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EBE2">
      <w:pPr>
        <w:snapToGrid w:val="0"/>
        <w:spacing w:line="360" w:lineRule="auto"/>
        <w:ind w:right="-26"/>
        <w:jc w:val="center"/>
        <w:rPr>
          <w:rFonts w:hAnsi="宋体"/>
          <w:b/>
          <w:bCs/>
          <w:kern w:val="2"/>
          <w:sz w:val="44"/>
          <w:szCs w:val="44"/>
          <w:highlight w:val="none"/>
          <w:lang w:val="zh-CN"/>
        </w:rPr>
      </w:pPr>
    </w:p>
    <w:p w14:paraId="3EB4BB9D">
      <w:pPr>
        <w:snapToGrid w:val="0"/>
        <w:spacing w:line="360" w:lineRule="auto"/>
        <w:ind w:right="-26"/>
        <w:jc w:val="center"/>
        <w:rPr>
          <w:rFonts w:hAnsi="宋体"/>
          <w:b/>
          <w:bCs/>
          <w:kern w:val="2"/>
          <w:sz w:val="44"/>
          <w:szCs w:val="44"/>
          <w:highlight w:val="none"/>
          <w:lang w:val="zh-CN"/>
        </w:rPr>
      </w:pPr>
    </w:p>
    <w:p w14:paraId="17768F11">
      <w:pPr>
        <w:snapToGrid w:val="0"/>
        <w:spacing w:line="360" w:lineRule="auto"/>
        <w:ind w:right="-26"/>
        <w:jc w:val="center"/>
        <w:rPr>
          <w:rFonts w:hAnsi="宋体"/>
          <w:b/>
          <w:bCs/>
          <w:kern w:val="2"/>
          <w:sz w:val="44"/>
          <w:szCs w:val="44"/>
          <w:highlight w:val="none"/>
          <w:lang w:val="zh-CN"/>
        </w:rPr>
      </w:pPr>
    </w:p>
    <w:p w14:paraId="6A2AE694">
      <w:pPr>
        <w:spacing w:line="360" w:lineRule="auto"/>
        <w:jc w:val="center"/>
        <w:rPr>
          <w:rFonts w:hint="default" w:hAnsi="宋体"/>
          <w:b/>
          <w:bCs/>
          <w:kern w:val="2"/>
          <w:sz w:val="48"/>
          <w:szCs w:val="48"/>
          <w:highlight w:val="none"/>
          <w:lang w:val="zh-CN"/>
        </w:rPr>
      </w:pPr>
      <w:r>
        <w:rPr>
          <w:rFonts w:hint="eastAsia" w:hAnsi="宋体"/>
          <w:b/>
          <w:bCs/>
          <w:kern w:val="2"/>
          <w:sz w:val="48"/>
          <w:szCs w:val="48"/>
          <w:highlight w:val="none"/>
          <w:lang w:val="en-US" w:eastAsia="zh-CN"/>
        </w:rPr>
        <w:t>2026年防暑物资</w:t>
      </w:r>
      <w:r>
        <w:rPr>
          <w:rFonts w:hint="default" w:hAnsi="宋体"/>
          <w:b/>
          <w:bCs/>
          <w:kern w:val="2"/>
          <w:sz w:val="48"/>
          <w:szCs w:val="48"/>
          <w:highlight w:val="none"/>
          <w:lang w:val="zh-CN"/>
        </w:rPr>
        <w:t>采购项目</w:t>
      </w:r>
    </w:p>
    <w:p w14:paraId="64778005">
      <w:pPr>
        <w:spacing w:line="360" w:lineRule="auto"/>
        <w:jc w:val="center"/>
        <w:rPr>
          <w:rFonts w:hAnsi="宋体"/>
          <w:b/>
          <w:bCs/>
          <w:kern w:val="2"/>
          <w:sz w:val="48"/>
          <w:szCs w:val="48"/>
          <w:highlight w:val="none"/>
          <w:lang w:val="zh-CN"/>
        </w:rPr>
      </w:pPr>
      <w:r>
        <w:rPr>
          <w:rFonts w:hint="eastAsia" w:hAnsi="宋体"/>
          <w:b/>
          <w:bCs/>
          <w:kern w:val="2"/>
          <w:sz w:val="48"/>
          <w:szCs w:val="48"/>
          <w:highlight w:val="none"/>
          <w:lang w:val="zh-CN"/>
        </w:rPr>
        <w:t>（</w:t>
      </w:r>
      <w:r>
        <w:rPr>
          <w:rFonts w:hint="eastAsia" w:hAnsi="宋体"/>
          <w:b/>
          <w:bCs/>
          <w:kern w:val="2"/>
          <w:sz w:val="48"/>
          <w:szCs w:val="48"/>
          <w:highlight w:val="none"/>
          <w:lang w:val="en-US" w:eastAsia="zh-CN"/>
        </w:rPr>
        <w:t>重新采购）公开</w:t>
      </w:r>
      <w:r>
        <w:rPr>
          <w:rFonts w:hAnsi="宋体"/>
          <w:b/>
          <w:bCs/>
          <w:kern w:val="2"/>
          <w:sz w:val="48"/>
          <w:szCs w:val="48"/>
          <w:highlight w:val="none"/>
          <w:lang w:val="zh-CN"/>
        </w:rPr>
        <w:t>询价文件</w:t>
      </w:r>
    </w:p>
    <w:p w14:paraId="0CA41407">
      <w:pPr>
        <w:snapToGrid w:val="0"/>
        <w:spacing w:line="360" w:lineRule="auto"/>
        <w:ind w:right="-26"/>
        <w:jc w:val="center"/>
        <w:rPr>
          <w:rFonts w:hAnsi="宋体"/>
          <w:b/>
          <w:bCs/>
          <w:kern w:val="2"/>
          <w:sz w:val="32"/>
          <w:szCs w:val="32"/>
          <w:highlight w:val="none"/>
          <w:lang w:val="zh-CN"/>
        </w:rPr>
      </w:pPr>
    </w:p>
    <w:p w14:paraId="79FE6246">
      <w:pPr>
        <w:snapToGrid w:val="0"/>
        <w:spacing w:line="360" w:lineRule="auto"/>
        <w:ind w:right="-26"/>
        <w:jc w:val="center"/>
        <w:rPr>
          <w:rFonts w:hAnsi="宋体"/>
          <w:b/>
          <w:bCs/>
          <w:kern w:val="2"/>
          <w:sz w:val="44"/>
          <w:szCs w:val="44"/>
          <w:highlight w:val="none"/>
          <w:lang w:val="zh-CN"/>
        </w:rPr>
      </w:pPr>
    </w:p>
    <w:p w14:paraId="22D2C133">
      <w:pPr>
        <w:snapToGrid w:val="0"/>
        <w:spacing w:line="360" w:lineRule="auto"/>
        <w:ind w:right="-26"/>
        <w:jc w:val="center"/>
        <w:rPr>
          <w:rFonts w:hAnsi="宋体"/>
          <w:b/>
          <w:bCs/>
          <w:kern w:val="2"/>
          <w:sz w:val="44"/>
          <w:szCs w:val="44"/>
          <w:highlight w:val="none"/>
          <w:lang w:val="zh-CN"/>
        </w:rPr>
      </w:pPr>
    </w:p>
    <w:p w14:paraId="25D6C6F8">
      <w:pPr>
        <w:snapToGrid w:val="0"/>
        <w:spacing w:line="360" w:lineRule="auto"/>
        <w:ind w:right="-26"/>
        <w:jc w:val="center"/>
        <w:rPr>
          <w:rFonts w:hAnsi="宋体"/>
          <w:b/>
          <w:bCs/>
          <w:kern w:val="2"/>
          <w:sz w:val="44"/>
          <w:szCs w:val="44"/>
          <w:highlight w:val="none"/>
          <w:lang w:val="zh-CN"/>
        </w:rPr>
      </w:pPr>
    </w:p>
    <w:p w14:paraId="1C72ECAC">
      <w:pPr>
        <w:snapToGrid w:val="0"/>
        <w:spacing w:line="360" w:lineRule="auto"/>
        <w:ind w:right="-26"/>
        <w:rPr>
          <w:rFonts w:hAnsi="宋体"/>
          <w:b/>
          <w:bCs/>
          <w:kern w:val="2"/>
          <w:sz w:val="44"/>
          <w:szCs w:val="44"/>
          <w:highlight w:val="none"/>
          <w:lang w:val="zh-CN"/>
        </w:rPr>
      </w:pPr>
    </w:p>
    <w:p w14:paraId="38F5C56E">
      <w:pPr>
        <w:snapToGrid w:val="0"/>
        <w:spacing w:line="360" w:lineRule="auto"/>
        <w:ind w:right="-26"/>
        <w:jc w:val="center"/>
        <w:rPr>
          <w:rFonts w:hAnsi="宋体"/>
          <w:b/>
          <w:bCs/>
          <w:kern w:val="2"/>
          <w:sz w:val="44"/>
          <w:szCs w:val="44"/>
          <w:highlight w:val="none"/>
          <w:lang w:val="zh-CN"/>
        </w:rPr>
      </w:pPr>
    </w:p>
    <w:p w14:paraId="7F6CD92B">
      <w:pPr>
        <w:snapToGrid w:val="0"/>
        <w:spacing w:line="360" w:lineRule="auto"/>
        <w:ind w:right="-26"/>
        <w:jc w:val="center"/>
        <w:rPr>
          <w:rFonts w:hAnsi="宋体"/>
          <w:b/>
          <w:bCs/>
          <w:kern w:val="2"/>
          <w:sz w:val="44"/>
          <w:szCs w:val="44"/>
          <w:highlight w:val="none"/>
          <w:lang w:val="zh-CN"/>
        </w:rPr>
      </w:pPr>
    </w:p>
    <w:p w14:paraId="492936D1">
      <w:pPr>
        <w:pStyle w:val="2"/>
        <w:rPr>
          <w:highlight w:val="none"/>
          <w:lang w:val="zh-CN"/>
        </w:rPr>
      </w:pPr>
    </w:p>
    <w:p w14:paraId="089FECA5">
      <w:pPr>
        <w:snapToGrid w:val="0"/>
        <w:spacing w:after="120" w:afterLines="50" w:line="360" w:lineRule="auto"/>
        <w:jc w:val="center"/>
        <w:rPr>
          <w:rFonts w:hAnsi="宋体"/>
          <w:b/>
          <w:bCs/>
          <w:color w:val="000000"/>
          <w:kern w:val="2"/>
          <w:sz w:val="32"/>
          <w:szCs w:val="32"/>
          <w:highlight w:val="none"/>
          <w:lang w:val="zh-CN"/>
        </w:rPr>
      </w:pPr>
      <w:bookmarkStart w:id="0" w:name="_Toc31924"/>
      <w:bookmarkStart w:id="1" w:name="_Toc17170"/>
      <w:r>
        <w:rPr>
          <w:rFonts w:hint="eastAsia" w:hAnsi="宋体"/>
          <w:b/>
          <w:bCs/>
          <w:kern w:val="2"/>
          <w:sz w:val="32"/>
          <w:szCs w:val="32"/>
          <w:highlight w:val="none"/>
          <w:lang w:val="zh-CN"/>
        </w:rPr>
        <w:t>东莞市水务环境投资控股集团管网有限公司</w:t>
      </w:r>
    </w:p>
    <w:bookmarkEnd w:id="0"/>
    <w:bookmarkEnd w:id="1"/>
    <w:p w14:paraId="2EEF21D2">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4</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23</w:t>
      </w:r>
      <w:r>
        <w:rPr>
          <w:rFonts w:hAnsi="宋体"/>
          <w:b/>
          <w:bCs/>
          <w:color w:val="000000"/>
          <w:kern w:val="2"/>
          <w:sz w:val="32"/>
          <w:szCs w:val="32"/>
          <w:highlight w:val="none"/>
          <w:lang w:val="zh-CN"/>
        </w:rPr>
        <w:t>日</w:t>
      </w:r>
    </w:p>
    <w:p w14:paraId="0BCE21AB">
      <w:pPr>
        <w:spacing w:before="0" w:beforeLines="0" w:after="0" w:afterLines="0" w:line="240" w:lineRule="auto"/>
        <w:ind w:left="0" w:leftChars="0" w:right="0" w:rightChars="0" w:firstLine="0" w:firstLineChars="0"/>
        <w:jc w:val="center"/>
        <w:rPr>
          <w:highlight w:val="none"/>
        </w:rPr>
      </w:pPr>
      <w:r>
        <w:rPr>
          <w:rFonts w:ascii="宋体" w:hAnsi="宋体" w:eastAsia="宋体"/>
          <w:sz w:val="24"/>
          <w:highlight w:val="none"/>
        </w:rPr>
        <w:t>目录</w:t>
      </w:r>
    </w:p>
    <w:p w14:paraId="7D610FAE">
      <w:pPr>
        <w:pStyle w:val="12"/>
        <w:tabs>
          <w:tab w:val="right" w:leader="dot" w:pos="8312"/>
          <w:tab w:val="clear" w:pos="8296"/>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_Toc6324 </w:instrText>
      </w:r>
      <w:r>
        <w:rPr>
          <w:highlight w:val="none"/>
        </w:rPr>
        <w:fldChar w:fldCharType="separate"/>
      </w:r>
      <w:r>
        <w:rPr>
          <w:rFonts w:hAnsi="宋体"/>
          <w:szCs w:val="32"/>
          <w:highlight w:val="none"/>
        </w:rPr>
        <w:t>第一章 询价</w:t>
      </w:r>
      <w:r>
        <w:rPr>
          <w:rFonts w:hint="eastAsia" w:hAnsi="宋体"/>
          <w:szCs w:val="32"/>
          <w:highlight w:val="none"/>
          <w:lang w:val="en-US" w:eastAsia="zh-CN"/>
        </w:rPr>
        <w:t>公告</w:t>
      </w:r>
      <w:r>
        <w:rPr>
          <w:highlight w:val="none"/>
        </w:rPr>
        <w:tab/>
      </w:r>
      <w:r>
        <w:rPr>
          <w:highlight w:val="none"/>
        </w:rPr>
        <w:fldChar w:fldCharType="begin"/>
      </w:r>
      <w:r>
        <w:rPr>
          <w:highlight w:val="none"/>
        </w:rPr>
        <w:instrText xml:space="preserve"> PAGEREF _Toc6324 \h </w:instrText>
      </w:r>
      <w:r>
        <w:rPr>
          <w:highlight w:val="none"/>
        </w:rPr>
        <w:fldChar w:fldCharType="separate"/>
      </w:r>
      <w:r>
        <w:rPr>
          <w:highlight w:val="none"/>
        </w:rPr>
        <w:t>3</w:t>
      </w:r>
      <w:r>
        <w:rPr>
          <w:highlight w:val="none"/>
        </w:rPr>
        <w:fldChar w:fldCharType="end"/>
      </w:r>
      <w:r>
        <w:rPr>
          <w:highlight w:val="none"/>
        </w:rPr>
        <w:fldChar w:fldCharType="end"/>
      </w:r>
    </w:p>
    <w:p w14:paraId="3E74C850">
      <w:pPr>
        <w:pStyle w:val="12"/>
        <w:tabs>
          <w:tab w:val="right" w:leader="dot" w:pos="8312"/>
          <w:tab w:val="clear" w:pos="8296"/>
        </w:tabs>
        <w:rPr>
          <w:highlight w:val="none"/>
        </w:rPr>
      </w:pPr>
      <w:r>
        <w:rPr>
          <w:highlight w:val="none"/>
        </w:rPr>
        <w:fldChar w:fldCharType="begin"/>
      </w:r>
      <w:r>
        <w:rPr>
          <w:highlight w:val="none"/>
        </w:rPr>
        <w:instrText xml:space="preserve"> HYPERLINK \l _Toc14322 </w:instrText>
      </w:r>
      <w:r>
        <w:rPr>
          <w:highlight w:val="none"/>
        </w:rPr>
        <w:fldChar w:fldCharType="separate"/>
      </w:r>
      <w:r>
        <w:rPr>
          <w:rFonts w:hint="eastAsia" w:hAnsi="宋体"/>
          <w:szCs w:val="32"/>
          <w:highlight w:val="none"/>
        </w:rPr>
        <w:t xml:space="preserve">第二章 </w:t>
      </w:r>
      <w:r>
        <w:rPr>
          <w:rFonts w:hAnsi="宋体"/>
          <w:szCs w:val="32"/>
          <w:highlight w:val="none"/>
        </w:rPr>
        <w:t>用户需求书</w:t>
      </w:r>
      <w:r>
        <w:rPr>
          <w:highlight w:val="none"/>
        </w:rPr>
        <w:tab/>
      </w:r>
      <w:r>
        <w:rPr>
          <w:highlight w:val="none"/>
        </w:rPr>
        <w:fldChar w:fldCharType="begin"/>
      </w:r>
      <w:r>
        <w:rPr>
          <w:highlight w:val="none"/>
        </w:rPr>
        <w:instrText xml:space="preserve"> PAGEREF _Toc14322 \h </w:instrText>
      </w:r>
      <w:r>
        <w:rPr>
          <w:highlight w:val="none"/>
        </w:rPr>
        <w:fldChar w:fldCharType="separate"/>
      </w:r>
      <w:r>
        <w:rPr>
          <w:highlight w:val="none"/>
        </w:rPr>
        <w:t>4</w:t>
      </w:r>
      <w:r>
        <w:rPr>
          <w:highlight w:val="none"/>
        </w:rPr>
        <w:fldChar w:fldCharType="end"/>
      </w:r>
      <w:r>
        <w:rPr>
          <w:highlight w:val="none"/>
        </w:rPr>
        <w:fldChar w:fldCharType="end"/>
      </w:r>
    </w:p>
    <w:p w14:paraId="4B21B8D9">
      <w:pPr>
        <w:pStyle w:val="12"/>
        <w:tabs>
          <w:tab w:val="right" w:leader="dot" w:pos="8312"/>
          <w:tab w:val="clear" w:pos="8296"/>
        </w:tabs>
        <w:rPr>
          <w:highlight w:val="none"/>
        </w:rPr>
      </w:pPr>
      <w:r>
        <w:rPr>
          <w:highlight w:val="none"/>
        </w:rPr>
        <w:fldChar w:fldCharType="begin"/>
      </w:r>
      <w:r>
        <w:rPr>
          <w:highlight w:val="none"/>
        </w:rPr>
        <w:instrText xml:space="preserve"> HYPERLINK \l _Toc23141 </w:instrText>
      </w:r>
      <w:r>
        <w:rPr>
          <w:highlight w:val="none"/>
        </w:rPr>
        <w:fldChar w:fldCharType="separate"/>
      </w:r>
      <w:r>
        <w:rPr>
          <w:rFonts w:hint="eastAsia" w:hAnsi="宋体"/>
          <w:bCs/>
          <w:szCs w:val="32"/>
          <w:highlight w:val="none"/>
        </w:rPr>
        <w:t xml:space="preserve">第三章 </w:t>
      </w:r>
      <w:r>
        <w:rPr>
          <w:rFonts w:hint="eastAsia" w:hAnsi="宋体"/>
          <w:bCs/>
          <w:szCs w:val="32"/>
          <w:highlight w:val="none"/>
          <w:lang w:val="en-US" w:eastAsia="zh-CN"/>
        </w:rPr>
        <w:t>合同</w:t>
      </w:r>
      <w:r>
        <w:rPr>
          <w:highlight w:val="none"/>
        </w:rPr>
        <w:tab/>
      </w:r>
      <w:r>
        <w:rPr>
          <w:highlight w:val="none"/>
        </w:rPr>
        <w:fldChar w:fldCharType="begin"/>
      </w:r>
      <w:r>
        <w:rPr>
          <w:highlight w:val="none"/>
        </w:rPr>
        <w:instrText xml:space="preserve"> PAGEREF _Toc23141 \h </w:instrText>
      </w:r>
      <w:r>
        <w:rPr>
          <w:highlight w:val="none"/>
        </w:rPr>
        <w:fldChar w:fldCharType="separate"/>
      </w:r>
      <w:r>
        <w:rPr>
          <w:highlight w:val="none"/>
        </w:rPr>
        <w:t>8</w:t>
      </w:r>
      <w:r>
        <w:rPr>
          <w:highlight w:val="none"/>
        </w:rPr>
        <w:fldChar w:fldCharType="end"/>
      </w:r>
      <w:r>
        <w:rPr>
          <w:highlight w:val="none"/>
        </w:rPr>
        <w:fldChar w:fldCharType="end"/>
      </w:r>
    </w:p>
    <w:p w14:paraId="26C46D37">
      <w:pPr>
        <w:pStyle w:val="12"/>
        <w:tabs>
          <w:tab w:val="right" w:leader="dot" w:pos="8312"/>
          <w:tab w:val="clear" w:pos="8296"/>
        </w:tabs>
        <w:rPr>
          <w:highlight w:val="none"/>
        </w:rPr>
      </w:pPr>
      <w:r>
        <w:rPr>
          <w:highlight w:val="none"/>
        </w:rPr>
        <w:fldChar w:fldCharType="begin"/>
      </w:r>
      <w:r>
        <w:rPr>
          <w:highlight w:val="none"/>
        </w:rPr>
        <w:instrText xml:space="preserve"> HYPERLINK \l _Toc7783 </w:instrText>
      </w:r>
      <w:r>
        <w:rPr>
          <w:highlight w:val="none"/>
        </w:rPr>
        <w:fldChar w:fldCharType="separate"/>
      </w:r>
      <w:r>
        <w:rPr>
          <w:rFonts w:hint="eastAsia" w:hAnsi="宋体"/>
          <w:bCs/>
          <w:szCs w:val="32"/>
          <w:highlight w:val="none"/>
        </w:rPr>
        <w:t xml:space="preserve">第四章 </w:t>
      </w:r>
      <w:r>
        <w:rPr>
          <w:rFonts w:hAnsi="宋体"/>
          <w:bCs/>
          <w:szCs w:val="32"/>
          <w:highlight w:val="none"/>
        </w:rPr>
        <w:t>报价须知</w:t>
      </w:r>
      <w:r>
        <w:rPr>
          <w:highlight w:val="none"/>
        </w:rPr>
        <w:tab/>
      </w:r>
      <w:r>
        <w:rPr>
          <w:rFonts w:hint="eastAsia"/>
          <w:highlight w:val="none"/>
          <w:lang w:val="en-US" w:eastAsia="zh-CN"/>
        </w:rPr>
        <w:t xml:space="preserve"> </w:t>
      </w:r>
      <w:r>
        <w:rPr>
          <w:highlight w:val="none"/>
        </w:rPr>
        <w:fldChar w:fldCharType="begin"/>
      </w:r>
      <w:r>
        <w:rPr>
          <w:highlight w:val="none"/>
        </w:rPr>
        <w:instrText xml:space="preserve"> PAGEREF _Toc7783 \h </w:instrText>
      </w:r>
      <w:r>
        <w:rPr>
          <w:highlight w:val="none"/>
        </w:rPr>
        <w:fldChar w:fldCharType="separate"/>
      </w:r>
      <w:r>
        <w:rPr>
          <w:highlight w:val="none"/>
        </w:rPr>
        <w:t>29</w:t>
      </w:r>
      <w:r>
        <w:rPr>
          <w:highlight w:val="none"/>
        </w:rPr>
        <w:fldChar w:fldCharType="end"/>
      </w:r>
      <w:r>
        <w:rPr>
          <w:highlight w:val="none"/>
        </w:rPr>
        <w:fldChar w:fldCharType="end"/>
      </w:r>
    </w:p>
    <w:p w14:paraId="18D2A111">
      <w:pPr>
        <w:pStyle w:val="12"/>
        <w:tabs>
          <w:tab w:val="right" w:leader="dot" w:pos="8312"/>
          <w:tab w:val="clear" w:pos="8296"/>
        </w:tabs>
        <w:rPr>
          <w:highlight w:val="none"/>
        </w:rPr>
      </w:pPr>
      <w:r>
        <w:rPr>
          <w:highlight w:val="none"/>
        </w:rPr>
        <w:fldChar w:fldCharType="begin"/>
      </w:r>
      <w:r>
        <w:rPr>
          <w:highlight w:val="none"/>
        </w:rPr>
        <w:instrText xml:space="preserve"> HYPERLINK \l _Toc18175 </w:instrText>
      </w:r>
      <w:r>
        <w:rPr>
          <w:highlight w:val="none"/>
        </w:rP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rPr>
          <w:highlight w:val="none"/>
        </w:rPr>
        <w:tab/>
      </w:r>
      <w:r>
        <w:rPr>
          <w:rFonts w:hint="eastAsia"/>
          <w:highlight w:val="none"/>
          <w:lang w:val="en-US" w:eastAsia="zh-CN"/>
        </w:rPr>
        <w:t xml:space="preserve"> </w:t>
      </w:r>
      <w:r>
        <w:rPr>
          <w:highlight w:val="none"/>
        </w:rPr>
        <w:fldChar w:fldCharType="begin"/>
      </w:r>
      <w:r>
        <w:rPr>
          <w:highlight w:val="none"/>
        </w:rPr>
        <w:instrText xml:space="preserve"> PAGEREF _Toc18175 \h </w:instrText>
      </w:r>
      <w:r>
        <w:rPr>
          <w:highlight w:val="none"/>
        </w:rPr>
        <w:fldChar w:fldCharType="separate"/>
      </w:r>
      <w:r>
        <w:rPr>
          <w:highlight w:val="none"/>
        </w:rPr>
        <w:t>31</w:t>
      </w:r>
      <w:r>
        <w:rPr>
          <w:highlight w:val="none"/>
        </w:rPr>
        <w:fldChar w:fldCharType="end"/>
      </w:r>
      <w:r>
        <w:rPr>
          <w:highlight w:val="none"/>
        </w:rPr>
        <w:fldChar w:fldCharType="end"/>
      </w:r>
    </w:p>
    <w:p w14:paraId="551C2103">
      <w:pPr>
        <w:rPr>
          <w:highlight w:val="none"/>
        </w:rPr>
      </w:pPr>
      <w:r>
        <w:rPr>
          <w:highlight w:val="none"/>
        </w:rPr>
        <w:fldChar w:fldCharType="end"/>
      </w:r>
    </w:p>
    <w:p w14:paraId="0B91E20E">
      <w:pPr>
        <w:rPr>
          <w:highlight w:val="none"/>
        </w:rPr>
      </w:pPr>
    </w:p>
    <w:p w14:paraId="11897E64">
      <w:pPr>
        <w:snapToGrid w:val="0"/>
        <w:spacing w:after="120" w:afterLines="50" w:line="360" w:lineRule="auto"/>
        <w:rPr>
          <w:rFonts w:hAnsi="宋体"/>
          <w:b/>
          <w:bCs/>
          <w:spacing w:val="28"/>
          <w:sz w:val="32"/>
          <w:szCs w:val="32"/>
          <w:highlight w:val="none"/>
        </w:rPr>
      </w:pPr>
    </w:p>
    <w:p w14:paraId="05611A32">
      <w:pPr>
        <w:snapToGrid w:val="0"/>
        <w:spacing w:after="120" w:afterLines="50" w:line="360" w:lineRule="auto"/>
        <w:jc w:val="center"/>
        <w:rPr>
          <w:rFonts w:hAnsi="宋体"/>
          <w:b/>
          <w:bCs/>
          <w:spacing w:val="28"/>
          <w:sz w:val="32"/>
          <w:szCs w:val="32"/>
          <w:highlight w:val="none"/>
        </w:rPr>
      </w:pPr>
    </w:p>
    <w:p w14:paraId="2AAEEFD8">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D1CBC72">
      <w:pPr>
        <w:pStyle w:val="3"/>
        <w:snapToGrid w:val="0"/>
        <w:spacing w:before="0" w:after="0"/>
        <w:jc w:val="center"/>
        <w:rPr>
          <w:rFonts w:hint="eastAsia" w:hAnsi="宋体" w:eastAsia="宋体"/>
          <w:b w:val="0"/>
          <w:bCs w:val="0"/>
          <w:szCs w:val="32"/>
          <w:highlight w:val="none"/>
          <w:lang w:eastAsia="zh-CN"/>
        </w:rPr>
      </w:pPr>
      <w:bookmarkStart w:id="2" w:name="_Toc6324"/>
      <w:r>
        <w:rPr>
          <w:rFonts w:hAnsi="宋体"/>
          <w:szCs w:val="32"/>
          <w:highlight w:val="none"/>
        </w:rPr>
        <w:t>第一章 询价</w:t>
      </w:r>
      <w:bookmarkEnd w:id="2"/>
      <w:r>
        <w:rPr>
          <w:rFonts w:hint="eastAsia" w:hAnsi="宋体"/>
          <w:szCs w:val="32"/>
          <w:highlight w:val="none"/>
          <w:lang w:val="en-US" w:eastAsia="zh-CN"/>
        </w:rPr>
        <w:t>公告</w:t>
      </w:r>
    </w:p>
    <w:p w14:paraId="325AE486">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highlight w:val="none"/>
        </w:rPr>
        <w:t>“</w:t>
      </w:r>
      <w:r>
        <w:rPr>
          <w:rFonts w:hint="eastAsia" w:hAnsi="宋体"/>
          <w:color w:val="000000"/>
          <w:highlight w:val="none"/>
          <w:lang w:val="en-US" w:eastAsia="zh-CN"/>
        </w:rPr>
        <w:t>2026年防暑物资采购项目（重新采购）</w:t>
      </w:r>
      <w:r>
        <w:rPr>
          <w:rFonts w:hAnsi="宋体" w:cs="Times New Roman"/>
          <w:color w:val="000000"/>
          <w:highlight w:val="none"/>
        </w:rPr>
        <w:t>”</w:t>
      </w:r>
      <w:r>
        <w:rPr>
          <w:rFonts w:hAnsi="宋体"/>
          <w:highlight w:val="none"/>
        </w:rPr>
        <w:t>开展</w:t>
      </w:r>
      <w:r>
        <w:rPr>
          <w:rFonts w:hint="eastAsia" w:hAnsi="宋体"/>
          <w:highlight w:val="none"/>
          <w:lang w:val="en-US" w:eastAsia="zh-CN"/>
        </w:rPr>
        <w:t>公开询价采购</w:t>
      </w:r>
      <w:r>
        <w:rPr>
          <w:rFonts w:hAnsi="宋体"/>
          <w:highlight w:val="none"/>
        </w:rPr>
        <w:t>，</w:t>
      </w:r>
      <w:r>
        <w:rPr>
          <w:rFonts w:hint="eastAsia" w:hAnsi="宋体"/>
          <w:highlight w:val="none"/>
        </w:rPr>
        <w:t>欢迎符合条件的合格报价人参加报价。</w:t>
      </w:r>
      <w:r>
        <w:rPr>
          <w:rFonts w:hAnsi="宋体"/>
          <w:highlight w:val="none"/>
        </w:rPr>
        <w:t>具体采购信息如下：</w:t>
      </w:r>
    </w:p>
    <w:p w14:paraId="0A2E8BBC">
      <w:pPr>
        <w:snapToGrid w:val="0"/>
        <w:spacing w:line="360" w:lineRule="auto"/>
        <w:ind w:firstLine="424" w:firstLineChars="177"/>
        <w:outlineLvl w:val="1"/>
        <w:rPr>
          <w:rFonts w:hint="default" w:hAnsi="宋体" w:eastAsia="宋体"/>
          <w:color w:val="000000"/>
          <w:highlight w:val="none"/>
          <w:lang w:val="en-US" w:eastAsia="zh-CN"/>
        </w:rPr>
      </w:pPr>
      <w:bookmarkStart w:id="3" w:name="_Toc5974"/>
      <w:r>
        <w:rPr>
          <w:rFonts w:hAnsi="宋体"/>
          <w:highlight w:val="none"/>
        </w:rPr>
        <w:t>一、采购项目编号：</w:t>
      </w:r>
      <w:bookmarkEnd w:id="3"/>
      <w:r>
        <w:rPr>
          <w:rFonts w:hint="default" w:hAnsi="宋体"/>
          <w:color w:val="000000"/>
          <w:highlight w:val="none"/>
        </w:rPr>
        <w:t>2026-011</w:t>
      </w:r>
    </w:p>
    <w:p w14:paraId="45571D5B">
      <w:pPr>
        <w:snapToGrid w:val="0"/>
        <w:spacing w:line="360" w:lineRule="auto"/>
        <w:ind w:left="426" w:leftChars="177" w:hanging="1"/>
        <w:jc w:val="left"/>
        <w:rPr>
          <w:rFonts w:hint="default" w:ascii="宋体" w:hAnsi="宋体" w:eastAsia="宋体" w:cs="Times New Roman"/>
          <w:color w:val="000000"/>
          <w:highlight w:val="none"/>
          <w:lang w:val="en-US"/>
        </w:rPr>
      </w:pPr>
      <w:r>
        <w:rPr>
          <w:rFonts w:hAnsi="宋体"/>
          <w:highlight w:val="none"/>
        </w:rPr>
        <w:t>二、采购项目名称：</w:t>
      </w:r>
      <w:r>
        <w:rPr>
          <w:rFonts w:hint="eastAsia" w:hAnsi="宋体"/>
          <w:color w:val="000000"/>
          <w:highlight w:val="none"/>
          <w:lang w:val="en-US" w:eastAsia="zh-CN"/>
        </w:rPr>
        <w:t>2026年防暑物资采购项目（重新采购）</w:t>
      </w:r>
    </w:p>
    <w:p w14:paraId="294A6DEC">
      <w:pPr>
        <w:snapToGrid w:val="0"/>
        <w:spacing w:line="360" w:lineRule="auto"/>
        <w:ind w:left="426" w:leftChars="177" w:hanging="1"/>
        <w:rPr>
          <w:rFonts w:hint="eastAsia" w:hAnsi="宋体"/>
          <w:color w:val="000000"/>
          <w:highlight w:val="none"/>
          <w:lang w:val="en-US" w:eastAsia="zh-CN"/>
        </w:rPr>
      </w:pPr>
      <w:r>
        <w:rPr>
          <w:rFonts w:hAnsi="宋体"/>
          <w:color w:val="000000"/>
          <w:highlight w:val="none"/>
        </w:rPr>
        <w:t>三、采购</w:t>
      </w:r>
      <w:r>
        <w:rPr>
          <w:rFonts w:hint="eastAsia" w:hAnsi="宋体"/>
          <w:color w:val="000000"/>
          <w:highlight w:val="none"/>
          <w:lang w:val="en-US" w:eastAsia="zh-CN"/>
        </w:rPr>
        <w:t>预算</w:t>
      </w:r>
      <w:r>
        <w:rPr>
          <w:rFonts w:hAnsi="宋体"/>
          <w:color w:val="000000"/>
          <w:highlight w:val="none"/>
        </w:rPr>
        <w:t>：</w:t>
      </w:r>
      <w:r>
        <w:rPr>
          <w:rFonts w:hint="eastAsia" w:hAnsi="宋体"/>
          <w:color w:val="000000"/>
          <w:highlight w:val="none"/>
        </w:rPr>
        <w:t>317726.22</w:t>
      </w:r>
      <w:r>
        <w:rPr>
          <w:rFonts w:hint="default" w:hAnsi="宋体"/>
          <w:color w:val="000000"/>
          <w:highlight w:val="none"/>
          <w:lang w:val="en-US" w:eastAsia="zh-CN"/>
        </w:rPr>
        <w:t>元（不含税）</w:t>
      </w:r>
    </w:p>
    <w:p w14:paraId="1296A54E">
      <w:pPr>
        <w:snapToGrid w:val="0"/>
        <w:spacing w:line="360" w:lineRule="auto"/>
        <w:ind w:firstLine="424" w:firstLineChars="177"/>
        <w:rPr>
          <w:rFonts w:hAnsi="宋体"/>
          <w:highlight w:val="none"/>
        </w:rPr>
      </w:pPr>
      <w:r>
        <w:rPr>
          <w:rFonts w:hAnsi="宋体"/>
          <w:highlight w:val="none"/>
        </w:rPr>
        <w:t>四、采购内容：</w:t>
      </w:r>
      <w:r>
        <w:rPr>
          <w:rFonts w:hint="eastAsia" w:hAnsi="宋体"/>
          <w:highlight w:val="none"/>
          <w:lang w:val="en-US" w:eastAsia="zh-CN"/>
        </w:rPr>
        <w:t>防暑物资(</w:t>
      </w:r>
      <w:r>
        <w:rPr>
          <w:rFonts w:hAnsi="宋体"/>
          <w:highlight w:val="none"/>
        </w:rPr>
        <w:t>具体详见用户需求书</w:t>
      </w:r>
      <w:r>
        <w:rPr>
          <w:rFonts w:hint="eastAsia" w:hAnsi="宋体"/>
          <w:highlight w:val="none"/>
          <w:lang w:val="en-US" w:eastAsia="zh-CN"/>
        </w:rPr>
        <w:t>)</w:t>
      </w:r>
      <w:r>
        <w:rPr>
          <w:rFonts w:hAnsi="宋体"/>
          <w:highlight w:val="none"/>
        </w:rPr>
        <w:t>。</w:t>
      </w:r>
    </w:p>
    <w:p w14:paraId="532C933B">
      <w:pPr>
        <w:spacing w:line="360" w:lineRule="auto"/>
        <w:ind w:firstLine="424" w:firstLineChars="177"/>
        <w:rPr>
          <w:rFonts w:hint="default"/>
          <w:lang w:val="en-US" w:eastAsia="zh-CN"/>
        </w:rPr>
      </w:pPr>
      <w:r>
        <w:rPr>
          <w:rFonts w:hint="eastAsia" w:hAnsi="宋体"/>
          <w:color w:val="000000"/>
          <w:highlight w:val="none"/>
          <w:lang w:val="en-US" w:eastAsia="zh-CN"/>
        </w:rPr>
        <w:t>五</w:t>
      </w:r>
      <w:r>
        <w:rPr>
          <w:rFonts w:hAnsi="宋体"/>
          <w:color w:val="000000"/>
          <w:highlight w:val="none"/>
        </w:rPr>
        <w:t>、</w:t>
      </w:r>
      <w:r>
        <w:rPr>
          <w:rFonts w:hint="eastAsia" w:hAnsi="宋体"/>
          <w:color w:val="000000"/>
          <w:highlight w:val="none"/>
          <w:lang w:val="en-US" w:eastAsia="zh-CN"/>
        </w:rPr>
        <w:t>资格要求</w:t>
      </w:r>
    </w:p>
    <w:p w14:paraId="6C16842B">
      <w:pPr>
        <w:pStyle w:val="2"/>
        <w:spacing w:line="360" w:lineRule="auto"/>
        <w:ind w:firstLine="480" w:firstLineChars="200"/>
        <w:jc w:val="both"/>
        <w:rPr>
          <w:rFonts w:hint="default" w:hAnsi="宋体" w:cs="宋体"/>
          <w:b w:val="0"/>
          <w:bCs w:val="0"/>
          <w:sz w:val="24"/>
          <w:szCs w:val="24"/>
          <w:highlight w:val="none"/>
          <w:lang w:val="en-US" w:eastAsia="zh-CN"/>
        </w:rPr>
      </w:pPr>
      <w:r>
        <w:rPr>
          <w:rFonts w:hint="eastAsia" w:hAnsi="宋体" w:cs="宋体"/>
          <w:b w:val="0"/>
          <w:bCs w:val="0"/>
          <w:sz w:val="24"/>
          <w:szCs w:val="24"/>
          <w:highlight w:val="none"/>
          <w:lang w:val="en-US" w:eastAsia="zh-CN"/>
        </w:rPr>
        <w:t>1.营业执照；</w:t>
      </w:r>
      <w:bookmarkStart w:id="29" w:name="_GoBack"/>
      <w:bookmarkEnd w:id="29"/>
    </w:p>
    <w:p w14:paraId="354B6C16">
      <w:pPr>
        <w:pStyle w:val="2"/>
        <w:spacing w:line="360" w:lineRule="auto"/>
        <w:ind w:firstLine="480" w:firstLineChars="200"/>
        <w:jc w:val="both"/>
        <w:rPr>
          <w:rFonts w:hint="default" w:hAnsi="宋体" w:cs="宋体"/>
          <w:b w:val="0"/>
          <w:bCs w:val="0"/>
          <w:sz w:val="24"/>
          <w:szCs w:val="24"/>
          <w:highlight w:val="none"/>
          <w:lang w:val="en-US" w:eastAsia="zh-CN"/>
        </w:rPr>
      </w:pPr>
      <w:r>
        <w:rPr>
          <w:rFonts w:hint="eastAsia"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具有药品监督管理部门核发且</w:t>
      </w:r>
      <w:r>
        <w:rPr>
          <w:rFonts w:hint="eastAsia" w:hAnsi="宋体" w:cs="宋体"/>
          <w:b w:val="0"/>
          <w:bCs w:val="0"/>
          <w:sz w:val="24"/>
          <w:szCs w:val="24"/>
          <w:highlight w:val="none"/>
          <w:lang w:val="en-US" w:eastAsia="zh-CN"/>
        </w:rPr>
        <w:t>有效期内的《药品经营许可证》</w:t>
      </w:r>
      <w:r>
        <w:rPr>
          <w:rFonts w:hint="eastAsia" w:ascii="宋体" w:hAnsi="宋体" w:eastAsia="宋体" w:cs="宋体"/>
          <w:b w:val="0"/>
          <w:bCs w:val="0"/>
          <w:sz w:val="24"/>
          <w:szCs w:val="24"/>
          <w:highlight w:val="none"/>
          <w:lang w:val="en-US" w:eastAsia="zh-CN"/>
        </w:rPr>
        <w:t>；</w:t>
      </w:r>
    </w:p>
    <w:p w14:paraId="1CB326F4">
      <w:pPr>
        <w:snapToGrid/>
        <w:spacing w:line="360" w:lineRule="auto"/>
        <w:ind w:firstLine="480" w:firstLineChars="200"/>
        <w:rPr>
          <w:rFonts w:hAnsi="宋体" w:cs="宋体"/>
          <w:highlight w:val="none"/>
        </w:rPr>
      </w:pPr>
      <w:r>
        <w:rPr>
          <w:rFonts w:hint="eastAsia" w:hAnsi="宋体" w:cs="宋体"/>
          <w:highlight w:val="none"/>
          <w:lang w:val="en-US" w:eastAsia="zh-CN"/>
        </w:rPr>
        <w:t>3.报价人至少具备一份防暑物资项目业绩。</w:t>
      </w:r>
    </w:p>
    <w:p w14:paraId="17540E06">
      <w:pPr>
        <w:snapToGrid/>
        <w:spacing w:line="360" w:lineRule="auto"/>
        <w:ind w:firstLine="424" w:firstLineChars="177"/>
        <w:rPr>
          <w:rFonts w:hint="eastAsia" w:hAnsi="宋体" w:eastAsia="宋体"/>
          <w:color w:val="000000"/>
          <w:highlight w:val="none"/>
          <w:lang w:val="en-US" w:eastAsia="zh-CN"/>
        </w:rPr>
      </w:pPr>
      <w:r>
        <w:rPr>
          <w:rFonts w:hint="eastAsia" w:hAnsi="宋体"/>
          <w:color w:val="000000"/>
          <w:highlight w:val="none"/>
          <w:lang w:val="en-US" w:eastAsia="zh-CN"/>
        </w:rPr>
        <w:t>六</w:t>
      </w:r>
      <w:r>
        <w:rPr>
          <w:rFonts w:hAnsi="宋体"/>
          <w:color w:val="000000"/>
          <w:highlight w:val="none"/>
        </w:rPr>
        <w:t>、成交原则：</w:t>
      </w:r>
      <w:r>
        <w:rPr>
          <w:rFonts w:hint="eastAsia" w:hAnsi="宋体" w:cs="宋体"/>
          <w:b/>
          <w:highlight w:val="none"/>
        </w:rPr>
        <w:t>从实质性满足采购需求的供应商中，按不含税价最低成交原则确定成交供应商</w:t>
      </w:r>
      <w:r>
        <w:rPr>
          <w:rFonts w:hint="eastAsia" w:hAnsi="宋体" w:cs="宋体"/>
          <w:highlight w:val="none"/>
        </w:rPr>
        <w:t>。</w:t>
      </w:r>
    </w:p>
    <w:p w14:paraId="155D8853">
      <w:pPr>
        <w:snapToGrid w:val="0"/>
        <w:spacing w:line="360" w:lineRule="auto"/>
        <w:ind w:firstLine="424" w:firstLineChars="177"/>
        <w:outlineLvl w:val="1"/>
        <w:rPr>
          <w:rFonts w:hint="eastAsia" w:hAnsi="宋体" w:eastAsia="宋体"/>
          <w:color w:val="000000"/>
          <w:highlight w:val="none"/>
          <w:lang w:eastAsia="zh-CN"/>
        </w:rPr>
      </w:pPr>
      <w:bookmarkStart w:id="4" w:name="_Toc29338"/>
      <w:r>
        <w:rPr>
          <w:rFonts w:hint="eastAsia" w:hAnsi="宋体"/>
          <w:color w:val="000000"/>
          <w:highlight w:val="none"/>
          <w:lang w:val="en-US" w:eastAsia="zh-CN"/>
        </w:rPr>
        <w:t>七</w:t>
      </w:r>
      <w:r>
        <w:rPr>
          <w:rFonts w:hAnsi="宋体"/>
          <w:color w:val="000000"/>
          <w:highlight w:val="none"/>
        </w:rPr>
        <w:t>、报价文件递交截止时间：202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4</w:t>
      </w:r>
      <w:r>
        <w:rPr>
          <w:rFonts w:hAnsi="宋体"/>
          <w:color w:val="000000"/>
          <w:highlight w:val="none"/>
        </w:rPr>
        <w:t>月</w:t>
      </w:r>
      <w:r>
        <w:rPr>
          <w:rFonts w:hint="eastAsia" w:hAnsi="宋体"/>
          <w:color w:val="000000"/>
          <w:highlight w:val="none"/>
          <w:lang w:val="en-US" w:eastAsia="zh-CN"/>
        </w:rPr>
        <w:t>29</w:t>
      </w:r>
      <w:r>
        <w:rPr>
          <w:rFonts w:hAnsi="宋体"/>
          <w:color w:val="000000"/>
          <w:highlight w:val="none"/>
        </w:rPr>
        <w:t>日</w:t>
      </w:r>
      <w:r>
        <w:rPr>
          <w:rFonts w:hint="eastAsia" w:hAnsi="宋体"/>
          <w:color w:val="000000"/>
          <w:highlight w:val="none"/>
          <w:lang w:val="en-US" w:eastAsia="zh-CN"/>
        </w:rPr>
        <w:t>10</w:t>
      </w:r>
      <w:r>
        <w:rPr>
          <w:rFonts w:hAnsi="宋体"/>
          <w:color w:val="000000"/>
          <w:highlight w:val="none"/>
        </w:rPr>
        <w:t>时</w:t>
      </w:r>
      <w:r>
        <w:rPr>
          <w:rFonts w:hint="eastAsia" w:hAnsi="宋体"/>
          <w:color w:val="000000"/>
          <w:highlight w:val="none"/>
          <w:lang w:val="en-US" w:eastAsia="zh-CN"/>
        </w:rPr>
        <w:t>00</w:t>
      </w:r>
      <w:r>
        <w:rPr>
          <w:rFonts w:hAnsi="宋体"/>
          <w:color w:val="000000"/>
          <w:highlight w:val="none"/>
        </w:rPr>
        <w:t>分</w:t>
      </w:r>
      <w:r>
        <w:rPr>
          <w:rFonts w:hint="eastAsia" w:hAnsi="宋体"/>
          <w:color w:val="000000"/>
          <w:highlight w:val="none"/>
          <w:lang w:eastAsia="zh-CN"/>
        </w:rPr>
        <w:t>。</w:t>
      </w:r>
    </w:p>
    <w:p w14:paraId="681A3470">
      <w:pPr>
        <w:snapToGrid w:val="0"/>
        <w:spacing w:line="360" w:lineRule="auto"/>
        <w:ind w:firstLine="424" w:firstLineChars="177"/>
        <w:outlineLvl w:val="1"/>
        <w:rPr>
          <w:rFonts w:hAnsi="宋体"/>
          <w:color w:val="000000"/>
          <w:highlight w:val="none"/>
        </w:rPr>
      </w:pPr>
      <w:r>
        <w:rPr>
          <w:rFonts w:hint="eastAsia" w:hAnsi="宋体"/>
          <w:color w:val="000000"/>
          <w:highlight w:val="none"/>
          <w:lang w:val="en-US" w:eastAsia="zh-CN"/>
        </w:rPr>
        <w:t>八、</w:t>
      </w:r>
      <w:bookmarkEnd w:id="4"/>
      <w:r>
        <w:rPr>
          <w:rFonts w:hint="eastAsia" w:hAnsi="宋体"/>
          <w:highlight w:val="none"/>
          <w:lang w:val="en-US" w:eastAsia="zh-CN"/>
        </w:rPr>
        <w:t>报价文件递交地点：广东省东莞市东城街道运河路5号东莞市水务环境投资控股集团管网有限公司合同管理部一室(313室)。</w:t>
      </w:r>
    </w:p>
    <w:p w14:paraId="77813F0D">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九、</w:t>
      </w:r>
      <w:r>
        <w:rPr>
          <w:rFonts w:hint="eastAsia" w:hAnsi="宋体"/>
          <w:color w:val="000000"/>
          <w:highlight w:val="none"/>
          <w:lang w:val="en-US" w:eastAsia="zh-CN"/>
        </w:rPr>
        <w:t>报价文件开封时间：2026年4月29日10时00分</w:t>
      </w:r>
      <w:r>
        <w:rPr>
          <w:rFonts w:hAnsi="宋体"/>
          <w:color w:val="000000"/>
          <w:highlight w:val="none"/>
        </w:rPr>
        <w:t>。</w:t>
      </w:r>
    </w:p>
    <w:p w14:paraId="469C81B6">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十、</w:t>
      </w:r>
      <w:r>
        <w:rPr>
          <w:rFonts w:hint="eastAsia" w:hAnsi="宋体" w:cs="宋体"/>
          <w:color w:val="000000"/>
          <w:highlight w:val="none"/>
        </w:rPr>
        <w:t>开封地点：</w:t>
      </w:r>
      <w:r>
        <w:rPr>
          <w:rFonts w:hint="eastAsia" w:hAnsi="宋体"/>
          <w:highlight w:val="none"/>
          <w:lang w:val="en-US" w:eastAsia="zh-CN"/>
        </w:rPr>
        <w:t>广东省东莞市东城街道运河路5号东莞市水务环境投资控股集团管网有限公司合同管理部档案室。</w:t>
      </w:r>
    </w:p>
    <w:p w14:paraId="15FAA93D">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十一、采购人联系方式：</w:t>
      </w:r>
    </w:p>
    <w:p w14:paraId="1C5ED4D0">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采购联系人：刘工</w:t>
      </w:r>
    </w:p>
    <w:p w14:paraId="4371EA3A">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 xml:space="preserve">联系电话：0769-22001352 </w:t>
      </w:r>
    </w:p>
    <w:p w14:paraId="6137E043">
      <w:pPr>
        <w:snapToGrid w:val="0"/>
        <w:spacing w:line="360" w:lineRule="auto"/>
        <w:ind w:firstLine="480" w:firstLineChars="200"/>
        <w:rPr>
          <w:rFonts w:hAnsi="宋体"/>
          <w:highlight w:val="none"/>
        </w:rPr>
      </w:pPr>
      <w:r>
        <w:rPr>
          <w:rFonts w:hint="eastAsia" w:hAnsi="宋体"/>
          <w:highlight w:val="none"/>
          <w:lang w:val="en-US" w:eastAsia="zh-CN"/>
        </w:rPr>
        <w:t>联系地址：广东省东莞市东城街道运河路5号东莞市水务环境投资控股集团管网有限公司合同管理部一室(313室)</w:t>
      </w:r>
      <w:bookmarkStart w:id="5" w:name="_Hlk33286752"/>
    </w:p>
    <w:p w14:paraId="507D03D4">
      <w:pPr>
        <w:snapToGrid w:val="0"/>
        <w:spacing w:line="360" w:lineRule="auto"/>
        <w:ind w:firstLine="4819" w:firstLineChars="2008"/>
        <w:outlineLvl w:val="0"/>
        <w:rPr>
          <w:rFonts w:hint="eastAsia" w:hAnsi="宋体"/>
          <w:highlight w:val="none"/>
        </w:rPr>
      </w:pPr>
      <w:bookmarkStart w:id="6" w:name="_Toc30716"/>
      <w:bookmarkStart w:id="7" w:name="_Toc28612"/>
    </w:p>
    <w:p w14:paraId="5A542230">
      <w:pPr>
        <w:snapToGrid w:val="0"/>
        <w:spacing w:line="360" w:lineRule="auto"/>
        <w:ind w:firstLine="0" w:firstLineChars="0"/>
        <w:jc w:val="right"/>
        <w:outlineLvl w:val="0"/>
        <w:rPr>
          <w:rFonts w:hint="eastAsia" w:hAnsi="宋体"/>
          <w:highlight w:val="none"/>
        </w:rPr>
      </w:pPr>
      <w:bookmarkStart w:id="8" w:name="_Toc24717"/>
      <w:bookmarkStart w:id="9" w:name="_Toc32045"/>
      <w:r>
        <w:rPr>
          <w:rFonts w:hint="eastAsia" w:hAnsi="宋体"/>
          <w:highlight w:val="none"/>
        </w:rPr>
        <w:t>东莞市水务环境投资控股集团管网有限公司</w:t>
      </w:r>
      <w:bookmarkEnd w:id="8"/>
      <w:bookmarkEnd w:id="9"/>
    </w:p>
    <w:bookmarkEnd w:id="5"/>
    <w:bookmarkEnd w:id="6"/>
    <w:bookmarkEnd w:id="7"/>
    <w:p w14:paraId="4D76A79B">
      <w:pPr>
        <w:snapToGrid w:val="0"/>
        <w:spacing w:line="360" w:lineRule="auto"/>
        <w:ind w:firstLine="4320" w:firstLineChars="1800"/>
        <w:jc w:val="center"/>
        <w:rPr>
          <w:rFonts w:hAnsi="宋体"/>
          <w:color w:val="000000"/>
          <w:highlight w:val="none"/>
        </w:rPr>
      </w:pPr>
      <w:bookmarkStart w:id="10" w:name="_Hlk27129149"/>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4</w:t>
      </w:r>
      <w:r>
        <w:rPr>
          <w:rFonts w:hAnsi="宋体"/>
          <w:color w:val="000000"/>
          <w:highlight w:val="none"/>
        </w:rPr>
        <w:t>月</w:t>
      </w:r>
      <w:r>
        <w:rPr>
          <w:rFonts w:hint="eastAsia" w:hAnsi="宋体"/>
          <w:color w:val="000000"/>
          <w:highlight w:val="none"/>
          <w:lang w:val="en-US" w:eastAsia="zh-CN"/>
        </w:rPr>
        <w:t>23</w:t>
      </w:r>
      <w:r>
        <w:rPr>
          <w:rFonts w:hAnsi="宋体"/>
          <w:color w:val="000000"/>
          <w:highlight w:val="none"/>
        </w:rPr>
        <w:t>日</w:t>
      </w:r>
    </w:p>
    <w:bookmarkEnd w:id="10"/>
    <w:p w14:paraId="16DB2D80">
      <w:pPr>
        <w:rPr>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3D094FFB">
      <w:pPr>
        <w:pStyle w:val="3"/>
        <w:numPr>
          <w:ilvl w:val="0"/>
          <w:numId w:val="2"/>
        </w:numPr>
        <w:snapToGrid w:val="0"/>
        <w:spacing w:before="0" w:after="0"/>
        <w:jc w:val="center"/>
        <w:rPr>
          <w:rFonts w:hAnsi="宋体"/>
          <w:color w:val="000000"/>
          <w:szCs w:val="32"/>
          <w:highlight w:val="none"/>
        </w:rPr>
      </w:pPr>
      <w:bookmarkStart w:id="11" w:name="_Toc14322"/>
      <w:r>
        <w:rPr>
          <w:rFonts w:hAnsi="宋体"/>
          <w:color w:val="000000"/>
          <w:szCs w:val="32"/>
          <w:highlight w:val="none"/>
        </w:rPr>
        <w:t>用户需求书</w:t>
      </w:r>
      <w:bookmarkEnd w:id="11"/>
    </w:p>
    <w:p w14:paraId="021D2C16">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项目概况</w:t>
      </w:r>
    </w:p>
    <w:p w14:paraId="13D400A5">
      <w:pPr>
        <w:widowControl/>
        <w:autoSpaceDE/>
        <w:autoSpaceDN/>
        <w:adjustRightInd/>
        <w:spacing w:line="360" w:lineRule="auto"/>
        <w:ind w:left="0" w:leftChars="0" w:firstLine="420" w:firstLineChars="200"/>
        <w:jc w:val="both"/>
        <w:rPr>
          <w:rFonts w:hint="default" w:ascii="宋体" w:hAnsi="宋体" w:eastAsia="宋体" w:cs="仿宋_GB2312"/>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采购人：</w:t>
      </w:r>
      <w:r>
        <w:rPr>
          <w:rFonts w:hint="eastAsia" w:hAnsi="宋体" w:cs="仿宋_GB2312"/>
          <w:kern w:val="2"/>
          <w:sz w:val="21"/>
          <w:szCs w:val="21"/>
          <w:highlight w:val="none"/>
          <w:lang w:val="en-US" w:eastAsia="zh-CN" w:bidi="ar-SA"/>
        </w:rPr>
        <w:t>管网公司、莞泽公司、东信公司、东泽公司、清泽公司、莞清公司、东江公司</w:t>
      </w:r>
    </w:p>
    <w:p w14:paraId="43E5B60D">
      <w:pPr>
        <w:pStyle w:val="15"/>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仿宋_GB2312"/>
          <w:kern w:val="2"/>
          <w:sz w:val="21"/>
          <w:szCs w:val="21"/>
          <w:highlight w:val="none"/>
          <w:lang w:val="en-US" w:eastAsia="zh-CN" w:bidi="ar-SA"/>
        </w:rPr>
      </w:pPr>
      <w:r>
        <w:rPr>
          <w:rFonts w:hint="eastAsia" w:ascii="宋体" w:hAnsi="宋体" w:eastAsia="宋体" w:cs="仿宋_GB2312"/>
          <w:kern w:val="2"/>
          <w:sz w:val="21"/>
          <w:szCs w:val="21"/>
          <w:highlight w:val="none"/>
          <w:lang w:val="en-US" w:eastAsia="zh-CN" w:bidi="ar-SA"/>
        </w:rPr>
        <w:t>项目名称：</w:t>
      </w:r>
      <w:r>
        <w:rPr>
          <w:highlight w:val="none"/>
        </w:rPr>
        <w:t>202</w:t>
      </w:r>
      <w:r>
        <w:rPr>
          <w:rFonts w:hint="eastAsia"/>
          <w:highlight w:val="none"/>
          <w:lang w:val="en-US" w:eastAsia="zh-CN"/>
        </w:rPr>
        <w:t>6</w:t>
      </w:r>
      <w:r>
        <w:rPr>
          <w:highlight w:val="none"/>
        </w:rPr>
        <w:t>年防暑物资</w:t>
      </w:r>
      <w:r>
        <w:rPr>
          <w:rFonts w:hint="eastAsia" w:ascii="宋体" w:eastAsia="宋体"/>
          <w:highlight w:val="none"/>
          <w:lang w:val="en-US" w:eastAsia="zh-CN"/>
        </w:rPr>
        <w:t>采购项目</w:t>
      </w:r>
    </w:p>
    <w:p w14:paraId="5981248A">
      <w:pPr>
        <w:widowControl/>
        <w:autoSpaceDE/>
        <w:autoSpaceDN/>
        <w:adjustRightInd/>
        <w:spacing w:line="360" w:lineRule="auto"/>
        <w:ind w:left="0" w:leftChars="0" w:firstLine="420" w:firstLineChars="200"/>
        <w:jc w:val="both"/>
        <w:rPr>
          <w:rFonts w:hint="eastAsia" w:ascii="宋体" w:hAnsi="宋体" w:eastAsia="宋体" w:cs="仿宋_GB2312"/>
          <w:kern w:val="2"/>
          <w:sz w:val="21"/>
          <w:szCs w:val="21"/>
          <w:highlight w:val="none"/>
          <w:lang w:val="en-US" w:eastAsia="zh-CN" w:bidi="ar-SA"/>
        </w:rPr>
      </w:pPr>
      <w:r>
        <w:rPr>
          <w:rFonts w:hint="eastAsia" w:ascii="宋体" w:hAnsi="宋体" w:eastAsia="宋体" w:cs="仿宋_GB2312"/>
          <w:kern w:val="2"/>
          <w:sz w:val="21"/>
          <w:szCs w:val="21"/>
          <w:highlight w:val="none"/>
          <w:lang w:val="en-US" w:eastAsia="zh-CN" w:bidi="ar-SA"/>
        </w:rPr>
        <w:t>采购预算：￥317726.22元（不含税）。</w:t>
      </w:r>
    </w:p>
    <w:p w14:paraId="61C4731D">
      <w:pPr>
        <w:widowControl/>
        <w:numPr>
          <w:ilvl w:val="255"/>
          <w:numId w:val="0"/>
        </w:numPr>
        <w:autoSpaceDE/>
        <w:autoSpaceDN/>
        <w:adjustRightInd/>
        <w:ind w:left="422" w:firstLine="420" w:firstLineChars="200"/>
        <w:jc w:val="left"/>
        <w:rPr>
          <w:rFonts w:ascii="宋体" w:hAnsi="宋体" w:eastAsia="宋体" w:cs="Times New Roman"/>
          <w:kern w:val="2"/>
          <w:sz w:val="21"/>
          <w:szCs w:val="21"/>
          <w:highlight w:val="none"/>
          <w:lang w:val="en-US" w:eastAsia="zh-CN" w:bidi="ar-SA"/>
        </w:rPr>
      </w:pPr>
    </w:p>
    <w:p w14:paraId="2214E80E">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物采购清单及要求</w:t>
      </w:r>
    </w:p>
    <w:p w14:paraId="169C5ED2">
      <w:pPr>
        <w:pStyle w:val="2"/>
        <w:spacing w:line="360" w:lineRule="auto"/>
        <w:ind w:firstLine="420" w:firstLineChars="200"/>
        <w:jc w:val="both"/>
        <w:rPr>
          <w:rFonts w:hint="eastAsia" w:ascii="宋体" w:hAnsi="宋体" w:eastAsia="宋体" w:cs="仿宋_GB2312"/>
          <w:b w:val="0"/>
          <w:bCs w:val="0"/>
          <w:kern w:val="2"/>
          <w:sz w:val="21"/>
          <w:szCs w:val="21"/>
          <w:highlight w:val="none"/>
          <w:lang w:val="en-US" w:eastAsia="zh-CN" w:bidi="ar-SA"/>
        </w:rPr>
      </w:pPr>
      <w:r>
        <w:rPr>
          <w:rFonts w:hint="eastAsia" w:ascii="宋体" w:hAnsi="宋体" w:eastAsia="宋体" w:cs="仿宋_GB2312"/>
          <w:b w:val="0"/>
          <w:bCs w:val="0"/>
          <w:kern w:val="2"/>
          <w:sz w:val="21"/>
          <w:szCs w:val="21"/>
          <w:highlight w:val="none"/>
          <w:lang w:val="en-US" w:eastAsia="zh-CN" w:bidi="ar-SA"/>
        </w:rPr>
        <w:t>经统计本部、分公司6-10月防暑需求人次，共计86</w:t>
      </w:r>
      <w:r>
        <w:rPr>
          <w:rFonts w:hint="eastAsia" w:hAnsi="宋体" w:cs="仿宋_GB2312"/>
          <w:b w:val="0"/>
          <w:bCs w:val="0"/>
          <w:kern w:val="2"/>
          <w:sz w:val="21"/>
          <w:szCs w:val="21"/>
          <w:highlight w:val="none"/>
          <w:lang w:val="en-US" w:eastAsia="zh-CN" w:bidi="ar-SA"/>
        </w:rPr>
        <w:t>1</w:t>
      </w:r>
      <w:r>
        <w:rPr>
          <w:rFonts w:hint="eastAsia" w:ascii="宋体" w:hAnsi="宋体" w:eastAsia="宋体" w:cs="仿宋_GB2312"/>
          <w:b w:val="0"/>
          <w:bCs w:val="0"/>
          <w:kern w:val="2"/>
          <w:sz w:val="21"/>
          <w:szCs w:val="21"/>
          <w:highlight w:val="none"/>
          <w:lang w:val="en-US" w:eastAsia="zh-CN" w:bidi="ar-SA"/>
        </w:rPr>
        <w:t>人次</w:t>
      </w:r>
      <w:r>
        <w:rPr>
          <w:rFonts w:hint="eastAsia" w:hAnsi="宋体" w:cs="仿宋_GB2312"/>
          <w:b w:val="0"/>
          <w:bCs w:val="0"/>
          <w:kern w:val="2"/>
          <w:sz w:val="21"/>
          <w:szCs w:val="21"/>
          <w:highlight w:val="none"/>
          <w:lang w:val="en-US" w:eastAsia="zh-CN" w:bidi="ar-SA"/>
        </w:rPr>
        <w:t>（含备用49人次），结合2026年安全生产投入预算费用，防暑物资不含税预算价为369.02元/人，合计317726.22元（不含税）</w:t>
      </w:r>
      <w:r>
        <w:rPr>
          <w:rFonts w:hint="eastAsia" w:ascii="宋体" w:hAnsi="宋体" w:eastAsia="宋体" w:cs="仿宋_GB2312"/>
          <w:b w:val="0"/>
          <w:bCs w:val="0"/>
          <w:kern w:val="2"/>
          <w:sz w:val="21"/>
          <w:szCs w:val="21"/>
          <w:highlight w:val="none"/>
          <w:lang w:val="en-US" w:eastAsia="zh-CN" w:bidi="ar-SA"/>
        </w:rPr>
        <w:t>。</w:t>
      </w:r>
    </w:p>
    <w:p w14:paraId="5301B892">
      <w:pPr>
        <w:pStyle w:val="2"/>
        <w:spacing w:line="360" w:lineRule="auto"/>
        <w:ind w:firstLine="420" w:firstLineChars="200"/>
        <w:jc w:val="both"/>
        <w:rPr>
          <w:rFonts w:hint="default" w:ascii="宋体" w:hAnsi="宋体" w:eastAsia="宋体" w:cs="仿宋_GB2312"/>
          <w:b w:val="0"/>
          <w:bCs w:val="0"/>
          <w:kern w:val="2"/>
          <w:sz w:val="21"/>
          <w:szCs w:val="21"/>
          <w:highlight w:val="none"/>
          <w:lang w:val="en-US" w:eastAsia="zh-CN" w:bidi="ar-SA"/>
        </w:rPr>
      </w:pPr>
      <w:r>
        <w:rPr>
          <w:rFonts w:hint="eastAsia" w:ascii="宋体" w:hAnsi="宋体" w:eastAsia="宋体" w:cs="仿宋_GB2312"/>
          <w:b w:val="0"/>
          <w:bCs w:val="0"/>
          <w:kern w:val="2"/>
          <w:sz w:val="21"/>
          <w:szCs w:val="21"/>
          <w:highlight w:val="none"/>
          <w:lang w:val="en-US" w:eastAsia="zh-CN" w:bidi="ar-SA"/>
        </w:rPr>
        <w:t>每人发放一份防暑</w:t>
      </w:r>
      <w:r>
        <w:rPr>
          <w:rFonts w:hint="eastAsia" w:hAnsi="宋体" w:cs="仿宋_GB2312"/>
          <w:b w:val="0"/>
          <w:bCs w:val="0"/>
          <w:kern w:val="2"/>
          <w:sz w:val="21"/>
          <w:szCs w:val="21"/>
          <w:highlight w:val="none"/>
          <w:lang w:val="en-US" w:eastAsia="zh-CN" w:bidi="ar-SA"/>
        </w:rPr>
        <w:t>物资，</w:t>
      </w:r>
      <w:r>
        <w:rPr>
          <w:rFonts w:hint="eastAsia" w:ascii="宋体" w:hAnsi="宋体" w:eastAsia="宋体" w:cs="仿宋_GB2312"/>
          <w:b w:val="0"/>
          <w:bCs w:val="0"/>
          <w:kern w:val="2"/>
          <w:sz w:val="21"/>
          <w:szCs w:val="21"/>
          <w:highlight w:val="none"/>
          <w:lang w:val="en-US" w:eastAsia="zh-CN" w:bidi="ar-SA"/>
        </w:rPr>
        <w:t>主要包括：藿香正气口服液、虎标万金油、驱风油、驱蚊花露水</w:t>
      </w:r>
      <w:r>
        <w:rPr>
          <w:rFonts w:hint="eastAsia" w:hAnsi="宋体" w:cs="仿宋_GB2312"/>
          <w:b w:val="0"/>
          <w:bCs w:val="0"/>
          <w:kern w:val="2"/>
          <w:sz w:val="21"/>
          <w:szCs w:val="21"/>
          <w:highlight w:val="none"/>
          <w:lang w:val="en-US" w:eastAsia="zh-CN" w:bidi="ar-SA"/>
        </w:rPr>
        <w:t>、</w:t>
      </w:r>
      <w:r>
        <w:rPr>
          <w:rFonts w:hint="eastAsia" w:ascii="宋体" w:hAnsi="宋体" w:eastAsia="宋体" w:cs="仿宋_GB2312"/>
          <w:b w:val="0"/>
          <w:bCs w:val="0"/>
          <w:kern w:val="2"/>
          <w:sz w:val="21"/>
          <w:szCs w:val="21"/>
          <w:highlight w:val="none"/>
          <w:lang w:val="en-US" w:eastAsia="zh-CN" w:bidi="ar-SA"/>
        </w:rPr>
        <w:t>夏桑菊颗粒</w:t>
      </w:r>
      <w:r>
        <w:rPr>
          <w:rFonts w:hint="eastAsia" w:hAnsi="宋体" w:cs="仿宋_GB2312"/>
          <w:b w:val="0"/>
          <w:bCs w:val="0"/>
          <w:kern w:val="2"/>
          <w:sz w:val="21"/>
          <w:szCs w:val="21"/>
          <w:highlight w:val="none"/>
          <w:lang w:val="en-US" w:eastAsia="zh-CN" w:bidi="ar-SA"/>
        </w:rPr>
        <w:t>、</w:t>
      </w:r>
      <w:r>
        <w:rPr>
          <w:rFonts w:hint="eastAsia" w:ascii="宋体" w:hAnsi="宋体" w:eastAsia="宋体" w:cs="仿宋_GB2312"/>
          <w:b w:val="0"/>
          <w:bCs w:val="0"/>
          <w:kern w:val="2"/>
          <w:sz w:val="21"/>
          <w:szCs w:val="21"/>
          <w:highlight w:val="none"/>
          <w:lang w:val="en-US" w:eastAsia="zh-CN" w:bidi="ar-SA"/>
        </w:rPr>
        <w:t>板蓝根颗粒</w:t>
      </w:r>
      <w:r>
        <w:rPr>
          <w:rFonts w:hint="eastAsia" w:hAnsi="宋体" w:cs="仿宋_GB2312"/>
          <w:b w:val="0"/>
          <w:bCs w:val="0"/>
          <w:kern w:val="2"/>
          <w:sz w:val="21"/>
          <w:szCs w:val="21"/>
          <w:highlight w:val="none"/>
          <w:lang w:val="en-US" w:eastAsia="zh-CN" w:bidi="ar-SA"/>
        </w:rPr>
        <w:t>、</w:t>
      </w:r>
      <w:r>
        <w:rPr>
          <w:rFonts w:hint="eastAsia" w:ascii="宋体" w:hAnsi="宋体" w:eastAsia="宋体" w:cs="仿宋_GB2312"/>
          <w:b w:val="0"/>
          <w:bCs w:val="0"/>
          <w:kern w:val="2"/>
          <w:sz w:val="21"/>
          <w:szCs w:val="21"/>
          <w:highlight w:val="none"/>
          <w:lang w:val="en-US" w:eastAsia="zh-CN" w:bidi="ar-SA"/>
        </w:rPr>
        <w:t>清热祛湿颗粒</w:t>
      </w:r>
      <w:r>
        <w:rPr>
          <w:rFonts w:hint="eastAsia" w:hAnsi="宋体" w:cs="仿宋_GB2312"/>
          <w:b w:val="0"/>
          <w:bCs w:val="0"/>
          <w:kern w:val="2"/>
          <w:sz w:val="21"/>
          <w:szCs w:val="21"/>
          <w:highlight w:val="none"/>
          <w:lang w:val="en-US" w:eastAsia="zh-CN" w:bidi="ar-SA"/>
        </w:rPr>
        <w:t>、凉茶及菊花茶清凉饮品</w:t>
      </w:r>
      <w:r>
        <w:rPr>
          <w:rFonts w:hint="eastAsia" w:ascii="宋体" w:hAnsi="宋体" w:eastAsia="宋体" w:cs="仿宋_GB2312"/>
          <w:b w:val="0"/>
          <w:bCs w:val="0"/>
          <w:kern w:val="2"/>
          <w:sz w:val="21"/>
          <w:szCs w:val="21"/>
          <w:highlight w:val="none"/>
          <w:lang w:val="en-US" w:eastAsia="zh-CN" w:bidi="ar-SA"/>
        </w:rPr>
        <w:t>。</w:t>
      </w:r>
    </w:p>
    <w:tbl>
      <w:tblPr>
        <w:tblStyle w:val="19"/>
        <w:tblpPr w:leftFromText="180" w:rightFromText="180" w:vertAnchor="text" w:tblpXSpec="center" w:tblpY="1"/>
        <w:tblOverlap w:val="never"/>
        <w:tblW w:w="95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
        <w:gridCol w:w="1543"/>
        <w:gridCol w:w="651"/>
        <w:gridCol w:w="1132"/>
        <w:gridCol w:w="1663"/>
        <w:gridCol w:w="480"/>
        <w:gridCol w:w="667"/>
        <w:gridCol w:w="978"/>
        <w:gridCol w:w="1070"/>
        <w:gridCol w:w="974"/>
      </w:tblGrid>
      <w:tr w14:paraId="70A8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386"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0311704">
            <w:pPr>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0"/>
              <w:rPr>
                <w:rFonts w:hint="eastAsia" w:asciiTheme="minorEastAsia" w:hAnsiTheme="minorEastAsia" w:eastAsiaTheme="minorEastAsia" w:cstheme="minorEastAsia"/>
                <w:b/>
                <w:kern w:val="2"/>
                <w:sz w:val="18"/>
                <w:szCs w:val="18"/>
                <w:highlight w:val="none"/>
                <w:vertAlign w:val="baseline"/>
                <w:lang w:val="en-US" w:eastAsia="zh-CN" w:bidi="ar-SA"/>
              </w:rPr>
            </w:pPr>
            <w:r>
              <w:rPr>
                <w:rFonts w:hint="eastAsia" w:asciiTheme="minorEastAsia" w:hAnsiTheme="minorEastAsia" w:eastAsiaTheme="minorEastAsia" w:cstheme="minorEastAsia"/>
                <w:b/>
                <w:kern w:val="2"/>
                <w:sz w:val="18"/>
                <w:szCs w:val="18"/>
                <w:highlight w:val="none"/>
                <w:vertAlign w:val="baseline"/>
                <w:lang w:val="en-US" w:eastAsia="zh-CN" w:bidi="ar-SA"/>
              </w:rPr>
              <w:t>序号</w:t>
            </w:r>
          </w:p>
        </w:tc>
        <w:tc>
          <w:tcPr>
            <w:tcW w:w="154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97C4A2C">
            <w:pPr>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0"/>
              <w:rPr>
                <w:rFonts w:hint="eastAsia" w:asciiTheme="minorEastAsia" w:hAnsiTheme="minorEastAsia" w:eastAsiaTheme="minorEastAsia" w:cstheme="minorEastAsia"/>
                <w:b/>
                <w:kern w:val="2"/>
                <w:sz w:val="18"/>
                <w:szCs w:val="18"/>
                <w:highlight w:val="none"/>
                <w:vertAlign w:val="baseline"/>
                <w:lang w:val="en-US" w:eastAsia="zh-CN" w:bidi="ar-SA"/>
              </w:rPr>
            </w:pPr>
            <w:r>
              <w:rPr>
                <w:rFonts w:hint="eastAsia" w:asciiTheme="minorEastAsia" w:hAnsiTheme="minorEastAsia" w:eastAsiaTheme="minorEastAsia" w:cstheme="minorEastAsia"/>
                <w:b/>
                <w:kern w:val="2"/>
                <w:sz w:val="18"/>
                <w:szCs w:val="18"/>
                <w:highlight w:val="none"/>
                <w:vertAlign w:val="baseline"/>
                <w:lang w:val="en-US" w:eastAsia="zh-CN" w:bidi="ar-SA"/>
              </w:rPr>
              <w:t>货物名称</w:t>
            </w:r>
          </w:p>
        </w:tc>
        <w:tc>
          <w:tcPr>
            <w:tcW w:w="651"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4967384B">
            <w:pPr>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0"/>
              <w:rPr>
                <w:rFonts w:hint="eastAsia" w:asciiTheme="minorEastAsia" w:hAnsiTheme="minorEastAsia" w:eastAsiaTheme="minorEastAsia" w:cstheme="minorEastAsia"/>
                <w:b/>
                <w:kern w:val="2"/>
                <w:sz w:val="18"/>
                <w:szCs w:val="18"/>
                <w:highlight w:val="none"/>
                <w:vertAlign w:val="baseline"/>
                <w:lang w:val="en-US" w:eastAsia="zh-CN" w:bidi="ar-SA"/>
              </w:rPr>
            </w:pPr>
            <w:r>
              <w:rPr>
                <w:rFonts w:hint="eastAsia" w:asciiTheme="minorEastAsia" w:hAnsiTheme="minorEastAsia" w:eastAsiaTheme="minorEastAsia" w:cstheme="minorEastAsia"/>
                <w:b/>
                <w:kern w:val="2"/>
                <w:sz w:val="18"/>
                <w:szCs w:val="18"/>
                <w:highlight w:val="none"/>
                <w:vertAlign w:val="baseline"/>
                <w:lang w:val="en-US" w:eastAsia="zh-CN" w:bidi="ar-SA"/>
              </w:rPr>
              <w:t>推荐品牌</w:t>
            </w:r>
          </w:p>
        </w:tc>
        <w:tc>
          <w:tcPr>
            <w:tcW w:w="1132"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7F8858C">
            <w:pPr>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0"/>
              <w:rPr>
                <w:rFonts w:hint="default" w:asciiTheme="minorEastAsia" w:hAnsiTheme="minorEastAsia" w:eastAsiaTheme="minorEastAsia" w:cstheme="minorEastAsia"/>
                <w:b/>
                <w:kern w:val="2"/>
                <w:sz w:val="18"/>
                <w:szCs w:val="18"/>
                <w:highlight w:val="none"/>
                <w:vertAlign w:val="baseline"/>
                <w:lang w:val="en-US" w:eastAsia="zh-CN" w:bidi="ar-SA"/>
              </w:rPr>
            </w:pPr>
            <w:r>
              <w:rPr>
                <w:rFonts w:hint="eastAsia" w:asciiTheme="minorEastAsia" w:hAnsiTheme="minorEastAsia" w:eastAsiaTheme="minorEastAsia" w:cstheme="minorEastAsia"/>
                <w:b/>
                <w:kern w:val="2"/>
                <w:sz w:val="18"/>
                <w:szCs w:val="18"/>
                <w:highlight w:val="none"/>
                <w:vertAlign w:val="baseline"/>
                <w:lang w:val="en-US" w:eastAsia="zh-CN" w:bidi="ar-SA"/>
              </w:rPr>
              <w:t>备选品牌</w:t>
            </w:r>
          </w:p>
        </w:tc>
        <w:tc>
          <w:tcPr>
            <w:tcW w:w="16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9AC8CDB">
            <w:pPr>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0"/>
              <w:rPr>
                <w:rFonts w:hint="eastAsia" w:asciiTheme="minorEastAsia" w:hAnsiTheme="minorEastAsia" w:eastAsiaTheme="minorEastAsia" w:cstheme="minorEastAsia"/>
                <w:b/>
                <w:kern w:val="2"/>
                <w:sz w:val="18"/>
                <w:szCs w:val="18"/>
                <w:highlight w:val="none"/>
                <w:vertAlign w:val="baseline"/>
                <w:lang w:val="en-US" w:eastAsia="zh-CN" w:bidi="ar-SA"/>
              </w:rPr>
            </w:pPr>
            <w:r>
              <w:rPr>
                <w:rFonts w:hint="eastAsia" w:asciiTheme="minorEastAsia" w:hAnsiTheme="minorEastAsia" w:eastAsiaTheme="minorEastAsia" w:cstheme="minorEastAsia"/>
                <w:b/>
                <w:kern w:val="2"/>
                <w:sz w:val="18"/>
                <w:szCs w:val="18"/>
                <w:highlight w:val="none"/>
                <w:vertAlign w:val="baseline"/>
                <w:lang w:val="en-US" w:eastAsia="zh-CN" w:bidi="ar-SA"/>
              </w:rPr>
              <w:t>规格要求</w:t>
            </w:r>
          </w:p>
        </w:tc>
        <w:tc>
          <w:tcPr>
            <w:tcW w:w="480"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6641BCE">
            <w:pPr>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0"/>
              <w:rPr>
                <w:rFonts w:hint="default" w:asciiTheme="minorEastAsia" w:hAnsiTheme="minorEastAsia" w:eastAsiaTheme="minorEastAsia" w:cstheme="minorEastAsia"/>
                <w:b/>
                <w:kern w:val="2"/>
                <w:sz w:val="18"/>
                <w:szCs w:val="18"/>
                <w:highlight w:val="none"/>
                <w:vertAlign w:val="baseline"/>
                <w:lang w:val="en-US" w:eastAsia="zh-CN" w:bidi="ar-SA"/>
              </w:rPr>
            </w:pPr>
            <w:r>
              <w:rPr>
                <w:rFonts w:hint="eastAsia" w:asciiTheme="minorEastAsia" w:hAnsiTheme="minorEastAsia" w:eastAsiaTheme="minorEastAsia" w:cstheme="minorEastAsia"/>
                <w:b/>
                <w:kern w:val="2"/>
                <w:sz w:val="18"/>
                <w:szCs w:val="18"/>
                <w:highlight w:val="none"/>
                <w:vertAlign w:val="baseline"/>
                <w:lang w:val="en-US" w:eastAsia="zh-CN" w:bidi="ar-SA"/>
              </w:rPr>
              <w:t>单位</w:t>
            </w:r>
          </w:p>
        </w:tc>
        <w:tc>
          <w:tcPr>
            <w:tcW w:w="6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444522B">
            <w:pPr>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0"/>
              <w:rPr>
                <w:rFonts w:hint="eastAsia" w:asciiTheme="minorEastAsia" w:hAnsiTheme="minorEastAsia" w:eastAsiaTheme="minorEastAsia" w:cstheme="minorEastAsia"/>
                <w:b/>
                <w:kern w:val="2"/>
                <w:sz w:val="18"/>
                <w:szCs w:val="18"/>
                <w:highlight w:val="none"/>
                <w:vertAlign w:val="baseline"/>
                <w:lang w:val="en-US" w:eastAsia="zh-CN" w:bidi="ar-SA"/>
              </w:rPr>
            </w:pPr>
            <w:r>
              <w:rPr>
                <w:rFonts w:hint="eastAsia" w:asciiTheme="minorEastAsia" w:hAnsiTheme="minorEastAsia" w:eastAsiaTheme="minorEastAsia" w:cstheme="minorEastAsia"/>
                <w:b/>
                <w:kern w:val="2"/>
                <w:sz w:val="18"/>
                <w:szCs w:val="18"/>
                <w:highlight w:val="none"/>
                <w:vertAlign w:val="baseline"/>
                <w:lang w:val="en-US" w:eastAsia="zh-CN" w:bidi="ar-SA"/>
              </w:rPr>
              <w:t>采购数量</w:t>
            </w:r>
          </w:p>
        </w:tc>
        <w:tc>
          <w:tcPr>
            <w:tcW w:w="97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804B159">
            <w:pPr>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仿宋_GB2312" w:hAnsi="仿宋_GB2312" w:eastAsia="仿宋_GB2312" w:cs="仿宋_GB2312"/>
                <w:b/>
                <w:kern w:val="2"/>
                <w:sz w:val="18"/>
                <w:szCs w:val="18"/>
                <w:highlight w:val="none"/>
                <w:vertAlign w:val="baseline"/>
                <w:lang w:val="en-US" w:eastAsia="zh-CN" w:bidi="ar-SA"/>
              </w:rPr>
            </w:pPr>
            <w:r>
              <w:rPr>
                <w:rFonts w:hint="eastAsia" w:ascii="宋体" w:hAnsi="宋体" w:eastAsia="宋体" w:cs="宋体"/>
                <w:b/>
                <w:kern w:val="2"/>
                <w:sz w:val="18"/>
                <w:szCs w:val="18"/>
                <w:highlight w:val="none"/>
                <w:vertAlign w:val="baseline"/>
                <w:lang w:val="en-US" w:eastAsia="zh-CN" w:bidi="ar-SA"/>
              </w:rPr>
              <w:t>不含税预算单价（元）</w:t>
            </w:r>
          </w:p>
        </w:tc>
        <w:tc>
          <w:tcPr>
            <w:tcW w:w="10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AB25112">
            <w:pPr>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仿宋_GB2312" w:hAnsi="仿宋_GB2312" w:eastAsia="仿宋_GB2312" w:cs="仿宋_GB2312"/>
                <w:b/>
                <w:kern w:val="2"/>
                <w:sz w:val="18"/>
                <w:szCs w:val="18"/>
                <w:highlight w:val="none"/>
                <w:vertAlign w:val="baseline"/>
                <w:lang w:val="en-US" w:eastAsia="zh-CN" w:bidi="ar-SA"/>
              </w:rPr>
            </w:pPr>
            <w:r>
              <w:rPr>
                <w:rFonts w:hint="eastAsia" w:ascii="宋体" w:hAnsi="宋体" w:eastAsia="宋体" w:cs="宋体"/>
                <w:b/>
                <w:kern w:val="2"/>
                <w:sz w:val="18"/>
                <w:szCs w:val="18"/>
                <w:highlight w:val="none"/>
                <w:vertAlign w:val="baseline"/>
                <w:lang w:val="en-US" w:eastAsia="zh-CN" w:bidi="ar-SA"/>
              </w:rPr>
              <w:t>金额（元）</w:t>
            </w:r>
          </w:p>
        </w:tc>
        <w:tc>
          <w:tcPr>
            <w:tcW w:w="974"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14DA8E2">
            <w:pPr>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0"/>
              <w:rPr>
                <w:rFonts w:hint="eastAsia" w:asciiTheme="minorEastAsia" w:hAnsiTheme="minorEastAsia" w:eastAsiaTheme="minorEastAsia" w:cstheme="minorEastAsia"/>
                <w:b/>
                <w:kern w:val="2"/>
                <w:sz w:val="18"/>
                <w:szCs w:val="18"/>
                <w:highlight w:val="none"/>
                <w:vertAlign w:val="baseline"/>
                <w:lang w:val="en-US" w:eastAsia="zh-CN" w:bidi="ar-SA"/>
              </w:rPr>
            </w:pPr>
            <w:r>
              <w:rPr>
                <w:rFonts w:hint="eastAsia" w:asciiTheme="minorEastAsia" w:hAnsiTheme="minorEastAsia" w:eastAsiaTheme="minorEastAsia" w:cstheme="minorEastAsia"/>
                <w:b/>
                <w:kern w:val="2"/>
                <w:sz w:val="18"/>
                <w:szCs w:val="18"/>
                <w:highlight w:val="none"/>
                <w:vertAlign w:val="baseline"/>
                <w:lang w:val="en-US" w:eastAsia="zh-CN" w:bidi="ar-SA"/>
              </w:rPr>
              <w:t>备注</w:t>
            </w:r>
          </w:p>
        </w:tc>
      </w:tr>
      <w:tr w14:paraId="4C0C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3D892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154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3C751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藿香正气口服液</w:t>
            </w:r>
          </w:p>
        </w:tc>
        <w:tc>
          <w:tcPr>
            <w:tcW w:w="651"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5496DA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太极</w:t>
            </w:r>
          </w:p>
        </w:tc>
        <w:tc>
          <w:tcPr>
            <w:tcW w:w="113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B8C07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北京同仁堂</w:t>
            </w:r>
          </w:p>
        </w:tc>
        <w:tc>
          <w:tcPr>
            <w:tcW w:w="166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1E4037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≥10ml*10/盒</w:t>
            </w:r>
          </w:p>
        </w:tc>
        <w:tc>
          <w:tcPr>
            <w:tcW w:w="480"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00ED5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66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29D05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1722</w:t>
            </w:r>
          </w:p>
        </w:tc>
        <w:tc>
          <w:tcPr>
            <w:tcW w:w="97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26F0450">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22.59</w:t>
            </w:r>
          </w:p>
        </w:tc>
        <w:tc>
          <w:tcPr>
            <w:tcW w:w="1070"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58A88C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38899.98 </w:t>
            </w:r>
          </w:p>
        </w:tc>
        <w:tc>
          <w:tcPr>
            <w:tcW w:w="974"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80A1B8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11"/>
                <w:szCs w:val="11"/>
                <w:highlight w:val="none"/>
                <w:u w:val="none"/>
                <w:lang w:val="en-US" w:eastAsia="zh-CN" w:bidi="ar"/>
              </w:rPr>
            </w:pPr>
            <w:r>
              <w:rPr>
                <w:rFonts w:hint="eastAsia" w:ascii="微软雅黑" w:hAnsi="微软雅黑" w:eastAsia="微软雅黑" w:cs="微软雅黑"/>
                <w:i w:val="0"/>
                <w:iCs w:val="0"/>
                <w:color w:val="000000"/>
                <w:kern w:val="0"/>
                <w:sz w:val="11"/>
                <w:szCs w:val="11"/>
                <w:highlight w:val="none"/>
                <w:u w:val="none"/>
                <w:lang w:val="en-US" w:eastAsia="zh-CN" w:bidi="ar"/>
              </w:rPr>
              <w:t>每人每年2盒</w:t>
            </w:r>
          </w:p>
        </w:tc>
      </w:tr>
      <w:tr w14:paraId="6447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6" w:type="dxa"/>
            <w:tcBorders>
              <w:top w:val="nil"/>
              <w:left w:val="single" w:color="000000" w:sz="4" w:space="0"/>
              <w:bottom w:val="single" w:color="000000" w:sz="4" w:space="0"/>
              <w:right w:val="single" w:color="000000" w:sz="4" w:space="0"/>
            </w:tcBorders>
            <w:shd w:val="clear" w:color="auto" w:fill="FFFFFF"/>
            <w:noWrap/>
            <w:vAlign w:val="center"/>
          </w:tcPr>
          <w:p w14:paraId="5B65D8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1543" w:type="dxa"/>
            <w:tcBorders>
              <w:top w:val="nil"/>
              <w:left w:val="single" w:color="000000" w:sz="4" w:space="0"/>
              <w:bottom w:val="single" w:color="000000" w:sz="4" w:space="0"/>
              <w:right w:val="single" w:color="000000" w:sz="4" w:space="0"/>
            </w:tcBorders>
            <w:shd w:val="clear" w:color="auto" w:fill="FFFFFF"/>
            <w:noWrap/>
            <w:vAlign w:val="center"/>
          </w:tcPr>
          <w:p w14:paraId="22ECDA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虎标万金油</w:t>
            </w:r>
          </w:p>
        </w:tc>
        <w:tc>
          <w:tcPr>
            <w:tcW w:w="651" w:type="dxa"/>
            <w:tcBorders>
              <w:top w:val="nil"/>
              <w:left w:val="single" w:color="000000" w:sz="4" w:space="0"/>
              <w:bottom w:val="single" w:color="000000" w:sz="4" w:space="0"/>
              <w:right w:val="single" w:color="000000" w:sz="4" w:space="0"/>
            </w:tcBorders>
            <w:shd w:val="clear" w:color="auto" w:fill="FFFFFF"/>
            <w:noWrap/>
            <w:vAlign w:val="center"/>
          </w:tcPr>
          <w:p w14:paraId="06D62F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虎标</w:t>
            </w:r>
          </w:p>
        </w:tc>
        <w:tc>
          <w:tcPr>
            <w:tcW w:w="1132" w:type="dxa"/>
            <w:tcBorders>
              <w:top w:val="nil"/>
              <w:left w:val="single" w:color="000000" w:sz="4" w:space="0"/>
              <w:bottom w:val="single" w:color="000000" w:sz="4" w:space="0"/>
              <w:right w:val="single" w:color="000000" w:sz="4" w:space="0"/>
            </w:tcBorders>
            <w:shd w:val="clear" w:color="auto" w:fill="FFFFFF"/>
            <w:noWrap/>
            <w:vAlign w:val="center"/>
          </w:tcPr>
          <w:p w14:paraId="0646F4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663" w:type="dxa"/>
            <w:tcBorders>
              <w:top w:val="nil"/>
              <w:left w:val="single" w:color="000000" w:sz="4" w:space="0"/>
              <w:bottom w:val="single" w:color="000000" w:sz="4" w:space="0"/>
              <w:right w:val="single" w:color="000000" w:sz="4" w:space="0"/>
            </w:tcBorders>
            <w:shd w:val="clear" w:color="auto" w:fill="FFFFFF"/>
            <w:noWrap/>
            <w:vAlign w:val="center"/>
          </w:tcPr>
          <w:p w14:paraId="552C39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≥19.4g/瓶</w:t>
            </w:r>
          </w:p>
        </w:tc>
        <w:tc>
          <w:tcPr>
            <w:tcW w:w="480" w:type="dxa"/>
            <w:tcBorders>
              <w:top w:val="nil"/>
              <w:left w:val="single" w:color="000000" w:sz="4" w:space="0"/>
              <w:bottom w:val="single" w:color="000000" w:sz="4" w:space="0"/>
              <w:right w:val="single" w:color="000000" w:sz="4" w:space="0"/>
            </w:tcBorders>
            <w:shd w:val="clear" w:color="auto" w:fill="FFFFFF"/>
            <w:noWrap/>
            <w:vAlign w:val="center"/>
          </w:tcPr>
          <w:p w14:paraId="39C482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667" w:type="dxa"/>
            <w:tcBorders>
              <w:top w:val="nil"/>
              <w:left w:val="single" w:color="000000" w:sz="4" w:space="0"/>
              <w:bottom w:val="single" w:color="000000" w:sz="4" w:space="0"/>
              <w:right w:val="single" w:color="000000" w:sz="4" w:space="0"/>
            </w:tcBorders>
            <w:shd w:val="clear" w:color="auto" w:fill="FFFFFF"/>
            <w:noWrap/>
            <w:vAlign w:val="center"/>
          </w:tcPr>
          <w:p w14:paraId="54BAB3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1722</w:t>
            </w:r>
          </w:p>
        </w:tc>
        <w:tc>
          <w:tcPr>
            <w:tcW w:w="978" w:type="dxa"/>
            <w:tcBorders>
              <w:top w:val="nil"/>
              <w:left w:val="single" w:color="000000" w:sz="4" w:space="0"/>
              <w:bottom w:val="single" w:color="000000" w:sz="4" w:space="0"/>
              <w:right w:val="single" w:color="000000" w:sz="4" w:space="0"/>
            </w:tcBorders>
            <w:shd w:val="clear" w:color="auto" w:fill="FFFFFF"/>
            <w:noWrap/>
            <w:vAlign w:val="center"/>
          </w:tcPr>
          <w:p w14:paraId="05535BC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21.78</w:t>
            </w:r>
          </w:p>
        </w:tc>
        <w:tc>
          <w:tcPr>
            <w:tcW w:w="1070" w:type="dxa"/>
            <w:tcBorders>
              <w:top w:val="nil"/>
              <w:left w:val="single" w:color="000000" w:sz="4" w:space="0"/>
              <w:bottom w:val="single" w:color="000000" w:sz="4" w:space="0"/>
              <w:right w:val="single" w:color="000000" w:sz="4" w:space="0"/>
            </w:tcBorders>
            <w:shd w:val="clear" w:color="auto" w:fill="FFFFFF"/>
            <w:noWrap/>
            <w:vAlign w:val="center"/>
          </w:tcPr>
          <w:p w14:paraId="76636B0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37505.16 </w:t>
            </w:r>
          </w:p>
        </w:tc>
        <w:tc>
          <w:tcPr>
            <w:tcW w:w="974" w:type="dxa"/>
            <w:tcBorders>
              <w:top w:val="nil"/>
              <w:left w:val="single" w:color="000000" w:sz="4" w:space="0"/>
              <w:bottom w:val="single" w:color="000000" w:sz="4" w:space="0"/>
              <w:right w:val="single" w:color="000000" w:sz="4" w:space="0"/>
            </w:tcBorders>
            <w:shd w:val="clear" w:color="auto" w:fill="FFFFFF"/>
            <w:noWrap/>
            <w:vAlign w:val="center"/>
          </w:tcPr>
          <w:p w14:paraId="6DA5709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11"/>
                <w:szCs w:val="11"/>
                <w:highlight w:val="none"/>
                <w:u w:val="none"/>
                <w:lang w:val="en-US" w:eastAsia="zh-CN" w:bidi="ar"/>
              </w:rPr>
            </w:pPr>
            <w:r>
              <w:rPr>
                <w:rFonts w:hint="eastAsia" w:ascii="微软雅黑" w:hAnsi="微软雅黑" w:eastAsia="微软雅黑" w:cs="微软雅黑"/>
                <w:i w:val="0"/>
                <w:iCs w:val="0"/>
                <w:color w:val="000000"/>
                <w:kern w:val="0"/>
                <w:sz w:val="11"/>
                <w:szCs w:val="11"/>
                <w:highlight w:val="none"/>
                <w:u w:val="none"/>
                <w:lang w:val="en-US" w:eastAsia="zh-CN" w:bidi="ar"/>
              </w:rPr>
              <w:t>每人每年2瓶</w:t>
            </w:r>
          </w:p>
        </w:tc>
      </w:tr>
      <w:tr w14:paraId="3473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6" w:type="dxa"/>
            <w:tcBorders>
              <w:top w:val="nil"/>
              <w:left w:val="single" w:color="000000" w:sz="4" w:space="0"/>
              <w:bottom w:val="single" w:color="000000" w:sz="4" w:space="0"/>
              <w:right w:val="single" w:color="000000" w:sz="4" w:space="0"/>
            </w:tcBorders>
            <w:shd w:val="clear" w:color="auto" w:fill="FFFFFF"/>
            <w:noWrap/>
            <w:vAlign w:val="center"/>
          </w:tcPr>
          <w:p w14:paraId="399F56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1543" w:type="dxa"/>
            <w:tcBorders>
              <w:top w:val="nil"/>
              <w:left w:val="single" w:color="000000" w:sz="4" w:space="0"/>
              <w:bottom w:val="single" w:color="000000" w:sz="4" w:space="0"/>
              <w:right w:val="single" w:color="000000" w:sz="4" w:space="0"/>
            </w:tcBorders>
            <w:shd w:val="clear" w:color="auto" w:fill="FFFFFF"/>
            <w:noWrap/>
            <w:vAlign w:val="center"/>
          </w:tcPr>
          <w:p w14:paraId="61D1D1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驱风油</w:t>
            </w:r>
          </w:p>
        </w:tc>
        <w:tc>
          <w:tcPr>
            <w:tcW w:w="651" w:type="dxa"/>
            <w:tcBorders>
              <w:top w:val="nil"/>
              <w:left w:val="single" w:color="000000" w:sz="4" w:space="0"/>
              <w:bottom w:val="single" w:color="000000" w:sz="4" w:space="0"/>
              <w:right w:val="single" w:color="000000" w:sz="4" w:space="0"/>
            </w:tcBorders>
            <w:shd w:val="clear" w:color="auto" w:fill="FFFFFF"/>
            <w:noWrap/>
            <w:vAlign w:val="center"/>
          </w:tcPr>
          <w:p w14:paraId="73AB5D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斧标</w:t>
            </w:r>
          </w:p>
        </w:tc>
        <w:tc>
          <w:tcPr>
            <w:tcW w:w="1132" w:type="dxa"/>
            <w:tcBorders>
              <w:top w:val="nil"/>
              <w:left w:val="single" w:color="000000" w:sz="4" w:space="0"/>
              <w:bottom w:val="single" w:color="000000" w:sz="4" w:space="0"/>
              <w:right w:val="single" w:color="000000" w:sz="4" w:space="0"/>
            </w:tcBorders>
            <w:shd w:val="clear" w:color="auto" w:fill="FFFFFF"/>
            <w:noWrap/>
            <w:vAlign w:val="center"/>
          </w:tcPr>
          <w:p w14:paraId="324394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663" w:type="dxa"/>
            <w:tcBorders>
              <w:top w:val="nil"/>
              <w:left w:val="single" w:color="000000" w:sz="4" w:space="0"/>
              <w:bottom w:val="single" w:color="000000" w:sz="4" w:space="0"/>
              <w:right w:val="single" w:color="000000" w:sz="4" w:space="0"/>
            </w:tcBorders>
            <w:shd w:val="clear" w:color="auto" w:fill="FFFFFF"/>
            <w:noWrap/>
            <w:vAlign w:val="center"/>
          </w:tcPr>
          <w:p w14:paraId="78BB53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≥56ml/瓶</w:t>
            </w:r>
          </w:p>
        </w:tc>
        <w:tc>
          <w:tcPr>
            <w:tcW w:w="480" w:type="dxa"/>
            <w:tcBorders>
              <w:top w:val="nil"/>
              <w:left w:val="single" w:color="000000" w:sz="4" w:space="0"/>
              <w:bottom w:val="single" w:color="000000" w:sz="4" w:space="0"/>
              <w:right w:val="single" w:color="000000" w:sz="4" w:space="0"/>
            </w:tcBorders>
            <w:shd w:val="clear" w:color="auto" w:fill="FFFFFF"/>
            <w:noWrap/>
            <w:vAlign w:val="center"/>
          </w:tcPr>
          <w:p w14:paraId="512244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667" w:type="dxa"/>
            <w:tcBorders>
              <w:top w:val="nil"/>
              <w:left w:val="single" w:color="000000" w:sz="4" w:space="0"/>
              <w:bottom w:val="single" w:color="000000" w:sz="4" w:space="0"/>
              <w:right w:val="single" w:color="000000" w:sz="4" w:space="0"/>
            </w:tcBorders>
            <w:shd w:val="clear" w:color="auto" w:fill="FFFFFF"/>
            <w:noWrap/>
            <w:vAlign w:val="center"/>
          </w:tcPr>
          <w:p w14:paraId="29259BC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1722</w:t>
            </w:r>
          </w:p>
        </w:tc>
        <w:tc>
          <w:tcPr>
            <w:tcW w:w="978" w:type="dxa"/>
            <w:tcBorders>
              <w:top w:val="nil"/>
              <w:left w:val="single" w:color="000000" w:sz="4" w:space="0"/>
              <w:bottom w:val="single" w:color="000000" w:sz="4" w:space="0"/>
              <w:right w:val="single" w:color="000000" w:sz="4" w:space="0"/>
            </w:tcBorders>
            <w:shd w:val="clear" w:color="auto" w:fill="FFFFFF"/>
            <w:noWrap/>
            <w:vAlign w:val="center"/>
          </w:tcPr>
          <w:p w14:paraId="132E38E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25.4</w:t>
            </w:r>
          </w:p>
        </w:tc>
        <w:tc>
          <w:tcPr>
            <w:tcW w:w="1070" w:type="dxa"/>
            <w:tcBorders>
              <w:top w:val="nil"/>
              <w:left w:val="single" w:color="000000" w:sz="4" w:space="0"/>
              <w:bottom w:val="single" w:color="000000" w:sz="4" w:space="0"/>
              <w:right w:val="single" w:color="000000" w:sz="4" w:space="0"/>
            </w:tcBorders>
            <w:shd w:val="clear" w:color="auto" w:fill="FFFFFF"/>
            <w:noWrap/>
            <w:vAlign w:val="center"/>
          </w:tcPr>
          <w:p w14:paraId="78C9F5D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43738.80 </w:t>
            </w:r>
          </w:p>
        </w:tc>
        <w:tc>
          <w:tcPr>
            <w:tcW w:w="974" w:type="dxa"/>
            <w:tcBorders>
              <w:top w:val="nil"/>
              <w:left w:val="single" w:color="000000" w:sz="4" w:space="0"/>
              <w:bottom w:val="single" w:color="000000" w:sz="4" w:space="0"/>
              <w:right w:val="single" w:color="000000" w:sz="4" w:space="0"/>
            </w:tcBorders>
            <w:shd w:val="clear" w:color="auto" w:fill="FFFFFF"/>
            <w:noWrap/>
            <w:vAlign w:val="center"/>
          </w:tcPr>
          <w:p w14:paraId="76CAE4E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11"/>
                <w:szCs w:val="11"/>
                <w:highlight w:val="none"/>
                <w:u w:val="none"/>
                <w:lang w:val="en-US" w:eastAsia="zh-CN" w:bidi="ar"/>
              </w:rPr>
            </w:pPr>
            <w:r>
              <w:rPr>
                <w:rFonts w:hint="eastAsia" w:ascii="微软雅黑" w:hAnsi="微软雅黑" w:eastAsia="微软雅黑" w:cs="微软雅黑"/>
                <w:i w:val="0"/>
                <w:iCs w:val="0"/>
                <w:color w:val="000000"/>
                <w:kern w:val="0"/>
                <w:sz w:val="11"/>
                <w:szCs w:val="11"/>
                <w:highlight w:val="none"/>
                <w:u w:val="none"/>
                <w:lang w:val="en-US" w:eastAsia="zh-CN" w:bidi="ar"/>
              </w:rPr>
              <w:t>每人每年2瓶</w:t>
            </w:r>
          </w:p>
        </w:tc>
      </w:tr>
      <w:tr w14:paraId="6B80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6" w:type="dxa"/>
            <w:tcBorders>
              <w:top w:val="nil"/>
              <w:left w:val="single" w:color="000000" w:sz="4" w:space="0"/>
              <w:bottom w:val="single" w:color="000000" w:sz="4" w:space="0"/>
              <w:right w:val="single" w:color="000000" w:sz="4" w:space="0"/>
            </w:tcBorders>
            <w:shd w:val="clear" w:color="auto" w:fill="FFFFFF"/>
            <w:noWrap/>
            <w:vAlign w:val="center"/>
          </w:tcPr>
          <w:p w14:paraId="01B689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1543" w:type="dxa"/>
            <w:tcBorders>
              <w:top w:val="nil"/>
              <w:left w:val="single" w:color="000000" w:sz="4" w:space="0"/>
              <w:bottom w:val="single" w:color="000000" w:sz="4" w:space="0"/>
              <w:right w:val="single" w:color="000000" w:sz="4" w:space="0"/>
            </w:tcBorders>
            <w:shd w:val="clear" w:color="auto" w:fill="FFFFFF"/>
            <w:noWrap/>
            <w:vAlign w:val="center"/>
          </w:tcPr>
          <w:p w14:paraId="2D00FE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驱蚊花露水（按压喷雾型）</w:t>
            </w:r>
          </w:p>
        </w:tc>
        <w:tc>
          <w:tcPr>
            <w:tcW w:w="651" w:type="dxa"/>
            <w:tcBorders>
              <w:top w:val="nil"/>
              <w:left w:val="single" w:color="000000" w:sz="4" w:space="0"/>
              <w:bottom w:val="single" w:color="000000" w:sz="4" w:space="0"/>
              <w:right w:val="single" w:color="000000" w:sz="4" w:space="0"/>
            </w:tcBorders>
            <w:shd w:val="clear" w:color="auto" w:fill="FFFFFF"/>
            <w:noWrap/>
            <w:vAlign w:val="center"/>
          </w:tcPr>
          <w:p w14:paraId="69E3A4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六神</w:t>
            </w:r>
          </w:p>
        </w:tc>
        <w:tc>
          <w:tcPr>
            <w:tcW w:w="1132" w:type="dxa"/>
            <w:tcBorders>
              <w:top w:val="nil"/>
              <w:left w:val="single" w:color="000000" w:sz="4" w:space="0"/>
              <w:bottom w:val="single" w:color="000000" w:sz="4" w:space="0"/>
              <w:right w:val="single" w:color="000000" w:sz="4" w:space="0"/>
            </w:tcBorders>
            <w:shd w:val="clear" w:color="auto" w:fill="FFFFFF"/>
            <w:noWrap/>
            <w:vAlign w:val="center"/>
          </w:tcPr>
          <w:p w14:paraId="46EE19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榄菊、超威</w:t>
            </w:r>
          </w:p>
        </w:tc>
        <w:tc>
          <w:tcPr>
            <w:tcW w:w="1663" w:type="dxa"/>
            <w:tcBorders>
              <w:top w:val="nil"/>
              <w:left w:val="single" w:color="000000" w:sz="4" w:space="0"/>
              <w:bottom w:val="single" w:color="000000" w:sz="4" w:space="0"/>
              <w:right w:val="single" w:color="000000" w:sz="4" w:space="0"/>
            </w:tcBorders>
            <w:shd w:val="clear" w:color="auto" w:fill="FFFFFF"/>
            <w:noWrap/>
            <w:vAlign w:val="center"/>
          </w:tcPr>
          <w:p w14:paraId="71561F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≥180ml/瓶</w:t>
            </w:r>
          </w:p>
        </w:tc>
        <w:tc>
          <w:tcPr>
            <w:tcW w:w="480" w:type="dxa"/>
            <w:tcBorders>
              <w:top w:val="nil"/>
              <w:left w:val="single" w:color="000000" w:sz="4" w:space="0"/>
              <w:bottom w:val="single" w:color="000000" w:sz="4" w:space="0"/>
              <w:right w:val="single" w:color="000000" w:sz="4" w:space="0"/>
            </w:tcBorders>
            <w:shd w:val="clear" w:color="auto" w:fill="FFFFFF"/>
            <w:noWrap/>
            <w:vAlign w:val="center"/>
          </w:tcPr>
          <w:p w14:paraId="257815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667" w:type="dxa"/>
            <w:tcBorders>
              <w:top w:val="nil"/>
              <w:left w:val="single" w:color="000000" w:sz="4" w:space="0"/>
              <w:bottom w:val="single" w:color="000000" w:sz="4" w:space="0"/>
              <w:right w:val="single" w:color="000000" w:sz="4" w:space="0"/>
            </w:tcBorders>
            <w:shd w:val="clear" w:color="auto" w:fill="FFFFFF"/>
            <w:noWrap/>
            <w:vAlign w:val="center"/>
          </w:tcPr>
          <w:p w14:paraId="305142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1722</w:t>
            </w:r>
          </w:p>
        </w:tc>
        <w:tc>
          <w:tcPr>
            <w:tcW w:w="978" w:type="dxa"/>
            <w:tcBorders>
              <w:top w:val="nil"/>
              <w:left w:val="single" w:color="000000" w:sz="4" w:space="0"/>
              <w:bottom w:val="single" w:color="000000" w:sz="4" w:space="0"/>
              <w:right w:val="single" w:color="000000" w:sz="4" w:space="0"/>
            </w:tcBorders>
            <w:shd w:val="clear" w:color="auto" w:fill="FFFFFF"/>
            <w:noWrap/>
            <w:vAlign w:val="center"/>
          </w:tcPr>
          <w:p w14:paraId="6852B42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12.48</w:t>
            </w:r>
          </w:p>
        </w:tc>
        <w:tc>
          <w:tcPr>
            <w:tcW w:w="1070" w:type="dxa"/>
            <w:tcBorders>
              <w:top w:val="nil"/>
              <w:left w:val="single" w:color="000000" w:sz="4" w:space="0"/>
              <w:bottom w:val="single" w:color="000000" w:sz="4" w:space="0"/>
              <w:right w:val="single" w:color="000000" w:sz="4" w:space="0"/>
            </w:tcBorders>
            <w:shd w:val="clear" w:color="auto" w:fill="FFFFFF"/>
            <w:noWrap/>
            <w:vAlign w:val="center"/>
          </w:tcPr>
          <w:p w14:paraId="2FB4687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21490.56 </w:t>
            </w:r>
          </w:p>
        </w:tc>
        <w:tc>
          <w:tcPr>
            <w:tcW w:w="974" w:type="dxa"/>
            <w:tcBorders>
              <w:top w:val="nil"/>
              <w:left w:val="single" w:color="000000" w:sz="4" w:space="0"/>
              <w:bottom w:val="single" w:color="000000" w:sz="4" w:space="0"/>
              <w:right w:val="single" w:color="000000" w:sz="4" w:space="0"/>
            </w:tcBorders>
            <w:shd w:val="clear" w:color="auto" w:fill="FFFFFF"/>
            <w:noWrap/>
            <w:vAlign w:val="center"/>
          </w:tcPr>
          <w:p w14:paraId="1C79EA6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11"/>
                <w:szCs w:val="11"/>
                <w:highlight w:val="none"/>
                <w:u w:val="none"/>
                <w:lang w:val="en-US" w:eastAsia="zh-CN" w:bidi="ar"/>
              </w:rPr>
            </w:pPr>
            <w:r>
              <w:rPr>
                <w:rFonts w:hint="eastAsia" w:ascii="微软雅黑" w:hAnsi="微软雅黑" w:eastAsia="微软雅黑" w:cs="微软雅黑"/>
                <w:i w:val="0"/>
                <w:iCs w:val="0"/>
                <w:color w:val="000000"/>
                <w:kern w:val="0"/>
                <w:sz w:val="11"/>
                <w:szCs w:val="11"/>
                <w:highlight w:val="none"/>
                <w:u w:val="none"/>
                <w:lang w:val="en-US" w:eastAsia="zh-CN" w:bidi="ar"/>
              </w:rPr>
              <w:t>每人每年2瓶</w:t>
            </w:r>
          </w:p>
        </w:tc>
      </w:tr>
      <w:tr w14:paraId="1A73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6" w:type="dxa"/>
            <w:tcBorders>
              <w:top w:val="nil"/>
              <w:left w:val="single" w:color="000000" w:sz="4" w:space="0"/>
              <w:bottom w:val="single" w:color="000000" w:sz="4" w:space="0"/>
              <w:right w:val="single" w:color="000000" w:sz="4" w:space="0"/>
            </w:tcBorders>
            <w:shd w:val="clear" w:color="auto" w:fill="FFFFFF"/>
            <w:noWrap/>
            <w:vAlign w:val="center"/>
          </w:tcPr>
          <w:p w14:paraId="2A11FD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c>
          <w:tcPr>
            <w:tcW w:w="1543" w:type="dxa"/>
            <w:tcBorders>
              <w:top w:val="nil"/>
              <w:left w:val="single" w:color="000000" w:sz="4" w:space="0"/>
              <w:bottom w:val="single" w:color="000000" w:sz="4" w:space="0"/>
              <w:right w:val="single" w:color="000000" w:sz="4" w:space="0"/>
            </w:tcBorders>
            <w:shd w:val="clear" w:color="auto" w:fill="FFFFFF"/>
            <w:noWrap/>
            <w:vAlign w:val="center"/>
          </w:tcPr>
          <w:p w14:paraId="3303C22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夏桑菊颗粒</w:t>
            </w:r>
          </w:p>
        </w:tc>
        <w:tc>
          <w:tcPr>
            <w:tcW w:w="651" w:type="dxa"/>
            <w:tcBorders>
              <w:top w:val="nil"/>
              <w:left w:val="single" w:color="000000" w:sz="4" w:space="0"/>
              <w:bottom w:val="single" w:color="000000" w:sz="4" w:space="0"/>
              <w:right w:val="single" w:color="000000" w:sz="4" w:space="0"/>
            </w:tcBorders>
            <w:shd w:val="clear" w:color="auto" w:fill="FFFFFF"/>
            <w:noWrap/>
            <w:vAlign w:val="center"/>
          </w:tcPr>
          <w:p w14:paraId="45AEF0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白云山</w:t>
            </w:r>
          </w:p>
        </w:tc>
        <w:tc>
          <w:tcPr>
            <w:tcW w:w="1132" w:type="dxa"/>
            <w:tcBorders>
              <w:top w:val="nil"/>
              <w:left w:val="single" w:color="000000" w:sz="4" w:space="0"/>
              <w:bottom w:val="single" w:color="000000" w:sz="4" w:space="0"/>
              <w:right w:val="single" w:color="000000" w:sz="4" w:space="0"/>
            </w:tcBorders>
            <w:shd w:val="clear" w:color="auto" w:fill="FFFFFF"/>
            <w:noWrap/>
            <w:vAlign w:val="center"/>
          </w:tcPr>
          <w:p w14:paraId="506D36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葵花、太极</w:t>
            </w:r>
          </w:p>
        </w:tc>
        <w:tc>
          <w:tcPr>
            <w:tcW w:w="1663" w:type="dxa"/>
            <w:tcBorders>
              <w:top w:val="nil"/>
              <w:left w:val="single" w:color="000000" w:sz="4" w:space="0"/>
              <w:bottom w:val="single" w:color="000000" w:sz="4" w:space="0"/>
              <w:right w:val="single" w:color="000000" w:sz="4" w:space="0"/>
            </w:tcBorders>
            <w:shd w:val="clear" w:color="auto" w:fill="FFFFFF"/>
            <w:noWrap/>
            <w:vAlign w:val="center"/>
          </w:tcPr>
          <w:p w14:paraId="21D51AA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≥10g*28袋/包</w:t>
            </w:r>
          </w:p>
        </w:tc>
        <w:tc>
          <w:tcPr>
            <w:tcW w:w="480" w:type="dxa"/>
            <w:tcBorders>
              <w:top w:val="nil"/>
              <w:left w:val="single" w:color="000000" w:sz="4" w:space="0"/>
              <w:bottom w:val="single" w:color="000000" w:sz="4" w:space="0"/>
              <w:right w:val="single" w:color="000000" w:sz="4" w:space="0"/>
            </w:tcBorders>
            <w:shd w:val="clear" w:color="auto" w:fill="FFFFFF"/>
            <w:noWrap/>
            <w:vAlign w:val="center"/>
          </w:tcPr>
          <w:p w14:paraId="21254D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667" w:type="dxa"/>
            <w:tcBorders>
              <w:top w:val="nil"/>
              <w:left w:val="single" w:color="000000" w:sz="4" w:space="0"/>
              <w:bottom w:val="single" w:color="000000" w:sz="4" w:space="0"/>
              <w:right w:val="single" w:color="000000" w:sz="4" w:space="0"/>
            </w:tcBorders>
            <w:shd w:val="clear" w:color="auto" w:fill="FFFFFF"/>
            <w:noWrap/>
            <w:vAlign w:val="center"/>
          </w:tcPr>
          <w:p w14:paraId="5CFC5D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861</w:t>
            </w:r>
          </w:p>
        </w:tc>
        <w:tc>
          <w:tcPr>
            <w:tcW w:w="978" w:type="dxa"/>
            <w:tcBorders>
              <w:top w:val="nil"/>
              <w:left w:val="single" w:color="000000" w:sz="4" w:space="0"/>
              <w:bottom w:val="single" w:color="000000" w:sz="4" w:space="0"/>
              <w:right w:val="single" w:color="000000" w:sz="4" w:space="0"/>
            </w:tcBorders>
            <w:shd w:val="clear" w:color="auto" w:fill="FFFFFF"/>
            <w:noWrap/>
            <w:vAlign w:val="center"/>
          </w:tcPr>
          <w:p w14:paraId="19EB0918">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22.51</w:t>
            </w:r>
          </w:p>
        </w:tc>
        <w:tc>
          <w:tcPr>
            <w:tcW w:w="1070" w:type="dxa"/>
            <w:tcBorders>
              <w:top w:val="nil"/>
              <w:left w:val="single" w:color="000000" w:sz="4" w:space="0"/>
              <w:bottom w:val="single" w:color="000000" w:sz="4" w:space="0"/>
              <w:right w:val="single" w:color="000000" w:sz="4" w:space="0"/>
            </w:tcBorders>
            <w:shd w:val="clear" w:color="auto" w:fill="FFFFFF"/>
            <w:noWrap/>
            <w:vAlign w:val="center"/>
          </w:tcPr>
          <w:p w14:paraId="078FEF7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19381.11 </w:t>
            </w:r>
          </w:p>
        </w:tc>
        <w:tc>
          <w:tcPr>
            <w:tcW w:w="974" w:type="dxa"/>
            <w:tcBorders>
              <w:top w:val="nil"/>
              <w:left w:val="single" w:color="000000" w:sz="4" w:space="0"/>
              <w:bottom w:val="single" w:color="000000" w:sz="4" w:space="0"/>
              <w:right w:val="single" w:color="000000" w:sz="4" w:space="0"/>
            </w:tcBorders>
            <w:shd w:val="clear" w:color="auto" w:fill="FFFFFF"/>
            <w:noWrap/>
            <w:vAlign w:val="center"/>
          </w:tcPr>
          <w:p w14:paraId="1632306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11"/>
                <w:szCs w:val="11"/>
                <w:highlight w:val="none"/>
                <w:u w:val="none"/>
                <w:lang w:val="en-US" w:eastAsia="zh-CN" w:bidi="ar"/>
              </w:rPr>
            </w:pPr>
            <w:r>
              <w:rPr>
                <w:rFonts w:hint="eastAsia" w:ascii="微软雅黑" w:hAnsi="微软雅黑" w:eastAsia="微软雅黑" w:cs="微软雅黑"/>
                <w:i w:val="0"/>
                <w:iCs w:val="0"/>
                <w:color w:val="000000"/>
                <w:kern w:val="0"/>
                <w:sz w:val="11"/>
                <w:szCs w:val="11"/>
                <w:highlight w:val="none"/>
                <w:u w:val="none"/>
                <w:lang w:val="en-US" w:eastAsia="zh-CN" w:bidi="ar"/>
              </w:rPr>
              <w:t>每人每年1包</w:t>
            </w:r>
          </w:p>
        </w:tc>
      </w:tr>
      <w:tr w14:paraId="3C3F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6" w:type="dxa"/>
            <w:tcBorders>
              <w:top w:val="nil"/>
              <w:left w:val="single" w:color="000000" w:sz="4" w:space="0"/>
              <w:bottom w:val="single" w:color="000000" w:sz="4" w:space="0"/>
              <w:right w:val="single" w:color="000000" w:sz="4" w:space="0"/>
            </w:tcBorders>
            <w:shd w:val="clear" w:color="auto" w:fill="FFFFFF"/>
            <w:noWrap/>
            <w:vAlign w:val="center"/>
          </w:tcPr>
          <w:p w14:paraId="145CB2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1543" w:type="dxa"/>
            <w:tcBorders>
              <w:top w:val="nil"/>
              <w:left w:val="single" w:color="000000" w:sz="4" w:space="0"/>
              <w:bottom w:val="single" w:color="000000" w:sz="4" w:space="0"/>
              <w:right w:val="single" w:color="000000" w:sz="4" w:space="0"/>
            </w:tcBorders>
            <w:shd w:val="clear" w:color="auto" w:fill="FFFFFF"/>
            <w:noWrap/>
            <w:vAlign w:val="center"/>
          </w:tcPr>
          <w:p w14:paraId="5516C5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板蓝根颗粒</w:t>
            </w:r>
          </w:p>
        </w:tc>
        <w:tc>
          <w:tcPr>
            <w:tcW w:w="651" w:type="dxa"/>
            <w:tcBorders>
              <w:top w:val="nil"/>
              <w:left w:val="single" w:color="000000" w:sz="4" w:space="0"/>
              <w:bottom w:val="single" w:color="000000" w:sz="4" w:space="0"/>
              <w:right w:val="single" w:color="000000" w:sz="4" w:space="0"/>
            </w:tcBorders>
            <w:shd w:val="clear" w:color="auto" w:fill="FFFFFF"/>
            <w:noWrap/>
            <w:vAlign w:val="center"/>
          </w:tcPr>
          <w:p w14:paraId="3642B27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白云山</w:t>
            </w:r>
          </w:p>
        </w:tc>
        <w:tc>
          <w:tcPr>
            <w:tcW w:w="1132" w:type="dxa"/>
            <w:tcBorders>
              <w:top w:val="nil"/>
              <w:left w:val="single" w:color="000000" w:sz="4" w:space="0"/>
              <w:bottom w:val="single" w:color="000000" w:sz="4" w:space="0"/>
              <w:right w:val="single" w:color="000000" w:sz="4" w:space="0"/>
            </w:tcBorders>
            <w:shd w:val="clear" w:color="auto" w:fill="FFFFFF"/>
            <w:noWrap/>
            <w:vAlign w:val="center"/>
          </w:tcPr>
          <w:p w14:paraId="663291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三九医药、北京同仁堂</w:t>
            </w:r>
          </w:p>
        </w:tc>
        <w:tc>
          <w:tcPr>
            <w:tcW w:w="1663" w:type="dxa"/>
            <w:tcBorders>
              <w:top w:val="nil"/>
              <w:left w:val="single" w:color="000000" w:sz="4" w:space="0"/>
              <w:bottom w:val="single" w:color="000000" w:sz="4" w:space="0"/>
              <w:right w:val="single" w:color="000000" w:sz="4" w:space="0"/>
            </w:tcBorders>
            <w:shd w:val="clear" w:color="auto" w:fill="FFFFFF"/>
            <w:noWrap/>
            <w:vAlign w:val="center"/>
          </w:tcPr>
          <w:p w14:paraId="4891D8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≥10g*20袋/包</w:t>
            </w:r>
          </w:p>
        </w:tc>
        <w:tc>
          <w:tcPr>
            <w:tcW w:w="480" w:type="dxa"/>
            <w:tcBorders>
              <w:top w:val="nil"/>
              <w:left w:val="single" w:color="000000" w:sz="4" w:space="0"/>
              <w:bottom w:val="single" w:color="000000" w:sz="4" w:space="0"/>
              <w:right w:val="single" w:color="000000" w:sz="4" w:space="0"/>
            </w:tcBorders>
            <w:shd w:val="clear" w:color="auto" w:fill="FFFFFF"/>
            <w:noWrap/>
            <w:vAlign w:val="center"/>
          </w:tcPr>
          <w:p w14:paraId="4EBD7E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667" w:type="dxa"/>
            <w:tcBorders>
              <w:top w:val="nil"/>
              <w:left w:val="single" w:color="000000" w:sz="4" w:space="0"/>
              <w:bottom w:val="single" w:color="000000" w:sz="4" w:space="0"/>
              <w:right w:val="single" w:color="000000" w:sz="4" w:space="0"/>
            </w:tcBorders>
            <w:shd w:val="clear" w:color="auto" w:fill="FFFFFF"/>
            <w:noWrap/>
            <w:vAlign w:val="center"/>
          </w:tcPr>
          <w:p w14:paraId="194EF8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861</w:t>
            </w:r>
          </w:p>
        </w:tc>
        <w:tc>
          <w:tcPr>
            <w:tcW w:w="978" w:type="dxa"/>
            <w:tcBorders>
              <w:top w:val="nil"/>
              <w:left w:val="single" w:color="000000" w:sz="4" w:space="0"/>
              <w:bottom w:val="single" w:color="000000" w:sz="4" w:space="0"/>
              <w:right w:val="single" w:color="000000" w:sz="4" w:space="0"/>
            </w:tcBorders>
            <w:shd w:val="clear" w:color="auto" w:fill="FFFFFF"/>
            <w:noWrap/>
            <w:vAlign w:val="center"/>
          </w:tcPr>
          <w:p w14:paraId="5BEBB19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16.24</w:t>
            </w:r>
          </w:p>
        </w:tc>
        <w:tc>
          <w:tcPr>
            <w:tcW w:w="1070" w:type="dxa"/>
            <w:tcBorders>
              <w:top w:val="nil"/>
              <w:left w:val="single" w:color="000000" w:sz="4" w:space="0"/>
              <w:bottom w:val="single" w:color="000000" w:sz="4" w:space="0"/>
              <w:right w:val="single" w:color="000000" w:sz="4" w:space="0"/>
            </w:tcBorders>
            <w:shd w:val="clear" w:color="auto" w:fill="FFFFFF"/>
            <w:noWrap/>
            <w:vAlign w:val="center"/>
          </w:tcPr>
          <w:p w14:paraId="39A2481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13982.64 </w:t>
            </w:r>
          </w:p>
        </w:tc>
        <w:tc>
          <w:tcPr>
            <w:tcW w:w="974" w:type="dxa"/>
            <w:tcBorders>
              <w:top w:val="nil"/>
              <w:left w:val="single" w:color="000000" w:sz="4" w:space="0"/>
              <w:bottom w:val="single" w:color="000000" w:sz="4" w:space="0"/>
              <w:right w:val="single" w:color="000000" w:sz="4" w:space="0"/>
            </w:tcBorders>
            <w:shd w:val="clear" w:color="auto" w:fill="FFFFFF"/>
            <w:noWrap/>
            <w:vAlign w:val="center"/>
          </w:tcPr>
          <w:p w14:paraId="061887B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11"/>
                <w:szCs w:val="11"/>
                <w:highlight w:val="none"/>
                <w:u w:val="none"/>
                <w:lang w:val="en-US" w:eastAsia="zh-CN" w:bidi="ar"/>
              </w:rPr>
            </w:pPr>
            <w:r>
              <w:rPr>
                <w:rFonts w:hint="eastAsia" w:ascii="微软雅黑" w:hAnsi="微软雅黑" w:eastAsia="微软雅黑" w:cs="微软雅黑"/>
                <w:i w:val="0"/>
                <w:iCs w:val="0"/>
                <w:color w:val="000000"/>
                <w:kern w:val="0"/>
                <w:sz w:val="11"/>
                <w:szCs w:val="11"/>
                <w:highlight w:val="none"/>
                <w:u w:val="none"/>
                <w:lang w:val="en-US" w:eastAsia="zh-CN" w:bidi="ar"/>
              </w:rPr>
              <w:t>每人每年1包</w:t>
            </w:r>
          </w:p>
        </w:tc>
      </w:tr>
      <w:tr w14:paraId="52C2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6" w:type="dxa"/>
            <w:tcBorders>
              <w:top w:val="nil"/>
              <w:left w:val="single" w:color="000000" w:sz="4" w:space="0"/>
              <w:bottom w:val="single" w:color="000000" w:sz="4" w:space="0"/>
              <w:right w:val="single" w:color="000000" w:sz="4" w:space="0"/>
            </w:tcBorders>
            <w:shd w:val="clear" w:color="auto" w:fill="FFFFFF"/>
            <w:noWrap/>
            <w:vAlign w:val="center"/>
          </w:tcPr>
          <w:p w14:paraId="6480C6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w:t>
            </w:r>
          </w:p>
        </w:tc>
        <w:tc>
          <w:tcPr>
            <w:tcW w:w="1543" w:type="dxa"/>
            <w:tcBorders>
              <w:top w:val="nil"/>
              <w:left w:val="single" w:color="000000" w:sz="4" w:space="0"/>
              <w:bottom w:val="single" w:color="000000" w:sz="4" w:space="0"/>
              <w:right w:val="single" w:color="000000" w:sz="4" w:space="0"/>
            </w:tcBorders>
            <w:shd w:val="clear" w:color="auto" w:fill="FFFFFF"/>
            <w:noWrap/>
            <w:vAlign w:val="center"/>
          </w:tcPr>
          <w:p w14:paraId="2C5C64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清热祛湿颗粒</w:t>
            </w:r>
          </w:p>
        </w:tc>
        <w:tc>
          <w:tcPr>
            <w:tcW w:w="651" w:type="dxa"/>
            <w:tcBorders>
              <w:top w:val="nil"/>
              <w:left w:val="single" w:color="000000" w:sz="4" w:space="0"/>
              <w:bottom w:val="single" w:color="000000" w:sz="4" w:space="0"/>
              <w:right w:val="single" w:color="000000" w:sz="4" w:space="0"/>
            </w:tcBorders>
            <w:shd w:val="clear" w:color="auto" w:fill="FFFFFF"/>
            <w:noWrap/>
            <w:vAlign w:val="center"/>
          </w:tcPr>
          <w:p w14:paraId="281D77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白云山</w:t>
            </w:r>
          </w:p>
        </w:tc>
        <w:tc>
          <w:tcPr>
            <w:tcW w:w="1132" w:type="dxa"/>
            <w:tcBorders>
              <w:top w:val="nil"/>
              <w:left w:val="single" w:color="000000" w:sz="4" w:space="0"/>
              <w:bottom w:val="single" w:color="000000" w:sz="4" w:space="0"/>
              <w:right w:val="single" w:color="000000" w:sz="4" w:space="0"/>
            </w:tcBorders>
            <w:shd w:val="clear" w:color="auto" w:fill="FFFFFF"/>
            <w:noWrap/>
            <w:vAlign w:val="center"/>
          </w:tcPr>
          <w:p w14:paraId="1072CCE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众生、仁和</w:t>
            </w:r>
          </w:p>
        </w:tc>
        <w:tc>
          <w:tcPr>
            <w:tcW w:w="1663" w:type="dxa"/>
            <w:tcBorders>
              <w:top w:val="nil"/>
              <w:left w:val="single" w:color="000000" w:sz="4" w:space="0"/>
              <w:bottom w:val="single" w:color="000000" w:sz="4" w:space="0"/>
              <w:right w:val="single" w:color="000000" w:sz="4" w:space="0"/>
            </w:tcBorders>
            <w:shd w:val="clear" w:color="auto" w:fill="FFFFFF"/>
            <w:noWrap/>
            <w:vAlign w:val="center"/>
          </w:tcPr>
          <w:p w14:paraId="208C72B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≥10g*20袋/包</w:t>
            </w:r>
          </w:p>
        </w:tc>
        <w:tc>
          <w:tcPr>
            <w:tcW w:w="480" w:type="dxa"/>
            <w:tcBorders>
              <w:top w:val="nil"/>
              <w:left w:val="single" w:color="000000" w:sz="4" w:space="0"/>
              <w:bottom w:val="single" w:color="000000" w:sz="4" w:space="0"/>
              <w:right w:val="single" w:color="000000" w:sz="4" w:space="0"/>
            </w:tcBorders>
            <w:shd w:val="clear" w:color="auto" w:fill="FFFFFF"/>
            <w:noWrap/>
            <w:vAlign w:val="center"/>
          </w:tcPr>
          <w:p w14:paraId="76F691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667" w:type="dxa"/>
            <w:tcBorders>
              <w:top w:val="nil"/>
              <w:left w:val="single" w:color="000000" w:sz="4" w:space="0"/>
              <w:bottom w:val="single" w:color="000000" w:sz="4" w:space="0"/>
              <w:right w:val="single" w:color="000000" w:sz="4" w:space="0"/>
            </w:tcBorders>
            <w:shd w:val="clear" w:color="auto" w:fill="FFFFFF"/>
            <w:noWrap/>
            <w:vAlign w:val="center"/>
          </w:tcPr>
          <w:p w14:paraId="2D4DE7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861</w:t>
            </w:r>
          </w:p>
        </w:tc>
        <w:tc>
          <w:tcPr>
            <w:tcW w:w="978" w:type="dxa"/>
            <w:tcBorders>
              <w:top w:val="nil"/>
              <w:left w:val="single" w:color="000000" w:sz="4" w:space="0"/>
              <w:bottom w:val="single" w:color="000000" w:sz="4" w:space="0"/>
              <w:right w:val="single" w:color="000000" w:sz="4" w:space="0"/>
            </w:tcBorders>
            <w:shd w:val="clear" w:color="auto" w:fill="FFFFFF"/>
            <w:noWrap/>
            <w:vAlign w:val="center"/>
          </w:tcPr>
          <w:p w14:paraId="6CF083E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15.43</w:t>
            </w:r>
          </w:p>
        </w:tc>
        <w:tc>
          <w:tcPr>
            <w:tcW w:w="1070" w:type="dxa"/>
            <w:tcBorders>
              <w:top w:val="nil"/>
              <w:left w:val="single" w:color="000000" w:sz="4" w:space="0"/>
              <w:bottom w:val="single" w:color="000000" w:sz="4" w:space="0"/>
              <w:right w:val="single" w:color="000000" w:sz="4" w:space="0"/>
            </w:tcBorders>
            <w:shd w:val="clear" w:color="auto" w:fill="FFFFFF"/>
            <w:noWrap/>
            <w:vAlign w:val="center"/>
          </w:tcPr>
          <w:p w14:paraId="4179EF3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13285.23 </w:t>
            </w:r>
          </w:p>
        </w:tc>
        <w:tc>
          <w:tcPr>
            <w:tcW w:w="974" w:type="dxa"/>
            <w:tcBorders>
              <w:top w:val="nil"/>
              <w:left w:val="single" w:color="000000" w:sz="4" w:space="0"/>
              <w:bottom w:val="single" w:color="000000" w:sz="4" w:space="0"/>
              <w:right w:val="single" w:color="000000" w:sz="4" w:space="0"/>
            </w:tcBorders>
            <w:shd w:val="clear" w:color="auto" w:fill="FFFFFF"/>
            <w:noWrap/>
            <w:vAlign w:val="center"/>
          </w:tcPr>
          <w:p w14:paraId="2AE9069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11"/>
                <w:szCs w:val="11"/>
                <w:highlight w:val="none"/>
                <w:u w:val="none"/>
                <w:lang w:val="en-US" w:eastAsia="zh-CN" w:bidi="ar"/>
              </w:rPr>
            </w:pPr>
            <w:r>
              <w:rPr>
                <w:rFonts w:hint="eastAsia" w:ascii="微软雅黑" w:hAnsi="微软雅黑" w:eastAsia="微软雅黑" w:cs="微软雅黑"/>
                <w:i w:val="0"/>
                <w:iCs w:val="0"/>
                <w:color w:val="000000"/>
                <w:kern w:val="0"/>
                <w:sz w:val="11"/>
                <w:szCs w:val="11"/>
                <w:highlight w:val="none"/>
                <w:u w:val="none"/>
                <w:lang w:val="en-US" w:eastAsia="zh-CN" w:bidi="ar"/>
              </w:rPr>
              <w:t>每人每年1包</w:t>
            </w:r>
          </w:p>
        </w:tc>
      </w:tr>
      <w:tr w14:paraId="19C3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6" w:type="dxa"/>
            <w:tcBorders>
              <w:top w:val="nil"/>
              <w:left w:val="single" w:color="000000" w:sz="4" w:space="0"/>
              <w:bottom w:val="single" w:color="auto" w:sz="4" w:space="0"/>
              <w:right w:val="single" w:color="000000" w:sz="4" w:space="0"/>
            </w:tcBorders>
            <w:shd w:val="clear" w:color="auto" w:fill="FFFFFF"/>
            <w:noWrap/>
            <w:vAlign w:val="center"/>
          </w:tcPr>
          <w:p w14:paraId="202716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w:t>
            </w:r>
          </w:p>
        </w:tc>
        <w:tc>
          <w:tcPr>
            <w:tcW w:w="1543" w:type="dxa"/>
            <w:tcBorders>
              <w:top w:val="nil"/>
              <w:left w:val="single" w:color="000000" w:sz="4" w:space="0"/>
              <w:bottom w:val="single" w:color="auto" w:sz="4" w:space="0"/>
              <w:right w:val="single" w:color="000000" w:sz="4" w:space="0"/>
            </w:tcBorders>
            <w:shd w:val="clear" w:color="auto" w:fill="FFFFFF"/>
            <w:noWrap/>
            <w:vAlign w:val="center"/>
          </w:tcPr>
          <w:p w14:paraId="3D4D43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凉茶清凉饮品</w:t>
            </w:r>
          </w:p>
        </w:tc>
        <w:tc>
          <w:tcPr>
            <w:tcW w:w="651" w:type="dxa"/>
            <w:tcBorders>
              <w:top w:val="nil"/>
              <w:left w:val="single" w:color="000000" w:sz="4" w:space="0"/>
              <w:bottom w:val="single" w:color="auto" w:sz="4" w:space="0"/>
              <w:right w:val="single" w:color="000000" w:sz="4" w:space="0"/>
            </w:tcBorders>
            <w:shd w:val="clear" w:color="auto" w:fill="FFFFFF"/>
            <w:noWrap/>
            <w:vAlign w:val="center"/>
          </w:tcPr>
          <w:p w14:paraId="0DD563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王老吉</w:t>
            </w:r>
          </w:p>
        </w:tc>
        <w:tc>
          <w:tcPr>
            <w:tcW w:w="1132" w:type="dxa"/>
            <w:tcBorders>
              <w:top w:val="nil"/>
              <w:left w:val="single" w:color="000000" w:sz="4" w:space="0"/>
              <w:bottom w:val="single" w:color="auto" w:sz="4" w:space="0"/>
              <w:right w:val="single" w:color="000000" w:sz="4" w:space="0"/>
            </w:tcBorders>
            <w:shd w:val="clear" w:color="auto" w:fill="FFFFFF"/>
            <w:noWrap/>
            <w:vAlign w:val="center"/>
          </w:tcPr>
          <w:p w14:paraId="55E89B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加多宝、和其正</w:t>
            </w:r>
          </w:p>
        </w:tc>
        <w:tc>
          <w:tcPr>
            <w:tcW w:w="1663" w:type="dxa"/>
            <w:tcBorders>
              <w:top w:val="nil"/>
              <w:left w:val="single" w:color="000000" w:sz="4" w:space="0"/>
              <w:bottom w:val="single" w:color="auto" w:sz="4" w:space="0"/>
              <w:right w:val="single" w:color="000000" w:sz="4" w:space="0"/>
            </w:tcBorders>
            <w:shd w:val="clear" w:color="auto" w:fill="FFFFFF"/>
            <w:noWrap/>
            <w:vAlign w:val="center"/>
          </w:tcPr>
          <w:p w14:paraId="5B9914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≥250ml*24盒/箱</w:t>
            </w:r>
          </w:p>
        </w:tc>
        <w:tc>
          <w:tcPr>
            <w:tcW w:w="480" w:type="dxa"/>
            <w:tcBorders>
              <w:top w:val="nil"/>
              <w:left w:val="single" w:color="000000" w:sz="4" w:space="0"/>
              <w:bottom w:val="single" w:color="auto" w:sz="4" w:space="0"/>
              <w:right w:val="single" w:color="000000" w:sz="4" w:space="0"/>
            </w:tcBorders>
            <w:shd w:val="clear" w:color="auto" w:fill="FFFFFF"/>
            <w:noWrap/>
            <w:vAlign w:val="center"/>
          </w:tcPr>
          <w:p w14:paraId="69CEFE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667" w:type="dxa"/>
            <w:tcBorders>
              <w:top w:val="nil"/>
              <w:left w:val="single" w:color="000000" w:sz="4" w:space="0"/>
              <w:bottom w:val="single" w:color="auto" w:sz="4" w:space="0"/>
              <w:right w:val="single" w:color="000000" w:sz="4" w:space="0"/>
            </w:tcBorders>
            <w:shd w:val="clear" w:color="auto" w:fill="FFFFFF"/>
            <w:noWrap/>
            <w:vAlign w:val="center"/>
          </w:tcPr>
          <w:p w14:paraId="2236E8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1722</w:t>
            </w:r>
          </w:p>
        </w:tc>
        <w:tc>
          <w:tcPr>
            <w:tcW w:w="978" w:type="dxa"/>
            <w:tcBorders>
              <w:top w:val="nil"/>
              <w:left w:val="single" w:color="000000" w:sz="4" w:space="0"/>
              <w:bottom w:val="single" w:color="auto" w:sz="4" w:space="0"/>
              <w:right w:val="single" w:color="000000" w:sz="4" w:space="0"/>
            </w:tcBorders>
            <w:shd w:val="clear" w:color="auto" w:fill="FFFFFF"/>
            <w:noWrap/>
            <w:vAlign w:val="center"/>
          </w:tcPr>
          <w:p w14:paraId="326CA360">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37.32</w:t>
            </w:r>
          </w:p>
        </w:tc>
        <w:tc>
          <w:tcPr>
            <w:tcW w:w="1070" w:type="dxa"/>
            <w:tcBorders>
              <w:top w:val="nil"/>
              <w:left w:val="single" w:color="000000" w:sz="4" w:space="0"/>
              <w:bottom w:val="single" w:color="auto" w:sz="4" w:space="0"/>
              <w:right w:val="single" w:color="000000" w:sz="4" w:space="0"/>
            </w:tcBorders>
            <w:shd w:val="clear" w:color="auto" w:fill="FFFFFF"/>
            <w:noWrap/>
            <w:vAlign w:val="center"/>
          </w:tcPr>
          <w:p w14:paraId="18AA4C1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64265.04 </w:t>
            </w:r>
          </w:p>
        </w:tc>
        <w:tc>
          <w:tcPr>
            <w:tcW w:w="974" w:type="dxa"/>
            <w:tcBorders>
              <w:top w:val="nil"/>
              <w:left w:val="single" w:color="000000" w:sz="4" w:space="0"/>
              <w:bottom w:val="single" w:color="auto" w:sz="4" w:space="0"/>
              <w:right w:val="single" w:color="000000" w:sz="4" w:space="0"/>
            </w:tcBorders>
            <w:shd w:val="clear" w:color="auto" w:fill="FFFFFF"/>
            <w:noWrap/>
            <w:vAlign w:val="center"/>
          </w:tcPr>
          <w:p w14:paraId="29296A4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11"/>
                <w:szCs w:val="11"/>
                <w:highlight w:val="none"/>
                <w:u w:val="none"/>
                <w:lang w:val="en-US" w:eastAsia="zh-CN" w:bidi="ar"/>
              </w:rPr>
            </w:pPr>
            <w:r>
              <w:rPr>
                <w:rFonts w:hint="eastAsia" w:ascii="微软雅黑" w:hAnsi="微软雅黑" w:eastAsia="微软雅黑" w:cs="微软雅黑"/>
                <w:i w:val="0"/>
                <w:iCs w:val="0"/>
                <w:color w:val="000000"/>
                <w:kern w:val="0"/>
                <w:sz w:val="11"/>
                <w:szCs w:val="11"/>
                <w:highlight w:val="none"/>
                <w:u w:val="none"/>
                <w:lang w:val="en-US" w:eastAsia="zh-CN" w:bidi="ar"/>
              </w:rPr>
              <w:t>每人每年2箱</w:t>
            </w:r>
          </w:p>
        </w:tc>
      </w:tr>
      <w:tr w14:paraId="193A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6"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CF68F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c>
          <w:tcPr>
            <w:tcW w:w="154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48360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菊花茶清凉饮品</w:t>
            </w:r>
          </w:p>
        </w:tc>
        <w:tc>
          <w:tcPr>
            <w:tcW w:w="651"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46630A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维他</w:t>
            </w:r>
          </w:p>
        </w:tc>
        <w:tc>
          <w:tcPr>
            <w:tcW w:w="1132"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DF20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天喔、深宝</w:t>
            </w:r>
          </w:p>
        </w:tc>
        <w:tc>
          <w:tcPr>
            <w:tcW w:w="16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E8164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≥250ml*16盒/箱</w:t>
            </w:r>
          </w:p>
        </w:tc>
        <w:tc>
          <w:tcPr>
            <w:tcW w:w="480"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D9860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66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804AD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1722</w:t>
            </w:r>
          </w:p>
        </w:tc>
        <w:tc>
          <w:tcPr>
            <w:tcW w:w="97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1A24D4B">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37.85</w:t>
            </w:r>
          </w:p>
        </w:tc>
        <w:tc>
          <w:tcPr>
            <w:tcW w:w="1070"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6EE179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65177.70 </w:t>
            </w:r>
          </w:p>
        </w:tc>
        <w:tc>
          <w:tcPr>
            <w:tcW w:w="974"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4A20120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11"/>
                <w:szCs w:val="11"/>
                <w:highlight w:val="none"/>
                <w:u w:val="none"/>
                <w:lang w:val="en-US" w:eastAsia="zh-CN" w:bidi="ar"/>
              </w:rPr>
            </w:pPr>
            <w:r>
              <w:rPr>
                <w:rFonts w:hint="eastAsia" w:ascii="微软雅黑" w:hAnsi="微软雅黑" w:eastAsia="微软雅黑" w:cs="微软雅黑"/>
                <w:i w:val="0"/>
                <w:iCs w:val="0"/>
                <w:color w:val="000000"/>
                <w:kern w:val="0"/>
                <w:sz w:val="11"/>
                <w:szCs w:val="11"/>
                <w:highlight w:val="none"/>
                <w:u w:val="none"/>
                <w:lang w:val="en-US" w:eastAsia="zh-CN" w:bidi="ar"/>
              </w:rPr>
              <w:t>每人每年2箱</w:t>
            </w:r>
          </w:p>
        </w:tc>
      </w:tr>
      <w:tr w14:paraId="7036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500"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23B1EBED">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b/>
                <w:kern w:val="2"/>
                <w:sz w:val="18"/>
                <w:szCs w:val="18"/>
                <w:highlight w:val="none"/>
                <w:vertAlign w:val="baseline"/>
                <w:lang w:val="en-US" w:eastAsia="zh-CN" w:bidi="ar-SA"/>
              </w:rPr>
              <w:t>合计（不含税）</w:t>
            </w:r>
          </w:p>
        </w:tc>
        <w:tc>
          <w:tcPr>
            <w:tcW w:w="107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39ACC9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317726.22</w:t>
            </w:r>
          </w:p>
        </w:tc>
        <w:tc>
          <w:tcPr>
            <w:tcW w:w="974"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F4D55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p>
        </w:tc>
      </w:tr>
    </w:tbl>
    <w:p w14:paraId="29936591">
      <w:pPr>
        <w:pStyle w:val="2"/>
        <w:rPr>
          <w:rFonts w:ascii="宋体" w:hAnsi="宋体" w:eastAsia="宋体" w:cs="Times New Roman"/>
          <w:b/>
          <w:kern w:val="2"/>
          <w:sz w:val="21"/>
          <w:szCs w:val="21"/>
          <w:highlight w:val="none"/>
          <w:lang w:val="en-US" w:eastAsia="zh-CN" w:bidi="ar-SA"/>
        </w:rPr>
      </w:pPr>
    </w:p>
    <w:p w14:paraId="7F332086">
      <w:pPr>
        <w:rPr>
          <w:highlight w:val="none"/>
          <w:lang w:val="en-US" w:eastAsia="zh-CN"/>
        </w:rPr>
      </w:pPr>
    </w:p>
    <w:p w14:paraId="7452079D">
      <w:pPr>
        <w:rPr>
          <w:rFonts w:ascii="宋体" w:hAnsi="宋体" w:eastAsia="宋体" w:cs="Times New Roman"/>
          <w:b/>
          <w:kern w:val="2"/>
          <w:sz w:val="21"/>
          <w:szCs w:val="21"/>
          <w:highlight w:val="none"/>
          <w:lang w:val="en-US" w:eastAsia="zh-CN" w:bidi="ar-SA"/>
        </w:rPr>
      </w:pPr>
      <w:r>
        <w:rPr>
          <w:rFonts w:ascii="宋体" w:hAnsi="宋体" w:eastAsia="宋体" w:cs="Times New Roman"/>
          <w:b/>
          <w:kern w:val="2"/>
          <w:sz w:val="21"/>
          <w:szCs w:val="21"/>
          <w:highlight w:val="none"/>
          <w:lang w:val="en-US" w:eastAsia="zh-CN" w:bidi="ar-SA"/>
        </w:rPr>
        <w:br w:type="page"/>
      </w:r>
    </w:p>
    <w:p w14:paraId="0147C53F">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kern w:val="2"/>
          <w:sz w:val="21"/>
          <w:szCs w:val="21"/>
          <w:highlight w:val="none"/>
          <w:lang w:val="en-US" w:eastAsia="zh-CN" w:bidi="ar-SA"/>
        </w:rPr>
      </w:pPr>
      <w:r>
        <w:rPr>
          <w:rFonts w:ascii="宋体" w:hAnsi="宋体" w:eastAsia="宋体" w:cs="Times New Roman"/>
          <w:b/>
          <w:kern w:val="2"/>
          <w:sz w:val="21"/>
          <w:szCs w:val="21"/>
          <w:highlight w:val="none"/>
          <w:lang w:val="en-US" w:eastAsia="zh-CN" w:bidi="ar-SA"/>
        </w:rPr>
        <w:t>交货要求</w:t>
      </w:r>
    </w:p>
    <w:p w14:paraId="21846482">
      <w:pPr>
        <w:widowControl/>
        <w:autoSpaceDE/>
        <w:autoSpaceDN/>
        <w:adjustRightInd/>
        <w:spacing w:line="560" w:lineRule="exact"/>
        <w:ind w:left="0" w:leftChars="0" w:firstLine="420" w:firstLineChars="200"/>
        <w:jc w:val="both"/>
        <w:rPr>
          <w:rFonts w:hint="eastAsia" w:ascii="宋体" w:hAnsi="宋体" w:eastAsia="宋体" w:cs="仿宋_GB2312"/>
          <w:kern w:val="2"/>
          <w:sz w:val="21"/>
          <w:szCs w:val="21"/>
          <w:highlight w:val="none"/>
          <w:lang w:val="en-US" w:eastAsia="zh-CN" w:bidi="ar-SA"/>
        </w:rPr>
      </w:pPr>
      <w:r>
        <w:rPr>
          <w:rFonts w:hint="eastAsia" w:ascii="宋体" w:hAnsi="宋体" w:eastAsia="宋体" w:cs="仿宋_GB2312"/>
          <w:kern w:val="2"/>
          <w:sz w:val="21"/>
          <w:szCs w:val="21"/>
          <w:highlight w:val="none"/>
          <w:lang w:val="en-US" w:eastAsia="zh-CN" w:bidi="ar-SA"/>
        </w:rPr>
        <w:t>1.交货期：自接到发货通知后10个工作日内送达，采购人有权推迟送货，最长不超过1个月。对于部分货源不充足需要订购的设备，报价人需跟采购人进行沟通并经采购人同意后，可延长交货期。</w:t>
      </w:r>
    </w:p>
    <w:p w14:paraId="3D591937">
      <w:pPr>
        <w:widowControl/>
        <w:autoSpaceDE/>
        <w:autoSpaceDN/>
        <w:adjustRightInd/>
        <w:spacing w:line="560" w:lineRule="exact"/>
        <w:ind w:left="420" w:firstLine="0" w:firstLineChars="0"/>
        <w:jc w:val="both"/>
        <w:rPr>
          <w:rFonts w:ascii="宋体" w:hAnsi="宋体" w:eastAsia="宋体" w:cs="仿宋_GB2312"/>
          <w:kern w:val="2"/>
          <w:sz w:val="21"/>
          <w:szCs w:val="21"/>
          <w:highlight w:val="none"/>
          <w:lang w:val="en-US" w:eastAsia="zh-CN" w:bidi="ar-SA"/>
        </w:rPr>
      </w:pPr>
      <w:r>
        <w:rPr>
          <w:rFonts w:hint="eastAsia" w:ascii="宋体" w:hAnsi="宋体" w:eastAsia="宋体" w:cs="仿宋_GB2312"/>
          <w:kern w:val="2"/>
          <w:sz w:val="21"/>
          <w:szCs w:val="21"/>
          <w:highlight w:val="none"/>
          <w:lang w:val="en-US" w:eastAsia="zh-CN" w:bidi="ar-SA"/>
        </w:rPr>
        <w:t>2.交货地点：</w:t>
      </w:r>
    </w:p>
    <w:tbl>
      <w:tblPr>
        <w:tblStyle w:val="19"/>
        <w:tblW w:w="8939" w:type="dxa"/>
        <w:tblInd w:w="0" w:type="dxa"/>
        <w:tblLayout w:type="fixed"/>
        <w:tblCellMar>
          <w:top w:w="0" w:type="dxa"/>
          <w:left w:w="0" w:type="dxa"/>
          <w:bottom w:w="0" w:type="dxa"/>
          <w:right w:w="0" w:type="dxa"/>
        </w:tblCellMar>
      </w:tblPr>
      <w:tblGrid>
        <w:gridCol w:w="2282"/>
        <w:gridCol w:w="6657"/>
      </w:tblGrid>
      <w:tr w14:paraId="4DB965A8">
        <w:tblPrEx>
          <w:tblCellMar>
            <w:top w:w="0" w:type="dxa"/>
            <w:left w:w="0" w:type="dxa"/>
            <w:bottom w:w="0" w:type="dxa"/>
            <w:right w:w="0" w:type="dxa"/>
          </w:tblCellMar>
        </w:tblPrEx>
        <w:trPr>
          <w:trHeight w:val="482"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7B30BB">
            <w:pPr>
              <w:keepNext w:val="0"/>
              <w:keepLines w:val="0"/>
              <w:widowControl/>
              <w:suppressLineNumbers w:val="0"/>
              <w:spacing w:before="0" w:beforeAutospacing="0" w:after="0" w:afterAutospacing="0"/>
              <w:ind w:left="0" w:right="0"/>
              <w:jc w:val="center"/>
              <w:textAlignment w:val="center"/>
              <w:rPr>
                <w:rFonts w:hint="default" w:hAnsi="宋体" w:cs="仿宋_GB2312"/>
                <w:b/>
                <w:bCs/>
                <w:color w:val="000000"/>
                <w:sz w:val="21"/>
                <w:szCs w:val="21"/>
                <w:highlight w:val="none"/>
              </w:rPr>
            </w:pPr>
            <w:r>
              <w:rPr>
                <w:rFonts w:hint="eastAsia" w:hAnsi="宋体" w:cs="仿宋_GB2312"/>
                <w:b/>
                <w:bCs/>
                <w:color w:val="000000"/>
                <w:sz w:val="21"/>
                <w:szCs w:val="21"/>
                <w:highlight w:val="none"/>
                <w:lang w:bidi="ar"/>
              </w:rPr>
              <w:t>公司名称</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6A6389">
            <w:pPr>
              <w:keepNext w:val="0"/>
              <w:keepLines w:val="0"/>
              <w:widowControl/>
              <w:suppressLineNumbers w:val="0"/>
              <w:spacing w:before="0" w:beforeAutospacing="0" w:after="0" w:afterAutospacing="0"/>
              <w:ind w:left="0" w:right="0"/>
              <w:jc w:val="center"/>
              <w:textAlignment w:val="center"/>
              <w:rPr>
                <w:rFonts w:hint="default" w:hAnsi="宋体" w:cs="仿宋_GB2312"/>
                <w:b/>
                <w:bCs/>
                <w:color w:val="000000"/>
                <w:sz w:val="21"/>
                <w:szCs w:val="21"/>
                <w:highlight w:val="none"/>
              </w:rPr>
            </w:pPr>
            <w:r>
              <w:rPr>
                <w:rFonts w:hint="eastAsia" w:hAnsi="宋体" w:cs="仿宋_GB2312"/>
                <w:b/>
                <w:bCs/>
                <w:color w:val="000000"/>
                <w:sz w:val="21"/>
                <w:szCs w:val="21"/>
                <w:highlight w:val="none"/>
                <w:lang w:bidi="ar"/>
              </w:rPr>
              <w:t>送货地址</w:t>
            </w:r>
          </w:p>
        </w:tc>
      </w:tr>
      <w:tr w14:paraId="7B4DCE6F">
        <w:tblPrEx>
          <w:tblCellMar>
            <w:top w:w="0" w:type="dxa"/>
            <w:left w:w="0" w:type="dxa"/>
            <w:bottom w:w="0" w:type="dxa"/>
            <w:right w:w="0" w:type="dxa"/>
          </w:tblCellMar>
        </w:tblPrEx>
        <w:trPr>
          <w:trHeight w:val="463"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6033F5">
            <w:pPr>
              <w:keepNext w:val="0"/>
              <w:keepLines w:val="0"/>
              <w:widowControl/>
              <w:suppressLineNumbers w:val="0"/>
              <w:spacing w:before="0" w:beforeAutospacing="0" w:after="0" w:afterAutospacing="0"/>
              <w:ind w:left="0" w:right="0"/>
              <w:jc w:val="center"/>
              <w:textAlignment w:val="center"/>
              <w:rPr>
                <w:rFonts w:hint="default" w:hAnsi="宋体" w:eastAsia="宋体" w:cs="仿宋_GB2312"/>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管网公司本部</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AAB2B">
            <w:pPr>
              <w:keepNext w:val="0"/>
              <w:keepLines w:val="0"/>
              <w:widowControl/>
              <w:suppressLineNumbers w:val="0"/>
              <w:spacing w:before="0" w:beforeAutospacing="0" w:after="0" w:afterAutospacing="0"/>
              <w:ind w:left="0" w:right="0"/>
              <w:jc w:val="center"/>
              <w:textAlignment w:val="center"/>
              <w:rPr>
                <w:rFonts w:hint="default" w:hAnsi="宋体" w:eastAsia="宋体" w:cs="仿宋_GB2312"/>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东莞市东城街道运河东路5号</w:t>
            </w:r>
          </w:p>
        </w:tc>
      </w:tr>
      <w:tr w14:paraId="260E9079">
        <w:tblPrEx>
          <w:tblCellMar>
            <w:top w:w="0" w:type="dxa"/>
            <w:left w:w="0" w:type="dxa"/>
            <w:bottom w:w="0" w:type="dxa"/>
            <w:right w:w="0" w:type="dxa"/>
          </w:tblCellMar>
        </w:tblPrEx>
        <w:trPr>
          <w:trHeight w:val="424"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D03BC3">
            <w:pPr>
              <w:keepNext w:val="0"/>
              <w:keepLines w:val="0"/>
              <w:widowControl/>
              <w:suppressLineNumbers w:val="0"/>
              <w:spacing w:before="0" w:beforeAutospacing="0" w:after="0" w:afterAutospacing="0"/>
              <w:ind w:left="0" w:right="0"/>
              <w:jc w:val="center"/>
              <w:textAlignment w:val="center"/>
              <w:rPr>
                <w:rFonts w:hint="default" w:hAnsi="宋体" w:cs="Times New Roman"/>
                <w:color w:val="000000"/>
                <w:kern w:val="2"/>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第一分公司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5973BA">
            <w:pPr>
              <w:keepNext w:val="0"/>
              <w:keepLines w:val="0"/>
              <w:widowControl/>
              <w:suppressLineNumbers w:val="0"/>
              <w:spacing w:before="0" w:beforeAutospacing="0" w:after="0" w:afterAutospacing="0"/>
              <w:ind w:left="0" w:right="0"/>
              <w:jc w:val="center"/>
              <w:textAlignment w:val="center"/>
              <w:rPr>
                <w:rFonts w:hint="default" w:hAnsi="宋体" w:cs="Times New Roman"/>
                <w:color w:val="000000"/>
                <w:kern w:val="2"/>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广东东莞市东城街道周屋围街-26号，水务集团供水公司第二水厂</w:t>
            </w:r>
          </w:p>
        </w:tc>
      </w:tr>
      <w:tr w14:paraId="15B24506">
        <w:tblPrEx>
          <w:tblCellMar>
            <w:top w:w="0" w:type="dxa"/>
            <w:left w:w="0" w:type="dxa"/>
            <w:bottom w:w="0" w:type="dxa"/>
            <w:right w:w="0" w:type="dxa"/>
          </w:tblCellMar>
        </w:tblPrEx>
        <w:trPr>
          <w:trHeight w:val="427"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7D1582">
            <w:pPr>
              <w:keepNext w:val="0"/>
              <w:keepLines w:val="0"/>
              <w:widowControl/>
              <w:suppressLineNumbers w:val="0"/>
              <w:spacing w:before="0" w:beforeAutospacing="0" w:after="0" w:afterAutospacing="0"/>
              <w:ind w:left="0" w:right="0"/>
              <w:jc w:val="center"/>
              <w:textAlignment w:val="center"/>
              <w:rPr>
                <w:rFonts w:hint="default" w:hAnsi="宋体" w:cs="Times New Roman"/>
                <w:color w:val="000000"/>
                <w:kern w:val="2"/>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第二分公司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CC81E5">
            <w:pPr>
              <w:keepNext w:val="0"/>
              <w:keepLines w:val="0"/>
              <w:widowControl/>
              <w:suppressLineNumbers w:val="0"/>
              <w:spacing w:before="0" w:beforeAutospacing="0" w:after="0" w:afterAutospacing="0"/>
              <w:ind w:left="0" w:right="0"/>
              <w:jc w:val="center"/>
              <w:textAlignment w:val="center"/>
              <w:rPr>
                <w:rFonts w:hint="default" w:hAnsi="宋体" w:cs="Times New Roman"/>
                <w:color w:val="000000"/>
                <w:kern w:val="2"/>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东莞市松山湖高新技术产业开发区科技十路5号国际金融IT研发中心C区10号研发楼A座</w:t>
            </w:r>
          </w:p>
        </w:tc>
      </w:tr>
      <w:tr w14:paraId="431E550F">
        <w:tblPrEx>
          <w:tblCellMar>
            <w:top w:w="0" w:type="dxa"/>
            <w:left w:w="0" w:type="dxa"/>
            <w:bottom w:w="0" w:type="dxa"/>
            <w:right w:w="0" w:type="dxa"/>
          </w:tblCellMar>
        </w:tblPrEx>
        <w:trPr>
          <w:trHeight w:val="401"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F04403">
            <w:pPr>
              <w:keepNext w:val="0"/>
              <w:keepLines w:val="0"/>
              <w:widowControl/>
              <w:suppressLineNumbers w:val="0"/>
              <w:spacing w:before="0" w:beforeAutospacing="0" w:after="0" w:afterAutospacing="0"/>
              <w:ind w:left="0" w:right="0"/>
              <w:jc w:val="center"/>
              <w:textAlignment w:val="center"/>
              <w:rPr>
                <w:rFonts w:hint="default" w:hAnsi="宋体"/>
                <w:color w:val="00000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第三分公司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53228">
            <w:pPr>
              <w:keepNext w:val="0"/>
              <w:keepLines w:val="0"/>
              <w:widowControl/>
              <w:suppressLineNumbers w:val="0"/>
              <w:spacing w:before="0" w:beforeAutospacing="0" w:after="0" w:afterAutospacing="0"/>
              <w:ind w:left="0" w:right="0"/>
              <w:jc w:val="center"/>
              <w:textAlignment w:val="center"/>
              <w:rPr>
                <w:rFonts w:hint="default" w:hAnsi="宋体"/>
                <w:color w:val="00000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东莞市虎门镇东引路10号</w:t>
            </w:r>
          </w:p>
        </w:tc>
      </w:tr>
      <w:tr w14:paraId="71EC4463">
        <w:tblPrEx>
          <w:tblCellMar>
            <w:top w:w="0" w:type="dxa"/>
            <w:left w:w="0" w:type="dxa"/>
            <w:bottom w:w="0" w:type="dxa"/>
            <w:right w:w="0" w:type="dxa"/>
          </w:tblCellMar>
        </w:tblPrEx>
        <w:trPr>
          <w:trHeight w:val="455"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45B31">
            <w:pPr>
              <w:keepNext w:val="0"/>
              <w:keepLines w:val="0"/>
              <w:widowControl/>
              <w:suppressLineNumbers w:val="0"/>
              <w:spacing w:before="0" w:beforeAutospacing="0" w:after="0" w:afterAutospacing="0"/>
              <w:ind w:left="0" w:right="0"/>
              <w:jc w:val="center"/>
              <w:textAlignment w:val="center"/>
              <w:rPr>
                <w:rFonts w:hint="default" w:hAnsi="宋体"/>
                <w:color w:val="00000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第四分公司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2C776F">
            <w:pPr>
              <w:keepNext w:val="0"/>
              <w:keepLines w:val="0"/>
              <w:widowControl/>
              <w:suppressLineNumbers w:val="0"/>
              <w:spacing w:before="0" w:beforeAutospacing="0" w:after="0" w:afterAutospacing="0"/>
              <w:ind w:left="0" w:right="0"/>
              <w:jc w:val="center"/>
              <w:textAlignment w:val="center"/>
              <w:rPr>
                <w:rFonts w:hint="default" w:hAnsi="宋体"/>
                <w:color w:val="00000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东莞市道滘镇华科城创新岛产业孵化园3号楼</w:t>
            </w:r>
          </w:p>
        </w:tc>
      </w:tr>
      <w:tr w14:paraId="1273E8D5">
        <w:tblPrEx>
          <w:tblCellMar>
            <w:top w:w="0" w:type="dxa"/>
            <w:left w:w="0" w:type="dxa"/>
            <w:bottom w:w="0" w:type="dxa"/>
            <w:right w:w="0" w:type="dxa"/>
          </w:tblCellMar>
        </w:tblPrEx>
        <w:trPr>
          <w:trHeight w:val="475"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1ACA48">
            <w:pPr>
              <w:keepNext w:val="0"/>
              <w:keepLines w:val="0"/>
              <w:widowControl/>
              <w:suppressLineNumbers w:val="0"/>
              <w:spacing w:before="0" w:beforeAutospacing="0" w:after="0" w:afterAutospacing="0"/>
              <w:ind w:left="0" w:right="0"/>
              <w:jc w:val="center"/>
              <w:textAlignment w:val="center"/>
              <w:rPr>
                <w:rFonts w:hint="default" w:hAnsi="宋体"/>
                <w:color w:val="00000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第五分公司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732DDD">
            <w:pPr>
              <w:keepNext w:val="0"/>
              <w:keepLines w:val="0"/>
              <w:widowControl/>
              <w:suppressLineNumbers w:val="0"/>
              <w:spacing w:before="0" w:beforeAutospacing="0" w:after="0" w:afterAutospacing="0"/>
              <w:ind w:left="0" w:right="0"/>
              <w:jc w:val="center"/>
              <w:textAlignment w:val="center"/>
              <w:rPr>
                <w:rFonts w:hint="default" w:hAnsi="宋体"/>
                <w:color w:val="00000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东莞市横沥镇东环路260号，供水横沥分公司</w:t>
            </w:r>
          </w:p>
        </w:tc>
      </w:tr>
      <w:tr w14:paraId="65F7E355">
        <w:tblPrEx>
          <w:tblCellMar>
            <w:top w:w="0" w:type="dxa"/>
            <w:left w:w="0" w:type="dxa"/>
            <w:bottom w:w="0" w:type="dxa"/>
            <w:right w:w="0" w:type="dxa"/>
          </w:tblCellMar>
        </w:tblPrEx>
        <w:trPr>
          <w:trHeight w:val="483" w:hRule="atLeast"/>
        </w:trPr>
        <w:tc>
          <w:tcPr>
            <w:tcW w:w="22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01BF25">
            <w:pPr>
              <w:keepNext w:val="0"/>
              <w:keepLines w:val="0"/>
              <w:widowControl/>
              <w:suppressLineNumbers w:val="0"/>
              <w:spacing w:before="0" w:beforeAutospacing="0" w:after="0" w:afterAutospacing="0"/>
              <w:ind w:left="0" w:right="0"/>
              <w:jc w:val="center"/>
              <w:textAlignment w:val="center"/>
              <w:rPr>
                <w:rFonts w:hint="eastAsia" w:hAnsi="宋体"/>
                <w:color w:val="00000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第六分公司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A911D9">
            <w:pPr>
              <w:keepNext w:val="0"/>
              <w:keepLines w:val="0"/>
              <w:widowControl/>
              <w:suppressLineNumbers w:val="0"/>
              <w:spacing w:before="0" w:beforeAutospacing="0" w:after="0" w:afterAutospacing="0"/>
              <w:ind w:left="0" w:right="0"/>
              <w:jc w:val="center"/>
              <w:textAlignment w:val="center"/>
              <w:rPr>
                <w:rFonts w:hint="eastAsia" w:hAnsi="宋体"/>
                <w:color w:val="000000"/>
                <w:sz w:val="21"/>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东莞市塘厦镇东深一路8号供水塘厦分公司4楼管网公司第六分公司</w:t>
            </w:r>
          </w:p>
        </w:tc>
      </w:tr>
    </w:tbl>
    <w:p w14:paraId="18326BB3">
      <w:pPr>
        <w:widowControl w:val="0"/>
        <w:numPr>
          <w:ilvl w:val="0"/>
          <w:numId w:val="3"/>
        </w:numPr>
        <w:tabs>
          <w:tab w:val="left" w:pos="567"/>
        </w:tabs>
        <w:autoSpaceDE/>
        <w:autoSpaceDN/>
        <w:adjustRightInd/>
        <w:spacing w:line="360" w:lineRule="auto"/>
        <w:ind w:left="420" w:hanging="420" w:firstLineChars="0"/>
        <w:jc w:val="left"/>
        <w:outlineLvl w:val="0"/>
        <w:rPr>
          <w:rFonts w:hint="default" w:ascii="宋体" w:hAnsi="宋体" w:eastAsia="宋体" w:cs="Times New Roman"/>
          <w:b/>
          <w:kern w:val="2"/>
          <w:sz w:val="21"/>
          <w:szCs w:val="21"/>
          <w:highlight w:val="none"/>
          <w:lang w:val="en-US" w:eastAsia="zh-CN" w:bidi="ar-SA"/>
        </w:rPr>
      </w:pPr>
      <w:r>
        <w:rPr>
          <w:rFonts w:hint="eastAsia" w:hAnsi="宋体" w:cs="Times New Roman"/>
          <w:b/>
          <w:kern w:val="2"/>
          <w:sz w:val="21"/>
          <w:szCs w:val="21"/>
          <w:highlight w:val="none"/>
          <w:lang w:val="en-US" w:eastAsia="zh-CN" w:bidi="ar-SA"/>
        </w:rPr>
        <w:t>质量要求</w:t>
      </w:r>
    </w:p>
    <w:p w14:paraId="1C5A4560">
      <w:pPr>
        <w:spacing w:line="360" w:lineRule="auto"/>
        <w:ind w:firstLine="420" w:firstLineChars="200"/>
        <w:rPr>
          <w:rFonts w:hAnsi="宋体" w:cs="宋体"/>
          <w:kern w:val="0"/>
          <w:sz w:val="21"/>
          <w:szCs w:val="21"/>
          <w:highlight w:val="none"/>
        </w:rPr>
      </w:pPr>
      <w:r>
        <w:rPr>
          <w:rFonts w:hint="eastAsia" w:hAnsi="宋体" w:cs="宋体"/>
          <w:kern w:val="0"/>
          <w:sz w:val="21"/>
          <w:szCs w:val="21"/>
          <w:highlight w:val="none"/>
        </w:rPr>
        <w:t>1、</w:t>
      </w:r>
      <w:r>
        <w:rPr>
          <w:rFonts w:hint="eastAsia" w:hAnsi="宋体" w:cs="宋体"/>
          <w:kern w:val="0"/>
          <w:sz w:val="21"/>
          <w:szCs w:val="21"/>
          <w:highlight w:val="none"/>
          <w:lang w:eastAsia="zh-CN"/>
        </w:rPr>
        <w:t>报价人</w:t>
      </w:r>
      <w:r>
        <w:rPr>
          <w:rFonts w:hint="eastAsia" w:hAnsi="宋体" w:cs="宋体"/>
          <w:kern w:val="0"/>
          <w:sz w:val="21"/>
          <w:szCs w:val="21"/>
          <w:highlight w:val="none"/>
        </w:rPr>
        <w:t>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w:t>
      </w:r>
      <w:r>
        <w:rPr>
          <w:rFonts w:hint="eastAsia" w:hAnsi="宋体" w:cs="宋体"/>
          <w:kern w:val="0"/>
          <w:sz w:val="21"/>
          <w:szCs w:val="21"/>
          <w:highlight w:val="none"/>
          <w:lang w:eastAsia="zh-CN"/>
        </w:rPr>
        <w:t>报价人</w:t>
      </w:r>
      <w:r>
        <w:rPr>
          <w:rFonts w:hint="eastAsia" w:hAnsi="宋体" w:cs="宋体"/>
          <w:kern w:val="0"/>
          <w:sz w:val="21"/>
          <w:szCs w:val="21"/>
          <w:highlight w:val="none"/>
        </w:rPr>
        <w:t>须提供相关产品检验报告等质量证明文件。</w:t>
      </w:r>
    </w:p>
    <w:p w14:paraId="31A5ADFC">
      <w:pPr>
        <w:tabs>
          <w:tab w:val="left" w:pos="567"/>
        </w:tabs>
        <w:spacing w:line="360" w:lineRule="auto"/>
        <w:ind w:firstLine="420" w:firstLineChars="200"/>
        <w:rPr>
          <w:rFonts w:hAnsi="宋体" w:cs="宋体"/>
          <w:kern w:val="0"/>
          <w:sz w:val="21"/>
          <w:szCs w:val="21"/>
          <w:highlight w:val="none"/>
        </w:rPr>
      </w:pPr>
      <w:r>
        <w:rPr>
          <w:rFonts w:hint="eastAsia" w:hAnsi="宋体" w:cs="宋体"/>
          <w:kern w:val="0"/>
          <w:sz w:val="21"/>
          <w:szCs w:val="21"/>
          <w:highlight w:val="none"/>
        </w:rPr>
        <w:t>2、</w:t>
      </w:r>
      <w:r>
        <w:rPr>
          <w:rFonts w:hint="eastAsia" w:hAnsi="宋体" w:cs="宋体"/>
          <w:kern w:val="0"/>
          <w:sz w:val="21"/>
          <w:szCs w:val="21"/>
          <w:highlight w:val="none"/>
          <w:lang w:eastAsia="zh-CN"/>
        </w:rPr>
        <w:t>报价人</w:t>
      </w:r>
      <w:r>
        <w:rPr>
          <w:rFonts w:hint="eastAsia" w:hAnsi="宋体" w:cs="宋体"/>
          <w:kern w:val="0"/>
          <w:sz w:val="21"/>
          <w:szCs w:val="21"/>
          <w:highlight w:val="none"/>
        </w:rPr>
        <w:t>提供的货物运输到达交货地点时的包装必须是完整的，由</w:t>
      </w:r>
      <w:r>
        <w:rPr>
          <w:rFonts w:hint="eastAsia" w:hAnsi="宋体" w:cs="宋体"/>
          <w:kern w:val="0"/>
          <w:sz w:val="21"/>
          <w:szCs w:val="21"/>
          <w:highlight w:val="none"/>
          <w:lang w:eastAsia="zh-CN"/>
        </w:rPr>
        <w:t>采购人</w:t>
      </w:r>
      <w:r>
        <w:rPr>
          <w:rFonts w:hint="eastAsia" w:hAnsi="宋体" w:cs="宋体"/>
          <w:kern w:val="0"/>
          <w:sz w:val="21"/>
          <w:szCs w:val="21"/>
          <w:highlight w:val="none"/>
        </w:rPr>
        <w:t>签收后方可拆包安装。</w:t>
      </w:r>
    </w:p>
    <w:p w14:paraId="33BE523D">
      <w:pPr>
        <w:tabs>
          <w:tab w:val="left" w:pos="567"/>
        </w:tabs>
        <w:spacing w:line="360" w:lineRule="auto"/>
        <w:ind w:firstLine="420" w:firstLineChars="200"/>
        <w:rPr>
          <w:rFonts w:hAnsi="宋体" w:cs="宋体"/>
          <w:kern w:val="0"/>
          <w:sz w:val="21"/>
          <w:szCs w:val="21"/>
          <w:highlight w:val="none"/>
        </w:rPr>
      </w:pPr>
      <w:r>
        <w:rPr>
          <w:rFonts w:hint="eastAsia" w:hAnsi="宋体" w:cs="宋体"/>
          <w:kern w:val="0"/>
          <w:sz w:val="21"/>
          <w:szCs w:val="21"/>
          <w:highlight w:val="none"/>
        </w:rPr>
        <w:t>3、</w:t>
      </w:r>
      <w:r>
        <w:rPr>
          <w:rFonts w:hint="eastAsia" w:hAnsi="宋体" w:cs="宋体"/>
          <w:kern w:val="0"/>
          <w:sz w:val="21"/>
          <w:szCs w:val="21"/>
          <w:highlight w:val="none"/>
          <w:lang w:eastAsia="zh-CN"/>
        </w:rPr>
        <w:t>报价人</w:t>
      </w:r>
      <w:r>
        <w:rPr>
          <w:rFonts w:hint="eastAsia" w:hAnsi="宋体" w:cs="宋体"/>
          <w:kern w:val="0"/>
          <w:sz w:val="21"/>
          <w:szCs w:val="21"/>
          <w:highlight w:val="none"/>
        </w:rPr>
        <w:t>提供的货物品牌、规格型号参数必须和附件一《分项报价表》一致。</w:t>
      </w:r>
    </w:p>
    <w:p w14:paraId="2B9764A4">
      <w:pPr>
        <w:spacing w:line="360" w:lineRule="auto"/>
        <w:ind w:firstLine="420" w:firstLineChars="200"/>
        <w:rPr>
          <w:rFonts w:hAnsi="宋体" w:cs="宋体"/>
          <w:kern w:val="0"/>
          <w:sz w:val="21"/>
          <w:szCs w:val="21"/>
          <w:highlight w:val="none"/>
        </w:rPr>
      </w:pPr>
      <w:r>
        <w:rPr>
          <w:rFonts w:hint="eastAsia" w:hAnsi="宋体" w:cs="宋体"/>
          <w:kern w:val="0"/>
          <w:sz w:val="21"/>
          <w:szCs w:val="21"/>
          <w:highlight w:val="none"/>
        </w:rPr>
        <w:t>4、</w:t>
      </w:r>
      <w:r>
        <w:rPr>
          <w:rFonts w:hint="eastAsia" w:hAnsi="宋体" w:cs="宋体"/>
          <w:kern w:val="0"/>
          <w:sz w:val="21"/>
          <w:szCs w:val="21"/>
          <w:highlight w:val="none"/>
          <w:lang w:eastAsia="zh-CN"/>
        </w:rPr>
        <w:t>报价人</w:t>
      </w:r>
      <w:r>
        <w:rPr>
          <w:rFonts w:hint="eastAsia" w:hAnsi="宋体" w:cs="宋体"/>
          <w:kern w:val="0"/>
          <w:sz w:val="21"/>
          <w:szCs w:val="21"/>
          <w:highlight w:val="none"/>
        </w:rPr>
        <w:t>提供的货物须按备件出厂的标准包装，但应考虑到防漏、防潮、防震、防盗和可能会发生的野蛮装卸等运输及多次装卸之需要。货物开箱后，如</w:t>
      </w:r>
      <w:r>
        <w:rPr>
          <w:rFonts w:hint="eastAsia" w:hAnsi="宋体" w:cs="宋体"/>
          <w:kern w:val="0"/>
          <w:sz w:val="21"/>
          <w:szCs w:val="21"/>
          <w:highlight w:val="none"/>
          <w:lang w:eastAsia="zh-CN"/>
        </w:rPr>
        <w:t>采购人</w:t>
      </w:r>
      <w:r>
        <w:rPr>
          <w:rFonts w:hint="eastAsia" w:hAnsi="宋体" w:cs="宋体"/>
          <w:kern w:val="0"/>
          <w:sz w:val="21"/>
          <w:szCs w:val="21"/>
          <w:highlight w:val="none"/>
        </w:rPr>
        <w:t>发现有任何质量问题（如外观有损伤），</w:t>
      </w:r>
      <w:r>
        <w:rPr>
          <w:rFonts w:hint="eastAsia" w:hAnsi="宋体" w:cs="宋体"/>
          <w:kern w:val="0"/>
          <w:sz w:val="21"/>
          <w:szCs w:val="21"/>
          <w:highlight w:val="none"/>
          <w:lang w:eastAsia="zh-CN"/>
        </w:rPr>
        <w:t>报价人</w:t>
      </w:r>
      <w:r>
        <w:rPr>
          <w:rFonts w:hint="eastAsia" w:hAnsi="宋体" w:cs="宋体"/>
          <w:kern w:val="0"/>
          <w:sz w:val="21"/>
          <w:szCs w:val="21"/>
          <w:highlight w:val="none"/>
        </w:rPr>
        <w:t>必须立即以同样型号的货物在</w:t>
      </w:r>
      <w:r>
        <w:rPr>
          <w:rFonts w:hint="eastAsia" w:hAnsi="宋体" w:cs="宋体"/>
          <w:kern w:val="0"/>
          <w:sz w:val="21"/>
          <w:szCs w:val="21"/>
          <w:highlight w:val="none"/>
          <w:lang w:eastAsia="zh-CN"/>
        </w:rPr>
        <w:t>采购人</w:t>
      </w:r>
      <w:r>
        <w:rPr>
          <w:rFonts w:hint="eastAsia" w:hAnsi="宋体" w:cs="宋体"/>
          <w:kern w:val="0"/>
          <w:sz w:val="21"/>
          <w:szCs w:val="21"/>
          <w:highlight w:val="none"/>
        </w:rPr>
        <w:t>限定的时间内更换。</w:t>
      </w:r>
    </w:p>
    <w:p w14:paraId="01018DD3">
      <w:pPr>
        <w:spacing w:line="360" w:lineRule="auto"/>
        <w:ind w:firstLine="420" w:firstLineChars="200"/>
        <w:rPr>
          <w:rFonts w:hAnsi="宋体" w:cs="宋体"/>
          <w:kern w:val="0"/>
          <w:sz w:val="21"/>
          <w:szCs w:val="21"/>
          <w:highlight w:val="none"/>
        </w:rPr>
      </w:pPr>
      <w:r>
        <w:rPr>
          <w:rFonts w:hint="eastAsia" w:hAnsi="宋体" w:cs="宋体"/>
          <w:kern w:val="0"/>
          <w:sz w:val="21"/>
          <w:szCs w:val="21"/>
          <w:highlight w:val="none"/>
        </w:rPr>
        <w:t>5、</w:t>
      </w:r>
      <w:r>
        <w:rPr>
          <w:rFonts w:hint="eastAsia" w:hAnsi="宋体" w:cs="宋体"/>
          <w:kern w:val="0"/>
          <w:sz w:val="21"/>
          <w:szCs w:val="21"/>
          <w:highlight w:val="none"/>
          <w:lang w:eastAsia="zh-CN"/>
        </w:rPr>
        <w:t>报价人</w:t>
      </w:r>
      <w:r>
        <w:rPr>
          <w:rFonts w:hint="eastAsia" w:hAnsi="宋体" w:cs="宋体"/>
          <w:kern w:val="0"/>
          <w:sz w:val="21"/>
          <w:szCs w:val="21"/>
          <w:highlight w:val="none"/>
        </w:rPr>
        <w:t>提供的货物必须为符合国家现行有效相关规定、标准生产的合格正规产品，且必须满足国家及行业现行有效的环保和质量标准。当上述规定和标准有修改时，</w:t>
      </w:r>
      <w:r>
        <w:rPr>
          <w:rFonts w:hint="eastAsia" w:hAnsi="宋体" w:cs="宋体"/>
          <w:kern w:val="0"/>
          <w:sz w:val="21"/>
          <w:szCs w:val="21"/>
          <w:highlight w:val="none"/>
          <w:lang w:eastAsia="zh-CN"/>
        </w:rPr>
        <w:t>报价人</w:t>
      </w:r>
      <w:r>
        <w:rPr>
          <w:rFonts w:hint="eastAsia" w:hAnsi="宋体" w:cs="宋体"/>
          <w:kern w:val="0"/>
          <w:sz w:val="21"/>
          <w:szCs w:val="21"/>
          <w:highlight w:val="none"/>
        </w:rPr>
        <w:t>提供的货物须符合最新修改的相关规定和标准。</w:t>
      </w:r>
    </w:p>
    <w:p w14:paraId="75250D5E">
      <w:pPr>
        <w:spacing w:line="360" w:lineRule="auto"/>
        <w:ind w:firstLine="420" w:firstLineChars="200"/>
        <w:rPr>
          <w:rFonts w:hint="default"/>
          <w:highlight w:val="none"/>
          <w:lang w:val="en-US" w:eastAsia="zh-CN"/>
        </w:rPr>
      </w:pPr>
      <w:r>
        <w:rPr>
          <w:rFonts w:hint="eastAsia" w:hAnsi="宋体" w:cs="宋体"/>
          <w:kern w:val="0"/>
          <w:sz w:val="21"/>
          <w:szCs w:val="21"/>
          <w:highlight w:val="none"/>
        </w:rPr>
        <w:t>6、</w:t>
      </w:r>
      <w:r>
        <w:rPr>
          <w:rFonts w:hint="eastAsia" w:hAnsi="宋体" w:cs="宋体"/>
          <w:kern w:val="0"/>
          <w:sz w:val="21"/>
          <w:szCs w:val="21"/>
          <w:highlight w:val="none"/>
          <w:lang w:eastAsia="zh-CN"/>
        </w:rPr>
        <w:t>报价人</w:t>
      </w:r>
      <w:r>
        <w:rPr>
          <w:rFonts w:hint="eastAsia" w:hAnsi="宋体" w:cs="宋体"/>
          <w:kern w:val="0"/>
          <w:sz w:val="21"/>
          <w:szCs w:val="21"/>
          <w:highlight w:val="none"/>
        </w:rPr>
        <w:t>提供的所有货物均应具备该类产品的功能要求，无瑕疵和缺陷，质量为合格产品，同时有明确的生产厂商或制造厂商。</w:t>
      </w:r>
    </w:p>
    <w:p w14:paraId="612C6730">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报价及付款方式</w:t>
      </w:r>
    </w:p>
    <w:p w14:paraId="13102DBB">
      <w:pPr>
        <w:widowControl/>
        <w:spacing w:line="360" w:lineRule="auto"/>
        <w:ind w:firstLine="420" w:firstLineChars="200"/>
        <w:rPr>
          <w:rFonts w:hAnsi="宋体"/>
          <w:sz w:val="21"/>
          <w:szCs w:val="21"/>
          <w:highlight w:val="none"/>
        </w:rPr>
      </w:pPr>
      <w:r>
        <w:rPr>
          <w:rFonts w:hint="eastAsia" w:hAnsi="宋体"/>
          <w:sz w:val="21"/>
          <w:szCs w:val="21"/>
          <w:highlight w:val="none"/>
        </w:rPr>
        <w:t>1、报价</w:t>
      </w:r>
      <w:r>
        <w:rPr>
          <w:rFonts w:hAnsi="宋体"/>
          <w:sz w:val="21"/>
          <w:szCs w:val="21"/>
          <w:highlight w:val="none"/>
        </w:rPr>
        <w:t>人所报价格为</w:t>
      </w:r>
      <w:r>
        <w:rPr>
          <w:rFonts w:hint="eastAsia" w:hAnsi="宋体"/>
          <w:sz w:val="21"/>
          <w:szCs w:val="21"/>
          <w:highlight w:val="none"/>
        </w:rPr>
        <w:t>不含税价，即为《中华人民共和国增值税条例》（国务院令第691号修订版）规定的销售额。本项目所称的不含税价和合同价是指不含本采购项目供应商的销项税额，包含了报价人完成合同义务（含报价人代缴代扣、分包及委外服务、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税费、质保期免费上门提供售后服务及报价</w:t>
      </w:r>
      <w:r>
        <w:rPr>
          <w:rFonts w:hAnsi="宋体"/>
          <w:sz w:val="21"/>
          <w:szCs w:val="21"/>
          <w:highlight w:val="none"/>
        </w:rPr>
        <w:t>人</w:t>
      </w:r>
      <w:r>
        <w:rPr>
          <w:rFonts w:hint="eastAsia" w:hAnsi="宋体"/>
          <w:sz w:val="21"/>
          <w:szCs w:val="21"/>
          <w:highlight w:val="none"/>
        </w:rPr>
        <w:t>销项税额以外的税费等相关服务的全部费用</w:t>
      </w:r>
      <w:r>
        <w:rPr>
          <w:rFonts w:hint="eastAsia" w:hAnsi="宋体"/>
          <w:sz w:val="21"/>
          <w:szCs w:val="21"/>
          <w:highlight w:val="none"/>
          <w:lang w:eastAsia="zh-CN"/>
        </w:rPr>
        <w:t>，若出现合同约定的销售折扣情形，由双方协商一致后降低合同价</w:t>
      </w:r>
      <w:r>
        <w:rPr>
          <w:rFonts w:hint="eastAsia" w:hAnsi="宋体"/>
          <w:sz w:val="21"/>
          <w:szCs w:val="21"/>
          <w:highlight w:val="none"/>
        </w:rPr>
        <w:t>。</w:t>
      </w:r>
    </w:p>
    <w:p w14:paraId="3E115F48">
      <w:pPr>
        <w:spacing w:line="560" w:lineRule="exact"/>
        <w:ind w:firstLine="420" w:firstLineChars="200"/>
        <w:rPr>
          <w:rFonts w:hint="eastAsia" w:hAnsi="宋体" w:cs="仿宋_GB2312"/>
          <w:kern w:val="0"/>
          <w:sz w:val="21"/>
          <w:szCs w:val="21"/>
          <w:highlight w:val="none"/>
          <w:lang w:val="en-US" w:eastAsia="zh-CN" w:bidi="ar-SA"/>
        </w:rPr>
      </w:pPr>
      <w:r>
        <w:rPr>
          <w:rFonts w:hint="eastAsia" w:hAnsi="宋体"/>
          <w:sz w:val="21"/>
          <w:szCs w:val="21"/>
          <w:highlight w:val="none"/>
          <w:lang w:val="en-US" w:eastAsia="zh-CN"/>
        </w:rPr>
        <w:t>2.</w:t>
      </w:r>
      <w:r>
        <w:rPr>
          <w:rFonts w:hint="eastAsia" w:hAnsi="宋体"/>
          <w:sz w:val="21"/>
          <w:szCs w:val="21"/>
          <w:highlight w:val="none"/>
          <w:lang w:eastAsia="zh-CN"/>
        </w:rPr>
        <w:t>报价人</w:t>
      </w:r>
      <w:r>
        <w:rPr>
          <w:rFonts w:hint="eastAsia" w:hAnsi="宋体"/>
          <w:sz w:val="21"/>
          <w:szCs w:val="21"/>
          <w:highlight w:val="none"/>
        </w:rPr>
        <w:t>根据</w:t>
      </w:r>
      <w:r>
        <w:rPr>
          <w:rFonts w:hint="eastAsia" w:hAnsi="宋体"/>
          <w:sz w:val="21"/>
          <w:szCs w:val="21"/>
          <w:highlight w:val="none"/>
          <w:lang w:eastAsia="zh-CN"/>
        </w:rPr>
        <w:t>采购人</w:t>
      </w:r>
      <w:r>
        <w:rPr>
          <w:rFonts w:hint="eastAsia" w:hAnsi="宋体"/>
          <w:sz w:val="21"/>
          <w:szCs w:val="21"/>
          <w:highlight w:val="none"/>
        </w:rPr>
        <w:t>内部各方需求分批供货，每批货经</w:t>
      </w:r>
      <w:r>
        <w:rPr>
          <w:rFonts w:hint="eastAsia" w:hAnsi="宋体"/>
          <w:sz w:val="21"/>
          <w:szCs w:val="21"/>
          <w:highlight w:val="none"/>
          <w:lang w:eastAsia="zh-CN"/>
        </w:rPr>
        <w:t>采购人</w:t>
      </w:r>
      <w:r>
        <w:rPr>
          <w:rFonts w:hint="eastAsia" w:hAnsi="宋体"/>
          <w:sz w:val="21"/>
          <w:szCs w:val="21"/>
          <w:highlight w:val="none"/>
        </w:rPr>
        <w:t>内部各方最终验收合格后，</w:t>
      </w:r>
      <w:r>
        <w:rPr>
          <w:rFonts w:hint="eastAsia" w:hAnsi="宋体"/>
          <w:sz w:val="21"/>
          <w:szCs w:val="21"/>
          <w:highlight w:val="none"/>
          <w:lang w:eastAsia="zh-CN"/>
        </w:rPr>
        <w:t>报价人</w:t>
      </w:r>
      <w:r>
        <w:rPr>
          <w:rFonts w:hint="eastAsia" w:hAnsi="宋体"/>
          <w:sz w:val="21"/>
          <w:szCs w:val="21"/>
          <w:highlight w:val="none"/>
        </w:rPr>
        <w:t>提供有效的增值税专用发票（货款由</w:t>
      </w:r>
      <w:r>
        <w:rPr>
          <w:rFonts w:hint="eastAsia" w:hAnsi="宋体"/>
          <w:sz w:val="21"/>
          <w:szCs w:val="21"/>
          <w:highlight w:val="none"/>
          <w:lang w:eastAsia="zh-CN"/>
        </w:rPr>
        <w:t>采购人</w:t>
      </w:r>
      <w:r>
        <w:rPr>
          <w:rFonts w:hint="eastAsia" w:hAnsi="宋体"/>
          <w:sz w:val="21"/>
          <w:szCs w:val="21"/>
          <w:highlight w:val="none"/>
        </w:rPr>
        <w:t>内部各方按照其内部约定的货款比例承担，</w:t>
      </w:r>
      <w:r>
        <w:rPr>
          <w:rFonts w:hint="eastAsia" w:hAnsi="宋体"/>
          <w:sz w:val="21"/>
          <w:szCs w:val="21"/>
          <w:highlight w:val="none"/>
          <w:lang w:eastAsia="zh-CN"/>
        </w:rPr>
        <w:t>报价人</w:t>
      </w:r>
      <w:r>
        <w:rPr>
          <w:rFonts w:hint="eastAsia" w:hAnsi="宋体"/>
          <w:sz w:val="21"/>
          <w:szCs w:val="21"/>
          <w:highlight w:val="none"/>
        </w:rPr>
        <w:t>对此知悉并明确表示同意且无任何异议。</w:t>
      </w:r>
      <w:r>
        <w:rPr>
          <w:rFonts w:hint="eastAsia" w:hAnsi="宋体"/>
          <w:sz w:val="21"/>
          <w:szCs w:val="21"/>
          <w:highlight w:val="none"/>
          <w:lang w:eastAsia="zh-CN"/>
        </w:rPr>
        <w:t>报价人</w:t>
      </w:r>
      <w:r>
        <w:rPr>
          <w:rFonts w:hint="eastAsia" w:hAnsi="宋体"/>
          <w:sz w:val="21"/>
          <w:szCs w:val="21"/>
          <w:highlight w:val="none"/>
        </w:rPr>
        <w:t>需按</w:t>
      </w:r>
      <w:r>
        <w:rPr>
          <w:rFonts w:hint="eastAsia" w:hAnsi="宋体"/>
          <w:sz w:val="21"/>
          <w:szCs w:val="21"/>
          <w:highlight w:val="none"/>
          <w:lang w:eastAsia="zh-CN"/>
        </w:rPr>
        <w:t>采购人</w:t>
      </w:r>
      <w:r>
        <w:rPr>
          <w:rFonts w:hint="eastAsia" w:hAnsi="宋体"/>
          <w:sz w:val="21"/>
          <w:szCs w:val="21"/>
          <w:highlight w:val="none"/>
        </w:rPr>
        <w:t>内部各方约定的货款承担比例向</w:t>
      </w:r>
      <w:r>
        <w:rPr>
          <w:rFonts w:hint="eastAsia" w:hAnsi="宋体"/>
          <w:sz w:val="21"/>
          <w:szCs w:val="21"/>
          <w:highlight w:val="none"/>
          <w:lang w:eastAsia="zh-CN"/>
        </w:rPr>
        <w:t>采购人</w:t>
      </w:r>
      <w:r>
        <w:rPr>
          <w:rFonts w:hint="eastAsia" w:hAnsi="宋体"/>
          <w:sz w:val="21"/>
          <w:szCs w:val="21"/>
          <w:highlight w:val="none"/>
        </w:rPr>
        <w:t>各</w:t>
      </w:r>
      <w:r>
        <w:rPr>
          <w:rFonts w:hint="eastAsia" w:hAnsi="宋体" w:cs="仿宋_GB2312"/>
          <w:kern w:val="0"/>
          <w:sz w:val="21"/>
          <w:szCs w:val="21"/>
          <w:highlight w:val="none"/>
          <w:lang w:val="en-US" w:eastAsia="zh-CN" w:bidi="ar-SA"/>
        </w:rPr>
        <w:t>方分别开具相应金额的增值税专用发票）、请款报告等请款资料后15个工作日内，采购人向报价人支付该批货的全部货款。</w:t>
      </w:r>
    </w:p>
    <w:p w14:paraId="22F93981">
      <w:pPr>
        <w:spacing w:line="560" w:lineRule="exact"/>
        <w:ind w:firstLine="420" w:firstLineChars="200"/>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3.报价人所供货物必须满足或优于采购清单中的规格型号参数。采购清单的货物有品牌、规格型号要求的，报价人优先采用采购清单中的推荐品牌、规格型号报价及供货。</w:t>
      </w:r>
    </w:p>
    <w:p w14:paraId="27A2F0B3">
      <w:pPr>
        <w:widowControl w:val="0"/>
        <w:autoSpaceDE/>
        <w:autoSpaceDN/>
        <w:adjustRightInd/>
        <w:spacing w:line="560" w:lineRule="exact"/>
        <w:ind w:firstLine="420" w:firstLineChars="200"/>
        <w:jc w:val="both"/>
        <w:rPr>
          <w:rFonts w:hint="eastAsia" w:hAnsi="宋体"/>
          <w:sz w:val="21"/>
          <w:szCs w:val="21"/>
          <w:highlight w:val="none"/>
          <w:lang w:val="en-US" w:eastAsia="zh-CN"/>
        </w:rPr>
      </w:pPr>
      <w:r>
        <w:rPr>
          <w:rFonts w:hint="eastAsia" w:hAnsi="宋体" w:cs="仿宋_GB2312"/>
          <w:kern w:val="0"/>
          <w:sz w:val="21"/>
          <w:szCs w:val="21"/>
          <w:highlight w:val="none"/>
          <w:lang w:val="en-US" w:eastAsia="zh-CN" w:bidi="ar-SA"/>
        </w:rPr>
        <w:t>4.报价人在服务过程中应按进度情况及时整理资料，完成供货并在最终验收合格后   15个工作日内将验收过程中相关的验收及结算等资料移交给采购人，并在结算经双方确认后5个工作日内提交完整的结算款请款资料，否则每逾期一日，采购人有权要求报价人按1000.00元/天支付违约金（最高不超过合同暂定总价的20%）</w:t>
      </w:r>
      <w:r>
        <w:rPr>
          <w:rFonts w:hint="eastAsia" w:hAnsi="宋体"/>
          <w:sz w:val="21"/>
          <w:szCs w:val="21"/>
          <w:highlight w:val="none"/>
          <w:lang w:val="en-US" w:eastAsia="zh-CN"/>
        </w:rPr>
        <w:t>。</w:t>
      </w:r>
    </w:p>
    <w:p w14:paraId="368CEA1F">
      <w:pPr>
        <w:widowControl w:val="0"/>
        <w:autoSpaceDE/>
        <w:autoSpaceDN/>
        <w:adjustRightInd/>
        <w:spacing w:line="560" w:lineRule="exact"/>
        <w:ind w:firstLine="420" w:firstLineChars="200"/>
        <w:jc w:val="both"/>
        <w:rPr>
          <w:rFonts w:ascii="宋体" w:hAnsi="宋体" w:eastAsia="宋体" w:cs="仿宋_GB2312"/>
          <w:b/>
          <w:kern w:val="0"/>
          <w:sz w:val="21"/>
          <w:szCs w:val="21"/>
          <w:highlight w:val="none"/>
          <w:lang w:val="en-US" w:eastAsia="zh-CN" w:bidi="ar-SA"/>
        </w:rPr>
      </w:pPr>
      <w:r>
        <w:rPr>
          <w:rFonts w:hint="eastAsia" w:hAnsi="宋体" w:cs="仿宋_GB2312"/>
          <w:kern w:val="0"/>
          <w:sz w:val="21"/>
          <w:szCs w:val="21"/>
          <w:highlight w:val="none"/>
          <w:lang w:val="en-US" w:eastAsia="zh-CN" w:bidi="ar-SA"/>
        </w:rPr>
        <w:t>5</w:t>
      </w:r>
      <w:r>
        <w:rPr>
          <w:rFonts w:hint="eastAsia" w:ascii="宋体" w:hAnsi="宋体" w:eastAsia="宋体" w:cs="仿宋_GB2312"/>
          <w:kern w:val="0"/>
          <w:sz w:val="21"/>
          <w:szCs w:val="21"/>
          <w:highlight w:val="none"/>
          <w:lang w:val="en-US" w:eastAsia="zh-CN" w:bidi="ar-SA"/>
        </w:rPr>
        <w:t>.报价人逾期提供请款资料及发票或提交资料不符合采购人要求的，采购人付款时间顺延，并不承担逾期付款违约责任。由于报价人提供的发票不符合税法规定，给采购人造成的损失由报价人承担赔偿责任。</w:t>
      </w:r>
    </w:p>
    <w:p w14:paraId="50658F00">
      <w:pPr>
        <w:widowControl w:val="0"/>
        <w:numPr>
          <w:ilvl w:val="0"/>
          <w:numId w:val="3"/>
        </w:numPr>
        <w:tabs>
          <w:tab w:val="left" w:pos="567"/>
        </w:tabs>
        <w:autoSpaceDE/>
        <w:autoSpaceDN/>
        <w:adjustRightInd/>
        <w:spacing w:line="360" w:lineRule="auto"/>
        <w:ind w:left="420" w:hanging="420" w:firstLineChars="0"/>
        <w:jc w:val="left"/>
        <w:outlineLvl w:val="0"/>
        <w:rPr>
          <w:rFonts w:ascii="宋体" w:hAnsi="宋体" w:eastAsia="宋体" w:cs="Times New Roman"/>
          <w:b/>
          <w:kern w:val="2"/>
          <w:sz w:val="21"/>
          <w:szCs w:val="21"/>
          <w:highlight w:val="none"/>
          <w:lang w:val="en-US" w:eastAsia="zh-CN" w:bidi="ar-SA"/>
        </w:rPr>
      </w:pPr>
      <w:r>
        <w:rPr>
          <w:rFonts w:hint="eastAsia" w:hAnsi="宋体" w:cs="Times New Roman"/>
          <w:b/>
          <w:kern w:val="2"/>
          <w:sz w:val="21"/>
          <w:szCs w:val="21"/>
          <w:highlight w:val="none"/>
          <w:lang w:val="en-US" w:eastAsia="zh-CN" w:bidi="ar-SA"/>
        </w:rPr>
        <w:t>验收</w:t>
      </w:r>
      <w:r>
        <w:rPr>
          <w:rFonts w:hint="eastAsia" w:ascii="宋体" w:hAnsi="宋体" w:eastAsia="宋体" w:cs="Times New Roman"/>
          <w:b/>
          <w:kern w:val="2"/>
          <w:sz w:val="21"/>
          <w:szCs w:val="21"/>
          <w:highlight w:val="none"/>
          <w:lang w:val="en-US" w:eastAsia="zh-CN" w:bidi="ar-SA"/>
        </w:rPr>
        <w:t>要求</w:t>
      </w:r>
    </w:p>
    <w:p w14:paraId="7879E326">
      <w:pPr>
        <w:widowControl w:val="0"/>
        <w:autoSpaceDE/>
        <w:autoSpaceDN w:val="0"/>
        <w:adjustRightInd/>
        <w:spacing w:line="360" w:lineRule="auto"/>
        <w:ind w:firstLine="420" w:firstLineChars="200"/>
        <w:jc w:val="both"/>
        <w:rPr>
          <w:rFonts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1、货物到达交货地点后，</w:t>
      </w:r>
      <w:r>
        <w:rPr>
          <w:rFonts w:hint="eastAsia" w:hAnsi="宋体" w:cs="Times New Roman"/>
          <w:sz w:val="21"/>
          <w:szCs w:val="21"/>
          <w:highlight w:val="none"/>
          <w:lang w:val="en-US" w:eastAsia="zh-CN" w:bidi="ar-SA"/>
        </w:rPr>
        <w:t>采购人</w:t>
      </w:r>
      <w:r>
        <w:rPr>
          <w:rFonts w:hint="eastAsia" w:ascii="宋体" w:hAnsi="宋体" w:eastAsia="宋体" w:cs="Times New Roman"/>
          <w:sz w:val="21"/>
          <w:szCs w:val="21"/>
          <w:highlight w:val="none"/>
          <w:lang w:val="en-US" w:eastAsia="zh-CN" w:bidi="ar-SA"/>
        </w:rPr>
        <w:t>、报价人共同验货。双方按照本合同、国家相关法律法规以及规范的要求等相关的规定，对货物的品种、品牌、产地、型号规格、数量、外观质量、资料进行清点和全面的检验，并作详细的记录。</w:t>
      </w:r>
    </w:p>
    <w:p w14:paraId="0F813716">
      <w:pPr>
        <w:widowControl w:val="0"/>
        <w:autoSpaceDE/>
        <w:autoSpaceDN w:val="0"/>
        <w:adjustRightInd/>
        <w:spacing w:line="360" w:lineRule="auto"/>
        <w:ind w:firstLine="420" w:firstLineChars="200"/>
        <w:jc w:val="both"/>
        <w:rPr>
          <w:rFonts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2、若报价人所提供的货物是国外制造的，应提供原产地证书、报关资料等必备证明资料。根据法律法规的规定，在货物入境过程中需要实施检验检疫的入境商品，经入境管理部门检验后，如有相关证明的，报价人应提供入境货物检验检疫证明。</w:t>
      </w:r>
    </w:p>
    <w:p w14:paraId="7118DAFB">
      <w:pPr>
        <w:widowControl w:val="0"/>
        <w:autoSpaceDE/>
        <w:autoSpaceDN w:val="0"/>
        <w:adjustRightInd/>
        <w:spacing w:line="360" w:lineRule="auto"/>
        <w:ind w:firstLine="420" w:firstLineChars="200"/>
        <w:jc w:val="both"/>
        <w:rPr>
          <w:rFonts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3、如发现货物的品种、型号规格、数量、外观质量、资料与合同不符，或货物短缺、质次、损坏等问题，应作详细记录，且采购人有权拒绝收货及拒绝付款，报价人应在合同规定的时间内立即、无条件为采购人免费更换、补齐或无条件退货。更换或补齐后的货物，采购人有权按照本条有关验收的约定进行验收，由此产生的制造、修理和运费及保险费等费用均应由报价人负担，与采购人无关。</w:t>
      </w:r>
    </w:p>
    <w:p w14:paraId="3165CA67">
      <w:pPr>
        <w:widowControl w:val="0"/>
        <w:autoSpaceDE/>
        <w:autoSpaceDN w:val="0"/>
        <w:adjustRightInd/>
        <w:spacing w:line="360" w:lineRule="auto"/>
        <w:ind w:firstLine="420" w:firstLineChars="200"/>
        <w:jc w:val="both"/>
        <w:rPr>
          <w:rFonts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4、由于非采购人原因而引起货物的修理或更换的时间，应以不影响采购人生产为原则，且修理或更换应在采购人许可的时限内完成，否则将视为报价人逾期交货。</w:t>
      </w:r>
    </w:p>
    <w:p w14:paraId="56EF6D0C">
      <w:pPr>
        <w:widowControl w:val="0"/>
        <w:autoSpaceDE/>
        <w:autoSpaceDN w:val="0"/>
        <w:adjustRightInd/>
        <w:spacing w:line="360" w:lineRule="auto"/>
        <w:ind w:firstLine="420" w:firstLineChars="200"/>
        <w:jc w:val="both"/>
        <w:rPr>
          <w:rFonts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交接并验收合格后，报价人向采购人出具相关签收手续。</w:t>
      </w:r>
    </w:p>
    <w:p w14:paraId="79D922F0">
      <w:pPr>
        <w:widowControl w:val="0"/>
        <w:autoSpaceDE/>
        <w:autoSpaceDN w:val="0"/>
        <w:adjustRightInd/>
        <w:spacing w:line="360" w:lineRule="auto"/>
        <w:ind w:firstLine="420" w:firstLineChars="200"/>
        <w:jc w:val="both"/>
        <w:rPr>
          <w:rFonts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5、采购人根据本条约定对货物所做出的验收，仅作为起算付款及质保期之用，不视为采购人对于货物质量的最终认定。货物经验收合格后，报价人仍应在质保期内对产品质量承担保证责任。</w:t>
      </w:r>
    </w:p>
    <w:p w14:paraId="48344E89">
      <w:pPr>
        <w:widowControl w:val="0"/>
        <w:autoSpaceDE/>
        <w:autoSpaceDN w:val="0"/>
        <w:adjustRightInd/>
        <w:spacing w:line="360" w:lineRule="auto"/>
        <w:ind w:firstLine="420" w:firstLineChars="200"/>
        <w:jc w:val="both"/>
        <w:rPr>
          <w:rFonts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6、货物在全部经采购人验收合格前，其损耗、毁损、灭失等风险及责任由报价人承担，如因发生前述情形，导致报价人所供应的货物不能通过采购人验收的，报价人应按采购人要求予以免费更换、补齐或无条件退货，并承担由于货物更换、补齐或退货而发生的一切费用。</w:t>
      </w:r>
    </w:p>
    <w:p w14:paraId="1C7090B2">
      <w:pPr>
        <w:widowControl w:val="0"/>
        <w:autoSpaceDE/>
        <w:autoSpaceDN w:val="0"/>
        <w:adjustRightInd/>
        <w:spacing w:line="360" w:lineRule="auto"/>
        <w:ind w:firstLine="420" w:firstLineChars="200"/>
        <w:jc w:val="both"/>
        <w:rPr>
          <w:rFonts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7、验收过程中，如对检验记录不能取得一致意见时，一方可委托货物交付地有资质权威的第三方检验机构联合进行检验。检验结果具有约束力，如货物符合验收标准的，检验费由采购人承担；货物不符合验收标准的，检验费由报价人承担</w:t>
      </w:r>
      <w:r>
        <w:rPr>
          <w:rFonts w:hint="eastAsia" w:hAnsi="宋体" w:cs="Times New Roman"/>
          <w:sz w:val="21"/>
          <w:szCs w:val="21"/>
          <w:highlight w:val="none"/>
          <w:lang w:val="en-US" w:eastAsia="zh-CN" w:bidi="ar-SA"/>
        </w:rPr>
        <w:t>，报价人有权要求采购人更换货退回单项商品</w:t>
      </w:r>
      <w:r>
        <w:rPr>
          <w:rFonts w:hint="eastAsia" w:ascii="宋体" w:hAnsi="宋体" w:eastAsia="宋体" w:cs="Times New Roman"/>
          <w:sz w:val="21"/>
          <w:szCs w:val="21"/>
          <w:highlight w:val="none"/>
          <w:lang w:val="en-US" w:eastAsia="zh-CN" w:bidi="ar-SA"/>
        </w:rPr>
        <w:t>。</w:t>
      </w:r>
    </w:p>
    <w:p w14:paraId="4A2DB2A9">
      <w:pPr>
        <w:rPr>
          <w:highlight w:val="none"/>
        </w:rPr>
      </w:pPr>
    </w:p>
    <w:p w14:paraId="4538F8D7">
      <w:pPr>
        <w:rPr>
          <w:rFonts w:hint="eastAsia"/>
          <w:highlight w:val="none"/>
        </w:rPr>
      </w:pPr>
    </w:p>
    <w:p w14:paraId="481BEFAA">
      <w:pPr>
        <w:widowControl/>
        <w:spacing w:line="240"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14:paraId="1C89675E">
      <w:pPr>
        <w:spacing w:line="240" w:lineRule="auto"/>
        <w:ind w:firstLine="0" w:firstLineChars="0"/>
        <w:rPr>
          <w:rFonts w:hint="eastAsia" w:ascii="宋体" w:hAnsi="宋体" w:eastAsia="宋体" w:cs="宋体"/>
          <w:b/>
          <w:sz w:val="21"/>
          <w:szCs w:val="21"/>
          <w:highlight w:val="none"/>
        </w:rPr>
      </w:pPr>
    </w:p>
    <w:p w14:paraId="42C2B5BA">
      <w:pPr>
        <w:pStyle w:val="3"/>
        <w:numPr>
          <w:ilvl w:val="0"/>
          <w:numId w:val="2"/>
        </w:numPr>
        <w:snapToGrid w:val="0"/>
        <w:spacing w:before="0" w:after="0"/>
        <w:ind w:left="0" w:leftChars="0" w:firstLine="0" w:firstLineChars="0"/>
        <w:jc w:val="center"/>
        <w:rPr>
          <w:rFonts w:hAnsi="宋体"/>
          <w:b/>
          <w:bCs/>
          <w:szCs w:val="32"/>
          <w:highlight w:val="none"/>
        </w:rPr>
      </w:pPr>
      <w:bookmarkStart w:id="12" w:name="_Toc23141"/>
      <w:r>
        <w:rPr>
          <w:rFonts w:hint="eastAsia" w:hAnsi="宋体"/>
          <w:b/>
          <w:bCs/>
          <w:szCs w:val="32"/>
          <w:highlight w:val="none"/>
          <w:lang w:val="en-US" w:eastAsia="zh-CN"/>
        </w:rPr>
        <w:t>合同</w:t>
      </w:r>
      <w:bookmarkEnd w:id="12"/>
    </w:p>
    <w:p w14:paraId="04231667">
      <w:pPr>
        <w:wordWrap w:val="0"/>
        <w:spacing w:line="360" w:lineRule="auto"/>
        <w:ind w:right="960"/>
        <w:jc w:val="right"/>
        <w:rPr>
          <w:bCs/>
        </w:rPr>
      </w:pPr>
      <w:r>
        <w:rPr>
          <w:rFonts w:hint="eastAsia"/>
          <w:bCs/>
        </w:rPr>
        <w:t>合同编号:</w:t>
      </w:r>
      <w:r>
        <w:rPr>
          <w:rFonts w:hint="eastAsia"/>
          <w:bCs/>
          <w:u w:val="single"/>
        </w:rPr>
        <w:t xml:space="preserve">                </w:t>
      </w:r>
    </w:p>
    <w:p w14:paraId="0BCFE064">
      <w:pPr>
        <w:spacing w:line="360" w:lineRule="auto"/>
        <w:jc w:val="center"/>
        <w:rPr>
          <w:b/>
          <w:bCs/>
          <w:sz w:val="44"/>
          <w:szCs w:val="44"/>
          <w:u w:val="single"/>
        </w:rPr>
      </w:pPr>
    </w:p>
    <w:p w14:paraId="6988542B">
      <w:pPr>
        <w:spacing w:line="360" w:lineRule="auto"/>
        <w:jc w:val="center"/>
        <w:rPr>
          <w:b/>
          <w:bCs/>
          <w:sz w:val="44"/>
          <w:szCs w:val="44"/>
          <w:u w:val="single"/>
        </w:rPr>
      </w:pPr>
    </w:p>
    <w:p w14:paraId="37457A04">
      <w:pPr>
        <w:spacing w:line="360" w:lineRule="auto"/>
        <w:jc w:val="center"/>
        <w:rPr>
          <w:b/>
          <w:bCs/>
          <w:sz w:val="44"/>
          <w:szCs w:val="44"/>
          <w:u w:val="single"/>
        </w:rPr>
      </w:pPr>
    </w:p>
    <w:p w14:paraId="324FAD2F">
      <w:pPr>
        <w:spacing w:line="360" w:lineRule="auto"/>
        <w:jc w:val="center"/>
        <w:rPr>
          <w:b/>
          <w:bCs/>
          <w:sz w:val="44"/>
          <w:szCs w:val="44"/>
          <w:u w:val="single"/>
        </w:rPr>
      </w:pPr>
    </w:p>
    <w:p w14:paraId="3114B55D">
      <w:pPr>
        <w:spacing w:line="360" w:lineRule="auto"/>
        <w:jc w:val="center"/>
      </w:pPr>
      <w:r>
        <w:rPr>
          <w:rFonts w:hint="eastAsia"/>
          <w:b/>
          <w:bCs/>
          <w:sz w:val="44"/>
          <w:szCs w:val="44"/>
        </w:rPr>
        <w:t>202</w:t>
      </w:r>
      <w:r>
        <w:rPr>
          <w:rFonts w:hint="eastAsia"/>
          <w:b/>
          <w:bCs/>
          <w:sz w:val="44"/>
          <w:szCs w:val="44"/>
          <w:lang w:val="en-US" w:eastAsia="zh-CN"/>
        </w:rPr>
        <w:t>6</w:t>
      </w:r>
      <w:r>
        <w:rPr>
          <w:rFonts w:hint="eastAsia"/>
          <w:b/>
          <w:bCs/>
          <w:sz w:val="44"/>
          <w:szCs w:val="44"/>
        </w:rPr>
        <w:t>年防暑物资采购项目合同</w:t>
      </w:r>
    </w:p>
    <w:p w14:paraId="154EC7A6">
      <w:pPr>
        <w:spacing w:line="360" w:lineRule="auto"/>
      </w:pPr>
    </w:p>
    <w:p w14:paraId="2B501509">
      <w:pPr>
        <w:spacing w:line="360" w:lineRule="auto"/>
      </w:pPr>
    </w:p>
    <w:p w14:paraId="28BE4B32">
      <w:pPr>
        <w:spacing w:line="360" w:lineRule="auto"/>
      </w:pPr>
    </w:p>
    <w:p w14:paraId="25274A05">
      <w:pPr>
        <w:spacing w:line="360" w:lineRule="auto"/>
      </w:pPr>
    </w:p>
    <w:p w14:paraId="29877832">
      <w:pPr>
        <w:spacing w:line="360" w:lineRule="auto"/>
      </w:pPr>
    </w:p>
    <w:p w14:paraId="7C3AC75A">
      <w:pPr>
        <w:spacing w:line="360" w:lineRule="auto"/>
      </w:pPr>
    </w:p>
    <w:p w14:paraId="0BFF68C3">
      <w:pPr>
        <w:spacing w:line="360" w:lineRule="auto"/>
        <w:ind w:firstLine="1800" w:firstLineChars="600"/>
        <w:rPr>
          <w:rFonts w:hint="eastAsia"/>
          <w:sz w:val="30"/>
          <w:szCs w:val="30"/>
          <w:u w:val="single"/>
        </w:rPr>
      </w:pPr>
      <w:r>
        <w:rPr>
          <w:rFonts w:hint="eastAsia"/>
          <w:sz w:val="30"/>
          <w:szCs w:val="30"/>
        </w:rPr>
        <w:t xml:space="preserve">甲方1： </w:t>
      </w:r>
      <w:r>
        <w:rPr>
          <w:rFonts w:hint="eastAsia"/>
          <w:sz w:val="30"/>
          <w:szCs w:val="30"/>
          <w:u w:val="single"/>
        </w:rPr>
        <w:t>东莞市水务</w:t>
      </w:r>
      <w:r>
        <w:rPr>
          <w:rFonts w:hint="eastAsia"/>
          <w:sz w:val="30"/>
          <w:szCs w:val="30"/>
          <w:u w:val="single"/>
          <w:lang w:val="en-US" w:eastAsia="zh-CN"/>
        </w:rPr>
        <w:t>环境投资控股</w:t>
      </w:r>
      <w:r>
        <w:rPr>
          <w:rFonts w:hint="eastAsia"/>
          <w:sz w:val="30"/>
          <w:szCs w:val="30"/>
          <w:u w:val="single"/>
        </w:rPr>
        <w:t>集团管网有限公司</w:t>
      </w:r>
    </w:p>
    <w:p w14:paraId="32CE0985">
      <w:pPr>
        <w:spacing w:line="360" w:lineRule="auto"/>
        <w:ind w:firstLine="1800" w:firstLineChars="600"/>
        <w:rPr>
          <w:rFonts w:hint="eastAsia"/>
          <w:sz w:val="30"/>
          <w:szCs w:val="30"/>
        </w:rPr>
      </w:pPr>
      <w:r>
        <w:rPr>
          <w:rFonts w:hint="eastAsia"/>
          <w:sz w:val="30"/>
          <w:szCs w:val="30"/>
        </w:rPr>
        <w:t xml:space="preserve">甲方2： </w:t>
      </w:r>
      <w:r>
        <w:rPr>
          <w:rFonts w:hint="eastAsia"/>
          <w:sz w:val="30"/>
          <w:szCs w:val="30"/>
          <w:u w:val="single"/>
        </w:rPr>
        <w:t>东莞市莞泽水环境投资有限公司</w:t>
      </w:r>
    </w:p>
    <w:p w14:paraId="2569BDC9">
      <w:pPr>
        <w:spacing w:line="360" w:lineRule="auto"/>
        <w:ind w:firstLine="1800" w:firstLineChars="600"/>
        <w:rPr>
          <w:rFonts w:hint="eastAsia"/>
          <w:sz w:val="30"/>
          <w:szCs w:val="30"/>
        </w:rPr>
      </w:pPr>
      <w:r>
        <w:rPr>
          <w:rFonts w:hint="eastAsia"/>
          <w:sz w:val="30"/>
          <w:szCs w:val="30"/>
        </w:rPr>
        <w:t xml:space="preserve">甲方3： </w:t>
      </w:r>
      <w:r>
        <w:rPr>
          <w:rFonts w:hint="eastAsia"/>
          <w:sz w:val="30"/>
          <w:szCs w:val="30"/>
          <w:u w:val="single"/>
        </w:rPr>
        <w:t>东莞市东信水环境投资有限公司</w:t>
      </w:r>
    </w:p>
    <w:p w14:paraId="16ECB636">
      <w:pPr>
        <w:spacing w:line="360" w:lineRule="auto"/>
        <w:ind w:firstLine="1800" w:firstLineChars="600"/>
        <w:rPr>
          <w:rFonts w:hint="eastAsia"/>
          <w:sz w:val="30"/>
          <w:szCs w:val="30"/>
        </w:rPr>
      </w:pPr>
      <w:r>
        <w:rPr>
          <w:rFonts w:hint="eastAsia"/>
          <w:sz w:val="30"/>
          <w:szCs w:val="30"/>
        </w:rPr>
        <w:t xml:space="preserve">甲方4： </w:t>
      </w:r>
      <w:r>
        <w:rPr>
          <w:rFonts w:hint="eastAsia"/>
          <w:sz w:val="30"/>
          <w:szCs w:val="30"/>
          <w:u w:val="single"/>
        </w:rPr>
        <w:t>东莞市东泽水环境投资有限公司</w:t>
      </w:r>
    </w:p>
    <w:p w14:paraId="28843D98">
      <w:pPr>
        <w:spacing w:line="360" w:lineRule="auto"/>
        <w:ind w:firstLine="1800" w:firstLineChars="600"/>
        <w:rPr>
          <w:rFonts w:hint="eastAsia"/>
          <w:sz w:val="30"/>
          <w:szCs w:val="30"/>
        </w:rPr>
      </w:pPr>
      <w:r>
        <w:rPr>
          <w:rFonts w:hint="eastAsia"/>
          <w:sz w:val="30"/>
          <w:szCs w:val="30"/>
        </w:rPr>
        <w:t xml:space="preserve">甲方5： </w:t>
      </w:r>
      <w:r>
        <w:rPr>
          <w:rFonts w:hint="eastAsia"/>
          <w:sz w:val="30"/>
          <w:szCs w:val="30"/>
          <w:u w:val="single"/>
        </w:rPr>
        <w:t>东莞市清泽水环境投资有限公司</w:t>
      </w:r>
    </w:p>
    <w:p w14:paraId="750EDB71">
      <w:pPr>
        <w:spacing w:line="360" w:lineRule="auto"/>
        <w:ind w:firstLine="1800" w:firstLineChars="600"/>
        <w:rPr>
          <w:rFonts w:hint="eastAsia"/>
          <w:sz w:val="30"/>
          <w:szCs w:val="30"/>
        </w:rPr>
      </w:pPr>
      <w:r>
        <w:rPr>
          <w:rFonts w:hint="eastAsia"/>
          <w:sz w:val="30"/>
          <w:szCs w:val="30"/>
        </w:rPr>
        <w:t xml:space="preserve">甲方6： </w:t>
      </w:r>
      <w:r>
        <w:rPr>
          <w:rFonts w:hint="eastAsia"/>
          <w:i w:val="0"/>
          <w:iCs w:val="0"/>
          <w:sz w:val="30"/>
          <w:szCs w:val="30"/>
          <w:u w:val="single"/>
        </w:rPr>
        <w:t>东莞市莞清水环境投资有限公司</w:t>
      </w:r>
    </w:p>
    <w:p w14:paraId="0113C4AE">
      <w:pPr>
        <w:spacing w:line="360" w:lineRule="auto"/>
        <w:ind w:firstLine="1800" w:firstLineChars="600"/>
        <w:rPr>
          <w:rFonts w:hint="eastAsia"/>
          <w:sz w:val="30"/>
          <w:szCs w:val="30"/>
        </w:rPr>
      </w:pPr>
      <w:r>
        <w:rPr>
          <w:rFonts w:hint="eastAsia"/>
          <w:sz w:val="30"/>
          <w:szCs w:val="30"/>
        </w:rPr>
        <w:t xml:space="preserve">甲方7： </w:t>
      </w:r>
      <w:r>
        <w:rPr>
          <w:rFonts w:hint="eastAsia"/>
          <w:sz w:val="30"/>
          <w:szCs w:val="30"/>
          <w:u w:val="single"/>
        </w:rPr>
        <w:t>东莞市东江水环境投资有限公司</w:t>
      </w:r>
    </w:p>
    <w:p w14:paraId="58FE369F">
      <w:pPr>
        <w:spacing w:line="360" w:lineRule="auto"/>
        <w:ind w:firstLine="1800" w:firstLineChars="600"/>
        <w:rPr>
          <w:rFonts w:hint="eastAsia" w:hAnsi="宋体" w:cs="宋体"/>
          <w:sz w:val="30"/>
          <w:szCs w:val="30"/>
          <w:u w:val="single"/>
        </w:rPr>
      </w:pPr>
      <w:r>
        <w:rPr>
          <w:rFonts w:hint="eastAsia"/>
          <w:sz w:val="30"/>
          <w:szCs w:val="30"/>
        </w:rPr>
        <w:t>（以上统称为“甲方”）</w:t>
      </w:r>
    </w:p>
    <w:p w14:paraId="34D5A644">
      <w:pPr>
        <w:widowControl/>
        <w:spacing w:line="360" w:lineRule="auto"/>
        <w:ind w:firstLine="1800" w:firstLineChars="600"/>
        <w:rPr>
          <w:rFonts w:hAnsi="宋体" w:cs="宋体"/>
          <w:sz w:val="30"/>
          <w:szCs w:val="30"/>
        </w:rPr>
      </w:pPr>
      <w:r>
        <w:rPr>
          <w:rFonts w:hint="eastAsia" w:hAnsi="宋体" w:cs="宋体"/>
          <w:sz w:val="30"/>
          <w:szCs w:val="30"/>
          <w:lang w:val="en-US" w:eastAsia="zh-CN"/>
        </w:rPr>
        <w:t>乙方（</w:t>
      </w:r>
      <w:r>
        <w:rPr>
          <w:rFonts w:hint="eastAsia" w:hAnsi="宋体" w:cs="宋体"/>
          <w:sz w:val="30"/>
          <w:szCs w:val="30"/>
        </w:rPr>
        <w:t>卖方</w:t>
      </w:r>
      <w:r>
        <w:rPr>
          <w:rFonts w:hint="eastAsia" w:hAnsi="宋体" w:cs="宋体"/>
          <w:sz w:val="30"/>
          <w:szCs w:val="30"/>
          <w:lang w:val="en-US" w:eastAsia="zh-CN"/>
        </w:rPr>
        <w:t>）</w:t>
      </w:r>
      <w:r>
        <w:rPr>
          <w:rFonts w:hint="eastAsia" w:hAnsi="宋体" w:cs="宋体"/>
          <w:sz w:val="30"/>
          <w:szCs w:val="30"/>
        </w:rPr>
        <w:t>：</w:t>
      </w:r>
      <w:r>
        <w:rPr>
          <w:rFonts w:hint="eastAsia" w:hAnsi="宋体" w:cs="宋体"/>
          <w:sz w:val="30"/>
          <w:szCs w:val="30"/>
          <w:lang w:val="en-US" w:eastAsia="zh-CN"/>
        </w:rPr>
        <w:t xml:space="preserve"> </w:t>
      </w:r>
      <w:r>
        <w:rPr>
          <w:rFonts w:hint="eastAsia" w:hAnsi="宋体" w:cs="宋体"/>
          <w:sz w:val="30"/>
          <w:szCs w:val="30"/>
          <w:u w:val="single"/>
          <w:lang w:val="en-US" w:eastAsia="zh-CN"/>
        </w:rPr>
        <w:t>XXXX</w:t>
      </w:r>
      <w:r>
        <w:rPr>
          <w:rFonts w:hint="eastAsia" w:hAnsi="宋体" w:cs="宋体"/>
          <w:sz w:val="30"/>
          <w:szCs w:val="30"/>
          <w:u w:val="single"/>
        </w:rPr>
        <w:t xml:space="preserve">有限公司 </w:t>
      </w:r>
    </w:p>
    <w:p w14:paraId="0C7E4291">
      <w:pPr>
        <w:spacing w:line="360" w:lineRule="auto"/>
        <w:ind w:firstLine="1800" w:firstLineChars="600"/>
        <w:rPr>
          <w:sz w:val="30"/>
          <w:szCs w:val="30"/>
        </w:rPr>
      </w:pPr>
    </w:p>
    <w:p w14:paraId="3A28EB91">
      <w:pPr>
        <w:spacing w:line="360" w:lineRule="auto"/>
        <w:rPr>
          <w:sz w:val="30"/>
          <w:szCs w:val="30"/>
          <w:u w:val="single"/>
        </w:rPr>
      </w:pPr>
    </w:p>
    <w:p w14:paraId="4EC6CF55">
      <w:pPr>
        <w:widowControl/>
        <w:spacing w:line="360" w:lineRule="auto"/>
        <w:ind w:firstLine="1800" w:firstLineChars="600"/>
        <w:rPr>
          <w:rFonts w:hint="eastAsia" w:eastAsia="宋体"/>
          <w:sz w:val="30"/>
          <w:szCs w:val="30"/>
          <w:lang w:val="en-US" w:eastAsia="zh-CN"/>
        </w:rPr>
        <w:sectPr>
          <w:footerReference r:id="rId4" w:type="default"/>
          <w:pgSz w:w="11906" w:h="16838"/>
          <w:pgMar w:top="1134" w:right="707" w:bottom="1134" w:left="993" w:header="851" w:footer="567" w:gutter="0"/>
          <w:cols w:space="720" w:num="1"/>
          <w:docGrid w:type="lines" w:linePitch="312" w:charSpace="0"/>
        </w:sectPr>
      </w:pPr>
      <w:r>
        <w:rPr>
          <w:rFonts w:hint="eastAsia"/>
          <w:sz w:val="30"/>
          <w:szCs w:val="30"/>
        </w:rPr>
        <w:t>签订日期：</w:t>
      </w:r>
      <w:r>
        <w:rPr>
          <w:rFonts w:hint="eastAsia"/>
        </w:rPr>
        <w:t xml:space="preserve"> </w:t>
      </w:r>
      <w:r>
        <w:rPr>
          <w:rFonts w:hint="eastAsia"/>
          <w:lang w:val="en-US" w:eastAsia="zh-CN"/>
        </w:rPr>
        <w:t xml:space="preserve">      </w:t>
      </w:r>
      <w:r>
        <w:rPr>
          <w:rFonts w:hint="eastAsia"/>
          <w:sz w:val="30"/>
          <w:szCs w:val="30"/>
          <w:lang w:val="en-US" w:eastAsia="zh-CN"/>
        </w:rPr>
        <w:t xml:space="preserve">   年    月     日</w:t>
      </w:r>
    </w:p>
    <w:p w14:paraId="7FD96A24">
      <w:pPr>
        <w:spacing w:line="360" w:lineRule="auto"/>
        <w:jc w:val="both"/>
        <w:rPr>
          <w:rFonts w:hint="eastAsia" w:eastAsia="宋体"/>
          <w:sz w:val="24"/>
          <w:szCs w:val="24"/>
          <w:u w:val="single"/>
          <w:lang w:eastAsia="zh-CN"/>
        </w:rPr>
      </w:pPr>
      <w:r>
        <w:rPr>
          <w:rFonts w:hint="eastAsia"/>
          <w:sz w:val="24"/>
          <w:szCs w:val="24"/>
        </w:rPr>
        <w:t xml:space="preserve">甲方1： </w:t>
      </w:r>
      <w:r>
        <w:rPr>
          <w:rFonts w:hint="eastAsia"/>
          <w:sz w:val="24"/>
          <w:szCs w:val="24"/>
          <w:u w:val="single"/>
          <w:lang w:eastAsia="zh-CN"/>
        </w:rPr>
        <w:t>东莞市水务环境投资控股集团管网有限公司</w:t>
      </w:r>
    </w:p>
    <w:p w14:paraId="0B0BA79F">
      <w:pPr>
        <w:spacing w:line="360" w:lineRule="auto"/>
        <w:jc w:val="both"/>
        <w:rPr>
          <w:rFonts w:hint="eastAsia"/>
          <w:sz w:val="24"/>
          <w:szCs w:val="24"/>
        </w:rPr>
      </w:pPr>
      <w:r>
        <w:rPr>
          <w:rFonts w:hint="eastAsia"/>
          <w:sz w:val="24"/>
          <w:szCs w:val="24"/>
        </w:rPr>
        <w:t xml:space="preserve">甲方2： </w:t>
      </w:r>
      <w:r>
        <w:rPr>
          <w:rFonts w:hint="eastAsia"/>
          <w:sz w:val="24"/>
          <w:szCs w:val="24"/>
          <w:u w:val="single"/>
        </w:rPr>
        <w:t>东莞市莞泽水环境投资有限公司</w:t>
      </w:r>
    </w:p>
    <w:p w14:paraId="72C7815F">
      <w:pPr>
        <w:spacing w:line="360" w:lineRule="auto"/>
        <w:jc w:val="both"/>
        <w:rPr>
          <w:rFonts w:hint="eastAsia"/>
          <w:sz w:val="24"/>
          <w:szCs w:val="24"/>
        </w:rPr>
      </w:pPr>
      <w:r>
        <w:rPr>
          <w:rFonts w:hint="eastAsia"/>
          <w:sz w:val="24"/>
          <w:szCs w:val="24"/>
        </w:rPr>
        <w:t xml:space="preserve">甲方3： </w:t>
      </w:r>
      <w:r>
        <w:rPr>
          <w:rFonts w:hint="eastAsia"/>
          <w:sz w:val="24"/>
          <w:szCs w:val="24"/>
          <w:u w:val="single"/>
        </w:rPr>
        <w:t>东莞市东信水环境投资有限公司</w:t>
      </w:r>
    </w:p>
    <w:p w14:paraId="33282A4D">
      <w:pPr>
        <w:spacing w:line="360" w:lineRule="auto"/>
        <w:jc w:val="both"/>
        <w:rPr>
          <w:rFonts w:hint="eastAsia"/>
          <w:sz w:val="24"/>
          <w:szCs w:val="24"/>
        </w:rPr>
      </w:pPr>
      <w:r>
        <w:rPr>
          <w:rFonts w:hint="eastAsia"/>
          <w:sz w:val="24"/>
          <w:szCs w:val="24"/>
        </w:rPr>
        <w:t xml:space="preserve">甲方4： </w:t>
      </w:r>
      <w:r>
        <w:rPr>
          <w:rFonts w:hint="eastAsia"/>
          <w:sz w:val="24"/>
          <w:szCs w:val="24"/>
          <w:u w:val="single"/>
        </w:rPr>
        <w:t>东莞市东泽水环境投资有限公司</w:t>
      </w:r>
    </w:p>
    <w:p w14:paraId="6346C471">
      <w:pPr>
        <w:spacing w:line="360" w:lineRule="auto"/>
        <w:jc w:val="both"/>
        <w:rPr>
          <w:rFonts w:hint="eastAsia"/>
          <w:sz w:val="24"/>
          <w:szCs w:val="24"/>
        </w:rPr>
      </w:pPr>
      <w:r>
        <w:rPr>
          <w:rFonts w:hint="eastAsia"/>
          <w:sz w:val="24"/>
          <w:szCs w:val="24"/>
        </w:rPr>
        <w:t xml:space="preserve">甲方5： </w:t>
      </w:r>
      <w:r>
        <w:rPr>
          <w:rFonts w:hint="eastAsia"/>
          <w:sz w:val="24"/>
          <w:szCs w:val="24"/>
          <w:u w:val="single"/>
        </w:rPr>
        <w:t>东莞市清泽水环境投资有限公司</w:t>
      </w:r>
    </w:p>
    <w:p w14:paraId="1D49F38C">
      <w:pPr>
        <w:spacing w:line="360" w:lineRule="auto"/>
        <w:jc w:val="both"/>
        <w:rPr>
          <w:rFonts w:hint="eastAsia"/>
          <w:sz w:val="24"/>
          <w:szCs w:val="24"/>
        </w:rPr>
      </w:pPr>
      <w:r>
        <w:rPr>
          <w:rFonts w:hint="eastAsia"/>
          <w:sz w:val="24"/>
          <w:szCs w:val="24"/>
        </w:rPr>
        <w:t xml:space="preserve">甲方6： </w:t>
      </w:r>
      <w:r>
        <w:rPr>
          <w:rFonts w:hint="eastAsia"/>
          <w:i w:val="0"/>
          <w:iCs w:val="0"/>
          <w:sz w:val="24"/>
          <w:szCs w:val="24"/>
          <w:u w:val="single"/>
        </w:rPr>
        <w:t>东莞市莞清水环境投资有限公司</w:t>
      </w:r>
    </w:p>
    <w:p w14:paraId="6E8656A0">
      <w:pPr>
        <w:spacing w:line="360" w:lineRule="auto"/>
        <w:jc w:val="both"/>
        <w:rPr>
          <w:rFonts w:hint="eastAsia"/>
          <w:sz w:val="24"/>
          <w:szCs w:val="24"/>
        </w:rPr>
      </w:pPr>
      <w:r>
        <w:rPr>
          <w:rFonts w:hint="eastAsia"/>
          <w:sz w:val="24"/>
          <w:szCs w:val="24"/>
        </w:rPr>
        <w:t xml:space="preserve">甲方7： </w:t>
      </w:r>
      <w:r>
        <w:rPr>
          <w:rFonts w:hint="eastAsia"/>
          <w:sz w:val="24"/>
          <w:szCs w:val="24"/>
          <w:u w:val="single"/>
        </w:rPr>
        <w:t>东莞市东江水环境投资有限公司</w:t>
      </w:r>
    </w:p>
    <w:p w14:paraId="32DFBCD5">
      <w:pPr>
        <w:spacing w:line="360" w:lineRule="auto"/>
        <w:jc w:val="both"/>
        <w:rPr>
          <w:rFonts w:hint="eastAsia"/>
          <w:sz w:val="24"/>
          <w:szCs w:val="24"/>
        </w:rPr>
      </w:pPr>
      <w:r>
        <w:rPr>
          <w:rFonts w:hint="eastAsia"/>
          <w:sz w:val="24"/>
          <w:szCs w:val="24"/>
        </w:rPr>
        <w:t>（以上统称为“甲方”）</w:t>
      </w:r>
    </w:p>
    <w:p w14:paraId="46D04909">
      <w:pPr>
        <w:spacing w:line="360" w:lineRule="auto"/>
        <w:jc w:val="both"/>
        <w:rPr>
          <w:sz w:val="24"/>
          <w:szCs w:val="24"/>
          <w:u w:val="single"/>
        </w:rPr>
      </w:pPr>
      <w:r>
        <w:rPr>
          <w:rFonts w:hint="eastAsia"/>
          <w:sz w:val="24"/>
          <w:szCs w:val="24"/>
        </w:rPr>
        <w:t>乙方：</w:t>
      </w:r>
      <w:r>
        <w:rPr>
          <w:rFonts w:hint="eastAsia"/>
          <w:u w:val="single"/>
          <w:lang w:val="en-US" w:eastAsia="zh-CN"/>
        </w:rPr>
        <w:t>XXXX</w:t>
      </w:r>
      <w:r>
        <w:rPr>
          <w:rFonts w:hint="eastAsia"/>
          <w:u w:val="single"/>
        </w:rPr>
        <w:t>有限公司</w:t>
      </w:r>
    </w:p>
    <w:p w14:paraId="02ACDE66">
      <w:pPr>
        <w:spacing w:line="360" w:lineRule="auto"/>
        <w:ind w:firstLine="0" w:firstLineChars="0"/>
        <w:rPr>
          <w:sz w:val="24"/>
          <w:szCs w:val="24"/>
          <w:u w:val="single"/>
        </w:rPr>
      </w:pPr>
    </w:p>
    <w:p w14:paraId="3FCC5B76">
      <w:pPr>
        <w:spacing w:line="360" w:lineRule="auto"/>
        <w:ind w:firstLine="480" w:firstLineChars="200"/>
        <w:rPr>
          <w:sz w:val="24"/>
          <w:szCs w:val="24"/>
        </w:rPr>
      </w:pPr>
      <w:r>
        <w:rPr>
          <w:rFonts w:hint="eastAsia"/>
          <w:sz w:val="24"/>
          <w:szCs w:val="24"/>
        </w:rPr>
        <w:t>经甲方询价采购，现确定甲方向乙方采购</w:t>
      </w:r>
      <w:r>
        <w:rPr>
          <w:rFonts w:hint="eastAsia"/>
          <w:sz w:val="24"/>
          <w:szCs w:val="24"/>
          <w:u w:val="single"/>
          <w:lang w:val="en-US" w:eastAsia="zh-CN"/>
        </w:rPr>
        <w:t xml:space="preserve"> 2026年防暑物资</w:t>
      </w:r>
      <w:r>
        <w:rPr>
          <w:rFonts w:hint="eastAsia"/>
          <w:sz w:val="24"/>
          <w:szCs w:val="24"/>
          <w:u w:val="single"/>
        </w:rPr>
        <w:t xml:space="preserve"> </w:t>
      </w:r>
      <w:r>
        <w:rPr>
          <w:rFonts w:hint="eastAsia"/>
          <w:sz w:val="24"/>
          <w:szCs w:val="24"/>
        </w:rPr>
        <w:t>一批。根据《中华人民共和国民法典》等法律法规的规定，经双方平等协商，双方就</w:t>
      </w:r>
      <w:r>
        <w:rPr>
          <w:rFonts w:hint="eastAsia"/>
          <w:sz w:val="24"/>
          <w:szCs w:val="24"/>
          <w:u w:val="single"/>
          <w:lang w:val="en-US" w:eastAsia="zh-CN"/>
        </w:rPr>
        <w:t xml:space="preserve"> 2026年防暑物资</w:t>
      </w:r>
      <w:r>
        <w:rPr>
          <w:rFonts w:hint="eastAsia"/>
          <w:sz w:val="24"/>
          <w:szCs w:val="24"/>
          <w:u w:val="single"/>
        </w:rPr>
        <w:t xml:space="preserve"> </w:t>
      </w:r>
      <w:r>
        <w:rPr>
          <w:rFonts w:hint="eastAsia"/>
          <w:sz w:val="24"/>
          <w:szCs w:val="24"/>
        </w:rPr>
        <w:t>（以下称</w:t>
      </w:r>
      <w:r>
        <w:rPr>
          <w:sz w:val="24"/>
          <w:szCs w:val="24"/>
        </w:rPr>
        <w:t>“</w:t>
      </w:r>
      <w:r>
        <w:rPr>
          <w:rFonts w:hint="eastAsia"/>
          <w:sz w:val="24"/>
          <w:szCs w:val="24"/>
        </w:rPr>
        <w:t>货物</w:t>
      </w:r>
      <w:r>
        <w:rPr>
          <w:sz w:val="24"/>
          <w:szCs w:val="24"/>
        </w:rPr>
        <w:t>”</w:t>
      </w:r>
      <w:r>
        <w:rPr>
          <w:rFonts w:hint="eastAsia"/>
          <w:sz w:val="24"/>
          <w:szCs w:val="24"/>
        </w:rPr>
        <w:t>）采购事宜，签订本合同。</w:t>
      </w:r>
    </w:p>
    <w:p w14:paraId="25169FF0">
      <w:pPr>
        <w:spacing w:before="156" w:beforeLines="50" w:line="360" w:lineRule="auto"/>
        <w:ind w:left="420"/>
        <w:outlineLvl w:val="1"/>
        <w:rPr>
          <w:b/>
          <w:bCs/>
          <w:sz w:val="24"/>
          <w:szCs w:val="24"/>
        </w:rPr>
      </w:pPr>
      <w:r>
        <w:rPr>
          <w:rFonts w:hint="eastAsia"/>
          <w:b/>
          <w:bCs/>
          <w:sz w:val="24"/>
          <w:szCs w:val="24"/>
        </w:rPr>
        <w:t>第一条</w:t>
      </w:r>
      <w:r>
        <w:rPr>
          <w:rFonts w:hint="eastAsia"/>
          <w:b/>
          <w:bCs/>
          <w:sz w:val="24"/>
          <w:szCs w:val="24"/>
          <w:lang w:val="en-US" w:eastAsia="zh-CN"/>
        </w:rPr>
        <w:t xml:space="preserve"> 合同</w:t>
      </w:r>
      <w:r>
        <w:rPr>
          <w:rFonts w:hint="eastAsia"/>
          <w:b/>
          <w:bCs/>
          <w:sz w:val="24"/>
          <w:szCs w:val="24"/>
        </w:rPr>
        <w:t>采购内容及要求</w:t>
      </w:r>
    </w:p>
    <w:p w14:paraId="4344D651">
      <w:pPr>
        <w:keepNext w:val="0"/>
        <w:keepLines w:val="0"/>
        <w:pageBreakBefore w:val="0"/>
        <w:widowControl w:val="0"/>
        <w:kinsoku/>
        <w:wordWrap/>
        <w:overflowPunct/>
        <w:topLinePunct w:val="0"/>
        <w:autoSpaceDE w:val="0"/>
        <w:autoSpaceDN w:val="0"/>
        <w:bidi w:val="0"/>
        <w:adjustRightInd w:val="0"/>
        <w:snapToGrid/>
        <w:spacing w:line="360" w:lineRule="auto"/>
        <w:ind w:left="420"/>
        <w:textAlignment w:val="auto"/>
        <w:outlineLvl w:val="1"/>
        <w:rPr>
          <w:sz w:val="24"/>
          <w:szCs w:val="24"/>
        </w:rPr>
      </w:pPr>
      <w:r>
        <w:rPr>
          <w:rFonts w:hint="eastAsia"/>
          <w:sz w:val="24"/>
          <w:szCs w:val="24"/>
        </w:rPr>
        <w:t>本合同采购内容及要求详</w:t>
      </w:r>
      <w:r>
        <w:rPr>
          <w:rFonts w:hint="eastAsia"/>
          <w:sz w:val="24"/>
          <w:szCs w:val="24"/>
          <w:highlight w:val="none"/>
        </w:rPr>
        <w:t>见附件一</w:t>
      </w:r>
      <w:r>
        <w:rPr>
          <w:rFonts w:hint="eastAsia"/>
          <w:color w:val="auto"/>
          <w:sz w:val="24"/>
          <w:szCs w:val="24"/>
          <w:highlight w:val="none"/>
        </w:rPr>
        <w:t>《</w:t>
      </w:r>
      <w:r>
        <w:rPr>
          <w:rFonts w:hint="eastAsia"/>
          <w:color w:val="auto"/>
          <w:sz w:val="24"/>
          <w:szCs w:val="24"/>
          <w:highlight w:val="none"/>
          <w:lang w:eastAsia="zh-CN"/>
        </w:rPr>
        <w:t>报价文件</w:t>
      </w:r>
      <w:r>
        <w:rPr>
          <w:rFonts w:hint="eastAsia"/>
          <w:color w:val="auto"/>
          <w:sz w:val="24"/>
          <w:szCs w:val="24"/>
          <w:highlight w:val="none"/>
        </w:rPr>
        <w:t>》</w:t>
      </w:r>
      <w:r>
        <w:rPr>
          <w:rFonts w:hint="eastAsia"/>
          <w:sz w:val="24"/>
          <w:szCs w:val="24"/>
          <w:highlight w:val="none"/>
        </w:rPr>
        <w:t>和附件二《用户需求书》</w:t>
      </w:r>
      <w:r>
        <w:rPr>
          <w:rFonts w:hint="eastAsia"/>
          <w:sz w:val="24"/>
          <w:szCs w:val="24"/>
        </w:rPr>
        <w:t>。</w:t>
      </w:r>
    </w:p>
    <w:p w14:paraId="0E769347">
      <w:pPr>
        <w:spacing w:before="156" w:beforeLines="50" w:line="360" w:lineRule="auto"/>
        <w:ind w:left="420"/>
        <w:outlineLvl w:val="1"/>
        <w:rPr>
          <w:b/>
          <w:bCs/>
          <w:sz w:val="24"/>
          <w:szCs w:val="24"/>
        </w:rPr>
      </w:pPr>
      <w:r>
        <w:rPr>
          <w:rFonts w:hint="eastAsia"/>
          <w:b/>
          <w:bCs/>
          <w:sz w:val="24"/>
          <w:szCs w:val="24"/>
        </w:rPr>
        <w:t>第二条</w:t>
      </w:r>
      <w:r>
        <w:rPr>
          <w:rFonts w:hint="eastAsia"/>
          <w:b/>
          <w:bCs/>
          <w:sz w:val="24"/>
          <w:szCs w:val="24"/>
          <w:lang w:val="en-US" w:eastAsia="zh-CN"/>
        </w:rPr>
        <w:t xml:space="preserve"> </w:t>
      </w:r>
      <w:r>
        <w:rPr>
          <w:rFonts w:hint="eastAsia"/>
          <w:b/>
          <w:bCs/>
          <w:sz w:val="24"/>
          <w:szCs w:val="24"/>
        </w:rPr>
        <w:t>交货</w:t>
      </w:r>
    </w:p>
    <w:p w14:paraId="76245133">
      <w:pPr>
        <w:widowControl/>
        <w:spacing w:line="360" w:lineRule="auto"/>
        <w:ind w:firstLine="480" w:firstLineChars="200"/>
        <w:rPr>
          <w:rFonts w:hAnsi="宋体"/>
          <w:sz w:val="24"/>
          <w:szCs w:val="24"/>
        </w:rPr>
      </w:pPr>
      <w:r>
        <w:rPr>
          <w:rFonts w:hint="eastAsia"/>
          <w:sz w:val="24"/>
          <w:szCs w:val="24"/>
        </w:rPr>
        <w:t>交货期：自接到甲方通知后</w:t>
      </w:r>
      <w:r>
        <w:rPr>
          <w:rFonts w:hint="eastAsia" w:hAnsi="宋体" w:cs="宋体"/>
          <w:sz w:val="24"/>
          <w:szCs w:val="24"/>
          <w:u w:val="single"/>
          <w:lang w:val="en-US" w:eastAsia="zh-CN"/>
        </w:rPr>
        <w:t xml:space="preserve"> 10</w:t>
      </w:r>
      <w:r>
        <w:rPr>
          <w:rFonts w:hint="eastAsia" w:hAnsi="宋体" w:cs="宋体"/>
          <w:sz w:val="24"/>
          <w:szCs w:val="24"/>
          <w:u w:val="single"/>
        </w:rPr>
        <w:t xml:space="preserve"> </w:t>
      </w:r>
      <w:r>
        <w:rPr>
          <w:rFonts w:hint="eastAsia"/>
          <w:sz w:val="24"/>
          <w:szCs w:val="24"/>
        </w:rPr>
        <w:t>日内送达。</w:t>
      </w:r>
      <w:r>
        <w:rPr>
          <w:rFonts w:hint="eastAsia" w:hAnsi="宋体"/>
          <w:sz w:val="24"/>
          <w:szCs w:val="24"/>
        </w:rPr>
        <w:t>对于部分货源不充足需要订购的货物，乙方在获得甲方书面同意后，可适当延长交货期。具体以甲方书面同意延长的交货时间为准。</w:t>
      </w:r>
    </w:p>
    <w:tbl>
      <w:tblPr>
        <w:tblStyle w:val="19"/>
        <w:tblW w:w="8787" w:type="dxa"/>
        <w:jc w:val="center"/>
        <w:tblLayout w:type="fixed"/>
        <w:tblCellMar>
          <w:top w:w="0" w:type="dxa"/>
          <w:left w:w="0" w:type="dxa"/>
          <w:bottom w:w="0" w:type="dxa"/>
          <w:right w:w="0" w:type="dxa"/>
        </w:tblCellMar>
      </w:tblPr>
      <w:tblGrid>
        <w:gridCol w:w="1882"/>
        <w:gridCol w:w="6905"/>
      </w:tblGrid>
      <w:tr w14:paraId="285DA024">
        <w:tblPrEx>
          <w:tblCellMar>
            <w:top w:w="0" w:type="dxa"/>
            <w:left w:w="0" w:type="dxa"/>
            <w:bottom w:w="0" w:type="dxa"/>
            <w:right w:w="0" w:type="dxa"/>
          </w:tblCellMar>
        </w:tblPrEx>
        <w:trPr>
          <w:trHeight w:val="518" w:hRule="atLeast"/>
          <w:jc w:val="center"/>
        </w:trPr>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F27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仿宋_GB2312"/>
                <w:b/>
                <w:bCs/>
                <w:color w:val="000000"/>
                <w:kern w:val="0"/>
                <w:sz w:val="24"/>
                <w:szCs w:val="24"/>
              </w:rPr>
            </w:pPr>
            <w:r>
              <w:rPr>
                <w:rFonts w:hint="eastAsia" w:ascii="宋体" w:hAnsi="宋体" w:eastAsia="宋体" w:cs="宋体"/>
                <w:b/>
                <w:bCs/>
                <w:i w:val="0"/>
                <w:iCs w:val="0"/>
                <w:color w:val="000000"/>
                <w:kern w:val="0"/>
                <w:sz w:val="24"/>
                <w:szCs w:val="24"/>
                <w:u w:val="none"/>
                <w:lang w:val="en-US" w:eastAsia="zh-CN" w:bidi="ar"/>
              </w:rPr>
              <w:t>公司名称</w:t>
            </w:r>
          </w:p>
        </w:tc>
        <w:tc>
          <w:tcPr>
            <w:tcW w:w="6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50F4E6">
            <w:pPr>
              <w:keepNext w:val="0"/>
              <w:keepLines w:val="0"/>
              <w:widowControl/>
              <w:suppressLineNumbers w:val="0"/>
              <w:spacing w:before="0" w:beforeAutospacing="0" w:after="0" w:afterAutospacing="0"/>
              <w:ind w:left="0" w:right="0"/>
              <w:jc w:val="center"/>
              <w:textAlignment w:val="center"/>
              <w:rPr>
                <w:rFonts w:hint="default" w:ascii="宋体" w:hAnsi="宋体" w:eastAsia="宋体" w:cs="仿宋_GB2312"/>
                <w:b/>
                <w:bCs/>
                <w:color w:val="000000"/>
                <w:kern w:val="0"/>
                <w:sz w:val="24"/>
                <w:szCs w:val="24"/>
              </w:rPr>
            </w:pPr>
            <w:r>
              <w:rPr>
                <w:rFonts w:hint="eastAsia" w:ascii="宋体" w:hAnsi="宋体" w:eastAsia="宋体" w:cs="宋体"/>
                <w:b/>
                <w:bCs/>
                <w:i w:val="0"/>
                <w:iCs w:val="0"/>
                <w:color w:val="000000"/>
                <w:kern w:val="0"/>
                <w:sz w:val="24"/>
                <w:szCs w:val="24"/>
                <w:u w:val="none"/>
                <w:lang w:val="en-US" w:eastAsia="zh-CN" w:bidi="ar"/>
              </w:rPr>
              <w:t>送货地址</w:t>
            </w:r>
          </w:p>
        </w:tc>
      </w:tr>
      <w:tr w14:paraId="4E2D1353">
        <w:tblPrEx>
          <w:tblCellMar>
            <w:top w:w="0" w:type="dxa"/>
            <w:left w:w="0" w:type="dxa"/>
            <w:bottom w:w="0" w:type="dxa"/>
            <w:right w:w="0" w:type="dxa"/>
          </w:tblCellMar>
        </w:tblPrEx>
        <w:trPr>
          <w:trHeight w:val="172" w:hRule="atLeast"/>
          <w:jc w:val="center"/>
        </w:trPr>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02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仿宋_GB2312"/>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管网公司本部</w:t>
            </w:r>
          </w:p>
        </w:tc>
        <w:tc>
          <w:tcPr>
            <w:tcW w:w="6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666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仿宋_GB2312"/>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东莞市东城街道运河东路5号</w:t>
            </w:r>
          </w:p>
        </w:tc>
      </w:tr>
      <w:tr w14:paraId="3E8D93CB">
        <w:tblPrEx>
          <w:tblCellMar>
            <w:top w:w="0" w:type="dxa"/>
            <w:left w:w="0" w:type="dxa"/>
            <w:bottom w:w="0" w:type="dxa"/>
            <w:right w:w="0" w:type="dxa"/>
          </w:tblCellMar>
        </w:tblPrEx>
        <w:trPr>
          <w:trHeight w:val="161" w:hRule="atLeast"/>
          <w:jc w:val="center"/>
        </w:trPr>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F48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2"/>
                <w:sz w:val="24"/>
                <w:szCs w:val="24"/>
              </w:rPr>
            </w:pPr>
            <w:r>
              <w:rPr>
                <w:rFonts w:hint="eastAsia" w:ascii="宋体" w:hAnsi="宋体" w:eastAsia="宋体" w:cs="宋体"/>
                <w:i w:val="0"/>
                <w:iCs w:val="0"/>
                <w:color w:val="000000"/>
                <w:kern w:val="0"/>
                <w:sz w:val="24"/>
                <w:szCs w:val="24"/>
                <w:u w:val="none"/>
                <w:lang w:val="en-US" w:eastAsia="zh-CN" w:bidi="ar"/>
              </w:rPr>
              <w:t>第一分公司</w:t>
            </w:r>
          </w:p>
        </w:tc>
        <w:tc>
          <w:tcPr>
            <w:tcW w:w="6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031A8B">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2"/>
                <w:sz w:val="24"/>
                <w:szCs w:val="24"/>
              </w:rPr>
            </w:pPr>
            <w:r>
              <w:rPr>
                <w:rFonts w:hint="eastAsia" w:ascii="宋体" w:hAnsi="宋体" w:eastAsia="宋体" w:cs="宋体"/>
                <w:i w:val="0"/>
                <w:iCs w:val="0"/>
                <w:color w:val="000000"/>
                <w:kern w:val="0"/>
                <w:sz w:val="24"/>
                <w:szCs w:val="24"/>
                <w:u w:val="none"/>
                <w:lang w:val="en-US" w:eastAsia="zh-CN" w:bidi="ar"/>
              </w:rPr>
              <w:t>广东东莞市东城街道周屋围街-26号，水务集团供水公司第二水厂</w:t>
            </w:r>
          </w:p>
        </w:tc>
      </w:tr>
      <w:tr w14:paraId="4ED674AA">
        <w:tblPrEx>
          <w:tblCellMar>
            <w:top w:w="0" w:type="dxa"/>
            <w:left w:w="0" w:type="dxa"/>
            <w:bottom w:w="0" w:type="dxa"/>
            <w:right w:w="0" w:type="dxa"/>
          </w:tblCellMar>
        </w:tblPrEx>
        <w:trPr>
          <w:trHeight w:val="162" w:hRule="atLeast"/>
          <w:jc w:val="center"/>
        </w:trPr>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B9D18">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2"/>
                <w:sz w:val="24"/>
                <w:szCs w:val="24"/>
              </w:rPr>
            </w:pPr>
            <w:r>
              <w:rPr>
                <w:rFonts w:hint="eastAsia" w:ascii="宋体" w:hAnsi="宋体" w:eastAsia="宋体" w:cs="宋体"/>
                <w:i w:val="0"/>
                <w:iCs w:val="0"/>
                <w:color w:val="000000"/>
                <w:kern w:val="0"/>
                <w:sz w:val="24"/>
                <w:szCs w:val="24"/>
                <w:u w:val="none"/>
                <w:lang w:val="en-US" w:eastAsia="zh-CN" w:bidi="ar"/>
              </w:rPr>
              <w:t>第二分公司</w:t>
            </w:r>
          </w:p>
        </w:tc>
        <w:tc>
          <w:tcPr>
            <w:tcW w:w="6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D96F8">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kern w:val="2"/>
                <w:sz w:val="24"/>
                <w:szCs w:val="24"/>
              </w:rPr>
            </w:pPr>
            <w:r>
              <w:rPr>
                <w:rFonts w:hint="eastAsia" w:ascii="宋体" w:hAnsi="宋体" w:eastAsia="宋体" w:cs="宋体"/>
                <w:i w:val="0"/>
                <w:iCs w:val="0"/>
                <w:color w:val="000000"/>
                <w:kern w:val="0"/>
                <w:sz w:val="24"/>
                <w:szCs w:val="24"/>
                <w:u w:val="none"/>
                <w:lang w:val="en-US" w:eastAsia="zh-CN" w:bidi="ar"/>
              </w:rPr>
              <w:t>东莞市松山湖高新技术产业开发区科技十路5号国际金融IT研发中心C区10号研发楼A座</w:t>
            </w:r>
          </w:p>
        </w:tc>
      </w:tr>
      <w:tr w14:paraId="23688DAA">
        <w:tblPrEx>
          <w:tblCellMar>
            <w:top w:w="0" w:type="dxa"/>
            <w:left w:w="0" w:type="dxa"/>
            <w:bottom w:w="0" w:type="dxa"/>
            <w:right w:w="0" w:type="dxa"/>
          </w:tblCellMar>
        </w:tblPrEx>
        <w:trPr>
          <w:trHeight w:val="154" w:hRule="atLeast"/>
          <w:jc w:val="center"/>
        </w:trPr>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0AB291">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第三分公司</w:t>
            </w:r>
          </w:p>
        </w:tc>
        <w:tc>
          <w:tcPr>
            <w:tcW w:w="6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3790AC">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东莞市虎门镇东引路10号</w:t>
            </w:r>
          </w:p>
        </w:tc>
      </w:tr>
      <w:tr w14:paraId="0A356255">
        <w:tblPrEx>
          <w:tblCellMar>
            <w:top w:w="0" w:type="dxa"/>
            <w:left w:w="0" w:type="dxa"/>
            <w:bottom w:w="0" w:type="dxa"/>
            <w:right w:w="0" w:type="dxa"/>
          </w:tblCellMar>
        </w:tblPrEx>
        <w:trPr>
          <w:trHeight w:val="169" w:hRule="atLeast"/>
          <w:jc w:val="center"/>
        </w:trPr>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89E10">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第四分公司</w:t>
            </w:r>
          </w:p>
        </w:tc>
        <w:tc>
          <w:tcPr>
            <w:tcW w:w="6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22317">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东莞市道滘镇华科城创新岛产业孵化园3号楼</w:t>
            </w:r>
          </w:p>
        </w:tc>
      </w:tr>
      <w:tr w14:paraId="3CD42AB5">
        <w:tblPrEx>
          <w:tblCellMar>
            <w:top w:w="0" w:type="dxa"/>
            <w:left w:w="0" w:type="dxa"/>
            <w:bottom w:w="0" w:type="dxa"/>
            <w:right w:w="0" w:type="dxa"/>
          </w:tblCellMar>
        </w:tblPrEx>
        <w:trPr>
          <w:trHeight w:val="175" w:hRule="atLeast"/>
          <w:jc w:val="center"/>
        </w:trPr>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C7B66F">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第五分公司</w:t>
            </w:r>
          </w:p>
        </w:tc>
        <w:tc>
          <w:tcPr>
            <w:tcW w:w="6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5EF8F6">
            <w:pPr>
              <w:keepNext w:val="0"/>
              <w:keepLines w:val="0"/>
              <w:widowControl/>
              <w:suppressLineNumbers w:val="0"/>
              <w:spacing w:before="0" w:beforeAutospacing="0" w:after="0" w:afterAutospacing="0"/>
              <w:ind w:left="0" w:right="0"/>
              <w:jc w:val="center"/>
              <w:textAlignment w:val="center"/>
              <w:rPr>
                <w:rFonts w:hint="default" w:ascii="宋体" w:hAnsi="宋体" w:eastAsia="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东莞市横沥镇东环路260号，供水横沥分公司</w:t>
            </w:r>
          </w:p>
        </w:tc>
      </w:tr>
      <w:tr w14:paraId="1105ABE4">
        <w:tblPrEx>
          <w:tblCellMar>
            <w:top w:w="0" w:type="dxa"/>
            <w:left w:w="0" w:type="dxa"/>
            <w:bottom w:w="0" w:type="dxa"/>
            <w:right w:w="0" w:type="dxa"/>
          </w:tblCellMar>
        </w:tblPrEx>
        <w:trPr>
          <w:trHeight w:val="195" w:hRule="atLeast"/>
          <w:jc w:val="center"/>
        </w:trPr>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81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第六分公司</w:t>
            </w:r>
          </w:p>
        </w:tc>
        <w:tc>
          <w:tcPr>
            <w:tcW w:w="6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96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东莞市塘厦镇东深一路8号供水塘厦分公司4楼管网公司第六分公司</w:t>
            </w:r>
          </w:p>
        </w:tc>
      </w:tr>
    </w:tbl>
    <w:p w14:paraId="52446E88">
      <w:pPr>
        <w:numPr>
          <w:ilvl w:val="0"/>
          <w:numId w:val="4"/>
        </w:numPr>
        <w:spacing w:line="360" w:lineRule="auto"/>
        <w:ind w:firstLine="480" w:firstLineChars="200"/>
        <w:rPr>
          <w:rFonts w:hint="eastAsia" w:hAnsi="宋体" w:cs="宋体"/>
          <w:sz w:val="24"/>
          <w:szCs w:val="24"/>
          <w:u w:val="single"/>
          <w:lang w:eastAsia="zh-CN"/>
        </w:rPr>
      </w:pPr>
      <w:r>
        <w:rPr>
          <w:rFonts w:hint="eastAsia" w:hAnsi="宋体" w:cs="仿宋"/>
          <w:sz w:val="24"/>
          <w:szCs w:val="24"/>
        </w:rPr>
        <w:t>交货地点：</w:t>
      </w:r>
    </w:p>
    <w:p w14:paraId="518C3E18">
      <w:pPr>
        <w:spacing w:line="360" w:lineRule="auto"/>
        <w:ind w:firstLine="480" w:firstLineChars="200"/>
        <w:rPr>
          <w:rFonts w:hAnsi="宋体" w:cs="仿宋"/>
          <w:sz w:val="24"/>
          <w:szCs w:val="24"/>
        </w:rPr>
      </w:pPr>
      <w:r>
        <w:rPr>
          <w:rFonts w:hint="eastAsia" w:hAnsi="宋体" w:cs="仿宋"/>
          <w:sz w:val="24"/>
          <w:szCs w:val="24"/>
        </w:rPr>
        <w:t>甲方如需变更交货地点，甲方应在原定的最后交货日</w:t>
      </w:r>
      <w:r>
        <w:rPr>
          <w:rFonts w:hint="eastAsia" w:hAnsi="宋体" w:cs="仿宋"/>
          <w:sz w:val="24"/>
          <w:szCs w:val="24"/>
          <w:u w:val="single"/>
        </w:rPr>
        <w:t xml:space="preserve"> </w:t>
      </w:r>
      <w:r>
        <w:rPr>
          <w:rFonts w:hint="eastAsia" w:hAnsi="宋体" w:cs="仿宋"/>
          <w:sz w:val="24"/>
          <w:szCs w:val="24"/>
          <w:u w:val="single"/>
          <w:lang w:val="en-US" w:eastAsia="zh-CN"/>
        </w:rPr>
        <w:t>3</w:t>
      </w:r>
      <w:r>
        <w:rPr>
          <w:rFonts w:hint="eastAsia" w:hAnsi="宋体" w:cs="仿宋"/>
          <w:sz w:val="24"/>
          <w:szCs w:val="24"/>
          <w:u w:val="single"/>
        </w:rPr>
        <w:t xml:space="preserve"> </w:t>
      </w:r>
      <w:r>
        <w:rPr>
          <w:rFonts w:hint="eastAsia" w:hAnsi="宋体" w:cs="仿宋"/>
          <w:sz w:val="24"/>
          <w:szCs w:val="24"/>
        </w:rPr>
        <w:t>天前通知乙方。乙方负责将货物运输及搬运至甲方指定楼层与具体位置。</w:t>
      </w:r>
    </w:p>
    <w:p w14:paraId="1CF8B732">
      <w:pPr>
        <w:spacing w:line="360" w:lineRule="auto"/>
        <w:ind w:firstLine="480" w:firstLineChars="200"/>
        <w:rPr>
          <w:rFonts w:hAnsi="宋体"/>
          <w:sz w:val="24"/>
          <w:szCs w:val="24"/>
        </w:rPr>
      </w:pPr>
      <w:r>
        <w:rPr>
          <w:rFonts w:hint="eastAsia" w:hAnsi="宋体" w:cs="仿宋"/>
          <w:sz w:val="24"/>
          <w:szCs w:val="24"/>
        </w:rPr>
        <w:t>2、交货方式与风险承担：</w:t>
      </w:r>
    </w:p>
    <w:p w14:paraId="295CC7B4">
      <w:pPr>
        <w:pStyle w:val="45"/>
        <w:rPr>
          <w:rFonts w:ascii="宋体" w:hAnsi="宋体" w:cs="仿宋"/>
          <w:sz w:val="24"/>
          <w:szCs w:val="24"/>
        </w:rPr>
      </w:pPr>
      <w:r>
        <w:rPr>
          <w:rFonts w:hint="eastAsia" w:ascii="宋体" w:hAnsi="宋体" w:cs="仿宋"/>
          <w:sz w:val="24"/>
          <w:szCs w:val="24"/>
        </w:rPr>
        <w:t>在货物移交给甲方并经甲方最终验收合格前，货物的损耗、毁损、灭失的风险和责任均由乙方承担。</w:t>
      </w:r>
    </w:p>
    <w:p w14:paraId="59DBD8CA">
      <w:pPr>
        <w:spacing w:before="156" w:beforeLines="50" w:line="360" w:lineRule="auto"/>
        <w:ind w:left="420"/>
        <w:outlineLvl w:val="1"/>
        <w:rPr>
          <w:b/>
          <w:bCs/>
          <w:sz w:val="24"/>
          <w:szCs w:val="24"/>
        </w:rPr>
      </w:pPr>
      <w:r>
        <w:rPr>
          <w:rFonts w:hint="eastAsia"/>
          <w:b/>
          <w:bCs/>
          <w:sz w:val="24"/>
          <w:szCs w:val="24"/>
        </w:rPr>
        <w:t>第三条</w:t>
      </w:r>
      <w:r>
        <w:rPr>
          <w:rFonts w:hint="eastAsia"/>
          <w:b/>
          <w:bCs/>
          <w:sz w:val="24"/>
          <w:szCs w:val="24"/>
          <w:lang w:val="en-US" w:eastAsia="zh-CN"/>
        </w:rPr>
        <w:t xml:space="preserve"> </w:t>
      </w:r>
      <w:r>
        <w:rPr>
          <w:rFonts w:hint="eastAsia"/>
          <w:b/>
          <w:bCs/>
          <w:sz w:val="24"/>
          <w:szCs w:val="24"/>
        </w:rPr>
        <w:t>质量约定</w:t>
      </w:r>
    </w:p>
    <w:p w14:paraId="2D207F65">
      <w:pPr>
        <w:spacing w:line="360" w:lineRule="auto"/>
        <w:ind w:firstLine="480" w:firstLineChars="200"/>
        <w:rPr>
          <w:rFonts w:hAnsi="宋体" w:cs="宋体"/>
          <w:sz w:val="24"/>
          <w:szCs w:val="24"/>
        </w:rPr>
      </w:pPr>
      <w:r>
        <w:rPr>
          <w:rFonts w:hint="eastAsia" w:hAnsi="宋体" w:cs="宋体"/>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1F091468">
      <w:pPr>
        <w:tabs>
          <w:tab w:val="left" w:pos="567"/>
        </w:tabs>
        <w:spacing w:line="360" w:lineRule="auto"/>
        <w:ind w:firstLine="480" w:firstLineChars="200"/>
        <w:rPr>
          <w:rFonts w:hAnsi="宋体" w:cs="宋体"/>
          <w:sz w:val="24"/>
          <w:szCs w:val="24"/>
        </w:rPr>
      </w:pPr>
      <w:r>
        <w:rPr>
          <w:rFonts w:hint="eastAsia" w:hAnsi="宋体" w:cs="宋体"/>
          <w:sz w:val="24"/>
          <w:szCs w:val="24"/>
        </w:rPr>
        <w:t>2、乙方提供的货物运输到达交货地点时的包装必须是完整的，由甲方签收后方可拆包安装。甲方签收并不表示对该货物质量的认可，货物经甲方签收后还须经甲方验收。</w:t>
      </w:r>
    </w:p>
    <w:p w14:paraId="5266F2C0">
      <w:pPr>
        <w:tabs>
          <w:tab w:val="left" w:pos="567"/>
        </w:tabs>
        <w:spacing w:line="360" w:lineRule="auto"/>
        <w:ind w:firstLine="480" w:firstLineChars="200"/>
        <w:rPr>
          <w:rFonts w:hAnsi="宋体" w:cs="宋体"/>
          <w:sz w:val="24"/>
          <w:szCs w:val="24"/>
        </w:rPr>
      </w:pPr>
      <w:r>
        <w:rPr>
          <w:rFonts w:hint="eastAsia" w:hAnsi="宋体" w:cs="宋体"/>
          <w:sz w:val="24"/>
          <w:szCs w:val="24"/>
        </w:rPr>
        <w:t>3、乙方提供的货物必须满足或优于采购清单中的规格型号参数，货物品牌必须和</w:t>
      </w:r>
      <w:r>
        <w:rPr>
          <w:rFonts w:hint="eastAsia" w:hAnsi="宋体" w:cs="宋体"/>
          <w:sz w:val="24"/>
          <w:szCs w:val="24"/>
          <w:lang w:val="en-US" w:eastAsia="zh-CN"/>
        </w:rPr>
        <w:t>附件一《报价文件》中</w:t>
      </w:r>
      <w:r>
        <w:rPr>
          <w:rFonts w:hint="eastAsia" w:hAnsi="宋体" w:cs="宋体"/>
          <w:sz w:val="24"/>
          <w:szCs w:val="24"/>
        </w:rPr>
        <w:t>分项报价表保持一致。</w:t>
      </w:r>
    </w:p>
    <w:p w14:paraId="13ACF3E2">
      <w:pPr>
        <w:spacing w:line="360" w:lineRule="auto"/>
        <w:ind w:firstLine="480" w:firstLineChars="200"/>
        <w:rPr>
          <w:rFonts w:hint="eastAsia" w:ascii="宋体" w:hAnsi="宋体" w:eastAsia="宋体" w:cs="宋体"/>
          <w:sz w:val="24"/>
          <w:szCs w:val="24"/>
        </w:rPr>
      </w:pPr>
      <w:r>
        <w:rPr>
          <w:rFonts w:hint="eastAsia" w:hAnsi="宋体" w:cs="宋体"/>
          <w:sz w:val="24"/>
          <w:szCs w:val="24"/>
        </w:rPr>
        <w:t>4、</w:t>
      </w:r>
      <w:r>
        <w:rPr>
          <w:rFonts w:hint="eastAsia" w:ascii="宋体" w:hAnsi="宋体" w:eastAsia="宋体" w:cs="宋体"/>
          <w:sz w:val="24"/>
          <w:szCs w:val="24"/>
        </w:rPr>
        <w:t>乙方不得提供假冒伪劣产品，否则，一经发现，甲方有权单方解除合同，乙方应按需交产品价格的三倍承担违约责任。如果乙方对所提供的产品在质保期内出现的质量问题，乙方应按照相应厂家质保标准提供免费维修或更换等无偿服务。</w:t>
      </w:r>
    </w:p>
    <w:p w14:paraId="09BE8B0B">
      <w:pPr>
        <w:spacing w:line="360" w:lineRule="auto"/>
        <w:ind w:firstLine="480" w:firstLineChars="200"/>
        <w:rPr>
          <w:rFonts w:hAnsi="宋体" w:cs="宋体"/>
          <w:sz w:val="24"/>
          <w:szCs w:val="24"/>
        </w:rPr>
      </w:pPr>
      <w:r>
        <w:rPr>
          <w:rFonts w:hint="eastAsia" w:hAnsi="宋体" w:cs="宋体"/>
          <w:sz w:val="24"/>
          <w:szCs w:val="24"/>
          <w:lang w:val="en-US" w:eastAsia="zh-CN"/>
        </w:rPr>
        <w:t>6</w:t>
      </w:r>
      <w:r>
        <w:rPr>
          <w:rFonts w:hint="eastAsia" w:hAnsi="宋体" w:cs="宋体"/>
          <w:sz w:val="24"/>
          <w:szCs w:val="24"/>
        </w:rPr>
        <w:t>、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15C67DF8">
      <w:pPr>
        <w:spacing w:line="360" w:lineRule="auto"/>
        <w:ind w:firstLine="480" w:firstLineChars="200"/>
        <w:rPr>
          <w:rFonts w:hint="eastAsia" w:hAnsi="宋体" w:cs="宋体"/>
          <w:sz w:val="24"/>
          <w:szCs w:val="24"/>
        </w:rPr>
      </w:pPr>
      <w:r>
        <w:rPr>
          <w:rFonts w:hint="eastAsia" w:hAnsi="宋体" w:cs="宋体"/>
          <w:sz w:val="24"/>
          <w:szCs w:val="24"/>
          <w:lang w:val="en-US" w:eastAsia="zh-CN"/>
        </w:rPr>
        <w:t>7</w:t>
      </w:r>
      <w:r>
        <w:rPr>
          <w:rFonts w:hint="eastAsia" w:hAnsi="宋体" w:cs="宋体"/>
          <w:sz w:val="24"/>
          <w:szCs w:val="24"/>
        </w:rPr>
        <w:t>、乙方提供的所有货物均应具备该类产品的功能要求，无瑕疵和缺陷，质量为合格产品，同时有明确的生产厂商或制造厂商。</w:t>
      </w:r>
    </w:p>
    <w:p w14:paraId="19D02A4F">
      <w:pPr>
        <w:spacing w:line="360" w:lineRule="auto"/>
        <w:ind w:firstLine="482" w:firstLineChars="200"/>
        <w:rPr>
          <w:rFonts w:hint="eastAsia" w:ascii="宋体" w:hAnsi="Times New Roman" w:eastAsia="宋体" w:cs="Times New Roman"/>
          <w:b/>
          <w:bCs/>
          <w:sz w:val="24"/>
          <w:szCs w:val="24"/>
          <w:lang w:val="en-US" w:eastAsia="zh-CN"/>
        </w:rPr>
      </w:pPr>
    </w:p>
    <w:p w14:paraId="30D7B60E">
      <w:pPr>
        <w:spacing w:line="360" w:lineRule="auto"/>
        <w:ind w:firstLine="482" w:firstLineChars="200"/>
        <w:rPr>
          <w:rFonts w:hint="eastAsia" w:ascii="宋体" w:hAnsi="Times New Roman" w:eastAsia="宋体" w:cs="Times New Roman"/>
          <w:b/>
          <w:bCs/>
          <w:sz w:val="24"/>
          <w:szCs w:val="24"/>
          <w:lang w:val="en-US"/>
        </w:rPr>
      </w:pPr>
      <w:r>
        <w:rPr>
          <w:rFonts w:hint="eastAsia" w:ascii="宋体" w:hAnsi="Times New Roman" w:eastAsia="宋体" w:cs="Times New Roman"/>
          <w:b/>
          <w:bCs/>
          <w:sz w:val="24"/>
          <w:szCs w:val="24"/>
          <w:lang w:val="en-US" w:eastAsia="zh-CN"/>
        </w:rPr>
        <w:t>第四条</w:t>
      </w:r>
      <w:r>
        <w:rPr>
          <w:rFonts w:hint="eastAsia" w:ascii="宋体" w:hAnsi="Times New Roman" w:eastAsia="宋体" w:cs="Times New Roman"/>
          <w:sz w:val="24"/>
          <w:szCs w:val="24"/>
          <w:lang w:val="en-US" w:eastAsia="zh-CN"/>
        </w:rPr>
        <w:t xml:space="preserve"> </w:t>
      </w:r>
      <w:r>
        <w:rPr>
          <w:rFonts w:hint="eastAsia" w:ascii="宋体" w:hAnsi="Times New Roman" w:eastAsia="宋体" w:cs="Times New Roman"/>
          <w:b/>
          <w:bCs/>
          <w:sz w:val="24"/>
          <w:szCs w:val="24"/>
        </w:rPr>
        <w:t>包装</w:t>
      </w:r>
      <w:r>
        <w:rPr>
          <w:rFonts w:hint="eastAsia" w:ascii="宋体" w:hAnsi="Times New Roman" w:eastAsia="宋体" w:cs="Times New Roman"/>
          <w:b/>
          <w:bCs/>
          <w:sz w:val="24"/>
          <w:szCs w:val="24"/>
          <w:lang w:val="en-US" w:eastAsia="zh-CN"/>
        </w:rPr>
        <w:t>、运输及安装</w:t>
      </w:r>
    </w:p>
    <w:p w14:paraId="35D0B2FB">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乙方提供的货物须按备件出</w:t>
      </w:r>
      <w:r>
        <w:rPr>
          <w:rFonts w:hint="eastAsia" w:hAnsi="宋体" w:cs="宋体"/>
          <w:sz w:val="24"/>
          <w:szCs w:val="24"/>
        </w:rPr>
        <w:t>厂的标准包装，但应考虑到</w:t>
      </w:r>
      <w:r>
        <w:rPr>
          <w:rFonts w:hint="eastAsia" w:hAnsi="宋体" w:cs="宋体"/>
          <w:sz w:val="24"/>
          <w:szCs w:val="24"/>
          <w:lang w:val="en-US" w:eastAsia="zh-CN"/>
        </w:rPr>
        <w:t>远距离运输、</w:t>
      </w:r>
      <w:r>
        <w:rPr>
          <w:rFonts w:hint="eastAsia" w:hAnsi="宋体" w:cs="宋体"/>
          <w:sz w:val="24"/>
          <w:szCs w:val="24"/>
        </w:rPr>
        <w:t>防漏、防潮</w:t>
      </w:r>
      <w:r>
        <w:rPr>
          <w:rFonts w:hint="eastAsia" w:hAnsi="宋体" w:cs="宋体"/>
          <w:sz w:val="24"/>
          <w:szCs w:val="24"/>
          <w:lang w:eastAsia="zh-CN"/>
        </w:rPr>
        <w:t>、</w:t>
      </w:r>
      <w:r>
        <w:rPr>
          <w:rFonts w:hint="eastAsia" w:hAnsi="宋体" w:cs="宋体"/>
          <w:sz w:val="24"/>
          <w:szCs w:val="24"/>
          <w:lang w:val="en-US" w:eastAsia="zh-CN"/>
        </w:rPr>
        <w:t>防锈</w:t>
      </w:r>
      <w:r>
        <w:rPr>
          <w:rFonts w:hint="eastAsia" w:hAnsi="宋体" w:cs="宋体"/>
          <w:sz w:val="24"/>
          <w:szCs w:val="24"/>
        </w:rPr>
        <w:t>、防震、防盗和可能会发生的</w:t>
      </w:r>
      <w:r>
        <w:rPr>
          <w:rFonts w:hint="eastAsia" w:hAnsi="宋体" w:cs="宋体"/>
          <w:sz w:val="24"/>
          <w:szCs w:val="24"/>
          <w:lang w:val="en-US" w:eastAsia="zh-CN"/>
        </w:rPr>
        <w:t>不合理</w:t>
      </w:r>
      <w:r>
        <w:rPr>
          <w:rFonts w:hint="eastAsia" w:hAnsi="宋体" w:cs="宋体"/>
          <w:sz w:val="24"/>
          <w:szCs w:val="24"/>
        </w:rPr>
        <w:t>装卸等运输及多次装卸之需要</w:t>
      </w:r>
      <w:r>
        <w:rPr>
          <w:rFonts w:hint="eastAsia" w:hAnsi="宋体" w:cs="宋体"/>
          <w:sz w:val="24"/>
          <w:szCs w:val="24"/>
          <w:lang w:eastAsia="zh-CN"/>
        </w:rPr>
        <w:t>，</w:t>
      </w:r>
      <w:r>
        <w:rPr>
          <w:rFonts w:hint="eastAsia" w:ascii="宋体" w:hAnsi="宋体" w:eastAsia="宋体" w:cs="宋体"/>
          <w:sz w:val="24"/>
          <w:szCs w:val="24"/>
        </w:rPr>
        <w:t>以确保货物安全无损运抵指定地点。</w:t>
      </w:r>
      <w:r>
        <w:rPr>
          <w:rFonts w:hint="eastAsia" w:hAnsi="宋体" w:cs="宋体"/>
          <w:sz w:val="24"/>
          <w:szCs w:val="24"/>
        </w:rPr>
        <w:t>货物开箱后，如甲方发现有任何质量问题（如外观有损伤），乙方必须立即以同样型号的货物在甲方限定的时间内更换。</w:t>
      </w:r>
    </w:p>
    <w:p w14:paraId="24E44566">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乙方所供货物应为制造商原装出厂，且包装箱号与设备出厂批号应一致。</w:t>
      </w:r>
    </w:p>
    <w:p w14:paraId="5937AA2B">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包装必须与运输方式相适应，包装方式的确定及包装费用均由乙方负责；由于货物包装不良、运输方式不当或非法运输造成的事故、损失、行政处罚</w:t>
      </w:r>
      <w:r>
        <w:rPr>
          <w:rFonts w:hint="eastAsia" w:ascii="宋体" w:hAnsi="宋体" w:eastAsia="宋体" w:cs="宋体"/>
          <w:sz w:val="24"/>
          <w:szCs w:val="24"/>
          <w:lang w:val="en-US" w:eastAsia="zh-CN"/>
        </w:rPr>
        <w:t>造成货物毁损灭失及</w:t>
      </w:r>
      <w:r>
        <w:rPr>
          <w:rFonts w:hint="eastAsia" w:ascii="宋体" w:hAnsi="宋体" w:eastAsia="宋体" w:cs="宋体"/>
          <w:sz w:val="24"/>
          <w:szCs w:val="24"/>
        </w:rPr>
        <w:t>产生其他全部费用均由乙方自行全部承担。</w:t>
      </w:r>
    </w:p>
    <w:p w14:paraId="6420A6A2">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hAnsi="宋体" w:cs="宋体"/>
          <w:sz w:val="24"/>
          <w:szCs w:val="24"/>
          <w:lang w:val="en-US" w:eastAsia="zh-CN"/>
        </w:rPr>
        <w:t>若涉及货物安装（调试），</w:t>
      </w:r>
      <w:r>
        <w:rPr>
          <w:rFonts w:hint="eastAsia" w:hAnsi="宋体" w:cs="宋体"/>
          <w:sz w:val="24"/>
          <w:szCs w:val="24"/>
        </w:rPr>
        <w:t xml:space="preserve">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5666E194">
      <w:pPr>
        <w:spacing w:before="156" w:beforeLines="50" w:line="360" w:lineRule="auto"/>
        <w:ind w:left="420"/>
        <w:outlineLvl w:val="1"/>
        <w:rPr>
          <w:rFonts w:hint="eastAsia" w:eastAsia="宋体"/>
          <w:b/>
          <w:bCs/>
          <w:sz w:val="24"/>
          <w:szCs w:val="24"/>
          <w:lang w:eastAsia="zh-CN"/>
        </w:rPr>
      </w:pPr>
      <w:r>
        <w:rPr>
          <w:rFonts w:hint="eastAsia"/>
          <w:b/>
          <w:bCs/>
          <w:sz w:val="24"/>
          <w:szCs w:val="24"/>
        </w:rPr>
        <w:t>第</w:t>
      </w:r>
      <w:r>
        <w:rPr>
          <w:rFonts w:hint="eastAsia"/>
          <w:b/>
          <w:bCs/>
          <w:sz w:val="24"/>
          <w:szCs w:val="24"/>
          <w:lang w:val="en-US" w:eastAsia="zh-CN"/>
        </w:rPr>
        <w:t>五</w:t>
      </w:r>
      <w:r>
        <w:rPr>
          <w:rFonts w:hint="eastAsia"/>
          <w:b/>
          <w:bCs/>
          <w:sz w:val="24"/>
          <w:szCs w:val="24"/>
        </w:rPr>
        <w:t>条</w:t>
      </w:r>
      <w:r>
        <w:rPr>
          <w:rFonts w:hint="eastAsia"/>
          <w:b/>
          <w:bCs/>
          <w:sz w:val="24"/>
          <w:szCs w:val="24"/>
          <w:lang w:val="en-US" w:eastAsia="zh-CN"/>
        </w:rPr>
        <w:t xml:space="preserve"> </w:t>
      </w:r>
      <w:r>
        <w:rPr>
          <w:rFonts w:hint="eastAsia"/>
          <w:b/>
          <w:bCs/>
          <w:sz w:val="24"/>
          <w:szCs w:val="24"/>
        </w:rPr>
        <w:t>验收</w:t>
      </w:r>
    </w:p>
    <w:p w14:paraId="6C0C1750">
      <w:pPr>
        <w:pStyle w:val="44"/>
        <w:autoSpaceDE/>
        <w:adjustRightInd/>
        <w:spacing w:line="360" w:lineRule="auto"/>
        <w:ind w:firstLine="480" w:firstLineChars="200"/>
        <w:jc w:val="both"/>
        <w:rPr>
          <w:rFonts w:hint="eastAsia" w:hAnsi="宋体"/>
          <w:sz w:val="24"/>
          <w:szCs w:val="24"/>
          <w:lang w:eastAsia="zh-CN"/>
        </w:rPr>
      </w:pPr>
      <w:r>
        <w:rPr>
          <w:rFonts w:hint="eastAsia" w:hAnsi="宋体"/>
          <w:sz w:val="24"/>
          <w:szCs w:val="24"/>
          <w:lang w:val="en-US" w:eastAsia="zh-CN"/>
        </w:rPr>
        <w:t>1、</w:t>
      </w:r>
      <w:r>
        <w:rPr>
          <w:rFonts w:hint="eastAsia" w:hAnsi="宋体"/>
          <w:sz w:val="24"/>
          <w:szCs w:val="24"/>
        </w:rPr>
        <w:t>货物到达交货地点</w:t>
      </w:r>
      <w:r>
        <w:rPr>
          <w:rFonts w:hint="eastAsia" w:hAnsi="宋体"/>
          <w:sz w:val="24"/>
          <w:szCs w:val="24"/>
          <w:u w:val="single"/>
          <w:lang w:val="en-US" w:eastAsia="zh-CN"/>
        </w:rPr>
        <w:t>当日</w:t>
      </w:r>
      <w:r>
        <w:rPr>
          <w:rFonts w:hint="eastAsia" w:hAnsi="宋体"/>
          <w:sz w:val="24"/>
          <w:szCs w:val="24"/>
          <w:lang w:val="en-US" w:eastAsia="zh-CN"/>
        </w:rPr>
        <w:t>内</w:t>
      </w:r>
      <w:r>
        <w:rPr>
          <w:rFonts w:hint="eastAsia" w:hAnsi="宋体"/>
          <w:sz w:val="24"/>
          <w:szCs w:val="24"/>
        </w:rPr>
        <w:t>，甲方（含甲方委托的第三方）</w:t>
      </w:r>
      <w:r>
        <w:rPr>
          <w:rFonts w:hint="eastAsia" w:hAnsi="宋体"/>
          <w:sz w:val="24"/>
          <w:szCs w:val="24"/>
          <w:lang w:val="en-US" w:eastAsia="zh-CN"/>
        </w:rPr>
        <w:t>和</w:t>
      </w:r>
      <w:r>
        <w:rPr>
          <w:rFonts w:hint="eastAsia" w:hAnsi="宋体"/>
          <w:sz w:val="24"/>
          <w:szCs w:val="24"/>
        </w:rPr>
        <w:t>乙方共同验货。双方按照国家相关法律法规以及规范</w:t>
      </w:r>
      <w:r>
        <w:rPr>
          <w:rFonts w:hint="eastAsia" w:hAnsi="宋体"/>
          <w:sz w:val="24"/>
          <w:szCs w:val="24"/>
          <w:lang w:eastAsia="zh-CN"/>
        </w:rPr>
        <w:t>、</w:t>
      </w:r>
      <w:r>
        <w:rPr>
          <w:rFonts w:hint="eastAsia" w:hAnsi="宋体"/>
          <w:sz w:val="24"/>
          <w:szCs w:val="24"/>
          <w:lang w:val="en-US" w:eastAsia="zh-CN"/>
        </w:rPr>
        <w:t>采购文件、</w:t>
      </w:r>
      <w:r>
        <w:rPr>
          <w:rFonts w:hint="eastAsia" w:hAnsi="宋体"/>
          <w:sz w:val="24"/>
          <w:szCs w:val="24"/>
        </w:rPr>
        <w:t>本合同的要求等相关的规定，对货物的品种、品牌、产地、型号规格、数量、外观质量、资料进行清点和全面的检验，并作详细的记录</w:t>
      </w:r>
      <w:r>
        <w:rPr>
          <w:rFonts w:hint="eastAsia" w:hAnsi="宋体"/>
          <w:sz w:val="24"/>
          <w:szCs w:val="24"/>
          <w:lang w:eastAsia="zh-CN"/>
        </w:rPr>
        <w:t>。</w:t>
      </w:r>
    </w:p>
    <w:p w14:paraId="3C74D8BA">
      <w:pPr>
        <w:pStyle w:val="44"/>
        <w:autoSpaceDE/>
        <w:adjustRightInd/>
        <w:spacing w:line="360" w:lineRule="auto"/>
        <w:jc w:val="both"/>
        <w:rPr>
          <w:rFonts w:hint="eastAsia" w:hAnsi="宋体"/>
          <w:sz w:val="24"/>
          <w:szCs w:val="24"/>
        </w:rPr>
      </w:pPr>
      <w:r>
        <w:rPr>
          <w:rFonts w:hint="eastAsia" w:hAnsi="宋体"/>
          <w:sz w:val="24"/>
          <w:szCs w:val="24"/>
          <w:lang w:val="en-US" w:eastAsia="zh-CN"/>
        </w:rPr>
        <w:t>2、</w:t>
      </w:r>
      <w:r>
        <w:rPr>
          <w:rFonts w:hint="eastAsia" w:hAnsi="宋体"/>
          <w:sz w:val="24"/>
          <w:szCs w:val="24"/>
        </w:rPr>
        <w:t>若乙方所提供的货物是国外制造的，应提供原产地证书、报关资料</w:t>
      </w:r>
      <w:r>
        <w:rPr>
          <w:rFonts w:hint="eastAsia" w:hAnsi="宋体"/>
          <w:sz w:val="24"/>
          <w:szCs w:val="24"/>
          <w:lang w:eastAsia="zh-CN"/>
        </w:rPr>
        <w:t>、</w:t>
      </w:r>
      <w:r>
        <w:rPr>
          <w:rFonts w:hint="eastAsia" w:hAnsi="宋体"/>
          <w:sz w:val="24"/>
          <w:szCs w:val="24"/>
          <w:lang w:val="en-US" w:eastAsia="zh-CN"/>
        </w:rPr>
        <w:t>完税证明</w:t>
      </w:r>
      <w:r>
        <w:rPr>
          <w:rFonts w:hint="eastAsia" w:hAnsi="宋体"/>
          <w:sz w:val="24"/>
          <w:szCs w:val="24"/>
        </w:rPr>
        <w:t>等必备证明资料。根据法律法规的规定，在货物入境过程中需要实施检验检疫的入境商品，经入境管理部门检验后，如有相关证明的，乙方应提供入境货物检验检疫证明。</w:t>
      </w:r>
    </w:p>
    <w:p w14:paraId="67443B11">
      <w:pPr>
        <w:pStyle w:val="44"/>
        <w:autoSpaceDE/>
        <w:adjustRightInd/>
        <w:spacing w:line="360" w:lineRule="auto"/>
        <w:jc w:val="both"/>
        <w:rPr>
          <w:rFonts w:hAnsi="宋体"/>
          <w:sz w:val="24"/>
          <w:szCs w:val="24"/>
        </w:rPr>
      </w:pPr>
      <w:r>
        <w:rPr>
          <w:rFonts w:hint="eastAsia" w:hAnsi="宋体"/>
          <w:sz w:val="24"/>
          <w:szCs w:val="24"/>
          <w:lang w:val="en-US" w:eastAsia="zh-CN"/>
        </w:rPr>
        <w:t>3、</w:t>
      </w:r>
      <w:r>
        <w:rPr>
          <w:rFonts w:hint="eastAsia" w:hAnsi="宋体"/>
          <w:sz w:val="24"/>
          <w:szCs w:val="24"/>
        </w:rPr>
        <w:t>如发现货物的品种、型号规格、数量、外观质量、</w:t>
      </w:r>
      <w:r>
        <w:rPr>
          <w:rFonts w:hint="eastAsia" w:hAnsi="宋体"/>
        </w:rPr>
        <w:t>品牌</w:t>
      </w:r>
      <w:r>
        <w:rPr>
          <w:rFonts w:hint="eastAsia" w:hAnsi="宋体"/>
          <w:lang w:eastAsia="zh-CN"/>
        </w:rPr>
        <w:t>、</w:t>
      </w:r>
      <w:r>
        <w:rPr>
          <w:rFonts w:hint="eastAsia" w:hAnsi="宋体"/>
          <w:sz w:val="24"/>
          <w:szCs w:val="24"/>
        </w:rPr>
        <w:t>资料</w:t>
      </w:r>
      <w:r>
        <w:rPr>
          <w:rFonts w:hint="eastAsia" w:hAnsi="宋体"/>
        </w:rPr>
        <w:t>等</w:t>
      </w:r>
      <w:r>
        <w:rPr>
          <w:rFonts w:hint="eastAsia" w:hAnsi="宋体"/>
          <w:sz w:val="24"/>
          <w:szCs w:val="24"/>
        </w:rPr>
        <w:t>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2CA7B00E">
      <w:pPr>
        <w:pStyle w:val="44"/>
        <w:autoSpaceDE/>
        <w:adjustRightInd/>
        <w:spacing w:line="360" w:lineRule="auto"/>
        <w:jc w:val="both"/>
        <w:rPr>
          <w:rFonts w:hAnsi="宋体"/>
          <w:sz w:val="24"/>
          <w:szCs w:val="24"/>
        </w:rPr>
      </w:pPr>
      <w:r>
        <w:rPr>
          <w:rFonts w:hint="eastAsia" w:hAnsi="宋体"/>
          <w:sz w:val="24"/>
          <w:szCs w:val="24"/>
          <w:lang w:val="en-US" w:eastAsia="zh-CN"/>
        </w:rPr>
        <w:t>4、</w:t>
      </w:r>
      <w:r>
        <w:rPr>
          <w:rFonts w:hint="eastAsia" w:hAnsi="宋体"/>
          <w:sz w:val="24"/>
          <w:szCs w:val="24"/>
        </w:rPr>
        <w:t>由于非甲方原因而引起货物的修理或更换的时间，应以不影响甲方生产为原则，且修理或更换应在甲方许可的时限内完成，否则将视为乙方逾期交货。</w:t>
      </w:r>
    </w:p>
    <w:p w14:paraId="37AB3034">
      <w:pPr>
        <w:pStyle w:val="44"/>
        <w:autoSpaceDE/>
        <w:adjustRightInd/>
        <w:spacing w:line="360" w:lineRule="auto"/>
        <w:jc w:val="both"/>
        <w:rPr>
          <w:rFonts w:hint="eastAsia" w:hAnsi="宋体"/>
          <w:sz w:val="24"/>
          <w:szCs w:val="24"/>
          <w:lang w:eastAsia="zh-CN"/>
        </w:rPr>
      </w:pPr>
      <w:r>
        <w:rPr>
          <w:rFonts w:hint="eastAsia" w:hAnsi="宋体"/>
          <w:sz w:val="24"/>
          <w:szCs w:val="24"/>
          <w:lang w:val="en-US" w:eastAsia="zh-CN"/>
        </w:rPr>
        <w:t>5、</w:t>
      </w:r>
      <w:r>
        <w:rPr>
          <w:rFonts w:hint="eastAsia" w:hAnsi="宋体"/>
          <w:sz w:val="24"/>
          <w:szCs w:val="24"/>
        </w:rPr>
        <w:t>交接并验收合格后，</w:t>
      </w:r>
      <w:r>
        <w:rPr>
          <w:rFonts w:hint="eastAsia" w:hAnsi="宋体"/>
          <w:sz w:val="24"/>
          <w:szCs w:val="24"/>
          <w:highlight w:val="none"/>
          <w:lang w:val="en-US" w:eastAsia="zh-CN"/>
        </w:rPr>
        <w:t>填写</w:t>
      </w:r>
      <w:r>
        <w:rPr>
          <w:rFonts w:hint="eastAsia" w:hAnsi="宋体"/>
          <w:sz w:val="24"/>
          <w:szCs w:val="24"/>
          <w:highlight w:val="none"/>
        </w:rPr>
        <w:t>《到货验收单》</w:t>
      </w:r>
      <w:r>
        <w:rPr>
          <w:rFonts w:hint="eastAsia" w:hAnsi="宋体" w:cs="宋体"/>
          <w:kern w:val="2"/>
          <w:sz w:val="24"/>
          <w:szCs w:val="24"/>
          <w:highlight w:val="none"/>
          <w:lang w:eastAsia="zh-CN"/>
        </w:rPr>
        <w:t>（</w:t>
      </w:r>
      <w:r>
        <w:rPr>
          <w:rFonts w:hint="eastAsia" w:hAnsi="宋体" w:cs="宋体"/>
          <w:kern w:val="2"/>
          <w:sz w:val="24"/>
          <w:szCs w:val="24"/>
          <w:highlight w:val="none"/>
          <w:lang w:val="en-US" w:eastAsia="zh-CN"/>
        </w:rPr>
        <w:t>附件三</w:t>
      </w:r>
      <w:r>
        <w:rPr>
          <w:rFonts w:hint="eastAsia" w:hAnsi="宋体" w:cs="宋体"/>
          <w:kern w:val="2"/>
          <w:sz w:val="24"/>
          <w:szCs w:val="24"/>
          <w:highlight w:val="none"/>
          <w:lang w:eastAsia="zh-CN"/>
        </w:rPr>
        <w:t>）</w:t>
      </w:r>
      <w:r>
        <w:rPr>
          <w:rFonts w:hint="eastAsia" w:hAnsi="宋体"/>
          <w:sz w:val="24"/>
          <w:szCs w:val="24"/>
        </w:rPr>
        <w:t>，参与验收</w:t>
      </w:r>
      <w:r>
        <w:rPr>
          <w:rFonts w:hint="eastAsia" w:hAnsi="宋体"/>
          <w:sz w:val="24"/>
          <w:szCs w:val="24"/>
          <w:lang w:eastAsia="zh-CN"/>
        </w:rPr>
        <w:t>的</w:t>
      </w:r>
      <w:r>
        <w:rPr>
          <w:rFonts w:hint="eastAsia" w:hAnsi="宋体"/>
          <w:sz w:val="24"/>
          <w:szCs w:val="24"/>
          <w:lang w:val="en-US" w:eastAsia="zh-CN"/>
        </w:rPr>
        <w:t>各</w:t>
      </w:r>
      <w:r>
        <w:rPr>
          <w:rFonts w:hint="eastAsia" w:hAnsi="宋体"/>
          <w:sz w:val="24"/>
          <w:szCs w:val="24"/>
        </w:rPr>
        <w:t>方单位人员签字确认</w:t>
      </w:r>
      <w:r>
        <w:rPr>
          <w:rFonts w:hint="eastAsia" w:hAnsi="宋体"/>
          <w:sz w:val="24"/>
          <w:szCs w:val="24"/>
          <w:lang w:eastAsia="zh-CN"/>
        </w:rPr>
        <w:t>。</w:t>
      </w:r>
    </w:p>
    <w:p w14:paraId="535B4CDD">
      <w:pPr>
        <w:pStyle w:val="44"/>
        <w:autoSpaceDE/>
        <w:adjustRightInd/>
        <w:spacing w:line="360" w:lineRule="auto"/>
        <w:jc w:val="both"/>
        <w:rPr>
          <w:rFonts w:hint="eastAsia" w:hAnsi="宋体"/>
          <w:sz w:val="24"/>
          <w:szCs w:val="24"/>
        </w:rPr>
      </w:pPr>
      <w:r>
        <w:rPr>
          <w:rFonts w:hint="eastAsia" w:hAnsi="宋体"/>
          <w:sz w:val="24"/>
          <w:szCs w:val="24"/>
          <w:lang w:val="en-US" w:eastAsia="zh-CN"/>
        </w:rPr>
        <w:t>6、</w:t>
      </w:r>
      <w:r>
        <w:rPr>
          <w:rFonts w:hint="eastAsia" w:hAnsi="宋体"/>
          <w:sz w:val="24"/>
          <w:szCs w:val="24"/>
        </w:rPr>
        <w:t>验收应在双方共同参加下进行，货物经验收应符合以下全部要求：</w:t>
      </w:r>
    </w:p>
    <w:p w14:paraId="2ED6F6E6">
      <w:pPr>
        <w:pStyle w:val="44"/>
        <w:autoSpaceDE/>
        <w:adjustRightInd/>
        <w:spacing w:line="360" w:lineRule="auto"/>
        <w:jc w:val="both"/>
        <w:rPr>
          <w:rFonts w:hint="eastAsia" w:hAnsi="宋体"/>
          <w:sz w:val="24"/>
          <w:szCs w:val="24"/>
        </w:rPr>
      </w:pPr>
      <w:r>
        <w:rPr>
          <w:rFonts w:hint="eastAsia" w:hAnsi="宋体"/>
          <w:sz w:val="24"/>
          <w:szCs w:val="24"/>
        </w:rPr>
        <w:t>①符合国家相关法律法规以及规范的要求；</w:t>
      </w:r>
    </w:p>
    <w:p w14:paraId="4A33B7A7">
      <w:pPr>
        <w:pStyle w:val="44"/>
        <w:autoSpaceDE/>
        <w:adjustRightInd/>
        <w:spacing w:line="360" w:lineRule="auto"/>
        <w:jc w:val="both"/>
        <w:rPr>
          <w:rFonts w:hint="eastAsia" w:hAnsi="宋体"/>
          <w:sz w:val="24"/>
          <w:szCs w:val="24"/>
        </w:rPr>
      </w:pPr>
      <w:r>
        <w:rPr>
          <w:rFonts w:hint="eastAsia" w:hAnsi="宋体"/>
          <w:sz w:val="24"/>
          <w:szCs w:val="24"/>
        </w:rPr>
        <w:t>②符合本合同及询价文件的约定及要求；</w:t>
      </w:r>
    </w:p>
    <w:p w14:paraId="7D5DF719">
      <w:pPr>
        <w:pStyle w:val="44"/>
        <w:autoSpaceDE/>
        <w:adjustRightInd/>
        <w:spacing w:line="360" w:lineRule="auto"/>
        <w:jc w:val="both"/>
        <w:rPr>
          <w:rFonts w:hint="eastAsia" w:hAnsi="宋体"/>
          <w:sz w:val="24"/>
          <w:szCs w:val="24"/>
        </w:rPr>
      </w:pPr>
      <w:r>
        <w:rPr>
          <w:rFonts w:hint="eastAsia" w:hAnsi="宋体"/>
          <w:sz w:val="24"/>
          <w:szCs w:val="24"/>
        </w:rPr>
        <w:t>③符合乙方所提交的货物资料文档的规定及要求；</w:t>
      </w:r>
    </w:p>
    <w:p w14:paraId="58B36A80">
      <w:pPr>
        <w:pStyle w:val="44"/>
        <w:autoSpaceDE/>
        <w:adjustRightInd/>
        <w:spacing w:line="360" w:lineRule="auto"/>
        <w:jc w:val="both"/>
        <w:rPr>
          <w:rFonts w:hint="eastAsia" w:hAnsi="宋体"/>
          <w:sz w:val="24"/>
          <w:szCs w:val="24"/>
        </w:rPr>
      </w:pPr>
      <w:r>
        <w:rPr>
          <w:rFonts w:hint="eastAsia" w:hAnsi="宋体"/>
          <w:sz w:val="24"/>
          <w:szCs w:val="24"/>
        </w:rPr>
        <w:t>④符合双方其他关于货物及安装的约定及要求。</w:t>
      </w:r>
    </w:p>
    <w:p w14:paraId="59B9CB20">
      <w:pPr>
        <w:pStyle w:val="44"/>
        <w:autoSpaceDE/>
        <w:adjustRightInd/>
        <w:spacing w:line="360" w:lineRule="auto"/>
        <w:jc w:val="both"/>
        <w:rPr>
          <w:rFonts w:hint="eastAsia" w:hAnsi="宋体"/>
          <w:sz w:val="24"/>
          <w:szCs w:val="24"/>
        </w:rPr>
      </w:pPr>
      <w:r>
        <w:rPr>
          <w:rFonts w:hint="eastAsia" w:hAnsi="宋体"/>
          <w:sz w:val="24"/>
          <w:szCs w:val="24"/>
          <w:lang w:val="en-US" w:eastAsia="zh-CN"/>
        </w:rPr>
        <w:t>7</w:t>
      </w:r>
      <w:r>
        <w:rPr>
          <w:rFonts w:hint="eastAsia" w:hAnsi="宋体"/>
          <w:sz w:val="24"/>
          <w:szCs w:val="24"/>
        </w:rPr>
        <w:t>、甲方在进行任何一次验收</w:t>
      </w:r>
      <w:r>
        <w:rPr>
          <w:rFonts w:hint="eastAsia" w:hAnsi="宋体"/>
          <w:sz w:val="24"/>
          <w:szCs w:val="24"/>
          <w:lang w:val="en-US" w:eastAsia="zh-CN"/>
        </w:rPr>
        <w:t>阶段</w:t>
      </w:r>
      <w:r>
        <w:rPr>
          <w:rFonts w:hint="eastAsia" w:hAnsi="宋体"/>
          <w:sz w:val="24"/>
          <w:szCs w:val="24"/>
        </w:rPr>
        <w:t>时发现货物不符合相关要求的，可拒绝收货或要求乙方承担更换或退货责任。乙方应将该等货物在</w:t>
      </w:r>
      <w:r>
        <w:rPr>
          <w:rFonts w:hint="eastAsia" w:hAnsi="宋体"/>
          <w:sz w:val="24"/>
          <w:szCs w:val="24"/>
          <w:u w:val="single"/>
        </w:rPr>
        <w:t xml:space="preserve"> </w:t>
      </w:r>
      <w:r>
        <w:rPr>
          <w:rFonts w:hint="eastAsia" w:hAnsi="宋体"/>
          <w:b/>
          <w:bCs/>
          <w:sz w:val="24"/>
          <w:szCs w:val="24"/>
          <w:u w:val="single"/>
          <w:lang w:val="en-US" w:eastAsia="zh-CN"/>
        </w:rPr>
        <w:t>三</w:t>
      </w:r>
      <w:r>
        <w:rPr>
          <w:rFonts w:hint="eastAsia" w:hAnsi="宋体"/>
          <w:sz w:val="24"/>
          <w:szCs w:val="24"/>
          <w:u w:val="single"/>
        </w:rPr>
        <w:t xml:space="preserve"> </w:t>
      </w:r>
      <w:r>
        <w:rPr>
          <w:rFonts w:hint="eastAsia" w:hAnsi="宋体"/>
          <w:sz w:val="24"/>
          <w:szCs w:val="24"/>
        </w:rPr>
        <w:t>日内自行运回，</w:t>
      </w:r>
      <w:r>
        <w:rPr>
          <w:rFonts w:hint="eastAsia" w:hAnsi="宋体"/>
        </w:rPr>
        <w:t>甲方有权要求乙方</w:t>
      </w:r>
      <w:r>
        <w:rPr>
          <w:rFonts w:hint="eastAsia" w:hAnsi="宋体"/>
          <w:lang w:eastAsia="zh-CN"/>
        </w:rPr>
        <w:t>在</w:t>
      </w:r>
      <w:r>
        <w:rPr>
          <w:rFonts w:hint="eastAsia" w:hAnsi="宋体"/>
        </w:rPr>
        <w:t>限期</w:t>
      </w:r>
      <w:r>
        <w:rPr>
          <w:rFonts w:hint="eastAsia" w:hAnsi="宋体"/>
          <w:lang w:val="en-US" w:eastAsia="zh-CN"/>
        </w:rPr>
        <w:t>内</w:t>
      </w:r>
      <w:r>
        <w:rPr>
          <w:rFonts w:hint="eastAsia" w:hAnsi="宋体"/>
        </w:rPr>
        <w:t>整改。</w:t>
      </w:r>
      <w:r>
        <w:rPr>
          <w:rFonts w:hint="eastAsia" w:hAnsi="宋体"/>
          <w:sz w:val="24"/>
          <w:szCs w:val="24"/>
        </w:rPr>
        <w:t>甲方不承担因验收造成的货物损耗且不对货物承担保管责任，由此产生的费用及风险由乙方承担；若甲方发现安装不符合相关要求的，可要求乙方返工，由此产生的所有费用由乙方自行承担。</w:t>
      </w:r>
    </w:p>
    <w:p w14:paraId="77F3510E">
      <w:pPr>
        <w:pStyle w:val="44"/>
        <w:autoSpaceDE/>
        <w:adjustRightInd/>
        <w:spacing w:line="360" w:lineRule="auto"/>
        <w:jc w:val="both"/>
        <w:rPr>
          <w:rFonts w:hAnsi="宋体"/>
          <w:sz w:val="24"/>
          <w:szCs w:val="24"/>
        </w:rPr>
      </w:pPr>
      <w:r>
        <w:rPr>
          <w:rFonts w:hint="eastAsia" w:hAnsi="宋体"/>
          <w:sz w:val="24"/>
          <w:szCs w:val="24"/>
          <w:lang w:val="en-US" w:eastAsia="zh-CN"/>
        </w:rPr>
        <w:t>8</w:t>
      </w:r>
      <w:r>
        <w:rPr>
          <w:rFonts w:hint="eastAsia" w:hAnsi="宋体"/>
          <w:sz w:val="24"/>
          <w:szCs w:val="24"/>
        </w:rPr>
        <w:t>、甲方根据本条约定对货物所做出的验收，仅作为起算付款及质保期之用，不视为甲方对于货物质量的最终认定。货物经验收合格后，乙方仍应在质保期内对产品质量承担保证责任。</w:t>
      </w:r>
    </w:p>
    <w:p w14:paraId="7E7CFAD8">
      <w:pPr>
        <w:pStyle w:val="44"/>
        <w:autoSpaceDE/>
        <w:adjustRightInd/>
        <w:spacing w:line="360" w:lineRule="auto"/>
        <w:jc w:val="both"/>
        <w:rPr>
          <w:rFonts w:hAnsi="宋体"/>
          <w:sz w:val="24"/>
          <w:szCs w:val="24"/>
        </w:rPr>
      </w:pPr>
      <w:r>
        <w:rPr>
          <w:rFonts w:hint="eastAsia" w:hAnsi="宋体"/>
          <w:sz w:val="24"/>
          <w:szCs w:val="24"/>
          <w:lang w:val="en-US" w:eastAsia="zh-CN"/>
        </w:rPr>
        <w:t>9</w:t>
      </w:r>
      <w:r>
        <w:rPr>
          <w:rFonts w:hint="eastAsia" w:hAnsi="宋体"/>
          <w:sz w:val="24"/>
          <w:szCs w:val="24"/>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0B951DDB">
      <w:pPr>
        <w:pStyle w:val="44"/>
        <w:autoSpaceDE/>
        <w:adjustRightInd/>
        <w:spacing w:line="360" w:lineRule="auto"/>
        <w:jc w:val="both"/>
        <w:rPr>
          <w:rFonts w:hAnsi="宋体"/>
          <w:sz w:val="24"/>
          <w:szCs w:val="24"/>
        </w:rPr>
      </w:pPr>
      <w:r>
        <w:rPr>
          <w:rFonts w:hint="eastAsia" w:hAnsi="宋体"/>
          <w:sz w:val="24"/>
          <w:szCs w:val="24"/>
          <w:lang w:val="en-US" w:eastAsia="zh-CN"/>
        </w:rPr>
        <w:t>10</w:t>
      </w:r>
      <w:r>
        <w:rPr>
          <w:rFonts w:hint="eastAsia" w:hAnsi="宋体"/>
          <w:sz w:val="24"/>
          <w:szCs w:val="24"/>
        </w:rPr>
        <w:t>、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14:paraId="389BD54E">
      <w:pPr>
        <w:pStyle w:val="42"/>
        <w:spacing w:before="156" w:beforeLines="50" w:line="360" w:lineRule="auto"/>
        <w:ind w:firstLineChars="0"/>
        <w:outlineLvl w:val="1"/>
        <w:rPr>
          <w:b/>
          <w:bCs/>
          <w:sz w:val="24"/>
          <w:szCs w:val="24"/>
        </w:rPr>
      </w:pPr>
      <w:r>
        <w:rPr>
          <w:rFonts w:hint="eastAsia"/>
          <w:b/>
          <w:bCs/>
          <w:sz w:val="24"/>
          <w:szCs w:val="24"/>
        </w:rPr>
        <w:t>第</w:t>
      </w:r>
      <w:r>
        <w:rPr>
          <w:rFonts w:hint="eastAsia"/>
          <w:b/>
          <w:bCs/>
          <w:sz w:val="24"/>
          <w:szCs w:val="24"/>
          <w:lang w:val="en-US" w:eastAsia="zh-CN"/>
        </w:rPr>
        <w:t>六</w:t>
      </w:r>
      <w:r>
        <w:rPr>
          <w:rFonts w:hint="eastAsia"/>
          <w:b/>
          <w:bCs/>
          <w:sz w:val="24"/>
          <w:szCs w:val="24"/>
        </w:rPr>
        <w:t>条</w:t>
      </w:r>
      <w:r>
        <w:rPr>
          <w:rFonts w:hint="eastAsia"/>
          <w:b/>
          <w:bCs/>
          <w:sz w:val="24"/>
          <w:szCs w:val="24"/>
          <w:lang w:val="en-US" w:eastAsia="zh-CN"/>
        </w:rPr>
        <w:t xml:space="preserve"> </w:t>
      </w:r>
      <w:r>
        <w:rPr>
          <w:rFonts w:hint="eastAsia"/>
          <w:b/>
          <w:bCs/>
          <w:sz w:val="24"/>
          <w:szCs w:val="24"/>
        </w:rPr>
        <w:t>合同价款的支付和结算</w:t>
      </w:r>
    </w:p>
    <w:p w14:paraId="5C5978F4">
      <w:pPr>
        <w:pStyle w:val="44"/>
        <w:spacing w:line="360" w:lineRule="auto"/>
        <w:rPr>
          <w:rFonts w:ascii="Times New Roman"/>
          <w:sz w:val="24"/>
          <w:szCs w:val="24"/>
        </w:rPr>
      </w:pPr>
      <w:r>
        <w:rPr>
          <w:rFonts w:ascii="Times New Roman"/>
          <w:sz w:val="24"/>
          <w:szCs w:val="24"/>
        </w:rPr>
        <w:t>1</w:t>
      </w:r>
      <w:r>
        <w:rPr>
          <w:rFonts w:hint="eastAsia" w:ascii="Times New Roman"/>
          <w:sz w:val="24"/>
          <w:szCs w:val="24"/>
        </w:rPr>
        <w:t>、本合同价（即销售额，不含乙方销项税额）为人民币（大写）：</w:t>
      </w:r>
      <w:r>
        <w:rPr>
          <w:rFonts w:hint="eastAsia" w:ascii="Times New Roman" w:hAnsi="Times New Roman" w:cs="Times New Roman"/>
          <w:sz w:val="24"/>
          <w:szCs w:val="24"/>
          <w:u w:val="none"/>
        </w:rPr>
        <w:t xml:space="preserve"> </w:t>
      </w:r>
      <w:r>
        <w:rPr>
          <w:rFonts w:hint="eastAsia" w:ascii="Times New Roman" w:cs="Times New Roman"/>
          <w:i w:val="0"/>
          <w:iCs w:val="0"/>
          <w:caps w:val="0"/>
          <w:spacing w:val="0"/>
          <w:sz w:val="24"/>
          <w:szCs w:val="24"/>
          <w:shd w:val="clear" w:fill="auto"/>
          <w:lang w:val="en-US" w:eastAsia="zh-CN"/>
        </w:rPr>
        <w:t>XX</w:t>
      </w:r>
      <w:r>
        <w:rPr>
          <w:rFonts w:hint="eastAsia" w:ascii="Times New Roman" w:hAnsi="Times New Roman" w:cs="Times New Roman"/>
          <w:sz w:val="24"/>
          <w:szCs w:val="24"/>
          <w:u w:val="none"/>
        </w:rPr>
        <w:t xml:space="preserve"> </w:t>
      </w:r>
      <w:r>
        <w:rPr>
          <w:rFonts w:hint="eastAsia" w:ascii="Times New Roman"/>
          <w:sz w:val="24"/>
          <w:szCs w:val="24"/>
        </w:rPr>
        <w:t>，（小写）：</w:t>
      </w:r>
      <w:r>
        <w:rPr>
          <w:rFonts w:ascii="Times New Roman"/>
          <w:sz w:val="24"/>
          <w:szCs w:val="24"/>
          <w:u w:val="single"/>
        </w:rPr>
        <w:t>¥</w:t>
      </w:r>
      <w:r>
        <w:rPr>
          <w:rFonts w:hint="eastAsia" w:hAnsi="宋体" w:cs="宋体"/>
          <w:sz w:val="24"/>
          <w:szCs w:val="24"/>
          <w:u w:val="single"/>
        </w:rPr>
        <w:t xml:space="preserve"> </w:t>
      </w:r>
      <w:r>
        <w:rPr>
          <w:rFonts w:hint="eastAsia" w:hAnsi="宋体" w:cs="宋体"/>
          <w:sz w:val="24"/>
          <w:szCs w:val="24"/>
          <w:u w:val="single"/>
          <w:lang w:val="en-US" w:eastAsia="zh-CN"/>
        </w:rPr>
        <w:t>XX</w:t>
      </w:r>
      <w:r>
        <w:rPr>
          <w:rFonts w:hint="eastAsia" w:hAnsi="宋体" w:cs="宋体"/>
          <w:sz w:val="24"/>
          <w:szCs w:val="24"/>
          <w:u w:val="single"/>
        </w:rPr>
        <w:t xml:space="preserve"> </w:t>
      </w:r>
      <w:r>
        <w:rPr>
          <w:rFonts w:hint="eastAsia" w:ascii="Times New Roman"/>
          <w:sz w:val="24"/>
          <w:szCs w:val="24"/>
          <w:u w:val="single"/>
        </w:rPr>
        <w:t>元</w:t>
      </w:r>
      <w:r>
        <w:rPr>
          <w:rFonts w:hint="eastAsia" w:ascii="Times New Roman"/>
          <w:sz w:val="24"/>
          <w:szCs w:val="24"/>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sz w:val="24"/>
          <w:szCs w:val="24"/>
        </w:rPr>
        <w:t>、</w:t>
      </w:r>
      <w:r>
        <w:rPr>
          <w:rFonts w:hint="eastAsia" w:ascii="Times New Roman"/>
          <w:sz w:val="24"/>
          <w:szCs w:val="24"/>
        </w:rPr>
        <w:t>乙方</w:t>
      </w:r>
      <w:r>
        <w:rPr>
          <w:rFonts w:hint="eastAsia"/>
          <w:sz w:val="24"/>
          <w:szCs w:val="24"/>
        </w:rPr>
        <w:t>销项税额以外的税费等相关服务的全部费用</w:t>
      </w:r>
      <w:r>
        <w:rPr>
          <w:rFonts w:hint="eastAsia" w:ascii="Times New Roman"/>
          <w:sz w:val="24"/>
          <w:szCs w:val="24"/>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3C7CEB84">
      <w:pPr>
        <w:pStyle w:val="44"/>
        <w:spacing w:line="360" w:lineRule="auto"/>
        <w:rPr>
          <w:rFonts w:ascii="Times New Roman"/>
          <w:sz w:val="24"/>
          <w:szCs w:val="24"/>
        </w:rPr>
      </w:pPr>
      <w:r>
        <w:rPr>
          <w:rFonts w:ascii="Times New Roman"/>
          <w:sz w:val="24"/>
          <w:szCs w:val="24"/>
        </w:rPr>
        <w:t>2</w:t>
      </w:r>
      <w:r>
        <w:rPr>
          <w:rFonts w:hint="eastAsia" w:ascii="Times New Roman"/>
          <w:sz w:val="24"/>
          <w:szCs w:val="24"/>
        </w:rPr>
        <w:t>、依法计得并根据本合同约定确定的销项税额由甲方承担。根据《中华人民共和国增值税暂行条例》（国务院令第</w:t>
      </w:r>
      <w:r>
        <w:rPr>
          <w:rFonts w:ascii="Times New Roman"/>
          <w:sz w:val="24"/>
          <w:szCs w:val="24"/>
        </w:rPr>
        <w:t>691</w:t>
      </w:r>
      <w:r>
        <w:rPr>
          <w:rFonts w:hint="eastAsia" w:ascii="Times New Roman"/>
          <w:sz w:val="24"/>
          <w:szCs w:val="24"/>
        </w:rPr>
        <w:t>号修订版）及当前税务部门的相关规定，本合同项目的增值税税率为</w:t>
      </w:r>
      <w:r>
        <w:rPr>
          <w:rFonts w:hint="eastAsia" w:hAnsi="宋体" w:cs="宋体"/>
          <w:sz w:val="24"/>
          <w:szCs w:val="24"/>
          <w:u w:val="single"/>
        </w:rPr>
        <w:t xml:space="preserve"> </w:t>
      </w:r>
      <w:r>
        <w:rPr>
          <w:rFonts w:hint="eastAsia" w:ascii="Times New Roman"/>
          <w:sz w:val="24"/>
          <w:szCs w:val="24"/>
          <w:u w:val="single"/>
          <w:lang w:val="en-US" w:eastAsia="zh-CN"/>
        </w:rPr>
        <w:t>XX%</w:t>
      </w:r>
      <w:r>
        <w:rPr>
          <w:rFonts w:ascii="Times New Roman"/>
          <w:sz w:val="24"/>
          <w:szCs w:val="24"/>
          <w:u w:val="single"/>
        </w:rPr>
        <w:t xml:space="preserve"> </w:t>
      </w:r>
      <w:r>
        <w:rPr>
          <w:rFonts w:hint="eastAsia" w:ascii="Times New Roman"/>
          <w:sz w:val="24"/>
          <w:szCs w:val="24"/>
        </w:rPr>
        <w:t>，对应的销项税额为</w:t>
      </w:r>
      <w:r>
        <w:rPr>
          <w:rFonts w:ascii="Times New Roman"/>
          <w:b/>
          <w:bCs/>
          <w:sz w:val="24"/>
          <w:szCs w:val="24"/>
          <w:u w:val="single"/>
        </w:rPr>
        <w:t>¥</w:t>
      </w:r>
      <w:r>
        <w:rPr>
          <w:rFonts w:ascii="Times New Roman"/>
          <w:sz w:val="24"/>
          <w:szCs w:val="24"/>
          <w:u w:val="single"/>
        </w:rPr>
        <w:t xml:space="preserve"> </w:t>
      </w:r>
      <w:r>
        <w:rPr>
          <w:rFonts w:hint="eastAsia" w:ascii="Times New Roman"/>
          <w:b/>
          <w:bCs/>
          <w:sz w:val="24"/>
          <w:szCs w:val="24"/>
          <w:u w:val="single"/>
          <w:lang w:val="en-US" w:eastAsia="zh-CN"/>
        </w:rPr>
        <w:t>XX</w:t>
      </w:r>
      <w:r>
        <w:rPr>
          <w:rFonts w:ascii="Times New Roman"/>
          <w:sz w:val="24"/>
          <w:szCs w:val="24"/>
          <w:u w:val="single"/>
        </w:rPr>
        <w:t xml:space="preserve"> </w:t>
      </w:r>
      <w:r>
        <w:rPr>
          <w:rFonts w:hint="eastAsia" w:ascii="Times New Roman"/>
          <w:sz w:val="24"/>
          <w:szCs w:val="24"/>
          <w:u w:val="single"/>
        </w:rPr>
        <w:t>元</w:t>
      </w:r>
      <w:r>
        <w:rPr>
          <w:rFonts w:hint="eastAsia" w:ascii="Times New Roman"/>
          <w:sz w:val="24"/>
          <w:szCs w:val="24"/>
        </w:rPr>
        <w:t>（大写人民币</w:t>
      </w:r>
      <w:r>
        <w:rPr>
          <w:rFonts w:hint="eastAsia" w:ascii="Times New Roman" w:hAnsi="Times New Roman" w:cs="Times New Roman"/>
          <w:sz w:val="24"/>
          <w:szCs w:val="24"/>
          <w:u w:val="none"/>
        </w:rPr>
        <w:t xml:space="preserve"> </w:t>
      </w:r>
      <w:r>
        <w:rPr>
          <w:rFonts w:hint="eastAsia" w:ascii="Times New Roman" w:cs="Times New Roman"/>
          <w:i w:val="0"/>
          <w:iCs w:val="0"/>
          <w:caps w:val="0"/>
          <w:spacing w:val="0"/>
          <w:sz w:val="24"/>
          <w:szCs w:val="24"/>
          <w:shd w:val="clear" w:fill="auto"/>
          <w:lang w:val="en-US" w:eastAsia="zh-CN"/>
        </w:rPr>
        <w:t>XX</w:t>
      </w:r>
      <w:r>
        <w:rPr>
          <w:rFonts w:hint="eastAsia" w:ascii="Times New Roman" w:hAnsi="Times New Roman" w:cs="Times New Roman"/>
          <w:sz w:val="24"/>
          <w:szCs w:val="24"/>
          <w:u w:val="none"/>
        </w:rPr>
        <w:t xml:space="preserve"> </w:t>
      </w:r>
      <w:r>
        <w:rPr>
          <w:rFonts w:hint="eastAsia" w:ascii="Times New Roman"/>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4BD1F976">
      <w:pPr>
        <w:pStyle w:val="44"/>
        <w:spacing w:line="360" w:lineRule="auto"/>
        <w:rPr>
          <w:rFonts w:hint="eastAsia" w:ascii="Times New Roman" w:hAnsi="Times New Roman" w:eastAsia="宋体" w:cs="Times New Roman"/>
          <w:sz w:val="24"/>
          <w:szCs w:val="24"/>
        </w:rPr>
      </w:pPr>
      <w:r>
        <w:rPr>
          <w:rFonts w:hint="eastAsia" w:ascii="Times New Roman"/>
          <w:sz w:val="24"/>
          <w:szCs w:val="24"/>
        </w:rPr>
        <w:t>因乙方未按法定税率计算税额或未根据本合同约定出具对应税额的增值税专用发票等原因导致甲方多支付</w:t>
      </w:r>
      <w:r>
        <w:rPr>
          <w:rFonts w:hint="eastAsia" w:ascii="Times New Roman" w:hAnsi="Times New Roman" w:eastAsia="宋体" w:cs="Times New Roman"/>
          <w:sz w:val="24"/>
          <w:szCs w:val="24"/>
        </w:rPr>
        <w:t>税额的，乙方必须退还甲方，给甲方造成损失的，乙方须向甲方赔偿相应损失。</w:t>
      </w:r>
    </w:p>
    <w:p w14:paraId="0E880E76">
      <w:pPr>
        <w:pStyle w:val="44"/>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hint="eastAsia" w:ascii="Times New Roman" w:cs="Times New Roman"/>
          <w:sz w:val="24"/>
          <w:szCs w:val="24"/>
          <w:lang w:val="en-US" w:eastAsia="zh-CN"/>
        </w:rPr>
        <w:t>XX</w:t>
      </w:r>
      <w:r>
        <w:rPr>
          <w:rFonts w:hint="eastAsia" w:ascii="Times New Roman" w:hAnsi="Times New Roman" w:eastAsia="宋体" w:cs="Times New Roman"/>
          <w:sz w:val="24"/>
          <w:szCs w:val="24"/>
        </w:rPr>
        <w:t xml:space="preserve"> %）”，对于多出的税款金额，乙方自愿放弃。</w:t>
      </w:r>
    </w:p>
    <w:p w14:paraId="54774F13">
      <w:pPr>
        <w:pStyle w:val="44"/>
        <w:spacing w:line="360" w:lineRule="auto"/>
        <w:rPr>
          <w:rFonts w:ascii="Times New Roman"/>
          <w:sz w:val="24"/>
          <w:szCs w:val="24"/>
        </w:rPr>
      </w:pPr>
      <w:r>
        <w:rPr>
          <w:rFonts w:hint="eastAsia" w:ascii="Times New Roman" w:hAnsi="Times New Roman" w:eastAsia="宋体" w:cs="Times New Roman"/>
          <w:sz w:val="24"/>
          <w:szCs w:val="24"/>
        </w:rPr>
        <w:t>3、</w:t>
      </w:r>
      <w:r>
        <w:rPr>
          <w:rFonts w:hint="eastAsia" w:ascii="Times New Roman"/>
          <w:sz w:val="24"/>
          <w:szCs w:val="24"/>
          <w:lang w:eastAsia="zh-CN"/>
        </w:rPr>
        <w:t>合同总价款（含税）</w:t>
      </w:r>
      <w:r>
        <w:rPr>
          <w:rFonts w:hint="eastAsia" w:ascii="Times New Roman"/>
          <w:sz w:val="24"/>
          <w:szCs w:val="24"/>
          <w:u w:val="single"/>
        </w:rPr>
        <w:t>为</w:t>
      </w:r>
      <w:r>
        <w:rPr>
          <w:rFonts w:ascii="Times New Roman"/>
          <w:sz w:val="24"/>
          <w:szCs w:val="24"/>
          <w:u w:val="single"/>
        </w:rPr>
        <w:t>¥</w:t>
      </w:r>
      <w:r>
        <w:rPr>
          <w:rFonts w:hint="eastAsia" w:hAnsi="宋体" w:cs="宋体"/>
          <w:sz w:val="24"/>
          <w:szCs w:val="24"/>
          <w:u w:val="single"/>
        </w:rPr>
        <w:t xml:space="preserve"> </w:t>
      </w:r>
      <w:r>
        <w:rPr>
          <w:rFonts w:hint="eastAsia" w:hAnsi="宋体" w:cs="宋体"/>
          <w:sz w:val="24"/>
          <w:szCs w:val="24"/>
          <w:u w:val="single"/>
          <w:lang w:val="en-US" w:eastAsia="zh-CN"/>
        </w:rPr>
        <w:t>XX</w:t>
      </w:r>
      <w:r>
        <w:rPr>
          <w:rFonts w:hint="eastAsia" w:hAnsi="宋体" w:cs="宋体"/>
          <w:sz w:val="24"/>
          <w:szCs w:val="24"/>
          <w:u w:val="single"/>
        </w:rPr>
        <w:t xml:space="preserve"> </w:t>
      </w:r>
      <w:r>
        <w:rPr>
          <w:rFonts w:hint="eastAsia" w:ascii="Times New Roman"/>
          <w:sz w:val="24"/>
          <w:szCs w:val="24"/>
          <w:u w:val="single"/>
        </w:rPr>
        <w:t>元</w:t>
      </w:r>
      <w:r>
        <w:rPr>
          <w:rFonts w:hint="eastAsia" w:ascii="Times New Roman"/>
          <w:sz w:val="24"/>
          <w:szCs w:val="24"/>
        </w:rPr>
        <w:t>（大写人民币</w:t>
      </w:r>
      <w:r>
        <w:rPr>
          <w:rFonts w:hint="eastAsia" w:hAnsi="宋体" w:cs="宋体"/>
          <w:sz w:val="24"/>
          <w:szCs w:val="24"/>
          <w:u w:val="single"/>
        </w:rPr>
        <w:t xml:space="preserve"> </w:t>
      </w:r>
      <w:r>
        <w:rPr>
          <w:rFonts w:hint="eastAsia" w:hAnsi="宋体" w:cs="宋体"/>
          <w:i w:val="0"/>
          <w:iCs w:val="0"/>
          <w:caps w:val="0"/>
          <w:spacing w:val="0"/>
          <w:sz w:val="24"/>
          <w:szCs w:val="24"/>
          <w:u w:val="single"/>
          <w:shd w:val="clear" w:fill="auto"/>
          <w:lang w:val="en-US" w:eastAsia="zh-CN"/>
        </w:rPr>
        <w:t>XX</w:t>
      </w:r>
      <w:r>
        <w:rPr>
          <w:rFonts w:hint="eastAsia" w:hAnsi="宋体" w:cs="宋体"/>
          <w:sz w:val="24"/>
          <w:szCs w:val="24"/>
          <w:u w:val="single"/>
        </w:rPr>
        <w:t xml:space="preserve"> </w:t>
      </w:r>
      <w:r>
        <w:rPr>
          <w:rFonts w:hint="eastAsia" w:ascii="Times New Roman"/>
          <w:sz w:val="24"/>
          <w:szCs w:val="24"/>
        </w:rPr>
        <w:t>），合同履行期间根据本条第</w:t>
      </w:r>
      <w:r>
        <w:rPr>
          <w:rFonts w:ascii="Times New Roman"/>
          <w:sz w:val="24"/>
          <w:szCs w:val="24"/>
        </w:rPr>
        <w:t>2</w:t>
      </w:r>
      <w:r>
        <w:rPr>
          <w:rFonts w:hint="eastAsia" w:ascii="Times New Roman"/>
          <w:sz w:val="24"/>
          <w:szCs w:val="24"/>
        </w:rPr>
        <w:t>项规定调整销项税额的，结算</w:t>
      </w:r>
      <w:r>
        <w:rPr>
          <w:rFonts w:hint="eastAsia" w:ascii="Times New Roman"/>
          <w:sz w:val="24"/>
          <w:szCs w:val="24"/>
          <w:lang w:eastAsia="zh-CN"/>
        </w:rPr>
        <w:t>合同总价款（含税）</w:t>
      </w:r>
      <w:r>
        <w:rPr>
          <w:rFonts w:hint="eastAsia" w:ascii="Times New Roman"/>
          <w:sz w:val="24"/>
          <w:szCs w:val="24"/>
        </w:rPr>
        <w:t>对应调整。</w:t>
      </w:r>
    </w:p>
    <w:p w14:paraId="2BB6C6A9">
      <w:pPr>
        <w:pStyle w:val="44"/>
        <w:spacing w:line="360" w:lineRule="auto"/>
        <w:rPr>
          <w:rFonts w:ascii="Times New Roman"/>
          <w:sz w:val="24"/>
          <w:szCs w:val="24"/>
        </w:rPr>
      </w:pPr>
      <w:r>
        <w:rPr>
          <w:rFonts w:hint="eastAsia" w:ascii="Times New Roman"/>
          <w:sz w:val="24"/>
          <w:szCs w:val="24"/>
          <w:lang w:val="en-US" w:eastAsia="zh-CN"/>
        </w:rPr>
        <w:t>4</w:t>
      </w:r>
      <w:r>
        <w:rPr>
          <w:rFonts w:hint="eastAsia" w:ascii="Times New Roman"/>
          <w:sz w:val="24"/>
          <w:szCs w:val="24"/>
        </w:rPr>
        <w:t>、所有货物经甲方最终验收合格后，乙方按甲方要求提交请款报告及最终验收合格后的货物价款等额的、合法的、有效的增值税专用发票，甲方在收到前述材料并确认无误后</w:t>
      </w:r>
      <w:r>
        <w:rPr>
          <w:rFonts w:hint="eastAsia" w:ascii="Times New Roman"/>
          <w:sz w:val="24"/>
          <w:szCs w:val="24"/>
          <w:u w:val="single"/>
        </w:rPr>
        <w:t xml:space="preserve"> </w:t>
      </w:r>
      <w:r>
        <w:rPr>
          <w:rFonts w:hint="eastAsia" w:ascii="Times New Roman"/>
          <w:sz w:val="24"/>
          <w:szCs w:val="24"/>
          <w:u w:val="single"/>
          <w:lang w:val="en-US" w:eastAsia="zh-CN"/>
        </w:rPr>
        <w:t>15</w:t>
      </w:r>
      <w:r>
        <w:rPr>
          <w:rFonts w:hint="eastAsia" w:ascii="Times New Roman"/>
          <w:sz w:val="24"/>
          <w:szCs w:val="24"/>
          <w:u w:val="single"/>
        </w:rPr>
        <w:t xml:space="preserve"> </w:t>
      </w:r>
      <w:r>
        <w:rPr>
          <w:rFonts w:hint="eastAsia" w:ascii="Times New Roman"/>
          <w:sz w:val="24"/>
          <w:szCs w:val="24"/>
        </w:rPr>
        <w:t>个工作日内支付相应款项。</w:t>
      </w:r>
    </w:p>
    <w:p w14:paraId="28E60C8F">
      <w:pPr>
        <w:pStyle w:val="44"/>
        <w:spacing w:line="360" w:lineRule="auto"/>
        <w:ind w:firstLine="480" w:firstLineChars="200"/>
        <w:rPr>
          <w:rFonts w:hint="eastAsia" w:ascii="Times New Roman"/>
          <w:sz w:val="24"/>
          <w:szCs w:val="24"/>
        </w:rPr>
      </w:pPr>
      <w:r>
        <w:rPr>
          <w:rFonts w:hint="eastAsia" w:ascii="Times New Roman"/>
          <w:sz w:val="24"/>
          <w:szCs w:val="24"/>
          <w:lang w:val="en-US" w:eastAsia="zh-CN"/>
        </w:rPr>
        <w:t>5</w:t>
      </w:r>
      <w:r>
        <w:rPr>
          <w:rFonts w:hint="eastAsia" w:ascii="Times New Roman"/>
          <w:sz w:val="24"/>
          <w:szCs w:val="24"/>
        </w:rPr>
        <w:t>、以上款项由甲方直接以银行转账形式支付给乙方。乙方逾期提交请款材料及发票或提交材料及发票不符合甲方要求的，甲方有权顺延支付相应款项，并不承担逾期付款的违约责任，乙方不得以此延迟而拒绝履行合同义务。由于乙方提供的发票不符合税法规定，给甲方造成的损失由乙方承担赔偿责任。</w:t>
      </w:r>
    </w:p>
    <w:p w14:paraId="34A6988F">
      <w:pPr>
        <w:pStyle w:val="2"/>
        <w:spacing w:line="360" w:lineRule="auto"/>
        <w:ind w:firstLine="480" w:firstLineChars="200"/>
        <w:jc w:val="both"/>
        <w:rPr>
          <w:rFonts w:hint="default" w:ascii="Times New Roman" w:eastAsia="宋体"/>
          <w:b w:val="0"/>
          <w:bCs w:val="0"/>
          <w:sz w:val="24"/>
          <w:szCs w:val="24"/>
          <w:lang w:val="en-US" w:eastAsia="zh-CN"/>
        </w:rPr>
      </w:pPr>
      <w:r>
        <w:rPr>
          <w:rFonts w:hint="eastAsia" w:ascii="Times New Roman" w:hAnsi="Times New Roman" w:eastAsia="宋体" w:cs="Times New Roman"/>
          <w:b w:val="0"/>
          <w:bCs w:val="0"/>
          <w:sz w:val="24"/>
          <w:szCs w:val="24"/>
          <w:lang w:val="en-US" w:eastAsia="zh-CN"/>
        </w:rPr>
        <w:t>6、</w:t>
      </w:r>
      <w:r>
        <w:rPr>
          <w:rFonts w:hint="eastAsia" w:ascii="Times New Roman"/>
          <w:b w:val="0"/>
          <w:bCs w:val="0"/>
          <w:sz w:val="24"/>
          <w:szCs w:val="24"/>
          <w:lang w:val="en-US"/>
        </w:rPr>
        <w:t>乙方的收款账户信息有变更的，乙方应在变更之日起</w:t>
      </w:r>
      <w:r>
        <w:rPr>
          <w:rFonts w:hint="eastAsia" w:ascii="Times New Roman"/>
          <w:b w:val="0"/>
          <w:bCs w:val="0"/>
          <w:sz w:val="24"/>
          <w:szCs w:val="24"/>
          <w:lang w:val="en-US" w:eastAsia="zh-CN"/>
        </w:rPr>
        <w:t>3</w:t>
      </w:r>
      <w:r>
        <w:rPr>
          <w:rFonts w:hint="eastAsia" w:ascii="Times New Roman"/>
          <w:b w:val="0"/>
          <w:bCs w:val="0"/>
          <w:sz w:val="24"/>
          <w:szCs w:val="24"/>
          <w:lang w:val="en-US"/>
        </w:rPr>
        <w:t>天内以书面形式告知甲方，若乙方已经开具了发票，</w:t>
      </w:r>
      <w:r>
        <w:rPr>
          <w:rFonts w:hint="eastAsia" w:ascii="Times New Roman"/>
          <w:b w:val="0"/>
          <w:bCs w:val="0"/>
          <w:sz w:val="24"/>
          <w:szCs w:val="24"/>
          <w:lang w:val="en-US" w:eastAsia="zh-CN"/>
        </w:rPr>
        <w:t>应按</w:t>
      </w:r>
      <w:r>
        <w:rPr>
          <w:rFonts w:hint="eastAsia" w:ascii="Times New Roman"/>
          <w:b w:val="0"/>
          <w:bCs w:val="0"/>
          <w:sz w:val="24"/>
          <w:szCs w:val="24"/>
          <w:lang w:val="en-US"/>
        </w:rPr>
        <w:t>变更</w:t>
      </w:r>
      <w:r>
        <w:rPr>
          <w:rFonts w:hint="eastAsia" w:ascii="Times New Roman"/>
          <w:b w:val="0"/>
          <w:bCs w:val="0"/>
          <w:sz w:val="24"/>
          <w:szCs w:val="24"/>
          <w:lang w:val="en-US" w:eastAsia="zh-CN"/>
        </w:rPr>
        <w:t>后的</w:t>
      </w:r>
      <w:r>
        <w:rPr>
          <w:rFonts w:hint="eastAsia" w:ascii="Times New Roman"/>
          <w:b w:val="0"/>
          <w:bCs w:val="0"/>
          <w:sz w:val="24"/>
          <w:szCs w:val="24"/>
          <w:lang w:val="en-US"/>
        </w:rPr>
        <w:t>收款账户信息</w:t>
      </w:r>
      <w:r>
        <w:rPr>
          <w:rFonts w:hint="eastAsia" w:ascii="Times New Roman"/>
          <w:b w:val="0"/>
          <w:bCs w:val="0"/>
          <w:sz w:val="24"/>
          <w:szCs w:val="24"/>
          <w:lang w:val="en-US" w:eastAsia="zh-CN"/>
        </w:rPr>
        <w:t>重新开具发票</w:t>
      </w:r>
      <w:r>
        <w:rPr>
          <w:rFonts w:hint="eastAsia" w:ascii="Times New Roman"/>
          <w:b w:val="0"/>
          <w:bCs w:val="0"/>
          <w:sz w:val="24"/>
          <w:szCs w:val="24"/>
          <w:lang w:val="en-US"/>
        </w:rPr>
        <w:t>。</w:t>
      </w:r>
      <w:r>
        <w:rPr>
          <w:rFonts w:hint="eastAsia" w:ascii="Times New Roman"/>
          <w:b w:val="0"/>
          <w:bCs w:val="0"/>
          <w:sz w:val="24"/>
          <w:szCs w:val="24"/>
          <w:lang w:val="en-US" w:eastAsia="zh-CN"/>
        </w:rPr>
        <w:t>乙方因重新开具发票所产生的费用由乙方自行承担，乙方不得以此为由向甲方追偿。</w:t>
      </w:r>
    </w:p>
    <w:p w14:paraId="52CFFB71">
      <w:pPr>
        <w:spacing w:line="360" w:lineRule="auto"/>
        <w:ind w:firstLine="480" w:firstLineChars="200"/>
        <w:rPr>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、乙方收款</w:t>
      </w:r>
      <w:r>
        <w:rPr>
          <w:rFonts w:hint="eastAsia"/>
          <w:sz w:val="24"/>
          <w:szCs w:val="24"/>
        </w:rPr>
        <w:t>账号：</w:t>
      </w:r>
    </w:p>
    <w:p w14:paraId="2F6AE489">
      <w:pPr>
        <w:spacing w:line="360" w:lineRule="auto"/>
        <w:ind w:firstLine="849" w:firstLineChars="354"/>
        <w:rPr>
          <w:rFonts w:hint="eastAsia" w:hAnsi="宋体" w:cs="宋体"/>
          <w:sz w:val="24"/>
          <w:szCs w:val="24"/>
          <w:highlight w:val="yellow"/>
          <w:u w:val="single"/>
        </w:rPr>
      </w:pPr>
      <w:r>
        <w:rPr>
          <w:rFonts w:hint="eastAsia"/>
          <w:sz w:val="24"/>
          <w:szCs w:val="24"/>
        </w:rPr>
        <w:t>户名：</w:t>
      </w:r>
      <w:r>
        <w:rPr>
          <w:rFonts w:hint="eastAsia"/>
          <w:sz w:val="24"/>
          <w:szCs w:val="24"/>
          <w:lang w:val="en-US" w:eastAsia="zh-CN"/>
        </w:rPr>
        <w:t xml:space="preserve">  </w:t>
      </w:r>
      <w:r>
        <w:rPr>
          <w:rFonts w:hint="eastAsia" w:hAnsi="宋体" w:cs="宋体"/>
          <w:sz w:val="24"/>
          <w:szCs w:val="24"/>
          <w:u w:val="single"/>
          <w:lang w:val="en-US" w:eastAsia="zh-CN"/>
        </w:rPr>
        <w:t>XX</w:t>
      </w:r>
      <w:r>
        <w:rPr>
          <w:rFonts w:hint="eastAsia" w:hAnsi="宋体" w:cs="宋体"/>
          <w:sz w:val="24"/>
          <w:szCs w:val="24"/>
          <w:u w:val="single"/>
        </w:rPr>
        <w:t>有限公司</w:t>
      </w:r>
      <w:r>
        <w:rPr>
          <w:rFonts w:hint="eastAsia" w:hAnsi="宋体" w:cs="宋体"/>
          <w:sz w:val="24"/>
          <w:szCs w:val="24"/>
          <w:u w:val="single"/>
          <w:lang w:val="en-US" w:eastAsia="zh-CN"/>
        </w:rPr>
        <w:t xml:space="preserve"> </w:t>
      </w:r>
    </w:p>
    <w:p w14:paraId="6078C60B">
      <w:pPr>
        <w:spacing w:line="360" w:lineRule="auto"/>
        <w:ind w:firstLine="840" w:firstLineChars="350"/>
        <w:rPr>
          <w:sz w:val="24"/>
          <w:szCs w:val="24"/>
          <w:u w:val="single"/>
        </w:rPr>
      </w:pPr>
      <w:r>
        <w:rPr>
          <w:rFonts w:hint="eastAsia"/>
          <w:sz w:val="24"/>
          <w:szCs w:val="24"/>
        </w:rPr>
        <w:t>开户行：</w:t>
      </w:r>
      <w:r>
        <w:rPr>
          <w:rFonts w:hint="eastAsia" w:hAnsi="宋体" w:cs="宋体"/>
          <w:sz w:val="24"/>
          <w:szCs w:val="24"/>
          <w:u w:val="single"/>
          <w:lang w:val="en-US" w:eastAsia="zh-CN"/>
        </w:rPr>
        <w:t>XX</w:t>
      </w:r>
      <w:r>
        <w:rPr>
          <w:rFonts w:hint="eastAsia" w:hAnsi="宋体" w:cs="宋体"/>
          <w:sz w:val="24"/>
          <w:szCs w:val="24"/>
          <w:u w:val="single"/>
        </w:rPr>
        <w:t>有限公司</w:t>
      </w:r>
      <w:r>
        <w:rPr>
          <w:rFonts w:hint="eastAsia" w:hAnsi="宋体" w:cs="宋体"/>
          <w:sz w:val="24"/>
          <w:szCs w:val="24"/>
          <w:u w:val="single"/>
          <w:lang w:val="en-US" w:eastAsia="zh-CN"/>
        </w:rPr>
        <w:t>XX</w:t>
      </w:r>
      <w:r>
        <w:rPr>
          <w:rFonts w:hint="eastAsia" w:hAnsi="宋体" w:cs="宋体"/>
          <w:sz w:val="24"/>
          <w:szCs w:val="24"/>
          <w:u w:val="single"/>
        </w:rPr>
        <w:t>支行</w:t>
      </w:r>
      <w:r>
        <w:rPr>
          <w:rFonts w:hint="eastAsia" w:hAnsi="宋体" w:cs="宋体"/>
          <w:sz w:val="24"/>
          <w:szCs w:val="24"/>
          <w:u w:val="single"/>
          <w:lang w:val="en-US" w:eastAsia="zh-CN"/>
        </w:rPr>
        <w:t xml:space="preserve"> </w:t>
      </w:r>
    </w:p>
    <w:p w14:paraId="65EC84F1">
      <w:pPr>
        <w:spacing w:line="360" w:lineRule="auto"/>
        <w:ind w:firstLine="840" w:firstLineChars="350"/>
        <w:rPr>
          <w:rFonts w:hint="eastAsia" w:hAnsi="宋体" w:cs="宋体"/>
          <w:sz w:val="24"/>
          <w:szCs w:val="24"/>
          <w:u w:val="single"/>
        </w:rPr>
      </w:pPr>
      <w:r>
        <w:rPr>
          <w:rFonts w:hint="eastAsia"/>
          <w:sz w:val="24"/>
          <w:szCs w:val="24"/>
        </w:rPr>
        <w:t>账号：</w:t>
      </w:r>
      <w:r>
        <w:rPr>
          <w:rFonts w:hint="eastAsia"/>
          <w:sz w:val="24"/>
          <w:szCs w:val="24"/>
          <w:u w:val="none"/>
          <w:lang w:val="en-US" w:eastAsia="zh-CN"/>
        </w:rPr>
        <w:t xml:space="preserve">  </w:t>
      </w:r>
      <w:r>
        <w:rPr>
          <w:rFonts w:hint="eastAsia" w:hAnsi="宋体" w:cs="宋体"/>
          <w:sz w:val="24"/>
          <w:szCs w:val="24"/>
          <w:u w:val="single"/>
          <w:lang w:val="en-US" w:eastAsia="zh-CN"/>
        </w:rPr>
        <w:t xml:space="preserve">XXX </w:t>
      </w:r>
    </w:p>
    <w:p w14:paraId="2FBD0988">
      <w:pPr>
        <w:pStyle w:val="2"/>
        <w:spacing w:line="360" w:lineRule="auto"/>
        <w:ind w:right="-28" w:firstLine="480" w:firstLineChars="200"/>
        <w:jc w:val="left"/>
        <w:rPr>
          <w:rFonts w:hint="eastAsia" w:ascii="Times New Roman"/>
          <w:b w:val="0"/>
          <w:bCs w:val="0"/>
          <w:sz w:val="24"/>
          <w:szCs w:val="24"/>
          <w:highlight w:val="none"/>
          <w:lang w:val="en-US"/>
        </w:rPr>
      </w:pPr>
      <w:r>
        <w:rPr>
          <w:rFonts w:hint="eastAsia" w:ascii="Times New Roman"/>
          <w:b w:val="0"/>
          <w:bCs w:val="0"/>
          <w:sz w:val="24"/>
          <w:szCs w:val="24"/>
          <w:highlight w:val="none"/>
          <w:lang w:val="en-US" w:eastAsia="zh-CN"/>
        </w:rPr>
        <w:t>8</w:t>
      </w:r>
      <w:r>
        <w:rPr>
          <w:rFonts w:hint="eastAsia" w:ascii="Times New Roman"/>
          <w:b w:val="0"/>
          <w:bCs w:val="0"/>
          <w:sz w:val="24"/>
          <w:szCs w:val="24"/>
          <w:highlight w:val="none"/>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73D53A3F">
      <w:pPr>
        <w:pStyle w:val="2"/>
        <w:spacing w:line="360" w:lineRule="auto"/>
        <w:ind w:right="-28" w:firstLine="480" w:firstLineChars="200"/>
        <w:jc w:val="left"/>
        <w:rPr>
          <w:rFonts w:hint="eastAsia" w:ascii="Times New Roman" w:hAnsi="Times New Roman" w:eastAsia="宋体" w:cs="Times New Roman"/>
          <w:b w:val="0"/>
          <w:bCs w:val="0"/>
          <w:sz w:val="24"/>
          <w:szCs w:val="24"/>
          <w:lang w:val="en-US" w:eastAsia="zh-CN" w:bidi="ar-SA"/>
        </w:rPr>
      </w:pPr>
      <w:r>
        <w:rPr>
          <w:rFonts w:hint="eastAsia" w:ascii="Times New Roman"/>
          <w:b w:val="0"/>
          <w:bCs w:val="0"/>
          <w:sz w:val="24"/>
          <w:szCs w:val="24"/>
          <w:highlight w:val="none"/>
          <w:lang w:val="en-US" w:eastAsia="zh-CN"/>
        </w:rPr>
        <w:t>9</w:t>
      </w:r>
      <w:r>
        <w:rPr>
          <w:rFonts w:hint="eastAsia" w:ascii="Times New Roman"/>
          <w:b w:val="0"/>
          <w:bCs w:val="0"/>
          <w:sz w:val="24"/>
          <w:szCs w:val="24"/>
          <w:highlight w:val="none"/>
          <w:lang w:val="en-US"/>
        </w:rPr>
        <w:t>、乙方根据本合同约定向甲方支付违约金、赔偿金、或其他应付费用等款项，</w:t>
      </w:r>
      <w:r>
        <w:rPr>
          <w:rFonts w:hint="eastAsia" w:ascii="Times New Roman" w:hAnsi="Times New Roman" w:eastAsia="宋体" w:cs="Times New Roman"/>
          <w:b w:val="0"/>
          <w:bCs w:val="0"/>
          <w:sz w:val="24"/>
          <w:szCs w:val="24"/>
          <w:lang w:val="en-US" w:eastAsia="zh-CN" w:bidi="ar-SA"/>
        </w:rPr>
        <w:t>由乙方支付给对应合同主体（如果本合同存在多个甲方，则对应支付给相应甲方）。</w:t>
      </w:r>
    </w:p>
    <w:p w14:paraId="5F0F253D">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outlineLvl w:val="1"/>
        <w:rPr>
          <w:rFonts w:hint="eastAsia" w:hAnsi="宋体" w:cs="宋体"/>
          <w:sz w:val="24"/>
          <w:szCs w:val="24"/>
          <w:lang w:val="en-US" w:eastAsia="zh-CN"/>
        </w:rPr>
      </w:pPr>
      <w:r>
        <w:rPr>
          <w:rFonts w:hint="eastAsia" w:hAnsi="宋体" w:cs="宋体"/>
          <w:sz w:val="24"/>
          <w:szCs w:val="24"/>
          <w:lang w:val="en-US" w:eastAsia="zh-CN"/>
        </w:rPr>
        <w:t>10、如甲方付款项目公司不止唯一时，有涉及合同价格内部分摊的，可参照以下《合同价格内部分摊表》:</w:t>
      </w:r>
    </w:p>
    <w:p w14:paraId="63AC9374">
      <w:pPr>
        <w:spacing w:before="156" w:beforeLines="50" w:line="360" w:lineRule="auto"/>
        <w:ind w:left="0"/>
        <w:jc w:val="center"/>
        <w:outlineLvl w:val="1"/>
        <w:rPr>
          <w:rFonts w:hint="eastAsia"/>
          <w:b/>
          <w:bCs/>
          <w:lang w:val="en-US"/>
        </w:rPr>
      </w:pPr>
      <w:r>
        <w:rPr>
          <w:rFonts w:hint="eastAsia"/>
          <w:b/>
          <w:bCs/>
          <w:lang w:val="en-US"/>
        </w:rPr>
        <w:t>合同价格内部分摊表</w:t>
      </w:r>
    </w:p>
    <w:tbl>
      <w:tblPr>
        <w:tblStyle w:val="2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0"/>
        <w:gridCol w:w="3574"/>
      </w:tblGrid>
      <w:tr w14:paraId="4B07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0" w:type="dxa"/>
            <w:vAlign w:val="top"/>
          </w:tcPr>
          <w:p w14:paraId="4DB52515">
            <w:pPr>
              <w:keepNext w:val="0"/>
              <w:keepLines w:val="0"/>
              <w:suppressLineNumbers w:val="0"/>
              <w:spacing w:before="0" w:beforeAutospacing="0" w:after="0" w:afterAutospacing="0"/>
              <w:ind w:left="0" w:right="0" w:firstLine="0" w:firstLineChars="0"/>
              <w:jc w:val="center"/>
              <w:rPr>
                <w:rFonts w:hint="eastAsia" w:eastAsia="宋体"/>
                <w:vertAlign w:val="baseline"/>
                <w:lang w:val="en-US" w:eastAsia="zh-CN"/>
              </w:rPr>
            </w:pPr>
            <w:r>
              <w:rPr>
                <w:rFonts w:hint="eastAsia"/>
                <w:vertAlign w:val="baseline"/>
                <w:lang w:val="en-US" w:eastAsia="zh-CN"/>
              </w:rPr>
              <w:t>项目公司</w:t>
            </w:r>
          </w:p>
        </w:tc>
        <w:tc>
          <w:tcPr>
            <w:tcW w:w="3574" w:type="dxa"/>
            <w:vAlign w:val="top"/>
          </w:tcPr>
          <w:p w14:paraId="793943AF">
            <w:pPr>
              <w:keepNext w:val="0"/>
              <w:keepLines w:val="0"/>
              <w:suppressLineNumbers w:val="0"/>
              <w:spacing w:before="0" w:beforeAutospacing="0" w:after="0" w:afterAutospacing="0"/>
              <w:ind w:left="0" w:right="0" w:firstLine="0" w:firstLineChars="0"/>
              <w:jc w:val="center"/>
              <w:rPr>
                <w:rFonts w:hint="default" w:eastAsia="宋体"/>
                <w:vertAlign w:val="baseline"/>
                <w:lang w:val="en-US" w:eastAsia="zh-CN"/>
              </w:rPr>
            </w:pPr>
            <w:r>
              <w:rPr>
                <w:rFonts w:hint="eastAsia"/>
                <w:vertAlign w:val="baseline"/>
                <w:lang w:val="en-US" w:eastAsia="zh-CN"/>
              </w:rPr>
              <w:t>分摊金额/元（含税）</w:t>
            </w:r>
          </w:p>
        </w:tc>
      </w:tr>
      <w:tr w14:paraId="7D83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0" w:type="dxa"/>
            <w:vAlign w:val="top"/>
          </w:tcPr>
          <w:p w14:paraId="74258CFD">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rPr>
              <w:t>东莞市水务环境投资控股集团管网有限公司</w:t>
            </w:r>
          </w:p>
        </w:tc>
        <w:tc>
          <w:tcPr>
            <w:tcW w:w="3574" w:type="dxa"/>
            <w:vAlign w:val="top"/>
          </w:tcPr>
          <w:p w14:paraId="1EF73F96">
            <w:pPr>
              <w:keepNext w:val="0"/>
              <w:keepLines w:val="0"/>
              <w:suppressLineNumbers w:val="0"/>
              <w:spacing w:before="0" w:beforeAutospacing="0" w:after="0" w:afterAutospacing="0"/>
              <w:ind w:left="0" w:right="0" w:firstLine="0" w:firstLineChars="0"/>
              <w:jc w:val="center"/>
              <w:rPr>
                <w:rFonts w:hint="default" w:eastAsia="宋体"/>
                <w:vertAlign w:val="baseline"/>
                <w:lang w:val="en-US" w:eastAsia="zh-CN"/>
              </w:rPr>
            </w:pPr>
            <w:r>
              <w:rPr>
                <w:rFonts w:hint="eastAsia"/>
                <w:vertAlign w:val="baseline"/>
                <w:lang w:val="en-US" w:eastAsia="zh-CN"/>
              </w:rPr>
              <w:t>XX.XXXX</w:t>
            </w:r>
          </w:p>
        </w:tc>
      </w:tr>
      <w:tr w14:paraId="54D3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0" w:type="dxa"/>
            <w:vAlign w:val="top"/>
          </w:tcPr>
          <w:p w14:paraId="2C34A96F">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rPr>
              <w:t>东莞市莞泽水环境投资有限公司</w:t>
            </w:r>
          </w:p>
        </w:tc>
        <w:tc>
          <w:tcPr>
            <w:tcW w:w="3574" w:type="dxa"/>
            <w:vAlign w:val="top"/>
          </w:tcPr>
          <w:p w14:paraId="507C98EC">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vertAlign w:val="baseline"/>
                <w:lang w:val="en-US" w:eastAsia="zh-CN"/>
              </w:rPr>
              <w:t>XX.XXXX</w:t>
            </w:r>
          </w:p>
        </w:tc>
      </w:tr>
      <w:tr w14:paraId="0C2E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0" w:type="dxa"/>
            <w:vAlign w:val="top"/>
          </w:tcPr>
          <w:p w14:paraId="649FADCA">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rPr>
              <w:t>东莞市东信水环境投资有限公司</w:t>
            </w:r>
          </w:p>
        </w:tc>
        <w:tc>
          <w:tcPr>
            <w:tcW w:w="3574" w:type="dxa"/>
            <w:vAlign w:val="top"/>
          </w:tcPr>
          <w:p w14:paraId="35DC3BA6">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vertAlign w:val="baseline"/>
                <w:lang w:val="en-US" w:eastAsia="zh-CN"/>
              </w:rPr>
              <w:t>XX.XXXX</w:t>
            </w:r>
          </w:p>
        </w:tc>
      </w:tr>
      <w:tr w14:paraId="3969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0" w:type="dxa"/>
            <w:vAlign w:val="top"/>
          </w:tcPr>
          <w:p w14:paraId="3E9CE262">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rPr>
              <w:t>东莞市东泽水环境投资有限公司</w:t>
            </w:r>
          </w:p>
        </w:tc>
        <w:tc>
          <w:tcPr>
            <w:tcW w:w="3574" w:type="dxa"/>
            <w:vAlign w:val="top"/>
          </w:tcPr>
          <w:p w14:paraId="0102451C">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vertAlign w:val="baseline"/>
                <w:lang w:val="en-US" w:eastAsia="zh-CN"/>
              </w:rPr>
              <w:t>XX.XXXX</w:t>
            </w:r>
          </w:p>
        </w:tc>
      </w:tr>
      <w:tr w14:paraId="0217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0" w:type="dxa"/>
            <w:vAlign w:val="top"/>
          </w:tcPr>
          <w:p w14:paraId="5E210229">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rPr>
              <w:t>东莞市清泽水环境投资有限公司</w:t>
            </w:r>
          </w:p>
        </w:tc>
        <w:tc>
          <w:tcPr>
            <w:tcW w:w="3574" w:type="dxa"/>
            <w:vAlign w:val="top"/>
          </w:tcPr>
          <w:p w14:paraId="1448CB11">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vertAlign w:val="baseline"/>
                <w:lang w:val="en-US" w:eastAsia="zh-CN"/>
              </w:rPr>
              <w:t>XX.XXXX</w:t>
            </w:r>
          </w:p>
        </w:tc>
      </w:tr>
      <w:tr w14:paraId="096C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0" w:type="dxa"/>
            <w:vAlign w:val="top"/>
          </w:tcPr>
          <w:p w14:paraId="6E21AF7A">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rPr>
              <w:t>东莞市莞清水环境投资有限公司</w:t>
            </w:r>
          </w:p>
        </w:tc>
        <w:tc>
          <w:tcPr>
            <w:tcW w:w="3574" w:type="dxa"/>
            <w:vAlign w:val="top"/>
          </w:tcPr>
          <w:p w14:paraId="32DD8A5A">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vertAlign w:val="baseline"/>
                <w:lang w:val="en-US" w:eastAsia="zh-CN"/>
              </w:rPr>
              <w:t>XX.XXXX</w:t>
            </w:r>
          </w:p>
        </w:tc>
      </w:tr>
      <w:tr w14:paraId="015B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0" w:type="dxa"/>
            <w:vAlign w:val="top"/>
          </w:tcPr>
          <w:p w14:paraId="39EC10BE">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rPr>
              <w:t>东莞市东江水环境投资有限公司</w:t>
            </w:r>
          </w:p>
        </w:tc>
        <w:tc>
          <w:tcPr>
            <w:tcW w:w="3574" w:type="dxa"/>
            <w:vAlign w:val="top"/>
          </w:tcPr>
          <w:p w14:paraId="14C0379D">
            <w:pPr>
              <w:keepNext w:val="0"/>
              <w:keepLines w:val="0"/>
              <w:suppressLineNumbers w:val="0"/>
              <w:spacing w:before="0" w:beforeAutospacing="0" w:after="0" w:afterAutospacing="0"/>
              <w:ind w:left="0" w:right="0" w:firstLine="0" w:firstLineChars="0"/>
              <w:jc w:val="center"/>
              <w:rPr>
                <w:rFonts w:hint="eastAsia"/>
                <w:vertAlign w:val="baseline"/>
                <w:lang w:val="en-US"/>
              </w:rPr>
            </w:pPr>
            <w:r>
              <w:rPr>
                <w:rFonts w:hint="eastAsia"/>
                <w:vertAlign w:val="baseline"/>
                <w:lang w:val="en-US" w:eastAsia="zh-CN"/>
              </w:rPr>
              <w:t>XX.XXXX</w:t>
            </w:r>
          </w:p>
        </w:tc>
      </w:tr>
    </w:tbl>
    <w:p w14:paraId="4A3B85F4">
      <w:pPr>
        <w:spacing w:before="156" w:beforeLines="50" w:line="360" w:lineRule="auto"/>
        <w:ind w:firstLine="482" w:firstLineChars="200"/>
        <w:outlineLvl w:val="1"/>
        <w:rPr>
          <w:b/>
          <w:bCs/>
          <w:szCs w:val="24"/>
        </w:rPr>
      </w:pPr>
      <w:r>
        <w:rPr>
          <w:rFonts w:hint="eastAsia"/>
          <w:b/>
          <w:bCs/>
          <w:szCs w:val="24"/>
        </w:rPr>
        <w:t>第</w:t>
      </w:r>
      <w:r>
        <w:rPr>
          <w:rFonts w:hint="eastAsia"/>
          <w:b/>
          <w:bCs/>
          <w:szCs w:val="24"/>
          <w:lang w:val="en-US" w:eastAsia="zh-CN"/>
        </w:rPr>
        <w:t>七</w:t>
      </w:r>
      <w:r>
        <w:rPr>
          <w:rFonts w:hint="eastAsia"/>
          <w:b/>
          <w:bCs/>
          <w:szCs w:val="24"/>
        </w:rPr>
        <w:t>条</w:t>
      </w:r>
      <w:r>
        <w:rPr>
          <w:rFonts w:hint="eastAsia"/>
          <w:b/>
          <w:bCs/>
          <w:szCs w:val="24"/>
          <w:lang w:val="en-US" w:eastAsia="zh-CN"/>
        </w:rPr>
        <w:t xml:space="preserve"> </w:t>
      </w:r>
      <w:r>
        <w:rPr>
          <w:rFonts w:hint="eastAsia"/>
          <w:b/>
          <w:bCs/>
          <w:szCs w:val="24"/>
        </w:rPr>
        <w:t>售后服务承诺</w:t>
      </w:r>
    </w:p>
    <w:p w14:paraId="767568CC">
      <w:pPr>
        <w:spacing w:line="360" w:lineRule="auto"/>
        <w:ind w:left="1" w:firstLine="460" w:firstLineChars="192"/>
        <w:rPr>
          <w:sz w:val="24"/>
          <w:szCs w:val="24"/>
        </w:rPr>
      </w:pPr>
      <w:r>
        <w:rPr>
          <w:rFonts w:hint="eastAsia"/>
          <w:sz w:val="24"/>
          <w:szCs w:val="24"/>
        </w:rPr>
        <w:t>1、</w:t>
      </w:r>
      <w:r>
        <w:rPr>
          <w:rFonts w:hint="eastAsia"/>
          <w:sz w:val="24"/>
          <w:szCs w:val="24"/>
          <w:lang w:val="en-US" w:eastAsia="zh-CN"/>
        </w:rPr>
        <w:t>货物</w:t>
      </w:r>
      <w:r>
        <w:rPr>
          <w:rFonts w:hint="eastAsia"/>
          <w:sz w:val="24"/>
          <w:szCs w:val="24"/>
        </w:rPr>
        <w:t>自甲方最终验收合格之日起计算，乙方提供的质量保证期为</w:t>
      </w:r>
      <w:r>
        <w:rPr>
          <w:rFonts w:hint="eastAsia" w:hAnsi="宋体" w:cs="宋体"/>
          <w:sz w:val="24"/>
          <w:szCs w:val="24"/>
          <w:u w:val="single"/>
        </w:rPr>
        <w:t xml:space="preserve"> </w:t>
      </w:r>
      <w:r>
        <w:rPr>
          <w:rFonts w:hint="eastAsia" w:hAnsi="宋体" w:cs="宋体"/>
          <w:sz w:val="24"/>
          <w:szCs w:val="24"/>
          <w:u w:val="single"/>
          <w:lang w:val="en-US" w:eastAsia="zh-CN"/>
        </w:rPr>
        <w:t>/</w:t>
      </w:r>
      <w:r>
        <w:rPr>
          <w:rFonts w:hint="eastAsia" w:hAnsi="宋体" w:cs="宋体"/>
          <w:sz w:val="24"/>
          <w:szCs w:val="24"/>
          <w:u w:val="single"/>
        </w:rPr>
        <w:t xml:space="preserve"> </w:t>
      </w:r>
      <w:r>
        <w:rPr>
          <w:rFonts w:hint="eastAsia"/>
          <w:sz w:val="24"/>
          <w:szCs w:val="24"/>
        </w:rPr>
        <w:t>年，质保期内乙方免费提供上门服务（该费用已包含在货款内）。在质量保证期内，甲方如发现货物的质量、规格、性能、数量等不符</w:t>
      </w:r>
      <w:r>
        <w:rPr>
          <w:rFonts w:hint="eastAsia"/>
          <w:sz w:val="24"/>
          <w:szCs w:val="24"/>
          <w:lang w:val="en-US" w:eastAsia="zh-CN"/>
        </w:rPr>
        <w:t>合</w:t>
      </w:r>
      <w:r>
        <w:rPr>
          <w:rFonts w:hint="eastAsia"/>
          <w:sz w:val="24"/>
          <w:szCs w:val="24"/>
        </w:rPr>
        <w:t>要求的，或发现货物无论由于任何原因存在隐藏缺陷、工艺问题或使用不良的材料的，或出现其他质量问题的，乙方应根据甲方指示无条件在</w:t>
      </w:r>
      <w:r>
        <w:rPr>
          <w:rFonts w:hint="eastAsia"/>
          <w:sz w:val="24"/>
          <w:szCs w:val="24"/>
          <w:u w:val="single"/>
        </w:rPr>
        <w:t xml:space="preserve"> </w:t>
      </w:r>
      <w:r>
        <w:rPr>
          <w:rFonts w:hint="eastAsia"/>
          <w:sz w:val="24"/>
          <w:szCs w:val="24"/>
          <w:u w:val="single"/>
          <w:lang w:val="en-US" w:eastAsia="zh-CN"/>
        </w:rPr>
        <w:t>/</w:t>
      </w:r>
      <w:r>
        <w:rPr>
          <w:rFonts w:hint="eastAsia"/>
          <w:sz w:val="24"/>
          <w:szCs w:val="24"/>
          <w:u w:val="single"/>
        </w:rPr>
        <w:t xml:space="preserve"> </w:t>
      </w:r>
      <w:r>
        <w:rPr>
          <w:rFonts w:hint="eastAsia"/>
          <w:sz w:val="24"/>
          <w:szCs w:val="24"/>
        </w:rPr>
        <w:t>个工作日内进行免费更换或无条件退货</w:t>
      </w:r>
      <w:r>
        <w:rPr>
          <w:rFonts w:hint="eastAsia"/>
          <w:sz w:val="24"/>
          <w:szCs w:val="24"/>
          <w:lang w:eastAsia="zh-CN"/>
        </w:rPr>
        <w:t>，</w:t>
      </w:r>
      <w:r>
        <w:rPr>
          <w:rFonts w:hint="eastAsia"/>
          <w:sz w:val="24"/>
          <w:szCs w:val="24"/>
        </w:rPr>
        <w:t>直至货物可以正常使用且符合本合同相关要求</w:t>
      </w:r>
      <w:r>
        <w:rPr>
          <w:rFonts w:hint="eastAsia"/>
          <w:sz w:val="24"/>
          <w:szCs w:val="24"/>
          <w:lang w:eastAsia="zh-CN"/>
        </w:rPr>
        <w:t>，</w:t>
      </w:r>
      <w:r>
        <w:rPr>
          <w:rFonts w:hint="eastAsia"/>
          <w:sz w:val="24"/>
          <w:szCs w:val="24"/>
        </w:rPr>
        <w:t>由此发生的相关费用由乙方承担。更换后的货物的质量保证期从更换完成且验收合格之日起重新计算。</w:t>
      </w:r>
    </w:p>
    <w:p w14:paraId="58AFE9B3">
      <w:pPr>
        <w:pStyle w:val="44"/>
        <w:autoSpaceDE/>
        <w:autoSpaceDN/>
        <w:adjustRightInd/>
        <w:spacing w:line="360" w:lineRule="auto"/>
        <w:jc w:val="both"/>
        <w:rPr>
          <w:rFonts w:hAnsi="宋体"/>
          <w:sz w:val="24"/>
          <w:szCs w:val="24"/>
        </w:rPr>
      </w:pPr>
      <w:r>
        <w:rPr>
          <w:rFonts w:hint="eastAsia"/>
          <w:sz w:val="24"/>
          <w:szCs w:val="24"/>
        </w:rPr>
        <w:t>2、</w:t>
      </w:r>
      <w:r>
        <w:rPr>
          <w:rFonts w:hint="eastAsia" w:hAnsi="宋体"/>
          <w:sz w:val="24"/>
          <w:szCs w:val="24"/>
        </w:rPr>
        <w:t>质保期内，若货物经</w:t>
      </w:r>
      <w:r>
        <w:rPr>
          <w:rFonts w:hint="eastAsia" w:hAnsi="宋体"/>
          <w:sz w:val="24"/>
          <w:szCs w:val="24"/>
          <w:u w:val="single"/>
        </w:rPr>
        <w:t xml:space="preserve"> </w:t>
      </w:r>
      <w:r>
        <w:rPr>
          <w:rFonts w:hint="eastAsia"/>
          <w:sz w:val="24"/>
          <w:szCs w:val="24"/>
          <w:u w:val="single"/>
          <w:lang w:val="en-US" w:eastAsia="zh-CN"/>
        </w:rPr>
        <w:t>/</w:t>
      </w:r>
      <w:r>
        <w:rPr>
          <w:rFonts w:hint="eastAsia" w:hAnsi="宋体"/>
          <w:sz w:val="24"/>
          <w:szCs w:val="24"/>
          <w:u w:val="single"/>
        </w:rPr>
        <w:t xml:space="preserve"> </w:t>
      </w:r>
      <w:r>
        <w:rPr>
          <w:rFonts w:hint="eastAsia" w:hAnsi="宋体"/>
          <w:sz w:val="24"/>
          <w:szCs w:val="24"/>
        </w:rPr>
        <w:t>次维修或维修时间超过</w:t>
      </w:r>
      <w:r>
        <w:rPr>
          <w:rFonts w:hint="eastAsia" w:hAnsi="宋体"/>
          <w:sz w:val="24"/>
          <w:szCs w:val="24"/>
          <w:u w:val="single"/>
        </w:rPr>
        <w:t xml:space="preserve"> </w:t>
      </w:r>
      <w:r>
        <w:rPr>
          <w:rFonts w:hint="eastAsia"/>
          <w:sz w:val="24"/>
          <w:szCs w:val="24"/>
          <w:u w:val="single"/>
          <w:lang w:val="en-US" w:eastAsia="zh-CN"/>
        </w:rPr>
        <w:t>/</w:t>
      </w:r>
      <w:r>
        <w:rPr>
          <w:rFonts w:hint="eastAsia" w:hAnsi="宋体"/>
          <w:sz w:val="24"/>
          <w:szCs w:val="24"/>
          <w:u w:val="single"/>
        </w:rPr>
        <w:t xml:space="preserve"> </w:t>
      </w:r>
      <w:r>
        <w:rPr>
          <w:rFonts w:hint="eastAsia" w:hAnsi="宋体"/>
          <w:sz w:val="24"/>
          <w:szCs w:val="24"/>
        </w:rPr>
        <w:t>个月，仍不能正常使用的，</w:t>
      </w:r>
      <w:r>
        <w:rPr>
          <w:rFonts w:hint="eastAsia"/>
          <w:sz w:val="24"/>
          <w:szCs w:val="24"/>
        </w:rPr>
        <w:t>乙方</w:t>
      </w:r>
      <w:r>
        <w:rPr>
          <w:rFonts w:hint="eastAsia" w:hAnsi="宋体"/>
          <w:sz w:val="24"/>
          <w:szCs w:val="24"/>
        </w:rPr>
        <w:t>应免费给予更换，被更换的货物的质保期从更换日起重新计算。</w:t>
      </w:r>
    </w:p>
    <w:p w14:paraId="3939A73C">
      <w:pPr>
        <w:spacing w:line="360" w:lineRule="auto"/>
        <w:ind w:left="1" w:firstLine="460" w:firstLineChars="192"/>
        <w:rPr>
          <w:sz w:val="24"/>
          <w:szCs w:val="24"/>
        </w:rPr>
      </w:pPr>
      <w:r>
        <w:rPr>
          <w:rFonts w:hint="eastAsia"/>
          <w:sz w:val="24"/>
          <w:szCs w:val="24"/>
        </w:rPr>
        <w:t>3、货物供货完毕后，乙方对甲方指定的操作人员进行免费指导培训，使之能够掌握货物的操作方法和进行一般的维修保养。</w:t>
      </w:r>
    </w:p>
    <w:p w14:paraId="7CC999D6">
      <w:pPr>
        <w:spacing w:line="360" w:lineRule="auto"/>
        <w:ind w:left="1" w:firstLine="460" w:firstLineChars="192"/>
        <w:rPr>
          <w:sz w:val="24"/>
          <w:szCs w:val="24"/>
        </w:rPr>
      </w:pPr>
      <w:r>
        <w:rPr>
          <w:rFonts w:hint="eastAsia"/>
          <w:sz w:val="24"/>
          <w:szCs w:val="24"/>
        </w:rPr>
        <w:t>4、</w:t>
      </w:r>
      <w:r>
        <w:rPr>
          <w:rFonts w:hint="eastAsia" w:hAnsi="宋体"/>
          <w:sz w:val="24"/>
          <w:szCs w:val="24"/>
        </w:rPr>
        <w:t>甲方在安装、使用货物时所遇技术问题，乙方应按甲方要求及时向甲方无偿提供技术指导服务。</w:t>
      </w:r>
    </w:p>
    <w:p w14:paraId="750FB99A">
      <w:pPr>
        <w:spacing w:line="360" w:lineRule="auto"/>
        <w:ind w:left="1" w:firstLine="460" w:firstLineChars="192"/>
        <w:rPr>
          <w:sz w:val="24"/>
          <w:szCs w:val="24"/>
        </w:rPr>
      </w:pPr>
      <w:r>
        <w:rPr>
          <w:rFonts w:hint="eastAsia"/>
          <w:sz w:val="24"/>
          <w:szCs w:val="24"/>
        </w:rPr>
        <w:t>5、</w:t>
      </w:r>
      <w:r>
        <w:rPr>
          <w:rFonts w:hint="eastAsia" w:hAnsi="宋体"/>
          <w:sz w:val="24"/>
          <w:szCs w:val="24"/>
        </w:rPr>
        <w:t>乙方必须具有专业的售后服务力量和售后技术服务队伍，在合同规定的质保期内，乙方承诺将在接到甲方的故障报警后4小时内响应，24小时内到达项目现场进行维修等服务。</w:t>
      </w:r>
    </w:p>
    <w:p w14:paraId="526C3EA7">
      <w:pPr>
        <w:spacing w:line="360" w:lineRule="auto"/>
        <w:ind w:left="1" w:firstLine="460" w:firstLineChars="192"/>
        <w:rPr>
          <w:sz w:val="24"/>
          <w:szCs w:val="24"/>
        </w:rPr>
      </w:pPr>
      <w:r>
        <w:rPr>
          <w:rFonts w:hint="eastAsia"/>
          <w:sz w:val="24"/>
          <w:szCs w:val="24"/>
        </w:rPr>
        <w:t>6、乙方未按上述要求提供售后服务的，甲方有权委托其他第三方提供相关服务，因此产生的费用全部由乙方承担。</w:t>
      </w:r>
    </w:p>
    <w:p w14:paraId="52EAE7F7">
      <w:pPr>
        <w:spacing w:before="156" w:beforeLines="50" w:line="360" w:lineRule="auto"/>
        <w:ind w:left="420"/>
        <w:outlineLvl w:val="1"/>
        <w:rPr>
          <w:rFonts w:hint="eastAsia"/>
          <w:b/>
          <w:bCs/>
          <w:szCs w:val="24"/>
        </w:rPr>
      </w:pPr>
    </w:p>
    <w:p w14:paraId="6BB6167B">
      <w:pPr>
        <w:spacing w:before="156" w:beforeLines="50" w:line="360" w:lineRule="auto"/>
        <w:ind w:left="420"/>
        <w:outlineLvl w:val="1"/>
        <w:rPr>
          <w:b/>
          <w:bCs/>
          <w:szCs w:val="24"/>
        </w:rPr>
      </w:pPr>
      <w:r>
        <w:rPr>
          <w:rFonts w:hint="eastAsia"/>
          <w:b/>
          <w:bCs/>
          <w:szCs w:val="24"/>
        </w:rPr>
        <w:t>第</w:t>
      </w:r>
      <w:r>
        <w:rPr>
          <w:rFonts w:hint="eastAsia"/>
          <w:b/>
          <w:bCs/>
          <w:szCs w:val="24"/>
          <w:lang w:val="en-US" w:eastAsia="zh-CN"/>
        </w:rPr>
        <w:t>八</w:t>
      </w:r>
      <w:r>
        <w:rPr>
          <w:rFonts w:hint="eastAsia"/>
          <w:b/>
          <w:bCs/>
          <w:szCs w:val="24"/>
        </w:rPr>
        <w:t>条</w:t>
      </w:r>
      <w:r>
        <w:rPr>
          <w:rFonts w:hint="eastAsia"/>
          <w:b/>
          <w:bCs/>
          <w:szCs w:val="24"/>
          <w:lang w:val="en-US" w:eastAsia="zh-CN"/>
        </w:rPr>
        <w:t xml:space="preserve"> </w:t>
      </w:r>
      <w:r>
        <w:rPr>
          <w:rFonts w:hint="eastAsia"/>
          <w:b/>
          <w:bCs/>
          <w:szCs w:val="24"/>
        </w:rPr>
        <w:t>违约责任</w:t>
      </w:r>
    </w:p>
    <w:p w14:paraId="57CED2F8">
      <w:pPr>
        <w:spacing w:line="360" w:lineRule="auto"/>
        <w:ind w:left="1" w:firstLine="460" w:firstLineChars="192"/>
        <w:rPr>
          <w:sz w:val="24"/>
          <w:szCs w:val="24"/>
        </w:rPr>
      </w:pPr>
      <w:r>
        <w:rPr>
          <w:rFonts w:hint="eastAsia"/>
          <w:sz w:val="24"/>
          <w:szCs w:val="24"/>
        </w:rPr>
        <w:t>1、本合同签订后，任何一方违约，造成本合同不能履行或不能完全履行，由违约方向对方赔偿其所受的损失。</w:t>
      </w:r>
    </w:p>
    <w:p w14:paraId="7F3EC8F0">
      <w:pPr>
        <w:spacing w:line="360" w:lineRule="auto"/>
        <w:ind w:left="1" w:firstLine="460" w:firstLineChars="192"/>
        <w:rPr>
          <w:sz w:val="24"/>
          <w:szCs w:val="24"/>
        </w:rPr>
      </w:pPr>
      <w:r>
        <w:rPr>
          <w:rFonts w:hint="eastAsia"/>
          <w:sz w:val="24"/>
          <w:szCs w:val="24"/>
        </w:rPr>
        <w:t>2、甲方无正当理由未按时支付货款，经乙方催收后仍未支付的，每逾期一日，向乙方支付应付款总额5‰的违约金，违约金总额不超过合同总价的5%。</w:t>
      </w:r>
    </w:p>
    <w:p w14:paraId="28ABA05B">
      <w:pPr>
        <w:spacing w:line="360" w:lineRule="auto"/>
        <w:ind w:left="1" w:firstLine="460" w:firstLineChars="192"/>
        <w:rPr>
          <w:sz w:val="24"/>
          <w:szCs w:val="24"/>
        </w:rPr>
      </w:pPr>
      <w:r>
        <w:rPr>
          <w:rFonts w:hint="eastAsia"/>
          <w:sz w:val="24"/>
          <w:szCs w:val="24"/>
        </w:rPr>
        <w:t>3、在合同履行期间，若非甲方、不可抗力</w:t>
      </w:r>
      <w:r>
        <w:rPr>
          <w:rFonts w:hint="eastAsia"/>
          <w:sz w:val="24"/>
          <w:szCs w:val="24"/>
          <w:lang w:val="en-US" w:eastAsia="zh-CN"/>
        </w:rPr>
        <w:t>以及其他</w:t>
      </w:r>
      <w:r>
        <w:rPr>
          <w:rFonts w:hint="eastAsia"/>
          <w:sz w:val="24"/>
          <w:szCs w:val="24"/>
        </w:rPr>
        <w:t>双方同意延期的原因，乙方未按合同约定的时间全部交货的，乙方每逾期一日，乙方应按合同总价款的</w:t>
      </w:r>
      <w:r>
        <w:rPr>
          <w:rFonts w:hint="eastAsia"/>
          <w:sz w:val="24"/>
          <w:szCs w:val="24"/>
          <w:u w:val="single"/>
        </w:rPr>
        <w:t xml:space="preserve"> 5‰ </w:t>
      </w:r>
      <w:r>
        <w:rPr>
          <w:rFonts w:hint="eastAsia"/>
          <w:sz w:val="24"/>
          <w:szCs w:val="24"/>
        </w:rPr>
        <w:t>向甲方支付违约金</w:t>
      </w:r>
      <w:r>
        <w:rPr>
          <w:rFonts w:hint="eastAsia"/>
          <w:sz w:val="24"/>
          <w:szCs w:val="24"/>
          <w:lang w:eastAsia="zh-CN"/>
        </w:rPr>
        <w:t>。</w:t>
      </w:r>
      <w:r>
        <w:rPr>
          <w:rFonts w:hint="eastAsia" w:ascii="宋体"/>
        </w:rPr>
        <w:t>逾期交货超过</w:t>
      </w:r>
      <w:r>
        <w:rPr>
          <w:rFonts w:hint="eastAsia" w:ascii="宋体"/>
          <w:u w:val="none"/>
        </w:rPr>
        <w:t>30</w:t>
      </w:r>
      <w:r>
        <w:rPr>
          <w:rFonts w:hint="eastAsia" w:ascii="宋体"/>
        </w:rPr>
        <w:t>天的，乙方除支付上述违约金外</w:t>
      </w:r>
      <w:r>
        <w:rPr>
          <w:rFonts w:hint="eastAsia" w:ascii="宋体"/>
          <w:lang w:eastAsia="zh-CN"/>
        </w:rPr>
        <w:t>，</w:t>
      </w:r>
      <w:r>
        <w:rPr>
          <w:rFonts w:hint="eastAsia"/>
          <w:sz w:val="24"/>
          <w:szCs w:val="24"/>
        </w:rPr>
        <w:t>甲方有权直接向第三方采购，由此产生的差价损失由乙方承担</w:t>
      </w:r>
      <w:r>
        <w:rPr>
          <w:rFonts w:hint="eastAsia"/>
          <w:sz w:val="24"/>
          <w:szCs w:val="24"/>
          <w:lang w:eastAsia="zh-CN"/>
        </w:rPr>
        <w:t>，</w:t>
      </w:r>
      <w:r>
        <w:rPr>
          <w:rFonts w:hint="eastAsia"/>
          <w:sz w:val="24"/>
          <w:szCs w:val="24"/>
        </w:rPr>
        <w:t>且甲方有权单方解除本合同，同时乙方应按合同总价款的</w:t>
      </w:r>
      <w:r>
        <w:rPr>
          <w:rFonts w:hint="eastAsia"/>
          <w:sz w:val="24"/>
          <w:szCs w:val="24"/>
          <w:u w:val="single"/>
        </w:rPr>
        <w:t xml:space="preserve"> 20% </w:t>
      </w:r>
      <w:r>
        <w:rPr>
          <w:rFonts w:hint="eastAsia"/>
          <w:sz w:val="24"/>
          <w:szCs w:val="24"/>
        </w:rPr>
        <w:t>的向甲方承担违约金。</w:t>
      </w:r>
    </w:p>
    <w:p w14:paraId="0548A1F4">
      <w:pPr>
        <w:spacing w:line="360" w:lineRule="auto"/>
        <w:ind w:left="1" w:firstLine="460" w:firstLineChars="192"/>
        <w:rPr>
          <w:sz w:val="24"/>
          <w:szCs w:val="24"/>
        </w:rPr>
      </w:pPr>
      <w:r>
        <w:rPr>
          <w:rFonts w:hint="default"/>
          <w:sz w:val="24"/>
          <w:szCs w:val="24"/>
          <w:lang w:val="en-US"/>
        </w:rPr>
        <w:t>4</w:t>
      </w:r>
      <w:r>
        <w:rPr>
          <w:rFonts w:hint="eastAsia"/>
          <w:sz w:val="24"/>
          <w:szCs w:val="24"/>
        </w:rPr>
        <w:t>、甲方根据本合同的约定要求退货，或因本合同被单方解除或提前终止而需要退货的，乙方在收到甲方发出退货通知之日起</w:t>
      </w:r>
      <w:r>
        <w:rPr>
          <w:rFonts w:hint="eastAsia"/>
          <w:sz w:val="24"/>
          <w:szCs w:val="24"/>
          <w:u w:val="single"/>
        </w:rPr>
        <w:t xml:space="preserve">  3  </w:t>
      </w:r>
      <w:r>
        <w:rPr>
          <w:rFonts w:hint="eastAsia"/>
          <w:sz w:val="24"/>
          <w:szCs w:val="24"/>
        </w:rPr>
        <w:t>个工作日内无条件将退货货物运回，并自退货之日起</w:t>
      </w:r>
      <w:r>
        <w:rPr>
          <w:rFonts w:hint="eastAsia"/>
          <w:sz w:val="24"/>
          <w:szCs w:val="24"/>
          <w:u w:val="single"/>
        </w:rPr>
        <w:t xml:space="preserve">  </w:t>
      </w:r>
      <w:r>
        <w:rPr>
          <w:rFonts w:hint="eastAsia"/>
          <w:sz w:val="24"/>
          <w:szCs w:val="24"/>
          <w:u w:val="single"/>
          <w:lang w:val="en-US" w:eastAsia="zh-CN"/>
        </w:rPr>
        <w:t>7</w:t>
      </w:r>
      <w:r>
        <w:rPr>
          <w:rFonts w:hint="eastAsia"/>
          <w:sz w:val="24"/>
          <w:szCs w:val="24"/>
          <w:u w:val="single"/>
        </w:rPr>
        <w:t xml:space="preserve">  </w:t>
      </w:r>
      <w:r>
        <w:rPr>
          <w:rFonts w:hint="eastAsia"/>
          <w:sz w:val="24"/>
          <w:szCs w:val="24"/>
        </w:rPr>
        <w:t>日内返还甲方已支付的全部货款，并承担因此产生的全部费用，以及赔偿因此造成甲方的损失。乙方逾期将应退款项退还给甲方的，乙方需每日按应退款项的</w:t>
      </w:r>
      <w:r>
        <w:rPr>
          <w:rFonts w:hint="eastAsia"/>
          <w:sz w:val="24"/>
          <w:szCs w:val="24"/>
          <w:u w:val="single"/>
        </w:rPr>
        <w:t xml:space="preserve"> </w:t>
      </w:r>
      <w:r>
        <w:rPr>
          <w:rFonts w:hint="eastAsia"/>
          <w:sz w:val="24"/>
          <w:szCs w:val="24"/>
        </w:rPr>
        <w:t>5‰</w:t>
      </w:r>
      <w:r>
        <w:rPr>
          <w:rFonts w:hint="eastAsia"/>
          <w:sz w:val="24"/>
          <w:szCs w:val="24"/>
          <w:u w:val="single"/>
        </w:rPr>
        <w:t xml:space="preserve"> </w:t>
      </w:r>
      <w:r>
        <w:rPr>
          <w:rFonts w:hint="eastAsia"/>
          <w:sz w:val="24"/>
          <w:szCs w:val="24"/>
        </w:rPr>
        <w:t>支付滞纳金。</w:t>
      </w:r>
    </w:p>
    <w:p w14:paraId="2E6BEBD9">
      <w:pPr>
        <w:spacing w:line="360" w:lineRule="auto"/>
        <w:ind w:left="0" w:firstLine="480" w:firstLineChars="200"/>
        <w:rPr>
          <w:sz w:val="24"/>
          <w:szCs w:val="24"/>
        </w:rPr>
      </w:pPr>
      <w:r>
        <w:rPr>
          <w:rFonts w:hint="default"/>
          <w:sz w:val="24"/>
          <w:szCs w:val="24"/>
          <w:lang w:val="en-US"/>
        </w:rPr>
        <w:t>5</w:t>
      </w:r>
      <w:r>
        <w:rPr>
          <w:rFonts w:hint="eastAsia"/>
          <w:sz w:val="24"/>
          <w:szCs w:val="24"/>
        </w:rPr>
        <w:t>、无论是否在质保期内，因货物质量问题发生安全事故或引起其他损失、造成不良后果的，乙方应承担全部责任及损失赔偿。</w:t>
      </w:r>
      <w:r>
        <w:rPr>
          <w:rFonts w:hint="eastAsia" w:ascii="宋体" w:hAnsi="Times New Roman" w:eastAsia="宋体" w:cs="Times New Roman"/>
          <w:sz w:val="24"/>
          <w:szCs w:val="24"/>
        </w:rPr>
        <w:t>甲方损失无法计算的，乙方同意按合同</w:t>
      </w:r>
      <w:r>
        <w:rPr>
          <w:rFonts w:hint="eastAsia" w:ascii="宋体" w:hAnsi="Times New Roman" w:eastAsia="宋体" w:cs="Times New Roman"/>
          <w:sz w:val="24"/>
          <w:szCs w:val="24"/>
          <w:lang w:val="en-US" w:eastAsia="zh-CN"/>
        </w:rPr>
        <w:t>总价款</w:t>
      </w:r>
      <w:r>
        <w:rPr>
          <w:rFonts w:hint="eastAsia" w:ascii="宋体" w:hAnsi="Times New Roman" w:eastAsia="宋体" w:cs="Times New Roman"/>
          <w:sz w:val="24"/>
          <w:szCs w:val="24"/>
        </w:rPr>
        <w:t>的</w:t>
      </w:r>
      <w:r>
        <w:rPr>
          <w:rFonts w:hint="eastAsia" w:ascii="宋体" w:hAnsi="Times New Roman" w:eastAsia="宋体" w:cs="Times New Roman"/>
          <w:sz w:val="24"/>
          <w:szCs w:val="24"/>
          <w:u w:val="none"/>
        </w:rPr>
        <w:t>20%</w:t>
      </w:r>
      <w:r>
        <w:rPr>
          <w:rFonts w:hint="eastAsia" w:ascii="宋体" w:hAnsi="Times New Roman" w:eastAsia="宋体" w:cs="Times New Roman"/>
          <w:sz w:val="24"/>
          <w:szCs w:val="24"/>
        </w:rPr>
        <w:t>计算并支付给甲方。</w:t>
      </w:r>
    </w:p>
    <w:p w14:paraId="310D31A7">
      <w:pPr>
        <w:spacing w:line="360" w:lineRule="auto"/>
        <w:ind w:left="1" w:firstLine="460" w:firstLineChars="192"/>
        <w:rPr>
          <w:sz w:val="24"/>
          <w:szCs w:val="24"/>
        </w:rPr>
      </w:pPr>
      <w:r>
        <w:rPr>
          <w:rFonts w:hint="eastAsia"/>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sz w:val="24"/>
          <w:szCs w:val="24"/>
          <w:u w:val="single"/>
        </w:rPr>
        <w:t xml:space="preserve"> 20% </w:t>
      </w:r>
      <w:r>
        <w:rPr>
          <w:rFonts w:hint="eastAsia"/>
          <w:sz w:val="24"/>
          <w:szCs w:val="24"/>
        </w:rPr>
        <w:t>的标准向甲方承担违约金。</w:t>
      </w:r>
    </w:p>
    <w:p w14:paraId="291F5B49">
      <w:pPr>
        <w:spacing w:line="360" w:lineRule="auto"/>
        <w:ind w:left="1" w:firstLine="460" w:firstLineChars="192"/>
        <w:rPr>
          <w:sz w:val="24"/>
          <w:szCs w:val="24"/>
        </w:rPr>
      </w:pPr>
      <w:r>
        <w:rPr>
          <w:rFonts w:hint="eastAsia"/>
          <w:sz w:val="24"/>
          <w:szCs w:val="24"/>
        </w:rPr>
        <w:t>7、乙方所交货物（包括但不限于品种、型号、规格、质量）不符合本合同约定的，或不能正常投入使用的，或相关功能不能达到甲方要求或标准的，甲方有权拒收，并要求乙方予以免费更换或无条件退货，同时乙方应向甲方支付该批货款金额的5%的违约金。</w:t>
      </w:r>
    </w:p>
    <w:p w14:paraId="183B8751">
      <w:pPr>
        <w:spacing w:line="360" w:lineRule="auto"/>
        <w:ind w:left="1" w:firstLine="460" w:firstLineChars="192"/>
        <w:rPr>
          <w:color w:val="auto"/>
          <w:sz w:val="24"/>
          <w:szCs w:val="24"/>
        </w:rPr>
      </w:pPr>
      <w:r>
        <w:rPr>
          <w:rFonts w:hint="eastAsia"/>
          <w:color w:val="auto"/>
          <w:sz w:val="24"/>
          <w:szCs w:val="24"/>
        </w:rPr>
        <w:t>8、服务过程中乙方违反甲方的安全生产管理制度或相关规范规定的，甲方有权要求乙方按照500-10000元</w:t>
      </w:r>
      <w:r>
        <w:rPr>
          <w:rFonts w:hint="eastAsia"/>
          <w:color w:val="auto"/>
          <w:sz w:val="24"/>
          <w:szCs w:val="24"/>
          <w:lang w:val="en-US" w:eastAsia="zh-CN"/>
        </w:rPr>
        <w:t>/次</w:t>
      </w:r>
      <w:r>
        <w:rPr>
          <w:rFonts w:hint="eastAsia"/>
          <w:color w:val="auto"/>
          <w:sz w:val="24"/>
          <w:szCs w:val="24"/>
        </w:rPr>
        <w:t>支付违约金</w:t>
      </w:r>
      <w:r>
        <w:rPr>
          <w:rFonts w:hint="eastAsia"/>
          <w:color w:val="auto"/>
          <w:sz w:val="24"/>
          <w:szCs w:val="24"/>
          <w:lang w:eastAsia="zh-CN"/>
        </w:rPr>
        <w:t>（</w:t>
      </w:r>
      <w:r>
        <w:rPr>
          <w:rFonts w:hint="eastAsia"/>
          <w:color w:val="auto"/>
          <w:sz w:val="24"/>
          <w:szCs w:val="24"/>
        </w:rPr>
        <w:t>最高不超过合同价的20%</w:t>
      </w:r>
      <w:r>
        <w:rPr>
          <w:rFonts w:hint="eastAsia"/>
          <w:color w:val="auto"/>
          <w:sz w:val="24"/>
          <w:szCs w:val="24"/>
          <w:lang w:eastAsia="zh-CN"/>
        </w:rPr>
        <w:t>）</w:t>
      </w:r>
      <w:r>
        <w:rPr>
          <w:rFonts w:hint="eastAsia"/>
          <w:color w:val="auto"/>
          <w:sz w:val="24"/>
          <w:szCs w:val="24"/>
        </w:rPr>
        <w:t>；对于多次出现违规，或造成严重后果的，或可能发生重大伤亡潜在因素的，甲方有权提前终止合同而无需承担由此引起的任何责任。</w:t>
      </w:r>
    </w:p>
    <w:p w14:paraId="3C9CD661">
      <w:pPr>
        <w:spacing w:line="360" w:lineRule="auto"/>
        <w:ind w:left="1" w:firstLine="460" w:firstLineChars="192"/>
        <w:rPr>
          <w:color w:val="auto"/>
          <w:sz w:val="24"/>
          <w:szCs w:val="24"/>
        </w:rPr>
      </w:pPr>
      <w:r>
        <w:rPr>
          <w:rFonts w:hint="eastAsia"/>
          <w:color w:val="auto"/>
          <w:sz w:val="24"/>
          <w:szCs w:val="24"/>
        </w:rPr>
        <w:t>9、乙方在服务过程中应按进度情况及时整理资料，完成供货并在最终验收合格后</w:t>
      </w:r>
      <w:r>
        <w:rPr>
          <w:rFonts w:hint="eastAsia"/>
          <w:color w:val="auto"/>
          <w:sz w:val="24"/>
          <w:szCs w:val="24"/>
          <w:u w:val="single"/>
        </w:rPr>
        <w:t xml:space="preserve"> </w:t>
      </w:r>
      <w:r>
        <w:rPr>
          <w:rFonts w:hint="eastAsia"/>
          <w:color w:val="auto"/>
          <w:sz w:val="24"/>
          <w:szCs w:val="24"/>
          <w:u w:val="single"/>
          <w:lang w:val="en-US" w:eastAsia="zh-CN"/>
        </w:rPr>
        <w:t>15</w:t>
      </w:r>
      <w:r>
        <w:rPr>
          <w:rFonts w:hint="eastAsia"/>
          <w:color w:val="auto"/>
          <w:sz w:val="24"/>
          <w:szCs w:val="24"/>
          <w:u w:val="single"/>
        </w:rPr>
        <w:t xml:space="preserve"> </w:t>
      </w:r>
      <w:r>
        <w:rPr>
          <w:rFonts w:hint="eastAsia"/>
          <w:color w:val="auto"/>
          <w:sz w:val="24"/>
          <w:szCs w:val="24"/>
        </w:rPr>
        <w:t>个工作日内将验收及结算等资料移交给甲方，并在结算经双方确认后</w:t>
      </w:r>
      <w:r>
        <w:rPr>
          <w:rFonts w:hint="eastAsia"/>
          <w:color w:val="auto"/>
          <w:sz w:val="24"/>
          <w:szCs w:val="24"/>
          <w:u w:val="single"/>
        </w:rPr>
        <w:t xml:space="preserve"> </w:t>
      </w:r>
      <w:r>
        <w:rPr>
          <w:rFonts w:hint="eastAsia"/>
          <w:color w:val="auto"/>
          <w:sz w:val="24"/>
          <w:szCs w:val="24"/>
          <w:u w:val="single"/>
          <w:lang w:val="en-US" w:eastAsia="zh-CN"/>
        </w:rPr>
        <w:t>15</w:t>
      </w:r>
      <w:r>
        <w:rPr>
          <w:rFonts w:hint="eastAsia"/>
          <w:color w:val="auto"/>
          <w:sz w:val="24"/>
          <w:szCs w:val="24"/>
          <w:u w:val="single"/>
        </w:rPr>
        <w:t xml:space="preserve"> </w:t>
      </w:r>
      <w:r>
        <w:rPr>
          <w:rFonts w:hint="eastAsia"/>
          <w:color w:val="auto"/>
          <w:sz w:val="24"/>
          <w:szCs w:val="24"/>
        </w:rPr>
        <w:t>个工作日内提交完整的结算款请款资料，否则每逾期一日，甲方有权要求乙方</w:t>
      </w:r>
      <w:r>
        <w:rPr>
          <w:rFonts w:hint="eastAsia"/>
          <w:color w:val="auto"/>
          <w:sz w:val="24"/>
          <w:szCs w:val="24"/>
          <w:lang w:val="en-US" w:eastAsia="zh-CN"/>
        </w:rPr>
        <w:t>按</w:t>
      </w:r>
      <w:r>
        <w:rPr>
          <w:rFonts w:hint="eastAsia"/>
          <w:color w:val="auto"/>
          <w:sz w:val="24"/>
          <w:szCs w:val="24"/>
        </w:rPr>
        <w:t>1000元/天</w:t>
      </w:r>
      <w:r>
        <w:rPr>
          <w:rFonts w:hint="eastAsia"/>
          <w:color w:val="auto"/>
          <w:sz w:val="24"/>
          <w:szCs w:val="24"/>
          <w:lang w:val="en-US" w:eastAsia="zh-CN"/>
        </w:rPr>
        <w:t>支付</w:t>
      </w:r>
      <w:r>
        <w:rPr>
          <w:rFonts w:hint="eastAsia"/>
          <w:color w:val="auto"/>
          <w:sz w:val="24"/>
          <w:szCs w:val="24"/>
        </w:rPr>
        <w:t>违约金（最高不超过</w:t>
      </w:r>
      <w:r>
        <w:rPr>
          <w:rFonts w:hint="eastAsia"/>
          <w:sz w:val="24"/>
          <w:szCs w:val="24"/>
        </w:rPr>
        <w:t>合同总价款</w:t>
      </w:r>
      <w:r>
        <w:rPr>
          <w:rFonts w:hint="eastAsia"/>
          <w:color w:val="auto"/>
          <w:sz w:val="24"/>
          <w:szCs w:val="24"/>
        </w:rPr>
        <w:t>的20%）。</w:t>
      </w:r>
    </w:p>
    <w:p w14:paraId="78AB5571">
      <w:pPr>
        <w:spacing w:line="360" w:lineRule="auto"/>
        <w:ind w:left="1" w:firstLine="460" w:firstLineChars="192"/>
        <w:rPr>
          <w:rFonts w:hint="eastAsia"/>
          <w:color w:val="auto"/>
          <w:sz w:val="24"/>
          <w:szCs w:val="24"/>
        </w:rPr>
      </w:pPr>
      <w:r>
        <w:rPr>
          <w:rFonts w:hint="eastAsia"/>
          <w:color w:val="auto"/>
          <w:sz w:val="24"/>
          <w:szCs w:val="24"/>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color w:val="auto"/>
          <w:sz w:val="24"/>
          <w:szCs w:val="24"/>
          <w:lang w:val="en-US" w:eastAsia="zh-CN"/>
        </w:rPr>
        <w:t>要求乙方</w:t>
      </w:r>
      <w:r>
        <w:rPr>
          <w:rFonts w:hint="eastAsia"/>
          <w:color w:val="auto"/>
          <w:sz w:val="24"/>
          <w:szCs w:val="24"/>
        </w:rPr>
        <w:t>按</w:t>
      </w:r>
      <w:r>
        <w:rPr>
          <w:rFonts w:hint="eastAsia"/>
          <w:sz w:val="24"/>
          <w:szCs w:val="24"/>
        </w:rPr>
        <w:t>合同总价款</w:t>
      </w:r>
      <w:r>
        <w:rPr>
          <w:rFonts w:hint="eastAsia"/>
          <w:color w:val="auto"/>
          <w:sz w:val="24"/>
          <w:szCs w:val="24"/>
        </w:rPr>
        <w:t>的10%</w:t>
      </w:r>
      <w:r>
        <w:rPr>
          <w:rFonts w:hint="eastAsia"/>
          <w:color w:val="auto"/>
          <w:sz w:val="24"/>
          <w:szCs w:val="24"/>
          <w:lang w:val="en-US" w:eastAsia="zh-CN"/>
        </w:rPr>
        <w:t>向甲方支付</w:t>
      </w:r>
      <w:r>
        <w:rPr>
          <w:rFonts w:hint="eastAsia"/>
          <w:color w:val="auto"/>
          <w:sz w:val="24"/>
          <w:szCs w:val="24"/>
        </w:rPr>
        <w:t>违约金。</w:t>
      </w:r>
    </w:p>
    <w:p w14:paraId="472F11C6">
      <w:pPr>
        <w:spacing w:line="360" w:lineRule="auto"/>
        <w:ind w:left="1" w:firstLine="460" w:firstLineChars="192"/>
        <w:rPr>
          <w:rFonts w:hint="eastAsia"/>
          <w:color w:val="auto"/>
          <w:sz w:val="24"/>
          <w:szCs w:val="24"/>
        </w:rPr>
      </w:pPr>
      <w:r>
        <w:rPr>
          <w:rFonts w:hint="eastAsia"/>
          <w:color w:val="auto"/>
          <w:sz w:val="24"/>
          <w:szCs w:val="24"/>
        </w:rPr>
        <w:t>1</w:t>
      </w:r>
      <w:r>
        <w:rPr>
          <w:rFonts w:hint="eastAsia"/>
          <w:color w:val="auto"/>
          <w:sz w:val="24"/>
          <w:szCs w:val="24"/>
          <w:lang w:val="en-US" w:eastAsia="zh-CN"/>
        </w:rPr>
        <w:t>1</w:t>
      </w:r>
      <w:r>
        <w:rPr>
          <w:rFonts w:hint="eastAsia"/>
          <w:color w:val="auto"/>
          <w:sz w:val="24"/>
          <w:szCs w:val="24"/>
        </w:rPr>
        <w:t>、本合同履行期间，乙方违约产生的违约金、赔偿或其他应付费用等款项，甲方有权直接从未付款项中直接扣除予以支付。</w:t>
      </w:r>
    </w:p>
    <w:p w14:paraId="3FEDC404">
      <w:pPr>
        <w:pStyle w:val="2"/>
        <w:spacing w:line="360" w:lineRule="auto"/>
        <w:ind w:right="-28" w:firstLine="480" w:firstLineChars="200"/>
        <w:jc w:val="left"/>
        <w:rPr>
          <w:rFonts w:hint="eastAsia" w:ascii="宋体" w:hAnsi="Times New Roman" w:eastAsia="宋体" w:cs="Times New Roman"/>
          <w:b w:val="0"/>
          <w:bCs w:val="0"/>
          <w:sz w:val="24"/>
          <w:szCs w:val="24"/>
          <w:lang w:val="en-US"/>
        </w:rPr>
      </w:pPr>
      <w:r>
        <w:rPr>
          <w:rFonts w:hint="eastAsia"/>
          <w:b w:val="0"/>
          <w:bCs w:val="0"/>
          <w:color w:val="auto"/>
          <w:sz w:val="24"/>
          <w:szCs w:val="24"/>
        </w:rPr>
        <w:t>1</w:t>
      </w:r>
      <w:r>
        <w:rPr>
          <w:rFonts w:hint="eastAsia"/>
          <w:b w:val="0"/>
          <w:bCs w:val="0"/>
          <w:color w:val="auto"/>
          <w:sz w:val="24"/>
          <w:szCs w:val="24"/>
          <w:lang w:val="en-US" w:eastAsia="zh-CN"/>
        </w:rPr>
        <w:t>2</w:t>
      </w:r>
      <w:r>
        <w:rPr>
          <w:rFonts w:hint="eastAsia"/>
          <w:b w:val="0"/>
          <w:bCs w:val="0"/>
          <w:color w:val="auto"/>
          <w:sz w:val="24"/>
          <w:szCs w:val="24"/>
        </w:rPr>
        <w:t>、如乙方存在违约行为的，甲方为实现本合同民事权利而产生的诉讼费用、申请财产保全的担保费（</w:t>
      </w:r>
      <w:r>
        <w:rPr>
          <w:rFonts w:hint="eastAsia" w:ascii="宋体" w:hAnsi="Times New Roman" w:eastAsia="宋体" w:cs="Times New Roman"/>
          <w:b w:val="0"/>
          <w:bCs w:val="0"/>
          <w:sz w:val="24"/>
          <w:szCs w:val="24"/>
          <w:lang w:val="en-US"/>
        </w:rPr>
        <w:t>保险费）、律师费、差旅费等合理费用，均由乙方承担。</w:t>
      </w:r>
    </w:p>
    <w:p w14:paraId="4A48C4E4">
      <w:pPr>
        <w:spacing w:before="156" w:beforeLines="50" w:line="360" w:lineRule="auto"/>
        <w:ind w:left="420"/>
        <w:outlineLvl w:val="1"/>
        <w:rPr>
          <w:b/>
          <w:bCs/>
          <w:szCs w:val="24"/>
        </w:rPr>
      </w:pPr>
      <w:r>
        <w:rPr>
          <w:rFonts w:hint="eastAsia"/>
          <w:b/>
          <w:bCs/>
          <w:szCs w:val="24"/>
        </w:rPr>
        <w:t>第</w:t>
      </w:r>
      <w:r>
        <w:rPr>
          <w:rFonts w:hint="eastAsia"/>
          <w:b/>
          <w:bCs/>
          <w:szCs w:val="24"/>
          <w:lang w:val="en-US" w:eastAsia="zh-CN"/>
        </w:rPr>
        <w:t>九</w:t>
      </w:r>
      <w:r>
        <w:rPr>
          <w:rFonts w:hint="eastAsia"/>
          <w:b/>
          <w:bCs/>
          <w:szCs w:val="24"/>
        </w:rPr>
        <w:t>条</w:t>
      </w:r>
      <w:r>
        <w:rPr>
          <w:rFonts w:hint="eastAsia"/>
          <w:b/>
          <w:bCs/>
          <w:szCs w:val="24"/>
          <w:lang w:val="en-US" w:eastAsia="zh-CN"/>
        </w:rPr>
        <w:t xml:space="preserve"> </w:t>
      </w:r>
      <w:r>
        <w:rPr>
          <w:rFonts w:hint="eastAsia"/>
          <w:b/>
          <w:bCs/>
          <w:szCs w:val="24"/>
        </w:rPr>
        <w:t>不可抗力</w:t>
      </w:r>
    </w:p>
    <w:p w14:paraId="494F2C35">
      <w:pPr>
        <w:spacing w:line="360" w:lineRule="auto"/>
        <w:ind w:firstLine="480" w:firstLineChars="200"/>
        <w:rPr>
          <w:rFonts w:hAnsi="宋体" w:cs="仿宋"/>
          <w:sz w:val="24"/>
          <w:szCs w:val="24"/>
        </w:rPr>
      </w:pPr>
      <w:r>
        <w:rPr>
          <w:rFonts w:hint="eastAsia" w:hAnsi="宋体" w:cs="仿宋"/>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1C7C421">
      <w:pPr>
        <w:spacing w:before="156" w:beforeLines="50" w:line="360" w:lineRule="auto"/>
        <w:ind w:left="420"/>
        <w:outlineLvl w:val="1"/>
        <w:rPr>
          <w:b/>
          <w:bCs/>
          <w:szCs w:val="24"/>
        </w:rPr>
      </w:pPr>
      <w:r>
        <w:rPr>
          <w:rFonts w:hint="eastAsia"/>
          <w:b/>
          <w:bCs/>
          <w:szCs w:val="24"/>
        </w:rPr>
        <w:t>第</w:t>
      </w:r>
      <w:r>
        <w:rPr>
          <w:rFonts w:hint="eastAsia"/>
          <w:b/>
          <w:bCs/>
          <w:szCs w:val="24"/>
          <w:lang w:val="en-US" w:eastAsia="zh-CN"/>
        </w:rPr>
        <w:t>十</w:t>
      </w:r>
      <w:r>
        <w:rPr>
          <w:rFonts w:hint="eastAsia"/>
          <w:b/>
          <w:bCs/>
          <w:szCs w:val="24"/>
        </w:rPr>
        <w:t>条</w:t>
      </w:r>
      <w:r>
        <w:rPr>
          <w:rFonts w:hint="eastAsia"/>
          <w:b/>
          <w:bCs/>
          <w:szCs w:val="24"/>
          <w:lang w:val="en-US" w:eastAsia="zh-CN"/>
        </w:rPr>
        <w:t xml:space="preserve"> </w:t>
      </w:r>
      <w:r>
        <w:rPr>
          <w:rFonts w:hint="eastAsia"/>
          <w:b/>
          <w:bCs/>
          <w:szCs w:val="24"/>
        </w:rPr>
        <w:t>权利保证</w:t>
      </w:r>
    </w:p>
    <w:p w14:paraId="0567CB73">
      <w:pPr>
        <w:numPr>
          <w:ilvl w:val="0"/>
          <w:numId w:val="6"/>
        </w:numPr>
        <w:spacing w:line="360" w:lineRule="auto"/>
        <w:ind w:left="0" w:firstLine="480" w:firstLineChars="200"/>
        <w:rPr>
          <w:rFonts w:hint="eastAsia" w:hAnsi="宋体" w:cs="仿宋"/>
          <w:sz w:val="24"/>
          <w:szCs w:val="24"/>
          <w:lang w:val="en-US" w:eastAsia="zh-CN"/>
        </w:rPr>
      </w:pPr>
      <w:r>
        <w:rPr>
          <w:rFonts w:hint="eastAsia" w:hAnsi="宋体" w:cs="仿宋"/>
          <w:sz w:val="24"/>
          <w:szCs w:val="24"/>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r>
        <w:rPr>
          <w:rFonts w:hint="eastAsia" w:hAnsi="宋体" w:cs="仿宋"/>
          <w:sz w:val="24"/>
          <w:szCs w:val="24"/>
          <w:lang w:val="en-US" w:eastAsia="zh-CN"/>
        </w:rPr>
        <w:t xml:space="preserve">    </w:t>
      </w:r>
    </w:p>
    <w:p w14:paraId="5ADF0383">
      <w:pPr>
        <w:numPr>
          <w:ilvl w:val="0"/>
          <w:numId w:val="6"/>
        </w:numPr>
        <w:spacing w:line="360" w:lineRule="auto"/>
        <w:ind w:left="0" w:firstLine="480" w:firstLineChars="200"/>
        <w:rPr>
          <w:rFonts w:hint="eastAsia" w:hAnsi="宋体" w:cs="仿宋"/>
          <w:sz w:val="24"/>
          <w:szCs w:val="24"/>
        </w:rPr>
      </w:pPr>
      <w:r>
        <w:rPr>
          <w:rFonts w:hint="eastAsia" w:hAnsi="宋体" w:cs="仿宋"/>
          <w:sz w:val="24"/>
          <w:szCs w:val="24"/>
        </w:rPr>
        <w:t>本项目货物采用的专利所涉及的全部费用应包含在购置总费用之内，乙方应承担货物专利可能涉及的一切经济责任。</w:t>
      </w:r>
    </w:p>
    <w:p w14:paraId="1B364077">
      <w:pPr>
        <w:spacing w:before="156" w:beforeLines="50" w:line="360" w:lineRule="auto"/>
        <w:ind w:left="420"/>
        <w:outlineLvl w:val="1"/>
        <w:rPr>
          <w:b/>
          <w:bCs/>
          <w:szCs w:val="24"/>
        </w:rPr>
      </w:pPr>
      <w:r>
        <w:rPr>
          <w:rFonts w:hint="eastAsia"/>
          <w:b/>
          <w:bCs/>
          <w:szCs w:val="24"/>
        </w:rPr>
        <w:t>第十</w:t>
      </w:r>
      <w:r>
        <w:rPr>
          <w:rFonts w:hint="eastAsia"/>
          <w:b/>
          <w:bCs/>
          <w:szCs w:val="24"/>
          <w:lang w:val="en-US" w:eastAsia="zh-CN"/>
        </w:rPr>
        <w:t>一</w:t>
      </w:r>
      <w:r>
        <w:rPr>
          <w:rFonts w:hint="eastAsia"/>
          <w:b/>
          <w:bCs/>
          <w:szCs w:val="24"/>
        </w:rPr>
        <w:t>条</w:t>
      </w:r>
      <w:r>
        <w:rPr>
          <w:rFonts w:hint="eastAsia"/>
          <w:b/>
          <w:bCs/>
          <w:szCs w:val="24"/>
          <w:lang w:val="en-US" w:eastAsia="zh-CN"/>
        </w:rPr>
        <w:t xml:space="preserve"> </w:t>
      </w:r>
      <w:r>
        <w:rPr>
          <w:rFonts w:hint="eastAsia"/>
          <w:b/>
          <w:bCs/>
          <w:szCs w:val="24"/>
        </w:rPr>
        <w:t>纠纷解决方法</w:t>
      </w:r>
    </w:p>
    <w:p w14:paraId="66E5FFEB">
      <w:pPr>
        <w:spacing w:line="360" w:lineRule="auto"/>
        <w:ind w:firstLine="480" w:firstLineChars="200"/>
        <w:rPr>
          <w:sz w:val="24"/>
          <w:szCs w:val="24"/>
        </w:rPr>
      </w:pPr>
      <w:r>
        <w:rPr>
          <w:rFonts w:hint="eastAsia"/>
          <w:sz w:val="24"/>
          <w:szCs w:val="24"/>
        </w:rPr>
        <w:t>在本合同履行过程中发生争议的，甲乙双方应友好协商解决，协商不成的，任何一方可向甲方住所地有管辖权的人民法院提起诉讼。</w:t>
      </w:r>
    </w:p>
    <w:p w14:paraId="14E73360">
      <w:pPr>
        <w:spacing w:before="156" w:beforeLines="50" w:line="360" w:lineRule="auto"/>
        <w:ind w:left="420"/>
        <w:outlineLvl w:val="1"/>
        <w:rPr>
          <w:rFonts w:hint="eastAsia"/>
          <w:b/>
          <w:bCs/>
          <w:szCs w:val="24"/>
          <w:lang w:val="en-US" w:eastAsia="zh-CN"/>
        </w:rPr>
      </w:pPr>
      <w:r>
        <w:rPr>
          <w:rFonts w:hint="eastAsia"/>
          <w:b/>
          <w:bCs/>
          <w:szCs w:val="24"/>
        </w:rPr>
        <w:t>第十</w:t>
      </w:r>
      <w:r>
        <w:rPr>
          <w:rFonts w:hint="eastAsia"/>
          <w:b/>
          <w:bCs/>
          <w:szCs w:val="24"/>
          <w:lang w:val="en-US" w:eastAsia="zh-CN"/>
        </w:rPr>
        <w:t>二</w:t>
      </w:r>
      <w:r>
        <w:rPr>
          <w:rFonts w:hint="eastAsia"/>
          <w:b/>
          <w:bCs/>
          <w:szCs w:val="24"/>
        </w:rPr>
        <w:t>条</w:t>
      </w:r>
      <w:r>
        <w:rPr>
          <w:rFonts w:hint="eastAsia"/>
          <w:b/>
          <w:bCs/>
          <w:szCs w:val="24"/>
          <w:lang w:val="en-US" w:eastAsia="zh-CN"/>
        </w:rPr>
        <w:t xml:space="preserve"> 送达</w:t>
      </w:r>
    </w:p>
    <w:p w14:paraId="68A8553F">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1、甲乙双方就本合同中涉及各类通知、协议等文件以及就合同发生纠纷时相关文件和法律文书送达时的送达地址及法律后果作如下约定： </w:t>
      </w:r>
    </w:p>
    <w:p w14:paraId="46C31676">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甲方确认其有效的送达地址为【</w:t>
      </w:r>
      <w:r>
        <w:rPr>
          <w:rFonts w:hint="eastAsia" w:hAnsi="宋体" w:cs="仿宋"/>
          <w:b w:val="0"/>
          <w:bCs w:val="0"/>
          <w:sz w:val="24"/>
          <w:szCs w:val="24"/>
          <w:lang w:val="en-US" w:eastAsia="zh-CN"/>
        </w:rPr>
        <w:t>广东省东莞市东城街道运河东路5号东莞市水务环境投资控股集团管网有限公司</w:t>
      </w:r>
      <w:r>
        <w:rPr>
          <w:rFonts w:hint="eastAsia" w:ascii="宋体" w:hAnsi="宋体" w:eastAsia="宋体" w:cs="仿宋"/>
          <w:b w:val="0"/>
          <w:bCs w:val="0"/>
          <w:sz w:val="24"/>
          <w:szCs w:val="24"/>
          <w:lang w:val="en-US" w:eastAsia="zh-CN"/>
        </w:rPr>
        <w:t>】；联系人：【</w:t>
      </w:r>
      <w:r>
        <w:rPr>
          <w:rFonts w:hint="eastAsia" w:hAnsi="宋体" w:cs="仿宋"/>
          <w:b w:val="0"/>
          <w:bCs w:val="0"/>
          <w:sz w:val="24"/>
          <w:szCs w:val="24"/>
          <w:lang w:val="en-US" w:eastAsia="zh-CN"/>
        </w:rPr>
        <w:t>XX</w:t>
      </w:r>
      <w:r>
        <w:rPr>
          <w:rFonts w:hint="eastAsia" w:ascii="宋体" w:hAnsi="宋体" w:eastAsia="宋体" w:cs="仿宋"/>
          <w:b w:val="0"/>
          <w:bCs w:val="0"/>
          <w:sz w:val="24"/>
          <w:szCs w:val="24"/>
          <w:lang w:val="en-US" w:eastAsia="zh-CN"/>
        </w:rPr>
        <w:t>】；联系电话【</w:t>
      </w:r>
      <w:r>
        <w:rPr>
          <w:rFonts w:hint="eastAsia" w:hAnsi="宋体" w:cs="仿宋"/>
          <w:b w:val="0"/>
          <w:bCs w:val="0"/>
          <w:sz w:val="24"/>
          <w:szCs w:val="24"/>
          <w:lang w:val="en-US" w:eastAsia="zh-CN"/>
        </w:rPr>
        <w:t>XX</w:t>
      </w:r>
      <w:r>
        <w:rPr>
          <w:rFonts w:hint="eastAsia" w:ascii="宋体" w:hAnsi="宋体" w:eastAsia="宋体" w:cs="仿宋"/>
          <w:b w:val="0"/>
          <w:bCs w:val="0"/>
          <w:sz w:val="24"/>
          <w:szCs w:val="24"/>
          <w:lang w:val="en-US" w:eastAsia="zh-CN"/>
        </w:rPr>
        <w:t>】；电子邮箱【</w:t>
      </w:r>
      <w:r>
        <w:rPr>
          <w:rFonts w:hint="eastAsia" w:hAnsi="宋体" w:cs="仿宋"/>
          <w:b w:val="0"/>
          <w:bCs w:val="0"/>
          <w:sz w:val="24"/>
          <w:szCs w:val="24"/>
          <w:lang w:val="en-US" w:eastAsia="zh-CN"/>
        </w:rPr>
        <w:t>XX</w:t>
      </w:r>
      <w:r>
        <w:rPr>
          <w:rFonts w:hint="eastAsia" w:ascii="宋体" w:hAnsi="宋体" w:eastAsia="宋体" w:cs="仿宋"/>
          <w:b w:val="0"/>
          <w:bCs w:val="0"/>
          <w:sz w:val="24"/>
          <w:szCs w:val="24"/>
          <w:lang w:val="en-US" w:eastAsia="zh-CN"/>
        </w:rPr>
        <w:t>】。</w:t>
      </w:r>
    </w:p>
    <w:p w14:paraId="2AB8C923">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highlight w:val="yellow"/>
          <w:lang w:val="en-US" w:eastAsia="zh-CN"/>
        </w:rPr>
      </w:pPr>
      <w:r>
        <w:rPr>
          <w:rFonts w:hint="eastAsia" w:ascii="宋体" w:hAnsi="宋体" w:eastAsia="宋体" w:cs="仿宋"/>
          <w:b w:val="0"/>
          <w:bCs w:val="0"/>
          <w:sz w:val="24"/>
          <w:szCs w:val="24"/>
          <w:highlight w:val="none"/>
          <w:lang w:val="en-US" w:eastAsia="zh-CN"/>
        </w:rPr>
        <w:t>乙方确认其有效的送达地址为【</w:t>
      </w:r>
      <w:r>
        <w:rPr>
          <w:rFonts w:hint="eastAsia" w:hAnsi="宋体" w:cs="仿宋"/>
          <w:b w:val="0"/>
          <w:bCs w:val="0"/>
          <w:sz w:val="24"/>
          <w:szCs w:val="24"/>
          <w:highlight w:val="none"/>
          <w:lang w:val="en-US" w:eastAsia="zh-CN"/>
        </w:rPr>
        <w:t>XX</w:t>
      </w:r>
      <w:r>
        <w:rPr>
          <w:rFonts w:hint="eastAsia" w:ascii="宋体" w:hAnsi="宋体" w:eastAsia="宋体" w:cs="仿宋"/>
          <w:b w:val="0"/>
          <w:bCs w:val="0"/>
          <w:sz w:val="24"/>
          <w:szCs w:val="24"/>
          <w:highlight w:val="none"/>
          <w:lang w:val="en-US" w:eastAsia="zh-CN"/>
        </w:rPr>
        <w:t xml:space="preserve"> 】；联系人：【</w:t>
      </w:r>
      <w:r>
        <w:rPr>
          <w:rFonts w:hint="eastAsia" w:hAnsi="宋体" w:cs="仿宋"/>
          <w:b w:val="0"/>
          <w:bCs w:val="0"/>
          <w:sz w:val="24"/>
          <w:szCs w:val="24"/>
          <w:highlight w:val="none"/>
          <w:lang w:val="en-US" w:eastAsia="zh-CN"/>
        </w:rPr>
        <w:t>XX</w:t>
      </w:r>
      <w:r>
        <w:rPr>
          <w:rFonts w:hint="eastAsia" w:ascii="宋体" w:hAnsi="宋体" w:eastAsia="宋体" w:cs="仿宋"/>
          <w:b w:val="0"/>
          <w:bCs w:val="0"/>
          <w:sz w:val="24"/>
          <w:szCs w:val="24"/>
          <w:highlight w:val="none"/>
          <w:lang w:val="en-US" w:eastAsia="zh-CN"/>
        </w:rPr>
        <w:t>】；联系电话【</w:t>
      </w:r>
      <w:r>
        <w:rPr>
          <w:rFonts w:hint="eastAsia" w:hAnsi="宋体" w:cs="仿宋"/>
          <w:b w:val="0"/>
          <w:bCs w:val="0"/>
          <w:sz w:val="24"/>
          <w:szCs w:val="24"/>
          <w:highlight w:val="none"/>
          <w:lang w:val="en-US" w:eastAsia="zh-CN"/>
        </w:rPr>
        <w:t>XX</w:t>
      </w:r>
      <w:r>
        <w:rPr>
          <w:rFonts w:hint="eastAsia" w:ascii="宋体" w:hAnsi="宋体" w:eastAsia="宋体" w:cs="仿宋"/>
          <w:b w:val="0"/>
          <w:bCs w:val="0"/>
          <w:sz w:val="24"/>
          <w:szCs w:val="24"/>
          <w:highlight w:val="none"/>
          <w:lang w:val="en-US" w:eastAsia="zh-CN"/>
        </w:rPr>
        <w:t>】；电子邮箱【</w:t>
      </w:r>
      <w:r>
        <w:rPr>
          <w:rFonts w:hint="eastAsia" w:hAnsi="宋体" w:cs="仿宋"/>
          <w:b w:val="0"/>
          <w:bCs w:val="0"/>
          <w:sz w:val="24"/>
          <w:szCs w:val="24"/>
          <w:highlight w:val="none"/>
          <w:lang w:val="en-US" w:eastAsia="zh-CN"/>
        </w:rPr>
        <w:t>XX</w:t>
      </w:r>
      <w:r>
        <w:rPr>
          <w:rFonts w:hint="eastAsia" w:ascii="宋体" w:hAnsi="宋体" w:eastAsia="宋体" w:cs="仿宋"/>
          <w:b w:val="0"/>
          <w:bCs w:val="0"/>
          <w:sz w:val="24"/>
          <w:szCs w:val="24"/>
          <w:highlight w:val="none"/>
          <w:lang w:val="en-US" w:eastAsia="zh-CN"/>
        </w:rPr>
        <w:t>】。</w:t>
      </w:r>
    </w:p>
    <w:p w14:paraId="6F9E19E7">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2、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217894EA">
      <w:pPr>
        <w:numPr>
          <w:ilvl w:val="0"/>
          <w:numId w:val="6"/>
        </w:numPr>
        <w:spacing w:before="0" w:beforeLines="-2147483648" w:line="360" w:lineRule="auto"/>
        <w:ind w:left="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19994036">
      <w:pPr>
        <w:numPr>
          <w:ilvl w:val="0"/>
          <w:numId w:val="6"/>
        </w:numPr>
        <w:spacing w:before="0" w:beforeLines="-2147483648" w:line="360" w:lineRule="auto"/>
        <w:ind w:left="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甲方的送达地址需要变更时应当履行及时通知的义务，应提前【五】个工作日通过【</w:t>
      </w:r>
      <w:r>
        <w:rPr>
          <w:rFonts w:hint="eastAsia" w:ascii="宋体" w:hAnsi="宋体" w:cs="仿宋"/>
          <w:b w:val="0"/>
          <w:bCs w:val="0"/>
          <w:color w:val="auto"/>
          <w:sz w:val="24"/>
          <w:lang w:val="en-US" w:eastAsia="zh-CN"/>
        </w:rPr>
        <w:t>书面或电子</w:t>
      </w:r>
      <w:r>
        <w:rPr>
          <w:rFonts w:hint="eastAsia" w:ascii="宋体" w:hAnsi="宋体" w:eastAsia="宋体" w:cs="仿宋"/>
          <w:b w:val="0"/>
          <w:bCs w:val="0"/>
          <w:sz w:val="24"/>
          <w:szCs w:val="24"/>
          <w:lang w:val="en-US" w:eastAsia="zh-CN"/>
        </w:rPr>
        <w:t>】 的方式向乙方进行通知；乙方的送达地址需要变更时应当履行及时通知的义务，应提前【五】个工作日通过【书面】的方式向甲方进行通知。</w:t>
      </w:r>
    </w:p>
    <w:p w14:paraId="66B8642B">
      <w:pPr>
        <w:numPr>
          <w:ilvl w:val="0"/>
          <w:numId w:val="6"/>
        </w:numPr>
        <w:spacing w:before="0" w:beforeLines="-2147483648" w:line="360" w:lineRule="auto"/>
        <w:ind w:left="0" w:firstLine="480" w:firstLineChars="200"/>
        <w:outlineLvl w:val="9"/>
        <w:rPr>
          <w:rFonts w:hint="eastAsia"/>
          <w:b w:val="0"/>
          <w:bCs w:val="0"/>
          <w:szCs w:val="24"/>
          <w:lang w:val="en-US" w:eastAsia="zh-CN"/>
        </w:rPr>
      </w:pPr>
      <w:r>
        <w:rPr>
          <w:rFonts w:hint="eastAsia" w:ascii="宋体" w:hAnsi="宋体" w:eastAsia="宋体" w:cs="仿宋"/>
          <w:b w:val="0"/>
          <w:bCs w:val="0"/>
          <w:sz w:val="24"/>
          <w:szCs w:val="24"/>
          <w:lang w:val="en-US" w:eastAsia="zh-CN"/>
        </w:rPr>
        <w:t>本条款具有独立法律效力，不因合同其他条款的无效而无效。</w:t>
      </w:r>
    </w:p>
    <w:p w14:paraId="5B803278">
      <w:pPr>
        <w:spacing w:before="156" w:beforeLines="50" w:line="360" w:lineRule="auto"/>
        <w:ind w:left="420"/>
        <w:outlineLvl w:val="1"/>
        <w:rPr>
          <w:b/>
          <w:bCs/>
          <w:szCs w:val="24"/>
        </w:rPr>
      </w:pPr>
      <w:r>
        <w:rPr>
          <w:rFonts w:hint="eastAsia"/>
          <w:b/>
          <w:bCs/>
          <w:szCs w:val="24"/>
          <w:lang w:val="en-US" w:eastAsia="zh-CN"/>
        </w:rPr>
        <w:t xml:space="preserve">第十三条 </w:t>
      </w:r>
      <w:r>
        <w:rPr>
          <w:rFonts w:hint="eastAsia"/>
          <w:b/>
          <w:bCs/>
          <w:szCs w:val="24"/>
        </w:rPr>
        <w:t>其它事宜</w:t>
      </w:r>
    </w:p>
    <w:p w14:paraId="4DB7A33B">
      <w:pPr>
        <w:widowControl/>
        <w:numPr>
          <w:ilvl w:val="0"/>
          <w:numId w:val="7"/>
        </w:numPr>
        <w:spacing w:line="360" w:lineRule="auto"/>
        <w:ind w:firstLine="480" w:firstLineChars="200"/>
        <w:rPr>
          <w:rFonts w:hint="eastAsia" w:hAnsi="宋体"/>
          <w:sz w:val="24"/>
          <w:szCs w:val="24"/>
        </w:rPr>
      </w:pPr>
      <w:r>
        <w:rPr>
          <w:rFonts w:hint="eastAsia" w:hAnsi="宋体"/>
          <w:sz w:val="24"/>
          <w:szCs w:val="24"/>
        </w:rPr>
        <w:t>本合同</w:t>
      </w:r>
      <w:r>
        <w:rPr>
          <w:rFonts w:hint="default" w:hAnsi="宋体"/>
          <w:sz w:val="24"/>
          <w:szCs w:val="24"/>
          <w:lang w:val="en-US"/>
        </w:rPr>
        <w:t>附件一《</w:t>
      </w:r>
      <w:r>
        <w:rPr>
          <w:rFonts w:hint="default" w:hAnsi="宋体"/>
          <w:sz w:val="24"/>
          <w:szCs w:val="24"/>
          <w:lang w:val="en-US" w:eastAsia="zh-CN"/>
        </w:rPr>
        <w:t>报价文件</w:t>
      </w:r>
      <w:r>
        <w:rPr>
          <w:rFonts w:hint="eastAsia" w:hAnsi="宋体"/>
          <w:sz w:val="24"/>
          <w:szCs w:val="24"/>
        </w:rPr>
        <w:t>》中货物已标明品牌、规格型号要求的，乙方必须按相应的品牌、规格型号进行供货</w:t>
      </w:r>
      <w:r>
        <w:rPr>
          <w:rFonts w:hint="eastAsia" w:hAnsi="宋体"/>
          <w:sz w:val="24"/>
          <w:szCs w:val="24"/>
          <w:lang w:eastAsia="zh-CN"/>
        </w:rPr>
        <w:t>。</w:t>
      </w:r>
    </w:p>
    <w:p w14:paraId="00A4635D">
      <w:pPr>
        <w:pStyle w:val="42"/>
        <w:spacing w:line="360" w:lineRule="auto"/>
        <w:ind w:firstLineChars="0"/>
        <w:jc w:val="left"/>
        <w:rPr>
          <w:sz w:val="24"/>
          <w:szCs w:val="24"/>
        </w:rPr>
      </w:pPr>
      <w:r>
        <w:rPr>
          <w:rFonts w:hint="eastAsia"/>
          <w:sz w:val="24"/>
          <w:szCs w:val="24"/>
          <w:lang w:val="en-US" w:eastAsia="zh-CN"/>
        </w:rPr>
        <w:t>2</w:t>
      </w:r>
      <w:r>
        <w:rPr>
          <w:rFonts w:hint="eastAsia"/>
          <w:sz w:val="24"/>
          <w:szCs w:val="24"/>
        </w:rPr>
        <w:t>、</w:t>
      </w:r>
      <w:r>
        <w:rPr>
          <w:rFonts w:hint="eastAsia"/>
          <w:sz w:val="24"/>
        </w:rPr>
        <w:t>在执行本合同的过程中，对具体服务内容需要变更或补充的，不违反法律法规的前提下，经双方协商，可共同签署补充协议，补充协议与本协议具有同等的法律效力。</w:t>
      </w:r>
    </w:p>
    <w:p w14:paraId="7E29F5AB">
      <w:pPr>
        <w:pStyle w:val="42"/>
        <w:spacing w:line="360" w:lineRule="auto"/>
        <w:ind w:firstLineChars="0"/>
        <w:jc w:val="left"/>
        <w:rPr>
          <w:sz w:val="24"/>
          <w:szCs w:val="24"/>
        </w:rPr>
      </w:pPr>
      <w:r>
        <w:rPr>
          <w:rFonts w:hint="eastAsia"/>
          <w:sz w:val="24"/>
          <w:szCs w:val="24"/>
          <w:lang w:val="en-US" w:eastAsia="zh-CN"/>
        </w:rPr>
        <w:t>3</w:t>
      </w:r>
      <w:r>
        <w:rPr>
          <w:rFonts w:hint="eastAsia"/>
          <w:sz w:val="24"/>
          <w:szCs w:val="24"/>
        </w:rPr>
        <w:t>、本合同一式</w:t>
      </w:r>
      <w:r>
        <w:rPr>
          <w:sz w:val="24"/>
          <w:szCs w:val="24"/>
          <w:u w:val="single"/>
        </w:rPr>
        <w:t xml:space="preserve"> </w:t>
      </w:r>
      <w:r>
        <w:rPr>
          <w:rFonts w:hint="eastAsia"/>
          <w:sz w:val="24"/>
          <w:szCs w:val="24"/>
          <w:u w:val="single"/>
          <w:lang w:val="en-US" w:eastAsia="zh-CN"/>
        </w:rPr>
        <w:t>5</w:t>
      </w:r>
      <w:r>
        <w:rPr>
          <w:sz w:val="24"/>
          <w:szCs w:val="24"/>
          <w:u w:val="single"/>
        </w:rPr>
        <w:t xml:space="preserve"> </w:t>
      </w:r>
      <w:r>
        <w:rPr>
          <w:rFonts w:hint="eastAsia"/>
          <w:sz w:val="24"/>
          <w:szCs w:val="24"/>
        </w:rPr>
        <w:t>份，甲方执</w:t>
      </w:r>
      <w:r>
        <w:rPr>
          <w:rFonts w:hint="eastAsia"/>
          <w:sz w:val="24"/>
          <w:szCs w:val="24"/>
          <w:u w:val="single"/>
        </w:rPr>
        <w:t xml:space="preserve"> </w:t>
      </w:r>
      <w:r>
        <w:rPr>
          <w:rFonts w:hint="eastAsia"/>
          <w:sz w:val="24"/>
          <w:szCs w:val="24"/>
          <w:u w:val="single"/>
          <w:lang w:val="en-US" w:eastAsia="zh-CN"/>
        </w:rPr>
        <w:t>3</w:t>
      </w:r>
      <w:r>
        <w:rPr>
          <w:rFonts w:hint="eastAsia"/>
          <w:sz w:val="24"/>
          <w:szCs w:val="24"/>
          <w:u w:val="single"/>
        </w:rPr>
        <w:t xml:space="preserve"> </w:t>
      </w:r>
      <w:r>
        <w:rPr>
          <w:rFonts w:hint="eastAsia"/>
          <w:sz w:val="24"/>
          <w:szCs w:val="24"/>
        </w:rPr>
        <w:t>份，乙方执</w:t>
      </w:r>
      <w:r>
        <w:rPr>
          <w:sz w:val="24"/>
          <w:szCs w:val="24"/>
          <w:u w:val="single"/>
        </w:rPr>
        <w:t xml:space="preserve"> </w:t>
      </w:r>
      <w:r>
        <w:rPr>
          <w:rFonts w:hint="eastAsia"/>
          <w:sz w:val="24"/>
          <w:szCs w:val="24"/>
          <w:u w:val="single"/>
          <w:lang w:val="en-US" w:eastAsia="zh-CN"/>
        </w:rPr>
        <w:t>2</w:t>
      </w:r>
      <w:r>
        <w:rPr>
          <w:sz w:val="24"/>
          <w:szCs w:val="24"/>
          <w:u w:val="single"/>
        </w:rPr>
        <w:t xml:space="preserve"> </w:t>
      </w:r>
      <w:r>
        <w:rPr>
          <w:rFonts w:hint="eastAsia"/>
          <w:sz w:val="24"/>
          <w:szCs w:val="24"/>
        </w:rPr>
        <w:t>份，</w:t>
      </w:r>
      <w:r>
        <w:rPr>
          <w:rFonts w:hint="eastAsia" w:ascii="宋体" w:hAnsi="宋体" w:cs="仿宋"/>
          <w:sz w:val="24"/>
          <w:szCs w:val="24"/>
        </w:rPr>
        <w:t>每份均具有同等法律效力，</w:t>
      </w:r>
      <w:r>
        <w:rPr>
          <w:rFonts w:hint="eastAsia"/>
          <w:sz w:val="24"/>
          <w:szCs w:val="24"/>
        </w:rPr>
        <w:t>自双方法定代表人或负责人或授权代表人签字并盖章之日起生效。</w:t>
      </w:r>
    </w:p>
    <w:p w14:paraId="77C731EC">
      <w:pPr>
        <w:spacing w:line="360" w:lineRule="auto"/>
        <w:ind w:firstLine="480" w:firstLineChars="200"/>
        <w:rPr>
          <w:sz w:val="24"/>
          <w:szCs w:val="24"/>
        </w:rPr>
      </w:pPr>
      <w:r>
        <w:rPr>
          <w:rFonts w:hint="eastAsia"/>
          <w:sz w:val="24"/>
          <w:szCs w:val="24"/>
          <w:lang w:val="en-US" w:eastAsia="zh-CN"/>
        </w:rPr>
        <w:t>4</w:t>
      </w:r>
      <w:r>
        <w:rPr>
          <w:rFonts w:hint="eastAsia"/>
          <w:sz w:val="24"/>
          <w:szCs w:val="24"/>
        </w:rPr>
        <w:t>、本合同附件是本合同不可分割内容，与本合同同时生效，同具法律效力。当附件内容与本合同不一致时，以有利于甲方的约定为准。</w:t>
      </w:r>
    </w:p>
    <w:p w14:paraId="779F9C25">
      <w:pPr>
        <w:spacing w:line="360" w:lineRule="auto"/>
        <w:ind w:firstLine="480" w:firstLineChars="200"/>
        <w:rPr>
          <w:rFonts w:hint="eastAsia" w:eastAsia="宋体"/>
          <w:sz w:val="24"/>
          <w:szCs w:val="24"/>
          <w:lang w:eastAsia="zh-CN"/>
        </w:rPr>
      </w:pPr>
      <w:r>
        <w:rPr>
          <w:rFonts w:hint="eastAsia"/>
          <w:sz w:val="24"/>
          <w:szCs w:val="24"/>
        </w:rPr>
        <w:t>附件一：</w:t>
      </w:r>
      <w:r>
        <w:rPr>
          <w:rFonts w:hint="eastAsia"/>
          <w:sz w:val="24"/>
          <w:szCs w:val="24"/>
          <w:lang w:eastAsia="zh-CN"/>
        </w:rPr>
        <w:t>报价文件</w:t>
      </w:r>
    </w:p>
    <w:p w14:paraId="3A0414A3">
      <w:pPr>
        <w:spacing w:line="360" w:lineRule="auto"/>
        <w:ind w:firstLine="480" w:firstLineChars="200"/>
        <w:rPr>
          <w:sz w:val="24"/>
          <w:szCs w:val="24"/>
        </w:rPr>
      </w:pPr>
      <w:r>
        <w:rPr>
          <w:rFonts w:hint="eastAsia"/>
          <w:sz w:val="24"/>
          <w:szCs w:val="24"/>
        </w:rPr>
        <w:t>附件二：用户需求书</w:t>
      </w:r>
    </w:p>
    <w:p w14:paraId="681298A9">
      <w:pPr>
        <w:spacing w:line="360" w:lineRule="auto"/>
        <w:ind w:firstLine="480" w:firstLineChars="200"/>
        <w:rPr>
          <w:rFonts w:hint="eastAsia"/>
          <w:sz w:val="24"/>
          <w:szCs w:val="24"/>
          <w:lang w:val="en-US" w:eastAsia="zh-CN"/>
        </w:rPr>
      </w:pPr>
      <w:r>
        <w:rPr>
          <w:rFonts w:hint="eastAsia"/>
          <w:sz w:val="24"/>
          <w:szCs w:val="24"/>
        </w:rPr>
        <w:t>附件三：</w:t>
      </w:r>
      <w:r>
        <w:rPr>
          <w:rFonts w:hint="eastAsia"/>
          <w:sz w:val="24"/>
          <w:szCs w:val="24"/>
          <w:lang w:val="en-US" w:eastAsia="zh-CN"/>
        </w:rPr>
        <w:t>到货验收单</w:t>
      </w:r>
    </w:p>
    <w:p w14:paraId="14E68479">
      <w:pPr>
        <w:spacing w:line="360" w:lineRule="auto"/>
        <w:ind w:firstLine="480" w:firstLineChars="200"/>
        <w:rPr>
          <w:rFonts w:hint="default"/>
          <w:sz w:val="24"/>
          <w:szCs w:val="24"/>
          <w:lang w:val="en-US"/>
        </w:rPr>
      </w:pPr>
      <w:r>
        <w:rPr>
          <w:rFonts w:hint="eastAsia"/>
          <w:sz w:val="24"/>
          <w:szCs w:val="24"/>
        </w:rPr>
        <w:t>附件</w:t>
      </w:r>
      <w:r>
        <w:rPr>
          <w:rFonts w:hint="eastAsia"/>
          <w:sz w:val="24"/>
          <w:szCs w:val="24"/>
          <w:lang w:val="en-US" w:eastAsia="zh-CN"/>
        </w:rPr>
        <w:t>四</w:t>
      </w:r>
      <w:r>
        <w:rPr>
          <w:rFonts w:hint="eastAsia"/>
          <w:sz w:val="24"/>
          <w:szCs w:val="24"/>
        </w:rPr>
        <w:t>：</w:t>
      </w:r>
      <w:r>
        <w:rPr>
          <w:rFonts w:hint="default"/>
          <w:sz w:val="24"/>
          <w:szCs w:val="24"/>
          <w:lang w:val="en-US"/>
        </w:rPr>
        <w:t>承诺书</w:t>
      </w:r>
    </w:p>
    <w:p w14:paraId="761B3B83">
      <w:pPr>
        <w:pStyle w:val="42"/>
        <w:spacing w:line="360" w:lineRule="auto"/>
        <w:ind w:firstLine="480" w:firstLineChars="200"/>
        <w:jc w:val="left"/>
        <w:rPr>
          <w:rFonts w:hint="eastAsia"/>
          <w:b/>
          <w:sz w:val="24"/>
          <w:szCs w:val="24"/>
        </w:rPr>
      </w:pPr>
      <w:r>
        <w:rPr>
          <w:rFonts w:hint="eastAsia"/>
          <w:sz w:val="24"/>
          <w:szCs w:val="24"/>
          <w:lang w:val="en-US" w:eastAsia="zh-CN"/>
        </w:rPr>
        <w:t>附件五：阳光合作告知函及回执</w:t>
      </w:r>
    </w:p>
    <w:p w14:paraId="66A184A5">
      <w:pPr>
        <w:pStyle w:val="42"/>
        <w:spacing w:line="360" w:lineRule="auto"/>
        <w:ind w:firstLineChars="0"/>
        <w:jc w:val="left"/>
        <w:rPr>
          <w:rFonts w:hint="eastAsia"/>
          <w:b/>
          <w:sz w:val="24"/>
          <w:szCs w:val="24"/>
        </w:rPr>
      </w:pPr>
    </w:p>
    <w:p w14:paraId="0D9E1ABC">
      <w:pPr>
        <w:rPr>
          <w:rFonts w:hint="eastAsia"/>
          <w:b/>
          <w:sz w:val="24"/>
          <w:szCs w:val="24"/>
        </w:rPr>
      </w:pPr>
      <w:r>
        <w:rPr>
          <w:rFonts w:hint="eastAsia"/>
          <w:b/>
          <w:sz w:val="24"/>
          <w:szCs w:val="24"/>
        </w:rPr>
        <w:br w:type="page"/>
      </w:r>
    </w:p>
    <w:p w14:paraId="68E794AE">
      <w:pPr>
        <w:spacing w:after="312" w:afterLines="100" w:line="360" w:lineRule="auto"/>
        <w:ind w:left="0" w:firstLine="0" w:firstLineChars="0"/>
        <w:rPr>
          <w:rFonts w:hint="eastAsia" w:ascii="宋体" w:hAnsi="宋体" w:cs="宋体"/>
          <w:sz w:val="24"/>
        </w:rPr>
      </w:pPr>
      <w:r>
        <w:rPr>
          <w:rFonts w:hint="eastAsia" w:ascii="宋体" w:hAnsi="宋体" w:cs="宋体"/>
          <w:sz w:val="24"/>
        </w:rPr>
        <w:t>（以下无正文，本页为签署页）</w:t>
      </w:r>
    </w:p>
    <w:p w14:paraId="1F63959A">
      <w:pPr>
        <w:spacing w:line="360" w:lineRule="auto"/>
        <w:ind w:left="6000" w:hanging="6000" w:hangingChars="2500"/>
        <w:rPr>
          <w:rFonts w:hint="eastAsia" w:ascii="宋体" w:hAnsi="宋体" w:cs="宋体"/>
          <w:sz w:val="24"/>
          <w:lang w:val="zh-TW" w:eastAsia="zh-TW"/>
        </w:rPr>
      </w:pPr>
      <w:r>
        <w:rPr>
          <w:rFonts w:hint="eastAsia" w:ascii="宋体" w:hAnsi="宋体" w:cs="宋体"/>
          <w:sz w:val="24"/>
        </w:rPr>
        <w:t>甲</w:t>
      </w:r>
      <w:r>
        <w:rPr>
          <w:rFonts w:hint="eastAsia" w:ascii="宋体" w:hAnsi="宋体" w:cs="宋体"/>
          <w:sz w:val="24"/>
          <w:lang w:val="zh-TW" w:eastAsia="zh-TW"/>
        </w:rPr>
        <w:t>方</w:t>
      </w:r>
      <w:r>
        <w:rPr>
          <w:rFonts w:hint="eastAsia" w:ascii="宋体" w:hAnsi="宋体" w:cs="宋体"/>
          <w:sz w:val="24"/>
        </w:rPr>
        <w:t>1</w:t>
      </w:r>
      <w:r>
        <w:rPr>
          <w:rFonts w:hint="eastAsia" w:ascii="宋体" w:hAnsi="宋体" w:cs="宋体"/>
          <w:sz w:val="24"/>
          <w:lang w:val="zh-TW" w:eastAsia="zh-TW"/>
        </w:rPr>
        <w:t>：</w:t>
      </w:r>
      <w:r>
        <w:rPr>
          <w:rFonts w:hint="eastAsia" w:hAnsi="宋体" w:cs="宋体"/>
          <w:sz w:val="24"/>
          <w:lang w:val="zh-TW" w:eastAsia="zh-CN"/>
        </w:rPr>
        <w:t>东莞市水务环境投资控股集团管网有限公司</w:t>
      </w:r>
      <w:r>
        <w:rPr>
          <w:rFonts w:hint="eastAsia" w:ascii="宋体" w:hAnsi="宋体" w:cs="宋体"/>
          <w:sz w:val="24"/>
        </w:rPr>
        <w:t xml:space="preserve">    甲</w:t>
      </w:r>
      <w:r>
        <w:rPr>
          <w:rFonts w:hint="eastAsia" w:ascii="宋体" w:hAnsi="宋体" w:cs="宋体"/>
          <w:sz w:val="24"/>
          <w:lang w:val="zh-TW" w:eastAsia="zh-TW"/>
        </w:rPr>
        <w:t>方</w:t>
      </w:r>
      <w:r>
        <w:rPr>
          <w:rFonts w:hint="eastAsia" w:ascii="宋体" w:hAnsi="宋体" w:cs="宋体"/>
          <w:sz w:val="24"/>
        </w:rPr>
        <w:t>2</w:t>
      </w:r>
      <w:r>
        <w:rPr>
          <w:rFonts w:hint="eastAsia" w:ascii="宋体" w:hAnsi="宋体" w:cs="宋体"/>
          <w:sz w:val="24"/>
          <w:lang w:val="zh-TW"/>
        </w:rPr>
        <w:t>：</w:t>
      </w:r>
      <w:r>
        <w:rPr>
          <w:rFonts w:hint="eastAsia" w:ascii="宋体" w:hAnsi="宋体" w:cs="宋体"/>
          <w:sz w:val="24"/>
          <w:lang w:val="zh-TW" w:eastAsia="zh-TW"/>
        </w:rPr>
        <w:t>东莞市</w:t>
      </w:r>
      <w:r>
        <w:rPr>
          <w:rFonts w:hint="eastAsia" w:ascii="宋体" w:hAnsi="宋体" w:cs="宋体"/>
          <w:sz w:val="24"/>
        </w:rPr>
        <w:t>莞泽</w:t>
      </w:r>
      <w:r>
        <w:rPr>
          <w:rFonts w:hint="eastAsia" w:ascii="宋体" w:hAnsi="宋体" w:cs="宋体"/>
          <w:sz w:val="24"/>
          <w:lang w:val="zh-TW" w:eastAsia="zh-TW"/>
        </w:rPr>
        <w:t>水环境投资有限公司</w:t>
      </w:r>
    </w:p>
    <w:p w14:paraId="5B7E5924">
      <w:pPr>
        <w:spacing w:line="360" w:lineRule="auto"/>
        <w:rPr>
          <w:rFonts w:hint="eastAsia" w:ascii="宋体" w:hAnsi="宋体" w:cs="宋体"/>
          <w:sz w:val="24"/>
        </w:rPr>
      </w:pPr>
      <w:r>
        <w:rPr>
          <w:rFonts w:hint="eastAsia" w:ascii="宋体" w:hAnsi="宋体" w:cs="宋体"/>
          <w:sz w:val="24"/>
          <w:lang w:val="zh-TW" w:eastAsia="zh-TW"/>
        </w:rPr>
        <w:t>法定代表</w:t>
      </w:r>
      <w:r>
        <w:rPr>
          <w:rFonts w:hint="eastAsia" w:ascii="宋体" w:hAnsi="宋体" w:cs="宋体"/>
          <w:sz w:val="24"/>
        </w:rPr>
        <w:t>人</w:t>
      </w:r>
      <w:r>
        <w:rPr>
          <w:rFonts w:hint="eastAsia" w:ascii="宋体" w:hAnsi="宋体" w:cs="宋体"/>
          <w:sz w:val="24"/>
          <w:lang w:val="zh-TW"/>
        </w:rPr>
        <w:t>（</w:t>
      </w:r>
      <w:r>
        <w:rPr>
          <w:rFonts w:hint="eastAsia" w:ascii="宋体" w:hAnsi="宋体" w:cs="宋体"/>
          <w:sz w:val="24"/>
        </w:rPr>
        <w:t>或授权代表</w:t>
      </w:r>
      <w:r>
        <w:rPr>
          <w:rFonts w:hint="eastAsia" w:ascii="宋体" w:hAnsi="宋体" w:cs="宋体"/>
          <w:sz w:val="24"/>
          <w:lang w:val="zh-TW"/>
        </w:rPr>
        <w:t>）</w:t>
      </w:r>
      <w:r>
        <w:rPr>
          <w:rFonts w:hint="eastAsia" w:ascii="宋体" w:hAnsi="宋体" w:cs="宋体"/>
          <w:sz w:val="24"/>
          <w:lang w:val="zh-TW" w:eastAsia="zh-TW"/>
        </w:rPr>
        <w:t>：</w:t>
      </w:r>
      <w:r>
        <w:rPr>
          <w:rFonts w:hint="eastAsia" w:ascii="宋体" w:hAnsi="宋体" w:cs="宋体"/>
          <w:sz w:val="24"/>
        </w:rPr>
        <w:t xml:space="preserve">            </w:t>
      </w:r>
      <w:r>
        <w:rPr>
          <w:rFonts w:hint="eastAsia" w:ascii="宋体" w:hAnsi="宋体" w:cs="宋体"/>
          <w:sz w:val="24"/>
          <w:lang w:val="zh-TW" w:eastAsia="zh-TW"/>
        </w:rPr>
        <w:t>法定代表</w:t>
      </w:r>
      <w:r>
        <w:rPr>
          <w:rFonts w:hint="eastAsia" w:ascii="宋体" w:hAnsi="宋体" w:cs="宋体"/>
          <w:sz w:val="24"/>
        </w:rPr>
        <w:t>人</w:t>
      </w:r>
      <w:r>
        <w:rPr>
          <w:rFonts w:hint="eastAsia" w:ascii="宋体" w:hAnsi="宋体" w:cs="宋体"/>
          <w:sz w:val="24"/>
          <w:lang w:val="zh-TW"/>
        </w:rPr>
        <w:t>（</w:t>
      </w:r>
      <w:r>
        <w:rPr>
          <w:rFonts w:hint="eastAsia" w:ascii="宋体" w:hAnsi="宋体" w:cs="宋体"/>
          <w:sz w:val="24"/>
        </w:rPr>
        <w:t>或授权代表</w:t>
      </w:r>
      <w:r>
        <w:rPr>
          <w:rFonts w:hint="eastAsia" w:ascii="宋体" w:hAnsi="宋体" w:cs="宋体"/>
          <w:sz w:val="24"/>
          <w:lang w:val="zh-TW"/>
        </w:rPr>
        <w:t>）</w:t>
      </w:r>
      <w:r>
        <w:rPr>
          <w:rFonts w:hint="eastAsia" w:ascii="宋体" w:hAnsi="宋体" w:cs="宋体"/>
          <w:sz w:val="24"/>
          <w:lang w:val="zh-TW" w:eastAsia="zh-TW"/>
        </w:rPr>
        <w:t>：</w:t>
      </w:r>
    </w:p>
    <w:p w14:paraId="39C91191">
      <w:pPr>
        <w:pStyle w:val="2"/>
        <w:rPr>
          <w:rFonts w:hint="eastAsia"/>
        </w:rPr>
      </w:pPr>
    </w:p>
    <w:p w14:paraId="09DFCF5A">
      <w:pPr>
        <w:spacing w:line="360" w:lineRule="auto"/>
        <w:ind w:left="6000" w:hanging="6000" w:hangingChars="2500"/>
        <w:rPr>
          <w:rFonts w:hint="eastAsia" w:ascii="宋体" w:hAnsi="宋体" w:cs="宋体"/>
          <w:sz w:val="24"/>
        </w:rPr>
      </w:pPr>
      <w:r>
        <w:rPr>
          <w:rFonts w:hint="eastAsia" w:ascii="宋体" w:hAnsi="宋体" w:cs="宋体"/>
          <w:sz w:val="24"/>
        </w:rPr>
        <w:t>甲</w:t>
      </w:r>
      <w:r>
        <w:rPr>
          <w:rFonts w:hint="eastAsia" w:ascii="宋体" w:hAnsi="宋体" w:cs="宋体"/>
          <w:sz w:val="24"/>
          <w:lang w:val="zh-TW" w:eastAsia="zh-TW"/>
        </w:rPr>
        <w:t>方</w:t>
      </w:r>
      <w:r>
        <w:rPr>
          <w:rFonts w:hint="eastAsia" w:ascii="宋体" w:hAnsi="宋体" w:cs="宋体"/>
          <w:sz w:val="24"/>
        </w:rPr>
        <w:t>3</w:t>
      </w:r>
      <w:r>
        <w:rPr>
          <w:rFonts w:hint="eastAsia" w:ascii="宋体" w:hAnsi="宋体" w:cs="宋体"/>
          <w:sz w:val="24"/>
          <w:lang w:val="zh-TW"/>
        </w:rPr>
        <w:t>：</w:t>
      </w:r>
      <w:r>
        <w:rPr>
          <w:rFonts w:hint="eastAsia" w:ascii="宋体" w:hAnsi="宋体" w:cs="宋体"/>
          <w:sz w:val="24"/>
        </w:rPr>
        <w:t>东莞市</w:t>
      </w:r>
      <w:r>
        <w:rPr>
          <w:rFonts w:hint="eastAsia" w:ascii="宋体" w:hAnsi="宋体" w:cs="宋体"/>
          <w:sz w:val="24"/>
          <w:lang w:val="en-US" w:eastAsia="zh-CN"/>
        </w:rPr>
        <w:t>东信</w:t>
      </w:r>
      <w:r>
        <w:rPr>
          <w:rFonts w:hint="eastAsia" w:ascii="宋体" w:hAnsi="宋体" w:cs="宋体"/>
          <w:sz w:val="24"/>
        </w:rPr>
        <w:t>水环境投资有限公司   甲</w:t>
      </w:r>
      <w:r>
        <w:rPr>
          <w:rFonts w:hint="eastAsia" w:ascii="宋体" w:hAnsi="宋体" w:cs="宋体"/>
          <w:sz w:val="24"/>
          <w:lang w:val="zh-TW" w:eastAsia="zh-TW"/>
        </w:rPr>
        <w:t>方</w:t>
      </w:r>
      <w:r>
        <w:rPr>
          <w:rFonts w:hint="eastAsia" w:ascii="宋体" w:hAnsi="宋体" w:cs="宋体"/>
          <w:sz w:val="24"/>
        </w:rPr>
        <w:t>4</w:t>
      </w:r>
      <w:r>
        <w:rPr>
          <w:rFonts w:hint="eastAsia" w:ascii="宋体" w:hAnsi="宋体" w:cs="宋体"/>
          <w:sz w:val="24"/>
          <w:lang w:val="zh-TW"/>
        </w:rPr>
        <w:t>：</w:t>
      </w:r>
      <w:r>
        <w:rPr>
          <w:rFonts w:hint="eastAsia" w:ascii="宋体" w:hAnsi="宋体" w:cs="宋体"/>
          <w:sz w:val="24"/>
          <w:lang w:val="zh-TW" w:eastAsia="zh-TW"/>
        </w:rPr>
        <w:t>东莞市</w:t>
      </w:r>
      <w:r>
        <w:rPr>
          <w:rFonts w:hint="eastAsia" w:ascii="宋体" w:hAnsi="宋体" w:cs="宋体"/>
          <w:sz w:val="24"/>
        </w:rPr>
        <w:t>东泽</w:t>
      </w:r>
      <w:r>
        <w:rPr>
          <w:rFonts w:hint="eastAsia" w:ascii="宋体" w:hAnsi="宋体" w:cs="宋体"/>
          <w:sz w:val="24"/>
          <w:lang w:val="zh-TW" w:eastAsia="zh-TW"/>
        </w:rPr>
        <w:t>水环境投资有限公</w:t>
      </w:r>
      <w:r>
        <w:rPr>
          <w:rFonts w:hint="eastAsia" w:ascii="宋体" w:hAnsi="宋体" w:cs="宋体"/>
          <w:sz w:val="24"/>
        </w:rPr>
        <w:t>司</w:t>
      </w:r>
    </w:p>
    <w:p w14:paraId="6AF18BDC">
      <w:pPr>
        <w:spacing w:line="360" w:lineRule="auto"/>
        <w:rPr>
          <w:rFonts w:hint="eastAsia" w:ascii="宋体" w:hAnsi="宋体" w:cs="宋体"/>
          <w:sz w:val="24"/>
        </w:rPr>
      </w:pPr>
      <w:r>
        <w:rPr>
          <w:rFonts w:hint="eastAsia" w:ascii="宋体" w:hAnsi="宋体" w:cs="宋体"/>
          <w:sz w:val="24"/>
          <w:lang w:val="zh-TW" w:eastAsia="zh-TW"/>
        </w:rPr>
        <w:t>法定代表</w:t>
      </w:r>
      <w:r>
        <w:rPr>
          <w:rFonts w:hint="eastAsia" w:ascii="宋体" w:hAnsi="宋体" w:cs="宋体"/>
          <w:sz w:val="24"/>
        </w:rPr>
        <w:t>人</w:t>
      </w:r>
      <w:r>
        <w:rPr>
          <w:rFonts w:hint="eastAsia" w:ascii="宋体" w:hAnsi="宋体" w:cs="宋体"/>
          <w:sz w:val="24"/>
          <w:lang w:val="zh-TW"/>
        </w:rPr>
        <w:t>（</w:t>
      </w:r>
      <w:r>
        <w:rPr>
          <w:rFonts w:hint="eastAsia" w:ascii="宋体" w:hAnsi="宋体" w:cs="宋体"/>
          <w:sz w:val="24"/>
        </w:rPr>
        <w:t>或授权代表</w:t>
      </w:r>
      <w:r>
        <w:rPr>
          <w:rFonts w:hint="eastAsia" w:ascii="宋体" w:hAnsi="宋体" w:cs="宋体"/>
          <w:sz w:val="24"/>
          <w:lang w:val="zh-TW"/>
        </w:rPr>
        <w:t>）</w:t>
      </w:r>
      <w:r>
        <w:rPr>
          <w:rFonts w:hint="eastAsia" w:ascii="宋体" w:hAnsi="宋体" w:cs="宋体"/>
          <w:sz w:val="24"/>
          <w:lang w:val="zh-TW" w:eastAsia="zh-TW"/>
        </w:rPr>
        <w:t>：</w:t>
      </w:r>
      <w:r>
        <w:rPr>
          <w:rFonts w:hint="eastAsia" w:ascii="宋体" w:hAnsi="宋体" w:cs="宋体"/>
          <w:sz w:val="24"/>
        </w:rPr>
        <w:t xml:space="preserve">            </w:t>
      </w:r>
      <w:r>
        <w:rPr>
          <w:rFonts w:hint="eastAsia" w:ascii="宋体" w:hAnsi="宋体" w:cs="宋体"/>
          <w:sz w:val="24"/>
          <w:lang w:val="zh-TW" w:eastAsia="zh-TW"/>
        </w:rPr>
        <w:t>法定代表</w:t>
      </w:r>
      <w:r>
        <w:rPr>
          <w:rFonts w:hint="eastAsia" w:ascii="宋体" w:hAnsi="宋体" w:cs="宋体"/>
          <w:sz w:val="24"/>
        </w:rPr>
        <w:t>人</w:t>
      </w:r>
      <w:r>
        <w:rPr>
          <w:rFonts w:hint="eastAsia" w:ascii="宋体" w:hAnsi="宋体" w:cs="宋体"/>
          <w:sz w:val="24"/>
          <w:lang w:val="zh-TW"/>
        </w:rPr>
        <w:t>（</w:t>
      </w:r>
      <w:r>
        <w:rPr>
          <w:rFonts w:hint="eastAsia" w:ascii="宋体" w:hAnsi="宋体" w:cs="宋体"/>
          <w:sz w:val="24"/>
        </w:rPr>
        <w:t>或授权代表</w:t>
      </w:r>
      <w:r>
        <w:rPr>
          <w:rFonts w:hint="eastAsia" w:ascii="宋体" w:hAnsi="宋体" w:cs="宋体"/>
          <w:sz w:val="24"/>
          <w:lang w:val="zh-TW"/>
        </w:rPr>
        <w:t>）</w:t>
      </w:r>
      <w:r>
        <w:rPr>
          <w:rFonts w:hint="eastAsia" w:ascii="宋体" w:hAnsi="宋体" w:cs="宋体"/>
          <w:sz w:val="24"/>
          <w:lang w:val="zh-TW" w:eastAsia="zh-TW"/>
        </w:rPr>
        <w:t>：</w:t>
      </w:r>
    </w:p>
    <w:p w14:paraId="63D1C24C">
      <w:pPr>
        <w:pStyle w:val="2"/>
        <w:rPr>
          <w:rFonts w:hint="eastAsia"/>
        </w:rPr>
      </w:pPr>
    </w:p>
    <w:p w14:paraId="5D55C767">
      <w:pPr>
        <w:spacing w:line="360" w:lineRule="auto"/>
        <w:rPr>
          <w:rFonts w:hint="eastAsia" w:ascii="宋体" w:hAnsi="宋体" w:cs="宋体"/>
          <w:sz w:val="24"/>
        </w:rPr>
      </w:pPr>
    </w:p>
    <w:p w14:paraId="7473E652">
      <w:pPr>
        <w:spacing w:line="360" w:lineRule="auto"/>
        <w:ind w:left="6000" w:hanging="6000" w:hangingChars="2500"/>
        <w:rPr>
          <w:rFonts w:hint="eastAsia" w:ascii="宋体" w:hAnsi="宋体" w:cs="宋体"/>
          <w:sz w:val="24"/>
        </w:rPr>
      </w:pPr>
      <w:r>
        <w:rPr>
          <w:rFonts w:hint="eastAsia" w:ascii="宋体" w:hAnsi="宋体" w:cs="宋体"/>
          <w:sz w:val="24"/>
        </w:rPr>
        <w:t>甲</w:t>
      </w:r>
      <w:r>
        <w:rPr>
          <w:rFonts w:hint="eastAsia" w:ascii="宋体" w:hAnsi="宋体" w:cs="宋体"/>
          <w:sz w:val="24"/>
          <w:lang w:val="zh-TW" w:eastAsia="zh-TW"/>
        </w:rPr>
        <w:t>方</w:t>
      </w:r>
      <w:r>
        <w:rPr>
          <w:rFonts w:hint="eastAsia" w:ascii="宋体" w:hAnsi="宋体" w:cs="宋体"/>
          <w:sz w:val="24"/>
        </w:rPr>
        <w:t>5</w:t>
      </w:r>
      <w:r>
        <w:rPr>
          <w:rFonts w:hint="eastAsia" w:ascii="宋体" w:hAnsi="宋体" w:cs="宋体"/>
          <w:sz w:val="24"/>
          <w:lang w:val="zh-TW"/>
        </w:rPr>
        <w:t>：</w:t>
      </w:r>
      <w:r>
        <w:rPr>
          <w:rFonts w:hint="eastAsia" w:ascii="宋体" w:hAnsi="宋体" w:cs="宋体"/>
          <w:sz w:val="24"/>
          <w:lang w:val="zh-TW" w:eastAsia="zh-TW"/>
        </w:rPr>
        <w:t>东莞市</w:t>
      </w:r>
      <w:r>
        <w:rPr>
          <w:rFonts w:hint="eastAsia" w:ascii="宋体" w:hAnsi="宋体" w:cs="宋体"/>
          <w:sz w:val="24"/>
        </w:rPr>
        <w:t>清泽</w:t>
      </w:r>
      <w:r>
        <w:rPr>
          <w:rFonts w:hint="eastAsia" w:ascii="宋体" w:hAnsi="宋体" w:cs="宋体"/>
          <w:sz w:val="24"/>
          <w:lang w:val="zh-TW" w:eastAsia="zh-TW"/>
        </w:rPr>
        <w:t>水环境投资有限公司</w:t>
      </w:r>
      <w:r>
        <w:rPr>
          <w:rFonts w:hint="eastAsia" w:ascii="宋体" w:hAnsi="宋体" w:cs="宋体"/>
          <w:sz w:val="24"/>
        </w:rPr>
        <w:t xml:space="preserve">   甲方6：</w:t>
      </w:r>
      <w:r>
        <w:rPr>
          <w:rFonts w:hint="eastAsia" w:ascii="宋体" w:hAnsi="宋体" w:cs="宋体"/>
          <w:sz w:val="24"/>
          <w:lang w:val="zh-TW" w:eastAsia="zh-TW"/>
        </w:rPr>
        <w:t>东莞市</w:t>
      </w:r>
      <w:r>
        <w:rPr>
          <w:rFonts w:hint="eastAsia" w:ascii="宋体" w:hAnsi="宋体" w:cs="宋体"/>
          <w:sz w:val="24"/>
        </w:rPr>
        <w:t>莞清</w:t>
      </w:r>
      <w:r>
        <w:rPr>
          <w:rFonts w:hint="eastAsia" w:ascii="宋体" w:hAnsi="宋体" w:cs="宋体"/>
          <w:sz w:val="24"/>
          <w:lang w:val="zh-TW" w:eastAsia="zh-TW"/>
        </w:rPr>
        <w:t>水环境投资有限公司</w:t>
      </w:r>
    </w:p>
    <w:p w14:paraId="50E8B02D">
      <w:pPr>
        <w:spacing w:line="360" w:lineRule="auto"/>
        <w:rPr>
          <w:rFonts w:hint="eastAsia" w:ascii="宋体" w:hAnsi="宋体" w:cs="宋体"/>
          <w:sz w:val="24"/>
        </w:rPr>
      </w:pPr>
      <w:r>
        <w:rPr>
          <w:rFonts w:hint="eastAsia" w:ascii="宋体" w:hAnsi="宋体" w:cs="宋体"/>
          <w:sz w:val="24"/>
          <w:lang w:val="zh-TW" w:eastAsia="zh-TW"/>
        </w:rPr>
        <w:t>法定代表</w:t>
      </w:r>
      <w:r>
        <w:rPr>
          <w:rFonts w:hint="eastAsia" w:ascii="宋体" w:hAnsi="宋体" w:cs="宋体"/>
          <w:sz w:val="24"/>
        </w:rPr>
        <w:t>人</w:t>
      </w:r>
      <w:r>
        <w:rPr>
          <w:rFonts w:hint="eastAsia" w:ascii="宋体" w:hAnsi="宋体" w:cs="宋体"/>
          <w:sz w:val="24"/>
          <w:lang w:val="zh-TW"/>
        </w:rPr>
        <w:t>（</w:t>
      </w:r>
      <w:r>
        <w:rPr>
          <w:rFonts w:hint="eastAsia" w:ascii="宋体" w:hAnsi="宋体" w:cs="宋体"/>
          <w:sz w:val="24"/>
        </w:rPr>
        <w:t>或授权代表</w:t>
      </w:r>
      <w:r>
        <w:rPr>
          <w:rFonts w:hint="eastAsia" w:ascii="宋体" w:hAnsi="宋体" w:cs="宋体"/>
          <w:sz w:val="24"/>
          <w:lang w:val="zh-TW"/>
        </w:rPr>
        <w:t>）</w:t>
      </w:r>
      <w:r>
        <w:rPr>
          <w:rFonts w:hint="eastAsia" w:ascii="宋体" w:hAnsi="宋体" w:cs="宋体"/>
          <w:sz w:val="24"/>
          <w:lang w:val="zh-TW" w:eastAsia="zh-TW"/>
        </w:rPr>
        <w:t>：</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法定代表人（或授权代表）：</w:t>
      </w:r>
    </w:p>
    <w:p w14:paraId="000FC4D1">
      <w:pPr>
        <w:spacing w:line="360" w:lineRule="auto"/>
        <w:rPr>
          <w:rFonts w:hint="eastAsia" w:ascii="宋体" w:hAnsi="宋体" w:cs="宋体"/>
          <w:sz w:val="24"/>
        </w:rPr>
      </w:pPr>
    </w:p>
    <w:p w14:paraId="71274A52">
      <w:pPr>
        <w:pStyle w:val="2"/>
        <w:rPr>
          <w:rFonts w:hint="eastAsia"/>
        </w:rPr>
      </w:pPr>
    </w:p>
    <w:p w14:paraId="2D77E71B">
      <w:pPr>
        <w:spacing w:line="360" w:lineRule="auto"/>
        <w:rPr>
          <w:rFonts w:hint="eastAsia" w:ascii="宋体" w:hAnsi="宋体" w:cs="宋体"/>
          <w:sz w:val="24"/>
        </w:rPr>
      </w:pPr>
      <w:r>
        <w:rPr>
          <w:rFonts w:hint="eastAsia" w:ascii="宋体" w:hAnsi="宋体" w:cs="宋体"/>
          <w:sz w:val="24"/>
        </w:rPr>
        <w:t>甲方7：东莞市东江水环境投资有限公司</w:t>
      </w:r>
      <w:r>
        <w:rPr>
          <w:rFonts w:hint="eastAsia" w:ascii="宋体" w:hAnsi="宋体" w:cs="宋体"/>
          <w:sz w:val="24"/>
        </w:rPr>
        <w:tab/>
      </w:r>
    </w:p>
    <w:p w14:paraId="31F20249">
      <w:pPr>
        <w:spacing w:line="360" w:lineRule="auto"/>
        <w:rPr>
          <w:rFonts w:hint="eastAsia" w:ascii="宋体" w:hAnsi="宋体" w:cs="宋体"/>
          <w:sz w:val="24"/>
        </w:rPr>
      </w:pPr>
      <w:r>
        <w:rPr>
          <w:rFonts w:hint="eastAsia" w:ascii="宋体" w:hAnsi="宋体" w:cs="宋体"/>
          <w:sz w:val="24"/>
        </w:rPr>
        <w:t>法定代表人（或授权代表）：</w:t>
      </w:r>
    </w:p>
    <w:p w14:paraId="2E3BB555">
      <w:pPr>
        <w:pStyle w:val="18"/>
        <w:ind w:firstLine="0" w:firstLineChars="0"/>
        <w:rPr>
          <w:rFonts w:hint="eastAsia"/>
          <w:lang w:val="zh-TW" w:eastAsia="zh-TW"/>
        </w:rPr>
      </w:pPr>
    </w:p>
    <w:p w14:paraId="333FF7E0">
      <w:pPr>
        <w:pStyle w:val="18"/>
        <w:ind w:firstLine="210"/>
        <w:rPr>
          <w:rFonts w:hint="eastAsia"/>
          <w:lang w:val="zh-TW" w:eastAsia="zh-TW"/>
        </w:rPr>
      </w:pPr>
    </w:p>
    <w:p w14:paraId="48EF3B5E">
      <w:pPr>
        <w:spacing w:line="360" w:lineRule="auto"/>
        <w:rPr>
          <w:rFonts w:hint="default" w:ascii="宋体" w:hAnsi="宋体" w:eastAsia="宋体" w:cs="宋体"/>
          <w:sz w:val="24"/>
          <w:lang w:val="en-US" w:eastAsia="zh-CN"/>
        </w:rPr>
      </w:pPr>
      <w:r>
        <w:rPr>
          <w:rFonts w:hint="eastAsia" w:ascii="宋体" w:hAnsi="宋体" w:cs="宋体"/>
          <w:sz w:val="24"/>
          <w:lang w:val="zh-TW" w:eastAsia="zh-TW"/>
        </w:rPr>
        <w:t>乙方：</w:t>
      </w:r>
      <w:r>
        <w:rPr>
          <w:rFonts w:hint="eastAsia" w:hAnsi="宋体" w:cs="宋体"/>
          <w:sz w:val="24"/>
          <w:lang w:val="en-US" w:eastAsia="zh-CN"/>
        </w:rPr>
        <w:t>XX</w:t>
      </w:r>
    </w:p>
    <w:p w14:paraId="7B3B8045">
      <w:pPr>
        <w:spacing w:line="360" w:lineRule="auto"/>
        <w:rPr>
          <w:rFonts w:hint="eastAsia"/>
          <w:szCs w:val="21"/>
        </w:rPr>
      </w:pPr>
      <w:r>
        <w:rPr>
          <w:rFonts w:hint="eastAsia" w:ascii="宋体" w:hAnsi="宋体" w:cs="宋体"/>
          <w:sz w:val="24"/>
          <w:lang w:val="zh-TW" w:eastAsia="zh-TW"/>
        </w:rPr>
        <w:t>法定代表</w:t>
      </w:r>
      <w:r>
        <w:rPr>
          <w:rFonts w:hint="eastAsia" w:ascii="宋体" w:hAnsi="宋体" w:cs="宋体"/>
          <w:sz w:val="24"/>
        </w:rPr>
        <w:t>人</w:t>
      </w:r>
      <w:r>
        <w:rPr>
          <w:rFonts w:hint="eastAsia" w:ascii="宋体" w:hAnsi="宋体" w:cs="宋体"/>
          <w:sz w:val="24"/>
          <w:lang w:val="zh-TW"/>
        </w:rPr>
        <w:t>（</w:t>
      </w:r>
      <w:r>
        <w:rPr>
          <w:rFonts w:hint="eastAsia" w:ascii="宋体" w:hAnsi="宋体" w:cs="宋体"/>
          <w:sz w:val="24"/>
        </w:rPr>
        <w:t>或授权代表</w:t>
      </w:r>
      <w:r>
        <w:rPr>
          <w:rFonts w:hint="eastAsia" w:ascii="宋体" w:hAnsi="宋体" w:cs="宋体"/>
          <w:sz w:val="24"/>
          <w:lang w:val="zh-TW"/>
        </w:rPr>
        <w:t>）</w:t>
      </w:r>
      <w:r>
        <w:rPr>
          <w:rFonts w:hint="eastAsia" w:ascii="宋体" w:hAnsi="宋体" w:cs="宋体"/>
          <w:sz w:val="24"/>
          <w:lang w:val="zh-TW" w:eastAsia="zh-TW"/>
        </w:rPr>
        <w:t>：</w:t>
      </w:r>
    </w:p>
    <w:p w14:paraId="59ADD3A6">
      <w:pPr>
        <w:spacing w:line="360" w:lineRule="auto"/>
        <w:rPr>
          <w:sz w:val="24"/>
        </w:rPr>
      </w:pPr>
      <w:r>
        <w:rPr>
          <w:rFonts w:hint="eastAsia"/>
          <w:sz w:val="24"/>
        </w:rPr>
        <w:t>签约日期：</w:t>
      </w:r>
      <w:r>
        <w:rPr>
          <w:rFonts w:hint="eastAsia"/>
          <w:sz w:val="24"/>
          <w:lang w:val="en-US" w:eastAsia="zh-CN"/>
        </w:rPr>
        <w:t>2026</w:t>
      </w:r>
      <w:r>
        <w:rPr>
          <w:rFonts w:hint="eastAsia"/>
          <w:sz w:val="24"/>
        </w:rPr>
        <w:t xml:space="preserve"> 年</w:t>
      </w:r>
      <w:r>
        <w:rPr>
          <w:rFonts w:hint="eastAsia"/>
          <w:sz w:val="24"/>
          <w:lang w:val="en-US" w:eastAsia="zh-CN"/>
        </w:rPr>
        <w:t xml:space="preserve"> 月  </w:t>
      </w:r>
      <w:r>
        <w:rPr>
          <w:rFonts w:hint="eastAsia"/>
          <w:sz w:val="24"/>
        </w:rPr>
        <w:t>日</w:t>
      </w:r>
    </w:p>
    <w:p w14:paraId="4F5CD8DE">
      <w:pPr>
        <w:spacing w:line="360" w:lineRule="auto"/>
        <w:rPr>
          <w:rFonts w:hint="eastAsia"/>
          <w:sz w:val="24"/>
        </w:rPr>
      </w:pPr>
      <w:r>
        <w:rPr>
          <w:rFonts w:hint="eastAsia"/>
          <w:sz w:val="24"/>
        </w:rPr>
        <w:t>签约地点：广东省东莞市</w:t>
      </w:r>
    </w:p>
    <w:p w14:paraId="5FF40B61">
      <w:pPr>
        <w:widowControl/>
        <w:autoSpaceDE/>
        <w:autoSpaceDN/>
        <w:adjustRightInd/>
        <w:rPr>
          <w:rFonts w:hint="eastAsia" w:ascii="Times New Roman"/>
          <w:lang w:eastAsia="zh-CN"/>
        </w:rPr>
      </w:pPr>
      <w:r>
        <w:rPr>
          <w:rFonts w:ascii="Times New Roman"/>
        </w:rPr>
        <w:t>附件一：</w:t>
      </w:r>
      <w:r>
        <w:rPr>
          <w:rFonts w:hint="eastAsia" w:ascii="Times New Roman"/>
          <w:lang w:eastAsia="zh-CN"/>
        </w:rPr>
        <w:t>报价文件</w:t>
      </w:r>
    </w:p>
    <w:p w14:paraId="5A40595C">
      <w:pPr>
        <w:widowControl/>
        <w:autoSpaceDE/>
        <w:autoSpaceDN/>
        <w:adjustRightInd/>
      </w:pPr>
      <w:r>
        <w:rPr>
          <w:rFonts w:hint="eastAsia" w:ascii="Times New Roman"/>
          <w:lang w:eastAsia="zh-CN"/>
        </w:rPr>
        <w:br w:type="page"/>
      </w:r>
    </w:p>
    <w:p w14:paraId="07A95BA4">
      <w:pPr>
        <w:rPr>
          <w:rFonts w:ascii="Times New Roman"/>
        </w:rPr>
      </w:pPr>
      <w:r>
        <w:rPr>
          <w:rFonts w:hint="eastAsia" w:ascii="Times New Roman"/>
        </w:rPr>
        <w:t>附件二：用户需求书</w:t>
      </w:r>
    </w:p>
    <w:p w14:paraId="586EAE66"/>
    <w:p w14:paraId="4D494EB8">
      <w:pPr>
        <w:widowControl/>
        <w:autoSpaceDE/>
        <w:autoSpaceDN/>
        <w:adjustRightInd/>
      </w:pPr>
      <w:r>
        <w:br w:type="page"/>
      </w:r>
    </w:p>
    <w:p w14:paraId="018C4CBE">
      <w:pPr>
        <w:rPr>
          <w:rFonts w:hint="eastAsia" w:ascii="Times New Roman"/>
          <w:lang w:val="en-US" w:eastAsia="zh-CN"/>
        </w:rPr>
      </w:pPr>
      <w:r>
        <w:rPr>
          <w:rFonts w:hint="eastAsia" w:ascii="Times New Roman"/>
          <w:lang w:val="en-US" w:eastAsia="zh-CN"/>
        </w:rPr>
        <w:t>附件三：到货验收单</w:t>
      </w:r>
    </w:p>
    <w:p w14:paraId="6A6B2F8D">
      <w:pPr>
        <w:spacing w:line="520" w:lineRule="exact"/>
        <w:jc w:val="center"/>
        <w:rPr>
          <w:rFonts w:hint="default" w:ascii="Times New Roman" w:hAnsi="Times New Roman" w:eastAsia="方正小标宋简体" w:cs="Times New Roman"/>
          <w:b w:val="0"/>
          <w:bCs/>
          <w:color w:val="000000"/>
          <w:spacing w:val="-10"/>
          <w:sz w:val="40"/>
          <w:szCs w:val="40"/>
          <w:highlight w:val="none"/>
          <w:lang w:eastAsia="zh-CN"/>
        </w:rPr>
      </w:pPr>
      <w:r>
        <w:rPr>
          <w:rFonts w:hint="default" w:ascii="Times New Roman" w:hAnsi="Times New Roman" w:eastAsia="方正小标宋简体" w:cs="Times New Roman"/>
          <w:b w:val="0"/>
          <w:bCs/>
          <w:color w:val="000000"/>
          <w:spacing w:val="-10"/>
          <w:sz w:val="40"/>
          <w:szCs w:val="40"/>
          <w:highlight w:val="none"/>
          <w:lang w:val="en-US" w:eastAsia="zh-CN"/>
        </w:rPr>
        <w:t>货物</w:t>
      </w:r>
      <w:r>
        <w:rPr>
          <w:rFonts w:hint="default" w:ascii="Times New Roman" w:hAnsi="Times New Roman" w:eastAsia="方正小标宋简体" w:cs="Times New Roman"/>
          <w:b w:val="0"/>
          <w:bCs/>
          <w:color w:val="000000"/>
          <w:spacing w:val="-10"/>
          <w:sz w:val="40"/>
          <w:szCs w:val="40"/>
          <w:highlight w:val="none"/>
        </w:rPr>
        <w:t>到货验收</w:t>
      </w:r>
      <w:r>
        <w:rPr>
          <w:rFonts w:hint="default" w:ascii="Times New Roman" w:hAnsi="Times New Roman" w:eastAsia="方正小标宋简体" w:cs="Times New Roman"/>
          <w:b w:val="0"/>
          <w:bCs/>
          <w:color w:val="000000"/>
          <w:spacing w:val="-10"/>
          <w:sz w:val="40"/>
          <w:szCs w:val="40"/>
          <w:highlight w:val="none"/>
          <w:lang w:val="en-US" w:eastAsia="zh-CN"/>
        </w:rPr>
        <w:t>单</w:t>
      </w:r>
    </w:p>
    <w:p w14:paraId="7A4298BF">
      <w:pPr>
        <w:pStyle w:val="2"/>
        <w:spacing w:line="520" w:lineRule="exact"/>
        <w:ind w:right="0"/>
        <w:jc w:val="center"/>
        <w:rPr>
          <w:rFonts w:hint="default" w:ascii="Times New Roman" w:hAnsi="Times New Roman" w:eastAsia="方正小标宋简体" w:cs="Times New Roman"/>
          <w:b w:val="0"/>
          <w:bCs/>
          <w:color w:val="000000"/>
          <w:sz w:val="40"/>
          <w:szCs w:val="40"/>
          <w:highlight w:val="none"/>
        </w:rPr>
      </w:pPr>
      <w:r>
        <w:rPr>
          <w:rFonts w:hint="default" w:ascii="Times New Roman" w:hAnsi="Times New Roman" w:eastAsia="方正小标宋简体" w:cs="Times New Roman"/>
          <w:b w:val="0"/>
          <w:bCs/>
          <w:color w:val="000000"/>
          <w:sz w:val="40"/>
          <w:szCs w:val="40"/>
          <w:highlight w:val="none"/>
        </w:rPr>
        <w:t>（设备、零配件、材料适用）</w:t>
      </w:r>
    </w:p>
    <w:tbl>
      <w:tblPr>
        <w:tblStyle w:val="19"/>
        <w:tblpPr w:leftFromText="180" w:rightFromText="180" w:vertAnchor="text" w:horzAnchor="page" w:tblpX="1410" w:tblpY="16"/>
        <w:tblOverlap w:val="never"/>
        <w:tblW w:w="9239" w:type="dxa"/>
        <w:jc w:val="center"/>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0B396029">
        <w:tblPrEx>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94E5B">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合同名称</w:t>
            </w:r>
          </w:p>
        </w:tc>
        <w:tc>
          <w:tcPr>
            <w:tcW w:w="80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DF1145B">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r>
      <w:tr w14:paraId="79D42671">
        <w:tblPrEx>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6EF08">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供货单位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62D4D8">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37FABB">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F28F726">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11811278">
        <w:tblPrEx>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FC0C7">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kern w:val="0"/>
                <w:sz w:val="22"/>
                <w:szCs w:val="22"/>
                <w:highlight w:val="none"/>
              </w:rPr>
              <w:t>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3550F9">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42E183">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验收时间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A6934D">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03DEF98D">
        <w:tblPrEx>
          <w:tblCellMar>
            <w:top w:w="0" w:type="dxa"/>
            <w:left w:w="108" w:type="dxa"/>
            <w:bottom w:w="0" w:type="dxa"/>
            <w:right w:w="108" w:type="dxa"/>
          </w:tblCellMar>
        </w:tblPrEx>
        <w:trPr>
          <w:trHeight w:val="342" w:hRule="atLeast"/>
          <w:jc w:val="center"/>
        </w:trPr>
        <w:tc>
          <w:tcPr>
            <w:tcW w:w="1184" w:type="dxa"/>
            <w:vMerge w:val="restart"/>
            <w:tcBorders>
              <w:top w:val="single" w:color="auto" w:sz="4" w:space="0"/>
              <w:left w:val="single" w:color="auto" w:sz="4" w:space="0"/>
              <w:right w:val="single" w:color="auto" w:sz="4" w:space="0"/>
            </w:tcBorders>
            <w:shd w:val="clear" w:color="auto" w:fill="auto"/>
            <w:noWrap/>
            <w:vAlign w:val="center"/>
          </w:tcPr>
          <w:p w14:paraId="7ECD29DD">
            <w:pPr>
              <w:keepNext w:val="0"/>
              <w:keepLines w:val="0"/>
              <w:widowControl/>
              <w:suppressLineNumbers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w:t>
            </w:r>
          </w:p>
          <w:p w14:paraId="7E2D7C78">
            <w:pPr>
              <w:keepNext w:val="0"/>
              <w:keepLines w:val="0"/>
              <w:widowControl/>
              <w:suppressLineNumbers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清单</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5C21DECC">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序号</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7B897C81">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货物名称</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A87624">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lang w:eastAsia="zh-CN"/>
              </w:rPr>
            </w:pPr>
            <w:r>
              <w:rPr>
                <w:rFonts w:hint="default" w:ascii="Times New Roman" w:hAnsi="Times New Roman" w:eastAsia="仿宋_GB2312" w:cs="Times New Roman"/>
                <w:b w:val="0"/>
                <w:bCs/>
                <w:color w:val="000000"/>
                <w:kern w:val="0"/>
                <w:sz w:val="22"/>
                <w:szCs w:val="22"/>
                <w:highlight w:val="none"/>
              </w:rPr>
              <w:t>规格</w:t>
            </w:r>
            <w:r>
              <w:rPr>
                <w:rFonts w:hint="default" w:ascii="Times New Roman" w:hAnsi="Times New Roman" w:eastAsia="仿宋_GB2312" w:cs="Times New Roman"/>
                <w:b w:val="0"/>
                <w:bCs/>
                <w:color w:val="000000"/>
                <w:kern w:val="0"/>
                <w:sz w:val="22"/>
                <w:szCs w:val="22"/>
                <w:highlight w:val="none"/>
                <w:lang w:val="en-US" w:eastAsia="zh-CN"/>
              </w:rPr>
              <w:t>型号</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A19D391">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品牌</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BBA18E5">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单位</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C1271AA">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数量</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65521CC">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备注</w:t>
            </w:r>
          </w:p>
        </w:tc>
      </w:tr>
      <w:tr w14:paraId="26107921">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shd w:val="clear" w:color="auto" w:fill="auto"/>
            <w:noWrap/>
            <w:vAlign w:val="center"/>
          </w:tcPr>
          <w:p w14:paraId="68CE6C3D">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636BF779">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2C3FAA1A">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9C2848">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718C9988">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948695A">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BCEE800">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39F83AB">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sz w:val="22"/>
                <w:szCs w:val="22"/>
                <w:highlight w:val="none"/>
              </w:rPr>
            </w:pPr>
          </w:p>
        </w:tc>
      </w:tr>
      <w:tr w14:paraId="75375660">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shd w:val="clear" w:color="auto" w:fill="auto"/>
            <w:noWrap/>
            <w:vAlign w:val="center"/>
          </w:tcPr>
          <w:p w14:paraId="3EAA1CA8">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6113252F">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4F579941">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F5A5EC">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7F73FB5D">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18A225">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3B8A7A3">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79955F3">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sz w:val="22"/>
                <w:szCs w:val="22"/>
                <w:highlight w:val="none"/>
              </w:rPr>
            </w:pPr>
          </w:p>
        </w:tc>
      </w:tr>
      <w:tr w14:paraId="0CB2CF07">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shd w:val="clear" w:color="auto" w:fill="auto"/>
            <w:noWrap/>
            <w:vAlign w:val="center"/>
          </w:tcPr>
          <w:p w14:paraId="38810A8B">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21BA19BE">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2DA4797C">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1F84D6">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37F900F2">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D453987">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7834E87">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C88E677">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sz w:val="22"/>
                <w:szCs w:val="22"/>
                <w:highlight w:val="none"/>
              </w:rPr>
            </w:pPr>
          </w:p>
        </w:tc>
      </w:tr>
      <w:tr w14:paraId="7D37D4E2">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shd w:val="clear" w:color="auto" w:fill="auto"/>
            <w:noWrap/>
            <w:vAlign w:val="center"/>
          </w:tcPr>
          <w:p w14:paraId="596856C8">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F0B9EC2">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650A7BDE">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852E0">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3E6502E8">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F47A23A">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914E724">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E3586B0">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sz w:val="22"/>
                <w:szCs w:val="22"/>
                <w:highlight w:val="none"/>
              </w:rPr>
            </w:pPr>
          </w:p>
        </w:tc>
      </w:tr>
      <w:tr w14:paraId="7BA24BAB">
        <w:tblPrEx>
          <w:tblCellMar>
            <w:top w:w="0" w:type="dxa"/>
            <w:left w:w="108" w:type="dxa"/>
            <w:bottom w:w="0" w:type="dxa"/>
            <w:right w:w="108" w:type="dxa"/>
          </w:tblCellMar>
        </w:tblPrEx>
        <w:trPr>
          <w:trHeight w:val="342" w:hRule="atLeast"/>
          <w:jc w:val="center"/>
        </w:trPr>
        <w:tc>
          <w:tcPr>
            <w:tcW w:w="1184" w:type="dxa"/>
            <w:vMerge w:val="continue"/>
            <w:tcBorders>
              <w:left w:val="single" w:color="auto" w:sz="4" w:space="0"/>
              <w:right w:val="single" w:color="auto" w:sz="4" w:space="0"/>
            </w:tcBorders>
            <w:shd w:val="clear" w:color="auto" w:fill="auto"/>
            <w:noWrap/>
            <w:vAlign w:val="center"/>
          </w:tcPr>
          <w:p w14:paraId="13535164">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522A7774">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45B23A20">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F1D780">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0C07BE19">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A4959C5">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B87119A">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327CFB9">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sz w:val="22"/>
                <w:szCs w:val="22"/>
                <w:highlight w:val="none"/>
              </w:rPr>
            </w:pPr>
          </w:p>
        </w:tc>
      </w:tr>
      <w:tr w14:paraId="4044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restart"/>
            <w:tcBorders>
              <w:top w:val="single" w:color="auto" w:sz="4" w:space="0"/>
              <w:left w:val="single" w:color="auto" w:sz="4" w:space="0"/>
              <w:right w:val="single" w:color="auto" w:sz="4" w:space="0"/>
            </w:tcBorders>
            <w:shd w:val="clear" w:color="auto" w:fill="auto"/>
            <w:vAlign w:val="center"/>
          </w:tcPr>
          <w:p w14:paraId="5C13BB8E">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进场</w:t>
            </w:r>
          </w:p>
          <w:p w14:paraId="5FE80621">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检查</w:t>
            </w:r>
          </w:p>
          <w:p w14:paraId="3AC32C30">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情况</w:t>
            </w:r>
          </w:p>
        </w:tc>
        <w:tc>
          <w:tcPr>
            <w:tcW w:w="2731" w:type="dxa"/>
            <w:gridSpan w:val="2"/>
            <w:tcBorders>
              <w:top w:val="single" w:color="auto" w:sz="4" w:space="0"/>
              <w:left w:val="single" w:color="auto" w:sz="4" w:space="0"/>
              <w:right w:val="single" w:color="auto" w:sz="4" w:space="0"/>
            </w:tcBorders>
            <w:shd w:val="clear" w:color="auto" w:fill="auto"/>
            <w:vAlign w:val="center"/>
          </w:tcPr>
          <w:p w14:paraId="10CE22E4">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货物数量是否齐全，如否请备注缺货或错货情况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3876402A">
            <w:pPr>
              <w:keepNext w:val="0"/>
              <w:keepLines w:val="0"/>
              <w:suppressLineNumbers w:val="0"/>
              <w:spacing w:before="0" w:beforeAutospacing="0" w:after="0" w:afterAutospacing="0" w:line="260" w:lineRule="exact"/>
              <w:ind w:left="0" w:right="0" w:firstLine="0" w:firstLineChars="0"/>
              <w:rPr>
                <w:rFonts w:hint="eastAsia"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eastAsia" w:ascii="Times New Roman" w:eastAsia="仿宋_GB2312" w:cs="Times New Roman"/>
                <w:b w:val="0"/>
                <w:bCs/>
                <w:color w:val="000000"/>
                <w:kern w:val="0"/>
                <w:sz w:val="22"/>
                <w:szCs w:val="22"/>
                <w:highlight w:val="none"/>
                <w:lang w:val="en-US" w:eastAsia="zh-CN"/>
              </w:rPr>
              <w:t>不涉及</w:t>
            </w:r>
          </w:p>
          <w:p w14:paraId="3580683D">
            <w:pPr>
              <w:pStyle w:val="2"/>
              <w:keepNext w:val="0"/>
              <w:keepLines w:val="0"/>
              <w:suppressLineNumbers w:val="0"/>
              <w:spacing w:before="0" w:beforeAutospacing="0" w:after="0" w:afterAutospacing="0" w:line="260" w:lineRule="exact"/>
              <w:ind w:left="0" w:firstLine="0" w:firstLineChars="0"/>
              <w:jc w:val="both"/>
              <w:rPr>
                <w:rFonts w:hint="default" w:ascii="Times New Roman" w:hAnsi="Times New Roman" w:eastAsia="仿宋_GB2312" w:cs="Times New Roman"/>
                <w:bCs/>
                <w:highlight w:val="none"/>
                <w:lang w:val="en-US" w:eastAsia="zh-CN"/>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674A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shd w:val="clear" w:color="auto" w:fill="auto"/>
            <w:vAlign w:val="center"/>
          </w:tcPr>
          <w:p w14:paraId="0851C46F">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003EA466">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货物是否完好无损，如否请备注货损情况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145AC7C8">
            <w:pPr>
              <w:keepNext w:val="0"/>
              <w:keepLines w:val="0"/>
              <w:suppressLineNumbers w:val="0"/>
              <w:spacing w:before="0" w:beforeAutospacing="0" w:after="0" w:afterAutospacing="0" w:line="260" w:lineRule="exact"/>
              <w:ind w:left="0" w:right="0" w:firstLine="0" w:firstLineChars="0"/>
              <w:rPr>
                <w:rFonts w:hint="eastAsia"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eastAsia" w:ascii="Times New Roman" w:eastAsia="仿宋_GB2312" w:cs="Times New Roman"/>
                <w:b w:val="0"/>
                <w:bCs/>
                <w:color w:val="000000"/>
                <w:kern w:val="0"/>
                <w:sz w:val="22"/>
                <w:szCs w:val="22"/>
                <w:highlight w:val="none"/>
                <w:lang w:val="en-US" w:eastAsia="zh-CN"/>
              </w:rPr>
              <w:t>不涉及</w:t>
            </w:r>
          </w:p>
          <w:p w14:paraId="00B5A850">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040A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shd w:val="clear" w:color="auto" w:fill="auto"/>
            <w:vAlign w:val="center"/>
          </w:tcPr>
          <w:p w14:paraId="3B0CC854">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1EF77736">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随货物备品备件和专用工具情况，如有缺请备注</w:t>
            </w:r>
          </w:p>
        </w:tc>
        <w:tc>
          <w:tcPr>
            <w:tcW w:w="5324" w:type="dxa"/>
            <w:gridSpan w:val="6"/>
            <w:tcBorders>
              <w:top w:val="single" w:color="auto" w:sz="4" w:space="0"/>
              <w:left w:val="single" w:color="auto" w:sz="4" w:space="0"/>
              <w:right w:val="single" w:color="auto" w:sz="4" w:space="0"/>
            </w:tcBorders>
            <w:shd w:val="clear" w:color="auto" w:fill="auto"/>
            <w:vAlign w:val="center"/>
          </w:tcPr>
          <w:p w14:paraId="3046373C">
            <w:pPr>
              <w:keepNext w:val="0"/>
              <w:keepLines w:val="0"/>
              <w:suppressLineNumbers w:val="0"/>
              <w:spacing w:before="0" w:beforeAutospacing="0" w:after="0" w:afterAutospacing="0" w:line="260" w:lineRule="exact"/>
              <w:ind w:left="0" w:right="0" w:firstLine="0" w:firstLineChars="0"/>
              <w:rPr>
                <w:rFonts w:hint="eastAsia"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eastAsia" w:ascii="Times New Roman" w:eastAsia="仿宋_GB2312" w:cs="Times New Roman"/>
                <w:b w:val="0"/>
                <w:bCs/>
                <w:color w:val="000000"/>
                <w:kern w:val="0"/>
                <w:sz w:val="22"/>
                <w:szCs w:val="22"/>
                <w:highlight w:val="none"/>
                <w:lang w:val="en-US" w:eastAsia="zh-CN"/>
              </w:rPr>
              <w:t>不涉及</w:t>
            </w:r>
          </w:p>
          <w:p w14:paraId="19D50067">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1F47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shd w:val="clear" w:color="auto" w:fill="auto"/>
            <w:vAlign w:val="center"/>
          </w:tcPr>
          <w:p w14:paraId="41237FCA">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3808370C">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货物和配件材质是否相符，如否请备注情况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3C1D9101">
            <w:pPr>
              <w:keepNext w:val="0"/>
              <w:keepLines w:val="0"/>
              <w:suppressLineNumbers w:val="0"/>
              <w:spacing w:before="0" w:beforeAutospacing="0" w:after="0" w:afterAutospacing="0" w:line="260" w:lineRule="exact"/>
              <w:ind w:left="0" w:right="0" w:firstLine="0" w:firstLineChars="0"/>
              <w:rPr>
                <w:rFonts w:hint="eastAsia"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eastAsia" w:ascii="Times New Roman" w:eastAsia="仿宋_GB2312" w:cs="Times New Roman"/>
                <w:b w:val="0"/>
                <w:bCs/>
                <w:color w:val="000000"/>
                <w:kern w:val="0"/>
                <w:sz w:val="22"/>
                <w:szCs w:val="22"/>
                <w:highlight w:val="none"/>
                <w:lang w:val="en-US" w:eastAsia="zh-CN"/>
              </w:rPr>
              <w:t>不涉及</w:t>
            </w:r>
          </w:p>
          <w:p w14:paraId="6763E519">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1D8F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right w:val="single" w:color="auto" w:sz="4" w:space="0"/>
            </w:tcBorders>
            <w:shd w:val="clear" w:color="auto" w:fill="auto"/>
            <w:vAlign w:val="center"/>
          </w:tcPr>
          <w:p w14:paraId="532787CC">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33C52BA7">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货物和配件性能参数是否相符，如否请备注情况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3ED8E5A1">
            <w:pPr>
              <w:keepNext w:val="0"/>
              <w:keepLines w:val="0"/>
              <w:suppressLineNumbers w:val="0"/>
              <w:spacing w:before="0" w:beforeAutospacing="0" w:after="0" w:afterAutospacing="0" w:line="260" w:lineRule="exact"/>
              <w:ind w:left="0" w:right="0" w:firstLine="0" w:firstLineChars="0"/>
              <w:rPr>
                <w:rFonts w:hint="eastAsia" w:ascii="Times New Roman" w:hAnsi="Times New Roman" w:eastAsia="仿宋_GB2312" w:cs="Times New Roman"/>
                <w:b w:val="0"/>
                <w:bCs/>
                <w:color w:val="000000"/>
                <w:kern w:val="0"/>
                <w:sz w:val="22"/>
                <w:szCs w:val="22"/>
                <w:highlight w:val="none"/>
                <w:lang w:val="en-US" w:eastAsia="zh-CN"/>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eastAsia" w:ascii="Times New Roman" w:eastAsia="仿宋_GB2312" w:cs="Times New Roman"/>
                <w:b w:val="0"/>
                <w:bCs/>
                <w:color w:val="000000"/>
                <w:kern w:val="0"/>
                <w:sz w:val="22"/>
                <w:szCs w:val="22"/>
                <w:highlight w:val="none"/>
                <w:lang w:val="en-US" w:eastAsia="zh-CN"/>
              </w:rPr>
              <w:t>不涉及</w:t>
            </w:r>
          </w:p>
          <w:p w14:paraId="7E8162A7">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60AC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2DF2A35B">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1374BB91">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到货资料检查</w:t>
            </w:r>
          </w:p>
        </w:tc>
        <w:tc>
          <w:tcPr>
            <w:tcW w:w="5324" w:type="dxa"/>
            <w:gridSpan w:val="6"/>
            <w:tcBorders>
              <w:top w:val="single" w:color="auto" w:sz="4" w:space="0"/>
              <w:left w:val="single" w:color="auto" w:sz="4" w:space="0"/>
              <w:right w:val="single" w:color="auto" w:sz="4" w:space="0"/>
            </w:tcBorders>
            <w:shd w:val="clear" w:color="auto" w:fill="auto"/>
            <w:vAlign w:val="center"/>
          </w:tcPr>
          <w:p w14:paraId="5A756321">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lang w:val="en-US" w:eastAsia="zh-CN"/>
              </w:rPr>
              <w:t>产品说明书</w:t>
            </w:r>
            <w:r>
              <w:rPr>
                <w:rFonts w:hint="default" w:ascii="Times New Roman" w:hAnsi="Times New Roman"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产品合格证、</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保修单、</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lang w:val="en-US" w:eastAsia="zh-CN"/>
              </w:rPr>
              <w:t>出厂检测</w:t>
            </w:r>
            <w:r>
              <w:rPr>
                <w:rFonts w:hint="default" w:ascii="Times New Roman" w:hAnsi="Times New Roman" w:eastAsia="仿宋_GB2312" w:cs="Times New Roman"/>
                <w:b w:val="0"/>
                <w:bCs/>
                <w:color w:val="000000"/>
                <w:kern w:val="0"/>
                <w:sz w:val="22"/>
                <w:szCs w:val="22"/>
                <w:highlight w:val="none"/>
              </w:rPr>
              <w:t>报告、</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 xml:space="preserve">技术图纸、其它      </w:t>
            </w:r>
          </w:p>
        </w:tc>
      </w:tr>
      <w:tr w14:paraId="6E29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27B972C8">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610DE806">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是否需要送检</w:t>
            </w:r>
          </w:p>
        </w:tc>
        <w:tc>
          <w:tcPr>
            <w:tcW w:w="5324" w:type="dxa"/>
            <w:gridSpan w:val="6"/>
            <w:tcBorders>
              <w:top w:val="single" w:color="auto" w:sz="4" w:space="0"/>
              <w:left w:val="single" w:color="auto" w:sz="4" w:space="0"/>
              <w:right w:val="single" w:color="auto" w:sz="4" w:space="0"/>
            </w:tcBorders>
            <w:shd w:val="clear" w:color="auto" w:fill="auto"/>
            <w:vAlign w:val="center"/>
          </w:tcPr>
          <w:p w14:paraId="2639FDC7">
            <w:pPr>
              <w:keepNext w:val="0"/>
              <w:keepLines w:val="0"/>
              <w:suppressLineNumbers w:val="0"/>
              <w:spacing w:before="0" w:beforeAutospacing="0" w:after="0" w:afterAutospacing="0" w:line="260" w:lineRule="exact"/>
              <w:ind w:left="0" w:right="0" w:firstLine="880" w:firstLineChars="40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tc>
      </w:tr>
      <w:tr w14:paraId="6D97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4B66B42E">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69F29061">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其他问题</w:t>
            </w:r>
          </w:p>
        </w:tc>
        <w:tc>
          <w:tcPr>
            <w:tcW w:w="5324" w:type="dxa"/>
            <w:gridSpan w:val="6"/>
            <w:tcBorders>
              <w:top w:val="single" w:color="auto" w:sz="4" w:space="0"/>
              <w:left w:val="single" w:color="auto" w:sz="4" w:space="0"/>
              <w:right w:val="single" w:color="auto" w:sz="4" w:space="0"/>
            </w:tcBorders>
            <w:shd w:val="clear" w:color="auto" w:fill="auto"/>
            <w:vAlign w:val="center"/>
          </w:tcPr>
          <w:p w14:paraId="2F85351C">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p>
        </w:tc>
      </w:tr>
      <w:tr w14:paraId="3396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915" w:type="dxa"/>
            <w:gridSpan w:val="3"/>
            <w:tcBorders>
              <w:left w:val="single" w:color="auto" w:sz="4" w:space="0"/>
              <w:bottom w:val="single" w:color="auto" w:sz="4" w:space="0"/>
              <w:right w:val="single" w:color="auto" w:sz="4" w:space="0"/>
            </w:tcBorders>
            <w:shd w:val="clear" w:color="auto" w:fill="auto"/>
            <w:vAlign w:val="center"/>
          </w:tcPr>
          <w:p w14:paraId="3E6DA12A">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现场到货验收意见</w:t>
            </w:r>
          </w:p>
        </w:tc>
        <w:tc>
          <w:tcPr>
            <w:tcW w:w="5324" w:type="dxa"/>
            <w:gridSpan w:val="6"/>
            <w:tcBorders>
              <w:top w:val="single" w:color="auto" w:sz="4" w:space="0"/>
              <w:left w:val="single" w:color="auto" w:sz="4" w:space="0"/>
              <w:right w:val="single" w:color="auto" w:sz="4" w:space="0"/>
            </w:tcBorders>
            <w:shd w:val="clear" w:color="auto" w:fill="auto"/>
            <w:vAlign w:val="center"/>
          </w:tcPr>
          <w:p w14:paraId="3C6F6232">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highlight w:val="none"/>
              </w:rPr>
            </w:pPr>
          </w:p>
          <w:p w14:paraId="0252A96B">
            <w:pPr>
              <w:keepNext w:val="0"/>
              <w:keepLines w:val="0"/>
              <w:suppressLineNumbers w:val="0"/>
              <w:spacing w:before="0" w:beforeAutospacing="0" w:after="0" w:afterAutospacing="0" w:line="260" w:lineRule="exact"/>
              <w:ind w:left="0" w:right="-29" w:rightChars="-12"/>
              <w:rPr>
                <w:rFonts w:hint="default" w:ascii="Times New Roman" w:hAnsi="Times New Roman" w:eastAsia="仿宋_GB2312" w:cs="Times New Roman"/>
                <w:b w:val="0"/>
                <w:bCs/>
                <w:sz w:val="31"/>
                <w:highlight w:val="none"/>
              </w:rPr>
            </w:pPr>
          </w:p>
        </w:tc>
      </w:tr>
      <w:tr w14:paraId="7238E4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jc w:val="center"/>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3BE7C0F0">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sz w:val="22"/>
                <w:szCs w:val="22"/>
                <w:highlight w:val="none"/>
              </w:rPr>
              <w:t xml:space="preserve">参 加  验 收 的 单 位 和 代 表 （签 </w:t>
            </w:r>
            <w:r>
              <w:rPr>
                <w:rFonts w:hint="default" w:ascii="Times New Roman" w:hAnsi="Times New Roman" w:eastAsia="仿宋_GB2312" w:cs="Times New Roman"/>
                <w:b w:val="0"/>
                <w:bCs/>
                <w:sz w:val="22"/>
                <w:szCs w:val="22"/>
                <w:highlight w:val="none"/>
                <w:lang w:val="en-US" w:eastAsia="zh-CN"/>
              </w:rPr>
              <w:t>字</w:t>
            </w:r>
            <w:r>
              <w:rPr>
                <w:rFonts w:hint="default" w:ascii="Times New Roman" w:hAnsi="Times New Roman" w:eastAsia="仿宋_GB2312" w:cs="Times New Roman"/>
                <w:b w:val="0"/>
                <w:bCs/>
                <w:sz w:val="22"/>
                <w:szCs w:val="22"/>
                <w:highlight w:val="none"/>
              </w:rPr>
              <w:t>）</w:t>
            </w:r>
          </w:p>
        </w:tc>
      </w:tr>
      <w:tr w14:paraId="7C1D93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jc w:val="center"/>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tcPr>
          <w:p w14:paraId="621A6B48">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sz w:val="22"/>
                <w:szCs w:val="22"/>
                <w:highlight w:val="none"/>
                <w:lang w:val="en-US" w:eastAsia="zh-CN"/>
              </w:rPr>
            </w:pP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p>
        </w:tc>
        <w:tc>
          <w:tcPr>
            <w:tcW w:w="4765" w:type="dxa"/>
            <w:gridSpan w:val="5"/>
            <w:tcBorders>
              <w:top w:val="single" w:color="auto" w:sz="6" w:space="0"/>
              <w:left w:val="single" w:color="auto" w:sz="6" w:space="0"/>
              <w:bottom w:val="single" w:color="auto" w:sz="6" w:space="0"/>
              <w:right w:val="single" w:color="auto" w:sz="6" w:space="0"/>
            </w:tcBorders>
            <w:shd w:val="clear" w:color="auto" w:fill="auto"/>
          </w:tcPr>
          <w:p w14:paraId="1A404E05">
            <w:pPr>
              <w:keepNext w:val="0"/>
              <w:keepLines w:val="0"/>
              <w:suppressLineNumbers w:val="0"/>
              <w:spacing w:before="0" w:beforeAutospacing="0" w:after="0" w:afterAutospacing="0" w:line="260" w:lineRule="exact"/>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r>
      <w:tr w14:paraId="6F9067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jc w:val="center"/>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tcPr>
          <w:p w14:paraId="2A1F1CF9">
            <w:pPr>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b w:val="0"/>
                <w:bCs/>
                <w:color w:val="000000"/>
                <w:sz w:val="22"/>
                <w:szCs w:val="22"/>
                <w:highlight w:val="none"/>
                <w:lang w:val="en-US" w:eastAsia="zh-CN"/>
              </w:rPr>
            </w:pPr>
          </w:p>
        </w:tc>
      </w:tr>
    </w:tbl>
    <w:p w14:paraId="2EAF0CF7">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编号：                                      </w:t>
      </w:r>
    </w:p>
    <w:p w14:paraId="42C1402C">
      <w:pPr>
        <w:pStyle w:val="2"/>
        <w:jc w:val="left"/>
        <w:rPr>
          <w:rFonts w:hint="eastAsia" w:ascii="Times New Roman"/>
          <w:lang w:val="en-US" w:eastAsia="zh-CN"/>
        </w:rPr>
      </w:pPr>
      <w:r>
        <w:rPr>
          <w:rFonts w:hint="default" w:ascii="Times New Roman" w:hAnsi="Times New Roman" w:eastAsia="仿宋_GB2312" w:cs="Times New Roman"/>
          <w:b w:val="0"/>
          <w:bCs/>
          <w:color w:val="000000"/>
          <w:sz w:val="22"/>
          <w:szCs w:val="22"/>
          <w:highlight w:val="none"/>
        </w:rPr>
        <w:t>此表一式</w:t>
      </w:r>
      <w:r>
        <w:rPr>
          <w:rFonts w:hint="default" w:ascii="Times New Roman" w:hAnsi="Times New Roman" w:eastAsia="仿宋_GB2312" w:cs="Times New Roman"/>
          <w:b w:val="0"/>
          <w:bCs/>
          <w:color w:val="000000"/>
          <w:sz w:val="22"/>
          <w:szCs w:val="22"/>
          <w:highlight w:val="none"/>
          <w:lang w:val="en-US" w:eastAsia="zh-CN"/>
        </w:rPr>
        <w:t>两</w:t>
      </w:r>
      <w:r>
        <w:rPr>
          <w:rFonts w:hint="default" w:ascii="Times New Roman" w:hAnsi="Times New Roman" w:eastAsia="仿宋_GB2312" w:cs="Times New Roman"/>
          <w:b w:val="0"/>
          <w:bCs/>
          <w:color w:val="000000"/>
          <w:sz w:val="22"/>
          <w:szCs w:val="22"/>
          <w:highlight w:val="none"/>
        </w:rPr>
        <w:t>份，</w:t>
      </w: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单位各存一份。</w:t>
      </w:r>
    </w:p>
    <w:p w14:paraId="1D9F10B4">
      <w:pPr>
        <w:rPr>
          <w:rFonts w:hint="eastAsia" w:ascii="Times New Roman"/>
        </w:rPr>
      </w:pPr>
    </w:p>
    <w:p w14:paraId="63DD4164">
      <w:pPr>
        <w:rPr>
          <w:rFonts w:ascii="Times New Roman"/>
        </w:rPr>
      </w:pPr>
      <w:r>
        <w:rPr>
          <w:rFonts w:hint="eastAsia" w:ascii="Times New Roman"/>
        </w:rPr>
        <w:t>附件</w:t>
      </w:r>
      <w:r>
        <w:rPr>
          <w:rFonts w:hint="eastAsia" w:ascii="Times New Roman"/>
          <w:lang w:val="en-US" w:eastAsia="zh-CN"/>
        </w:rPr>
        <w:t>四</w:t>
      </w:r>
      <w:r>
        <w:rPr>
          <w:rFonts w:hint="eastAsia" w:ascii="Times New Roman"/>
        </w:rPr>
        <w:t>：承诺书</w:t>
      </w:r>
    </w:p>
    <w:p w14:paraId="3F15EBC6">
      <w:pPr>
        <w:spacing w:line="360" w:lineRule="auto"/>
        <w:jc w:val="center"/>
        <w:rPr>
          <w:rFonts w:hAnsi="宋体"/>
          <w:sz w:val="44"/>
          <w:szCs w:val="44"/>
        </w:rPr>
      </w:pPr>
      <w:r>
        <w:rPr>
          <w:rFonts w:hint="eastAsia" w:hAnsi="宋体"/>
          <w:sz w:val="44"/>
          <w:szCs w:val="44"/>
        </w:rPr>
        <w:t>承诺书</w:t>
      </w:r>
    </w:p>
    <w:p w14:paraId="69113E31">
      <w:pPr>
        <w:spacing w:line="360" w:lineRule="auto"/>
        <w:rPr>
          <w:sz w:val="21"/>
          <w:szCs w:val="21"/>
          <w:u w:val="single"/>
        </w:rPr>
      </w:pPr>
    </w:p>
    <w:p w14:paraId="26A0FBA1">
      <w:pPr>
        <w:spacing w:line="360" w:lineRule="auto"/>
        <w:rPr>
          <w:sz w:val="21"/>
          <w:szCs w:val="21"/>
          <w:u w:val="single"/>
        </w:rPr>
      </w:pPr>
      <w:r>
        <w:rPr>
          <w:rFonts w:hint="eastAsia" w:hAnsi="宋体" w:cs="宋体"/>
          <w:sz w:val="21"/>
          <w:szCs w:val="21"/>
          <w:u w:val="single"/>
          <w:lang w:val="en-US" w:eastAsia="zh-CN"/>
        </w:rPr>
        <w:t>东莞市水务环境投资控股集团管网有限公司</w:t>
      </w:r>
      <w:r>
        <w:rPr>
          <w:rFonts w:hint="eastAsia" w:ascii="宋体" w:hAnsi="宋体" w:eastAsia="宋体" w:cs="宋体"/>
          <w:sz w:val="21"/>
          <w:szCs w:val="21"/>
          <w:u w:val="single"/>
          <w:lang w:val="en-US" w:eastAsia="zh-CN"/>
        </w:rPr>
        <w:t>、东莞市莞泽水环境投资有限公司、东莞市东泽水环境投资有限公司、东莞市清泽水环境投资有限公司、东莞市东江水环境投资有限公司 、东莞市</w:t>
      </w:r>
      <w:r>
        <w:rPr>
          <w:rFonts w:hint="eastAsia" w:hAnsi="宋体" w:cs="宋体"/>
          <w:sz w:val="21"/>
          <w:szCs w:val="21"/>
          <w:u w:val="single"/>
          <w:lang w:val="en-US" w:eastAsia="zh-CN"/>
        </w:rPr>
        <w:t>东信</w:t>
      </w:r>
      <w:r>
        <w:rPr>
          <w:rFonts w:hint="eastAsia" w:ascii="宋体" w:hAnsi="宋体" w:eastAsia="宋体" w:cs="宋体"/>
          <w:sz w:val="21"/>
          <w:szCs w:val="21"/>
          <w:u w:val="single"/>
          <w:lang w:val="en-US" w:eastAsia="zh-CN"/>
        </w:rPr>
        <w:t>水环境投资有限公司、东莞市</w:t>
      </w:r>
      <w:r>
        <w:rPr>
          <w:rFonts w:hint="eastAsia" w:hAnsi="宋体" w:cs="宋体"/>
          <w:sz w:val="21"/>
          <w:szCs w:val="21"/>
          <w:u w:val="single"/>
          <w:lang w:val="en-US" w:eastAsia="zh-CN"/>
        </w:rPr>
        <w:t>莞清</w:t>
      </w:r>
      <w:r>
        <w:rPr>
          <w:rFonts w:hint="eastAsia" w:ascii="宋体" w:hAnsi="宋体" w:eastAsia="宋体" w:cs="宋体"/>
          <w:sz w:val="21"/>
          <w:szCs w:val="21"/>
          <w:u w:val="single"/>
          <w:lang w:val="en-US" w:eastAsia="zh-CN"/>
        </w:rPr>
        <w:t>水环境投资有限公司</w:t>
      </w:r>
      <w:r>
        <w:rPr>
          <w:rFonts w:hint="eastAsia"/>
          <w:sz w:val="21"/>
          <w:szCs w:val="21"/>
          <w:u w:val="single"/>
        </w:rPr>
        <w:t>：</w:t>
      </w:r>
      <w:r>
        <w:rPr>
          <w:sz w:val="21"/>
          <w:szCs w:val="21"/>
          <w:u w:val="single"/>
        </w:rPr>
        <w:t xml:space="preserve"> </w:t>
      </w:r>
    </w:p>
    <w:p w14:paraId="62A99E11">
      <w:pPr>
        <w:spacing w:line="360" w:lineRule="auto"/>
        <w:ind w:firstLine="420" w:firstLineChars="200"/>
        <w:rPr>
          <w:sz w:val="21"/>
          <w:szCs w:val="21"/>
        </w:rPr>
      </w:pPr>
      <w:r>
        <w:rPr>
          <w:rFonts w:hint="eastAsia"/>
          <w:sz w:val="21"/>
          <w:szCs w:val="21"/>
        </w:rPr>
        <w:t>我司根据《</w:t>
      </w:r>
      <w:r>
        <w:rPr>
          <w:rFonts w:hint="eastAsia"/>
          <w:sz w:val="21"/>
          <w:szCs w:val="21"/>
          <w:lang w:eastAsia="zh-CN"/>
        </w:rPr>
        <w:t>2026</w:t>
      </w:r>
      <w:r>
        <w:rPr>
          <w:rFonts w:hint="eastAsia"/>
          <w:sz w:val="21"/>
          <w:szCs w:val="21"/>
        </w:rPr>
        <w:t>年防暑物资采购项目合同》相关条款全力配合贵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14:paraId="24908AC4">
      <w:pPr>
        <w:spacing w:line="360" w:lineRule="auto"/>
        <w:ind w:firstLine="420" w:firstLineChars="200"/>
        <w:rPr>
          <w:sz w:val="21"/>
          <w:szCs w:val="21"/>
        </w:rPr>
      </w:pPr>
      <w:r>
        <w:rPr>
          <w:rFonts w:hint="eastAsia"/>
          <w:sz w:val="21"/>
          <w:szCs w:val="21"/>
        </w:rPr>
        <w:t>（一）如</w:t>
      </w:r>
      <w:r>
        <w:rPr>
          <w:sz w:val="21"/>
          <w:szCs w:val="21"/>
        </w:rPr>
        <w:t>我司有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发生劳资纠纷、上访、闹事或其他影响贵公司生产经营等情况而未及时妥善处理的，我司同意贵公司可直接启用履约担保或从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作出相应处理，由此产生的一切法律后果由我司承担；</w:t>
      </w:r>
    </w:p>
    <w:p w14:paraId="12E7102F">
      <w:pPr>
        <w:spacing w:line="360" w:lineRule="auto"/>
        <w:ind w:firstLine="420" w:firstLineChars="200"/>
        <w:rPr>
          <w:sz w:val="21"/>
          <w:szCs w:val="21"/>
        </w:rPr>
      </w:pPr>
      <w:r>
        <w:rPr>
          <w:rFonts w:hint="eastAsia"/>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sz w:val="21"/>
          <w:szCs w:val="21"/>
        </w:rPr>
        <w:t>相关</w:t>
      </w:r>
      <w:r>
        <w:rPr>
          <w:rFonts w:hint="eastAsia"/>
          <w:sz w:val="21"/>
          <w:szCs w:val="21"/>
        </w:rPr>
        <w:t>费用等由我司承担；</w:t>
      </w:r>
    </w:p>
    <w:p w14:paraId="31699126">
      <w:pPr>
        <w:spacing w:line="360" w:lineRule="auto"/>
        <w:ind w:firstLine="420" w:firstLineChars="200"/>
        <w:rPr>
          <w:sz w:val="21"/>
          <w:szCs w:val="21"/>
        </w:rPr>
      </w:pPr>
      <w:r>
        <w:rPr>
          <w:rFonts w:hint="eastAsia"/>
          <w:sz w:val="21"/>
          <w:szCs w:val="21"/>
        </w:rPr>
        <w:t>（三）如我司有违反本项目管理及合同约定等行为，我司将同意并接受贵公司根据相关约定对我司进行处罚；</w:t>
      </w:r>
    </w:p>
    <w:p w14:paraId="6345AD35">
      <w:pPr>
        <w:spacing w:line="360" w:lineRule="auto"/>
        <w:ind w:firstLine="420" w:firstLineChars="200"/>
        <w:rPr>
          <w:sz w:val="21"/>
          <w:szCs w:val="21"/>
        </w:rPr>
      </w:pPr>
      <w:r>
        <w:rPr>
          <w:rFonts w:hint="eastAsia"/>
          <w:sz w:val="21"/>
          <w:szCs w:val="21"/>
        </w:rPr>
        <w:t>（四）如我</w:t>
      </w:r>
      <w:r>
        <w:rPr>
          <w:sz w:val="21"/>
          <w:szCs w:val="21"/>
        </w:rPr>
        <w:t>司</w:t>
      </w:r>
      <w:r>
        <w:rPr>
          <w:rFonts w:hint="eastAsia"/>
          <w:sz w:val="21"/>
          <w:szCs w:val="21"/>
        </w:rPr>
        <w:t>有违反本项目管理及合同约定等行为，贵公司有权将我司列入贵公司母公司</w:t>
      </w:r>
      <w:r>
        <w:rPr>
          <w:rFonts w:hint="eastAsia"/>
          <w:sz w:val="21"/>
          <w:szCs w:val="21"/>
          <w:lang w:eastAsia="zh-CN"/>
        </w:rPr>
        <w:t>东莞市水务环境投资控股集团有限公司</w:t>
      </w:r>
      <w:r>
        <w:rPr>
          <w:rFonts w:hint="eastAsia"/>
          <w:sz w:val="21"/>
          <w:szCs w:val="21"/>
        </w:rPr>
        <w:t>“黑名单”，我公司清楚并接受后续因此无法承接贵公司及贵公司母公司相关项目的后果；且我司将同意并接受贵公司向东莞阳光网、东莞日报等媒体公开我司失信行为，要求取消我司参加东莞市公开招标项目的投标资格等，并愿按相关规定接受处理，由此产生的影响将由我司承担。</w:t>
      </w:r>
    </w:p>
    <w:p w14:paraId="72C5FC87">
      <w:pPr>
        <w:spacing w:line="360" w:lineRule="auto"/>
        <w:ind w:firstLine="420" w:firstLineChars="200"/>
        <w:rPr>
          <w:sz w:val="21"/>
          <w:szCs w:val="21"/>
        </w:rPr>
      </w:pPr>
    </w:p>
    <w:p w14:paraId="7DEDB957">
      <w:pPr>
        <w:spacing w:line="360" w:lineRule="auto"/>
        <w:ind w:right="1004" w:firstLine="2640" w:firstLineChars="1200"/>
        <w:rPr>
          <w:w w:val="105"/>
          <w:sz w:val="21"/>
          <w:szCs w:val="21"/>
        </w:rPr>
      </w:pPr>
      <w:r>
        <w:rPr>
          <w:rFonts w:hint="eastAsia"/>
          <w:w w:val="105"/>
          <w:sz w:val="21"/>
          <w:szCs w:val="21"/>
        </w:rPr>
        <w:t xml:space="preserve"> </w:t>
      </w:r>
      <w:r>
        <w:rPr>
          <w:rFonts w:hint="eastAsia"/>
          <w:w w:val="105"/>
          <w:sz w:val="21"/>
          <w:szCs w:val="21"/>
          <w:lang w:val="en-US" w:eastAsia="zh-CN"/>
        </w:rPr>
        <w:t xml:space="preserve">     </w:t>
      </w:r>
      <w:r>
        <w:rPr>
          <w:rFonts w:hint="eastAsia"/>
          <w:w w:val="105"/>
          <w:sz w:val="21"/>
          <w:szCs w:val="21"/>
        </w:rPr>
        <w:t>承诺单位（盖章）：</w:t>
      </w:r>
      <w:r>
        <w:rPr>
          <w:rFonts w:hint="eastAsia"/>
          <w:w w:val="105"/>
          <w:sz w:val="21"/>
          <w:szCs w:val="21"/>
          <w:lang w:eastAsia="zh-CN"/>
        </w:rPr>
        <w:t>XXXX</w:t>
      </w:r>
      <w:r>
        <w:rPr>
          <w:rFonts w:hint="eastAsia"/>
          <w:w w:val="105"/>
          <w:sz w:val="21"/>
          <w:szCs w:val="21"/>
        </w:rPr>
        <w:t xml:space="preserve">有限公司 </w:t>
      </w:r>
    </w:p>
    <w:p w14:paraId="6A55C524">
      <w:pPr>
        <w:spacing w:line="360" w:lineRule="auto"/>
        <w:ind w:right="960"/>
        <w:rPr>
          <w:sz w:val="21"/>
          <w:szCs w:val="21"/>
        </w:rPr>
      </w:pPr>
      <w:r>
        <w:rPr>
          <w:rFonts w:hint="eastAsia"/>
          <w:sz w:val="21"/>
          <w:szCs w:val="21"/>
        </w:rPr>
        <w:t xml:space="preserve">                               法人代表人</w:t>
      </w:r>
      <w:r>
        <w:rPr>
          <w:sz w:val="21"/>
          <w:szCs w:val="21"/>
        </w:rPr>
        <w:t>（</w:t>
      </w:r>
      <w:r>
        <w:rPr>
          <w:rFonts w:hint="eastAsia"/>
          <w:sz w:val="21"/>
          <w:szCs w:val="21"/>
        </w:rPr>
        <w:t>授权</w:t>
      </w:r>
      <w:r>
        <w:rPr>
          <w:sz w:val="21"/>
          <w:szCs w:val="21"/>
        </w:rPr>
        <w:t>代理人）</w:t>
      </w:r>
      <w:r>
        <w:rPr>
          <w:rFonts w:hint="eastAsia"/>
          <w:sz w:val="21"/>
          <w:szCs w:val="21"/>
        </w:rPr>
        <w:t>签名（或盖私章）：</w:t>
      </w:r>
    </w:p>
    <w:p w14:paraId="72D376D0">
      <w:pPr>
        <w:spacing w:line="360" w:lineRule="auto"/>
        <w:ind w:right="960"/>
      </w:pPr>
      <w:r>
        <w:rPr>
          <w:rFonts w:hint="eastAsia"/>
          <w:sz w:val="21"/>
          <w:szCs w:val="21"/>
        </w:rPr>
        <w:t xml:space="preserve">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50D440B2">
      <w:pPr>
        <w:spacing w:line="580" w:lineRule="exact"/>
        <w:jc w:val="both"/>
        <w:rPr>
          <w:rFonts w:hint="default" w:ascii="宋体" w:hAnsi="宋体" w:eastAsia="宋体" w:cs="宋体"/>
          <w:snapToGrid/>
          <w:kern w:val="2"/>
          <w:sz w:val="24"/>
          <w:szCs w:val="24"/>
          <w:lang w:val="en-US" w:eastAsia="zh-CN"/>
        </w:rPr>
      </w:pPr>
      <w:r>
        <w:br w:type="column"/>
      </w:r>
      <w:r>
        <w:rPr>
          <w:rFonts w:hint="eastAsia" w:ascii="宋体" w:hAnsi="宋体" w:eastAsia="宋体" w:cs="宋体"/>
          <w:snapToGrid/>
          <w:kern w:val="2"/>
          <w:sz w:val="24"/>
          <w:szCs w:val="24"/>
          <w:lang w:val="en-US" w:eastAsia="zh-CN"/>
        </w:rPr>
        <w:t>附件</w:t>
      </w:r>
      <w:r>
        <w:rPr>
          <w:rFonts w:hint="eastAsia" w:hAnsi="宋体" w:cs="宋体"/>
          <w:snapToGrid/>
          <w:kern w:val="2"/>
          <w:sz w:val="24"/>
          <w:szCs w:val="24"/>
          <w:lang w:val="en-US" w:eastAsia="zh-CN"/>
        </w:rPr>
        <w:t>五</w:t>
      </w:r>
      <w:r>
        <w:rPr>
          <w:rFonts w:hint="eastAsia" w:ascii="宋体" w:hAnsi="宋体" w:eastAsia="宋体" w:cs="宋体"/>
          <w:snapToGrid/>
          <w:kern w:val="2"/>
          <w:sz w:val="24"/>
          <w:szCs w:val="24"/>
          <w:lang w:val="en-US" w:eastAsia="zh-CN"/>
        </w:rPr>
        <w:t>：阳光合作告知函及回执</w:t>
      </w:r>
    </w:p>
    <w:p w14:paraId="5D200618">
      <w:pPr>
        <w:spacing w:line="580" w:lineRule="exact"/>
        <w:jc w:val="center"/>
        <w:rPr>
          <w:rFonts w:hint="eastAsia" w:ascii="宋体" w:hAnsi="宋体" w:eastAsia="宋体" w:cs="宋体"/>
          <w:b/>
          <w:bCs/>
          <w:sz w:val="24"/>
          <w:szCs w:val="24"/>
        </w:rPr>
      </w:pPr>
      <w:r>
        <w:rPr>
          <w:rFonts w:hint="eastAsia" w:ascii="宋体" w:hAnsi="宋体" w:eastAsia="宋体" w:cs="宋体"/>
          <w:bCs/>
          <w:color w:val="000000"/>
          <w:sz w:val="44"/>
          <w:szCs w:val="44"/>
        </w:rPr>
        <w:t>阳光合作告知函</w:t>
      </w:r>
    </w:p>
    <w:p w14:paraId="16274223">
      <w:pPr>
        <w:tabs>
          <w:tab w:val="left" w:pos="2880"/>
        </w:tabs>
        <w:spacing w:line="56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项目名称：</w:t>
      </w:r>
      <w:r>
        <w:rPr>
          <w:rFonts w:hint="eastAsia" w:hAnsi="宋体" w:cs="宋体"/>
          <w:b w:val="0"/>
          <w:bCs w:val="0"/>
          <w:sz w:val="24"/>
          <w:szCs w:val="24"/>
          <w:lang w:eastAsia="zh-CN"/>
        </w:rPr>
        <w:t>2026</w:t>
      </w:r>
      <w:r>
        <w:rPr>
          <w:rFonts w:hint="eastAsia" w:ascii="宋体" w:hAnsi="宋体" w:eastAsia="宋体" w:cs="宋体"/>
          <w:b w:val="0"/>
          <w:bCs w:val="0"/>
          <w:sz w:val="24"/>
          <w:szCs w:val="24"/>
        </w:rPr>
        <w:t>年防暑物资采购项目</w:t>
      </w:r>
    </w:p>
    <w:p w14:paraId="5E082DB6">
      <w:pPr>
        <w:spacing w:line="560" w:lineRule="exact"/>
        <w:rPr>
          <w:rFonts w:hint="eastAsia" w:ascii="宋体" w:hAnsi="宋体" w:eastAsia="宋体" w:cs="宋体"/>
          <w:color w:val="000000"/>
          <w:sz w:val="24"/>
          <w:szCs w:val="24"/>
          <w:u w:val="single"/>
          <w:lang w:val="en-US" w:eastAsia="zh-CN"/>
        </w:rPr>
      </w:pPr>
      <w:r>
        <w:rPr>
          <w:rFonts w:hint="eastAsia" w:ascii="宋体" w:hAnsi="宋体" w:eastAsia="宋体" w:cs="宋体"/>
          <w:b w:val="0"/>
          <w:bCs w:val="0"/>
          <w:sz w:val="24"/>
          <w:szCs w:val="24"/>
          <w:lang w:val="en-US" w:eastAsia="zh-CN"/>
        </w:rPr>
        <w:t>采购编号：</w:t>
      </w:r>
      <w:r>
        <w:rPr>
          <w:rFonts w:hint="eastAsia" w:hAnsi="宋体" w:cs="宋体"/>
          <w:b w:val="0"/>
          <w:bCs w:val="0"/>
          <w:sz w:val="24"/>
          <w:szCs w:val="24"/>
          <w:highlight w:val="none"/>
          <w:lang w:val="en-US" w:eastAsia="zh-CN"/>
        </w:rPr>
        <w:t>2026</w:t>
      </w:r>
      <w:r>
        <w:rPr>
          <w:rFonts w:hint="eastAsia" w:ascii="宋体" w:hAnsi="宋体" w:cs="宋体"/>
          <w:b w:val="0"/>
          <w:bCs w:val="0"/>
          <w:sz w:val="24"/>
          <w:szCs w:val="24"/>
          <w:highlight w:val="none"/>
          <w:lang w:val="en-US" w:eastAsia="zh-CN"/>
        </w:rPr>
        <w:t>-030</w:t>
      </w:r>
      <w:r>
        <w:rPr>
          <w:rFonts w:hint="eastAsia" w:ascii="宋体" w:hAnsi="宋体" w:eastAsia="宋体" w:cs="宋体"/>
          <w:b w:val="0"/>
          <w:bCs w:val="0"/>
          <w:sz w:val="24"/>
          <w:szCs w:val="24"/>
          <w:highlight w:val="none"/>
          <w:lang w:val="en-US" w:eastAsia="zh-CN"/>
        </w:rPr>
        <w:t xml:space="preserve"> </w:t>
      </w:r>
    </w:p>
    <w:p w14:paraId="2BDB7441">
      <w:pPr>
        <w:pStyle w:val="65"/>
        <w:snapToGrid w:val="0"/>
        <w:spacing w:line="580" w:lineRule="exact"/>
        <w:ind w:firstLine="0" w:firstLineChars="0"/>
        <w:jc w:val="left"/>
        <w:rPr>
          <w:rFonts w:hint="eastAsia" w:ascii="宋体" w:hAnsi="宋体" w:eastAsia="宋体" w:cs="宋体"/>
          <w:color w:val="auto"/>
          <w:sz w:val="24"/>
          <w:szCs w:val="24"/>
          <w:u w:val="none"/>
        </w:rPr>
      </w:pPr>
      <w:r>
        <w:rPr>
          <w:rFonts w:hint="eastAsia" w:ascii="宋体" w:hAnsi="宋体" w:cs="宋体"/>
          <w:w w:val="100"/>
          <w:sz w:val="24"/>
          <w:szCs w:val="24"/>
          <w:lang w:eastAsia="zh-CN"/>
        </w:rPr>
        <w:t>XXXX</w:t>
      </w:r>
      <w:r>
        <w:rPr>
          <w:rFonts w:hint="eastAsia" w:ascii="宋体" w:hAnsi="宋体" w:cs="宋体"/>
          <w:w w:val="100"/>
          <w:sz w:val="24"/>
          <w:szCs w:val="24"/>
        </w:rPr>
        <w:t>有限公司</w:t>
      </w:r>
      <w:r>
        <w:rPr>
          <w:rFonts w:hint="eastAsia" w:ascii="宋体" w:hAnsi="宋体" w:eastAsia="宋体" w:cs="宋体"/>
          <w:color w:val="auto"/>
          <w:sz w:val="24"/>
          <w:szCs w:val="24"/>
        </w:rPr>
        <w:t>：</w:t>
      </w:r>
    </w:p>
    <w:p w14:paraId="3DB53226">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lang w:val="en-US" w:eastAsia="zh-CN"/>
        </w:rPr>
        <w:t>我方</w:t>
      </w:r>
      <w:r>
        <w:rPr>
          <w:rFonts w:hint="eastAsia" w:ascii="宋体" w:hAnsi="宋体" w:eastAsia="宋体" w:cs="宋体"/>
          <w:sz w:val="24"/>
          <w:szCs w:val="24"/>
        </w:rPr>
        <w:t>人员廉洁从业，规范和鼓励诚信交易行为，防止腐败和商业贿赂发生，推动双方建立阳光合作关系，现将我方推行阳光合作的相关管理规定函告如下：</w:t>
      </w:r>
    </w:p>
    <w:p w14:paraId="77B6E073">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一、我方负责对本单位有关人员进行阳光合作教育和管理。</w:t>
      </w:r>
    </w:p>
    <w:p w14:paraId="4FADE850">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二、我方人员有责任向贵方介绍本单位有关阳光合作的相关规定。</w:t>
      </w:r>
    </w:p>
    <w:p w14:paraId="57ECFBF3">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三、我方人员应本着诚实守信、公平公开、平等互利原则开展交易合作，遵守国家相关法律法规。</w:t>
      </w:r>
    </w:p>
    <w:p w14:paraId="3214789E">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四、我方人员应廉洁从业，自觉抵制商业贿赂及不正当交易行为，在交易业务中涉及本人、亲属或其他相关人员时，应主动提请回避。</w:t>
      </w:r>
    </w:p>
    <w:p w14:paraId="43FFBCE2">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五、在业务合作过程中，我方人员不得有以下违法违规行为：</w:t>
      </w:r>
    </w:p>
    <w:p w14:paraId="150D8524">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（一）合作过程中通过各种方式向贵方索贿、行贿，或为亲属、其他相关人员索取其他协助或服务； </w:t>
      </w:r>
    </w:p>
    <w:p w14:paraId="56DEB6A1">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lang w:eastAsia="zh-CN"/>
        </w:rPr>
        <w:t>“</w:t>
      </w:r>
      <w:r>
        <w:rPr>
          <w:rFonts w:hint="eastAsia" w:ascii="宋体" w:hAnsi="宋体" w:eastAsia="宋体" w:cs="宋体"/>
          <w:sz w:val="24"/>
          <w:szCs w:val="24"/>
        </w:rPr>
        <w:t>财物</w:t>
      </w:r>
      <w:r>
        <w:rPr>
          <w:rFonts w:hint="eastAsia" w:ascii="宋体" w:hAnsi="宋体" w:eastAsia="宋体" w:cs="宋体"/>
          <w:sz w:val="24"/>
          <w:szCs w:val="24"/>
          <w:lang w:eastAsia="zh-CN"/>
        </w:rPr>
        <w:t>”</w:t>
      </w:r>
      <w:r>
        <w:rPr>
          <w:rFonts w:hint="eastAsia" w:ascii="宋体" w:hAnsi="宋体" w:eastAsia="宋体" w:cs="宋体"/>
          <w:sz w:val="24"/>
          <w:szCs w:val="24"/>
        </w:rPr>
        <w:t>），不得参加贵方提供的旅游或其他可能影响职务廉洁的活动；</w:t>
      </w:r>
    </w:p>
    <w:p w14:paraId="32D82C2A">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（三）擅自截留、挪用或侵占贵方财物； </w:t>
      </w:r>
    </w:p>
    <w:p w14:paraId="2DFBE6C3">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（四）以各种形式参与民间借贷，帮助贵方过桥借贷； </w:t>
      </w:r>
    </w:p>
    <w:p w14:paraId="4DDCFB83">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（五）参与黄、赌、毒等违法犯罪活动；</w:t>
      </w:r>
    </w:p>
    <w:p w14:paraId="1BA2D36C">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（六）其他违反国家法律法规和违反廉洁从业的行为。 </w:t>
      </w:r>
    </w:p>
    <w:p w14:paraId="5B49F053">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六、在业务合作期间，我方有权通过回访等方式监督阳光合作执行情况。贵方及贵方人员发现我方任何人员任何形式的行贿、索贿、受贿或其他违反阳光合作的行为，可及时向我方举报。</w:t>
      </w:r>
    </w:p>
    <w:p w14:paraId="618A6656">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七、烦请贵方及贵方人员在投诉举报时，积极配合我方的相关调查工作，并提供联系方式等，便于我方纪检监察机构联系与调查核实。我方承诺对贵方的投诉举报人进行保密。</w:t>
      </w:r>
    </w:p>
    <w:p w14:paraId="0BE27337">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八、贵方投诉举报的情况，经查证属实，我方将视情节轻重和影响恶劣程度对相关人员进行内部处理</w:t>
      </w:r>
      <w:r>
        <w:rPr>
          <w:rFonts w:hint="eastAsia" w:ascii="宋体" w:hAnsi="宋体" w:eastAsia="宋体" w:cs="宋体"/>
          <w:sz w:val="24"/>
          <w:szCs w:val="24"/>
          <w:lang w:eastAsia="zh-CN"/>
        </w:rPr>
        <w:t>；</w:t>
      </w:r>
      <w:r>
        <w:rPr>
          <w:rFonts w:hint="eastAsia" w:ascii="宋体" w:hAnsi="宋体" w:eastAsia="宋体" w:cs="宋体"/>
          <w:sz w:val="24"/>
          <w:szCs w:val="24"/>
        </w:rPr>
        <w:t>构成犯罪的，依法移送司法机关处置，并将调查结果及时向贵方反馈。</w:t>
      </w:r>
    </w:p>
    <w:p w14:paraId="587FB3BD">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九、如贵方经办人员或其他相关人员主动诱使我方人员作出本告知函第五点列明的违法违规行为的，我方有权终止双方的合作，由此造成的损失由贵方承担。</w:t>
      </w:r>
    </w:p>
    <w:p w14:paraId="673F89CF">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十、我方对如实举报和严格遵守阳光合作精神的合作方，在同等条件下给予后续合作的优先权。</w:t>
      </w:r>
    </w:p>
    <w:p w14:paraId="3607BD58">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十一、其他</w:t>
      </w:r>
    </w:p>
    <w:p w14:paraId="771A845F">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（一）本告知函所言“其他相关人员”是指经办人以外的与合作项目有直接或间接利益关系的人员，包括但不仅限于项目经办人的亲友。</w:t>
      </w:r>
    </w:p>
    <w:p w14:paraId="6F3894AA">
      <w:pPr>
        <w:pStyle w:val="65"/>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（二）我方常设投诉举报受理部门及联系方式： </w:t>
      </w:r>
    </w:p>
    <w:p w14:paraId="2029E104">
      <w:pPr>
        <w:pStyle w:val="65"/>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1.投诉举报受理部门：</w:t>
      </w:r>
      <w:r>
        <w:rPr>
          <w:rFonts w:hint="eastAsia" w:ascii="宋体" w:hAnsi="宋体" w:cs="宋体"/>
          <w:sz w:val="24"/>
          <w:szCs w:val="24"/>
          <w:lang w:val="en-US" w:eastAsia="zh-CN"/>
        </w:rPr>
        <w:t>东莞市水务环境投资控股集团有限公司纪检监察部</w:t>
      </w:r>
      <w:r>
        <w:rPr>
          <w:rFonts w:hint="eastAsia" w:ascii="宋体" w:hAnsi="宋体" w:eastAsia="宋体" w:cs="宋体"/>
          <w:sz w:val="24"/>
          <w:szCs w:val="24"/>
        </w:rPr>
        <w:t>；</w:t>
      </w:r>
    </w:p>
    <w:p w14:paraId="2D1EBC78">
      <w:pPr>
        <w:pStyle w:val="65"/>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.投诉举报电话：</w:t>
      </w:r>
      <w:r>
        <w:rPr>
          <w:rFonts w:hint="eastAsia" w:ascii="宋体" w:hAnsi="宋体" w:eastAsia="宋体" w:cs="宋体"/>
          <w:sz w:val="24"/>
          <w:szCs w:val="24"/>
        </w:rPr>
        <w:t>(0769)23076092（</w:t>
      </w:r>
      <w:r>
        <w:rPr>
          <w:rFonts w:hint="eastAsia" w:ascii="宋体" w:hAnsi="宋体" w:eastAsia="宋体" w:cs="宋体"/>
          <w:sz w:val="24"/>
          <w:szCs w:val="24"/>
          <w:lang w:val="en-US" w:eastAsia="zh-CN"/>
        </w:rPr>
        <w:t>星期</w:t>
      </w:r>
      <w:r>
        <w:rPr>
          <w:rFonts w:hint="eastAsia" w:ascii="宋体" w:hAnsi="宋体" w:eastAsia="宋体" w:cs="宋体"/>
          <w:sz w:val="24"/>
          <w:szCs w:val="24"/>
        </w:rPr>
        <w:t>一至</w:t>
      </w:r>
      <w:r>
        <w:rPr>
          <w:rFonts w:hint="eastAsia" w:ascii="宋体" w:hAnsi="宋体" w:eastAsia="宋体" w:cs="宋体"/>
          <w:sz w:val="24"/>
          <w:szCs w:val="24"/>
          <w:lang w:val="en-US" w:eastAsia="zh-CN"/>
        </w:rPr>
        <w:t>星期</w:t>
      </w:r>
      <w:r>
        <w:rPr>
          <w:rFonts w:hint="eastAsia" w:ascii="宋体" w:hAnsi="宋体" w:eastAsia="宋体" w:cs="宋体"/>
          <w:sz w:val="24"/>
          <w:szCs w:val="24"/>
        </w:rPr>
        <w:t>五：</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p>
    <w:p w14:paraId="6B8846D2">
      <w:pPr>
        <w:pStyle w:val="65"/>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.联系地址：</w:t>
      </w:r>
      <w:r>
        <w:rPr>
          <w:rFonts w:hint="eastAsia" w:ascii="宋体" w:hAnsi="宋体" w:eastAsia="宋体" w:cs="宋体"/>
          <w:sz w:val="24"/>
          <w:szCs w:val="24"/>
        </w:rPr>
        <w:t>广东省东莞市南城街道宏北路16号水业大厦；</w:t>
      </w:r>
    </w:p>
    <w:p w14:paraId="50F33F5A">
      <w:pPr>
        <w:pStyle w:val="65"/>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.邮编：</w:t>
      </w:r>
      <w:r>
        <w:rPr>
          <w:rFonts w:hint="eastAsia" w:ascii="宋体" w:hAnsi="宋体" w:eastAsia="宋体" w:cs="宋体"/>
          <w:sz w:val="24"/>
          <w:szCs w:val="24"/>
        </w:rPr>
        <w:t>523000。</w:t>
      </w:r>
    </w:p>
    <w:p w14:paraId="542A7D86">
      <w:pPr>
        <w:pStyle w:val="65"/>
        <w:snapToGrid w:val="0"/>
        <w:spacing w:line="5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让我们共同为建立健康、公平的商业秩序和实现双赢而努力</w:t>
      </w:r>
      <w:r>
        <w:rPr>
          <w:rFonts w:hint="eastAsia" w:ascii="宋体" w:hAnsi="宋体" w:eastAsia="宋体" w:cs="宋体"/>
          <w:sz w:val="24"/>
          <w:szCs w:val="24"/>
          <w:lang w:val="en-US" w:eastAsia="zh-CN"/>
        </w:rPr>
        <w:t>。</w:t>
      </w:r>
    </w:p>
    <w:p w14:paraId="39319FAF">
      <w:pPr>
        <w:pStyle w:val="65"/>
        <w:snapToGrid w:val="0"/>
        <w:spacing w:line="5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特此致函</w:t>
      </w:r>
      <w:r>
        <w:rPr>
          <w:rFonts w:hint="eastAsia" w:ascii="宋体" w:hAnsi="宋体" w:eastAsia="宋体" w:cs="宋体"/>
          <w:sz w:val="24"/>
          <w:szCs w:val="24"/>
          <w:lang w:eastAsia="zh-CN"/>
        </w:rPr>
        <w:t>。</w:t>
      </w:r>
    </w:p>
    <w:p w14:paraId="4D83A22C">
      <w:pPr>
        <w:pStyle w:val="65"/>
        <w:snapToGrid w:val="0"/>
        <w:spacing w:line="580" w:lineRule="exact"/>
        <w:ind w:firstLine="0" w:firstLineChars="0"/>
        <w:rPr>
          <w:rFonts w:hint="eastAsia" w:ascii="宋体" w:hAnsi="宋体" w:eastAsia="宋体" w:cs="宋体"/>
          <w:sz w:val="24"/>
          <w:szCs w:val="24"/>
          <w:lang w:eastAsia="zh-CN"/>
        </w:rPr>
      </w:pPr>
    </w:p>
    <w:p w14:paraId="4E504D36">
      <w:pPr>
        <w:pStyle w:val="65"/>
        <w:snapToGrid w:val="0"/>
        <w:spacing w:line="580" w:lineRule="exact"/>
        <w:ind w:firstLine="480" w:firstLineChars="200"/>
        <w:jc w:val="right"/>
        <w:rPr>
          <w:rFonts w:hint="eastAsia" w:ascii="宋体" w:hAnsi="宋体" w:eastAsia="宋体" w:cs="宋体"/>
          <w:sz w:val="24"/>
          <w:szCs w:val="24"/>
        </w:rPr>
      </w:pPr>
    </w:p>
    <w:p w14:paraId="4077110B">
      <w:pPr>
        <w:pStyle w:val="65"/>
        <w:snapToGrid w:val="0"/>
        <w:spacing w:line="580" w:lineRule="exact"/>
        <w:ind w:firstLine="480" w:firstLineChars="200"/>
        <w:jc w:val="right"/>
        <w:rPr>
          <w:rFonts w:hint="eastAsia" w:ascii="宋体" w:hAnsi="宋体" w:eastAsia="宋体" w:cs="宋体"/>
          <w:sz w:val="24"/>
          <w:szCs w:val="24"/>
        </w:rPr>
      </w:pPr>
    </w:p>
    <w:p w14:paraId="56443573">
      <w:pPr>
        <w:spacing w:line="360" w:lineRule="auto"/>
        <w:ind w:left="6000" w:hanging="6000" w:hangingChars="2500"/>
        <w:rPr>
          <w:rFonts w:hint="eastAsia" w:ascii="宋体" w:hAnsi="宋体" w:cs="宋体"/>
          <w:sz w:val="24"/>
          <w:lang w:val="zh-TW" w:eastAsia="zh-TW"/>
        </w:rPr>
      </w:pPr>
      <w:r>
        <w:rPr>
          <w:rFonts w:hint="eastAsia" w:hAnsi="宋体" w:cs="宋体"/>
          <w:sz w:val="24"/>
          <w:lang w:val="zh-TW" w:eastAsia="zh-CN"/>
        </w:rPr>
        <w:t>东莞市水务环境投资控股集团管网有限公司</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lang w:val="zh-TW" w:eastAsia="zh-TW"/>
        </w:rPr>
        <w:t>东莞市</w:t>
      </w:r>
      <w:r>
        <w:rPr>
          <w:rFonts w:hint="eastAsia" w:ascii="宋体" w:hAnsi="宋体" w:cs="宋体"/>
          <w:sz w:val="24"/>
        </w:rPr>
        <w:t>莞泽</w:t>
      </w:r>
      <w:r>
        <w:rPr>
          <w:rFonts w:hint="eastAsia" w:ascii="宋体" w:hAnsi="宋体" w:cs="宋体"/>
          <w:sz w:val="24"/>
          <w:lang w:val="zh-TW" w:eastAsia="zh-TW"/>
        </w:rPr>
        <w:t>水环境投资有限公司</w:t>
      </w:r>
    </w:p>
    <w:p w14:paraId="3A654109">
      <w:pPr>
        <w:spacing w:line="360" w:lineRule="auto"/>
        <w:rPr>
          <w:rFonts w:hint="eastAsia" w:ascii="宋体" w:hAnsi="宋体" w:cs="宋体"/>
          <w:sz w:val="24"/>
        </w:rPr>
      </w:pPr>
    </w:p>
    <w:p w14:paraId="262AA491">
      <w:pPr>
        <w:pStyle w:val="2"/>
        <w:rPr>
          <w:rFonts w:hint="eastAsia"/>
        </w:rPr>
      </w:pPr>
    </w:p>
    <w:p w14:paraId="19F1097A">
      <w:pPr>
        <w:spacing w:line="360" w:lineRule="auto"/>
        <w:ind w:left="6000" w:hanging="6000" w:hangingChars="2500"/>
        <w:rPr>
          <w:rFonts w:hint="eastAsia" w:ascii="宋体" w:hAnsi="宋体" w:cs="宋体"/>
          <w:sz w:val="24"/>
        </w:rPr>
      </w:pPr>
      <w:r>
        <w:rPr>
          <w:rFonts w:hint="eastAsia" w:ascii="宋体" w:hAnsi="宋体" w:cs="宋体"/>
          <w:sz w:val="24"/>
        </w:rPr>
        <w:t>东莞市</w:t>
      </w:r>
      <w:r>
        <w:rPr>
          <w:rFonts w:hint="eastAsia" w:ascii="宋体" w:hAnsi="宋体" w:cs="宋体"/>
          <w:sz w:val="24"/>
          <w:lang w:val="en-US" w:eastAsia="zh-CN"/>
        </w:rPr>
        <w:t>东信</w:t>
      </w:r>
      <w:r>
        <w:rPr>
          <w:rFonts w:hint="eastAsia" w:ascii="宋体" w:hAnsi="宋体" w:cs="宋体"/>
          <w:sz w:val="24"/>
        </w:rPr>
        <w:t xml:space="preserve">水环境投资有限公司   </w:t>
      </w:r>
      <w:r>
        <w:rPr>
          <w:rFonts w:hint="eastAsia" w:ascii="宋体" w:hAnsi="宋体" w:cs="宋体"/>
          <w:sz w:val="24"/>
          <w:lang w:val="zh-TW" w:eastAsia="zh-TW"/>
        </w:rPr>
        <w:t>东莞市</w:t>
      </w:r>
      <w:r>
        <w:rPr>
          <w:rFonts w:hint="eastAsia" w:ascii="宋体" w:hAnsi="宋体" w:cs="宋体"/>
          <w:sz w:val="24"/>
        </w:rPr>
        <w:t>东泽</w:t>
      </w:r>
      <w:r>
        <w:rPr>
          <w:rFonts w:hint="eastAsia" w:ascii="宋体" w:hAnsi="宋体" w:cs="宋体"/>
          <w:sz w:val="24"/>
          <w:lang w:val="zh-TW" w:eastAsia="zh-TW"/>
        </w:rPr>
        <w:t>水环境投资有限公</w:t>
      </w:r>
      <w:r>
        <w:rPr>
          <w:rFonts w:hint="eastAsia" w:ascii="宋体" w:hAnsi="宋体" w:cs="宋体"/>
          <w:sz w:val="24"/>
        </w:rPr>
        <w:t>司</w:t>
      </w:r>
    </w:p>
    <w:p w14:paraId="091273C9">
      <w:pPr>
        <w:spacing w:line="360" w:lineRule="auto"/>
        <w:rPr>
          <w:rFonts w:hint="eastAsia" w:ascii="宋体" w:hAnsi="宋体" w:cs="宋体"/>
          <w:sz w:val="24"/>
        </w:rPr>
      </w:pPr>
    </w:p>
    <w:p w14:paraId="47069CD3">
      <w:pPr>
        <w:pStyle w:val="2"/>
        <w:rPr>
          <w:rFonts w:hint="eastAsia"/>
        </w:rPr>
      </w:pPr>
    </w:p>
    <w:p w14:paraId="5D47E91E">
      <w:pPr>
        <w:spacing w:line="360" w:lineRule="auto"/>
        <w:ind w:left="6000" w:hanging="6000" w:hangingChars="2500"/>
        <w:rPr>
          <w:rFonts w:hint="eastAsia" w:ascii="宋体" w:hAnsi="宋体" w:cs="宋体"/>
          <w:sz w:val="24"/>
        </w:rPr>
      </w:pPr>
      <w:r>
        <w:rPr>
          <w:rFonts w:hint="eastAsia" w:ascii="宋体" w:hAnsi="宋体" w:cs="宋体"/>
          <w:sz w:val="24"/>
          <w:lang w:val="zh-TW" w:eastAsia="zh-TW"/>
        </w:rPr>
        <w:t>东莞市</w:t>
      </w:r>
      <w:r>
        <w:rPr>
          <w:rFonts w:hint="eastAsia" w:ascii="宋体" w:hAnsi="宋体" w:cs="宋体"/>
          <w:sz w:val="24"/>
        </w:rPr>
        <w:t>清泽</w:t>
      </w:r>
      <w:r>
        <w:rPr>
          <w:rFonts w:hint="eastAsia" w:ascii="宋体" w:hAnsi="宋体" w:cs="宋体"/>
          <w:sz w:val="24"/>
          <w:lang w:val="zh-TW" w:eastAsia="zh-TW"/>
        </w:rPr>
        <w:t>水环境投资有限公司</w:t>
      </w:r>
      <w:r>
        <w:rPr>
          <w:rFonts w:hint="eastAsia" w:ascii="宋体" w:hAnsi="宋体" w:cs="宋体"/>
          <w:sz w:val="24"/>
        </w:rPr>
        <w:t xml:space="preserve">   </w:t>
      </w:r>
      <w:r>
        <w:rPr>
          <w:rFonts w:hint="eastAsia" w:ascii="宋体" w:hAnsi="宋体" w:cs="宋体"/>
          <w:sz w:val="24"/>
          <w:lang w:val="zh-TW" w:eastAsia="zh-TW"/>
        </w:rPr>
        <w:t>东莞市</w:t>
      </w:r>
      <w:r>
        <w:rPr>
          <w:rFonts w:hint="eastAsia" w:ascii="宋体" w:hAnsi="宋体" w:cs="宋体"/>
          <w:sz w:val="24"/>
        </w:rPr>
        <w:t>莞清</w:t>
      </w:r>
      <w:r>
        <w:rPr>
          <w:rFonts w:hint="eastAsia" w:ascii="宋体" w:hAnsi="宋体" w:cs="宋体"/>
          <w:sz w:val="24"/>
          <w:lang w:val="zh-TW" w:eastAsia="zh-TW"/>
        </w:rPr>
        <w:t>水环境投资有限公司</w:t>
      </w:r>
    </w:p>
    <w:p w14:paraId="39CC0BE2">
      <w:pPr>
        <w:spacing w:line="360" w:lineRule="auto"/>
        <w:rPr>
          <w:rFonts w:hint="eastAsia" w:ascii="宋体" w:hAnsi="宋体" w:cs="宋体"/>
          <w:sz w:val="24"/>
        </w:rPr>
      </w:pPr>
    </w:p>
    <w:p w14:paraId="749A7065">
      <w:pPr>
        <w:pStyle w:val="2"/>
        <w:rPr>
          <w:rFonts w:hint="eastAsia"/>
        </w:rPr>
      </w:pPr>
    </w:p>
    <w:p w14:paraId="43B60AA3">
      <w:pPr>
        <w:spacing w:line="360" w:lineRule="auto"/>
        <w:rPr>
          <w:rFonts w:hint="eastAsia" w:ascii="宋体" w:hAnsi="宋体" w:cs="宋体"/>
          <w:sz w:val="24"/>
        </w:rPr>
      </w:pPr>
      <w:r>
        <w:rPr>
          <w:rFonts w:hint="eastAsia" w:ascii="宋体" w:hAnsi="宋体" w:cs="宋体"/>
          <w:sz w:val="24"/>
        </w:rPr>
        <w:t>东莞市东江水环境投资有限公司</w:t>
      </w:r>
      <w:r>
        <w:rPr>
          <w:rFonts w:hint="eastAsia" w:ascii="宋体" w:hAnsi="宋体" w:cs="宋体"/>
          <w:sz w:val="24"/>
        </w:rPr>
        <w:tab/>
      </w:r>
    </w:p>
    <w:p w14:paraId="4E3B0B2C">
      <w:pPr>
        <w:pStyle w:val="65"/>
        <w:snapToGrid w:val="0"/>
        <w:spacing w:line="580" w:lineRule="exact"/>
        <w:ind w:firstLine="480" w:firstLineChars="200"/>
        <w:jc w:val="right"/>
        <w:rPr>
          <w:rFonts w:hint="eastAsia" w:ascii="宋体" w:hAnsi="宋体" w:eastAsia="宋体" w:cs="宋体"/>
          <w:sz w:val="24"/>
          <w:szCs w:val="24"/>
        </w:rPr>
      </w:pPr>
    </w:p>
    <w:p w14:paraId="40DA2301">
      <w:pPr>
        <w:pStyle w:val="65"/>
        <w:wordWrap w:val="0"/>
        <w:snapToGrid w:val="0"/>
        <w:spacing w:line="580" w:lineRule="exact"/>
        <w:ind w:firstLine="0"/>
        <w:jc w:val="center"/>
        <w:rPr>
          <w:rFonts w:hint="eastAsia" w:ascii="宋体" w:hAnsi="宋体" w:eastAsia="宋体" w:cs="宋体"/>
          <w:sz w:val="24"/>
          <w:szCs w:val="24"/>
        </w:rPr>
      </w:pPr>
      <w:r>
        <w:rPr>
          <w:rFonts w:hint="eastAsia" w:ascii="宋体" w:hAnsi="宋体" w:cs="宋体"/>
          <w:sz w:val="24"/>
          <w:szCs w:val="24"/>
          <w:lang w:val="en-US" w:eastAsia="zh-CN"/>
        </w:rPr>
        <w:t>2026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p>
    <w:p w14:paraId="3165BF55">
      <w:pPr>
        <w:pStyle w:val="65"/>
        <w:snapToGrid w:val="0"/>
        <w:spacing w:line="580" w:lineRule="exact"/>
        <w:ind w:firstLine="0"/>
        <w:jc w:val="center"/>
        <w:rPr>
          <w:rFonts w:hint="eastAsia" w:ascii="宋体" w:hAnsi="宋体" w:eastAsia="宋体" w:cs="宋体"/>
          <w:sz w:val="44"/>
          <w:szCs w:val="44"/>
          <w:lang w:val="zh-CN"/>
        </w:rPr>
      </w:pPr>
    </w:p>
    <w:p w14:paraId="5E967978">
      <w:pPr>
        <w:pStyle w:val="65"/>
        <w:snapToGrid w:val="0"/>
        <w:spacing w:line="580" w:lineRule="exact"/>
        <w:ind w:firstLine="0"/>
        <w:jc w:val="center"/>
        <w:rPr>
          <w:rFonts w:hint="eastAsia" w:ascii="宋体" w:hAnsi="宋体" w:eastAsia="宋体" w:cs="宋体"/>
          <w:sz w:val="44"/>
          <w:szCs w:val="44"/>
          <w:lang w:val="zh-CN"/>
        </w:rPr>
      </w:pPr>
    </w:p>
    <w:p w14:paraId="081A0279">
      <w:pPr>
        <w:rPr>
          <w:sz w:val="24"/>
        </w:rPr>
      </w:pPr>
    </w:p>
    <w:p w14:paraId="38101FA2">
      <w:pPr>
        <w:pStyle w:val="65"/>
        <w:snapToGrid w:val="0"/>
        <w:spacing w:line="580" w:lineRule="exact"/>
        <w:ind w:firstLine="0"/>
        <w:jc w:val="center"/>
        <w:rPr>
          <w:rFonts w:hint="eastAsia" w:ascii="宋体" w:hAnsi="宋体" w:eastAsia="宋体" w:cs="宋体"/>
          <w:sz w:val="24"/>
          <w:szCs w:val="24"/>
          <w:lang w:val="zh-CN"/>
        </w:rPr>
      </w:pPr>
      <w:r>
        <w:rPr>
          <w:rFonts w:hint="eastAsia" w:ascii="宋体" w:hAnsi="宋体" w:eastAsia="宋体" w:cs="宋体"/>
          <w:sz w:val="44"/>
          <w:szCs w:val="44"/>
          <w:lang w:val="zh-CN"/>
        </w:rPr>
        <w:t>阳光合作告知函回执</w:t>
      </w:r>
    </w:p>
    <w:p w14:paraId="33E20890">
      <w:pPr>
        <w:pStyle w:val="65"/>
        <w:snapToGrid w:val="0"/>
        <w:spacing w:line="580" w:lineRule="exact"/>
        <w:ind w:firstLine="0"/>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631542A6">
      <w:pPr>
        <w:pStyle w:val="65"/>
        <w:snapToGrid w:val="0"/>
        <w:spacing w:line="580" w:lineRule="exact"/>
        <w:ind w:firstLine="0"/>
        <w:jc w:val="center"/>
        <w:rPr>
          <w:rFonts w:hint="eastAsia" w:ascii="宋体" w:hAnsi="宋体" w:eastAsia="宋体" w:cs="宋体"/>
          <w:sz w:val="24"/>
          <w:szCs w:val="24"/>
          <w:lang w:val="zh-CN"/>
        </w:rPr>
      </w:pPr>
      <w:r>
        <w:rPr>
          <w:rFonts w:hint="eastAsia" w:ascii="宋体" w:hAnsi="宋体" w:eastAsia="宋体" w:cs="宋体"/>
          <w:sz w:val="24"/>
          <w:szCs w:val="24"/>
        </w:rPr>
        <w:t xml:space="preserve">                                  </w:t>
      </w:r>
      <w:r>
        <w:rPr>
          <w:rFonts w:hint="eastAsia" w:ascii="宋体" w:hAnsi="宋体" w:eastAsia="宋体" w:cs="宋体"/>
          <w:sz w:val="24"/>
          <w:szCs w:val="24"/>
          <w:lang w:val="zh-CN"/>
        </w:rPr>
        <w:t>编号：</w:t>
      </w:r>
    </w:p>
    <w:p w14:paraId="47F2F362">
      <w:pPr>
        <w:pStyle w:val="65"/>
        <w:snapToGrid w:val="0"/>
        <w:spacing w:line="580" w:lineRule="exact"/>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62080497">
      <w:pPr>
        <w:pStyle w:val="65"/>
        <w:snapToGrid w:val="0"/>
        <w:spacing w:line="580" w:lineRule="exact"/>
        <w:ind w:firstLine="0"/>
        <w:jc w:val="center"/>
        <w:rPr>
          <w:rFonts w:hint="eastAsia" w:ascii="宋体" w:hAnsi="宋体" w:eastAsia="宋体" w:cs="宋体"/>
          <w:sz w:val="24"/>
          <w:szCs w:val="24"/>
          <w:lang w:val="zh-CN"/>
        </w:rPr>
      </w:pPr>
    </w:p>
    <w:p w14:paraId="24756EFF">
      <w:pPr>
        <w:autoSpaceDE w:val="0"/>
        <w:autoSpaceDN w:val="0"/>
        <w:adjustRightInd w:val="0"/>
        <w:spacing w:line="580" w:lineRule="exact"/>
        <w:ind w:firstLine="600" w:firstLineChars="250"/>
        <w:jc w:val="left"/>
        <w:rPr>
          <w:rFonts w:hint="eastAsia" w:ascii="宋体" w:hAnsi="宋体" w:eastAsia="宋体" w:cs="宋体"/>
          <w:kern w:val="0"/>
          <w:sz w:val="24"/>
          <w:szCs w:val="24"/>
          <w:lang w:val="zh-CN"/>
        </w:rPr>
      </w:pPr>
      <w:r>
        <w:rPr>
          <w:rFonts w:hint="eastAsia" w:ascii="宋体" w:hAnsi="宋体" w:eastAsia="宋体" w:cs="宋体"/>
          <w:sz w:val="24"/>
          <w:szCs w:val="24"/>
          <w:lang w:val="zh-CN"/>
        </w:rPr>
        <w:t>我单位于</w:t>
      </w:r>
      <w:r>
        <w:rPr>
          <w:rFonts w:hint="eastAsia" w:ascii="宋体" w:hAnsi="宋体" w:eastAsia="宋体" w:cs="宋体"/>
          <w:sz w:val="24"/>
          <w:szCs w:val="24"/>
          <w:u w:val="single"/>
          <w:lang w:val="zh-CN"/>
        </w:rPr>
        <w:t xml:space="preserve">  </w:t>
      </w:r>
      <w:r>
        <w:rPr>
          <w:rFonts w:hint="eastAsia" w:hAnsi="宋体" w:cs="宋体"/>
          <w:sz w:val="24"/>
          <w:szCs w:val="24"/>
          <w:u w:val="single"/>
          <w:lang w:val="en-US" w:eastAsia="zh-CN"/>
        </w:rPr>
        <w:t>2026</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日收到</w:t>
      </w:r>
      <w:r>
        <w:rPr>
          <w:rFonts w:hint="eastAsia" w:hAnsi="宋体" w:cs="MS Gothic"/>
          <w:sz w:val="24"/>
          <w:u w:val="single"/>
          <w:lang w:val="zh-TW" w:eastAsia="zh-CN"/>
        </w:rPr>
        <w:t>东莞市水务环境投资控股集团管网有限公司</w:t>
      </w:r>
      <w:r>
        <w:rPr>
          <w:rFonts w:hint="eastAsia" w:ascii="宋体" w:hAnsi="宋体" w:cs="MS Gothic"/>
          <w:sz w:val="24"/>
          <w:u w:val="single"/>
          <w:lang w:val="zh-TW"/>
        </w:rPr>
        <w:t>、东莞市莞泽水环境投资有限公司</w:t>
      </w:r>
      <w:r>
        <w:rPr>
          <w:rFonts w:hint="eastAsia" w:ascii="宋体" w:hAnsi="宋体" w:cs="MS Gothic"/>
          <w:sz w:val="24"/>
          <w:u w:val="single"/>
          <w:lang w:val="zh-TW" w:eastAsia="zh-CN"/>
        </w:rPr>
        <w:t>、</w:t>
      </w:r>
      <w:r>
        <w:rPr>
          <w:rFonts w:hint="eastAsia" w:ascii="宋体" w:hAnsi="宋体" w:cs="MS Gothic"/>
          <w:sz w:val="24"/>
          <w:u w:val="single"/>
          <w:lang w:val="zh-TW"/>
        </w:rPr>
        <w:t>东莞市东信水环境投资有限公司</w:t>
      </w:r>
      <w:r>
        <w:rPr>
          <w:rFonts w:hint="eastAsia" w:ascii="宋体" w:hAnsi="宋体" w:cs="MS Gothic"/>
          <w:sz w:val="24"/>
          <w:u w:val="single"/>
          <w:lang w:val="zh-TW" w:eastAsia="zh-CN"/>
        </w:rPr>
        <w:t>、</w:t>
      </w:r>
      <w:r>
        <w:rPr>
          <w:rFonts w:hint="eastAsia" w:ascii="宋体" w:hAnsi="宋体" w:cs="MS Gothic"/>
          <w:sz w:val="24"/>
          <w:u w:val="single"/>
          <w:lang w:val="zh-TW"/>
        </w:rPr>
        <w:t>东莞市东泽水环境投资有限公司</w:t>
      </w:r>
      <w:r>
        <w:rPr>
          <w:rFonts w:hint="eastAsia" w:ascii="宋体" w:hAnsi="宋体" w:cs="MS Gothic"/>
          <w:sz w:val="24"/>
          <w:u w:val="single"/>
          <w:lang w:val="zh-TW" w:eastAsia="zh-CN"/>
        </w:rPr>
        <w:t>、</w:t>
      </w:r>
      <w:r>
        <w:rPr>
          <w:rFonts w:hint="eastAsia" w:ascii="宋体" w:hAnsi="宋体" w:cs="MS Gothic"/>
          <w:sz w:val="24"/>
          <w:u w:val="single"/>
          <w:lang w:val="zh-TW"/>
        </w:rPr>
        <w:t>东莞市清泽水环境投资有限公司</w:t>
      </w:r>
      <w:r>
        <w:rPr>
          <w:rFonts w:hint="eastAsia" w:ascii="宋体" w:hAnsi="宋体" w:cs="MS Gothic"/>
          <w:sz w:val="24"/>
          <w:u w:val="single"/>
          <w:lang w:val="zh-TW" w:eastAsia="zh-CN"/>
        </w:rPr>
        <w:t>、</w:t>
      </w:r>
      <w:r>
        <w:rPr>
          <w:rFonts w:hint="eastAsia" w:ascii="宋体" w:hAnsi="宋体" w:cs="MS Gothic"/>
          <w:sz w:val="24"/>
          <w:u w:val="single"/>
          <w:lang w:val="zh-TW"/>
        </w:rPr>
        <w:t>东莞市莞清水环境投资有限公司、东莞市东江水环境投资有限公司</w:t>
      </w:r>
      <w:r>
        <w:rPr>
          <w:rFonts w:hint="eastAsia" w:hAnsi="宋体" w:cs="MS Gothic"/>
          <w:sz w:val="24"/>
          <w:u w:val="single"/>
          <w:lang w:val="en-US" w:eastAsia="zh-CN"/>
        </w:rPr>
        <w:t>的</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阳光合作</w:t>
      </w:r>
      <w:r>
        <w:rPr>
          <w:rFonts w:hint="eastAsia" w:ascii="宋体" w:hAnsi="宋体" w:eastAsia="宋体" w:cs="宋体"/>
          <w:sz w:val="24"/>
          <w:szCs w:val="24"/>
          <w:lang w:val="zh-CN"/>
        </w:rPr>
        <w:t>告知</w:t>
      </w:r>
      <w:r>
        <w:rPr>
          <w:rFonts w:hint="eastAsia" w:ascii="宋体" w:hAnsi="宋体" w:eastAsia="宋体" w:cs="宋体"/>
          <w:kern w:val="0"/>
          <w:sz w:val="24"/>
          <w:szCs w:val="24"/>
          <w:lang w:val="zh-CN"/>
        </w:rPr>
        <w:t>函</w:t>
      </w:r>
      <w:r>
        <w:rPr>
          <w:rFonts w:hint="eastAsia" w:ascii="宋体" w:hAnsi="宋体" w:eastAsia="宋体" w:cs="宋体"/>
          <w:sz w:val="24"/>
          <w:szCs w:val="24"/>
          <w:lang w:val="zh-CN"/>
        </w:rPr>
        <w:t>》</w:t>
      </w:r>
      <w:r>
        <w:rPr>
          <w:rFonts w:hint="eastAsia" w:ascii="宋体" w:hAnsi="宋体" w:eastAsia="宋体" w:cs="宋体"/>
          <w:kern w:val="0"/>
          <w:sz w:val="24"/>
          <w:szCs w:val="24"/>
          <w:lang w:val="zh-CN"/>
        </w:rPr>
        <w:t>，承诺理解函告内容并告知相关人员严格执行其中规定。</w:t>
      </w:r>
    </w:p>
    <w:p w14:paraId="4E9C4B2A">
      <w:pPr>
        <w:autoSpaceDE w:val="0"/>
        <w:autoSpaceDN w:val="0"/>
        <w:adjustRightInd w:val="0"/>
        <w:snapToGrid w:val="0"/>
        <w:spacing w:line="580" w:lineRule="exact"/>
        <w:jc w:val="left"/>
        <w:rPr>
          <w:rFonts w:hint="eastAsia" w:ascii="宋体" w:hAnsi="宋体" w:eastAsia="宋体" w:cs="宋体"/>
          <w:sz w:val="24"/>
          <w:szCs w:val="24"/>
          <w:lang w:val="zh-CN"/>
        </w:rPr>
      </w:pPr>
    </w:p>
    <w:p w14:paraId="4879DFBA">
      <w:pPr>
        <w:wordWrap w:val="0"/>
        <w:autoSpaceDE w:val="0"/>
        <w:autoSpaceDN w:val="0"/>
        <w:adjustRightInd w:val="0"/>
        <w:snapToGrid w:val="0"/>
        <w:spacing w:line="360" w:lineRule="auto"/>
        <w:jc w:val="right"/>
        <w:rPr>
          <w:rFonts w:hint="default" w:ascii="宋体" w:hAnsi="宋体" w:eastAsia="宋体" w:cs="宋体"/>
          <w:bCs/>
          <w:sz w:val="24"/>
          <w:szCs w:val="24"/>
          <w:lang w:val="en-US" w:eastAsia="zh-CN"/>
        </w:rPr>
      </w:pPr>
      <w:r>
        <w:rPr>
          <w:rFonts w:hint="eastAsia" w:hAnsi="宋体" w:cs="宋体"/>
          <w:w w:val="100"/>
          <w:sz w:val="24"/>
          <w:szCs w:val="24"/>
          <w:lang w:eastAsia="zh-CN"/>
        </w:rPr>
        <w:t>XXXX</w:t>
      </w:r>
      <w:r>
        <w:rPr>
          <w:rFonts w:hint="eastAsia" w:ascii="宋体" w:hAnsi="宋体" w:cs="宋体"/>
          <w:w w:val="100"/>
          <w:sz w:val="24"/>
          <w:szCs w:val="24"/>
        </w:rPr>
        <w:t>有限公司</w:t>
      </w:r>
      <w:r>
        <w:rPr>
          <w:rFonts w:hint="eastAsia" w:ascii="宋体" w:hAnsi="宋体" w:eastAsia="宋体" w:cs="宋体"/>
          <w:bCs/>
          <w:sz w:val="24"/>
          <w:szCs w:val="24"/>
          <w:lang w:val="en-US" w:eastAsia="zh-CN"/>
        </w:rPr>
        <w:t>（盖章）</w:t>
      </w:r>
      <w:r>
        <w:rPr>
          <w:rFonts w:hint="eastAsia" w:hAnsi="宋体" w:cs="宋体"/>
          <w:bCs/>
          <w:sz w:val="24"/>
          <w:szCs w:val="24"/>
          <w:lang w:val="en-US" w:eastAsia="zh-CN"/>
        </w:rPr>
        <w:t xml:space="preserve">         </w:t>
      </w:r>
    </w:p>
    <w:p w14:paraId="22A9E2CE">
      <w:pPr>
        <w:pStyle w:val="2"/>
        <w:wordWrap w:val="0"/>
        <w:spacing w:line="360" w:lineRule="auto"/>
        <w:jc w:val="right"/>
        <w:rPr>
          <w:rFonts w:hint="default" w:eastAsia="宋体"/>
          <w:sz w:val="24"/>
          <w:szCs w:val="24"/>
          <w:lang w:val="en-US" w:eastAsia="zh-CN"/>
        </w:rPr>
      </w:pPr>
      <w:r>
        <w:rPr>
          <w:rFonts w:hint="eastAsia"/>
          <w:b w:val="0"/>
          <w:bCs w:val="0"/>
          <w:sz w:val="24"/>
          <w:szCs w:val="24"/>
        </w:rPr>
        <w:t>法人代表人（授权代理人）：</w:t>
      </w:r>
      <w:r>
        <w:rPr>
          <w:rFonts w:hint="eastAsia"/>
          <w:b w:val="0"/>
          <w:bCs w:val="0"/>
          <w:sz w:val="24"/>
          <w:szCs w:val="24"/>
          <w:lang w:val="en-US" w:eastAsia="zh-CN"/>
        </w:rPr>
        <w:t xml:space="preserve">        </w:t>
      </w:r>
      <w:r>
        <w:rPr>
          <w:rFonts w:hint="eastAsia"/>
          <w:b/>
          <w:bCs/>
          <w:sz w:val="24"/>
          <w:szCs w:val="24"/>
          <w:lang w:val="en-US" w:eastAsia="zh-CN"/>
        </w:rPr>
        <w:t xml:space="preserve">      </w:t>
      </w:r>
    </w:p>
    <w:p w14:paraId="13FA7574">
      <w:pPr>
        <w:pStyle w:val="18"/>
        <w:ind w:firstLine="0" w:firstLineChars="0"/>
        <w:jc w:val="right"/>
        <w:rPr>
          <w:sz w:val="24"/>
          <w:szCs w:val="24"/>
        </w:rPr>
      </w:pPr>
      <w:r>
        <w:rPr>
          <w:rFonts w:hint="eastAsia" w:ascii="宋体" w:hAnsi="宋体" w:cs="宋体"/>
          <w:sz w:val="24"/>
          <w:szCs w:val="24"/>
          <w:lang w:val="en-US" w:eastAsia="zh-CN"/>
        </w:rPr>
        <w:t xml:space="preserve">  </w:t>
      </w:r>
      <w:r>
        <w:rPr>
          <w:rFonts w:hint="eastAsia" w:ascii="宋体" w:hAnsi="宋体" w:cs="宋体"/>
          <w:b w:val="0"/>
          <w:bCs w:val="0"/>
          <w:sz w:val="24"/>
          <w:szCs w:val="24"/>
          <w:lang w:val="en-US" w:eastAsia="zh-CN"/>
        </w:rPr>
        <w:t xml:space="preserve">   </w:t>
      </w:r>
      <w:r>
        <w:rPr>
          <w:rFonts w:hint="eastAsia" w:cs="宋体"/>
          <w:b w:val="0"/>
          <w:bCs w:val="0"/>
          <w:sz w:val="24"/>
          <w:szCs w:val="24"/>
          <w:lang w:val="en-US" w:eastAsia="zh-CN"/>
        </w:rPr>
        <w:t>2026</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年 月  日</w:t>
      </w:r>
      <w:r>
        <w:rPr>
          <w:rFonts w:hint="eastAsia" w:ascii="宋体" w:hAnsi="宋体" w:eastAsia="宋体" w:cs="宋体"/>
          <w:b w:val="0"/>
          <w:bCs w:val="0"/>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p>
    <w:p w14:paraId="3793A249">
      <w:pPr>
        <w:rPr>
          <w:sz w:val="24"/>
        </w:rPr>
      </w:pPr>
    </w:p>
    <w:p w14:paraId="140D8BFB">
      <w:pPr>
        <w:rPr>
          <w:sz w:val="24"/>
        </w:rPr>
      </w:pPr>
    </w:p>
    <w:p w14:paraId="31D26536">
      <w:pPr>
        <w:widowControl/>
        <w:autoSpaceDE/>
        <w:autoSpaceDN/>
        <w:adjustRightInd/>
        <w:rPr>
          <w:sz w:val="24"/>
        </w:rPr>
      </w:pPr>
    </w:p>
    <w:p w14:paraId="7234BC50">
      <w:pPr>
        <w:pStyle w:val="36"/>
        <w:rPr>
          <w:rFonts w:hint="eastAsia"/>
          <w:sz w:val="24"/>
          <w:lang w:val="en-US" w:eastAsia="zh-CN"/>
        </w:rPr>
      </w:pPr>
    </w:p>
    <w:p w14:paraId="253A348B">
      <w:pPr>
        <w:rPr>
          <w:rFonts w:hint="default" w:eastAsia="宋体"/>
          <w:lang w:val="en-US" w:eastAsia="zh-CN"/>
        </w:rPr>
      </w:pPr>
    </w:p>
    <w:p w14:paraId="3E7C8E6D">
      <w:pPr>
        <w:widowControl/>
        <w:autoSpaceDE/>
        <w:autoSpaceDN/>
        <w:adjustRightInd/>
      </w:pPr>
    </w:p>
    <w:p w14:paraId="34E6B6F0">
      <w:pPr>
        <w:pStyle w:val="2"/>
        <w:jc w:val="both"/>
      </w:pPr>
    </w:p>
    <w:p w14:paraId="5111606B">
      <w:pPr>
        <w:rPr>
          <w:rFonts w:hint="eastAsia" w:hAnsi="宋体"/>
          <w:b/>
          <w:bCs/>
          <w:szCs w:val="32"/>
          <w:highlight w:val="none"/>
          <w:lang w:val="en-US" w:eastAsia="zh-CN"/>
        </w:rPr>
      </w:pPr>
    </w:p>
    <w:p w14:paraId="27CCC613">
      <w:pPr>
        <w:pStyle w:val="36"/>
        <w:rPr>
          <w:rFonts w:hint="eastAsia" w:hAnsi="宋体"/>
          <w:b/>
          <w:bCs/>
          <w:szCs w:val="32"/>
          <w:highlight w:val="none"/>
          <w:lang w:val="en-US" w:eastAsia="zh-CN"/>
        </w:rPr>
      </w:pPr>
    </w:p>
    <w:p w14:paraId="709DE0B8">
      <w:pPr>
        <w:pStyle w:val="36"/>
        <w:rPr>
          <w:rFonts w:hint="eastAsia" w:hAnsi="宋体"/>
          <w:b/>
          <w:bCs/>
          <w:szCs w:val="32"/>
          <w:highlight w:val="none"/>
          <w:lang w:val="en-US" w:eastAsia="zh-CN"/>
        </w:rPr>
      </w:pPr>
    </w:p>
    <w:p w14:paraId="0446F137">
      <w:pPr>
        <w:rPr>
          <w:rFonts w:hint="eastAsia" w:hAnsi="宋体"/>
          <w:b/>
          <w:bCs/>
          <w:szCs w:val="32"/>
          <w:highlight w:val="none"/>
          <w:lang w:val="en-US" w:eastAsia="zh-CN"/>
        </w:rPr>
      </w:pPr>
      <w:r>
        <w:rPr>
          <w:rFonts w:hint="eastAsia" w:hAnsi="宋体"/>
          <w:b/>
          <w:bCs/>
          <w:szCs w:val="32"/>
          <w:highlight w:val="none"/>
          <w:lang w:val="en-US" w:eastAsia="zh-CN"/>
        </w:rPr>
        <w:br w:type="page"/>
      </w:r>
    </w:p>
    <w:p w14:paraId="198A9EDD">
      <w:pPr>
        <w:pStyle w:val="3"/>
        <w:numPr>
          <w:ilvl w:val="0"/>
          <w:numId w:val="2"/>
        </w:numPr>
        <w:snapToGrid w:val="0"/>
        <w:spacing w:before="0" w:after="0"/>
        <w:ind w:left="0" w:leftChars="0" w:firstLine="0" w:firstLineChars="0"/>
        <w:jc w:val="center"/>
        <w:rPr>
          <w:rFonts w:hAnsi="宋体"/>
          <w:b/>
          <w:bCs/>
          <w:szCs w:val="32"/>
          <w:highlight w:val="none"/>
        </w:rPr>
      </w:pPr>
      <w:bookmarkStart w:id="13" w:name="_Toc7783"/>
      <w:r>
        <w:rPr>
          <w:rFonts w:hAnsi="宋体"/>
          <w:b/>
          <w:bCs/>
          <w:szCs w:val="32"/>
          <w:highlight w:val="none"/>
        </w:rPr>
        <w:t>报价须知</w:t>
      </w:r>
      <w:bookmarkEnd w:id="13"/>
    </w:p>
    <w:p w14:paraId="3F3915D2">
      <w:pPr>
        <w:numPr>
          <w:ilvl w:val="0"/>
          <w:numId w:val="0"/>
        </w:numPr>
        <w:ind w:leftChars="0"/>
        <w:rPr>
          <w:highlight w:val="none"/>
        </w:rPr>
      </w:pPr>
    </w:p>
    <w:p w14:paraId="6D0D1796">
      <w:pPr>
        <w:snapToGrid w:val="0"/>
        <w:spacing w:line="360" w:lineRule="auto"/>
        <w:outlineLvl w:val="1"/>
        <w:rPr>
          <w:rFonts w:hAnsi="宋体"/>
          <w:b/>
          <w:bCs/>
          <w:highlight w:val="none"/>
        </w:rPr>
      </w:pPr>
      <w:bookmarkStart w:id="14" w:name="_Toc27442"/>
      <w:r>
        <w:rPr>
          <w:rFonts w:hAnsi="宋体"/>
          <w:b/>
          <w:bCs/>
          <w:highlight w:val="none"/>
        </w:rPr>
        <w:t>一、项目费用说明</w:t>
      </w:r>
      <w:bookmarkEnd w:id="14"/>
    </w:p>
    <w:p w14:paraId="01CE179C">
      <w:pPr>
        <w:snapToGrid w:val="0"/>
        <w:spacing w:line="360" w:lineRule="auto"/>
        <w:ind w:firstLine="424" w:firstLineChars="177"/>
        <w:rPr>
          <w:rFonts w:hAnsi="宋体"/>
          <w:b/>
          <w:bCs/>
          <w:highlight w:val="none"/>
        </w:rPr>
      </w:pPr>
      <w:r>
        <w:rPr>
          <w:rFonts w:hAnsi="宋体"/>
          <w:highlight w:val="none"/>
        </w:rPr>
        <w:t>报价人应按</w:t>
      </w:r>
      <w:r>
        <w:rPr>
          <w:rFonts w:hint="eastAsia" w:hAnsi="宋体"/>
          <w:highlight w:val="none"/>
          <w:lang w:val="en-US" w:eastAsia="zh-CN"/>
        </w:rPr>
        <w:t>公开</w:t>
      </w:r>
      <w:r>
        <w:rPr>
          <w:rFonts w:hAnsi="宋体"/>
          <w:highlight w:val="none"/>
        </w:rPr>
        <w:t>询价文件要求及企业的自身情况进行报价。所报的价格包含完成</w:t>
      </w:r>
      <w:r>
        <w:rPr>
          <w:rFonts w:hint="eastAsia" w:hAnsi="宋体"/>
          <w:highlight w:val="none"/>
          <w:lang w:val="en-US" w:eastAsia="zh-CN"/>
        </w:rPr>
        <w:t>公开</w:t>
      </w:r>
      <w:r>
        <w:rPr>
          <w:rFonts w:hAnsi="宋体"/>
          <w:highlight w:val="none"/>
        </w:rPr>
        <w:t>询价文件规定的工作所需的全部费用，并承担所有相应项目风险。</w:t>
      </w:r>
    </w:p>
    <w:p w14:paraId="7EF80D6C">
      <w:pPr>
        <w:snapToGrid w:val="0"/>
        <w:spacing w:line="360" w:lineRule="auto"/>
        <w:outlineLvl w:val="1"/>
        <w:rPr>
          <w:rFonts w:hAnsi="宋体"/>
          <w:b/>
          <w:bCs/>
          <w:highlight w:val="none"/>
        </w:rPr>
      </w:pPr>
      <w:bookmarkStart w:id="15" w:name="_Toc2697"/>
      <w:r>
        <w:rPr>
          <w:rFonts w:hAnsi="宋体"/>
          <w:b/>
          <w:bCs/>
          <w:highlight w:val="none"/>
        </w:rPr>
        <w:t>二、报价文件的组成</w:t>
      </w:r>
      <w:bookmarkEnd w:id="15"/>
    </w:p>
    <w:p w14:paraId="519BE4B8">
      <w:pPr>
        <w:snapToGrid w:val="0"/>
        <w:spacing w:line="360" w:lineRule="auto"/>
        <w:ind w:firstLine="480" w:firstLineChars="20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和分项报价表；</w:t>
      </w:r>
    </w:p>
    <w:p w14:paraId="2F120935">
      <w:pPr>
        <w:snapToGrid w:val="0"/>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2.报价承诺书；</w:t>
      </w:r>
    </w:p>
    <w:p w14:paraId="5708FC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000000"/>
          <w:highlight w:val="none"/>
          <w:lang w:val="en-US" w:eastAsia="zh-CN"/>
        </w:rPr>
      </w:pPr>
      <w:r>
        <w:rPr>
          <w:rFonts w:hint="eastAsia" w:hAnsi="宋体"/>
          <w:color w:val="000000"/>
          <w:highlight w:val="none"/>
          <w:lang w:val="en-US" w:eastAsia="zh-CN"/>
        </w:rPr>
        <w:t>3.营业执照；</w:t>
      </w:r>
    </w:p>
    <w:p w14:paraId="738AA89C">
      <w:pPr>
        <w:widowControl/>
        <w:tabs>
          <w:tab w:val="left" w:pos="7920"/>
        </w:tabs>
        <w:spacing w:line="360" w:lineRule="auto"/>
        <w:ind w:firstLine="480" w:firstLineChars="200"/>
        <w:rPr>
          <w:rFonts w:hint="eastAsia" w:hAnsi="宋体"/>
          <w:b w:val="0"/>
          <w:bCs w:val="0"/>
          <w:highlight w:val="none"/>
          <w:lang w:eastAsia="zh-CN"/>
        </w:rPr>
      </w:pPr>
      <w:r>
        <w:rPr>
          <w:rFonts w:hint="eastAsia" w:hAnsi="宋体"/>
          <w:color w:val="000000"/>
          <w:highlight w:val="none"/>
          <w:lang w:val="en-US" w:eastAsia="zh-CN"/>
        </w:rPr>
        <w:t>4.业绩合同或发票复印件</w:t>
      </w:r>
      <w:r>
        <w:rPr>
          <w:rFonts w:hint="eastAsia" w:hAnsi="宋体"/>
          <w:b w:val="0"/>
          <w:bCs w:val="0"/>
          <w:highlight w:val="none"/>
          <w:lang w:eastAsia="zh-CN"/>
        </w:rPr>
        <w:t>；</w:t>
      </w:r>
    </w:p>
    <w:p w14:paraId="0C89E7F0">
      <w:pPr>
        <w:widowControl/>
        <w:tabs>
          <w:tab w:val="left" w:pos="7920"/>
        </w:tabs>
        <w:spacing w:line="360" w:lineRule="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b w:val="0"/>
          <w:bCs w:val="0"/>
          <w:color w:val="auto"/>
          <w:highlight w:val="none"/>
          <w:lang w:val="en-US" w:eastAsia="zh-CN"/>
        </w:rPr>
        <w:t>5.</w:t>
      </w:r>
      <w:r>
        <w:rPr>
          <w:rFonts w:hint="eastAsia" w:ascii="宋体" w:hAnsi="宋体" w:eastAsia="宋体" w:cs="Times New Roman"/>
          <w:b w:val="0"/>
          <w:bCs w:val="0"/>
          <w:color w:val="auto"/>
          <w:sz w:val="24"/>
          <w:szCs w:val="24"/>
          <w:highlight w:val="none"/>
          <w:lang w:val="en-US" w:eastAsia="zh-CN"/>
        </w:rPr>
        <w:t>药品监督管理部门核发且有效期内的《药品经营许可证》。</w:t>
      </w:r>
    </w:p>
    <w:p w14:paraId="6098E52C">
      <w:pPr>
        <w:snapToGrid w:val="0"/>
        <w:spacing w:line="360" w:lineRule="auto"/>
        <w:outlineLvl w:val="1"/>
        <w:rPr>
          <w:rFonts w:hAnsi="宋体"/>
          <w:b/>
          <w:bCs/>
          <w:highlight w:val="none"/>
        </w:rPr>
      </w:pPr>
      <w:bookmarkStart w:id="16" w:name="_Toc11475"/>
      <w:r>
        <w:rPr>
          <w:rFonts w:hAnsi="宋体"/>
          <w:b/>
          <w:bCs/>
          <w:highlight w:val="none"/>
        </w:rPr>
        <w:t>三、报价文件的封装和递交</w:t>
      </w:r>
      <w:bookmarkEnd w:id="16"/>
    </w:p>
    <w:p w14:paraId="4F6642E6">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D838AEC">
      <w:pPr>
        <w:snapToGrid w:val="0"/>
        <w:spacing w:line="360" w:lineRule="auto"/>
        <w:ind w:firstLine="424" w:firstLineChars="177"/>
        <w:rPr>
          <w:rFonts w:hint="eastAsia" w:hAnsi="宋体"/>
          <w:color w:val="auto"/>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w:t>
      </w:r>
      <w:r>
        <w:rPr>
          <w:rFonts w:hint="eastAsia" w:hAnsi="宋体"/>
          <w:color w:val="auto"/>
          <w:highlight w:val="none"/>
        </w:rPr>
        <w:t>名称、项目编号、报价人单位名称，并盖章)。</w:t>
      </w:r>
    </w:p>
    <w:p w14:paraId="0131DD76">
      <w:pPr>
        <w:spacing w:line="360" w:lineRule="auto"/>
        <w:ind w:firstLine="480" w:firstLineChars="200"/>
        <w:rPr>
          <w:rFonts w:hint="eastAsia" w:hAnsi="宋体"/>
          <w:color w:val="auto"/>
          <w:highlight w:val="none"/>
        </w:rPr>
      </w:pPr>
      <w:r>
        <w:rPr>
          <w:rFonts w:hint="eastAsia" w:hAnsi="宋体"/>
          <w:color w:val="auto"/>
          <w:highlight w:val="none"/>
        </w:rPr>
        <w:t>3.密封好的报价文件,应于询价</w:t>
      </w:r>
      <w:r>
        <w:rPr>
          <w:rFonts w:hint="eastAsia" w:hAnsi="宋体"/>
          <w:color w:val="auto"/>
          <w:highlight w:val="none"/>
          <w:lang w:val="en-US" w:eastAsia="zh-CN"/>
        </w:rPr>
        <w:t>公告</w:t>
      </w:r>
      <w:r>
        <w:rPr>
          <w:rFonts w:hint="eastAsia" w:hAnsi="宋体"/>
          <w:color w:val="auto"/>
          <w:highlight w:val="none"/>
        </w:rPr>
        <w:t>中规定的截止时间前递交到采购人指定的递地点，否则视为放弃参与本项目。</w:t>
      </w:r>
    </w:p>
    <w:p w14:paraId="7DBB421E">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四、报价有效性说明</w:t>
      </w:r>
    </w:p>
    <w:p w14:paraId="76E5F0BE">
      <w:pPr>
        <w:spacing w:line="360" w:lineRule="auto"/>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报价人</w:t>
      </w:r>
      <w:r>
        <w:rPr>
          <w:rFonts w:hint="eastAsia" w:ascii="宋体" w:hAnsi="宋体" w:eastAsia="宋体" w:cs="宋体"/>
          <w:b/>
          <w:bCs/>
          <w:color w:val="auto"/>
          <w:highlight w:val="none"/>
        </w:rPr>
        <w:t>未</w:t>
      </w:r>
      <w:r>
        <w:rPr>
          <w:rFonts w:hint="eastAsia" w:ascii="宋体" w:hAnsi="宋体" w:eastAsia="宋体" w:cs="宋体"/>
          <w:b/>
          <w:bCs/>
          <w:color w:val="auto"/>
          <w:highlight w:val="none"/>
          <w:lang w:val="en-US" w:eastAsia="zh-CN"/>
        </w:rPr>
        <w:t>满足询价</w:t>
      </w:r>
      <w:r>
        <w:rPr>
          <w:rFonts w:hint="eastAsia" w:hAnsi="宋体" w:cs="宋体"/>
          <w:b/>
          <w:bCs/>
          <w:color w:val="auto"/>
          <w:highlight w:val="none"/>
          <w:lang w:val="en-US" w:eastAsia="zh-CN"/>
        </w:rPr>
        <w:t>公告</w:t>
      </w:r>
      <w:r>
        <w:rPr>
          <w:rFonts w:hint="eastAsia" w:ascii="宋体" w:hAnsi="宋体" w:eastAsia="宋体" w:cs="宋体"/>
          <w:b/>
          <w:bCs/>
          <w:color w:val="auto"/>
          <w:highlight w:val="none"/>
          <w:lang w:val="en-US" w:eastAsia="zh-CN"/>
        </w:rPr>
        <w:t>资格要求</w:t>
      </w:r>
      <w:r>
        <w:rPr>
          <w:rFonts w:hint="eastAsia" w:ascii="宋体" w:hAnsi="宋体" w:eastAsia="宋体" w:cs="宋体"/>
          <w:b/>
          <w:bCs/>
          <w:color w:val="auto"/>
          <w:highlight w:val="none"/>
        </w:rPr>
        <w:t>，按无效报价处理</w:t>
      </w:r>
      <w:r>
        <w:rPr>
          <w:rFonts w:hint="eastAsia" w:ascii="宋体" w:hAnsi="宋体" w:eastAsia="宋体" w:cs="宋体"/>
          <w:b/>
          <w:bCs/>
          <w:color w:val="auto"/>
          <w:highlight w:val="none"/>
          <w:lang w:val="en-US" w:eastAsia="zh-CN"/>
        </w:rPr>
        <w:t>。</w:t>
      </w:r>
    </w:p>
    <w:p w14:paraId="0C7C61DB">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报价人未按报价文件格式提供相应材料的，按无效报价处理。</w:t>
      </w:r>
    </w:p>
    <w:p w14:paraId="28E2CE20">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.报价人被列入“信用中国”网站（www.creditchina.gov.cn）失信被执行人、重大税收违法失信主体、政府采购严重违法失信行为记录名单（处罚期限届满的除外），按无效报价处理。</w:t>
      </w:r>
      <w:r>
        <w:rPr>
          <w:rFonts w:hint="eastAsia" w:ascii="Times New Roman"/>
          <w:b/>
          <w:bCs/>
          <w:color w:val="auto"/>
          <w:highlight w:val="none"/>
        </w:rPr>
        <w:t>以采购人在报价文件递交截止时间当天通过“信用中国”网站（www.creditchina.gov.cn）查询报价人的信用记录为准。</w:t>
      </w:r>
    </w:p>
    <w:p w14:paraId="018B991A">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报价人所报单价和总价超过采购限价的，</w:t>
      </w:r>
      <w:r>
        <w:rPr>
          <w:rFonts w:hint="eastAsia" w:ascii="宋体" w:hAnsi="宋体" w:eastAsia="宋体" w:cs="宋体"/>
          <w:b/>
          <w:bCs/>
          <w:color w:val="auto"/>
          <w:highlight w:val="none"/>
        </w:rPr>
        <w:t>按无效报价处理。</w:t>
      </w:r>
    </w:p>
    <w:p w14:paraId="750D541C">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供应商负责人为同一人或者存在控股管理关系的不同供应商，不得参加同一项目报价。上述情况一经发现，相关报价均无效。</w:t>
      </w:r>
    </w:p>
    <w:p w14:paraId="0CFA21F1">
      <w:pPr>
        <w:spacing w:line="360" w:lineRule="auto"/>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r>
        <w:rPr>
          <w:rFonts w:hint="eastAsia"/>
          <w:b/>
          <w:bCs/>
          <w:highlight w:val="none"/>
        </w:rPr>
        <w:t>分支机构</w:t>
      </w:r>
      <w:r>
        <w:rPr>
          <w:rFonts w:hint="eastAsia"/>
          <w:b/>
          <w:bCs/>
          <w:highlight w:val="none"/>
          <w:lang w:val="en-US" w:eastAsia="zh-CN"/>
        </w:rPr>
        <w:t>报价</w:t>
      </w:r>
      <w:r>
        <w:rPr>
          <w:rFonts w:hint="eastAsia"/>
          <w:b/>
          <w:bCs/>
          <w:highlight w:val="none"/>
        </w:rPr>
        <w:t>的，</w:t>
      </w:r>
      <w:r>
        <w:rPr>
          <w:rFonts w:hint="eastAsia"/>
          <w:b/>
          <w:bCs/>
          <w:highlight w:val="none"/>
          <w:lang w:val="en-US" w:eastAsia="zh-CN"/>
        </w:rPr>
        <w:t>除满足报价文件资格要求外，</w:t>
      </w:r>
      <w:r>
        <w:rPr>
          <w:rFonts w:hint="eastAsia"/>
          <w:b/>
          <w:bCs/>
          <w:highlight w:val="none"/>
        </w:rPr>
        <w:t>须提供总公司和</w:t>
      </w:r>
      <w:r>
        <w:rPr>
          <w:rFonts w:hint="eastAsia"/>
          <w:b/>
          <w:bCs/>
          <w:highlight w:val="none"/>
          <w:lang w:eastAsia="zh-CN"/>
        </w:rPr>
        <w:t>分支机构</w:t>
      </w:r>
      <w:r>
        <w:rPr>
          <w:rFonts w:hint="eastAsia"/>
          <w:b/>
          <w:bCs/>
          <w:highlight w:val="none"/>
        </w:rPr>
        <w:t>营业执照复印件，总公司出具给分支机构的</w:t>
      </w:r>
      <w:r>
        <w:rPr>
          <w:rFonts w:hint="eastAsia"/>
          <w:b/>
          <w:bCs/>
          <w:highlight w:val="none"/>
          <w:lang w:val="en-US" w:eastAsia="zh-CN"/>
        </w:rPr>
        <w:t>专项</w:t>
      </w:r>
      <w:r>
        <w:rPr>
          <w:rFonts w:hint="eastAsia"/>
          <w:b/>
          <w:bCs/>
          <w:highlight w:val="none"/>
        </w:rPr>
        <w:t>授权</w:t>
      </w:r>
      <w:r>
        <w:rPr>
          <w:rFonts w:hint="eastAsia"/>
          <w:b/>
          <w:bCs/>
          <w:highlight w:val="none"/>
          <w:lang w:val="en-US" w:eastAsia="zh-CN"/>
        </w:rPr>
        <w:t>委托</w:t>
      </w:r>
      <w:r>
        <w:rPr>
          <w:rFonts w:hint="eastAsia"/>
          <w:b/>
          <w:bCs/>
          <w:highlight w:val="none"/>
        </w:rPr>
        <w:t>书</w:t>
      </w:r>
      <w:r>
        <w:rPr>
          <w:rFonts w:hint="eastAsia"/>
          <w:b/>
          <w:bCs/>
          <w:highlight w:val="none"/>
          <w:lang w:eastAsia="zh-CN"/>
        </w:rPr>
        <w:t>，</w:t>
      </w:r>
      <w:r>
        <w:rPr>
          <w:rFonts w:hint="eastAsia"/>
          <w:b/>
          <w:bCs/>
          <w:highlight w:val="none"/>
          <w:lang w:val="en-US" w:eastAsia="zh-CN"/>
        </w:rPr>
        <w:t>授权范围需明确参与项目报价、投标及合同签订等相关活动，并承担相应法律责任</w:t>
      </w:r>
      <w:r>
        <w:rPr>
          <w:rFonts w:hint="eastAsia"/>
          <w:b/>
          <w:bCs/>
          <w:highlight w:val="none"/>
        </w:rPr>
        <w:t>。</w:t>
      </w:r>
    </w:p>
    <w:p w14:paraId="0DD2F95E">
      <w:pPr>
        <w:snapToGrid w:val="0"/>
        <w:spacing w:line="360" w:lineRule="auto"/>
        <w:outlineLvl w:val="1"/>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五、特别说明</w:t>
      </w:r>
    </w:p>
    <w:p w14:paraId="22DD930C">
      <w:pPr>
        <w:spacing w:line="360"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.若有效报价文件不足三家时，采购人有权</w:t>
      </w:r>
      <w:r>
        <w:rPr>
          <w:rFonts w:hint="eastAsia" w:hAnsi="宋体" w:cs="宋体"/>
          <w:b w:val="0"/>
          <w:bCs w:val="0"/>
          <w:color w:val="auto"/>
          <w:highlight w:val="none"/>
          <w:lang w:val="en-US" w:eastAsia="zh-CN"/>
        </w:rPr>
        <w:t>继续采购或者</w:t>
      </w:r>
      <w:r>
        <w:rPr>
          <w:rFonts w:hint="eastAsia" w:ascii="宋体" w:hAnsi="宋体" w:eastAsia="宋体" w:cs="宋体"/>
          <w:b w:val="0"/>
          <w:bCs w:val="0"/>
          <w:color w:val="auto"/>
          <w:highlight w:val="none"/>
        </w:rPr>
        <w:t>重新采购。</w:t>
      </w:r>
    </w:p>
    <w:p w14:paraId="66D07C97">
      <w:pPr>
        <w:spacing w:line="360"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rPr>
        <w:t>.在实质性满足采购需求的情况下，若2家以上（含本数）供应商报价一致且同为最低价时，报价相同的供应商再进行一次报价，且再次报价不得高于前一次报价，以此类推，最终价低者得。</w:t>
      </w:r>
    </w:p>
    <w:p w14:paraId="57F0BE3E">
      <w:pPr>
        <w:spacing w:line="360"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rPr>
        <w:t>.当报价文件完全响应需求的最低价供应商放弃成交资格或经确认未实质性满足采购需求时，</w:t>
      </w:r>
      <w:r>
        <w:rPr>
          <w:rFonts w:hint="eastAsia" w:ascii="宋体" w:hAnsi="宋体" w:eastAsia="宋体" w:cs="宋体"/>
          <w:b w:val="0"/>
          <w:bCs w:val="0"/>
          <w:color w:val="auto"/>
          <w:highlight w:val="none"/>
          <w:lang w:val="en-US" w:eastAsia="zh-CN"/>
        </w:rPr>
        <w:t>采购人</w:t>
      </w:r>
      <w:r>
        <w:rPr>
          <w:rFonts w:hint="eastAsia" w:ascii="宋体" w:hAnsi="宋体" w:eastAsia="宋体" w:cs="宋体"/>
          <w:b w:val="0"/>
          <w:bCs w:val="0"/>
          <w:color w:val="auto"/>
          <w:highlight w:val="none"/>
        </w:rPr>
        <w:t>有权确定实质性满足采购需求的第二低价供应商作为成交供应商，或重新进行采购。</w:t>
      </w:r>
    </w:p>
    <w:p w14:paraId="783F6E3F">
      <w:pPr>
        <w:spacing w:line="360" w:lineRule="auto"/>
        <w:ind w:firstLine="480" w:firstLineChars="200"/>
        <w:rPr>
          <w:rFonts w:hint="eastAsia" w:hAnsi="宋体" w:cs="宋体"/>
          <w:b w:val="0"/>
          <w:color w:val="auto"/>
          <w:highlight w:val="none"/>
        </w:rPr>
      </w:pPr>
      <w:r>
        <w:rPr>
          <w:rFonts w:hint="eastAsia" w:hAnsi="宋体" w:cs="宋体"/>
          <w:b w:val="0"/>
          <w:color w:val="auto"/>
          <w:highlight w:val="none"/>
        </w:rPr>
        <w:t>4.报价人或者其他利害关系人对公开询价文件有异议的，应当在报价文件递交截止时间2日前以书面形式向采购人提出，并将材料原件送达采购人，逾期则视为对公开询价文件所有内容无异议。异议书面材料必须加盖报价人法人公章，并注明联系人、联系电话、联系地址。超出提交接收异议截止时间而提出的任何疑问，采购人可不予答复。</w:t>
      </w:r>
    </w:p>
    <w:p w14:paraId="594C066F">
      <w:pPr>
        <w:rPr>
          <w:rFonts w:hint="default"/>
          <w:highlight w:val="none"/>
          <w:lang w:val="en-US" w:eastAsia="zh-CN"/>
        </w:rPr>
      </w:pPr>
      <w:r>
        <w:rPr>
          <w:rFonts w:hint="default"/>
          <w:highlight w:val="none"/>
          <w:lang w:val="en-US" w:eastAsia="zh-CN"/>
        </w:rPr>
        <w:br w:type="page"/>
      </w:r>
    </w:p>
    <w:p w14:paraId="074FB226">
      <w:pPr>
        <w:pStyle w:val="3"/>
        <w:snapToGrid w:val="0"/>
        <w:spacing w:before="0" w:after="0"/>
        <w:jc w:val="center"/>
        <w:rPr>
          <w:rFonts w:hAnsi="宋体"/>
          <w:b/>
          <w:bCs/>
          <w:szCs w:val="32"/>
          <w:highlight w:val="none"/>
        </w:rPr>
      </w:pPr>
      <w:bookmarkStart w:id="17"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章 报价文件（格式）</w:t>
      </w:r>
      <w:bookmarkEnd w:id="17"/>
    </w:p>
    <w:p w14:paraId="3375923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bookmarkStart w:id="18" w:name="_Toc9653"/>
      <w:r>
        <w:rPr>
          <w:rFonts w:hint="eastAsia" w:ascii="宋体" w:hAnsi="宋体" w:eastAsia="宋体" w:cs="Times New Roman"/>
          <w:b/>
          <w:bCs/>
          <w:color w:val="000000"/>
          <w:kern w:val="44"/>
          <w:sz w:val="32"/>
          <w:szCs w:val="32"/>
          <w:highlight w:val="none"/>
          <w:lang w:val="en-US" w:eastAsia="zh-CN" w:bidi="ar-SA"/>
        </w:rPr>
        <w:t>1、报价表</w:t>
      </w:r>
      <w:bookmarkEnd w:id="18"/>
    </w:p>
    <w:tbl>
      <w:tblPr>
        <w:tblStyle w:val="19"/>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487"/>
      </w:tblGrid>
      <w:tr w14:paraId="4D4D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noWrap w:val="0"/>
            <w:vAlign w:val="center"/>
          </w:tcPr>
          <w:p w14:paraId="30EE407D">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19" w:name="_Hlk33287059"/>
            <w:r>
              <w:rPr>
                <w:rFonts w:hint="default" w:hAnsi="宋体"/>
                <w:color w:val="000000"/>
                <w:sz w:val="24"/>
                <w:szCs w:val="28"/>
                <w:highlight w:val="none"/>
              </w:rPr>
              <w:t>项目名称</w:t>
            </w:r>
          </w:p>
        </w:tc>
        <w:tc>
          <w:tcPr>
            <w:tcW w:w="6487" w:type="dxa"/>
            <w:noWrap w:val="0"/>
            <w:vAlign w:val="center"/>
          </w:tcPr>
          <w:p w14:paraId="44C83AB7">
            <w:pPr>
              <w:pStyle w:val="40"/>
              <w:keepNext w:val="0"/>
              <w:keepLines w:val="0"/>
              <w:suppressLineNumbers w:val="0"/>
              <w:spacing w:before="0" w:beforeAutospacing="0" w:after="0" w:afterAutospacing="0"/>
              <w:ind w:left="0" w:right="0" w:firstLine="484" w:firstLineChars="202"/>
              <w:jc w:val="center"/>
              <w:rPr>
                <w:rFonts w:hint="default" w:hAnsi="宋体" w:eastAsia="宋体"/>
                <w:color w:val="000000"/>
                <w:szCs w:val="28"/>
                <w:highlight w:val="none"/>
                <w:lang w:val="en-US" w:eastAsia="zh-CN"/>
              </w:rPr>
            </w:pPr>
            <w:r>
              <w:rPr>
                <w:rFonts w:hint="eastAsia" w:cs="Times New Roman"/>
                <w:highlight w:val="none"/>
              </w:rPr>
              <w:t>2026年防暑物资采购项目</w:t>
            </w:r>
            <w:r>
              <w:rPr>
                <w:rFonts w:hint="eastAsia" w:cs="Times New Roman"/>
                <w:highlight w:val="none"/>
                <w:lang w:eastAsia="zh-CN"/>
              </w:rPr>
              <w:t>（</w:t>
            </w:r>
            <w:r>
              <w:rPr>
                <w:rFonts w:hint="eastAsia" w:cs="Times New Roman"/>
                <w:highlight w:val="none"/>
                <w:lang w:val="en-US" w:eastAsia="zh-CN"/>
              </w:rPr>
              <w:t>重新采购）</w:t>
            </w:r>
          </w:p>
        </w:tc>
      </w:tr>
      <w:bookmarkEnd w:id="19"/>
      <w:tr w14:paraId="68F3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6BA9F9C3">
            <w:pPr>
              <w:pStyle w:val="8"/>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sz w:val="24"/>
                <w:szCs w:val="28"/>
                <w:highlight w:val="none"/>
              </w:rPr>
            </w:pPr>
          </w:p>
          <w:p w14:paraId="75FA17D4">
            <w:pPr>
              <w:pStyle w:val="8"/>
              <w:keepNext w:val="0"/>
              <w:keepLines w:val="0"/>
              <w:suppressLineNumbers w:val="0"/>
              <w:adjustRightInd w:val="0"/>
              <w:snapToGrid w:val="0"/>
              <w:spacing w:before="0" w:beforeAutospacing="0" w:after="0" w:afterAutospacing="0" w:line="360" w:lineRule="auto"/>
              <w:ind w:left="0" w:right="0" w:firstLine="240" w:firstLineChars="100"/>
              <w:jc w:val="both"/>
              <w:rPr>
                <w:rFonts w:hint="eastAsia" w:hAnsi="宋体"/>
                <w:color w:val="000000"/>
                <w:sz w:val="24"/>
                <w:szCs w:val="28"/>
                <w:highlight w:val="none"/>
                <w:lang w:val="en-US" w:eastAsia="zh-CN"/>
              </w:rPr>
            </w:pPr>
            <w:r>
              <w:rPr>
                <w:rFonts w:hint="eastAsia" w:hAnsi="宋体"/>
                <w:color w:val="000000"/>
                <w:sz w:val="24"/>
                <w:szCs w:val="28"/>
                <w:highlight w:val="none"/>
                <w:lang w:val="en-US" w:eastAsia="zh-CN"/>
              </w:rPr>
              <w:t>不</w:t>
            </w:r>
            <w:r>
              <w:rPr>
                <w:rFonts w:hint="eastAsia" w:hAnsi="宋体"/>
                <w:color w:val="000000"/>
                <w:sz w:val="24"/>
                <w:szCs w:val="28"/>
                <w:highlight w:val="none"/>
              </w:rPr>
              <w:t>含</w:t>
            </w:r>
            <w:r>
              <w:rPr>
                <w:rFonts w:hint="eastAsia" w:hAnsi="宋体"/>
                <w:color w:val="000000"/>
                <w:sz w:val="24"/>
                <w:szCs w:val="28"/>
                <w:highlight w:val="none"/>
                <w:lang w:val="en-US" w:eastAsia="zh-CN"/>
              </w:rPr>
              <w:t>税总价</w:t>
            </w:r>
          </w:p>
          <w:p w14:paraId="6FD6B7CA">
            <w:pPr>
              <w:pStyle w:val="8"/>
              <w:keepNext w:val="0"/>
              <w:keepLines w:val="0"/>
              <w:suppressLineNumbers w:val="0"/>
              <w:adjustRightInd w:val="0"/>
              <w:snapToGrid w:val="0"/>
              <w:spacing w:before="0" w:beforeAutospacing="0" w:after="0" w:afterAutospacing="0" w:line="360" w:lineRule="auto"/>
              <w:ind w:left="0" w:right="0" w:firstLine="240" w:firstLineChars="100"/>
              <w:jc w:val="both"/>
              <w:rPr>
                <w:rFonts w:hint="default" w:hAnsi="宋体"/>
                <w:color w:val="000000"/>
                <w:sz w:val="24"/>
                <w:szCs w:val="28"/>
                <w:highlight w:val="none"/>
                <w:lang w:val="en-US" w:eastAsia="zh-CN"/>
              </w:rPr>
            </w:pPr>
            <w:r>
              <w:rPr>
                <w:rFonts w:hint="eastAsia" w:hAnsi="宋体"/>
                <w:color w:val="000000"/>
                <w:sz w:val="24"/>
                <w:szCs w:val="28"/>
                <w:highlight w:val="none"/>
                <w:lang w:val="en-US" w:eastAsia="zh-CN"/>
              </w:rPr>
              <w:t>（单位：元）</w:t>
            </w:r>
          </w:p>
          <w:p w14:paraId="09078D2F">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lang w:val="en-US"/>
              </w:rPr>
            </w:pPr>
          </w:p>
        </w:tc>
        <w:tc>
          <w:tcPr>
            <w:tcW w:w="6487" w:type="dxa"/>
            <w:noWrap w:val="0"/>
            <w:vAlign w:val="center"/>
          </w:tcPr>
          <w:p w14:paraId="39A9EBFD">
            <w:pPr>
              <w:keepNext w:val="0"/>
              <w:keepLines w:val="0"/>
              <w:suppressLineNumbers w:val="0"/>
              <w:snapToGrid w:val="0"/>
              <w:spacing w:before="0" w:beforeAutospacing="0" w:after="0" w:afterAutospacing="0"/>
              <w:ind w:left="0" w:right="0" w:firstLine="480" w:firstLineChars="200"/>
              <w:rPr>
                <w:rFonts w:hint="default" w:hAnsi="宋体"/>
                <w:highlight w:val="none"/>
                <w:u w:val="single"/>
              </w:rPr>
            </w:pPr>
            <w:r>
              <w:rPr>
                <w:rFonts w:hint="default" w:hAnsi="宋体"/>
                <w:highlight w:val="none"/>
              </w:rPr>
              <w:t>人民币（小写）：</w:t>
            </w:r>
            <w:r>
              <w:rPr>
                <w:rFonts w:hint="default" w:hAnsi="宋体"/>
                <w:highlight w:val="none"/>
                <w:u w:val="single"/>
              </w:rPr>
              <w:t xml:space="preserve">                   </w:t>
            </w:r>
          </w:p>
          <w:p w14:paraId="23257072">
            <w:pPr>
              <w:keepNext w:val="0"/>
              <w:keepLines w:val="0"/>
              <w:suppressLineNumbers w:val="0"/>
              <w:snapToGrid w:val="0"/>
              <w:spacing w:before="0" w:beforeAutospacing="0" w:after="0" w:afterAutospacing="0"/>
              <w:ind w:left="0" w:right="0" w:firstLine="1680" w:firstLineChars="700"/>
              <w:rPr>
                <w:rFonts w:hint="default" w:hAnsi="宋体"/>
                <w:highlight w:val="none"/>
              </w:rPr>
            </w:pPr>
          </w:p>
        </w:tc>
      </w:tr>
      <w:tr w14:paraId="418E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66AF28B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487" w:type="dxa"/>
            <w:noWrap w:val="0"/>
            <w:vAlign w:val="center"/>
          </w:tcPr>
          <w:p w14:paraId="72DB13BB">
            <w:pPr>
              <w:keepNext w:val="0"/>
              <w:keepLines w:val="0"/>
              <w:numPr>
                <w:ilvl w:val="0"/>
                <w:numId w:val="8"/>
              </w:numPr>
              <w:suppressLineNumbers w:val="0"/>
              <w:autoSpaceDE/>
              <w:autoSpaceDN/>
              <w:snapToGrid w:val="0"/>
              <w:spacing w:before="0" w:beforeAutospacing="0" w:after="0" w:afterAutospacing="0" w:line="360" w:lineRule="auto"/>
              <w:ind w:left="0" w:right="0"/>
              <w:jc w:val="both"/>
              <w:rPr>
                <w:rFonts w:hint="eastAsia" w:hAnsi="宋体"/>
                <w:b/>
                <w:bCs/>
                <w:color w:val="000000"/>
                <w:sz w:val="21"/>
                <w:szCs w:val="21"/>
                <w:highlight w:val="none"/>
                <w:lang w:val="en-US" w:eastAsia="zh-CN"/>
              </w:rPr>
            </w:pPr>
            <w:r>
              <w:rPr>
                <w:rFonts w:hint="eastAsia" w:hAnsi="宋体"/>
                <w:color w:val="000000"/>
                <w:sz w:val="21"/>
                <w:szCs w:val="21"/>
                <w:highlight w:val="none"/>
                <w:lang w:val="en-US" w:eastAsia="zh-CN"/>
              </w:rPr>
              <w:t>本次报价为不含税报价，</w:t>
            </w:r>
            <w:r>
              <w:rPr>
                <w:rFonts w:hint="eastAsia" w:hAnsi="宋体"/>
                <w:b/>
                <w:bCs/>
                <w:color w:val="000000"/>
                <w:sz w:val="21"/>
                <w:szCs w:val="21"/>
                <w:highlight w:val="none"/>
                <w:lang w:val="en-US" w:eastAsia="zh-CN"/>
              </w:rPr>
              <w:t>报价人所报单价和总价不得超过采购</w:t>
            </w:r>
          </w:p>
          <w:p w14:paraId="3DF1DFB1">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b/>
                <w:bCs/>
                <w:color w:val="000000"/>
                <w:sz w:val="21"/>
                <w:szCs w:val="21"/>
                <w:highlight w:val="none"/>
                <w:lang w:val="en-US" w:eastAsia="zh-CN"/>
              </w:rPr>
              <w:t>限价</w:t>
            </w:r>
            <w:r>
              <w:rPr>
                <w:rFonts w:hint="eastAsia" w:hAnsi="宋体"/>
                <w:color w:val="000000"/>
                <w:sz w:val="21"/>
                <w:szCs w:val="21"/>
                <w:highlight w:val="none"/>
                <w:lang w:val="en-US" w:eastAsia="zh-CN"/>
              </w:rPr>
              <w:t>，从实质性满足采购需求的供应商中，按不含税总价最低成交</w:t>
            </w:r>
          </w:p>
          <w:p w14:paraId="468D007E">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原则确定成交供应商。</w:t>
            </w:r>
          </w:p>
          <w:p w14:paraId="66D62B6A">
            <w:pPr>
              <w:keepNext w:val="0"/>
              <w:keepLines w:val="0"/>
              <w:numPr>
                <w:ilvl w:val="0"/>
                <w:numId w:val="8"/>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已详细审查全部公开询价文件要求，并响应公开询价文件全部要求。</w:t>
            </w:r>
          </w:p>
          <w:p w14:paraId="2FE78E12">
            <w:pPr>
              <w:keepNext w:val="0"/>
              <w:keepLines w:val="0"/>
              <w:numPr>
                <w:ilvl w:val="0"/>
                <w:numId w:val="8"/>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当分项报价表内累计与报价表不符时，以报价表为准，修正分项报价表内的各项报价。</w:t>
            </w:r>
          </w:p>
          <w:p w14:paraId="2AB1BC91">
            <w:pPr>
              <w:keepNext w:val="0"/>
              <w:keepLines w:val="0"/>
              <w:numPr>
                <w:ilvl w:val="0"/>
                <w:numId w:val="8"/>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报价数值保留小数点后2位。</w:t>
            </w:r>
          </w:p>
          <w:p w14:paraId="2D1FAE89">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color w:val="000000"/>
                <w:sz w:val="21"/>
                <w:szCs w:val="21"/>
                <w:highlight w:val="none"/>
                <w:lang w:val="en-US" w:eastAsia="zh-CN"/>
              </w:rPr>
              <w:t>5、本报价表不允许调整，擅自修改，将视为无效报价。</w:t>
            </w:r>
          </w:p>
        </w:tc>
      </w:tr>
    </w:tbl>
    <w:p w14:paraId="4609FD7B">
      <w:pPr>
        <w:pStyle w:val="8"/>
        <w:adjustRightInd w:val="0"/>
        <w:snapToGrid w:val="0"/>
        <w:spacing w:line="360" w:lineRule="auto"/>
        <w:rPr>
          <w:rFonts w:hAnsi="宋体"/>
          <w:color w:val="000000"/>
          <w:sz w:val="24"/>
          <w:szCs w:val="28"/>
          <w:highlight w:val="none"/>
        </w:rPr>
      </w:pPr>
    </w:p>
    <w:p w14:paraId="31B9A4FF">
      <w:pPr>
        <w:pStyle w:val="8"/>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联系人：                          联系电话：</w:t>
      </w:r>
    </w:p>
    <w:p w14:paraId="475C79F5">
      <w:pPr>
        <w:pStyle w:val="8"/>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39EE4A0D">
      <w:pPr>
        <w:snapToGrid w:val="0"/>
        <w:spacing w:line="360" w:lineRule="auto"/>
        <w:jc w:val="center"/>
        <w:rPr>
          <w:rFonts w:hint="eastAsia" w:ascii="Times New Roman"/>
          <w:b/>
          <w:color w:val="000000"/>
          <w:sz w:val="28"/>
          <w:szCs w:val="28"/>
          <w:highlight w:val="none"/>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10EA1DAA">
      <w:pPr>
        <w:numPr>
          <w:ilvl w:val="0"/>
          <w:numId w:val="0"/>
        </w:numPr>
        <w:spacing w:line="360" w:lineRule="auto"/>
        <w:rPr>
          <w:rFonts w:hint="eastAsia" w:ascii="Times New Roman"/>
          <w:b/>
          <w:color w:val="000000"/>
          <w:sz w:val="28"/>
          <w:szCs w:val="28"/>
          <w:highlight w:val="none"/>
          <w:lang w:val="en-US" w:eastAsia="zh-CN"/>
        </w:rPr>
      </w:pPr>
    </w:p>
    <w:p w14:paraId="76CDF0D0">
      <w:pPr>
        <w:numPr>
          <w:ilvl w:val="0"/>
          <w:numId w:val="0"/>
        </w:numPr>
        <w:spacing w:line="360" w:lineRule="auto"/>
        <w:rPr>
          <w:rFonts w:hint="eastAsia" w:ascii="Times New Roman"/>
          <w:b/>
          <w:color w:val="000000"/>
          <w:sz w:val="28"/>
          <w:szCs w:val="28"/>
          <w:highlight w:val="none"/>
          <w:lang w:val="en-US" w:eastAsia="zh-CN"/>
        </w:rPr>
      </w:pPr>
    </w:p>
    <w:p w14:paraId="163A002C">
      <w:pPr>
        <w:numPr>
          <w:ilvl w:val="0"/>
          <w:numId w:val="0"/>
        </w:numPr>
        <w:spacing w:line="360" w:lineRule="auto"/>
        <w:rPr>
          <w:rFonts w:hint="eastAsia" w:ascii="Times New Roman"/>
          <w:b/>
          <w:color w:val="000000"/>
          <w:sz w:val="28"/>
          <w:szCs w:val="28"/>
          <w:highlight w:val="none"/>
          <w:lang w:val="en-US" w:eastAsia="zh-CN"/>
        </w:rPr>
      </w:pPr>
    </w:p>
    <w:p w14:paraId="56F6E76D">
      <w:pPr>
        <w:rPr>
          <w:rFonts w:hint="eastAsia" w:ascii="Times New Roman"/>
          <w:b/>
          <w:color w:val="000000"/>
          <w:sz w:val="28"/>
          <w:szCs w:val="28"/>
          <w:highlight w:val="none"/>
          <w:lang w:val="en-US" w:eastAsia="zh-CN"/>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8CF2F7E">
      <w:pPr>
        <w:rPr>
          <w:rFonts w:hint="eastAsia"/>
          <w:sz w:val="32"/>
          <w:szCs w:val="32"/>
          <w:highlight w:val="none"/>
          <w:lang w:val="en-US" w:eastAsia="zh-CN"/>
        </w:rPr>
      </w:pPr>
      <w:r>
        <w:rPr>
          <w:rFonts w:hint="eastAsia"/>
          <w:sz w:val="32"/>
          <w:szCs w:val="32"/>
          <w:highlight w:val="none"/>
          <w:lang w:val="en-US" w:eastAsia="zh-CN"/>
        </w:rPr>
        <w:t>附件：分项报价表</w:t>
      </w:r>
    </w:p>
    <w:tbl>
      <w:tblPr>
        <w:tblStyle w:val="19"/>
        <w:tblW w:w="9359"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3"/>
        <w:gridCol w:w="2334"/>
        <w:gridCol w:w="608"/>
        <w:gridCol w:w="1101"/>
        <w:gridCol w:w="1651"/>
        <w:gridCol w:w="1594"/>
        <w:gridCol w:w="1438"/>
      </w:tblGrid>
      <w:tr w14:paraId="2B53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trPr>
        <w:tc>
          <w:tcPr>
            <w:tcW w:w="633" w:type="dxa"/>
            <w:tcBorders>
              <w:top w:val="single" w:color="000000" w:sz="4" w:space="0"/>
              <w:left w:val="single" w:color="000000" w:sz="4" w:space="0"/>
              <w:bottom w:val="nil"/>
              <w:right w:val="single" w:color="000000" w:sz="4" w:space="0"/>
            </w:tcBorders>
            <w:noWrap w:val="0"/>
            <w:vAlign w:val="center"/>
          </w:tcPr>
          <w:p w14:paraId="6C54E4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8"/>
                <w:szCs w:val="28"/>
                <w:highlight w:val="none"/>
                <w:u w:val="none"/>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序号</w:t>
            </w:r>
          </w:p>
        </w:tc>
        <w:tc>
          <w:tcPr>
            <w:tcW w:w="2334" w:type="dxa"/>
            <w:tcBorders>
              <w:top w:val="single" w:color="000000" w:sz="4" w:space="0"/>
              <w:left w:val="single" w:color="000000" w:sz="4" w:space="0"/>
              <w:bottom w:val="nil"/>
              <w:right w:val="single" w:color="000000" w:sz="4" w:space="0"/>
            </w:tcBorders>
            <w:noWrap w:val="0"/>
            <w:vAlign w:val="center"/>
          </w:tcPr>
          <w:p w14:paraId="322605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8"/>
                <w:szCs w:val="28"/>
                <w:highlight w:val="none"/>
                <w:u w:val="none"/>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名称</w:t>
            </w:r>
          </w:p>
        </w:tc>
        <w:tc>
          <w:tcPr>
            <w:tcW w:w="608" w:type="dxa"/>
            <w:tcBorders>
              <w:top w:val="single" w:color="000000" w:sz="4" w:space="0"/>
              <w:left w:val="single" w:color="000000" w:sz="4" w:space="0"/>
              <w:bottom w:val="nil"/>
              <w:right w:val="single" w:color="000000" w:sz="4" w:space="0"/>
            </w:tcBorders>
            <w:noWrap w:val="0"/>
            <w:vAlign w:val="center"/>
          </w:tcPr>
          <w:p w14:paraId="02CF07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8"/>
                <w:szCs w:val="28"/>
                <w:highlight w:val="none"/>
                <w:u w:val="none"/>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单位</w:t>
            </w:r>
          </w:p>
        </w:tc>
        <w:tc>
          <w:tcPr>
            <w:tcW w:w="1101" w:type="dxa"/>
            <w:tcBorders>
              <w:top w:val="single" w:color="000000" w:sz="4" w:space="0"/>
              <w:left w:val="single" w:color="000000" w:sz="4" w:space="0"/>
              <w:bottom w:val="nil"/>
              <w:right w:val="single" w:color="000000" w:sz="4" w:space="0"/>
            </w:tcBorders>
            <w:noWrap w:val="0"/>
            <w:vAlign w:val="center"/>
          </w:tcPr>
          <w:p w14:paraId="5079FD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8"/>
                <w:szCs w:val="28"/>
                <w:highlight w:val="none"/>
                <w:u w:val="none"/>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数量</w:t>
            </w:r>
          </w:p>
        </w:tc>
        <w:tc>
          <w:tcPr>
            <w:tcW w:w="1651" w:type="dxa"/>
            <w:tcBorders>
              <w:top w:val="single" w:color="000000" w:sz="4" w:space="0"/>
              <w:left w:val="single" w:color="000000" w:sz="4" w:space="0"/>
              <w:bottom w:val="nil"/>
              <w:right w:val="single" w:color="000000" w:sz="4" w:space="0"/>
            </w:tcBorders>
            <w:noWrap w:val="0"/>
            <w:vAlign w:val="center"/>
          </w:tcPr>
          <w:p w14:paraId="3F22D8E5">
            <w:pPr>
              <w:keepNext w:val="0"/>
              <w:keepLines w:val="0"/>
              <w:widowControl/>
              <w:suppressLineNumbers w:val="0"/>
              <w:spacing w:before="0" w:beforeAutospacing="0" w:after="0" w:afterAutospacing="0"/>
              <w:ind w:left="0" w:right="0"/>
              <w:jc w:val="center"/>
              <w:textAlignment w:val="center"/>
              <w:rPr>
                <w:rFonts w:hint="default" w:ascii="仿宋_GB2312" w:hAnsi="Times New Roman" w:eastAsia="仿宋_GB2312" w:cs="仿宋_GB2312"/>
                <w:b/>
                <w:bCs/>
                <w:i w:val="0"/>
                <w:iCs w:val="0"/>
                <w:color w:val="000000"/>
                <w:kern w:val="0"/>
                <w:sz w:val="28"/>
                <w:szCs w:val="28"/>
                <w:highlight w:val="none"/>
                <w:u w:val="none"/>
                <w:lang w:val="en-US" w:eastAsia="zh-CN"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不含税单价</w:t>
            </w:r>
          </w:p>
          <w:p w14:paraId="6CD35DA2">
            <w:pPr>
              <w:keepNext w:val="0"/>
              <w:keepLines w:val="0"/>
              <w:widowControl/>
              <w:suppressLineNumbers w:val="0"/>
              <w:spacing w:before="0" w:beforeAutospacing="0" w:after="0" w:afterAutospacing="0"/>
              <w:ind w:left="0" w:right="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（元）</w:t>
            </w:r>
          </w:p>
        </w:tc>
        <w:tc>
          <w:tcPr>
            <w:tcW w:w="1594" w:type="dxa"/>
            <w:tcBorders>
              <w:top w:val="single" w:color="000000" w:sz="4" w:space="0"/>
              <w:left w:val="single" w:color="000000" w:sz="4" w:space="0"/>
              <w:bottom w:val="nil"/>
              <w:right w:val="single" w:color="000000" w:sz="4" w:space="0"/>
            </w:tcBorders>
            <w:noWrap w:val="0"/>
            <w:vAlign w:val="center"/>
          </w:tcPr>
          <w:p w14:paraId="1011DD75">
            <w:pPr>
              <w:keepNext w:val="0"/>
              <w:keepLines w:val="0"/>
              <w:widowControl/>
              <w:suppressLineNumbers w:val="0"/>
              <w:spacing w:before="0" w:beforeAutospacing="0" w:after="0" w:afterAutospacing="0"/>
              <w:ind w:left="0" w:right="0"/>
              <w:jc w:val="center"/>
              <w:textAlignment w:val="center"/>
              <w:rPr>
                <w:rFonts w:hint="default" w:ascii="仿宋_GB2312" w:hAnsi="Times New Roman" w:eastAsia="仿宋_GB2312" w:cs="仿宋_GB2312"/>
                <w:b/>
                <w:bCs/>
                <w:i w:val="0"/>
                <w:iCs w:val="0"/>
                <w:color w:val="000000"/>
                <w:kern w:val="0"/>
                <w:sz w:val="28"/>
                <w:szCs w:val="28"/>
                <w:highlight w:val="none"/>
                <w:u w:val="none"/>
                <w:lang w:val="en-US" w:eastAsia="zh-CN"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不含税小计金额</w:t>
            </w:r>
          </w:p>
          <w:p w14:paraId="3AC69E87">
            <w:pPr>
              <w:keepNext w:val="0"/>
              <w:keepLines w:val="0"/>
              <w:widowControl/>
              <w:suppressLineNumbers w:val="0"/>
              <w:spacing w:before="0" w:beforeAutospacing="0" w:after="0" w:afterAutospacing="0"/>
              <w:ind w:left="0" w:right="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（元）</w:t>
            </w:r>
          </w:p>
        </w:tc>
        <w:tc>
          <w:tcPr>
            <w:tcW w:w="1438" w:type="dxa"/>
            <w:tcBorders>
              <w:top w:val="single" w:color="000000" w:sz="4" w:space="0"/>
              <w:left w:val="single" w:color="000000" w:sz="4" w:space="0"/>
              <w:bottom w:val="nil"/>
              <w:right w:val="single" w:color="000000" w:sz="4" w:space="0"/>
            </w:tcBorders>
            <w:noWrap w:val="0"/>
            <w:vAlign w:val="center"/>
          </w:tcPr>
          <w:p w14:paraId="2E6BDB2F">
            <w:pPr>
              <w:keepNext w:val="0"/>
              <w:keepLines w:val="0"/>
              <w:widowControl/>
              <w:suppressLineNumbers w:val="0"/>
              <w:spacing w:before="0" w:beforeAutospacing="0" w:after="0" w:afterAutospacing="0"/>
              <w:ind w:left="0" w:right="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品牌</w:t>
            </w:r>
          </w:p>
        </w:tc>
      </w:tr>
      <w:tr w14:paraId="7CCE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0B3F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7CA4B0E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藿香正气口服液</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04B7A0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盒</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575261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1722</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2F2867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52B0A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08DBE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r>
      <w:tr w14:paraId="1278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C1DD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31B2574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虎标万金油</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D4751E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A1FA39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1722</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1B7E88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52ECBD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023DD9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highlight w:val="none"/>
                <w:u w:val="none"/>
              </w:rPr>
            </w:pPr>
          </w:p>
        </w:tc>
      </w:tr>
      <w:tr w14:paraId="2C16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63A6B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78B2FC4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驱风油</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BA7EB2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E1FDC7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1722</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225C69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73DF74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6560E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r>
      <w:tr w14:paraId="0717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7D5E8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00548A7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驱蚊花露水（按压喷雾型）</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D0D66A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8DA2F5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1722</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22DBA9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2E3192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55788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r>
      <w:tr w14:paraId="701E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EF24C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5920611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夏桑菊颗粒</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CBB0D3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包</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975530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861</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16D992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733AF4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B5BCD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r>
      <w:tr w14:paraId="7B74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F6BE2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0FDB83C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板蓝根颗粒</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FD676A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包</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C88B4A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861</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652A61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64BD0A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62BA4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r>
      <w:tr w14:paraId="01FF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48C6F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7DD9E15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清热祛湿颗粒</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43B78F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包</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C14F94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861</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182BB9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48BF2C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D8CBA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r>
      <w:tr w14:paraId="5279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3EA66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735C5E3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凉茶清凉饮品</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EFBC4A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箱</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5481D5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1722</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0056C2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0B4800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9F946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r>
      <w:tr w14:paraId="0C01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D14AE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14:paraId="1627B51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菊花茶清凉饮品</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F84BBF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箱</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3270AE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Times New Roman" w:eastAsia="仿宋_GB2312" w:cs="仿宋_GB2312"/>
                <w:b/>
                <w:bCs/>
                <w:i w:val="0"/>
                <w:iCs w:val="0"/>
                <w:color w:val="000000"/>
                <w:sz w:val="28"/>
                <w:szCs w:val="28"/>
                <w:highlight w:val="none"/>
                <w:u w:val="none"/>
                <w:lang w:bidi="ar"/>
              </w:rPr>
            </w:pPr>
            <w:r>
              <w:rPr>
                <w:rFonts w:hint="default" w:ascii="仿宋_GB2312" w:hAnsi="Times New Roman" w:eastAsia="仿宋_GB2312" w:cs="仿宋_GB2312"/>
                <w:b/>
                <w:bCs/>
                <w:i w:val="0"/>
                <w:iCs w:val="0"/>
                <w:color w:val="000000"/>
                <w:kern w:val="0"/>
                <w:sz w:val="28"/>
                <w:szCs w:val="28"/>
                <w:highlight w:val="none"/>
                <w:u w:val="none"/>
                <w:lang w:val="en-US" w:eastAsia="zh-CN" w:bidi="ar"/>
              </w:rPr>
              <w:t>1722</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7D9B64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13C09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993C5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r>
      <w:tr w14:paraId="3DD1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6327" w:type="dxa"/>
            <w:gridSpan w:val="5"/>
            <w:tcBorders>
              <w:top w:val="single" w:color="000000" w:sz="4" w:space="0"/>
              <w:left w:val="single" w:color="000000" w:sz="4" w:space="0"/>
              <w:bottom w:val="single" w:color="000000" w:sz="4" w:space="0"/>
              <w:right w:val="single" w:color="000000" w:sz="4" w:space="0"/>
            </w:tcBorders>
            <w:noWrap w:val="0"/>
            <w:vAlign w:val="center"/>
          </w:tcPr>
          <w:p w14:paraId="5FD145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eastAsia" w:ascii="宋体" w:hAnsi="宋体" w:eastAsia="宋体" w:cs="宋体"/>
                <w:b/>
                <w:bCs/>
                <w:i w:val="0"/>
                <w:iCs w:val="0"/>
                <w:color w:val="000000"/>
                <w:sz w:val="21"/>
                <w:szCs w:val="21"/>
                <w:highlight w:val="none"/>
                <w:u w:val="none"/>
                <w:lang w:val="en-US" w:eastAsia="zh-CN"/>
              </w:rPr>
              <w:t>不含税报价（元）</w:t>
            </w:r>
          </w:p>
        </w:tc>
        <w:tc>
          <w:tcPr>
            <w:tcW w:w="3032" w:type="dxa"/>
            <w:gridSpan w:val="2"/>
            <w:tcBorders>
              <w:top w:val="single" w:color="000000" w:sz="4" w:space="0"/>
              <w:left w:val="single" w:color="000000" w:sz="4" w:space="0"/>
              <w:bottom w:val="single" w:color="000000" w:sz="4" w:space="0"/>
              <w:right w:val="single" w:color="000000" w:sz="4" w:space="0"/>
            </w:tcBorders>
            <w:noWrap w:val="0"/>
            <w:vAlign w:val="center"/>
          </w:tcPr>
          <w:p w14:paraId="32BF1E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highlight w:val="none"/>
                <w:u w:val="none"/>
              </w:rPr>
            </w:pPr>
          </w:p>
        </w:tc>
      </w:tr>
    </w:tbl>
    <w:p w14:paraId="61FD71D8">
      <w:pPr>
        <w:rPr>
          <w:rFonts w:hint="eastAsia" w:ascii="Times New Roman"/>
          <w:b/>
          <w:color w:val="000000"/>
          <w:sz w:val="28"/>
          <w:szCs w:val="28"/>
          <w:highlight w:val="none"/>
          <w:lang w:val="en-US" w:eastAsia="zh-CN"/>
        </w:rPr>
      </w:pPr>
    </w:p>
    <w:p w14:paraId="0FB782FF">
      <w:pPr>
        <w:rPr>
          <w:rFonts w:hint="eastAsia" w:ascii="Times New Roman"/>
          <w:b/>
          <w:color w:val="000000"/>
          <w:sz w:val="28"/>
          <w:szCs w:val="28"/>
          <w:highlight w:val="none"/>
          <w:lang w:val="en-US" w:eastAsia="zh-CN"/>
        </w:rPr>
      </w:pPr>
    </w:p>
    <w:p w14:paraId="7F8D5FEF">
      <w:pPr>
        <w:pStyle w:val="8"/>
        <w:adjustRightInd w:val="0"/>
        <w:snapToGrid w:val="0"/>
        <w:spacing w:line="360" w:lineRule="auto"/>
        <w:ind w:firstLine="5760" w:firstLineChars="2400"/>
        <w:rPr>
          <w:rFonts w:hAnsi="宋体"/>
          <w:color w:val="000000"/>
          <w:sz w:val="24"/>
          <w:szCs w:val="28"/>
          <w:highlight w:val="none"/>
        </w:rPr>
      </w:pPr>
      <w:r>
        <w:rPr>
          <w:rFonts w:hAnsi="宋体"/>
          <w:color w:val="000000"/>
          <w:sz w:val="24"/>
          <w:szCs w:val="28"/>
          <w:highlight w:val="none"/>
          <w:lang w:val="zh-CN"/>
        </w:rPr>
        <w:t>报价人：（公章）</w:t>
      </w:r>
    </w:p>
    <w:p w14:paraId="7CB6ADD7">
      <w:pPr>
        <w:snapToGrid w:val="0"/>
        <w:spacing w:line="360" w:lineRule="auto"/>
        <w:jc w:val="center"/>
        <w:rPr>
          <w:rFonts w:hint="eastAsia" w:ascii="Times New Roman"/>
          <w:b/>
          <w:color w:val="000000"/>
          <w:sz w:val="28"/>
          <w:szCs w:val="28"/>
          <w:highlight w:val="none"/>
          <w:lang w:val="en-US" w:eastAsia="zh-CN"/>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2D93966A">
      <w:pPr>
        <w:pStyle w:val="5"/>
        <w:rPr>
          <w:rFonts w:hint="eastAsia"/>
          <w:highlight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14CC350A">
      <w:pPr>
        <w:pStyle w:val="3"/>
        <w:snapToGrid w:val="0"/>
        <w:spacing w:before="0" w:after="0"/>
        <w:jc w:val="left"/>
        <w:rPr>
          <w:rFonts w:hint="eastAsia" w:hAnsi="宋体"/>
          <w:color w:val="000000"/>
          <w:szCs w:val="32"/>
          <w:highlight w:val="none"/>
          <w:lang w:val="zh-CN"/>
        </w:rPr>
      </w:pPr>
      <w:bookmarkStart w:id="20" w:name="_Toc27092"/>
      <w:bookmarkStart w:id="21" w:name="_Toc14445"/>
      <w:bookmarkStart w:id="22" w:name="_Toc4843"/>
      <w:r>
        <w:rPr>
          <w:rFonts w:hint="eastAsia" w:hAnsi="宋体"/>
          <w:color w:val="000000"/>
          <w:szCs w:val="32"/>
          <w:highlight w:val="none"/>
          <w:lang w:val="en-US" w:eastAsia="zh-CN"/>
        </w:rPr>
        <w:t>2、报价承诺书</w:t>
      </w:r>
      <w:r>
        <w:rPr>
          <w:rFonts w:hAnsi="宋体"/>
          <w:color w:val="000000"/>
          <w:szCs w:val="32"/>
          <w:highlight w:val="none"/>
        </w:rPr>
        <w:t>（格式）</w:t>
      </w:r>
      <w:bookmarkEnd w:id="20"/>
      <w:bookmarkEnd w:id="21"/>
      <w:bookmarkEnd w:id="22"/>
    </w:p>
    <w:p w14:paraId="02FFE2B1">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265807B7">
      <w:pPr>
        <w:spacing w:line="360" w:lineRule="auto"/>
        <w:jc w:val="both"/>
        <w:outlineLvl w:val="0"/>
        <w:rPr>
          <w:rFonts w:hAnsi="宋体" w:cs="宋体"/>
          <w:color w:val="auto"/>
          <w:kern w:val="2"/>
          <w:highlight w:val="none"/>
          <w:u w:val="single"/>
        </w:rPr>
      </w:pPr>
      <w:bookmarkStart w:id="23" w:name="_Toc31791"/>
      <w:bookmarkStart w:id="24" w:name="_Toc30927"/>
      <w:bookmarkStart w:id="25" w:name="_Toc25393"/>
      <w:bookmarkStart w:id="26" w:name="_Toc5634"/>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23"/>
      <w:bookmarkEnd w:id="24"/>
      <w:bookmarkEnd w:id="25"/>
      <w:bookmarkEnd w:id="26"/>
    </w:p>
    <w:p w14:paraId="396E2B08">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kern w:val="2"/>
          <w:highlight w:val="none"/>
          <w:lang w:val="en-US" w:eastAsia="zh-CN"/>
        </w:rPr>
        <w:t>2026年防暑物资采购项目（重新采购）</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76161B81">
      <w:pPr>
        <w:spacing w:line="360" w:lineRule="auto"/>
        <w:ind w:firstLine="420"/>
        <w:jc w:val="both"/>
        <w:rPr>
          <w:rFonts w:hAnsi="宋体" w:cs="宋体"/>
          <w:color w:val="auto"/>
          <w:kern w:val="2"/>
          <w:highlight w:val="none"/>
          <w:lang w:val="zh-CN"/>
        </w:rPr>
      </w:pPr>
      <w:bookmarkStart w:id="27"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2DBED6ED">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0228EB90">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28" w:name="_Hlk82789221"/>
      <w:r>
        <w:rPr>
          <w:rFonts w:hint="eastAsia" w:hAnsi="宋体" w:cs="宋体"/>
          <w:color w:val="auto"/>
          <w:kern w:val="2"/>
          <w:highlight w:val="none"/>
          <w:lang w:val="zh-CN"/>
        </w:rPr>
        <w:t>东莞市市场监督管理局</w:t>
      </w:r>
      <w:bookmarkEnd w:id="28"/>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4A974C6A">
      <w:pPr>
        <w:spacing w:line="360" w:lineRule="auto"/>
        <w:ind w:firstLine="420"/>
        <w:jc w:val="both"/>
        <w:rPr>
          <w:rFonts w:hint="eastAsia" w:ascii="宋体" w:hAnsi="宋体" w:eastAsia="宋体" w:cs="宋体"/>
          <w:b w:val="0"/>
          <w:bCs w:val="0"/>
          <w:color w:val="000000"/>
          <w:kern w:val="2"/>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rPr>
        <w:t>3、</w:t>
      </w:r>
      <w:r>
        <w:rPr>
          <w:rFonts w:hint="eastAsia" w:ascii="宋体" w:hAnsi="宋体" w:eastAsia="宋体" w:cs="宋体"/>
          <w:color w:val="000000"/>
          <w:kern w:val="2"/>
          <w:highlight w:val="none"/>
        </w:rPr>
        <w:t>我司郑重承诺：以</w:t>
      </w:r>
      <w:r>
        <w:rPr>
          <w:rFonts w:hint="eastAsia" w:hAnsi="宋体" w:cs="宋体"/>
          <w:color w:val="000000"/>
          <w:kern w:val="2"/>
          <w:highlight w:val="none"/>
          <w:lang w:val="en-US" w:eastAsia="zh-CN"/>
        </w:rPr>
        <w:t>采购人在</w:t>
      </w:r>
      <w:r>
        <w:rPr>
          <w:rFonts w:hint="eastAsia" w:ascii="宋体" w:hAnsi="宋体" w:eastAsia="宋体" w:cs="宋体"/>
          <w:color w:val="000000"/>
          <w:kern w:val="2"/>
          <w:highlight w:val="none"/>
        </w:rPr>
        <w:t>报价文件开封当日通过</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信用中国</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kern w:val="2"/>
          <w:highlight w:val="none"/>
          <w:lang w:val="en-US" w:eastAsia="zh-CN"/>
        </w:rPr>
        <w:t>报价</w:t>
      </w:r>
      <w:r>
        <w:rPr>
          <w:rFonts w:hint="eastAsia" w:ascii="宋体" w:hAnsi="宋体" w:eastAsia="宋体" w:cs="宋体"/>
          <w:color w:val="000000"/>
          <w:kern w:val="2"/>
          <w:highlight w:val="none"/>
        </w:rPr>
        <w:t>资格，且我司对此不持任何异议，并自愿承担由此产生的一切法律责任</w:t>
      </w:r>
      <w:r>
        <w:rPr>
          <w:rFonts w:hint="eastAsia" w:ascii="宋体" w:hAnsi="宋体" w:eastAsia="宋体" w:cs="宋体"/>
          <w:color w:val="000000"/>
          <w:kern w:val="2"/>
          <w:highlight w:val="none"/>
          <w:lang w:eastAsia="zh-CN"/>
        </w:rPr>
        <w:t>。</w:t>
      </w:r>
    </w:p>
    <w:p w14:paraId="0FBC725A">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27"/>
    <w:p w14:paraId="08ABC50C">
      <w:pPr>
        <w:spacing w:line="360" w:lineRule="auto"/>
        <w:rPr>
          <w:rFonts w:hAnsi="宋体" w:cs="宋体"/>
          <w:color w:val="auto"/>
          <w:highlight w:val="none"/>
        </w:rPr>
      </w:pPr>
    </w:p>
    <w:p w14:paraId="35404D7D">
      <w:pPr>
        <w:spacing w:line="360" w:lineRule="auto"/>
        <w:rPr>
          <w:rFonts w:hAnsi="宋体" w:cs="宋体"/>
          <w:color w:val="auto"/>
          <w:highlight w:val="none"/>
        </w:rPr>
      </w:pPr>
    </w:p>
    <w:p w14:paraId="0AECF570">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3E9AE379">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5FC6AC2">
      <w:pPr>
        <w:widowControl/>
        <w:autoSpaceDE/>
        <w:autoSpaceDN/>
        <w:adjustRightInd/>
        <w:rPr>
          <w:color w:val="auto"/>
          <w:highlight w:val="none"/>
        </w:rPr>
      </w:pPr>
    </w:p>
    <w:p w14:paraId="687545BF">
      <w:pPr>
        <w:rPr>
          <w:highlight w:val="none"/>
        </w:rPr>
      </w:pPr>
    </w:p>
    <w:p w14:paraId="06161961">
      <w:pPr>
        <w:widowControl/>
        <w:autoSpaceDE/>
        <w:autoSpaceDN/>
        <w:adjustRightInd/>
        <w:rPr>
          <w:rFonts w:hAnsi="宋体"/>
          <w:highlight w:val="none"/>
        </w:rPr>
      </w:pPr>
    </w:p>
    <w:p w14:paraId="6E36E5AC">
      <w:pPr>
        <w:rPr>
          <w:highlight w:val="none"/>
        </w:rPr>
      </w:pPr>
    </w:p>
    <w:p w14:paraId="259D2716">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3、营业执照复印件</w:t>
      </w:r>
    </w:p>
    <w:p w14:paraId="1AEE7CA0">
      <w:pPr>
        <w:pStyle w:val="18"/>
        <w:numPr>
          <w:ilvl w:val="0"/>
          <w:numId w:val="0"/>
        </w:numPr>
        <w:rPr>
          <w:rFonts w:hint="default" w:hAnsi="宋体"/>
          <w:color w:val="000000"/>
          <w:highlight w:val="none"/>
          <w:lang w:val="en-US" w:eastAsia="zh-CN"/>
        </w:rPr>
      </w:pPr>
    </w:p>
    <w:p w14:paraId="15C45C66">
      <w:pPr>
        <w:pStyle w:val="18"/>
        <w:numPr>
          <w:ilvl w:val="0"/>
          <w:numId w:val="0"/>
        </w:numPr>
        <w:rPr>
          <w:rFonts w:hint="default" w:hAnsi="宋体"/>
          <w:color w:val="000000"/>
          <w:highlight w:val="none"/>
          <w:lang w:val="en-US" w:eastAsia="zh-CN"/>
        </w:rPr>
      </w:pPr>
    </w:p>
    <w:p w14:paraId="6AD1C6C2">
      <w:pPr>
        <w:pStyle w:val="18"/>
        <w:numPr>
          <w:ilvl w:val="0"/>
          <w:numId w:val="0"/>
        </w:numPr>
        <w:rPr>
          <w:rFonts w:hint="default" w:hAnsi="宋体"/>
          <w:color w:val="000000"/>
          <w:highlight w:val="none"/>
          <w:lang w:val="en-US" w:eastAsia="zh-CN"/>
        </w:rPr>
      </w:pPr>
    </w:p>
    <w:p w14:paraId="3A3F29D3">
      <w:pPr>
        <w:pStyle w:val="18"/>
        <w:numPr>
          <w:ilvl w:val="0"/>
          <w:numId w:val="0"/>
        </w:numPr>
        <w:rPr>
          <w:rFonts w:hint="default" w:hAnsi="宋体"/>
          <w:color w:val="000000"/>
          <w:highlight w:val="none"/>
          <w:lang w:val="en-US" w:eastAsia="zh-CN"/>
        </w:rPr>
      </w:pPr>
    </w:p>
    <w:p w14:paraId="2C3B55E7">
      <w:pPr>
        <w:pStyle w:val="18"/>
        <w:numPr>
          <w:ilvl w:val="0"/>
          <w:numId w:val="0"/>
        </w:numPr>
        <w:rPr>
          <w:rFonts w:hint="default" w:hAnsi="宋体"/>
          <w:color w:val="000000"/>
          <w:highlight w:val="none"/>
          <w:lang w:val="en-US" w:eastAsia="zh-CN"/>
        </w:rPr>
      </w:pPr>
    </w:p>
    <w:p w14:paraId="22A12A3F">
      <w:pPr>
        <w:pStyle w:val="18"/>
        <w:numPr>
          <w:ilvl w:val="0"/>
          <w:numId w:val="0"/>
        </w:numPr>
        <w:rPr>
          <w:rFonts w:hint="default" w:hAnsi="宋体"/>
          <w:color w:val="000000"/>
          <w:highlight w:val="none"/>
          <w:lang w:val="en-US" w:eastAsia="zh-CN"/>
        </w:rPr>
      </w:pPr>
    </w:p>
    <w:p w14:paraId="61332950">
      <w:pPr>
        <w:pStyle w:val="18"/>
        <w:numPr>
          <w:ilvl w:val="0"/>
          <w:numId w:val="0"/>
        </w:numPr>
        <w:rPr>
          <w:rFonts w:hint="default" w:hAnsi="宋体"/>
          <w:color w:val="000000"/>
          <w:highlight w:val="none"/>
          <w:lang w:val="en-US" w:eastAsia="zh-CN"/>
        </w:rPr>
      </w:pPr>
    </w:p>
    <w:p w14:paraId="41706FAA">
      <w:pPr>
        <w:pStyle w:val="18"/>
        <w:numPr>
          <w:ilvl w:val="0"/>
          <w:numId w:val="0"/>
        </w:numPr>
        <w:rPr>
          <w:rFonts w:hint="default" w:hAnsi="宋体"/>
          <w:color w:val="000000"/>
          <w:highlight w:val="none"/>
          <w:lang w:val="en-US" w:eastAsia="zh-CN"/>
        </w:rPr>
      </w:pPr>
    </w:p>
    <w:p w14:paraId="2ECD12F3">
      <w:pPr>
        <w:pStyle w:val="18"/>
        <w:numPr>
          <w:ilvl w:val="0"/>
          <w:numId w:val="0"/>
        </w:numPr>
        <w:rPr>
          <w:rFonts w:hint="default" w:hAnsi="宋体"/>
          <w:color w:val="000000"/>
          <w:highlight w:val="none"/>
          <w:lang w:val="en-US" w:eastAsia="zh-CN"/>
        </w:rPr>
      </w:pPr>
    </w:p>
    <w:p w14:paraId="53987A25">
      <w:pPr>
        <w:pStyle w:val="18"/>
        <w:numPr>
          <w:ilvl w:val="0"/>
          <w:numId w:val="0"/>
        </w:numPr>
        <w:rPr>
          <w:rFonts w:hint="default" w:hAnsi="宋体"/>
          <w:color w:val="000000"/>
          <w:highlight w:val="none"/>
          <w:lang w:val="en-US" w:eastAsia="zh-CN"/>
        </w:rPr>
      </w:pPr>
    </w:p>
    <w:p w14:paraId="0126C075">
      <w:pPr>
        <w:pStyle w:val="18"/>
        <w:numPr>
          <w:ilvl w:val="0"/>
          <w:numId w:val="0"/>
        </w:numPr>
        <w:rPr>
          <w:rFonts w:hint="default" w:hAnsi="宋体"/>
          <w:color w:val="000000"/>
          <w:highlight w:val="none"/>
          <w:lang w:val="en-US" w:eastAsia="zh-CN"/>
        </w:rPr>
      </w:pPr>
    </w:p>
    <w:p w14:paraId="380F6E51">
      <w:pPr>
        <w:pStyle w:val="18"/>
        <w:numPr>
          <w:ilvl w:val="0"/>
          <w:numId w:val="0"/>
        </w:numPr>
        <w:rPr>
          <w:rFonts w:hint="default" w:hAnsi="宋体"/>
          <w:color w:val="000000"/>
          <w:highlight w:val="none"/>
          <w:lang w:val="en-US" w:eastAsia="zh-CN"/>
        </w:rPr>
      </w:pPr>
    </w:p>
    <w:p w14:paraId="4468573A">
      <w:pPr>
        <w:pStyle w:val="18"/>
        <w:numPr>
          <w:ilvl w:val="0"/>
          <w:numId w:val="0"/>
        </w:numPr>
        <w:rPr>
          <w:rFonts w:hint="default" w:hAnsi="宋体"/>
          <w:color w:val="000000"/>
          <w:highlight w:val="none"/>
          <w:lang w:val="en-US" w:eastAsia="zh-CN"/>
        </w:rPr>
      </w:pPr>
    </w:p>
    <w:p w14:paraId="27FA83B8">
      <w:pPr>
        <w:pStyle w:val="18"/>
        <w:numPr>
          <w:ilvl w:val="0"/>
          <w:numId w:val="0"/>
        </w:numPr>
        <w:rPr>
          <w:rFonts w:hint="default" w:hAnsi="宋体"/>
          <w:color w:val="000000"/>
          <w:highlight w:val="none"/>
          <w:lang w:val="en-US" w:eastAsia="zh-CN"/>
        </w:rPr>
      </w:pPr>
    </w:p>
    <w:p w14:paraId="6703CCB3">
      <w:pPr>
        <w:pStyle w:val="18"/>
        <w:numPr>
          <w:ilvl w:val="0"/>
          <w:numId w:val="0"/>
        </w:numPr>
        <w:rPr>
          <w:rFonts w:hint="default" w:hAnsi="宋体"/>
          <w:color w:val="000000"/>
          <w:highlight w:val="none"/>
          <w:lang w:val="en-US" w:eastAsia="zh-CN"/>
        </w:rPr>
      </w:pPr>
    </w:p>
    <w:p w14:paraId="7DA34C53">
      <w:pPr>
        <w:pStyle w:val="18"/>
        <w:numPr>
          <w:ilvl w:val="0"/>
          <w:numId w:val="0"/>
        </w:numPr>
        <w:rPr>
          <w:rFonts w:hint="default" w:hAnsi="宋体"/>
          <w:color w:val="000000"/>
          <w:highlight w:val="none"/>
          <w:lang w:val="en-US" w:eastAsia="zh-CN"/>
        </w:rPr>
      </w:pPr>
    </w:p>
    <w:p w14:paraId="4FEDEC01">
      <w:pPr>
        <w:pStyle w:val="18"/>
        <w:numPr>
          <w:ilvl w:val="0"/>
          <w:numId w:val="0"/>
        </w:numPr>
        <w:rPr>
          <w:rFonts w:hint="default" w:hAnsi="宋体"/>
          <w:color w:val="000000"/>
          <w:highlight w:val="none"/>
          <w:lang w:val="en-US" w:eastAsia="zh-CN"/>
        </w:rPr>
      </w:pPr>
    </w:p>
    <w:p w14:paraId="0378CE43">
      <w:pPr>
        <w:pStyle w:val="18"/>
        <w:numPr>
          <w:ilvl w:val="0"/>
          <w:numId w:val="0"/>
        </w:numPr>
        <w:rPr>
          <w:rFonts w:hint="default" w:hAnsi="宋体"/>
          <w:color w:val="000000"/>
          <w:highlight w:val="none"/>
          <w:lang w:val="en-US" w:eastAsia="zh-CN"/>
        </w:rPr>
      </w:pPr>
    </w:p>
    <w:p w14:paraId="2B32ED87">
      <w:pPr>
        <w:pStyle w:val="18"/>
        <w:numPr>
          <w:ilvl w:val="0"/>
          <w:numId w:val="0"/>
        </w:numPr>
        <w:rPr>
          <w:rFonts w:hint="default" w:hAnsi="宋体"/>
          <w:color w:val="000000"/>
          <w:highlight w:val="none"/>
          <w:lang w:val="en-US" w:eastAsia="zh-CN"/>
        </w:rPr>
      </w:pPr>
    </w:p>
    <w:p w14:paraId="5BB9BF5F">
      <w:pPr>
        <w:pStyle w:val="18"/>
        <w:numPr>
          <w:ilvl w:val="0"/>
          <w:numId w:val="0"/>
        </w:numPr>
        <w:rPr>
          <w:rFonts w:hint="default" w:hAnsi="宋体"/>
          <w:color w:val="000000"/>
          <w:highlight w:val="none"/>
          <w:lang w:val="en-US" w:eastAsia="zh-CN"/>
        </w:rPr>
      </w:pPr>
    </w:p>
    <w:p w14:paraId="16A0D96B">
      <w:pPr>
        <w:pStyle w:val="18"/>
        <w:numPr>
          <w:ilvl w:val="0"/>
          <w:numId w:val="0"/>
        </w:numPr>
        <w:rPr>
          <w:rFonts w:hint="default" w:hAnsi="宋体"/>
          <w:color w:val="000000"/>
          <w:highlight w:val="none"/>
          <w:lang w:val="en-US" w:eastAsia="zh-CN"/>
        </w:rPr>
      </w:pPr>
    </w:p>
    <w:p w14:paraId="1B290F86">
      <w:pPr>
        <w:pStyle w:val="18"/>
        <w:numPr>
          <w:ilvl w:val="0"/>
          <w:numId w:val="0"/>
        </w:numPr>
        <w:rPr>
          <w:rFonts w:hint="default" w:hAnsi="宋体"/>
          <w:color w:val="000000"/>
          <w:highlight w:val="none"/>
          <w:lang w:val="en-US" w:eastAsia="zh-CN"/>
        </w:rPr>
      </w:pPr>
    </w:p>
    <w:p w14:paraId="10D7759D">
      <w:pPr>
        <w:pStyle w:val="18"/>
        <w:numPr>
          <w:ilvl w:val="0"/>
          <w:numId w:val="0"/>
        </w:numPr>
        <w:rPr>
          <w:rFonts w:hint="default" w:hAnsi="宋体"/>
          <w:color w:val="000000"/>
          <w:highlight w:val="none"/>
          <w:lang w:val="en-US" w:eastAsia="zh-CN"/>
        </w:rPr>
      </w:pPr>
    </w:p>
    <w:p w14:paraId="04E3DA7C">
      <w:pPr>
        <w:pStyle w:val="18"/>
        <w:numPr>
          <w:ilvl w:val="0"/>
          <w:numId w:val="0"/>
        </w:numPr>
        <w:rPr>
          <w:rFonts w:hint="default" w:hAnsi="宋体"/>
          <w:color w:val="000000"/>
          <w:highlight w:val="none"/>
          <w:lang w:val="en-US" w:eastAsia="zh-CN"/>
        </w:rPr>
      </w:pPr>
    </w:p>
    <w:p w14:paraId="38B974A5">
      <w:pPr>
        <w:pStyle w:val="18"/>
        <w:numPr>
          <w:ilvl w:val="0"/>
          <w:numId w:val="0"/>
        </w:numPr>
        <w:rPr>
          <w:rFonts w:hint="default" w:hAnsi="宋体"/>
          <w:color w:val="000000"/>
          <w:highlight w:val="none"/>
          <w:lang w:val="en-US" w:eastAsia="zh-CN"/>
        </w:rPr>
      </w:pPr>
    </w:p>
    <w:p w14:paraId="42CAF645">
      <w:pPr>
        <w:pStyle w:val="18"/>
        <w:numPr>
          <w:ilvl w:val="0"/>
          <w:numId w:val="0"/>
        </w:numPr>
        <w:rPr>
          <w:rFonts w:hint="default" w:hAnsi="宋体"/>
          <w:color w:val="000000"/>
          <w:highlight w:val="none"/>
          <w:lang w:val="en-US" w:eastAsia="zh-CN"/>
        </w:rPr>
      </w:pPr>
    </w:p>
    <w:p w14:paraId="3511BC27">
      <w:pPr>
        <w:pStyle w:val="18"/>
        <w:numPr>
          <w:ilvl w:val="0"/>
          <w:numId w:val="0"/>
        </w:numPr>
        <w:rPr>
          <w:rFonts w:hint="default" w:hAnsi="宋体"/>
          <w:color w:val="000000"/>
          <w:highlight w:val="none"/>
          <w:lang w:val="en-US" w:eastAsia="zh-CN"/>
        </w:rPr>
      </w:pPr>
    </w:p>
    <w:p w14:paraId="747345C0">
      <w:pPr>
        <w:pStyle w:val="18"/>
        <w:numPr>
          <w:ilvl w:val="0"/>
          <w:numId w:val="0"/>
        </w:numPr>
        <w:rPr>
          <w:rFonts w:hint="default" w:hAnsi="宋体"/>
          <w:color w:val="000000"/>
          <w:highlight w:val="none"/>
          <w:lang w:val="en-US" w:eastAsia="zh-CN"/>
        </w:rPr>
      </w:pPr>
    </w:p>
    <w:p w14:paraId="77795DF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4、报价人至少具备一份</w:t>
      </w:r>
      <w:r>
        <w:rPr>
          <w:rFonts w:hint="eastAsia" w:hAnsi="宋体" w:cs="Times New Roman"/>
          <w:b/>
          <w:bCs/>
          <w:color w:val="000000"/>
          <w:kern w:val="44"/>
          <w:sz w:val="32"/>
          <w:szCs w:val="32"/>
          <w:highlight w:val="none"/>
          <w:lang w:val="en-US" w:eastAsia="zh-CN" w:bidi="ar-SA"/>
        </w:rPr>
        <w:t>防暑物资</w:t>
      </w:r>
      <w:r>
        <w:rPr>
          <w:rFonts w:hint="eastAsia" w:ascii="宋体" w:hAnsi="宋体" w:eastAsia="宋体" w:cs="Times New Roman"/>
          <w:b/>
          <w:bCs/>
          <w:color w:val="000000"/>
          <w:kern w:val="44"/>
          <w:sz w:val="32"/>
          <w:szCs w:val="32"/>
          <w:highlight w:val="none"/>
          <w:lang w:val="en-US" w:eastAsia="zh-CN" w:bidi="ar-SA"/>
        </w:rPr>
        <w:t>项目业绩（需提供项目合同或发票复印件</w:t>
      </w:r>
      <w:r>
        <w:rPr>
          <w:rFonts w:hint="eastAsia" w:hAnsi="宋体" w:cs="Times New Roman"/>
          <w:b/>
          <w:bCs/>
          <w:color w:val="000000"/>
          <w:kern w:val="44"/>
          <w:sz w:val="32"/>
          <w:szCs w:val="32"/>
          <w:highlight w:val="none"/>
          <w:lang w:val="en-US" w:eastAsia="zh-CN" w:bidi="ar-SA"/>
        </w:rPr>
        <w:t>，合同</w:t>
      </w:r>
      <w:r>
        <w:rPr>
          <w:rFonts w:hint="eastAsia" w:hAnsi="宋体"/>
          <w:b/>
          <w:bCs/>
          <w:color w:val="000000"/>
          <w:kern w:val="44"/>
          <w:sz w:val="32"/>
          <w:szCs w:val="32"/>
          <w:highlight w:val="none"/>
        </w:rPr>
        <w:t>或发票</w:t>
      </w:r>
      <w:r>
        <w:rPr>
          <w:rFonts w:hint="eastAsia" w:hAnsi="宋体" w:cs="Times New Roman"/>
          <w:b/>
          <w:bCs/>
          <w:color w:val="000000"/>
          <w:kern w:val="44"/>
          <w:sz w:val="32"/>
          <w:szCs w:val="32"/>
          <w:highlight w:val="none"/>
          <w:lang w:val="en-US" w:eastAsia="zh-CN" w:bidi="ar-SA"/>
        </w:rPr>
        <w:t>内容须包含防暑物资货物</w:t>
      </w:r>
      <w:r>
        <w:rPr>
          <w:rFonts w:hint="eastAsia" w:ascii="宋体" w:hAnsi="宋体" w:eastAsia="宋体" w:cs="Times New Roman"/>
          <w:b/>
          <w:bCs/>
          <w:color w:val="000000"/>
          <w:kern w:val="44"/>
          <w:sz w:val="32"/>
          <w:szCs w:val="32"/>
          <w:highlight w:val="none"/>
          <w:lang w:val="en-US" w:eastAsia="zh-CN" w:bidi="ar-SA"/>
        </w:rPr>
        <w:t>）。</w:t>
      </w:r>
    </w:p>
    <w:p w14:paraId="2C85ECA1">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br w:type="page"/>
      </w:r>
    </w:p>
    <w:p w14:paraId="5702D068">
      <w:pPr>
        <w:pStyle w:val="2"/>
        <w:jc w:val="both"/>
        <w:rPr>
          <w:rFonts w:hint="eastAsia" w:hAnsi="宋体" w:cs="Times New Roman"/>
          <w:b/>
          <w:bCs/>
          <w:color w:val="000000"/>
          <w:kern w:val="44"/>
          <w:sz w:val="32"/>
          <w:szCs w:val="32"/>
          <w:highlight w:val="none"/>
          <w:lang w:val="en-US" w:eastAsia="zh-CN" w:bidi="ar-SA"/>
        </w:rPr>
      </w:pPr>
      <w:r>
        <w:rPr>
          <w:rFonts w:hint="eastAsia" w:hAnsi="宋体" w:cs="Times New Roman"/>
          <w:b/>
          <w:bCs/>
          <w:color w:val="000000"/>
          <w:kern w:val="44"/>
          <w:sz w:val="32"/>
          <w:szCs w:val="32"/>
          <w:highlight w:val="none"/>
          <w:lang w:val="en-US" w:eastAsia="zh-CN" w:bidi="ar-SA"/>
        </w:rPr>
        <w:t>5.</w:t>
      </w:r>
      <w:r>
        <w:rPr>
          <w:rFonts w:hint="eastAsia" w:ascii="宋体" w:hAnsi="宋体" w:eastAsia="宋体" w:cs="Times New Roman"/>
          <w:color w:val="000000"/>
          <w:kern w:val="44"/>
          <w:sz w:val="32"/>
          <w:szCs w:val="32"/>
          <w:highlight w:val="none"/>
          <w:lang w:val="en-US" w:eastAsia="zh-CN"/>
        </w:rPr>
        <w:t>药品监督管理部门核发且有效期内的《药品经营许可证》</w:t>
      </w:r>
    </w:p>
    <w:p w14:paraId="2E6C8C13">
      <w:pPr>
        <w:pStyle w:val="2"/>
        <w:jc w:val="both"/>
        <w:rPr>
          <w:rFonts w:hint="eastAsia" w:hAnsi="宋体" w:cs="Times New Roman"/>
          <w:b/>
          <w:bCs/>
          <w:color w:val="000000"/>
          <w:kern w:val="44"/>
          <w:sz w:val="32"/>
          <w:szCs w:val="32"/>
          <w:highlight w:val="none"/>
          <w:lang w:val="en-US" w:eastAsia="zh-CN" w:bidi="ar-SA"/>
        </w:rPr>
      </w:pPr>
    </w:p>
    <w:p w14:paraId="3F44585C">
      <w:pPr>
        <w:pStyle w:val="2"/>
        <w:jc w:val="both"/>
        <w:rPr>
          <w:rFonts w:hint="eastAsia" w:hAnsi="宋体" w:cs="Times New Roman"/>
          <w:b/>
          <w:bCs/>
          <w:color w:val="000000"/>
          <w:kern w:val="44"/>
          <w:sz w:val="32"/>
          <w:szCs w:val="32"/>
          <w:highlight w:val="none"/>
          <w:lang w:val="en-US" w:eastAsia="zh-CN" w:bidi="ar-SA"/>
        </w:rPr>
      </w:pPr>
    </w:p>
    <w:p w14:paraId="32F67C3C">
      <w:pPr>
        <w:pStyle w:val="2"/>
        <w:jc w:val="both"/>
        <w:rPr>
          <w:rFonts w:hint="eastAsia" w:hAnsi="宋体" w:cs="Times New Roman"/>
          <w:b/>
          <w:bCs/>
          <w:color w:val="000000"/>
          <w:kern w:val="44"/>
          <w:sz w:val="32"/>
          <w:szCs w:val="32"/>
          <w:highlight w:val="none"/>
          <w:lang w:val="en-US" w:eastAsia="zh-CN" w:bidi="ar-SA"/>
        </w:rPr>
      </w:pPr>
    </w:p>
    <w:p w14:paraId="463A389A">
      <w:pPr>
        <w:pStyle w:val="2"/>
        <w:jc w:val="both"/>
        <w:rPr>
          <w:rFonts w:hint="eastAsia" w:hAnsi="宋体" w:cs="Times New Roman"/>
          <w:b/>
          <w:bCs/>
          <w:color w:val="000000"/>
          <w:kern w:val="44"/>
          <w:sz w:val="32"/>
          <w:szCs w:val="32"/>
          <w:highlight w:val="none"/>
          <w:lang w:val="en-US" w:eastAsia="zh-CN" w:bidi="ar-SA"/>
        </w:rPr>
      </w:pPr>
    </w:p>
    <w:p w14:paraId="3A3B8591">
      <w:pPr>
        <w:pStyle w:val="2"/>
        <w:jc w:val="both"/>
        <w:rPr>
          <w:rFonts w:hint="eastAsia" w:hAnsi="宋体" w:cs="Times New Roman"/>
          <w:b/>
          <w:bCs/>
          <w:color w:val="000000"/>
          <w:kern w:val="44"/>
          <w:sz w:val="32"/>
          <w:szCs w:val="32"/>
          <w:highlight w:val="none"/>
          <w:lang w:val="en-US" w:eastAsia="zh-CN" w:bidi="ar-SA"/>
        </w:rPr>
      </w:pPr>
    </w:p>
    <w:p w14:paraId="710378A3">
      <w:pPr>
        <w:pStyle w:val="2"/>
        <w:jc w:val="both"/>
        <w:rPr>
          <w:rFonts w:hint="eastAsia" w:hAnsi="宋体" w:cs="Times New Roman"/>
          <w:b/>
          <w:bCs/>
          <w:color w:val="000000"/>
          <w:kern w:val="44"/>
          <w:sz w:val="32"/>
          <w:szCs w:val="32"/>
          <w:highlight w:val="none"/>
          <w:lang w:val="en-US" w:eastAsia="zh-CN" w:bidi="ar-SA"/>
        </w:rPr>
      </w:pPr>
    </w:p>
    <w:p w14:paraId="1350D003">
      <w:pPr>
        <w:pStyle w:val="2"/>
        <w:jc w:val="both"/>
        <w:rPr>
          <w:rFonts w:hint="eastAsia" w:hAnsi="宋体" w:cs="Times New Roman"/>
          <w:b/>
          <w:bCs/>
          <w:color w:val="000000"/>
          <w:kern w:val="44"/>
          <w:sz w:val="32"/>
          <w:szCs w:val="32"/>
          <w:highlight w:val="none"/>
          <w:lang w:val="en-US" w:eastAsia="zh-CN" w:bidi="ar-SA"/>
        </w:rPr>
      </w:pPr>
    </w:p>
    <w:p w14:paraId="0EF816DB">
      <w:pPr>
        <w:pStyle w:val="2"/>
        <w:jc w:val="both"/>
        <w:rPr>
          <w:rFonts w:hint="eastAsia" w:hAnsi="宋体" w:cs="Times New Roman"/>
          <w:b/>
          <w:bCs/>
          <w:color w:val="000000"/>
          <w:kern w:val="44"/>
          <w:sz w:val="32"/>
          <w:szCs w:val="32"/>
          <w:highlight w:val="none"/>
          <w:lang w:val="en-US" w:eastAsia="zh-CN" w:bidi="ar-SA"/>
        </w:rPr>
      </w:pPr>
    </w:p>
    <w:p w14:paraId="7D172FD7">
      <w:pPr>
        <w:pStyle w:val="2"/>
        <w:jc w:val="both"/>
        <w:rPr>
          <w:rFonts w:hint="eastAsia" w:hAnsi="宋体" w:cs="Times New Roman"/>
          <w:b/>
          <w:bCs/>
          <w:color w:val="000000"/>
          <w:kern w:val="44"/>
          <w:sz w:val="32"/>
          <w:szCs w:val="32"/>
          <w:highlight w:val="none"/>
          <w:lang w:val="en-US" w:eastAsia="zh-CN" w:bidi="ar-SA"/>
        </w:rPr>
      </w:pPr>
    </w:p>
    <w:p w14:paraId="03FDC83B">
      <w:pPr>
        <w:pStyle w:val="2"/>
        <w:jc w:val="both"/>
        <w:rPr>
          <w:rFonts w:hint="eastAsia" w:hAnsi="宋体" w:cs="Times New Roman"/>
          <w:b/>
          <w:bCs/>
          <w:color w:val="000000"/>
          <w:kern w:val="44"/>
          <w:sz w:val="32"/>
          <w:szCs w:val="32"/>
          <w:highlight w:val="none"/>
          <w:lang w:val="en-US" w:eastAsia="zh-CN" w:bidi="ar-SA"/>
        </w:rPr>
      </w:pPr>
    </w:p>
    <w:p w14:paraId="1E1426A3">
      <w:pPr>
        <w:pStyle w:val="2"/>
        <w:jc w:val="both"/>
        <w:rPr>
          <w:rFonts w:hint="eastAsia" w:hAnsi="宋体" w:cs="Times New Roman"/>
          <w:b/>
          <w:bCs/>
          <w:color w:val="000000"/>
          <w:kern w:val="44"/>
          <w:sz w:val="32"/>
          <w:szCs w:val="32"/>
          <w:highlight w:val="none"/>
          <w:lang w:val="en-US" w:eastAsia="zh-CN" w:bidi="ar-SA"/>
        </w:rPr>
      </w:pPr>
    </w:p>
    <w:p w14:paraId="2321A9B2">
      <w:pPr>
        <w:pStyle w:val="2"/>
        <w:jc w:val="both"/>
        <w:rPr>
          <w:rFonts w:hint="eastAsia" w:hAnsi="宋体" w:cs="Times New Roman"/>
          <w:b/>
          <w:bCs/>
          <w:color w:val="000000"/>
          <w:kern w:val="44"/>
          <w:sz w:val="32"/>
          <w:szCs w:val="32"/>
          <w:highlight w:val="none"/>
          <w:lang w:val="en-US" w:eastAsia="zh-CN" w:bidi="ar-SA"/>
        </w:rPr>
      </w:pPr>
    </w:p>
    <w:p w14:paraId="6A035180">
      <w:pPr>
        <w:pStyle w:val="2"/>
        <w:jc w:val="both"/>
        <w:rPr>
          <w:rFonts w:hint="eastAsia" w:hAnsi="宋体" w:cs="Times New Roman"/>
          <w:b/>
          <w:bCs/>
          <w:color w:val="000000"/>
          <w:kern w:val="44"/>
          <w:sz w:val="32"/>
          <w:szCs w:val="32"/>
          <w:highlight w:val="none"/>
          <w:lang w:val="en-US" w:eastAsia="zh-CN" w:bidi="ar-SA"/>
        </w:rPr>
      </w:pPr>
    </w:p>
    <w:p w14:paraId="46FBC9CB">
      <w:pPr>
        <w:pStyle w:val="2"/>
        <w:jc w:val="both"/>
        <w:rPr>
          <w:rFonts w:hint="eastAsia" w:hAnsi="宋体" w:cs="Times New Roman"/>
          <w:b/>
          <w:bCs/>
          <w:color w:val="000000"/>
          <w:kern w:val="44"/>
          <w:sz w:val="32"/>
          <w:szCs w:val="32"/>
          <w:highlight w:val="none"/>
          <w:lang w:val="en-US" w:eastAsia="zh-CN" w:bidi="ar-SA"/>
        </w:rPr>
      </w:pPr>
    </w:p>
    <w:p w14:paraId="14F9271F">
      <w:pPr>
        <w:pStyle w:val="2"/>
        <w:jc w:val="both"/>
        <w:rPr>
          <w:rFonts w:hint="eastAsia" w:hAnsi="宋体" w:cs="Times New Roman"/>
          <w:b/>
          <w:bCs/>
          <w:color w:val="000000"/>
          <w:kern w:val="44"/>
          <w:sz w:val="32"/>
          <w:szCs w:val="32"/>
          <w:highlight w:val="none"/>
          <w:lang w:val="en-US" w:eastAsia="zh-CN" w:bidi="ar-SA"/>
        </w:rPr>
      </w:pPr>
    </w:p>
    <w:p w14:paraId="1895FD60">
      <w:pPr>
        <w:pStyle w:val="2"/>
        <w:jc w:val="both"/>
        <w:rPr>
          <w:rFonts w:hint="eastAsia" w:hAnsi="宋体" w:cs="Times New Roman"/>
          <w:b/>
          <w:bCs/>
          <w:color w:val="000000"/>
          <w:kern w:val="44"/>
          <w:sz w:val="32"/>
          <w:szCs w:val="32"/>
          <w:highlight w:val="none"/>
          <w:lang w:val="en-US" w:eastAsia="zh-CN" w:bidi="ar-SA"/>
        </w:rPr>
      </w:pPr>
    </w:p>
    <w:p w14:paraId="56E1B133">
      <w:pPr>
        <w:pStyle w:val="2"/>
        <w:jc w:val="both"/>
        <w:rPr>
          <w:rFonts w:hint="eastAsia" w:hAnsi="宋体" w:cs="Times New Roman"/>
          <w:b/>
          <w:bCs/>
          <w:color w:val="000000"/>
          <w:kern w:val="44"/>
          <w:sz w:val="32"/>
          <w:szCs w:val="32"/>
          <w:highlight w:val="none"/>
          <w:lang w:val="en-US" w:eastAsia="zh-CN" w:bidi="ar-SA"/>
        </w:rPr>
      </w:pPr>
    </w:p>
    <w:p w14:paraId="62892ACA">
      <w:pPr>
        <w:pStyle w:val="2"/>
        <w:jc w:val="both"/>
        <w:rPr>
          <w:rFonts w:hint="eastAsia" w:hAnsi="宋体" w:cs="Times New Roman"/>
          <w:b/>
          <w:bCs/>
          <w:color w:val="000000"/>
          <w:kern w:val="44"/>
          <w:sz w:val="32"/>
          <w:szCs w:val="32"/>
          <w:highlight w:val="none"/>
          <w:lang w:val="en-US" w:eastAsia="zh-CN" w:bidi="ar-SA"/>
        </w:rPr>
      </w:pPr>
    </w:p>
    <w:p w14:paraId="78EED1E9">
      <w:pPr>
        <w:pStyle w:val="2"/>
        <w:jc w:val="both"/>
        <w:rPr>
          <w:rFonts w:hint="eastAsia" w:hAnsi="宋体" w:cs="Times New Roman"/>
          <w:b/>
          <w:bCs/>
          <w:color w:val="000000"/>
          <w:kern w:val="44"/>
          <w:sz w:val="32"/>
          <w:szCs w:val="32"/>
          <w:highlight w:val="none"/>
          <w:lang w:val="en-US" w:eastAsia="zh-CN" w:bidi="ar-SA"/>
        </w:rPr>
      </w:pPr>
    </w:p>
    <w:p w14:paraId="0EEA4AAC">
      <w:pPr>
        <w:pStyle w:val="2"/>
        <w:jc w:val="both"/>
        <w:rPr>
          <w:rFonts w:hint="eastAsia" w:hAnsi="宋体" w:cs="Times New Roman"/>
          <w:b/>
          <w:bCs/>
          <w:color w:val="000000"/>
          <w:kern w:val="44"/>
          <w:sz w:val="32"/>
          <w:szCs w:val="32"/>
          <w:highlight w:val="none"/>
          <w:lang w:val="en-US" w:eastAsia="zh-CN" w:bidi="ar-SA"/>
        </w:rPr>
      </w:pPr>
    </w:p>
    <w:p w14:paraId="4132DBDA">
      <w:pPr>
        <w:pStyle w:val="2"/>
        <w:jc w:val="both"/>
        <w:rPr>
          <w:rFonts w:hint="eastAsia" w:hAnsi="宋体" w:cs="Times New Roman"/>
          <w:b/>
          <w:bCs/>
          <w:color w:val="000000"/>
          <w:kern w:val="44"/>
          <w:sz w:val="32"/>
          <w:szCs w:val="32"/>
          <w:highlight w:val="none"/>
          <w:lang w:val="en-US" w:eastAsia="zh-CN" w:bidi="ar-SA"/>
        </w:rPr>
      </w:pPr>
    </w:p>
    <w:p w14:paraId="3F50EC1A">
      <w:pPr>
        <w:pStyle w:val="2"/>
        <w:jc w:val="both"/>
        <w:rPr>
          <w:rFonts w:hint="eastAsia" w:hAnsi="宋体" w:cs="Times New Roman"/>
          <w:b/>
          <w:bCs/>
          <w:color w:val="000000"/>
          <w:kern w:val="44"/>
          <w:sz w:val="32"/>
          <w:szCs w:val="32"/>
          <w:highlight w:val="none"/>
          <w:lang w:val="en-US" w:eastAsia="zh-CN" w:bidi="ar-SA"/>
        </w:rPr>
      </w:pPr>
    </w:p>
    <w:p w14:paraId="5C9A11E8">
      <w:pPr>
        <w:pStyle w:val="2"/>
        <w:jc w:val="both"/>
        <w:rPr>
          <w:rFonts w:hint="eastAsia" w:hAnsi="宋体" w:cs="Times New Roman"/>
          <w:b/>
          <w:bCs/>
          <w:color w:val="000000"/>
          <w:kern w:val="44"/>
          <w:sz w:val="32"/>
          <w:szCs w:val="32"/>
          <w:highlight w:val="none"/>
          <w:lang w:val="en-US" w:eastAsia="zh-CN" w:bidi="ar-SA"/>
        </w:rPr>
      </w:pPr>
    </w:p>
    <w:p w14:paraId="092E0380">
      <w:pPr>
        <w:pStyle w:val="2"/>
        <w:jc w:val="both"/>
        <w:rPr>
          <w:rFonts w:hint="eastAsia" w:hAnsi="宋体" w:cs="Times New Roman"/>
          <w:b/>
          <w:bCs/>
          <w:color w:val="000000"/>
          <w:kern w:val="44"/>
          <w:sz w:val="32"/>
          <w:szCs w:val="32"/>
          <w:highlight w:val="none"/>
          <w:lang w:val="en-US" w:eastAsia="zh-CN" w:bidi="ar-SA"/>
        </w:rPr>
      </w:pPr>
    </w:p>
    <w:p w14:paraId="50A23079">
      <w:pPr>
        <w:pStyle w:val="2"/>
        <w:jc w:val="both"/>
        <w:rPr>
          <w:rFonts w:hint="eastAsia" w:hAnsi="宋体" w:cs="Times New Roman"/>
          <w:b/>
          <w:bCs/>
          <w:color w:val="000000"/>
          <w:kern w:val="44"/>
          <w:sz w:val="32"/>
          <w:szCs w:val="32"/>
          <w:highlight w:val="none"/>
          <w:lang w:val="en-US" w:eastAsia="zh-CN" w:bidi="ar-SA"/>
        </w:rPr>
      </w:pPr>
    </w:p>
    <w:p w14:paraId="205C159B">
      <w:pPr>
        <w:pStyle w:val="2"/>
        <w:jc w:val="both"/>
        <w:rPr>
          <w:rFonts w:hint="eastAsia" w:hAnsi="宋体" w:cs="Times New Roman"/>
          <w:b/>
          <w:bCs/>
          <w:color w:val="000000"/>
          <w:kern w:val="44"/>
          <w:sz w:val="32"/>
          <w:szCs w:val="32"/>
          <w:highlight w:val="none"/>
          <w:lang w:val="en-US" w:eastAsia="zh-CN" w:bidi="ar-SA"/>
        </w:rPr>
      </w:pPr>
    </w:p>
    <w:p w14:paraId="40C5C4AD">
      <w:pPr>
        <w:rPr>
          <w:rFonts w:hint="eastAsia" w:hAnsi="宋体" w:cs="Times New Roman"/>
          <w:b/>
          <w:bCs/>
          <w:color w:val="000000"/>
          <w:kern w:val="44"/>
          <w:sz w:val="32"/>
          <w:szCs w:val="32"/>
          <w:highlight w:val="none"/>
          <w:lang w:val="en-US" w:eastAsia="zh-CN" w:bidi="ar-SA"/>
        </w:rPr>
      </w:pPr>
      <w:r>
        <w:rPr>
          <w:rFonts w:hint="eastAsia" w:hAnsi="宋体" w:cs="Times New Roman"/>
          <w:b/>
          <w:bCs/>
          <w:color w:val="000000"/>
          <w:kern w:val="44"/>
          <w:sz w:val="32"/>
          <w:szCs w:val="32"/>
          <w:highlight w:val="none"/>
          <w:lang w:val="en-US" w:eastAsia="zh-CN" w:bidi="ar-SA"/>
        </w:rPr>
        <w:br w:type="page"/>
      </w:r>
    </w:p>
    <w:p w14:paraId="03E11BD0">
      <w:pPr>
        <w:pStyle w:val="2"/>
        <w:jc w:val="both"/>
        <w:rPr>
          <w:rFonts w:hint="eastAsia" w:ascii="宋体" w:hAnsi="宋体" w:eastAsia="宋体" w:cs="Times New Roman"/>
          <w:color w:val="000000"/>
          <w:kern w:val="44"/>
          <w:sz w:val="32"/>
          <w:szCs w:val="32"/>
          <w:highlight w:val="none"/>
          <w:lang w:val="en-US" w:eastAsia="zh-CN"/>
        </w:rPr>
      </w:pPr>
      <w:r>
        <w:rPr>
          <w:rFonts w:hint="eastAsia" w:ascii="宋体" w:hAnsi="宋体" w:eastAsia="宋体" w:cs="Times New Roman"/>
          <w:b/>
          <w:bCs/>
          <w:color w:val="000000"/>
          <w:kern w:val="44"/>
          <w:sz w:val="32"/>
          <w:szCs w:val="32"/>
          <w:highlight w:val="none"/>
          <w:lang w:val="en-US" w:eastAsia="zh-CN"/>
        </w:rPr>
        <w:t>6.授权委托书（</w:t>
      </w:r>
      <w:r>
        <w:rPr>
          <w:rFonts w:hint="eastAsia" w:ascii="宋体" w:hAnsi="宋体" w:eastAsia="宋体" w:cs="Times New Roman"/>
          <w:b/>
          <w:bCs/>
          <w:color w:val="000000"/>
          <w:kern w:val="44"/>
          <w:sz w:val="32"/>
          <w:szCs w:val="32"/>
          <w:highlight w:val="none"/>
          <w:lang w:val="en-US"/>
        </w:rPr>
        <w:t>分支机构</w:t>
      </w:r>
      <w:r>
        <w:rPr>
          <w:rFonts w:hint="eastAsia" w:ascii="宋体" w:hAnsi="宋体" w:eastAsia="宋体" w:cs="Times New Roman"/>
          <w:b/>
          <w:bCs/>
          <w:color w:val="000000"/>
          <w:kern w:val="44"/>
          <w:sz w:val="32"/>
          <w:szCs w:val="32"/>
          <w:highlight w:val="none"/>
          <w:lang w:val="en-US" w:eastAsia="zh-CN"/>
        </w:rPr>
        <w:t>报价</w:t>
      </w:r>
      <w:r>
        <w:rPr>
          <w:rFonts w:hint="eastAsia" w:ascii="宋体" w:hAnsi="宋体" w:eastAsia="宋体" w:cs="Times New Roman"/>
          <w:b/>
          <w:bCs/>
          <w:color w:val="000000"/>
          <w:kern w:val="44"/>
          <w:sz w:val="32"/>
          <w:szCs w:val="32"/>
          <w:highlight w:val="none"/>
          <w:lang w:val="en-US"/>
        </w:rPr>
        <w:t>的</w:t>
      </w:r>
      <w:r>
        <w:rPr>
          <w:rFonts w:hint="eastAsia" w:ascii="宋体" w:hAnsi="宋体" w:eastAsia="宋体" w:cs="Times New Roman"/>
          <w:b/>
          <w:bCs/>
          <w:color w:val="000000"/>
          <w:kern w:val="44"/>
          <w:sz w:val="32"/>
          <w:szCs w:val="32"/>
          <w:highlight w:val="none"/>
          <w:lang w:val="en-US" w:eastAsia="zh-CN"/>
        </w:rPr>
        <w:t>需提供）</w:t>
      </w:r>
    </w:p>
    <w:p w14:paraId="2DEADED7">
      <w:pPr>
        <w:jc w:val="center"/>
        <w:rPr>
          <w:rFonts w:hint="eastAsia" w:ascii="宋体" w:hAnsi="宋体" w:eastAsia="宋体" w:cs="宋体"/>
          <w:b/>
          <w:bCs/>
          <w:sz w:val="40"/>
          <w:szCs w:val="40"/>
          <w:highlight w:val="none"/>
          <w:lang w:val="en-US" w:eastAsia="zh-CN"/>
        </w:rPr>
      </w:pPr>
      <w:r>
        <w:rPr>
          <w:rFonts w:hint="eastAsia" w:ascii="宋体" w:hAnsi="宋体" w:eastAsia="宋体" w:cs="宋体"/>
          <w:b/>
          <w:bCs/>
          <w:sz w:val="40"/>
          <w:szCs w:val="40"/>
          <w:highlight w:val="none"/>
          <w:lang w:val="en-US" w:eastAsia="zh-CN"/>
        </w:rPr>
        <w:t>授权委托书</w:t>
      </w:r>
    </w:p>
    <w:p w14:paraId="7F2B949B">
      <w:pP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致：东莞市水务环境投资控股集团管网有限公司</w:t>
      </w:r>
      <w:r>
        <w:rPr>
          <w:rFonts w:hint="eastAsia" w:ascii="仿宋_GB2312" w:hAnsi="仿宋_GB2312" w:eastAsia="仿宋_GB2312" w:cs="仿宋_GB2312"/>
          <w:color w:val="auto"/>
          <w:sz w:val="24"/>
          <w:szCs w:val="24"/>
          <w:highlight w:val="none"/>
          <w:lang w:val="en-US" w:eastAsia="zh-CN"/>
        </w:rPr>
        <w:t>[招标/询价单位]</w:t>
      </w:r>
    </w:p>
    <w:p w14:paraId="2CFC41E4">
      <w:pPr>
        <w:rPr>
          <w:rFonts w:hint="eastAsia" w:ascii="仿宋_GB2312" w:hAnsi="仿宋_GB2312" w:eastAsia="仿宋_GB2312" w:cs="仿宋_GB2312"/>
          <w:sz w:val="24"/>
          <w:szCs w:val="24"/>
          <w:highlight w:val="none"/>
          <w:lang w:eastAsia="zh-CN"/>
        </w:rPr>
      </w:pPr>
    </w:p>
    <w:p w14:paraId="3AE15AA8">
      <w:pPr>
        <w:keepNext w:val="0"/>
        <w:keepLines w:val="0"/>
        <w:pageBreakBefore w:val="0"/>
        <w:widowControl w:val="0"/>
        <w:kinsoku/>
        <w:wordWrap w:val="0"/>
        <w:overflowPunct w:val="0"/>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[总公司名称]，现授权我司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名称]，负责人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[姓名]，代表我司参与</w:t>
      </w:r>
      <w:r>
        <w:rPr>
          <w:rFonts w:hint="eastAsia" w:ascii="仿宋_GB2312" w:hAnsi="仿宋_GB2312" w:eastAsia="仿宋_GB2312" w:cs="仿宋_GB2312"/>
          <w:sz w:val="24"/>
          <w:szCs w:val="24"/>
          <w:highlight w:val="none"/>
          <w:lang w:val="en-US" w:eastAsia="zh-CN"/>
        </w:rPr>
        <w:t>贵司</w:t>
      </w:r>
      <w:r>
        <w:rPr>
          <w:rFonts w:hint="eastAsia" w:ascii="仿宋_GB2312" w:hAnsi="仿宋_GB2312" w:eastAsia="仿宋_GB2312" w:cs="仿宋_GB2312"/>
          <w:sz w:val="24"/>
          <w:szCs w:val="24"/>
          <w:highlight w:val="none"/>
          <w:lang w:eastAsia="zh-CN"/>
        </w:rPr>
        <w:t>组织的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[项目名称]（项目编号：[具体编号]）</w:t>
      </w:r>
      <w:r>
        <w:rPr>
          <w:rFonts w:hint="eastAsia" w:ascii="仿宋_GB2312" w:hAnsi="仿宋_GB2312" w:eastAsia="仿宋_GB2312" w:cs="仿宋_GB2312"/>
          <w:sz w:val="24"/>
          <w:szCs w:val="24"/>
          <w:highlight w:val="none"/>
          <w:lang w:val="en-US" w:eastAsia="zh-CN"/>
        </w:rPr>
        <w:t>的采购询价</w:t>
      </w:r>
      <w:r>
        <w:rPr>
          <w:rFonts w:hint="eastAsia" w:ascii="仿宋_GB2312" w:hAnsi="仿宋_GB2312" w:eastAsia="仿宋_GB2312" w:cs="仿宋_GB2312"/>
          <w:sz w:val="24"/>
          <w:szCs w:val="24"/>
          <w:highlight w:val="none"/>
          <w:lang w:eastAsia="zh-CN"/>
        </w:rPr>
        <w:t>活动。</w:t>
      </w:r>
    </w:p>
    <w:p w14:paraId="53C5BDD2">
      <w:pPr>
        <w:rPr>
          <w:rFonts w:hint="eastAsia" w:ascii="仿宋_GB2312" w:hAnsi="仿宋_GB2312" w:eastAsia="仿宋_GB2312" w:cs="仿宋_GB2312"/>
          <w:sz w:val="24"/>
          <w:szCs w:val="24"/>
          <w:highlight w:val="none"/>
          <w:lang w:eastAsia="zh-CN"/>
        </w:rPr>
      </w:pPr>
    </w:p>
    <w:p w14:paraId="4EAB96F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lang w:eastAsia="zh-CN"/>
        </w:rPr>
        <w:t>授权范围（包括但不限于）</w:t>
      </w:r>
    </w:p>
    <w:p w14:paraId="40CDE5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以分支机构名义购买招标</w:t>
      </w:r>
      <w:r>
        <w:rPr>
          <w:rFonts w:hint="eastAsia" w:ascii="仿宋_GB2312" w:hAnsi="仿宋_GB2312" w:eastAsia="仿宋_GB2312" w:cs="仿宋_GB2312"/>
          <w:sz w:val="24"/>
          <w:szCs w:val="24"/>
          <w:highlight w:val="none"/>
          <w:lang w:val="en-US" w:eastAsia="zh-CN"/>
        </w:rPr>
        <w:t>/公开询价</w:t>
      </w:r>
      <w:r>
        <w:rPr>
          <w:rFonts w:hint="eastAsia" w:ascii="仿宋_GB2312" w:hAnsi="仿宋_GB2312" w:eastAsia="仿宋_GB2312" w:cs="仿宋_GB2312"/>
          <w:sz w:val="24"/>
          <w:szCs w:val="24"/>
          <w:highlight w:val="none"/>
          <w:lang w:eastAsia="zh-CN"/>
        </w:rPr>
        <w:t>文件、提交投标保证金、</w:t>
      </w:r>
      <w:r>
        <w:rPr>
          <w:rFonts w:hint="eastAsia" w:ascii="仿宋_GB2312" w:hAnsi="仿宋_GB2312" w:eastAsia="仿宋_GB2312" w:cs="仿宋_GB2312"/>
          <w:sz w:val="24"/>
          <w:szCs w:val="24"/>
          <w:highlight w:val="none"/>
          <w:lang w:val="en-US" w:eastAsia="zh-CN"/>
        </w:rPr>
        <w:t>履约保证金</w:t>
      </w:r>
      <w:r>
        <w:rPr>
          <w:rFonts w:hint="eastAsia" w:ascii="仿宋_GB2312" w:hAnsi="仿宋_GB2312" w:eastAsia="仿宋_GB2312" w:cs="仿宋_GB2312"/>
          <w:sz w:val="24"/>
          <w:szCs w:val="24"/>
          <w:highlight w:val="none"/>
          <w:lang w:eastAsia="zh-CN"/>
        </w:rPr>
        <w:t>；</w:t>
      </w:r>
    </w:p>
    <w:p w14:paraId="0D426D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代表总公司签署与投标</w:t>
      </w:r>
      <w:r>
        <w:rPr>
          <w:rFonts w:hint="eastAsia" w:ascii="仿宋_GB2312" w:hAnsi="仿宋_GB2312" w:eastAsia="仿宋_GB2312" w:cs="仿宋_GB2312"/>
          <w:sz w:val="24"/>
          <w:szCs w:val="24"/>
          <w:highlight w:val="none"/>
          <w:lang w:val="en-US" w:eastAsia="zh-CN"/>
        </w:rPr>
        <w:t>/报价</w:t>
      </w:r>
      <w:r>
        <w:rPr>
          <w:rFonts w:hint="eastAsia" w:ascii="仿宋_GB2312" w:hAnsi="仿宋_GB2312" w:eastAsia="仿宋_GB2312" w:cs="仿宋_GB2312"/>
          <w:sz w:val="24"/>
          <w:szCs w:val="24"/>
          <w:highlight w:val="none"/>
          <w:lang w:eastAsia="zh-CN"/>
        </w:rPr>
        <w:t>相关的文件、资料，包括投标</w:t>
      </w:r>
      <w:r>
        <w:rPr>
          <w:rFonts w:hint="eastAsia" w:ascii="仿宋_GB2312" w:hAnsi="仿宋_GB2312" w:eastAsia="仿宋_GB2312" w:cs="仿宋_GB2312"/>
          <w:sz w:val="24"/>
          <w:szCs w:val="24"/>
          <w:highlight w:val="none"/>
          <w:lang w:val="en-US" w:eastAsia="zh-CN"/>
        </w:rPr>
        <w:t>/报价</w:t>
      </w:r>
      <w:r>
        <w:rPr>
          <w:rFonts w:hint="eastAsia" w:ascii="仿宋_GB2312" w:hAnsi="仿宋_GB2312" w:eastAsia="仿宋_GB2312" w:cs="仿宋_GB2312"/>
          <w:sz w:val="24"/>
          <w:szCs w:val="24"/>
          <w:highlight w:val="none"/>
          <w:lang w:eastAsia="zh-CN"/>
        </w:rPr>
        <w:t>文件、澄清函等；</w:t>
      </w:r>
    </w:p>
    <w:p w14:paraId="159A5D8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参与开标、评标等</w:t>
      </w:r>
      <w:r>
        <w:rPr>
          <w:rFonts w:hint="eastAsia" w:ascii="仿宋_GB2312" w:hAnsi="仿宋_GB2312" w:eastAsia="仿宋_GB2312" w:cs="仿宋_GB2312"/>
          <w:sz w:val="24"/>
          <w:szCs w:val="24"/>
          <w:highlight w:val="none"/>
          <w:lang w:val="en-US" w:eastAsia="zh-CN"/>
        </w:rPr>
        <w:t>投标/报价</w:t>
      </w:r>
      <w:r>
        <w:rPr>
          <w:rFonts w:hint="eastAsia" w:ascii="仿宋_GB2312" w:hAnsi="仿宋_GB2312" w:eastAsia="仿宋_GB2312" w:cs="仿宋_GB2312"/>
          <w:sz w:val="24"/>
          <w:szCs w:val="24"/>
          <w:highlight w:val="none"/>
          <w:lang w:eastAsia="zh-CN"/>
        </w:rPr>
        <w:t>全过程活动；</w:t>
      </w:r>
    </w:p>
    <w:p w14:paraId="11A6C81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CN"/>
        </w:rPr>
        <w:t>若中标，代表总公司签订合同及履行合同相关义务。</w:t>
      </w:r>
    </w:p>
    <w:p w14:paraId="3D7DA2D6">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highlight w:val="none"/>
          <w:lang w:val="en-US" w:eastAsia="zh-CN"/>
        </w:rPr>
      </w:pPr>
    </w:p>
    <w:p w14:paraId="6471A4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二、责任承担</w:t>
      </w:r>
    </w:p>
    <w:p w14:paraId="53DCA1DD">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我司</w:t>
      </w:r>
      <w:r>
        <w:rPr>
          <w:rFonts w:hint="default" w:ascii="仿宋_GB2312" w:hAnsi="仿宋_GB2312" w:eastAsia="仿宋_GB2312" w:cs="仿宋_GB2312"/>
          <w:sz w:val="24"/>
          <w:szCs w:val="24"/>
          <w:highlight w:val="none"/>
          <w:lang w:val="en-US" w:eastAsia="zh-CN"/>
        </w:rPr>
        <w:t>承诺，被授权人在上述授权范围内所实施的一切行为，均视为</w:t>
      </w:r>
      <w:r>
        <w:rPr>
          <w:rFonts w:hint="eastAsia" w:ascii="仿宋_GB2312" w:hAnsi="仿宋_GB2312" w:eastAsia="仿宋_GB2312" w:cs="仿宋_GB2312"/>
          <w:sz w:val="24"/>
          <w:szCs w:val="24"/>
          <w:highlight w:val="none"/>
          <w:lang w:val="en-US" w:eastAsia="zh-CN"/>
        </w:rPr>
        <w:t>我司</w:t>
      </w:r>
      <w:r>
        <w:rPr>
          <w:rFonts w:hint="default" w:ascii="仿宋_GB2312" w:hAnsi="仿宋_GB2312" w:eastAsia="仿宋_GB2312" w:cs="仿宋_GB2312"/>
          <w:sz w:val="24"/>
          <w:szCs w:val="24"/>
          <w:highlight w:val="none"/>
          <w:lang w:val="en-US" w:eastAsia="zh-CN"/>
        </w:rPr>
        <w:t>自身的行为，由此产生的一切法律后果、权利义务及经济责任，均由</w:t>
      </w:r>
      <w:r>
        <w:rPr>
          <w:rFonts w:hint="eastAsia" w:ascii="仿宋_GB2312" w:hAnsi="仿宋_GB2312" w:eastAsia="仿宋_GB2312" w:cs="仿宋_GB2312"/>
          <w:sz w:val="24"/>
          <w:szCs w:val="24"/>
          <w:highlight w:val="none"/>
          <w:lang w:val="en-US" w:eastAsia="zh-CN"/>
        </w:rPr>
        <w:t>我司</w:t>
      </w:r>
      <w:r>
        <w:rPr>
          <w:rFonts w:hint="default" w:ascii="仿宋_GB2312" w:hAnsi="仿宋_GB2312" w:eastAsia="仿宋_GB2312" w:cs="仿宋_GB2312"/>
          <w:sz w:val="24"/>
          <w:szCs w:val="24"/>
          <w:highlight w:val="none"/>
          <w:lang w:val="en-US" w:eastAsia="zh-CN"/>
        </w:rPr>
        <w:t>承担全部、最终的法律责任。</w:t>
      </w:r>
    </w:p>
    <w:p w14:paraId="54F97D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p>
    <w:p w14:paraId="441AC2D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三、授权期限及其他</w:t>
      </w:r>
    </w:p>
    <w:p w14:paraId="0B7EC7E2">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本授权为不可撤销授权，</w:t>
      </w:r>
      <w:r>
        <w:rPr>
          <w:rFonts w:hint="eastAsia" w:ascii="仿宋_GB2312" w:hAnsi="仿宋_GB2312" w:eastAsia="仿宋_GB2312" w:cs="仿宋_GB2312"/>
          <w:sz w:val="24"/>
          <w:szCs w:val="24"/>
          <w:highlight w:val="none"/>
          <w:lang w:eastAsia="zh-CN"/>
        </w:rPr>
        <w:t>有效期自</w:t>
      </w:r>
      <w:r>
        <w:rPr>
          <w:rFonts w:hint="eastAsia" w:ascii="仿宋_GB2312" w:hAnsi="仿宋_GB2312" w:eastAsia="仿宋_GB2312" w:cs="仿宋_GB2312"/>
          <w:sz w:val="24"/>
          <w:szCs w:val="24"/>
          <w:highlight w:val="none"/>
          <w:lang w:val="en-US" w:eastAsia="zh-CN"/>
        </w:rPr>
        <w:t>本授权委托书出具之日</w:t>
      </w:r>
      <w:r>
        <w:rPr>
          <w:rFonts w:hint="eastAsia" w:ascii="仿宋_GB2312" w:hAnsi="仿宋_GB2312" w:eastAsia="仿宋_GB2312" w:cs="仿宋_GB2312"/>
          <w:sz w:val="24"/>
          <w:szCs w:val="24"/>
          <w:highlight w:val="none"/>
          <w:lang w:eastAsia="zh-CN"/>
        </w:rPr>
        <w:t>起至本次</w:t>
      </w:r>
      <w:r>
        <w:rPr>
          <w:rFonts w:hint="eastAsia" w:ascii="仿宋_GB2312" w:hAnsi="仿宋_GB2312" w:eastAsia="仿宋_GB2312" w:cs="仿宋_GB2312"/>
          <w:sz w:val="24"/>
          <w:szCs w:val="24"/>
          <w:highlight w:val="none"/>
          <w:lang w:val="en-US" w:eastAsia="zh-CN"/>
        </w:rPr>
        <w:t>项目合同履行完毕</w:t>
      </w:r>
      <w:r>
        <w:rPr>
          <w:rFonts w:hint="eastAsia" w:ascii="仿宋_GB2312" w:hAnsi="仿宋_GB2312" w:eastAsia="仿宋_GB2312" w:cs="仿宋_GB2312"/>
          <w:sz w:val="24"/>
          <w:szCs w:val="24"/>
          <w:highlight w:val="none"/>
          <w:lang w:eastAsia="zh-CN"/>
        </w:rPr>
        <w:t>（包括合同签订及履行完毕）止。</w:t>
      </w:r>
      <w:r>
        <w:rPr>
          <w:rFonts w:hint="eastAsia" w:ascii="仿宋_GB2312" w:hAnsi="仿宋_GB2312" w:eastAsia="仿宋_GB2312" w:cs="仿宋_GB2312"/>
          <w:sz w:val="24"/>
          <w:szCs w:val="24"/>
          <w:highlight w:val="none"/>
          <w:lang w:val="en-US" w:eastAsia="zh-CN"/>
        </w:rPr>
        <w:t>被授权方无权转委托权。</w:t>
      </w:r>
    </w:p>
    <w:p w14:paraId="52479702">
      <w:pPr>
        <w:rPr>
          <w:rFonts w:hint="eastAsia" w:ascii="仿宋_GB2312" w:hAnsi="仿宋_GB2312" w:eastAsia="仿宋_GB2312" w:cs="仿宋_GB2312"/>
          <w:sz w:val="24"/>
          <w:szCs w:val="24"/>
          <w:highlight w:val="none"/>
          <w:lang w:eastAsia="zh-CN"/>
        </w:rPr>
      </w:pPr>
    </w:p>
    <w:p w14:paraId="0C9DE3CC">
      <w:pPr>
        <w:rPr>
          <w:rFonts w:hint="eastAsia" w:ascii="仿宋_GB2312" w:hAnsi="仿宋_GB2312" w:eastAsia="仿宋_GB2312" w:cs="仿宋_GB2312"/>
          <w:sz w:val="24"/>
          <w:szCs w:val="24"/>
          <w:highlight w:val="none"/>
          <w:lang w:eastAsia="zh-CN"/>
        </w:rPr>
      </w:pPr>
    </w:p>
    <w:p w14:paraId="7884F7E0">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授权方</w:t>
      </w:r>
      <w:r>
        <w:rPr>
          <w:rFonts w:hint="eastAsia" w:ascii="仿宋_GB2312" w:hAnsi="仿宋_GB2312" w:eastAsia="仿宋_GB2312" w:cs="仿宋_GB2312"/>
          <w:sz w:val="24"/>
          <w:szCs w:val="24"/>
          <w:highlight w:val="none"/>
          <w:lang w:eastAsia="zh-CN"/>
        </w:rPr>
        <w:t>】</w:t>
      </w:r>
    </w:p>
    <w:p w14:paraId="1B7DB2F0">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总公司（盖章）：</w:t>
      </w:r>
    </w:p>
    <w:p w14:paraId="5395A06E">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法定代表人（签字或盖章）：</w:t>
      </w:r>
    </w:p>
    <w:p w14:paraId="45899452">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日期：</w:t>
      </w:r>
    </w:p>
    <w:p w14:paraId="36243E8E">
      <w:pPr>
        <w:widowControl/>
        <w:spacing w:line="360" w:lineRule="auto"/>
        <w:jc w:val="left"/>
        <w:rPr>
          <w:rFonts w:ascii="仿宋" w:hAnsi="仿宋" w:eastAsia="仿宋"/>
          <w:sz w:val="24"/>
          <w:highlight w:val="none"/>
        </w:rPr>
      </w:pPr>
      <w:r>
        <w:rPr>
          <w:rFonts w:hint="eastAsia" w:ascii="仿宋" w:hAnsi="仿宋" w:eastAsia="仿宋"/>
          <w:sz w:val="24"/>
          <w:highlight w:val="none"/>
        </w:rPr>
        <w:t>【</w:t>
      </w:r>
      <w:r>
        <w:rPr>
          <w:rFonts w:hint="eastAsia" w:ascii="仿宋_GB2312" w:hAnsi="仿宋_GB2312" w:eastAsia="仿宋_GB2312" w:cs="仿宋_GB2312"/>
          <w:sz w:val="24"/>
          <w:highlight w:val="none"/>
        </w:rPr>
        <w:t>被授权方</w:t>
      </w:r>
      <w:r>
        <w:rPr>
          <w:rFonts w:hint="eastAsia" w:ascii="仿宋" w:hAnsi="仿宋" w:eastAsia="仿宋"/>
          <w:sz w:val="24"/>
          <w:highlight w:val="none"/>
        </w:rPr>
        <w:t xml:space="preserve">】                     </w:t>
      </w:r>
    </w:p>
    <w:p w14:paraId="769C1DB1">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盖章</w:t>
      </w:r>
      <w:r>
        <w:rPr>
          <w:rFonts w:hint="eastAsia" w:ascii="仿宋_GB2312" w:hAnsi="仿宋_GB2312" w:eastAsia="仿宋_GB2312" w:cs="仿宋_GB2312"/>
          <w:sz w:val="24"/>
          <w:szCs w:val="24"/>
          <w:highlight w:val="none"/>
          <w:lang w:eastAsia="zh-CN"/>
        </w:rPr>
        <w:t xml:space="preserve">）： </w:t>
      </w:r>
    </w:p>
    <w:p w14:paraId="101368BB">
      <w:pP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授权代表（签字）：</w:t>
      </w:r>
      <w:r>
        <w:rPr>
          <w:rFonts w:hint="eastAsia" w:ascii="仿宋_GB2312" w:hAnsi="仿宋_GB2312" w:eastAsia="仿宋_GB2312" w:cs="仿宋_GB2312"/>
          <w:sz w:val="24"/>
          <w:szCs w:val="24"/>
          <w:highlight w:val="none"/>
          <w:lang w:val="en-US" w:eastAsia="zh-CN"/>
        </w:rPr>
        <w:t xml:space="preserve">         </w:t>
      </w:r>
    </w:p>
    <w:p w14:paraId="6C869CEA">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日    期：</w:t>
      </w:r>
    </w:p>
    <w:p w14:paraId="100C1144">
      <w:pPr>
        <w:rPr>
          <w:rFonts w:hint="eastAsia" w:ascii="仿宋_GB2312" w:hAnsi="仿宋_GB2312" w:eastAsia="仿宋_GB2312" w:cs="仿宋_GB2312"/>
          <w:sz w:val="24"/>
          <w:szCs w:val="24"/>
          <w:highlight w:val="none"/>
          <w:lang w:eastAsia="zh-CN"/>
        </w:rPr>
      </w:pPr>
    </w:p>
    <w:p w14:paraId="637D1EF5">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附：</w:t>
      </w:r>
    </w:p>
    <w:p w14:paraId="2D648251">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总公司营业执照副本复印件（</w:t>
      </w:r>
      <w:r>
        <w:rPr>
          <w:rFonts w:hint="eastAsia" w:ascii="仿宋_GB2312" w:hAnsi="仿宋_GB2312" w:eastAsia="仿宋_GB2312" w:cs="仿宋_GB2312"/>
          <w:sz w:val="24"/>
          <w:szCs w:val="24"/>
          <w:highlight w:val="none"/>
          <w:lang w:val="en-US" w:eastAsia="zh-CN"/>
        </w:rPr>
        <w:t>需加盖</w:t>
      </w:r>
      <w:r>
        <w:rPr>
          <w:rFonts w:hint="eastAsia" w:ascii="仿宋_GB2312" w:hAnsi="仿宋_GB2312" w:eastAsia="仿宋_GB2312" w:cs="仿宋_GB2312"/>
          <w:sz w:val="24"/>
          <w:szCs w:val="24"/>
          <w:highlight w:val="none"/>
          <w:lang w:eastAsia="zh-CN"/>
        </w:rPr>
        <w:t>公章）</w:t>
      </w:r>
    </w:p>
    <w:p w14:paraId="671DC630">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营业执照副本复印件（</w:t>
      </w:r>
      <w:r>
        <w:rPr>
          <w:rFonts w:hint="eastAsia" w:ascii="仿宋_GB2312" w:hAnsi="仿宋_GB2312" w:eastAsia="仿宋_GB2312" w:cs="仿宋_GB2312"/>
          <w:sz w:val="24"/>
          <w:szCs w:val="24"/>
          <w:highlight w:val="none"/>
          <w:lang w:val="en-US" w:eastAsia="zh-CN"/>
        </w:rPr>
        <w:t>需</w:t>
      </w:r>
      <w:r>
        <w:rPr>
          <w:rFonts w:hint="eastAsia" w:ascii="仿宋_GB2312" w:hAnsi="仿宋_GB2312" w:eastAsia="仿宋_GB2312" w:cs="仿宋_GB2312"/>
          <w:sz w:val="24"/>
          <w:szCs w:val="24"/>
          <w:highlight w:val="none"/>
          <w:lang w:eastAsia="zh-CN"/>
        </w:rPr>
        <w:t>加盖公章）</w:t>
      </w:r>
    </w:p>
    <w:p w14:paraId="11BC7C90">
      <w:pPr>
        <w:autoSpaceDE/>
        <w:autoSpaceDN/>
        <w:spacing w:line="540" w:lineRule="exact"/>
        <w:jc w:val="center"/>
        <w:textAlignment w:val="baseline"/>
        <w:rPr>
          <w:highlight w:val="none"/>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2367">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735665">
                          <w:pPr>
                            <w:pStyle w:val="10"/>
                            <w:jc w:val="center"/>
                          </w:pPr>
                          <w:r>
                            <w:fldChar w:fldCharType="begin"/>
                          </w:r>
                          <w:r>
                            <w:instrText xml:space="preserve">PAGE   \* MERGEFORMAT</w:instrText>
                          </w:r>
                          <w:r>
                            <w:fldChar w:fldCharType="separate"/>
                          </w:r>
                          <w:r>
                            <w:rPr>
                              <w:lang w:val="zh-CN"/>
                            </w:rPr>
                            <w:t>2</w:t>
                          </w:r>
                          <w:r>
                            <w:fldChar w:fldCharType="end"/>
                          </w:r>
                        </w:p>
                        <w:p w14:paraId="18D7DBF0">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0735665">
                    <w:pPr>
                      <w:pStyle w:val="10"/>
                      <w:jc w:val="center"/>
                    </w:pPr>
                    <w:r>
                      <w:fldChar w:fldCharType="begin"/>
                    </w:r>
                    <w:r>
                      <w:instrText xml:space="preserve">PAGE   \* MERGEFORMAT</w:instrText>
                    </w:r>
                    <w:r>
                      <w:fldChar w:fldCharType="separate"/>
                    </w:r>
                    <w:r>
                      <w:rPr>
                        <w:lang w:val="zh-CN"/>
                      </w:rPr>
                      <w:t>2</w:t>
                    </w:r>
                    <w:r>
                      <w:fldChar w:fldCharType="end"/>
                    </w:r>
                  </w:p>
                  <w:p w14:paraId="18D7DBF0">
                    <w:pPr>
                      <w:pStyle w:val="2"/>
                    </w:pPr>
                  </w:p>
                </w:txbxContent>
              </v:textbox>
            </v:shape>
          </w:pict>
        </mc:Fallback>
      </mc:AlternateContent>
    </w:r>
  </w:p>
  <w:p w14:paraId="593265C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80B50">
    <w:pPr>
      <w:pStyle w:val="10"/>
      <w:tabs>
        <w:tab w:val="center" w:pos="510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F8B9">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B8558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1B8558F">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10EC576D"/>
    <w:multiLevelType w:val="singleLevel"/>
    <w:tmpl w:val="10EC576D"/>
    <w:lvl w:ilvl="0" w:tentative="0">
      <w:start w:val="1"/>
      <w:numFmt w:val="decimal"/>
      <w:suff w:val="nothing"/>
      <w:lvlText w:val="%1、"/>
      <w:lvlJc w:val="left"/>
    </w:lvl>
  </w:abstractNum>
  <w:abstractNum w:abstractNumId="3">
    <w:nsid w:val="168649B4"/>
    <w:multiLevelType w:val="multilevel"/>
    <w:tmpl w:val="168649B4"/>
    <w:lvl w:ilvl="0" w:tentative="0">
      <w:start w:val="1"/>
      <w:numFmt w:val="chineseCountingThousand"/>
      <w:lvlText w:val="%1、"/>
      <w:lvlJc w:val="left"/>
      <w:pPr>
        <w:ind w:left="420" w:hanging="420"/>
      </w:pPr>
      <w:rPr>
        <w:rFonts w:hint="eastAsia"/>
        <w:b/>
        <w:bCs/>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A4454B"/>
    <w:multiLevelType w:val="singleLevel"/>
    <w:tmpl w:val="28A4454B"/>
    <w:lvl w:ilvl="0" w:tentative="0">
      <w:start w:val="1"/>
      <w:numFmt w:val="decimal"/>
      <w:suff w:val="nothing"/>
      <w:lvlText w:val="%1、"/>
      <w:lvlJc w:val="left"/>
    </w:lvl>
  </w:abstractNum>
  <w:abstractNum w:abstractNumId="5">
    <w:nsid w:val="2C3A7159"/>
    <w:multiLevelType w:val="multilevel"/>
    <w:tmpl w:val="2C3A7159"/>
    <w:lvl w:ilvl="0" w:tentative="0">
      <w:start w:val="1"/>
      <w:numFmt w:val="chineseCountingThousand"/>
      <w:pStyle w:val="48"/>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singleLevel"/>
    <w:tmpl w:val="4B276593"/>
    <w:lvl w:ilvl="0" w:tentative="0">
      <w:start w:val="1"/>
      <w:numFmt w:val="decimal"/>
      <w:suff w:val="nothing"/>
      <w:lvlText w:val="%1、"/>
      <w:lvlJc w:val="left"/>
    </w:lvl>
  </w:abstractNum>
  <w:abstractNum w:abstractNumId="7">
    <w:nsid w:val="7489BFEC"/>
    <w:multiLevelType w:val="singleLevel"/>
    <w:tmpl w:val="7489BFEC"/>
    <w:lvl w:ilvl="0" w:tentative="0">
      <w:start w:val="1"/>
      <w:numFmt w:val="decimal"/>
      <w:suff w:val="nothing"/>
      <w:lvlText w:val="%1、"/>
      <w:lvlJc w:val="left"/>
    </w:lvl>
  </w:abstractNum>
  <w:num w:numId="1">
    <w:abstractNumId w:val="5"/>
  </w:num>
  <w:num w:numId="2">
    <w:abstractNumId w:val="0"/>
  </w:num>
  <w:num w:numId="3">
    <w:abstractNumId w:val="3"/>
  </w:num>
  <w:num w:numId="4">
    <w:abstractNumId w:val="4"/>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923BAE"/>
    <w:rsid w:val="03F67248"/>
    <w:rsid w:val="042C570F"/>
    <w:rsid w:val="04A96748"/>
    <w:rsid w:val="04AC3859"/>
    <w:rsid w:val="04D27BE2"/>
    <w:rsid w:val="04E6106A"/>
    <w:rsid w:val="05271FFB"/>
    <w:rsid w:val="059C769C"/>
    <w:rsid w:val="05D11D1B"/>
    <w:rsid w:val="06031032"/>
    <w:rsid w:val="0640645B"/>
    <w:rsid w:val="0687062B"/>
    <w:rsid w:val="06A51EF3"/>
    <w:rsid w:val="06A75254"/>
    <w:rsid w:val="06CA5F86"/>
    <w:rsid w:val="06E00C8D"/>
    <w:rsid w:val="06F757B1"/>
    <w:rsid w:val="07267E44"/>
    <w:rsid w:val="07592352"/>
    <w:rsid w:val="077A073D"/>
    <w:rsid w:val="07861024"/>
    <w:rsid w:val="07DE24CD"/>
    <w:rsid w:val="07ED0962"/>
    <w:rsid w:val="08722E86"/>
    <w:rsid w:val="087D7F38"/>
    <w:rsid w:val="0895702F"/>
    <w:rsid w:val="08BC5A89"/>
    <w:rsid w:val="08BD2259"/>
    <w:rsid w:val="08DE2D5D"/>
    <w:rsid w:val="08EE08BD"/>
    <w:rsid w:val="09142F7F"/>
    <w:rsid w:val="09577D3C"/>
    <w:rsid w:val="09766533"/>
    <w:rsid w:val="0A882069"/>
    <w:rsid w:val="0AEE39F1"/>
    <w:rsid w:val="0B1803E9"/>
    <w:rsid w:val="0B4772A1"/>
    <w:rsid w:val="0B8A2A72"/>
    <w:rsid w:val="0B9B1CB5"/>
    <w:rsid w:val="0BDF05C2"/>
    <w:rsid w:val="0C18329C"/>
    <w:rsid w:val="0C1C6F29"/>
    <w:rsid w:val="0C9870EE"/>
    <w:rsid w:val="0CF91BE4"/>
    <w:rsid w:val="0CFD33F5"/>
    <w:rsid w:val="0D1A5B9C"/>
    <w:rsid w:val="0D57649A"/>
    <w:rsid w:val="0D581ED1"/>
    <w:rsid w:val="0D7E282B"/>
    <w:rsid w:val="0DC96E65"/>
    <w:rsid w:val="0E147F21"/>
    <w:rsid w:val="0E3533A2"/>
    <w:rsid w:val="0EBB3A12"/>
    <w:rsid w:val="0EE4237A"/>
    <w:rsid w:val="0F254DD5"/>
    <w:rsid w:val="0F305D53"/>
    <w:rsid w:val="0F4B5AD9"/>
    <w:rsid w:val="0F690AEB"/>
    <w:rsid w:val="0F803250"/>
    <w:rsid w:val="0F9E01A6"/>
    <w:rsid w:val="0FDC5544"/>
    <w:rsid w:val="1064047A"/>
    <w:rsid w:val="10AC249F"/>
    <w:rsid w:val="10B87CFC"/>
    <w:rsid w:val="11023724"/>
    <w:rsid w:val="114911BC"/>
    <w:rsid w:val="11B20C52"/>
    <w:rsid w:val="11F970A4"/>
    <w:rsid w:val="12BE7896"/>
    <w:rsid w:val="132A11A7"/>
    <w:rsid w:val="132E42E0"/>
    <w:rsid w:val="132F6F24"/>
    <w:rsid w:val="13312D38"/>
    <w:rsid w:val="13C461ED"/>
    <w:rsid w:val="13CC3B21"/>
    <w:rsid w:val="13DC0EED"/>
    <w:rsid w:val="140773C4"/>
    <w:rsid w:val="14264FE0"/>
    <w:rsid w:val="14483D28"/>
    <w:rsid w:val="144D4C62"/>
    <w:rsid w:val="146D3D2B"/>
    <w:rsid w:val="14747C33"/>
    <w:rsid w:val="148361D9"/>
    <w:rsid w:val="14B64D09"/>
    <w:rsid w:val="14CC69BE"/>
    <w:rsid w:val="152E5B40"/>
    <w:rsid w:val="1532440A"/>
    <w:rsid w:val="15723CE2"/>
    <w:rsid w:val="15A25EA2"/>
    <w:rsid w:val="15AD23FE"/>
    <w:rsid w:val="15E02F60"/>
    <w:rsid w:val="160E6673"/>
    <w:rsid w:val="16481B85"/>
    <w:rsid w:val="169461F2"/>
    <w:rsid w:val="16CA2E56"/>
    <w:rsid w:val="17056DFB"/>
    <w:rsid w:val="17274E7C"/>
    <w:rsid w:val="17475F45"/>
    <w:rsid w:val="177172D8"/>
    <w:rsid w:val="182D2239"/>
    <w:rsid w:val="186A4FAF"/>
    <w:rsid w:val="18D077E4"/>
    <w:rsid w:val="18FA2EDF"/>
    <w:rsid w:val="18FC7E25"/>
    <w:rsid w:val="19152958"/>
    <w:rsid w:val="193D5DAA"/>
    <w:rsid w:val="196A4486"/>
    <w:rsid w:val="19720702"/>
    <w:rsid w:val="19AF64AD"/>
    <w:rsid w:val="19C21C4E"/>
    <w:rsid w:val="1A827F52"/>
    <w:rsid w:val="1AE300CE"/>
    <w:rsid w:val="1AF84B73"/>
    <w:rsid w:val="1B100CC1"/>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741A3"/>
    <w:rsid w:val="1F0A0301"/>
    <w:rsid w:val="1F2332A4"/>
    <w:rsid w:val="1F28076B"/>
    <w:rsid w:val="1F3D58D3"/>
    <w:rsid w:val="1F730F76"/>
    <w:rsid w:val="1F8D7C46"/>
    <w:rsid w:val="1FA5437C"/>
    <w:rsid w:val="1FD951DE"/>
    <w:rsid w:val="1FEB5341"/>
    <w:rsid w:val="205D2FBC"/>
    <w:rsid w:val="20943124"/>
    <w:rsid w:val="20CC79C6"/>
    <w:rsid w:val="216E6218"/>
    <w:rsid w:val="21A4203E"/>
    <w:rsid w:val="21B37FA9"/>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2932B2"/>
    <w:rsid w:val="25421E16"/>
    <w:rsid w:val="25996EBF"/>
    <w:rsid w:val="26A056CC"/>
    <w:rsid w:val="26B4146F"/>
    <w:rsid w:val="26B446CD"/>
    <w:rsid w:val="26DD1E76"/>
    <w:rsid w:val="279B2E33"/>
    <w:rsid w:val="27D97F51"/>
    <w:rsid w:val="28332450"/>
    <w:rsid w:val="285C0533"/>
    <w:rsid w:val="28BD5315"/>
    <w:rsid w:val="28CD3EF4"/>
    <w:rsid w:val="28D13ABD"/>
    <w:rsid w:val="28EC1811"/>
    <w:rsid w:val="28F72F97"/>
    <w:rsid w:val="29177195"/>
    <w:rsid w:val="29284336"/>
    <w:rsid w:val="2936729B"/>
    <w:rsid w:val="297B2F41"/>
    <w:rsid w:val="297E1C81"/>
    <w:rsid w:val="298E6E88"/>
    <w:rsid w:val="29E37F28"/>
    <w:rsid w:val="2A497119"/>
    <w:rsid w:val="2AF47589"/>
    <w:rsid w:val="2AFD1A6A"/>
    <w:rsid w:val="2BD63120"/>
    <w:rsid w:val="2C097749"/>
    <w:rsid w:val="2C331E12"/>
    <w:rsid w:val="2C366AB3"/>
    <w:rsid w:val="2C874C48"/>
    <w:rsid w:val="2CB31F87"/>
    <w:rsid w:val="2CD81986"/>
    <w:rsid w:val="2D3A0633"/>
    <w:rsid w:val="2DF83A39"/>
    <w:rsid w:val="2E1B4ED9"/>
    <w:rsid w:val="2E793400"/>
    <w:rsid w:val="2F48127E"/>
    <w:rsid w:val="2FBE7CEE"/>
    <w:rsid w:val="301F394A"/>
    <w:rsid w:val="30B60CA0"/>
    <w:rsid w:val="30C94242"/>
    <w:rsid w:val="30F74B66"/>
    <w:rsid w:val="31305298"/>
    <w:rsid w:val="31421658"/>
    <w:rsid w:val="31AA3FF0"/>
    <w:rsid w:val="31C36469"/>
    <w:rsid w:val="31DD08D3"/>
    <w:rsid w:val="31FA4701"/>
    <w:rsid w:val="324078D3"/>
    <w:rsid w:val="329C1497"/>
    <w:rsid w:val="32D83E39"/>
    <w:rsid w:val="32FB7D94"/>
    <w:rsid w:val="330A3F07"/>
    <w:rsid w:val="3342165C"/>
    <w:rsid w:val="334E259C"/>
    <w:rsid w:val="33C376CA"/>
    <w:rsid w:val="33D12D62"/>
    <w:rsid w:val="33E13600"/>
    <w:rsid w:val="340A5FAB"/>
    <w:rsid w:val="341964B7"/>
    <w:rsid w:val="341F0DDF"/>
    <w:rsid w:val="346731CD"/>
    <w:rsid w:val="346B592E"/>
    <w:rsid w:val="34DE6A84"/>
    <w:rsid w:val="34F5285A"/>
    <w:rsid w:val="35006703"/>
    <w:rsid w:val="3557659E"/>
    <w:rsid w:val="3566288A"/>
    <w:rsid w:val="35786187"/>
    <w:rsid w:val="35AE6A30"/>
    <w:rsid w:val="35C97C4E"/>
    <w:rsid w:val="361C228F"/>
    <w:rsid w:val="36352B5A"/>
    <w:rsid w:val="36932551"/>
    <w:rsid w:val="36D0422F"/>
    <w:rsid w:val="375767DE"/>
    <w:rsid w:val="37BC3D6C"/>
    <w:rsid w:val="37C917DC"/>
    <w:rsid w:val="383C38C6"/>
    <w:rsid w:val="38F216A1"/>
    <w:rsid w:val="392B491E"/>
    <w:rsid w:val="392C73C4"/>
    <w:rsid w:val="392E0F18"/>
    <w:rsid w:val="39485779"/>
    <w:rsid w:val="3950297B"/>
    <w:rsid w:val="39637620"/>
    <w:rsid w:val="39FA547A"/>
    <w:rsid w:val="3A132F26"/>
    <w:rsid w:val="3A186654"/>
    <w:rsid w:val="3AC54CA3"/>
    <w:rsid w:val="3ACD7CE7"/>
    <w:rsid w:val="3B0B7B9B"/>
    <w:rsid w:val="3B115942"/>
    <w:rsid w:val="3B181276"/>
    <w:rsid w:val="3B2116F8"/>
    <w:rsid w:val="3B4B393D"/>
    <w:rsid w:val="3B530501"/>
    <w:rsid w:val="3BA76804"/>
    <w:rsid w:val="3BCA011E"/>
    <w:rsid w:val="3BCA16BD"/>
    <w:rsid w:val="3D000214"/>
    <w:rsid w:val="3D163266"/>
    <w:rsid w:val="3D1D70D0"/>
    <w:rsid w:val="3D475E43"/>
    <w:rsid w:val="3D590226"/>
    <w:rsid w:val="3D89782E"/>
    <w:rsid w:val="3DA059A7"/>
    <w:rsid w:val="3DBE3197"/>
    <w:rsid w:val="3E027FBC"/>
    <w:rsid w:val="3E496F40"/>
    <w:rsid w:val="3EC476D8"/>
    <w:rsid w:val="3EF3603A"/>
    <w:rsid w:val="3F1A5C86"/>
    <w:rsid w:val="3F362304"/>
    <w:rsid w:val="3F72756A"/>
    <w:rsid w:val="3FB7241D"/>
    <w:rsid w:val="3FBD4C02"/>
    <w:rsid w:val="3FFF4345"/>
    <w:rsid w:val="400D5D96"/>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BD63A3"/>
    <w:rsid w:val="44F462AF"/>
    <w:rsid w:val="45723093"/>
    <w:rsid w:val="45FE550D"/>
    <w:rsid w:val="460A2104"/>
    <w:rsid w:val="46CE215B"/>
    <w:rsid w:val="46CE486E"/>
    <w:rsid w:val="46EA340A"/>
    <w:rsid w:val="46F26E20"/>
    <w:rsid w:val="470703F1"/>
    <w:rsid w:val="475A7C4A"/>
    <w:rsid w:val="47DB5B06"/>
    <w:rsid w:val="482D3E87"/>
    <w:rsid w:val="488066AD"/>
    <w:rsid w:val="488B644B"/>
    <w:rsid w:val="48C447EC"/>
    <w:rsid w:val="496B2EB9"/>
    <w:rsid w:val="49E64FC1"/>
    <w:rsid w:val="49FF4657"/>
    <w:rsid w:val="4A1212E3"/>
    <w:rsid w:val="4A4E19B9"/>
    <w:rsid w:val="4A6C5D6C"/>
    <w:rsid w:val="4A6D4A0F"/>
    <w:rsid w:val="4AD131F0"/>
    <w:rsid w:val="4ADE4F4F"/>
    <w:rsid w:val="4AE9678B"/>
    <w:rsid w:val="4B1336CA"/>
    <w:rsid w:val="4B5742B7"/>
    <w:rsid w:val="4B8D444F"/>
    <w:rsid w:val="4C3B677D"/>
    <w:rsid w:val="4C544A9D"/>
    <w:rsid w:val="4C917BE6"/>
    <w:rsid w:val="4C975D73"/>
    <w:rsid w:val="4CD266DF"/>
    <w:rsid w:val="4CEF54CD"/>
    <w:rsid w:val="4CFE682A"/>
    <w:rsid w:val="4D197B50"/>
    <w:rsid w:val="4D5B1BCC"/>
    <w:rsid w:val="4D7E613A"/>
    <w:rsid w:val="4DF75297"/>
    <w:rsid w:val="4E1C7158"/>
    <w:rsid w:val="4E512E6A"/>
    <w:rsid w:val="4E6238C7"/>
    <w:rsid w:val="4E8353EC"/>
    <w:rsid w:val="4E8B62FC"/>
    <w:rsid w:val="4E9F729C"/>
    <w:rsid w:val="4EAA6232"/>
    <w:rsid w:val="4EC40E21"/>
    <w:rsid w:val="4EEC684A"/>
    <w:rsid w:val="4F566994"/>
    <w:rsid w:val="4F590F49"/>
    <w:rsid w:val="4F5E335C"/>
    <w:rsid w:val="50976E48"/>
    <w:rsid w:val="50CD6207"/>
    <w:rsid w:val="50E50B43"/>
    <w:rsid w:val="518311DB"/>
    <w:rsid w:val="51B678C8"/>
    <w:rsid w:val="51C4585C"/>
    <w:rsid w:val="51D3784E"/>
    <w:rsid w:val="51EB64FE"/>
    <w:rsid w:val="520E2829"/>
    <w:rsid w:val="52611717"/>
    <w:rsid w:val="52AB4326"/>
    <w:rsid w:val="52AB7BA7"/>
    <w:rsid w:val="52B35FD7"/>
    <w:rsid w:val="52BD083D"/>
    <w:rsid w:val="52CF270B"/>
    <w:rsid w:val="52D3735C"/>
    <w:rsid w:val="530117DB"/>
    <w:rsid w:val="543C6199"/>
    <w:rsid w:val="5440799F"/>
    <w:rsid w:val="544F47BA"/>
    <w:rsid w:val="547A2728"/>
    <w:rsid w:val="54912FE3"/>
    <w:rsid w:val="54E367BB"/>
    <w:rsid w:val="55116AA7"/>
    <w:rsid w:val="554405EA"/>
    <w:rsid w:val="55BF6A67"/>
    <w:rsid w:val="55C82AF9"/>
    <w:rsid w:val="565F7902"/>
    <w:rsid w:val="5660454B"/>
    <w:rsid w:val="56AF0889"/>
    <w:rsid w:val="56D23AFE"/>
    <w:rsid w:val="56DF0432"/>
    <w:rsid w:val="570E3A1E"/>
    <w:rsid w:val="57266671"/>
    <w:rsid w:val="575A7CC2"/>
    <w:rsid w:val="57CA0B00"/>
    <w:rsid w:val="5823050C"/>
    <w:rsid w:val="583D1EC5"/>
    <w:rsid w:val="58555460"/>
    <w:rsid w:val="58940565"/>
    <w:rsid w:val="58C514F7"/>
    <w:rsid w:val="58FC4E5D"/>
    <w:rsid w:val="590B3CD5"/>
    <w:rsid w:val="590C2D10"/>
    <w:rsid w:val="591868E2"/>
    <w:rsid w:val="59724B84"/>
    <w:rsid w:val="5973249F"/>
    <w:rsid w:val="59B55F33"/>
    <w:rsid w:val="5A1433A1"/>
    <w:rsid w:val="5A176A5C"/>
    <w:rsid w:val="5A1847CD"/>
    <w:rsid w:val="5AB72EE1"/>
    <w:rsid w:val="5ADF07E6"/>
    <w:rsid w:val="5B14530F"/>
    <w:rsid w:val="5B296730"/>
    <w:rsid w:val="5B2A2BD4"/>
    <w:rsid w:val="5B3721CF"/>
    <w:rsid w:val="5B3C2907"/>
    <w:rsid w:val="5B807A8D"/>
    <w:rsid w:val="5B8878FB"/>
    <w:rsid w:val="5C401F2E"/>
    <w:rsid w:val="5D192749"/>
    <w:rsid w:val="5D2C4EDC"/>
    <w:rsid w:val="5DA66DDE"/>
    <w:rsid w:val="5E6A49EF"/>
    <w:rsid w:val="5F113388"/>
    <w:rsid w:val="5F2E7000"/>
    <w:rsid w:val="5F385921"/>
    <w:rsid w:val="5F3A5C83"/>
    <w:rsid w:val="5F4F60A1"/>
    <w:rsid w:val="5F8B41B6"/>
    <w:rsid w:val="5FD06937"/>
    <w:rsid w:val="5FEC5693"/>
    <w:rsid w:val="60096CCC"/>
    <w:rsid w:val="600C3AD0"/>
    <w:rsid w:val="6089214B"/>
    <w:rsid w:val="60A237B9"/>
    <w:rsid w:val="60A42C0C"/>
    <w:rsid w:val="60DF5E68"/>
    <w:rsid w:val="60FB05D4"/>
    <w:rsid w:val="60FD2A2F"/>
    <w:rsid w:val="613250F3"/>
    <w:rsid w:val="61786849"/>
    <w:rsid w:val="61DA4024"/>
    <w:rsid w:val="61DB3921"/>
    <w:rsid w:val="629E7A04"/>
    <w:rsid w:val="632C3261"/>
    <w:rsid w:val="63D53A4D"/>
    <w:rsid w:val="63D863F5"/>
    <w:rsid w:val="64070298"/>
    <w:rsid w:val="64381E87"/>
    <w:rsid w:val="64CD1640"/>
    <w:rsid w:val="659C70B3"/>
    <w:rsid w:val="65B2579D"/>
    <w:rsid w:val="65D13739"/>
    <w:rsid w:val="660E3C07"/>
    <w:rsid w:val="661E3335"/>
    <w:rsid w:val="661E664B"/>
    <w:rsid w:val="66560D21"/>
    <w:rsid w:val="66A54215"/>
    <w:rsid w:val="66BA5C6E"/>
    <w:rsid w:val="66C67548"/>
    <w:rsid w:val="66E45EF7"/>
    <w:rsid w:val="670F3EE3"/>
    <w:rsid w:val="674F3D70"/>
    <w:rsid w:val="675B489C"/>
    <w:rsid w:val="679947E2"/>
    <w:rsid w:val="67DD39F1"/>
    <w:rsid w:val="67F1706D"/>
    <w:rsid w:val="681F73B4"/>
    <w:rsid w:val="686D2352"/>
    <w:rsid w:val="689609C5"/>
    <w:rsid w:val="692F7608"/>
    <w:rsid w:val="6A3C6569"/>
    <w:rsid w:val="6B327391"/>
    <w:rsid w:val="6B7A04BA"/>
    <w:rsid w:val="6BD774E5"/>
    <w:rsid w:val="6BE34055"/>
    <w:rsid w:val="6BFF59B7"/>
    <w:rsid w:val="6C003871"/>
    <w:rsid w:val="6C2B03CE"/>
    <w:rsid w:val="6C494E84"/>
    <w:rsid w:val="6C5213A2"/>
    <w:rsid w:val="6CA63DE0"/>
    <w:rsid w:val="6D9B558B"/>
    <w:rsid w:val="6DC8291B"/>
    <w:rsid w:val="6DFD3C73"/>
    <w:rsid w:val="6E5F4022"/>
    <w:rsid w:val="6EBC62AA"/>
    <w:rsid w:val="6F1A102D"/>
    <w:rsid w:val="6F1C7CB5"/>
    <w:rsid w:val="6F3009B1"/>
    <w:rsid w:val="6F397D90"/>
    <w:rsid w:val="6F4B2CC1"/>
    <w:rsid w:val="6F721561"/>
    <w:rsid w:val="6F814935"/>
    <w:rsid w:val="6F9838FF"/>
    <w:rsid w:val="6FAC6740"/>
    <w:rsid w:val="6FF132E4"/>
    <w:rsid w:val="70101118"/>
    <w:rsid w:val="705E2B70"/>
    <w:rsid w:val="706E3D83"/>
    <w:rsid w:val="70ED2282"/>
    <w:rsid w:val="70FF7016"/>
    <w:rsid w:val="713711DB"/>
    <w:rsid w:val="718F76DE"/>
    <w:rsid w:val="71E450F9"/>
    <w:rsid w:val="721D03CE"/>
    <w:rsid w:val="726D3849"/>
    <w:rsid w:val="72B1133A"/>
    <w:rsid w:val="73305461"/>
    <w:rsid w:val="7355456B"/>
    <w:rsid w:val="73634A7D"/>
    <w:rsid w:val="7367521E"/>
    <w:rsid w:val="73720A78"/>
    <w:rsid w:val="73B62373"/>
    <w:rsid w:val="73CC44AF"/>
    <w:rsid w:val="74670834"/>
    <w:rsid w:val="748841B8"/>
    <w:rsid w:val="749C42F1"/>
    <w:rsid w:val="750D2D5A"/>
    <w:rsid w:val="75357D54"/>
    <w:rsid w:val="75742370"/>
    <w:rsid w:val="758D193E"/>
    <w:rsid w:val="75B44B0C"/>
    <w:rsid w:val="767D522A"/>
    <w:rsid w:val="76923682"/>
    <w:rsid w:val="76B21465"/>
    <w:rsid w:val="76BB697E"/>
    <w:rsid w:val="76F711D6"/>
    <w:rsid w:val="76FF4ABD"/>
    <w:rsid w:val="77541DD9"/>
    <w:rsid w:val="77C91389"/>
    <w:rsid w:val="77DD1593"/>
    <w:rsid w:val="78263761"/>
    <w:rsid w:val="78723C38"/>
    <w:rsid w:val="787B67E3"/>
    <w:rsid w:val="7883527A"/>
    <w:rsid w:val="78B96744"/>
    <w:rsid w:val="78E33F6B"/>
    <w:rsid w:val="79134BE5"/>
    <w:rsid w:val="79262C38"/>
    <w:rsid w:val="79643FFC"/>
    <w:rsid w:val="79D03A38"/>
    <w:rsid w:val="79D30A0F"/>
    <w:rsid w:val="79EF413C"/>
    <w:rsid w:val="7A0016B7"/>
    <w:rsid w:val="7A150F31"/>
    <w:rsid w:val="7A1D2658"/>
    <w:rsid w:val="7A2D1941"/>
    <w:rsid w:val="7A401675"/>
    <w:rsid w:val="7A915774"/>
    <w:rsid w:val="7AEF309B"/>
    <w:rsid w:val="7B2A7C2F"/>
    <w:rsid w:val="7B402043"/>
    <w:rsid w:val="7B634BDD"/>
    <w:rsid w:val="7B953BCC"/>
    <w:rsid w:val="7BA34C19"/>
    <w:rsid w:val="7BDF1E8F"/>
    <w:rsid w:val="7C815554"/>
    <w:rsid w:val="7CAF2AE1"/>
    <w:rsid w:val="7CDC44E3"/>
    <w:rsid w:val="7CDE5261"/>
    <w:rsid w:val="7D251686"/>
    <w:rsid w:val="7D690724"/>
    <w:rsid w:val="7DB2334D"/>
    <w:rsid w:val="7DF00B14"/>
    <w:rsid w:val="7E235506"/>
    <w:rsid w:val="7E246996"/>
    <w:rsid w:val="7E3A515F"/>
    <w:rsid w:val="7E6B2F0F"/>
    <w:rsid w:val="7E9957F7"/>
    <w:rsid w:val="7EA877E8"/>
    <w:rsid w:val="7F8F4AD9"/>
    <w:rsid w:val="7FB30EDA"/>
    <w:rsid w:val="7FCD0BFF"/>
    <w:rsid w:val="7FDB6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1"/>
    <w:basedOn w:val="1"/>
    <w:next w:val="1"/>
    <w:link w:val="25"/>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26"/>
    <w:qFormat/>
    <w:uiPriority w:val="9"/>
    <w:pPr>
      <w:keepNext/>
      <w:keepLines/>
      <w:autoSpaceDE/>
      <w:autoSpaceDN/>
      <w:snapToGrid w:val="0"/>
      <w:spacing w:line="360" w:lineRule="auto"/>
      <w:outlineLvl w:val="1"/>
    </w:pPr>
    <w:rPr>
      <w:rFonts w:ascii="Arial" w:hAnsi="Arial"/>
      <w:b/>
      <w:kern w:val="2"/>
      <w:szCs w:val="20"/>
    </w:rPr>
  </w:style>
  <w:style w:type="paragraph" w:styleId="5">
    <w:name w:val="heading 3"/>
    <w:basedOn w:val="1"/>
    <w:next w:val="1"/>
    <w:link w:val="24"/>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unhideWhenUsed/>
    <w:qFormat/>
    <w:uiPriority w:val="1"/>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28"/>
    <w:qFormat/>
    <w:uiPriority w:val="99"/>
    <w:pPr>
      <w:ind w:right="-26"/>
      <w:jc w:val="center"/>
    </w:pPr>
    <w:rPr>
      <w:b/>
      <w:bCs/>
      <w:sz w:val="84"/>
      <w:szCs w:val="84"/>
      <w:lang w:val="zh-CN"/>
    </w:rPr>
  </w:style>
  <w:style w:type="paragraph" w:styleId="6">
    <w:name w:val="annotation text"/>
    <w:basedOn w:val="1"/>
    <w:link w:val="27"/>
    <w:unhideWhenUsed/>
    <w:qFormat/>
    <w:uiPriority w:val="99"/>
  </w:style>
  <w:style w:type="paragraph" w:styleId="7">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8">
    <w:name w:val="Plain Text"/>
    <w:basedOn w:val="1"/>
    <w:link w:val="29"/>
    <w:qFormat/>
    <w:uiPriority w:val="99"/>
    <w:pPr>
      <w:autoSpaceDE/>
      <w:autoSpaceDN/>
      <w:adjustRightInd/>
      <w:jc w:val="both"/>
    </w:pPr>
    <w:rPr>
      <w:rFonts w:hAnsi="Courier New"/>
      <w:kern w:val="2"/>
      <w:sz w:val="21"/>
      <w:szCs w:val="20"/>
    </w:rPr>
  </w:style>
  <w:style w:type="paragraph" w:styleId="9">
    <w:name w:val="Balloon Text"/>
    <w:basedOn w:val="1"/>
    <w:link w:val="30"/>
    <w:unhideWhenUsed/>
    <w:qFormat/>
    <w:uiPriority w:val="99"/>
    <w:rPr>
      <w:sz w:val="18"/>
      <w:szCs w:val="18"/>
    </w:rPr>
  </w:style>
  <w:style w:type="paragraph" w:styleId="10">
    <w:name w:val="footer"/>
    <w:basedOn w:val="1"/>
    <w:link w:val="31"/>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3"/>
    <w:qFormat/>
    <w:uiPriority w:val="10"/>
    <w:pPr>
      <w:spacing w:before="240" w:after="60"/>
      <w:jc w:val="center"/>
      <w:outlineLvl w:val="0"/>
    </w:pPr>
    <w:rPr>
      <w:rFonts w:ascii="Cambria" w:hAnsi="Cambria"/>
      <w:b/>
      <w:bCs/>
      <w:sz w:val="32"/>
      <w:szCs w:val="32"/>
    </w:rPr>
  </w:style>
  <w:style w:type="paragraph" w:styleId="17">
    <w:name w:val="annotation subject"/>
    <w:basedOn w:val="6"/>
    <w:next w:val="6"/>
    <w:link w:val="34"/>
    <w:unhideWhenUsed/>
    <w:qFormat/>
    <w:uiPriority w:val="99"/>
    <w:rPr>
      <w:b/>
      <w:bCs/>
    </w:rPr>
  </w:style>
  <w:style w:type="paragraph" w:styleId="18">
    <w:name w:val="Body Text First Indent"/>
    <w:basedOn w:val="2"/>
    <w:link w:val="35"/>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u w:val="single"/>
    </w:rPr>
  </w:style>
  <w:style w:type="character" w:styleId="23">
    <w:name w:val="annotation reference"/>
    <w:basedOn w:val="21"/>
    <w:unhideWhenUsed/>
    <w:qFormat/>
    <w:uiPriority w:val="99"/>
    <w:rPr>
      <w:sz w:val="21"/>
      <w:szCs w:val="21"/>
    </w:rPr>
  </w:style>
  <w:style w:type="character" w:customStyle="1" w:styleId="24">
    <w:name w:val="标题 3 字符"/>
    <w:basedOn w:val="21"/>
    <w:link w:val="5"/>
    <w:qFormat/>
    <w:uiPriority w:val="9"/>
    <w:rPr>
      <w:rFonts w:ascii="Times New Roman" w:hAnsi="Times New Roman" w:eastAsia="宋体" w:cs="Times New Roman"/>
      <w:b/>
      <w:sz w:val="28"/>
      <w:szCs w:val="20"/>
    </w:rPr>
  </w:style>
  <w:style w:type="character" w:customStyle="1" w:styleId="25">
    <w:name w:val="标题 1 字符"/>
    <w:basedOn w:val="21"/>
    <w:link w:val="3"/>
    <w:qFormat/>
    <w:uiPriority w:val="9"/>
    <w:rPr>
      <w:rFonts w:ascii="宋体" w:hAnsi="Times New Roman" w:eastAsia="宋体" w:cs="Times New Roman"/>
      <w:b/>
      <w:bCs/>
      <w:kern w:val="44"/>
      <w:sz w:val="32"/>
      <w:szCs w:val="44"/>
    </w:rPr>
  </w:style>
  <w:style w:type="character" w:customStyle="1" w:styleId="26">
    <w:name w:val="标题 2 字符"/>
    <w:basedOn w:val="21"/>
    <w:link w:val="4"/>
    <w:qFormat/>
    <w:uiPriority w:val="9"/>
    <w:rPr>
      <w:rFonts w:ascii="Arial" w:hAnsi="Arial" w:eastAsia="宋体" w:cs="Times New Roman"/>
      <w:b/>
      <w:sz w:val="24"/>
      <w:szCs w:val="20"/>
    </w:rPr>
  </w:style>
  <w:style w:type="character" w:customStyle="1" w:styleId="27">
    <w:name w:val="批注文字 字符"/>
    <w:basedOn w:val="21"/>
    <w:link w:val="6"/>
    <w:semiHidden/>
    <w:qFormat/>
    <w:uiPriority w:val="99"/>
    <w:rPr>
      <w:rFonts w:ascii="宋体" w:hAnsi="Times New Roman" w:eastAsia="宋体" w:cs="Times New Roman"/>
      <w:kern w:val="0"/>
      <w:sz w:val="24"/>
      <w:szCs w:val="24"/>
    </w:rPr>
  </w:style>
  <w:style w:type="character" w:customStyle="1" w:styleId="28">
    <w:name w:val="正文文本 字符"/>
    <w:basedOn w:val="21"/>
    <w:link w:val="2"/>
    <w:qFormat/>
    <w:uiPriority w:val="99"/>
    <w:rPr>
      <w:rFonts w:ascii="宋体" w:hAnsi="Times New Roman" w:eastAsia="宋体" w:cs="Times New Roman"/>
      <w:b/>
      <w:bCs/>
      <w:kern w:val="0"/>
      <w:sz w:val="84"/>
      <w:szCs w:val="84"/>
      <w:lang w:val="zh-CN"/>
    </w:rPr>
  </w:style>
  <w:style w:type="character" w:customStyle="1" w:styleId="29">
    <w:name w:val="纯文本 字符1"/>
    <w:link w:val="8"/>
    <w:qFormat/>
    <w:uiPriority w:val="99"/>
    <w:rPr>
      <w:rFonts w:ascii="宋体" w:hAnsi="Courier New" w:eastAsia="宋体" w:cs="Times New Roman"/>
      <w:szCs w:val="20"/>
    </w:rPr>
  </w:style>
  <w:style w:type="character" w:customStyle="1" w:styleId="30">
    <w:name w:val="批注框文本 字符"/>
    <w:basedOn w:val="21"/>
    <w:link w:val="9"/>
    <w:semiHidden/>
    <w:qFormat/>
    <w:uiPriority w:val="99"/>
    <w:rPr>
      <w:rFonts w:ascii="宋体" w:hAnsi="Times New Roman" w:eastAsia="宋体" w:cs="Times New Roman"/>
      <w:kern w:val="0"/>
      <w:sz w:val="18"/>
      <w:szCs w:val="18"/>
    </w:rPr>
  </w:style>
  <w:style w:type="character" w:customStyle="1" w:styleId="31">
    <w:name w:val="页脚 字符"/>
    <w:basedOn w:val="21"/>
    <w:link w:val="10"/>
    <w:qFormat/>
    <w:uiPriority w:val="99"/>
    <w:rPr>
      <w:sz w:val="18"/>
      <w:szCs w:val="18"/>
    </w:rPr>
  </w:style>
  <w:style w:type="character" w:customStyle="1" w:styleId="32">
    <w:name w:val="页眉 字符"/>
    <w:basedOn w:val="21"/>
    <w:link w:val="11"/>
    <w:qFormat/>
    <w:uiPriority w:val="99"/>
    <w:rPr>
      <w:sz w:val="18"/>
      <w:szCs w:val="18"/>
    </w:rPr>
  </w:style>
  <w:style w:type="character" w:customStyle="1" w:styleId="33">
    <w:name w:val="标题 字符1"/>
    <w:link w:val="16"/>
    <w:qFormat/>
    <w:uiPriority w:val="10"/>
    <w:rPr>
      <w:rFonts w:ascii="Cambria" w:hAnsi="Cambria" w:eastAsia="宋体" w:cs="Times New Roman"/>
      <w:b/>
      <w:bCs/>
      <w:kern w:val="0"/>
      <w:sz w:val="32"/>
      <w:szCs w:val="32"/>
    </w:rPr>
  </w:style>
  <w:style w:type="character" w:customStyle="1" w:styleId="34">
    <w:name w:val="批注主题 字符"/>
    <w:basedOn w:val="27"/>
    <w:link w:val="17"/>
    <w:semiHidden/>
    <w:qFormat/>
    <w:uiPriority w:val="99"/>
    <w:rPr>
      <w:rFonts w:ascii="宋体" w:hAnsi="Times New Roman" w:eastAsia="宋体" w:cs="Times New Roman"/>
      <w:b/>
      <w:bCs/>
      <w:kern w:val="0"/>
      <w:sz w:val="24"/>
      <w:szCs w:val="24"/>
    </w:rPr>
  </w:style>
  <w:style w:type="character" w:customStyle="1" w:styleId="35">
    <w:name w:val="正文文本首行缩进 字符"/>
    <w:basedOn w:val="28"/>
    <w:link w:val="18"/>
    <w:semiHidden/>
    <w:qFormat/>
    <w:uiPriority w:val="99"/>
    <w:rPr>
      <w:rFonts w:ascii="宋体" w:hAnsi="Times New Roman" w:eastAsia="宋体" w:cs="Times New Roman"/>
      <w:b w:val="0"/>
      <w:bCs w:val="0"/>
      <w:kern w:val="0"/>
      <w:sz w:val="24"/>
      <w:szCs w:val="24"/>
      <w:lang w:val="zh-CN"/>
    </w:rPr>
  </w:style>
  <w:style w:type="paragraph" w:customStyle="1" w:styleId="36">
    <w:name w:val="文档正文"/>
    <w:basedOn w:val="1"/>
    <w:qFormat/>
    <w:uiPriority w:val="0"/>
    <w:pPr>
      <w:spacing w:line="360" w:lineRule="auto"/>
    </w:pPr>
    <w:rPr>
      <w:rFonts w:cs="Arial"/>
      <w:bCs/>
    </w:rPr>
  </w:style>
  <w:style w:type="character" w:customStyle="1" w:styleId="37">
    <w:name w:val="纯文本 字符"/>
    <w:basedOn w:val="21"/>
    <w:semiHidden/>
    <w:qFormat/>
    <w:uiPriority w:val="99"/>
    <w:rPr>
      <w:rFonts w:ascii="等线" w:hAnsi="Courier New" w:cs="Courier New"/>
      <w:kern w:val="0"/>
      <w:sz w:val="24"/>
      <w:szCs w:val="24"/>
    </w:rPr>
  </w:style>
  <w:style w:type="character" w:customStyle="1" w:styleId="38">
    <w:name w:val="标题 字符"/>
    <w:basedOn w:val="21"/>
    <w:qFormat/>
    <w:uiPriority w:val="10"/>
    <w:rPr>
      <w:rFonts w:ascii="等线 Light" w:hAnsi="等线 Light" w:eastAsia="等线 Light" w:cs="Times New Roman"/>
      <w:b/>
      <w:bCs/>
      <w:kern w:val="0"/>
      <w:sz w:val="32"/>
      <w:szCs w:val="32"/>
    </w:rPr>
  </w:style>
  <w:style w:type="paragraph" w:customStyle="1" w:styleId="39">
    <w:name w:val="TOC Heading"/>
    <w:basedOn w:val="3"/>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0">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1">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3">
    <w:name w:val="Table Paragraph"/>
    <w:basedOn w:val="1"/>
    <w:qFormat/>
    <w:uiPriority w:val="1"/>
    <w:pPr>
      <w:autoSpaceDE/>
      <w:autoSpaceDN/>
      <w:adjustRightInd/>
      <w:jc w:val="both"/>
    </w:pPr>
    <w:rPr>
      <w:rFonts w:ascii="Calibri" w:hAnsi="Calibri"/>
      <w:kern w:val="2"/>
      <w:sz w:val="21"/>
    </w:rPr>
  </w:style>
  <w:style w:type="paragraph" w:customStyle="1" w:styleId="44">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5">
    <w:name w:val="List Paragraph"/>
    <w:basedOn w:val="1"/>
    <w:qFormat/>
    <w:uiPriority w:val="99"/>
    <w:pPr>
      <w:ind w:firstLine="420" w:firstLineChars="200"/>
    </w:pPr>
  </w:style>
  <w:style w:type="character" w:customStyle="1" w:styleId="46">
    <w:name w:val="font141"/>
    <w:basedOn w:val="21"/>
    <w:qFormat/>
    <w:uiPriority w:val="0"/>
    <w:rPr>
      <w:rFonts w:ascii="宋体" w:hAnsi="宋体" w:eastAsia="宋体" w:cs="宋体"/>
      <w:color w:val="000000"/>
      <w:sz w:val="20"/>
      <w:szCs w:val="20"/>
      <w:u w:val="none"/>
    </w:rPr>
  </w:style>
  <w:style w:type="character" w:customStyle="1" w:styleId="47">
    <w:name w:val="font01"/>
    <w:basedOn w:val="21"/>
    <w:qFormat/>
    <w:uiPriority w:val="0"/>
    <w:rPr>
      <w:rFonts w:hint="eastAsia" w:ascii="宋体" w:hAnsi="宋体" w:eastAsia="宋体" w:cs="宋体"/>
      <w:color w:val="000000"/>
      <w:sz w:val="22"/>
      <w:szCs w:val="22"/>
      <w:u w:val="none"/>
    </w:rPr>
  </w:style>
  <w:style w:type="paragraph" w:customStyle="1" w:styleId="48">
    <w:name w:val="CM标题2"/>
    <w:basedOn w:val="4"/>
    <w:next w:val="49"/>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49">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0">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character" w:customStyle="1" w:styleId="52">
    <w:name w:val="font11"/>
    <w:basedOn w:val="21"/>
    <w:qFormat/>
    <w:uiPriority w:val="0"/>
    <w:rPr>
      <w:rFonts w:hint="eastAsia" w:ascii="宋体" w:hAnsi="宋体" w:eastAsia="宋体" w:cs="宋体"/>
      <w:color w:val="000000"/>
      <w:sz w:val="30"/>
      <w:szCs w:val="30"/>
      <w:u w:val="none"/>
    </w:rPr>
  </w:style>
  <w:style w:type="character" w:customStyle="1" w:styleId="53">
    <w:name w:val="font21"/>
    <w:basedOn w:val="21"/>
    <w:qFormat/>
    <w:uiPriority w:val="0"/>
    <w:rPr>
      <w:rFonts w:hint="default" w:ascii="Times New Roman" w:hAnsi="Times New Roman" w:cs="Times New Roman"/>
      <w:color w:val="000000"/>
      <w:sz w:val="30"/>
      <w:szCs w:val="30"/>
      <w:u w:val="none"/>
    </w:rPr>
  </w:style>
  <w:style w:type="paragraph" w:customStyle="1" w:styleId="54">
    <w:name w:val="Table Text"/>
    <w:basedOn w:val="1"/>
    <w:semiHidden/>
    <w:qFormat/>
    <w:uiPriority w:val="0"/>
    <w:rPr>
      <w:rFonts w:ascii="宋体" w:hAnsi="宋体" w:eastAsia="宋体" w:cs="宋体"/>
      <w:sz w:val="27"/>
      <w:szCs w:val="27"/>
      <w:lang w:val="en-US" w:eastAsia="en-US" w:bidi="ar-SA"/>
    </w:rPr>
  </w:style>
  <w:style w:type="table" w:customStyle="1" w:styleId="55">
    <w:name w:val="Table Normal"/>
    <w:unhideWhenUsed/>
    <w:qFormat/>
    <w:uiPriority w:val="0"/>
    <w:tblPr>
      <w:tblCellMar>
        <w:top w:w="0" w:type="dxa"/>
        <w:left w:w="0" w:type="dxa"/>
        <w:bottom w:w="0" w:type="dxa"/>
        <w:right w:w="0" w:type="dxa"/>
      </w:tblCellMar>
    </w:tblPr>
  </w:style>
  <w:style w:type="character" w:customStyle="1" w:styleId="56">
    <w:name w:val="font161"/>
    <w:basedOn w:val="21"/>
    <w:qFormat/>
    <w:uiPriority w:val="0"/>
    <w:rPr>
      <w:rFonts w:ascii="仿宋_GB2312" w:eastAsia="仿宋_GB2312" w:cs="仿宋_GB2312"/>
      <w:b/>
      <w:bCs/>
      <w:color w:val="000000"/>
      <w:sz w:val="28"/>
      <w:szCs w:val="28"/>
      <w:u w:val="none"/>
    </w:rPr>
  </w:style>
  <w:style w:type="character" w:customStyle="1" w:styleId="57">
    <w:name w:val="font31"/>
    <w:basedOn w:val="21"/>
    <w:qFormat/>
    <w:uiPriority w:val="0"/>
    <w:rPr>
      <w:rFonts w:hint="default" w:ascii="Times New Roman" w:hAnsi="Times New Roman" w:cs="Times New Roman"/>
      <w:color w:val="000000"/>
      <w:sz w:val="24"/>
      <w:szCs w:val="24"/>
      <w:u w:val="none"/>
    </w:rPr>
  </w:style>
  <w:style w:type="character" w:customStyle="1" w:styleId="58">
    <w:name w:val="font71"/>
    <w:basedOn w:val="21"/>
    <w:qFormat/>
    <w:uiPriority w:val="0"/>
    <w:rPr>
      <w:rFonts w:hint="eastAsia" w:ascii="仿宋_GB2312" w:eastAsia="仿宋_GB2312" w:cs="仿宋_GB2312"/>
      <w:color w:val="000000"/>
      <w:sz w:val="24"/>
      <w:szCs w:val="24"/>
      <w:u w:val="none"/>
    </w:rPr>
  </w:style>
  <w:style w:type="character" w:customStyle="1" w:styleId="59">
    <w:name w:val="font81"/>
    <w:basedOn w:val="21"/>
    <w:qFormat/>
    <w:uiPriority w:val="0"/>
    <w:rPr>
      <w:rFonts w:hint="default" w:ascii="Times New Roman" w:hAnsi="Times New Roman" w:cs="Times New Roman"/>
      <w:color w:val="000000"/>
      <w:sz w:val="24"/>
      <w:szCs w:val="24"/>
      <w:u w:val="none"/>
    </w:rPr>
  </w:style>
  <w:style w:type="character" w:customStyle="1" w:styleId="60">
    <w:name w:val="font181"/>
    <w:basedOn w:val="21"/>
    <w:qFormat/>
    <w:uiPriority w:val="0"/>
    <w:rPr>
      <w:rFonts w:hint="eastAsia" w:ascii="仿宋_GB2312" w:eastAsia="仿宋_GB2312" w:cs="仿宋_GB2312"/>
      <w:color w:val="000000"/>
      <w:sz w:val="20"/>
      <w:szCs w:val="20"/>
      <w:u w:val="none"/>
    </w:rPr>
  </w:style>
  <w:style w:type="character" w:customStyle="1" w:styleId="61">
    <w:name w:val="font41"/>
    <w:basedOn w:val="21"/>
    <w:qFormat/>
    <w:uiPriority w:val="0"/>
    <w:rPr>
      <w:rFonts w:hint="eastAsia" w:ascii="仿宋_GB2312" w:eastAsia="仿宋_GB2312" w:cs="仿宋_GB2312"/>
      <w:color w:val="000000"/>
      <w:sz w:val="24"/>
      <w:szCs w:val="24"/>
      <w:u w:val="none"/>
    </w:rPr>
  </w:style>
  <w:style w:type="character" w:customStyle="1" w:styleId="62">
    <w:name w:val="font61"/>
    <w:basedOn w:val="21"/>
    <w:qFormat/>
    <w:uiPriority w:val="0"/>
    <w:rPr>
      <w:rFonts w:hint="eastAsia" w:ascii="仿宋_GB2312" w:eastAsia="仿宋_GB2312" w:cs="仿宋_GB2312"/>
      <w:color w:val="000000"/>
      <w:sz w:val="24"/>
      <w:szCs w:val="24"/>
      <w:u w:val="none"/>
    </w:rPr>
  </w:style>
  <w:style w:type="character" w:customStyle="1" w:styleId="63">
    <w:name w:val="font261"/>
    <w:basedOn w:val="21"/>
    <w:qFormat/>
    <w:uiPriority w:val="0"/>
    <w:rPr>
      <w:rFonts w:hint="default" w:ascii="仿宋_GB2312" w:eastAsia="仿宋_GB2312" w:cs="仿宋_GB2312"/>
      <w:b/>
      <w:bCs/>
      <w:color w:val="000000"/>
      <w:sz w:val="24"/>
      <w:szCs w:val="24"/>
      <w:u w:val="none"/>
    </w:rPr>
  </w:style>
  <w:style w:type="character" w:customStyle="1" w:styleId="64">
    <w:name w:val="font271"/>
    <w:basedOn w:val="21"/>
    <w:qFormat/>
    <w:uiPriority w:val="0"/>
    <w:rPr>
      <w:rFonts w:hint="eastAsia" w:ascii="宋体" w:hAnsi="宋体" w:eastAsia="宋体" w:cs="宋体"/>
      <w:color w:val="000000"/>
      <w:sz w:val="24"/>
      <w:szCs w:val="24"/>
      <w:u w:val="none"/>
    </w:rPr>
  </w:style>
  <w:style w:type="paragraph" w:customStyle="1" w:styleId="65">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6">
    <w:name w:val="font51"/>
    <w:basedOn w:val="21"/>
    <w:qFormat/>
    <w:uiPriority w:val="0"/>
    <w:rPr>
      <w:rFonts w:hint="default" w:ascii="仿宋_GB2312" w:eastAsia="仿宋_GB2312" w:cs="仿宋_GB2312"/>
      <w:color w:val="000000"/>
      <w:sz w:val="28"/>
      <w:szCs w:val="28"/>
      <w:u w:val="none"/>
    </w:rPr>
  </w:style>
  <w:style w:type="character" w:customStyle="1" w:styleId="67">
    <w:name w:val="font112"/>
    <w:basedOn w:val="21"/>
    <w:qFormat/>
    <w:uiPriority w:val="0"/>
    <w:rPr>
      <w:rFonts w:hint="default" w:ascii="仿宋_GB2312" w:eastAsia="仿宋_GB2312" w:cs="仿宋_GB2312"/>
      <w:color w:val="000000"/>
      <w:sz w:val="24"/>
      <w:szCs w:val="24"/>
      <w:u w:val="none"/>
    </w:rPr>
  </w:style>
  <w:style w:type="character" w:customStyle="1" w:styleId="68">
    <w:name w:val="font101"/>
    <w:basedOn w:val="21"/>
    <w:qFormat/>
    <w:uiPriority w:val="0"/>
    <w:rPr>
      <w:rFonts w:hint="default" w:ascii="仿宋_GB2312" w:eastAsia="仿宋_GB2312" w:cs="仿宋_GB2312"/>
      <w:color w:val="000000"/>
      <w:sz w:val="24"/>
      <w:szCs w:val="24"/>
      <w:u w:val="none"/>
    </w:rPr>
  </w:style>
  <w:style w:type="character" w:customStyle="1" w:styleId="69">
    <w:name w:val="font91"/>
    <w:basedOn w:val="2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12495</Words>
  <Characters>12932</Characters>
  <Lines>1</Lines>
  <Paragraphs>1</Paragraphs>
  <TotalTime>70</TotalTime>
  <ScaleCrop>false</ScaleCrop>
  <LinksUpToDate>false</LinksUpToDate>
  <CharactersWithSpaces>13286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刘靖芹</cp:lastModifiedBy>
  <cp:lastPrinted>2019-12-11T08:22:00Z</cp:lastPrinted>
  <dcterms:modified xsi:type="dcterms:W3CDTF">2026-04-23T03:08:16Z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A9E50F323491473EA2F948B6BCC88493_13</vt:lpwstr>
  </property>
  <property fmtid="{D5CDD505-2E9C-101B-9397-08002B2CF9AE}" pid="4" name="KSOTemplateDocerSaveRecord">
    <vt:lpwstr>eyJoZGlkIjoiZDQzMmZkZmJiMjIyNzY1MDhmYjU3MjY1NmIwMGM3ZDQiLCJ1c2VySWQiOiIxNjE3OTMxODU2In0=</vt:lpwstr>
  </property>
</Properties>
</file>