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65AA969A">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市区厂提标滤布滤池零配件采购项目</w:t>
      </w:r>
    </w:p>
    <w:p w14:paraId="55CE9734">
      <w:pPr>
        <w:pStyle w:val="2"/>
        <w:rPr>
          <w:rFonts w:hint="eastAsia"/>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start="1"/>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22</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9</w:t>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r>
            <w:rPr>
              <w:rFonts w:hint="eastAsia" w:ascii="Times New Roman"/>
              <w:sz w:val="28"/>
              <w:szCs w:val="28"/>
              <w:lang w:val="en-US" w:eastAsia="zh-CN"/>
            </w:rPr>
            <w:t>1</w:t>
          </w:r>
        </w:p>
        <w:p w14:paraId="21313687">
          <w:pPr>
            <w:pStyle w:val="14"/>
            <w:rPr>
              <w:rFonts w:hint="default"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r>
            <w:rPr>
              <w:rFonts w:hint="eastAsia" w:ascii="Times New Roman"/>
              <w:sz w:val="28"/>
              <w:szCs w:val="28"/>
              <w:lang w:val="en-US" w:eastAsia="zh-CN"/>
            </w:rPr>
            <w:t>3</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“市区厂提标滤布滤池零配件采购项目”</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6</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44</w:t>
      </w:r>
    </w:p>
    <w:p w14:paraId="24DCD19E">
      <w:pPr>
        <w:spacing w:line="360" w:lineRule="auto"/>
        <w:ind w:firstLine="424" w:firstLineChars="177"/>
        <w:rPr>
          <w:rFonts w:hAnsi="宋体" w:cs="宋体"/>
        </w:rPr>
      </w:pPr>
      <w:r>
        <w:rPr>
          <w:rFonts w:hint="eastAsia" w:hAnsi="宋体" w:cs="宋体"/>
        </w:rPr>
        <w:t>二、采购项目名称：</w:t>
      </w:r>
      <w:r>
        <w:rPr>
          <w:rFonts w:hint="eastAsia" w:ascii="Times New Roman" w:cs="宋体"/>
          <w:u w:val="single"/>
        </w:rPr>
        <w:t>市区厂提标滤布滤池零配件采购项目</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不含税最高限价为</w:t>
      </w:r>
      <w:r>
        <w:rPr>
          <w:rFonts w:hint="eastAsia" w:hAnsi="宋体"/>
          <w:sz w:val="24"/>
          <w:szCs w:val="24"/>
          <w:lang w:val="en-US" w:eastAsia="zh-CN"/>
        </w:rPr>
        <w:t>87</w:t>
      </w:r>
      <w:r>
        <w:rPr>
          <w:rFonts w:hint="eastAsia" w:ascii="宋体" w:hAnsi="宋体" w:eastAsia="宋体"/>
          <w:sz w:val="24"/>
          <w:szCs w:val="24"/>
          <w:lang w:val="en-US" w:eastAsia="zh-CN"/>
        </w:rPr>
        <w:t>,6</w:t>
      </w:r>
      <w:r>
        <w:rPr>
          <w:rFonts w:hint="eastAsia" w:hAnsi="宋体"/>
          <w:sz w:val="24"/>
          <w:szCs w:val="24"/>
          <w:lang w:val="en-US" w:eastAsia="zh-CN"/>
        </w:rPr>
        <w:t>00</w:t>
      </w:r>
      <w:r>
        <w:rPr>
          <w:rFonts w:hint="eastAsia" w:ascii="宋体" w:hAnsi="宋体" w:eastAsia="宋体"/>
          <w:sz w:val="24"/>
          <w:szCs w:val="24"/>
          <w:lang w:val="en-US" w:eastAsia="zh-CN"/>
        </w:rPr>
        <w:t>.</w:t>
      </w:r>
      <w:r>
        <w:rPr>
          <w:rFonts w:hint="eastAsia" w:hAnsi="宋体"/>
          <w:sz w:val="24"/>
          <w:szCs w:val="24"/>
          <w:lang w:val="en-US" w:eastAsia="zh-CN"/>
        </w:rPr>
        <w:t>00</w:t>
      </w:r>
      <w:r>
        <w:rPr>
          <w:rFonts w:ascii="Times New Roman"/>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ascii="Times New Roman" w:cs="宋体"/>
          <w:u w:val="single"/>
        </w:rPr>
        <w:t>滤布滤池零配件</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自2023年1月1日以来，至少具备一份</w:t>
      </w:r>
      <w:r>
        <w:rPr>
          <w:rFonts w:hint="eastAsia" w:ascii="Times New Roman"/>
        </w:rPr>
        <w:t>滤布滤池配件供货业绩</w:t>
      </w:r>
      <w:r>
        <w:rPr>
          <w:rFonts w:hint="eastAsia" w:ascii="Times New Roman"/>
          <w:lang w:eastAsia="zh-CN"/>
        </w:rPr>
        <w:t>。</w:t>
      </w:r>
      <w:r>
        <w:rPr>
          <w:rFonts w:hAnsi="宋体" w:cs="宋体"/>
        </w:rPr>
        <w:t>（合同签订日期为</w:t>
      </w:r>
      <w:r>
        <w:rPr>
          <w:rFonts w:ascii="Times New Roman"/>
        </w:rPr>
        <w:t>2023年1月1日或以后）；</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27</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27</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bookmarkStart w:id="30" w:name="_GoBack"/>
      <w:bookmarkEnd w:id="30"/>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3249</w:t>
      </w:r>
      <w:r>
        <w:rPr>
          <w:rFonts w:hint="eastAsia" w:ascii="Times New Roman" w:cs="宋体"/>
          <w:b/>
          <w:bCs/>
          <w:color w:val="000000" w:themeColor="text1"/>
          <w:lang w:val="en-US" w:eastAsia="zh-CN"/>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13539000193</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22</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4600"/>
      <w:bookmarkStart w:id="7" w:name="_Toc447044476"/>
      <w:bookmarkStart w:id="8" w:name="_Toc447045087"/>
    </w:p>
    <w:p w14:paraId="42D1BE26">
      <w:pPr>
        <w:spacing w:line="600" w:lineRule="exact"/>
        <w:jc w:val="center"/>
        <w:rPr>
          <w:rFonts w:hint="eastAsia" w:ascii="宋体" w:hAnsi="宋体" w:eastAsia="宋体" w:cs="宋体"/>
          <w:b/>
          <w:sz w:val="40"/>
          <w:szCs w:val="40"/>
        </w:rPr>
      </w:pPr>
      <w:r>
        <w:rPr>
          <w:rFonts w:hint="eastAsia" w:ascii="宋体" w:hAnsi="宋体" w:eastAsia="宋体" w:cs="宋体"/>
          <w:b/>
          <w:sz w:val="40"/>
          <w:szCs w:val="40"/>
          <w:lang w:val="en-US" w:eastAsia="zh-CN"/>
        </w:rPr>
        <w:t>市区厂提标滤布滤池零配件</w:t>
      </w:r>
      <w:r>
        <w:rPr>
          <w:rFonts w:hint="eastAsia" w:ascii="宋体" w:hAnsi="宋体" w:eastAsia="宋体" w:cs="宋体"/>
          <w:b/>
          <w:sz w:val="40"/>
          <w:szCs w:val="40"/>
        </w:rPr>
        <w:t>采购项目</w:t>
      </w:r>
    </w:p>
    <w:p w14:paraId="787B7647">
      <w:pPr>
        <w:spacing w:line="600" w:lineRule="exact"/>
        <w:jc w:val="center"/>
        <w:rPr>
          <w:rFonts w:hint="eastAsia" w:ascii="宋体" w:hAnsi="宋体" w:eastAsia="宋体" w:cs="宋体"/>
          <w:b/>
          <w:sz w:val="40"/>
          <w:szCs w:val="40"/>
        </w:rPr>
      </w:pPr>
      <w:r>
        <w:rPr>
          <w:rFonts w:hint="eastAsia" w:ascii="宋体" w:hAnsi="宋体" w:eastAsia="宋体" w:cs="宋体"/>
          <w:b/>
          <w:sz w:val="40"/>
          <w:szCs w:val="40"/>
        </w:rPr>
        <w:t>用户需求书</w:t>
      </w:r>
    </w:p>
    <w:p w14:paraId="2F7802A3">
      <w:pPr>
        <w:spacing w:line="240" w:lineRule="exact"/>
        <w:rPr>
          <w:rFonts w:hint="eastAsia" w:ascii="宋体" w:hAnsi="宋体" w:eastAsia="宋体" w:cs="宋体"/>
          <w:sz w:val="28"/>
          <w:szCs w:val="28"/>
        </w:rPr>
      </w:pPr>
    </w:p>
    <w:p w14:paraId="039B5BF9">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1．项目信息</w:t>
      </w:r>
    </w:p>
    <w:p w14:paraId="37328AC4">
      <w:pPr>
        <w:keepNext w:val="0"/>
        <w:keepLines w:val="0"/>
        <w:pageBreakBefore w:val="0"/>
        <w:widowControl w:val="0"/>
        <w:kinsoku/>
        <w:wordWrap/>
        <w:overflowPunct/>
        <w:topLinePunct w:val="0"/>
        <w:bidi w:val="0"/>
        <w:spacing w:line="360" w:lineRule="auto"/>
        <w:ind w:firstLine="464" w:firstLineChars="221"/>
        <w:textAlignment w:val="auto"/>
        <w:rPr>
          <w:rFonts w:hint="eastAsia" w:ascii="宋体" w:hAnsi="宋体" w:eastAsia="宋体" w:cs="宋体"/>
          <w:sz w:val="21"/>
          <w:szCs w:val="21"/>
        </w:rPr>
      </w:pPr>
      <w:r>
        <w:rPr>
          <w:rFonts w:hint="eastAsia" w:ascii="宋体" w:hAnsi="宋体" w:eastAsia="宋体" w:cs="宋体"/>
          <w:sz w:val="21"/>
          <w:szCs w:val="21"/>
        </w:rPr>
        <w:t>采购人：东莞市石鼓</w:t>
      </w:r>
      <w:r>
        <w:rPr>
          <w:rFonts w:hint="eastAsia" w:ascii="宋体" w:hAnsi="宋体" w:eastAsia="宋体" w:cs="宋体"/>
          <w:sz w:val="21"/>
          <w:szCs w:val="21"/>
          <w:lang w:val="en-US" w:eastAsia="zh-CN"/>
        </w:rPr>
        <w:t>净水</w:t>
      </w:r>
      <w:r>
        <w:rPr>
          <w:rFonts w:hint="eastAsia" w:ascii="宋体" w:hAnsi="宋体" w:eastAsia="宋体" w:cs="宋体"/>
          <w:sz w:val="21"/>
          <w:szCs w:val="21"/>
        </w:rPr>
        <w:t>有限公司</w:t>
      </w:r>
    </w:p>
    <w:p w14:paraId="45356C3C">
      <w:pPr>
        <w:keepNext w:val="0"/>
        <w:keepLines w:val="0"/>
        <w:pageBreakBefore w:val="0"/>
        <w:widowControl w:val="0"/>
        <w:kinsoku/>
        <w:wordWrap/>
        <w:overflowPunct/>
        <w:topLinePunct w:val="0"/>
        <w:bidi w:val="0"/>
        <w:spacing w:line="360" w:lineRule="auto"/>
        <w:ind w:firstLine="464" w:firstLineChars="221"/>
        <w:textAlignment w:val="auto"/>
        <w:rPr>
          <w:rFonts w:hint="eastAsia" w:ascii="宋体" w:hAnsi="宋体" w:eastAsia="宋体" w:cs="宋体"/>
          <w:sz w:val="21"/>
          <w:szCs w:val="21"/>
        </w:rPr>
      </w:pPr>
      <w:r>
        <w:rPr>
          <w:rFonts w:hint="eastAsia" w:ascii="宋体" w:hAnsi="宋体" w:eastAsia="宋体" w:cs="宋体"/>
          <w:sz w:val="21"/>
          <w:szCs w:val="21"/>
        </w:rPr>
        <w:t>采购内容：</w:t>
      </w:r>
      <w:r>
        <w:rPr>
          <w:rFonts w:hint="eastAsia" w:ascii="宋体" w:hAnsi="宋体" w:cs="宋体"/>
          <w:sz w:val="21"/>
          <w:szCs w:val="21"/>
          <w:lang w:val="en-US" w:eastAsia="zh-CN"/>
        </w:rPr>
        <w:t>市区厂提标滤布滤池零配件采购</w:t>
      </w:r>
      <w:r>
        <w:rPr>
          <w:rFonts w:hint="eastAsia" w:ascii="宋体" w:hAnsi="宋体" w:eastAsia="宋体" w:cs="宋体"/>
          <w:sz w:val="21"/>
          <w:szCs w:val="21"/>
        </w:rPr>
        <w:t>（详见“3.1采购货物清单”）</w:t>
      </w:r>
    </w:p>
    <w:p w14:paraId="0A4036DB">
      <w:pPr>
        <w:keepNext w:val="0"/>
        <w:keepLines w:val="0"/>
        <w:pageBreakBefore w:val="0"/>
        <w:widowControl w:val="0"/>
        <w:kinsoku/>
        <w:wordWrap/>
        <w:overflowPunct/>
        <w:topLinePunct w:val="0"/>
        <w:bidi w:val="0"/>
        <w:spacing w:line="360" w:lineRule="auto"/>
        <w:ind w:firstLine="464" w:firstLineChars="221"/>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采购预算：87,600元（不含税）</w:t>
      </w:r>
    </w:p>
    <w:p w14:paraId="36E6DBD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2．项目概况</w:t>
      </w:r>
    </w:p>
    <w:p w14:paraId="47C8B33D">
      <w:pPr>
        <w:keepNext w:val="0"/>
        <w:keepLines w:val="0"/>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eastAsia="zh-CN"/>
        </w:rPr>
        <w:t>市区水质净化厂提标工程（以下简称“市区厂提标”）滤布滤池成套设备</w:t>
      </w:r>
      <w:r>
        <w:rPr>
          <w:rFonts w:hint="eastAsia" w:ascii="宋体" w:hAnsi="宋体" w:eastAsia="宋体" w:cs="宋体"/>
          <w:sz w:val="21"/>
          <w:szCs w:val="21"/>
        </w:rPr>
        <w:t>经现场拆解检查</w:t>
      </w:r>
      <w:r>
        <w:rPr>
          <w:rFonts w:hint="eastAsia" w:ascii="宋体" w:hAnsi="宋体" w:cs="宋体"/>
          <w:sz w:val="21"/>
          <w:szCs w:val="21"/>
          <w:lang w:eastAsia="zh-CN"/>
        </w:rPr>
        <w:t>，发现</w:t>
      </w:r>
      <w:r>
        <w:rPr>
          <w:rFonts w:hint="eastAsia" w:ascii="宋体" w:hAnsi="宋体" w:eastAsia="宋体" w:cs="宋体"/>
          <w:sz w:val="21"/>
          <w:szCs w:val="21"/>
        </w:rPr>
        <w:t>滤盘丝杆零配件因长期受污水腐蚀，已出现严重锈蚀、部分杆件弯曲失效等问题，该配件当前库存备件不足</w:t>
      </w:r>
      <w:r>
        <w:rPr>
          <w:rFonts w:hint="eastAsia" w:ascii="宋体" w:hAnsi="宋体" w:cs="宋体"/>
          <w:sz w:val="21"/>
          <w:szCs w:val="21"/>
          <w:lang w:eastAsia="zh-CN"/>
        </w:rPr>
        <w:t>，</w:t>
      </w:r>
      <w:r>
        <w:rPr>
          <w:rFonts w:hint="eastAsia" w:ascii="宋体" w:hAnsi="宋体" w:eastAsia="宋体" w:cs="宋体"/>
          <w:sz w:val="21"/>
          <w:szCs w:val="21"/>
        </w:rPr>
        <w:t>滤池运行平稳性与过滤效率</w:t>
      </w:r>
      <w:r>
        <w:rPr>
          <w:rFonts w:hint="eastAsia" w:ascii="宋体" w:hAnsi="宋体" w:cs="宋体"/>
          <w:sz w:val="21"/>
          <w:szCs w:val="21"/>
          <w:lang w:eastAsia="zh-CN"/>
        </w:rPr>
        <w:t>均受到较大影响，</w:t>
      </w:r>
      <w:r>
        <w:rPr>
          <w:rFonts w:hint="eastAsia" w:ascii="宋体" w:hAnsi="宋体" w:eastAsia="宋体" w:cs="宋体"/>
          <w:sz w:val="21"/>
          <w:szCs w:val="21"/>
        </w:rPr>
        <w:t>无法满足设备运行要求</w:t>
      </w:r>
      <w:r>
        <w:rPr>
          <w:rFonts w:hint="eastAsia" w:ascii="宋体" w:hAnsi="宋体" w:cs="宋体"/>
          <w:sz w:val="21"/>
          <w:szCs w:val="21"/>
          <w:lang w:eastAsia="zh-CN"/>
        </w:rPr>
        <w:t>。</w:t>
      </w:r>
      <w:r>
        <w:rPr>
          <w:rFonts w:hint="eastAsia" w:ascii="宋体" w:hAnsi="宋体" w:eastAsia="宋体" w:cs="宋体"/>
          <w:sz w:val="21"/>
          <w:szCs w:val="21"/>
        </w:rPr>
        <w:t>为提升市区厂滤布滤池</w:t>
      </w:r>
      <w:r>
        <w:rPr>
          <w:rFonts w:hint="eastAsia" w:ascii="宋体" w:hAnsi="宋体" w:cs="宋体"/>
          <w:sz w:val="21"/>
          <w:szCs w:val="21"/>
          <w:lang w:eastAsia="zh-CN"/>
        </w:rPr>
        <w:t>运行</w:t>
      </w:r>
      <w:r>
        <w:rPr>
          <w:rFonts w:hint="eastAsia" w:ascii="宋体" w:hAnsi="宋体" w:eastAsia="宋体" w:cs="宋体"/>
          <w:sz w:val="21"/>
          <w:szCs w:val="21"/>
        </w:rPr>
        <w:t>效率，保障出水水质稳定，</w:t>
      </w:r>
      <w:r>
        <w:rPr>
          <w:rFonts w:hint="eastAsia" w:ascii="宋体" w:hAnsi="宋体" w:cs="宋体"/>
          <w:sz w:val="21"/>
          <w:szCs w:val="21"/>
          <w:lang w:val="en-US" w:eastAsia="zh-CN"/>
        </w:rPr>
        <w:t>现申请采购一批高韧性、耐腐蚀的全新滤盘丝杆零配件，对失效丝杆进行重置更换，恢复设备正常运行。</w:t>
      </w:r>
    </w:p>
    <w:p w14:paraId="36AEBBE2">
      <w:pPr>
        <w:keepNext w:val="0"/>
        <w:keepLines w:val="0"/>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本项目是采购</w:t>
      </w:r>
      <w:r>
        <w:rPr>
          <w:rFonts w:hint="eastAsia" w:ascii="宋体" w:hAnsi="宋体" w:cs="宋体"/>
          <w:sz w:val="21"/>
          <w:szCs w:val="21"/>
          <w:lang w:eastAsia="zh-CN"/>
        </w:rPr>
        <w:t>一批</w:t>
      </w:r>
      <w:r>
        <w:rPr>
          <w:rFonts w:hint="eastAsia" w:ascii="宋体" w:hAnsi="宋体" w:cs="宋体"/>
          <w:sz w:val="21"/>
          <w:szCs w:val="21"/>
          <w:lang w:val="en-US" w:eastAsia="zh-CN"/>
        </w:rPr>
        <w:t>市区厂提标滤布滤池零配件</w:t>
      </w:r>
      <w:r>
        <w:rPr>
          <w:rFonts w:hint="eastAsia" w:ascii="宋体" w:hAnsi="宋体" w:eastAsia="宋体" w:cs="宋体"/>
          <w:sz w:val="21"/>
          <w:szCs w:val="21"/>
          <w:lang w:val="en-US" w:eastAsia="zh-CN"/>
        </w:rPr>
        <w:t>，以确保</w:t>
      </w:r>
      <w:r>
        <w:rPr>
          <w:rFonts w:hint="eastAsia" w:ascii="宋体" w:hAnsi="宋体" w:cs="宋体"/>
          <w:sz w:val="21"/>
          <w:szCs w:val="21"/>
          <w:lang w:val="en-US" w:eastAsia="zh-CN"/>
        </w:rPr>
        <w:t>市区厂提标滤布滤池成套设备的正常运行。</w:t>
      </w:r>
    </w:p>
    <w:p w14:paraId="70ED9A43">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3．采购清单及要求</w:t>
      </w:r>
    </w:p>
    <w:p w14:paraId="7335CBC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3.1 采购货物清单</w:t>
      </w:r>
    </w:p>
    <w:tbl>
      <w:tblPr>
        <w:tblStyle w:val="20"/>
        <w:tblW w:w="45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724"/>
        <w:gridCol w:w="1429"/>
        <w:gridCol w:w="3203"/>
        <w:gridCol w:w="930"/>
        <w:gridCol w:w="1786"/>
      </w:tblGrid>
      <w:tr w14:paraId="6589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891" w:hRule="atLeast"/>
          <w:tblHeader/>
          <w:jc w:val="center"/>
        </w:trPr>
        <w:tc>
          <w:tcPr>
            <w:tcW w:w="448" w:type="pct"/>
            <w:tcBorders>
              <w:tl2br w:val="nil"/>
              <w:tr2bl w:val="nil"/>
            </w:tcBorders>
            <w:shd w:val="clear" w:color="auto" w:fill="auto"/>
            <w:vAlign w:val="center"/>
          </w:tcPr>
          <w:p w14:paraId="4BB7B527">
            <w:pPr>
              <w:keepNext w:val="0"/>
              <w:keepLines w:val="0"/>
              <w:pageBreakBefore w:val="0"/>
              <w:widowControl w:val="0"/>
              <w:kinsoku/>
              <w:wordWrap/>
              <w:overflowPunct/>
              <w:topLinePunct w:val="0"/>
              <w:bidi w:val="0"/>
              <w:snapToGrid w:val="0"/>
              <w:spacing w:line="360" w:lineRule="auto"/>
              <w:ind w:left="-120" w:leftChars="-50" w:right="-120" w:rightChars="-5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序号</w:t>
            </w:r>
          </w:p>
        </w:tc>
        <w:tc>
          <w:tcPr>
            <w:tcW w:w="885" w:type="pct"/>
            <w:tcBorders>
              <w:tl2br w:val="nil"/>
              <w:tr2bl w:val="nil"/>
            </w:tcBorders>
            <w:shd w:val="clear" w:color="auto" w:fill="auto"/>
            <w:vAlign w:val="center"/>
          </w:tcPr>
          <w:p w14:paraId="515A6463">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采购</w:t>
            </w:r>
            <w:r>
              <w:rPr>
                <w:rFonts w:hint="eastAsia" w:ascii="宋体" w:hAnsi="宋体" w:eastAsia="宋体" w:cs="宋体"/>
                <w:b/>
                <w:sz w:val="24"/>
                <w:szCs w:val="24"/>
                <w:lang w:val="en-US" w:eastAsia="zh-CN"/>
              </w:rPr>
              <w:t>货</w:t>
            </w:r>
          </w:p>
          <w:p w14:paraId="40FED54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物</w:t>
            </w:r>
            <w:r>
              <w:rPr>
                <w:rFonts w:hint="eastAsia" w:ascii="宋体" w:hAnsi="宋体" w:eastAsia="宋体" w:cs="宋体"/>
                <w:b/>
                <w:sz w:val="24"/>
                <w:szCs w:val="24"/>
                <w:lang w:eastAsia="zh-CN"/>
              </w:rPr>
              <w:t>名称</w:t>
            </w:r>
          </w:p>
        </w:tc>
        <w:tc>
          <w:tcPr>
            <w:tcW w:w="1983" w:type="pct"/>
            <w:tcBorders>
              <w:tl2br w:val="nil"/>
              <w:tr2bl w:val="nil"/>
            </w:tcBorders>
            <w:shd w:val="clear" w:color="auto" w:fill="auto"/>
            <w:vAlign w:val="center"/>
          </w:tcPr>
          <w:p w14:paraId="73D53252">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型号及参数</w:t>
            </w:r>
          </w:p>
        </w:tc>
        <w:tc>
          <w:tcPr>
            <w:tcW w:w="576" w:type="pct"/>
            <w:tcBorders>
              <w:tl2br w:val="nil"/>
              <w:tr2bl w:val="nil"/>
            </w:tcBorders>
            <w:shd w:val="clear" w:color="auto" w:fill="auto"/>
            <w:vAlign w:val="center"/>
          </w:tcPr>
          <w:p w14:paraId="26BE5046">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采购数量</w:t>
            </w:r>
          </w:p>
        </w:tc>
        <w:tc>
          <w:tcPr>
            <w:tcW w:w="1106" w:type="pct"/>
            <w:tcBorders>
              <w:tl2br w:val="nil"/>
              <w:tr2bl w:val="nil"/>
            </w:tcBorders>
            <w:shd w:val="clear" w:color="auto" w:fill="auto"/>
            <w:vAlign w:val="center"/>
          </w:tcPr>
          <w:p w14:paraId="594A2B49">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14:paraId="008C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1440" w:hRule="atLeast"/>
          <w:jc w:val="center"/>
        </w:trPr>
        <w:tc>
          <w:tcPr>
            <w:tcW w:w="448" w:type="pct"/>
            <w:shd w:val="clear" w:color="auto" w:fill="auto"/>
            <w:vAlign w:val="center"/>
          </w:tcPr>
          <w:p w14:paraId="3404CBB8">
            <w:pPr>
              <w:jc w:val="center"/>
              <w:rPr>
                <w:rFonts w:hint="eastAsia" w:ascii="宋体" w:hAnsi="宋体" w:eastAsia="宋体" w:cs="宋体"/>
                <w:sz w:val="24"/>
                <w:szCs w:val="24"/>
                <w:lang w:val="en-US" w:eastAsia="zh-CN"/>
              </w:rPr>
            </w:pPr>
            <w:r>
              <w:rPr>
                <w:rFonts w:hint="eastAsia" w:ascii="宋体" w:hAnsi="宋体" w:cs="宋体"/>
                <w:color w:val="000000"/>
                <w:szCs w:val="24"/>
                <w:lang w:val="en-US" w:eastAsia="zh-CN"/>
              </w:rPr>
              <w:t>1</w:t>
            </w:r>
          </w:p>
        </w:tc>
        <w:tc>
          <w:tcPr>
            <w:tcW w:w="885" w:type="pct"/>
            <w:shd w:val="clear" w:color="auto" w:fill="auto"/>
            <w:vAlign w:val="center"/>
          </w:tcPr>
          <w:p w14:paraId="002E189A">
            <w:pPr>
              <w:jc w:val="center"/>
              <w:rPr>
                <w:rFonts w:hint="eastAsia" w:ascii="宋体" w:hAnsi="宋体" w:eastAsia="宋体" w:cs="宋体"/>
                <w:sz w:val="24"/>
                <w:szCs w:val="24"/>
                <w:lang w:val="en-US"/>
              </w:rPr>
            </w:pPr>
            <w:r>
              <w:rPr>
                <w:rFonts w:hint="eastAsia" w:ascii="宋体" w:hAnsi="宋体" w:cs="宋体"/>
                <w:color w:val="000000"/>
                <w:szCs w:val="24"/>
                <w:lang w:val="en-US" w:eastAsia="zh-CN"/>
              </w:rPr>
              <w:t>滤盘丝杆</w:t>
            </w:r>
          </w:p>
        </w:tc>
        <w:tc>
          <w:tcPr>
            <w:tcW w:w="1983" w:type="pct"/>
            <w:shd w:val="clear" w:color="auto" w:fill="auto"/>
            <w:vAlign w:val="center"/>
          </w:tcPr>
          <w:p w14:paraId="3F97E54F">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cs="宋体"/>
                <w:color w:val="000000"/>
                <w:sz w:val="18"/>
                <w:szCs w:val="21"/>
                <w:lang w:val="en-US" w:eastAsia="zh-CN"/>
              </w:rPr>
            </w:pPr>
            <w:r>
              <w:rPr>
                <w:rFonts w:hint="eastAsia" w:ascii="宋体" w:hAnsi="宋体" w:cs="宋体"/>
                <w:color w:val="000000"/>
                <w:sz w:val="18"/>
                <w:szCs w:val="21"/>
                <w:lang w:val="en-US" w:eastAsia="zh-CN"/>
              </w:rPr>
              <w:t>（1）丝杆材质参数：316不锈钢材质圆钢，直径φ16mm，长度1.13米/根；</w:t>
            </w:r>
          </w:p>
          <w:p w14:paraId="2A5648DE">
            <w:pPr>
              <w:keepNext w:val="0"/>
              <w:keepLines w:val="0"/>
              <w:pageBreakBefore w:val="0"/>
              <w:widowControl w:val="0"/>
              <w:kinsoku/>
              <w:wordWrap/>
              <w:overflowPunct/>
              <w:topLinePunct w:val="0"/>
              <w:bidi w:val="0"/>
              <w:snapToGrid w:val="0"/>
              <w:spacing w:line="360" w:lineRule="auto"/>
              <w:jc w:val="left"/>
              <w:textAlignment w:val="auto"/>
              <w:rPr>
                <w:rFonts w:hint="default" w:ascii="宋体" w:hAnsi="宋体" w:eastAsia="宋体" w:cs="宋体"/>
                <w:kern w:val="2"/>
                <w:sz w:val="24"/>
                <w:szCs w:val="24"/>
                <w:lang w:val="en-US" w:eastAsia="zh-CN" w:bidi="ar-SA"/>
              </w:rPr>
            </w:pPr>
            <w:r>
              <w:rPr>
                <w:rFonts w:hint="eastAsia" w:ascii="宋体" w:hAnsi="宋体" w:cs="宋体"/>
                <w:color w:val="000000"/>
                <w:sz w:val="18"/>
                <w:szCs w:val="21"/>
                <w:lang w:val="en-US" w:eastAsia="zh-CN"/>
              </w:rPr>
              <w:t>（2）加工要求：丝杆两端开牙为M16标准螺纹；粗牙螺距：P=2.0mm；牙底直径≈13.835mm；总切深控制在≈2.165mm(双边)；螺纹长度要求一端5cm，一端3cm。</w:t>
            </w:r>
          </w:p>
        </w:tc>
        <w:tc>
          <w:tcPr>
            <w:tcW w:w="576" w:type="pct"/>
            <w:shd w:val="clear" w:color="auto" w:fill="auto"/>
            <w:vAlign w:val="center"/>
          </w:tcPr>
          <w:p w14:paraId="64F7CE9C">
            <w:pPr>
              <w:keepNext w:val="0"/>
              <w:keepLines w:val="0"/>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1"/>
                <w:szCs w:val="21"/>
                <w:lang w:val="en-US" w:eastAsia="zh-CN"/>
              </w:rPr>
              <w:t>800根</w:t>
            </w:r>
          </w:p>
        </w:tc>
        <w:tc>
          <w:tcPr>
            <w:tcW w:w="1106" w:type="pct"/>
            <w:shd w:val="clear" w:color="auto" w:fill="auto"/>
            <w:vAlign w:val="center"/>
          </w:tcPr>
          <w:p w14:paraId="0A3DA1CF">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p>
        </w:tc>
      </w:tr>
    </w:tbl>
    <w:p w14:paraId="3662F9A2">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供货单位</w:t>
      </w:r>
      <w:r>
        <w:rPr>
          <w:rFonts w:hint="default" w:ascii="Times New Roman" w:hAnsi="Times New Roman" w:eastAsia="宋体" w:cs="Times New Roman"/>
          <w:color w:val="auto"/>
          <w:lang w:val="en-US" w:eastAsia="zh-CN"/>
        </w:rPr>
        <w:t>需按照合同中</w:t>
      </w:r>
      <w:r>
        <w:rPr>
          <w:rFonts w:hint="eastAsia" w:ascii="Times New Roman" w:hAnsi="Times New Roman" w:eastAsia="宋体" w:cs="Times New Roman"/>
          <w:color w:val="auto"/>
          <w:lang w:val="en-US" w:eastAsia="zh-CN"/>
        </w:rPr>
        <w:t>采购人</w:t>
      </w:r>
      <w:r>
        <w:rPr>
          <w:rFonts w:hint="default" w:ascii="Times New Roman" w:hAnsi="Times New Roman" w:eastAsia="宋体" w:cs="Times New Roman"/>
          <w:color w:val="auto"/>
          <w:lang w:val="en-US" w:eastAsia="zh-CN"/>
        </w:rPr>
        <w:t>要求的供货范围供货。若</w:t>
      </w:r>
      <w:r>
        <w:rPr>
          <w:rFonts w:hint="eastAsia" w:cs="Times New Roman"/>
          <w:color w:val="auto"/>
          <w:lang w:val="en-US" w:eastAsia="zh-CN"/>
        </w:rPr>
        <w:t>采购人</w:t>
      </w:r>
      <w:r>
        <w:rPr>
          <w:rFonts w:hint="default" w:ascii="Times New Roman" w:hAnsi="Times New Roman" w:eastAsia="宋体" w:cs="Times New Roman"/>
          <w:color w:val="auto"/>
          <w:lang w:val="en-US" w:eastAsia="zh-CN"/>
        </w:rPr>
        <w:t>未在合同、用户需求书等文件中列明，但为了满足</w:t>
      </w:r>
      <w:r>
        <w:rPr>
          <w:rFonts w:hint="eastAsia" w:ascii="Times New Roman" w:hAnsi="Times New Roman" w:eastAsia="宋体" w:cs="Times New Roman"/>
          <w:color w:val="auto"/>
          <w:lang w:val="en-US" w:eastAsia="zh-CN"/>
        </w:rPr>
        <w:t>采购人</w:t>
      </w:r>
      <w:r>
        <w:rPr>
          <w:rFonts w:hint="default" w:ascii="Times New Roman" w:hAnsi="Times New Roman" w:eastAsia="宋体" w:cs="Times New Roman"/>
          <w:color w:val="auto"/>
          <w:lang w:val="en-US" w:eastAsia="zh-CN"/>
        </w:rPr>
        <w:t>的正常使用及达到验收标准而需增加货物的，由</w:t>
      </w:r>
      <w:r>
        <w:rPr>
          <w:rFonts w:hint="eastAsia" w:ascii="Times New Roman" w:hAnsi="Times New Roman" w:eastAsia="宋体" w:cs="Times New Roman"/>
          <w:color w:val="auto"/>
          <w:lang w:val="en-US" w:eastAsia="zh-CN"/>
        </w:rPr>
        <w:t>供货单位</w:t>
      </w:r>
      <w:r>
        <w:rPr>
          <w:rFonts w:hint="default" w:ascii="Times New Roman" w:hAnsi="Times New Roman" w:eastAsia="宋体" w:cs="Times New Roman"/>
          <w:color w:val="auto"/>
          <w:lang w:val="en-US" w:eastAsia="zh-CN"/>
        </w:rPr>
        <w:t>为</w:t>
      </w:r>
      <w:r>
        <w:rPr>
          <w:rFonts w:hint="eastAsia" w:ascii="Times New Roman" w:hAnsi="Times New Roman" w:eastAsia="宋体" w:cs="Times New Roman"/>
          <w:color w:val="auto"/>
          <w:lang w:val="en-US" w:eastAsia="zh-CN"/>
        </w:rPr>
        <w:t>采购人</w:t>
      </w:r>
      <w:r>
        <w:rPr>
          <w:rFonts w:hint="default" w:ascii="Times New Roman" w:hAnsi="Times New Roman" w:eastAsia="宋体" w:cs="Times New Roman"/>
          <w:color w:val="auto"/>
          <w:lang w:val="en-US" w:eastAsia="zh-CN"/>
        </w:rPr>
        <w:t>提供完善方案。完善方案经</w:t>
      </w:r>
      <w:r>
        <w:rPr>
          <w:rFonts w:hint="eastAsia" w:ascii="Times New Roman" w:hAnsi="Times New Roman" w:eastAsia="宋体" w:cs="Times New Roman"/>
          <w:color w:val="auto"/>
          <w:lang w:val="en-US" w:eastAsia="zh-CN"/>
        </w:rPr>
        <w:t>采购人</w:t>
      </w:r>
      <w:r>
        <w:rPr>
          <w:rFonts w:hint="default" w:ascii="Times New Roman" w:hAnsi="Times New Roman" w:eastAsia="宋体" w:cs="Times New Roman"/>
          <w:color w:val="auto"/>
          <w:lang w:val="en-US" w:eastAsia="zh-CN"/>
        </w:rPr>
        <w:t>同意后，由</w:t>
      </w:r>
      <w:r>
        <w:rPr>
          <w:rFonts w:hint="eastAsia" w:ascii="Times New Roman" w:hAnsi="Times New Roman" w:eastAsia="宋体" w:cs="Times New Roman"/>
          <w:color w:val="auto"/>
          <w:lang w:val="en-US" w:eastAsia="zh-CN"/>
        </w:rPr>
        <w:t>供货单位</w:t>
      </w:r>
      <w:r>
        <w:rPr>
          <w:rFonts w:hint="default" w:ascii="Times New Roman" w:hAnsi="Times New Roman" w:eastAsia="宋体" w:cs="Times New Roman"/>
          <w:color w:val="auto"/>
          <w:lang w:val="en-US" w:eastAsia="zh-CN"/>
        </w:rPr>
        <w:t>按照完善方案履行义务，其中涉及的增加的费用已包含在合同价中，</w:t>
      </w:r>
      <w:r>
        <w:rPr>
          <w:rFonts w:hint="eastAsia" w:ascii="Times New Roman" w:hAnsi="Times New Roman" w:eastAsia="宋体" w:cs="Times New Roman"/>
          <w:color w:val="auto"/>
          <w:lang w:val="en-US" w:eastAsia="zh-CN"/>
        </w:rPr>
        <w:t>采购人</w:t>
      </w:r>
      <w:r>
        <w:rPr>
          <w:rFonts w:hint="default" w:ascii="Times New Roman" w:hAnsi="Times New Roman" w:eastAsia="宋体" w:cs="Times New Roman"/>
          <w:color w:val="auto"/>
          <w:lang w:val="en-US" w:eastAsia="zh-CN"/>
        </w:rPr>
        <w:t>不另行向</w:t>
      </w:r>
      <w:r>
        <w:rPr>
          <w:rFonts w:hint="eastAsia" w:ascii="Times New Roman" w:hAnsi="Times New Roman" w:eastAsia="宋体" w:cs="Times New Roman"/>
          <w:color w:val="auto"/>
          <w:lang w:val="en-US" w:eastAsia="zh-CN"/>
        </w:rPr>
        <w:t>供货单位</w:t>
      </w:r>
      <w:r>
        <w:rPr>
          <w:rFonts w:hint="default" w:ascii="Times New Roman" w:hAnsi="Times New Roman" w:eastAsia="宋体" w:cs="Times New Roman"/>
          <w:color w:val="auto"/>
          <w:lang w:val="en-US" w:eastAsia="zh-CN"/>
        </w:rPr>
        <w:t>支付费用。</w:t>
      </w:r>
    </w:p>
    <w:p w14:paraId="34B2537B">
      <w:pPr>
        <w:keepNext w:val="0"/>
        <w:keepLines w:val="0"/>
        <w:pageBreakBefore w:val="0"/>
        <w:widowControl w:val="0"/>
        <w:tabs>
          <w:tab w:val="left" w:pos="567"/>
        </w:tabs>
        <w:kinsoku/>
        <w:wordWrap/>
        <w:overflowPunct/>
        <w:topLinePunct w:val="0"/>
        <w:bidi w:val="0"/>
        <w:spacing w:line="360" w:lineRule="auto"/>
        <w:textAlignment w:val="auto"/>
        <w:rPr>
          <w:rFonts w:hint="eastAsia" w:ascii="宋体" w:hAnsi="宋体" w:cs="宋体"/>
          <w:b/>
          <w:sz w:val="24"/>
          <w:szCs w:val="24"/>
          <w:lang w:eastAsia="zh-CN"/>
        </w:rPr>
      </w:pPr>
      <w:r>
        <w:rPr>
          <w:rFonts w:hint="eastAsia" w:ascii="宋体" w:hAnsi="宋体" w:eastAsia="宋体" w:cs="宋体"/>
          <w:b/>
          <w:sz w:val="24"/>
          <w:szCs w:val="24"/>
        </w:rPr>
        <w:t>3.</w:t>
      </w:r>
      <w:r>
        <w:rPr>
          <w:rFonts w:hint="eastAsia" w:ascii="宋体" w:hAnsi="宋体" w:cs="宋体"/>
          <w:b/>
          <w:sz w:val="24"/>
          <w:szCs w:val="24"/>
          <w:lang w:val="en-US" w:eastAsia="zh-CN"/>
        </w:rPr>
        <w:t>2</w:t>
      </w:r>
      <w:r>
        <w:rPr>
          <w:rFonts w:hint="eastAsia" w:ascii="宋体" w:hAnsi="宋体" w:eastAsia="宋体" w:cs="宋体"/>
          <w:b/>
          <w:sz w:val="24"/>
          <w:szCs w:val="24"/>
        </w:rPr>
        <w:t xml:space="preserve"> </w:t>
      </w:r>
      <w:r>
        <w:rPr>
          <w:rFonts w:hint="eastAsia" w:ascii="宋体" w:hAnsi="宋体" w:cs="宋体"/>
          <w:b/>
          <w:sz w:val="24"/>
          <w:szCs w:val="24"/>
          <w:lang w:eastAsia="zh-CN"/>
        </w:rPr>
        <w:t>质量要求</w:t>
      </w:r>
    </w:p>
    <w:p w14:paraId="1FE7702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（1）供货单位所供货物必须严格按照附件《用户需求书》中要求货物型号及参数加工，实测值须在公差范围内，无超差、变形、翘曲等问题。</w:t>
      </w:r>
    </w:p>
    <w:p w14:paraId="38D2892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（2）供货单位所供货物材质要求必须为316不锈钢材质，材质证明、牌号与规格相符，不允许以次充好、错用材料，加工螺纹加工完整、无乱牙、滑牙。</w:t>
      </w:r>
    </w:p>
    <w:p w14:paraId="234261DA">
      <w:pPr>
        <w:keepNext w:val="0"/>
        <w:keepLines w:val="0"/>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（3）供货范围： 供货单位负责所供货物的供货、验收及售后服务。</w:t>
      </w:r>
    </w:p>
    <w:p w14:paraId="0B1C9EEA">
      <w:pPr>
        <w:keepNext w:val="0"/>
        <w:keepLines w:val="0"/>
        <w:pageBreakBefore w:val="0"/>
        <w:widowControl w:val="0"/>
        <w:tabs>
          <w:tab w:val="left" w:pos="567"/>
        </w:tabs>
        <w:kinsoku/>
        <w:wordWrap/>
        <w:overflowPunct/>
        <w:topLinePunct w:val="0"/>
        <w:bidi w:val="0"/>
        <w:spacing w:line="360" w:lineRule="auto"/>
        <w:textAlignment w:val="auto"/>
        <w:rPr>
          <w:rFonts w:hint="eastAsia" w:ascii="宋体" w:hAnsi="宋体" w:eastAsia="宋体" w:cs="宋体"/>
          <w:b/>
          <w:color w:val="000000"/>
          <w:sz w:val="24"/>
          <w:szCs w:val="24"/>
        </w:rPr>
      </w:pPr>
      <w:r>
        <w:rPr>
          <w:rFonts w:hint="eastAsia" w:ascii="宋体" w:hAnsi="宋体" w:eastAsia="宋体" w:cs="宋体"/>
          <w:b/>
          <w:sz w:val="24"/>
          <w:szCs w:val="24"/>
          <w:lang w:val="en-US" w:eastAsia="zh-CN"/>
        </w:rPr>
        <w:t xml:space="preserve">3.3 </w:t>
      </w:r>
      <w:r>
        <w:rPr>
          <w:rFonts w:hint="eastAsia" w:ascii="宋体" w:hAnsi="宋体" w:eastAsia="宋体" w:cs="宋体"/>
          <w:b/>
          <w:color w:val="000000"/>
          <w:sz w:val="24"/>
          <w:szCs w:val="24"/>
        </w:rPr>
        <w:t>交货要求</w:t>
      </w:r>
    </w:p>
    <w:p w14:paraId="3F367AE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交货时间：</w:t>
      </w:r>
      <w:r>
        <w:rPr>
          <w:rFonts w:hint="eastAsia" w:ascii="宋体" w:hAnsi="宋体" w:cs="宋体"/>
          <w:sz w:val="21"/>
          <w:szCs w:val="21"/>
          <w:lang w:eastAsia="zh-CN"/>
        </w:rPr>
        <w:t>合同签订之日起</w:t>
      </w:r>
      <w:r>
        <w:rPr>
          <w:rFonts w:hint="eastAsia" w:ascii="宋体" w:hAnsi="宋体" w:cs="宋体"/>
          <w:sz w:val="21"/>
          <w:szCs w:val="21"/>
          <w:lang w:val="en-US" w:eastAsia="zh-CN"/>
        </w:rPr>
        <w:t>20</w:t>
      </w:r>
      <w:r>
        <w:rPr>
          <w:rFonts w:hint="eastAsia" w:hAnsi="宋体" w:cs="宋体"/>
          <w:sz w:val="21"/>
          <w:szCs w:val="21"/>
          <w:lang w:val="en-US" w:eastAsia="zh-CN"/>
        </w:rPr>
        <w:t>日</w:t>
      </w:r>
      <w:r>
        <w:rPr>
          <w:rFonts w:hint="eastAsia" w:ascii="宋体" w:hAnsi="宋体" w:cs="宋体"/>
          <w:sz w:val="21"/>
          <w:szCs w:val="21"/>
          <w:lang w:val="en-US" w:eastAsia="zh-CN"/>
        </w:rPr>
        <w:t>内</w:t>
      </w:r>
      <w:r>
        <w:rPr>
          <w:rFonts w:hint="eastAsia" w:ascii="宋体" w:hAnsi="宋体" w:eastAsia="宋体" w:cs="宋体"/>
          <w:sz w:val="21"/>
          <w:szCs w:val="21"/>
        </w:rPr>
        <w:t>完成清单货物的货到现场并通过</w:t>
      </w:r>
      <w:r>
        <w:rPr>
          <w:rFonts w:hint="eastAsia" w:ascii="宋体" w:hAnsi="宋体" w:eastAsia="宋体" w:cs="宋体"/>
          <w:sz w:val="21"/>
          <w:szCs w:val="21"/>
          <w:lang w:eastAsia="zh-CN"/>
        </w:rPr>
        <w:t>采购人</w:t>
      </w:r>
      <w:r>
        <w:rPr>
          <w:rFonts w:hint="eastAsia" w:ascii="宋体" w:hAnsi="宋体" w:eastAsia="宋体" w:cs="宋体"/>
          <w:sz w:val="21"/>
          <w:szCs w:val="21"/>
        </w:rPr>
        <w:t>验收</w:t>
      </w:r>
      <w:r>
        <w:rPr>
          <w:rFonts w:hint="eastAsia" w:ascii="宋体" w:hAnsi="宋体" w:cs="宋体"/>
          <w:sz w:val="21"/>
          <w:szCs w:val="21"/>
          <w:lang w:eastAsia="zh-CN"/>
        </w:rPr>
        <w:t>合格</w:t>
      </w:r>
      <w:r>
        <w:rPr>
          <w:rFonts w:hint="eastAsia" w:ascii="宋体" w:hAnsi="宋体" w:eastAsia="宋体" w:cs="宋体"/>
          <w:sz w:val="21"/>
          <w:szCs w:val="21"/>
        </w:rPr>
        <w:t>，对于部分货源不充足需要订购的设备，</w:t>
      </w:r>
      <w:r>
        <w:rPr>
          <w:rFonts w:hint="eastAsia" w:ascii="宋体" w:hAnsi="宋体" w:eastAsia="宋体" w:cs="宋体"/>
          <w:sz w:val="21"/>
          <w:szCs w:val="21"/>
          <w:lang w:eastAsia="zh-CN"/>
        </w:rPr>
        <w:t>供货单位</w:t>
      </w:r>
      <w:r>
        <w:rPr>
          <w:rFonts w:hint="eastAsia" w:ascii="宋体" w:hAnsi="宋体" w:eastAsia="宋体" w:cs="宋体"/>
          <w:sz w:val="21"/>
          <w:szCs w:val="21"/>
        </w:rPr>
        <w:t>需跟</w:t>
      </w:r>
      <w:r>
        <w:rPr>
          <w:rFonts w:hint="eastAsia" w:ascii="宋体" w:hAnsi="宋体" w:eastAsia="宋体" w:cs="宋体"/>
          <w:sz w:val="21"/>
          <w:szCs w:val="21"/>
          <w:lang w:eastAsia="zh-CN"/>
        </w:rPr>
        <w:t>采购人</w:t>
      </w:r>
      <w:r>
        <w:rPr>
          <w:rFonts w:hint="eastAsia" w:ascii="宋体" w:hAnsi="宋体" w:eastAsia="宋体" w:cs="宋体"/>
          <w:sz w:val="21"/>
          <w:szCs w:val="21"/>
        </w:rPr>
        <w:t>进行沟通并经</w:t>
      </w:r>
      <w:r>
        <w:rPr>
          <w:rFonts w:hint="eastAsia" w:ascii="宋体" w:hAnsi="宋体" w:eastAsia="宋体" w:cs="宋体"/>
          <w:sz w:val="21"/>
          <w:szCs w:val="21"/>
          <w:lang w:eastAsia="zh-CN"/>
        </w:rPr>
        <w:t>采购人</w:t>
      </w:r>
      <w:r>
        <w:rPr>
          <w:rFonts w:hint="eastAsia" w:ascii="宋体" w:hAnsi="宋体" w:eastAsia="宋体" w:cs="宋体"/>
          <w:sz w:val="21"/>
          <w:szCs w:val="21"/>
        </w:rPr>
        <w:t>同意后，可适当延长交货期。</w:t>
      </w:r>
    </w:p>
    <w:p w14:paraId="162305F1">
      <w:pPr>
        <w:keepNext w:val="0"/>
        <w:keepLines w:val="0"/>
        <w:pageBreakBefore w:val="0"/>
        <w:widowControl w:val="0"/>
        <w:tabs>
          <w:tab w:val="left" w:pos="567"/>
        </w:tabs>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0"/>
        </w:rPr>
        <w:t>交货地点：</w:t>
      </w:r>
      <w:r>
        <w:rPr>
          <w:rFonts w:hint="eastAsia" w:ascii="宋体" w:hAnsi="宋体" w:eastAsia="宋体" w:cs="宋体"/>
          <w:sz w:val="21"/>
          <w:szCs w:val="21"/>
        </w:rPr>
        <w:t>东莞市石鼓</w:t>
      </w:r>
      <w:r>
        <w:rPr>
          <w:rFonts w:hint="eastAsia" w:ascii="宋体" w:hAnsi="宋体" w:eastAsia="宋体" w:cs="宋体"/>
          <w:sz w:val="21"/>
          <w:szCs w:val="21"/>
          <w:lang w:val="en-US" w:eastAsia="zh-CN"/>
        </w:rPr>
        <w:t>净水</w:t>
      </w:r>
      <w:r>
        <w:rPr>
          <w:rFonts w:hint="eastAsia" w:ascii="宋体" w:hAnsi="宋体" w:eastAsia="宋体" w:cs="宋体"/>
          <w:sz w:val="21"/>
          <w:szCs w:val="21"/>
        </w:rPr>
        <w:t>有限公司</w:t>
      </w:r>
      <w:r>
        <w:rPr>
          <w:rFonts w:hint="eastAsia" w:ascii="宋体" w:hAnsi="宋体" w:eastAsia="宋体" w:cs="宋体"/>
          <w:sz w:val="21"/>
          <w:szCs w:val="21"/>
          <w:lang w:eastAsia="zh-CN"/>
        </w:rPr>
        <w:t>市区水质净化厂</w:t>
      </w:r>
      <w:r>
        <w:rPr>
          <w:rFonts w:hint="eastAsia" w:ascii="宋体" w:hAnsi="宋体" w:eastAsia="宋体" w:cs="宋体"/>
          <w:sz w:val="21"/>
          <w:szCs w:val="20"/>
        </w:rPr>
        <w:t>厂内。</w:t>
      </w:r>
      <w:r>
        <w:rPr>
          <w:rFonts w:hint="eastAsia" w:ascii="宋体" w:hAnsi="宋体" w:eastAsia="宋体" w:cs="宋体"/>
          <w:sz w:val="21"/>
          <w:szCs w:val="21"/>
        </w:rPr>
        <w:t>供货单位负责</w:t>
      </w:r>
      <w:r>
        <w:rPr>
          <w:rFonts w:hint="eastAsia" w:ascii="宋体" w:hAnsi="宋体" w:cs="宋体"/>
          <w:sz w:val="21"/>
          <w:szCs w:val="21"/>
          <w:lang w:eastAsia="zh-CN"/>
        </w:rPr>
        <w:t>所供货物的</w:t>
      </w:r>
      <w:r>
        <w:rPr>
          <w:rFonts w:hint="eastAsia" w:ascii="宋体" w:hAnsi="宋体" w:eastAsia="宋体" w:cs="宋体"/>
          <w:sz w:val="21"/>
          <w:szCs w:val="21"/>
        </w:rPr>
        <w:t>运输及承担运输费用。</w:t>
      </w:r>
    </w:p>
    <w:p w14:paraId="07D7EFD2">
      <w:pPr>
        <w:tabs>
          <w:tab w:val="left" w:pos="567"/>
        </w:tabs>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供货单位</w:t>
      </w:r>
      <w:r>
        <w:rPr>
          <w:rFonts w:hint="eastAsia" w:ascii="宋体" w:hAnsi="宋体" w:cs="宋体"/>
          <w:sz w:val="21"/>
          <w:szCs w:val="21"/>
        </w:rPr>
        <w:t>的货物应当按照</w:t>
      </w:r>
      <w:r>
        <w:rPr>
          <w:rFonts w:hint="eastAsia" w:ascii="宋体" w:hAnsi="宋体" w:eastAsia="宋体" w:cs="宋体"/>
          <w:sz w:val="21"/>
          <w:szCs w:val="21"/>
        </w:rPr>
        <w:t>采购人</w:t>
      </w:r>
      <w:r>
        <w:rPr>
          <w:rFonts w:hint="eastAsia" w:ascii="宋体" w:hAnsi="宋体" w:cs="宋体"/>
          <w:sz w:val="21"/>
          <w:szCs w:val="21"/>
        </w:rPr>
        <w:t>要求送到指定的地点，由于</w:t>
      </w:r>
      <w:r>
        <w:rPr>
          <w:rFonts w:hint="eastAsia" w:ascii="宋体" w:hAnsi="宋体" w:cs="宋体"/>
          <w:sz w:val="21"/>
          <w:szCs w:val="21"/>
          <w:lang w:eastAsia="zh-CN"/>
        </w:rPr>
        <w:t>供货单位</w:t>
      </w:r>
      <w:r>
        <w:rPr>
          <w:rFonts w:hint="eastAsia" w:ascii="宋体" w:hAnsi="宋体" w:cs="宋体"/>
          <w:sz w:val="21"/>
          <w:szCs w:val="21"/>
        </w:rPr>
        <w:t>使用第三方送货服务导致货物未能经过双方共同验收、未送到指定地点的，</w:t>
      </w:r>
      <w:r>
        <w:rPr>
          <w:rFonts w:hint="eastAsia" w:ascii="宋体" w:hAnsi="宋体" w:eastAsia="宋体" w:cs="宋体"/>
          <w:sz w:val="21"/>
          <w:szCs w:val="21"/>
        </w:rPr>
        <w:t>采购人</w:t>
      </w:r>
      <w:r>
        <w:rPr>
          <w:rFonts w:hint="eastAsia" w:ascii="宋体" w:hAnsi="宋体" w:cs="宋体"/>
          <w:sz w:val="21"/>
          <w:szCs w:val="21"/>
        </w:rPr>
        <w:t>有权拒绝收货。</w:t>
      </w:r>
    </w:p>
    <w:p w14:paraId="0B27D3C8">
      <w:pPr>
        <w:keepNext w:val="0"/>
        <w:keepLines w:val="0"/>
        <w:pageBreakBefore w:val="0"/>
        <w:widowControl w:val="0"/>
        <w:numPr>
          <w:ilvl w:val="-1"/>
          <w:numId w:val="0"/>
        </w:numPr>
        <w:shd w:val="clear"/>
        <w:tabs>
          <w:tab w:val="left" w:pos="567"/>
        </w:tabs>
        <w:kinsoku/>
        <w:wordWrap/>
        <w:overflowPunct/>
        <w:topLinePunct w:val="0"/>
        <w:autoSpaceDE/>
        <w:autoSpaceDN/>
        <w:bidi w:val="0"/>
        <w:adjustRightInd/>
        <w:snapToGrid/>
        <w:spacing w:line="360" w:lineRule="auto"/>
        <w:ind w:left="0" w:leftChars="0" w:firstLine="420" w:firstLineChars="200"/>
        <w:textAlignment w:val="auto"/>
        <w:rPr>
          <w:rFonts w:hint="eastAsia" w:hAnsi="宋体" w:cs="宋体"/>
          <w:sz w:val="21"/>
          <w:szCs w:val="21"/>
        </w:rPr>
      </w:pPr>
      <w:r>
        <w:rPr>
          <w:rFonts w:hint="eastAsia" w:ascii="宋体" w:hAnsi="宋体" w:cs="宋体"/>
          <w:sz w:val="21"/>
          <w:szCs w:val="21"/>
        </w:rPr>
        <w:t>未经</w:t>
      </w:r>
      <w:r>
        <w:rPr>
          <w:rFonts w:hint="eastAsia" w:ascii="宋体" w:hAnsi="宋体" w:eastAsia="宋体" w:cs="宋体"/>
          <w:sz w:val="21"/>
          <w:szCs w:val="21"/>
        </w:rPr>
        <w:t>采购人</w:t>
      </w:r>
      <w:r>
        <w:rPr>
          <w:rFonts w:hint="eastAsia" w:ascii="宋体" w:hAnsi="宋体" w:cs="宋体"/>
          <w:sz w:val="21"/>
          <w:szCs w:val="21"/>
        </w:rPr>
        <w:t>同意，</w:t>
      </w:r>
      <w:r>
        <w:rPr>
          <w:rFonts w:hint="eastAsia" w:ascii="宋体" w:hAnsi="宋体" w:cs="宋体"/>
          <w:sz w:val="21"/>
          <w:szCs w:val="21"/>
          <w:lang w:eastAsia="zh-CN"/>
        </w:rPr>
        <w:t>供货单位</w:t>
      </w:r>
      <w:r>
        <w:rPr>
          <w:rFonts w:hint="eastAsia" w:ascii="宋体" w:hAnsi="宋体" w:cs="宋体"/>
          <w:sz w:val="21"/>
          <w:szCs w:val="21"/>
        </w:rPr>
        <w:t>或</w:t>
      </w:r>
      <w:r>
        <w:rPr>
          <w:rFonts w:hint="eastAsia" w:ascii="宋体" w:hAnsi="宋体" w:cs="宋体"/>
          <w:sz w:val="21"/>
          <w:szCs w:val="21"/>
          <w:lang w:eastAsia="zh-CN"/>
        </w:rPr>
        <w:t>供货单位</w:t>
      </w:r>
      <w:r>
        <w:rPr>
          <w:rFonts w:hint="eastAsia" w:ascii="宋体" w:hAnsi="宋体" w:cs="宋体"/>
          <w:sz w:val="21"/>
          <w:szCs w:val="21"/>
        </w:rPr>
        <w:t>委托的第三方送货服务仅将货物放置在门口/门卫室，而没有送货至</w:t>
      </w:r>
      <w:r>
        <w:rPr>
          <w:rFonts w:hint="eastAsia" w:ascii="宋体" w:hAnsi="宋体" w:eastAsia="宋体" w:cs="宋体"/>
          <w:sz w:val="21"/>
          <w:szCs w:val="21"/>
        </w:rPr>
        <w:t>采购人</w:t>
      </w:r>
      <w:r>
        <w:rPr>
          <w:rFonts w:hint="eastAsia" w:ascii="宋体" w:hAnsi="宋体" w:cs="宋体"/>
          <w:sz w:val="21"/>
          <w:szCs w:val="21"/>
        </w:rPr>
        <w:t>指定的地点的，视为</w:t>
      </w:r>
      <w:r>
        <w:rPr>
          <w:rFonts w:hint="eastAsia" w:ascii="宋体" w:hAnsi="宋体" w:cs="宋体"/>
          <w:sz w:val="21"/>
          <w:szCs w:val="21"/>
          <w:lang w:eastAsia="zh-CN"/>
        </w:rPr>
        <w:t>供货单位</w:t>
      </w:r>
      <w:r>
        <w:rPr>
          <w:rFonts w:hint="eastAsia" w:ascii="宋体" w:hAnsi="宋体" w:cs="宋体"/>
          <w:sz w:val="21"/>
          <w:szCs w:val="21"/>
        </w:rPr>
        <w:t>未履行送货义务，</w:t>
      </w:r>
      <w:r>
        <w:rPr>
          <w:rFonts w:hint="eastAsia" w:ascii="宋体" w:hAnsi="宋体" w:eastAsia="宋体" w:cs="宋体"/>
          <w:sz w:val="21"/>
          <w:szCs w:val="21"/>
        </w:rPr>
        <w:t>采购人</w:t>
      </w:r>
      <w:r>
        <w:rPr>
          <w:rFonts w:hint="eastAsia" w:ascii="宋体" w:hAnsi="宋体" w:cs="宋体"/>
          <w:sz w:val="21"/>
          <w:szCs w:val="21"/>
        </w:rPr>
        <w:t>有权拒绝接受货物且不予支付货款。上述情况下</w:t>
      </w:r>
      <w:r>
        <w:rPr>
          <w:rFonts w:hint="eastAsia" w:ascii="宋体" w:hAnsi="宋体" w:eastAsia="宋体" w:cs="宋体"/>
          <w:sz w:val="21"/>
          <w:szCs w:val="21"/>
        </w:rPr>
        <w:t>采购人</w:t>
      </w:r>
      <w:r>
        <w:rPr>
          <w:rFonts w:hint="eastAsia" w:ascii="宋体" w:hAnsi="宋体" w:cs="宋体"/>
          <w:sz w:val="21"/>
          <w:szCs w:val="21"/>
        </w:rPr>
        <w:t>不负保管责任，货物未按照</w:t>
      </w:r>
      <w:r>
        <w:rPr>
          <w:rFonts w:hint="eastAsia" w:ascii="宋体" w:hAnsi="宋体" w:eastAsia="宋体" w:cs="宋体"/>
          <w:sz w:val="21"/>
          <w:szCs w:val="21"/>
        </w:rPr>
        <w:t>采购人</w:t>
      </w:r>
      <w:r>
        <w:rPr>
          <w:rFonts w:hint="eastAsia" w:ascii="宋体" w:hAnsi="宋体" w:cs="宋体"/>
          <w:sz w:val="21"/>
          <w:szCs w:val="21"/>
        </w:rPr>
        <w:t>要求放置而造成的损毁、灭失风险概由</w:t>
      </w:r>
      <w:r>
        <w:rPr>
          <w:rFonts w:hint="eastAsia" w:ascii="宋体" w:hAnsi="宋体" w:cs="宋体"/>
          <w:sz w:val="21"/>
          <w:szCs w:val="21"/>
          <w:lang w:eastAsia="zh-CN"/>
        </w:rPr>
        <w:t>供货单位</w:t>
      </w:r>
      <w:r>
        <w:rPr>
          <w:rFonts w:hint="eastAsia" w:ascii="宋体" w:hAnsi="宋体" w:cs="宋体"/>
          <w:sz w:val="21"/>
          <w:szCs w:val="21"/>
        </w:rPr>
        <w:t>承担。</w:t>
      </w:r>
    </w:p>
    <w:p w14:paraId="0BB174FA">
      <w:pPr>
        <w:keepNext w:val="0"/>
        <w:keepLines w:val="0"/>
        <w:pageBreakBefore w:val="0"/>
        <w:widowControl w:val="0"/>
        <w:tabs>
          <w:tab w:val="left" w:pos="567"/>
        </w:tabs>
        <w:kinsoku/>
        <w:wordWrap/>
        <w:overflowPunct/>
        <w:topLinePunct w:val="0"/>
        <w:bidi w:val="0"/>
        <w:spacing w:line="360" w:lineRule="auto"/>
        <w:ind w:firstLine="420" w:firstLineChars="200"/>
        <w:textAlignment w:val="auto"/>
        <w:rPr>
          <w:rFonts w:hint="eastAsia" w:ascii="宋体" w:hAnsi="宋体" w:eastAsia="宋体" w:cs="宋体"/>
          <w:sz w:val="21"/>
          <w:szCs w:val="20"/>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eastAsia="宋体" w:cs="宋体"/>
          <w:sz w:val="21"/>
          <w:szCs w:val="21"/>
          <w:lang w:eastAsia="zh-CN"/>
        </w:rPr>
        <w:t>交付标准：</w:t>
      </w:r>
      <w:r>
        <w:rPr>
          <w:rFonts w:hint="eastAsia" w:ascii="宋体" w:hAnsi="宋体" w:eastAsia="宋体" w:cs="宋体"/>
          <w:sz w:val="21"/>
          <w:szCs w:val="20"/>
        </w:rPr>
        <w:t>供货单位所供货物需与“3.1采购货物清单”中约定的规格、材质、加工精度一致，外观无锈蚀、变形、破损，且能精准适配市区厂提标滤布滤池滤盘</w:t>
      </w:r>
      <w:r>
        <w:rPr>
          <w:rFonts w:hint="eastAsia" w:ascii="宋体" w:hAnsi="宋体" w:cs="宋体"/>
          <w:sz w:val="21"/>
          <w:szCs w:val="20"/>
          <w:lang w:eastAsia="zh-CN"/>
        </w:rPr>
        <w:t>设备</w:t>
      </w:r>
      <w:r>
        <w:rPr>
          <w:rFonts w:hint="eastAsia" w:ascii="宋体" w:hAnsi="宋体" w:eastAsia="宋体" w:cs="宋体"/>
          <w:sz w:val="21"/>
          <w:szCs w:val="20"/>
        </w:rPr>
        <w:t>。</w:t>
      </w:r>
    </w:p>
    <w:p w14:paraId="0EAD35F1">
      <w:pPr>
        <w:keepNext w:val="0"/>
        <w:keepLines w:val="0"/>
        <w:pageBreakBefore w:val="0"/>
        <w:widowControl w:val="0"/>
        <w:tabs>
          <w:tab w:val="left" w:pos="567"/>
        </w:tabs>
        <w:kinsoku/>
        <w:wordWrap/>
        <w:overflowPunct/>
        <w:topLinePunct w:val="0"/>
        <w:bidi w:val="0"/>
        <w:spacing w:line="360" w:lineRule="auto"/>
        <w:ind w:firstLine="420" w:firstLineChars="200"/>
        <w:textAlignment w:val="auto"/>
        <w:rPr>
          <w:rFonts w:hint="eastAsia"/>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eastAsia="宋体" w:cs="宋体"/>
          <w:sz w:val="21"/>
          <w:szCs w:val="20"/>
        </w:rPr>
        <w:t>交货方式与风险承担：在货物移交给采购人并经采购人验收合格前，货物的毁损、灭失的风险和责任均由供货单位承担。</w:t>
      </w:r>
    </w:p>
    <w:p w14:paraId="4FB1042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lang w:val="zh-CN"/>
        </w:rPr>
      </w:pPr>
      <w:r>
        <w:rPr>
          <w:rFonts w:hint="eastAsia" w:ascii="宋体" w:hAnsi="宋体" w:cs="宋体"/>
          <w:b/>
          <w:sz w:val="28"/>
          <w:szCs w:val="28"/>
          <w:lang w:val="en-US" w:eastAsia="zh-CN"/>
        </w:rPr>
        <w:t>4</w:t>
      </w:r>
      <w:r>
        <w:rPr>
          <w:rFonts w:hint="eastAsia" w:ascii="宋体" w:hAnsi="宋体" w:eastAsia="宋体" w:cs="宋体"/>
          <w:b/>
          <w:sz w:val="28"/>
          <w:szCs w:val="28"/>
          <w:lang w:val="zh-CN"/>
        </w:rPr>
        <w:t>. 验收要求</w:t>
      </w:r>
    </w:p>
    <w:p w14:paraId="4CD69694">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（1）</w:t>
      </w:r>
      <w:r>
        <w:rPr>
          <w:rFonts w:hint="eastAsia" w:ascii="宋体" w:hAnsi="宋体" w:eastAsia="宋体" w:cs="宋体"/>
          <w:sz w:val="21"/>
          <w:szCs w:val="20"/>
        </w:rPr>
        <w:t>货物运抵交货地点后</w:t>
      </w:r>
      <w:r>
        <w:rPr>
          <w:rFonts w:hint="eastAsia" w:ascii="宋体" w:hAnsi="宋体" w:cs="宋体"/>
          <w:sz w:val="21"/>
          <w:szCs w:val="20"/>
          <w:lang w:eastAsia="zh-CN"/>
        </w:rPr>
        <w:t>，</w:t>
      </w:r>
      <w:r>
        <w:rPr>
          <w:rFonts w:hint="eastAsia" w:ascii="宋体" w:hAnsi="宋体" w:eastAsia="宋体" w:cs="宋体"/>
          <w:sz w:val="21"/>
          <w:szCs w:val="20"/>
          <w:lang w:eastAsia="zh-CN"/>
        </w:rPr>
        <w:t>采购人</w:t>
      </w:r>
      <w:r>
        <w:rPr>
          <w:rFonts w:hint="eastAsia" w:ascii="宋体" w:hAnsi="宋体" w:eastAsia="宋体" w:cs="宋体"/>
          <w:sz w:val="21"/>
          <w:szCs w:val="20"/>
        </w:rPr>
        <w:t>（含</w:t>
      </w:r>
      <w:r>
        <w:rPr>
          <w:rFonts w:hint="eastAsia" w:ascii="宋体" w:hAnsi="宋体" w:eastAsia="宋体" w:cs="宋体"/>
          <w:sz w:val="21"/>
          <w:szCs w:val="20"/>
          <w:lang w:eastAsia="zh-CN"/>
        </w:rPr>
        <w:t>采购人</w:t>
      </w:r>
      <w:r>
        <w:rPr>
          <w:rFonts w:hint="eastAsia" w:ascii="宋体" w:hAnsi="宋体" w:eastAsia="宋体" w:cs="宋体"/>
          <w:sz w:val="21"/>
          <w:szCs w:val="20"/>
        </w:rPr>
        <w:t>委托的第三方）、</w:t>
      </w:r>
      <w:r>
        <w:rPr>
          <w:rFonts w:hint="eastAsia" w:ascii="宋体" w:hAnsi="宋体" w:eastAsia="宋体" w:cs="宋体"/>
          <w:sz w:val="21"/>
          <w:szCs w:val="20"/>
          <w:lang w:eastAsia="zh-CN"/>
        </w:rPr>
        <w:t>供货单位</w:t>
      </w:r>
      <w:r>
        <w:rPr>
          <w:rFonts w:hint="eastAsia" w:ascii="宋体" w:hAnsi="宋体" w:eastAsia="宋体" w:cs="宋体"/>
          <w:sz w:val="21"/>
          <w:szCs w:val="20"/>
        </w:rPr>
        <w:t>代表</w:t>
      </w:r>
      <w:r>
        <w:rPr>
          <w:rFonts w:hint="eastAsia" w:ascii="宋体" w:hAnsi="宋体" w:cs="宋体"/>
          <w:sz w:val="21"/>
          <w:szCs w:val="20"/>
          <w:lang w:eastAsia="zh-CN"/>
        </w:rPr>
        <w:t>应在</w:t>
      </w:r>
      <w:r>
        <w:rPr>
          <w:rFonts w:hint="eastAsia" w:ascii="宋体" w:hAnsi="宋体" w:cs="宋体"/>
          <w:sz w:val="21"/>
          <w:szCs w:val="20"/>
          <w:lang w:val="en-US" w:eastAsia="zh-CN"/>
        </w:rPr>
        <w:t>3个工作日内共同完成外观、规格、数量的验收，</w:t>
      </w:r>
      <w:r>
        <w:rPr>
          <w:rFonts w:hint="eastAsia" w:ascii="宋体" w:hAnsi="宋体" w:eastAsia="宋体" w:cs="宋体"/>
          <w:sz w:val="21"/>
          <w:szCs w:val="20"/>
          <w:lang w:eastAsia="zh-CN"/>
        </w:rPr>
        <w:t>采购人</w:t>
      </w:r>
      <w:r>
        <w:rPr>
          <w:rFonts w:hint="eastAsia" w:ascii="宋体" w:hAnsi="宋体" w:eastAsia="宋体" w:cs="宋体"/>
          <w:sz w:val="21"/>
          <w:szCs w:val="20"/>
        </w:rPr>
        <w:t>按照合同及采购文件、国家相关法律法规以及规范的要求等相关的规定，对货物的</w:t>
      </w:r>
      <w:r>
        <w:rPr>
          <w:rFonts w:hint="eastAsia" w:ascii="宋体" w:hAnsi="宋体" w:cs="宋体"/>
          <w:sz w:val="21"/>
          <w:szCs w:val="20"/>
          <w:lang w:eastAsia="zh-CN"/>
        </w:rPr>
        <w:t>规格、材质、加工精度</w:t>
      </w:r>
      <w:r>
        <w:rPr>
          <w:rFonts w:hint="eastAsia" w:ascii="宋体" w:hAnsi="宋体" w:eastAsia="宋体" w:cs="宋体"/>
          <w:sz w:val="21"/>
          <w:szCs w:val="20"/>
        </w:rPr>
        <w:t>数量、外观质量、资料等进行清点和全面的检验，并作详细的记录。</w:t>
      </w:r>
    </w:p>
    <w:p w14:paraId="5E95AB88">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（2）</w:t>
      </w:r>
      <w:r>
        <w:rPr>
          <w:rFonts w:hint="eastAsia" w:ascii="宋体" w:hAnsi="宋体" w:eastAsia="宋体" w:cs="宋体"/>
          <w:sz w:val="21"/>
          <w:szCs w:val="20"/>
        </w:rPr>
        <w:t>如发现货物不符，或货物短缺、质次、损坏等问题，应作详细记录，</w:t>
      </w:r>
      <w:r>
        <w:rPr>
          <w:rFonts w:hint="eastAsia" w:ascii="宋体" w:hAnsi="宋体" w:eastAsia="宋体" w:cs="宋体"/>
          <w:sz w:val="21"/>
          <w:szCs w:val="20"/>
          <w:lang w:eastAsia="zh-CN"/>
        </w:rPr>
        <w:t>采购人</w:t>
      </w:r>
      <w:r>
        <w:rPr>
          <w:rFonts w:hint="eastAsia" w:ascii="宋体" w:hAnsi="宋体" w:eastAsia="宋体" w:cs="宋体"/>
          <w:sz w:val="21"/>
          <w:szCs w:val="20"/>
        </w:rPr>
        <w:t>可拒绝收货，或由</w:t>
      </w:r>
      <w:r>
        <w:rPr>
          <w:rFonts w:hint="eastAsia" w:ascii="宋体" w:hAnsi="宋体" w:eastAsia="宋体" w:cs="宋体"/>
          <w:sz w:val="21"/>
          <w:szCs w:val="20"/>
          <w:lang w:eastAsia="zh-CN"/>
        </w:rPr>
        <w:t>供货单位</w:t>
      </w:r>
      <w:r>
        <w:rPr>
          <w:rFonts w:hint="eastAsia" w:ascii="宋体" w:hAnsi="宋体" w:eastAsia="宋体" w:cs="宋体"/>
          <w:sz w:val="21"/>
          <w:szCs w:val="20"/>
        </w:rPr>
        <w:t>在</w:t>
      </w:r>
      <w:r>
        <w:rPr>
          <w:rFonts w:hint="eastAsia" w:ascii="宋体" w:hAnsi="宋体" w:eastAsia="宋体" w:cs="宋体"/>
          <w:sz w:val="21"/>
          <w:szCs w:val="20"/>
          <w:lang w:eastAsia="zh-CN"/>
        </w:rPr>
        <w:t>采购人</w:t>
      </w:r>
      <w:r>
        <w:rPr>
          <w:rFonts w:hint="eastAsia" w:ascii="宋体" w:hAnsi="宋体" w:eastAsia="宋体" w:cs="宋体"/>
          <w:sz w:val="21"/>
          <w:szCs w:val="20"/>
        </w:rPr>
        <w:t>规定的时间内立即、无条件为</w:t>
      </w:r>
      <w:r>
        <w:rPr>
          <w:rFonts w:hint="eastAsia" w:ascii="宋体" w:hAnsi="宋体" w:eastAsia="宋体" w:cs="宋体"/>
          <w:sz w:val="21"/>
          <w:szCs w:val="20"/>
          <w:lang w:eastAsia="zh-CN"/>
        </w:rPr>
        <w:t>采购人</w:t>
      </w:r>
      <w:r>
        <w:rPr>
          <w:rFonts w:hint="eastAsia" w:ascii="宋体" w:hAnsi="宋体" w:eastAsia="宋体" w:cs="宋体"/>
          <w:sz w:val="21"/>
          <w:szCs w:val="20"/>
        </w:rPr>
        <w:t>调换或补齐，交货时间不得顺延，调换或补齐后的货物，</w:t>
      </w:r>
      <w:r>
        <w:rPr>
          <w:rFonts w:hint="eastAsia" w:ascii="宋体" w:hAnsi="宋体" w:eastAsia="宋体" w:cs="宋体"/>
          <w:sz w:val="21"/>
          <w:szCs w:val="20"/>
          <w:lang w:eastAsia="zh-CN"/>
        </w:rPr>
        <w:t>采购人</w:t>
      </w:r>
      <w:r>
        <w:rPr>
          <w:rFonts w:hint="eastAsia" w:ascii="宋体" w:hAnsi="宋体" w:eastAsia="宋体" w:cs="宋体"/>
          <w:sz w:val="21"/>
          <w:szCs w:val="20"/>
        </w:rPr>
        <w:t>有权按照本条有关验收的规定进行验收，由此产生的制造、修理和运费及保险费等费用均应由</w:t>
      </w:r>
      <w:r>
        <w:rPr>
          <w:rFonts w:hint="eastAsia" w:ascii="宋体" w:hAnsi="宋体" w:eastAsia="宋体" w:cs="宋体"/>
          <w:sz w:val="21"/>
          <w:szCs w:val="20"/>
          <w:lang w:eastAsia="zh-CN"/>
        </w:rPr>
        <w:t>供货单位</w:t>
      </w:r>
      <w:r>
        <w:rPr>
          <w:rFonts w:hint="eastAsia" w:ascii="宋体" w:hAnsi="宋体" w:eastAsia="宋体" w:cs="宋体"/>
          <w:sz w:val="21"/>
          <w:szCs w:val="20"/>
        </w:rPr>
        <w:t>负担，与</w:t>
      </w:r>
      <w:r>
        <w:rPr>
          <w:rFonts w:hint="eastAsia" w:ascii="宋体" w:hAnsi="宋体" w:eastAsia="宋体" w:cs="宋体"/>
          <w:sz w:val="21"/>
          <w:szCs w:val="20"/>
          <w:lang w:eastAsia="zh-CN"/>
        </w:rPr>
        <w:t>采购人</w:t>
      </w:r>
      <w:r>
        <w:rPr>
          <w:rFonts w:hint="eastAsia" w:ascii="宋体" w:hAnsi="宋体" w:eastAsia="宋体" w:cs="宋体"/>
          <w:sz w:val="21"/>
          <w:szCs w:val="20"/>
        </w:rPr>
        <w:t>无关。</w:t>
      </w:r>
    </w:p>
    <w:p w14:paraId="580877C7">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（3）</w:t>
      </w:r>
      <w:r>
        <w:rPr>
          <w:rFonts w:hint="eastAsia" w:ascii="宋体" w:hAnsi="宋体" w:eastAsia="宋体" w:cs="宋体"/>
          <w:sz w:val="21"/>
          <w:szCs w:val="20"/>
        </w:rPr>
        <w:t>货物经</w:t>
      </w:r>
      <w:r>
        <w:rPr>
          <w:rFonts w:hint="eastAsia" w:ascii="宋体" w:hAnsi="宋体" w:eastAsia="宋体" w:cs="宋体"/>
          <w:sz w:val="21"/>
          <w:szCs w:val="20"/>
          <w:lang w:eastAsia="zh-CN"/>
        </w:rPr>
        <w:t>采购人</w:t>
      </w:r>
      <w:r>
        <w:rPr>
          <w:rFonts w:hint="eastAsia" w:ascii="宋体" w:hAnsi="宋体" w:eastAsia="宋体" w:cs="宋体"/>
          <w:sz w:val="21"/>
          <w:szCs w:val="20"/>
        </w:rPr>
        <w:t>根据上述约定验收符合全部要求，</w:t>
      </w:r>
      <w:r>
        <w:rPr>
          <w:rFonts w:hint="eastAsia" w:ascii="宋体" w:hAnsi="宋体" w:eastAsia="宋体" w:cs="宋体"/>
          <w:sz w:val="21"/>
          <w:szCs w:val="20"/>
          <w:lang w:eastAsia="zh-CN"/>
        </w:rPr>
        <w:t>供货单位</w:t>
      </w:r>
      <w:r>
        <w:rPr>
          <w:rFonts w:hint="eastAsia" w:ascii="宋体" w:hAnsi="宋体" w:eastAsia="宋体" w:cs="宋体"/>
          <w:sz w:val="21"/>
          <w:szCs w:val="20"/>
        </w:rPr>
        <w:t>移交完所有资料文档后，</w:t>
      </w:r>
      <w:r>
        <w:rPr>
          <w:rFonts w:hint="eastAsia" w:ascii="宋体" w:hAnsi="宋体" w:eastAsia="宋体" w:cs="宋体"/>
          <w:sz w:val="21"/>
          <w:szCs w:val="20"/>
          <w:lang w:val="en-US" w:eastAsia="zh-CN"/>
        </w:rPr>
        <w:t>采购人、供货单位</w:t>
      </w:r>
      <w:r>
        <w:rPr>
          <w:rFonts w:hint="eastAsia" w:ascii="宋体" w:hAnsi="宋体" w:eastAsia="宋体" w:cs="宋体"/>
          <w:sz w:val="21"/>
          <w:szCs w:val="20"/>
        </w:rPr>
        <w:t>双方共同出具验收报告并由双方书面确认验收结果。</w:t>
      </w:r>
    </w:p>
    <w:p w14:paraId="3161E262">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w:t>
      </w:r>
      <w:r>
        <w:rPr>
          <w:rFonts w:hint="eastAsia" w:ascii="宋体" w:hAnsi="宋体" w:cs="宋体"/>
          <w:sz w:val="21"/>
          <w:szCs w:val="20"/>
          <w:lang w:val="en-US" w:eastAsia="zh-CN"/>
        </w:rPr>
        <w:t>4</w:t>
      </w:r>
      <w:r>
        <w:rPr>
          <w:rFonts w:hint="eastAsia" w:ascii="宋体" w:hAnsi="宋体" w:eastAsia="宋体" w:cs="宋体"/>
          <w:sz w:val="21"/>
          <w:szCs w:val="20"/>
          <w:lang w:val="en-US" w:eastAsia="zh-CN"/>
        </w:rPr>
        <w:t>）</w:t>
      </w:r>
      <w:r>
        <w:rPr>
          <w:rFonts w:hint="eastAsia" w:ascii="宋体" w:hAnsi="宋体" w:eastAsia="宋体" w:cs="宋体"/>
          <w:sz w:val="21"/>
          <w:szCs w:val="20"/>
        </w:rPr>
        <w:t>由于非</w:t>
      </w:r>
      <w:r>
        <w:rPr>
          <w:rFonts w:hint="eastAsia" w:ascii="宋体" w:hAnsi="宋体" w:eastAsia="宋体" w:cs="宋体"/>
          <w:sz w:val="21"/>
          <w:szCs w:val="20"/>
          <w:lang w:eastAsia="zh-CN"/>
        </w:rPr>
        <w:t>采购人</w:t>
      </w:r>
      <w:r>
        <w:rPr>
          <w:rFonts w:hint="eastAsia" w:ascii="宋体" w:hAnsi="宋体" w:eastAsia="宋体" w:cs="宋体"/>
          <w:sz w:val="21"/>
          <w:szCs w:val="20"/>
        </w:rPr>
        <w:t>原因而引起货物的修理或更换的时间，以不影响生产为原则，否则将视为逾期交货。</w:t>
      </w:r>
    </w:p>
    <w:p w14:paraId="4E99DEA7">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w:t>
      </w:r>
      <w:r>
        <w:rPr>
          <w:rFonts w:hint="eastAsia" w:ascii="宋体" w:hAnsi="宋体" w:cs="宋体"/>
          <w:sz w:val="21"/>
          <w:szCs w:val="20"/>
          <w:lang w:val="en-US" w:eastAsia="zh-CN"/>
        </w:rPr>
        <w:t>5</w:t>
      </w:r>
      <w:r>
        <w:rPr>
          <w:rFonts w:hint="eastAsia" w:ascii="宋体" w:hAnsi="宋体" w:eastAsia="宋体" w:cs="宋体"/>
          <w:sz w:val="21"/>
          <w:szCs w:val="20"/>
          <w:lang w:val="en-US" w:eastAsia="zh-CN"/>
        </w:rPr>
        <w:t>）</w:t>
      </w:r>
      <w:r>
        <w:rPr>
          <w:rFonts w:hint="eastAsia" w:ascii="宋体" w:hAnsi="宋体" w:eastAsia="宋体" w:cs="宋体"/>
          <w:sz w:val="21"/>
          <w:szCs w:val="20"/>
          <w:lang w:eastAsia="zh-CN"/>
        </w:rPr>
        <w:t>采购人</w:t>
      </w:r>
      <w:r>
        <w:rPr>
          <w:rFonts w:hint="eastAsia" w:ascii="宋体" w:hAnsi="宋体" w:eastAsia="宋体" w:cs="宋体"/>
          <w:sz w:val="21"/>
          <w:szCs w:val="20"/>
        </w:rPr>
        <w:t>根据本条规定对货物所做出的验收，仅作为起算付款及质保期之用，不为双方对于货物质量的最终认定。货物经验收合格后，</w:t>
      </w:r>
      <w:r>
        <w:rPr>
          <w:rFonts w:hint="eastAsia" w:ascii="宋体" w:hAnsi="宋体" w:eastAsia="宋体" w:cs="宋体"/>
          <w:sz w:val="21"/>
          <w:szCs w:val="20"/>
          <w:lang w:eastAsia="zh-CN"/>
        </w:rPr>
        <w:t>供货单位</w:t>
      </w:r>
      <w:r>
        <w:rPr>
          <w:rFonts w:hint="eastAsia" w:ascii="宋体" w:hAnsi="宋体" w:eastAsia="宋体" w:cs="宋体"/>
          <w:sz w:val="21"/>
          <w:szCs w:val="20"/>
        </w:rPr>
        <w:t>仍应在质保期内对产品质量承担保证责任。</w:t>
      </w:r>
    </w:p>
    <w:p w14:paraId="564A639E">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w:t>
      </w:r>
      <w:r>
        <w:rPr>
          <w:rFonts w:hint="eastAsia" w:ascii="宋体" w:hAnsi="宋体" w:cs="宋体"/>
          <w:sz w:val="21"/>
          <w:szCs w:val="20"/>
          <w:lang w:val="en-US" w:eastAsia="zh-CN"/>
        </w:rPr>
        <w:t>6</w:t>
      </w:r>
      <w:r>
        <w:rPr>
          <w:rFonts w:hint="eastAsia" w:ascii="宋体" w:hAnsi="宋体" w:eastAsia="宋体" w:cs="宋体"/>
          <w:sz w:val="21"/>
          <w:szCs w:val="20"/>
          <w:lang w:val="en-US" w:eastAsia="zh-CN"/>
        </w:rPr>
        <w:t>）</w:t>
      </w:r>
      <w:r>
        <w:rPr>
          <w:rFonts w:hint="eastAsia" w:ascii="宋体" w:hAnsi="宋体" w:eastAsia="宋体" w:cs="宋体"/>
          <w:sz w:val="21"/>
          <w:szCs w:val="20"/>
        </w:rPr>
        <w:t>货物在验收合格前，其损耗、毁损、灭失等风险及责任由</w:t>
      </w:r>
      <w:r>
        <w:rPr>
          <w:rFonts w:hint="eastAsia" w:ascii="宋体" w:hAnsi="宋体" w:eastAsia="宋体" w:cs="宋体"/>
          <w:sz w:val="21"/>
          <w:szCs w:val="20"/>
          <w:lang w:eastAsia="zh-CN"/>
        </w:rPr>
        <w:t>供货单位</w:t>
      </w:r>
      <w:r>
        <w:rPr>
          <w:rFonts w:hint="eastAsia" w:ascii="宋体" w:hAnsi="宋体" w:eastAsia="宋体" w:cs="宋体"/>
          <w:sz w:val="21"/>
          <w:szCs w:val="20"/>
        </w:rPr>
        <w:t>承担，如因发生前述情形，导致</w:t>
      </w:r>
      <w:r>
        <w:rPr>
          <w:rFonts w:hint="eastAsia" w:ascii="宋体" w:hAnsi="宋体" w:eastAsia="宋体" w:cs="宋体"/>
          <w:sz w:val="21"/>
          <w:szCs w:val="20"/>
          <w:lang w:eastAsia="zh-CN"/>
        </w:rPr>
        <w:t>供货单位</w:t>
      </w:r>
      <w:r>
        <w:rPr>
          <w:rFonts w:hint="eastAsia" w:ascii="宋体" w:hAnsi="宋体" w:eastAsia="宋体" w:cs="宋体"/>
          <w:sz w:val="21"/>
          <w:szCs w:val="20"/>
        </w:rPr>
        <w:t>所供应的货物不能通过</w:t>
      </w:r>
      <w:r>
        <w:rPr>
          <w:rFonts w:hint="eastAsia" w:ascii="宋体" w:hAnsi="宋体" w:eastAsia="宋体" w:cs="宋体"/>
          <w:sz w:val="21"/>
          <w:szCs w:val="20"/>
          <w:lang w:eastAsia="zh-CN"/>
        </w:rPr>
        <w:t>采购人</w:t>
      </w:r>
      <w:r>
        <w:rPr>
          <w:rFonts w:hint="eastAsia" w:ascii="宋体" w:hAnsi="宋体" w:eastAsia="宋体" w:cs="宋体"/>
          <w:sz w:val="21"/>
          <w:szCs w:val="20"/>
        </w:rPr>
        <w:t>验收的，</w:t>
      </w:r>
      <w:r>
        <w:rPr>
          <w:rFonts w:hint="eastAsia" w:ascii="宋体" w:hAnsi="宋体" w:eastAsia="宋体" w:cs="宋体"/>
          <w:sz w:val="21"/>
          <w:szCs w:val="20"/>
          <w:lang w:eastAsia="zh-CN"/>
        </w:rPr>
        <w:t>供货单位</w:t>
      </w:r>
      <w:r>
        <w:rPr>
          <w:rFonts w:hint="eastAsia" w:ascii="宋体" w:hAnsi="宋体" w:eastAsia="宋体" w:cs="宋体"/>
          <w:sz w:val="21"/>
          <w:szCs w:val="20"/>
        </w:rPr>
        <w:t>应按</w:t>
      </w:r>
      <w:r>
        <w:rPr>
          <w:rFonts w:hint="eastAsia" w:ascii="宋体" w:hAnsi="宋体" w:eastAsia="宋体" w:cs="宋体"/>
          <w:sz w:val="21"/>
          <w:szCs w:val="20"/>
          <w:lang w:eastAsia="zh-CN"/>
        </w:rPr>
        <w:t>采购人</w:t>
      </w:r>
      <w:r>
        <w:rPr>
          <w:rFonts w:hint="eastAsia" w:ascii="宋体" w:hAnsi="宋体" w:eastAsia="宋体" w:cs="宋体"/>
          <w:sz w:val="21"/>
          <w:szCs w:val="20"/>
        </w:rPr>
        <w:t>要求予以更换或退货</w:t>
      </w:r>
      <w:r>
        <w:rPr>
          <w:rFonts w:hint="eastAsia" w:ascii="宋体" w:hAnsi="宋体" w:cs="宋体"/>
          <w:sz w:val="21"/>
          <w:szCs w:val="20"/>
          <w:lang w:eastAsia="zh-CN"/>
        </w:rPr>
        <w:t>，费用由供货单位承担，</w:t>
      </w:r>
      <w:r>
        <w:rPr>
          <w:rFonts w:hint="eastAsia" w:ascii="宋体" w:hAnsi="宋体" w:cs="宋体"/>
          <w:sz w:val="21"/>
          <w:szCs w:val="20"/>
          <w:lang w:val="en-US" w:eastAsia="zh-CN"/>
        </w:rPr>
        <w:t>且</w:t>
      </w:r>
      <w:r>
        <w:rPr>
          <w:rFonts w:hint="eastAsia" w:ascii="宋体" w:hAnsi="宋体" w:cs="宋体"/>
          <w:sz w:val="21"/>
          <w:szCs w:val="20"/>
          <w:lang w:eastAsia="zh-CN"/>
        </w:rPr>
        <w:t>交货时间不得顺延</w:t>
      </w:r>
      <w:r>
        <w:rPr>
          <w:rFonts w:hint="eastAsia" w:ascii="宋体" w:hAnsi="宋体" w:eastAsia="宋体" w:cs="宋体"/>
          <w:sz w:val="21"/>
          <w:szCs w:val="20"/>
        </w:rPr>
        <w:t>。</w:t>
      </w:r>
    </w:p>
    <w:p w14:paraId="2C8C66F7">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w:t>
      </w:r>
      <w:r>
        <w:rPr>
          <w:rFonts w:hint="eastAsia" w:ascii="宋体" w:hAnsi="宋体" w:cs="宋体"/>
          <w:sz w:val="21"/>
          <w:szCs w:val="20"/>
          <w:lang w:val="en-US" w:eastAsia="zh-CN"/>
        </w:rPr>
        <w:t>7</w:t>
      </w:r>
      <w:r>
        <w:rPr>
          <w:rFonts w:hint="eastAsia" w:ascii="宋体" w:hAnsi="宋体" w:eastAsia="宋体" w:cs="宋体"/>
          <w:sz w:val="21"/>
          <w:szCs w:val="20"/>
          <w:lang w:val="en-US" w:eastAsia="zh-CN"/>
        </w:rPr>
        <w:t>）</w:t>
      </w:r>
      <w:r>
        <w:rPr>
          <w:rFonts w:hint="eastAsia" w:ascii="宋体" w:hAnsi="宋体" w:eastAsia="宋体" w:cs="宋体"/>
          <w:sz w:val="21"/>
          <w:szCs w:val="20"/>
        </w:rPr>
        <w:t>验收过程中，如对检验记录不能取得一致意见时，一方可委托货物交付地的权威的第三方检验机构联合进行检验。检验结果具有约束力，检验费用由责任方负担。</w:t>
      </w:r>
    </w:p>
    <w:p w14:paraId="28A777BE">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p>
    <w:p w14:paraId="4887037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lang w:val="zh-CN"/>
        </w:rPr>
      </w:pPr>
      <w:r>
        <w:rPr>
          <w:rFonts w:hint="eastAsia" w:ascii="宋体" w:hAnsi="宋体" w:cs="宋体"/>
          <w:b/>
          <w:sz w:val="28"/>
          <w:szCs w:val="28"/>
          <w:lang w:val="en-US" w:eastAsia="zh-CN"/>
        </w:rPr>
        <w:t>5</w:t>
      </w:r>
      <w:r>
        <w:rPr>
          <w:rFonts w:hint="eastAsia" w:ascii="宋体" w:hAnsi="宋体" w:eastAsia="宋体" w:cs="宋体"/>
          <w:b/>
          <w:sz w:val="28"/>
          <w:szCs w:val="28"/>
          <w:lang w:val="zh-CN"/>
        </w:rPr>
        <w:t>. 质保及售后要求</w:t>
      </w:r>
    </w:p>
    <w:p w14:paraId="277170F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货物质保期为</w:t>
      </w:r>
      <w:r>
        <w:rPr>
          <w:rFonts w:hint="eastAsia" w:ascii="宋体" w:hAnsi="宋体" w:cs="宋体"/>
          <w:sz w:val="21"/>
          <w:szCs w:val="21"/>
          <w:lang w:val="en-US" w:eastAsia="zh-CN"/>
        </w:rPr>
        <w:t>3</w:t>
      </w:r>
      <w:r>
        <w:rPr>
          <w:rFonts w:hint="eastAsia" w:ascii="宋体" w:hAnsi="宋体" w:eastAsia="宋体" w:cs="宋体"/>
          <w:sz w:val="21"/>
          <w:szCs w:val="21"/>
        </w:rPr>
        <w:t>个月，自验收合格之日起算。质保期内供货单位对设备出现的不符合合同要求的、有问题的地方应免费提供维修以及其它售后服务，质保期内所有服务由供货单位上门进行，且不得另行收取任何费用。质保期内发生的全部服务费用（含更换零部件、达到本合同相关要求的更换货物或退货）由</w:t>
      </w:r>
      <w:r>
        <w:rPr>
          <w:rFonts w:hint="eastAsia" w:hAnsi="宋体" w:cs="宋体"/>
          <w:sz w:val="21"/>
          <w:szCs w:val="21"/>
          <w:lang w:eastAsia="zh-CN"/>
        </w:rPr>
        <w:t>供货单位</w:t>
      </w:r>
      <w:r>
        <w:rPr>
          <w:rFonts w:hint="eastAsia" w:ascii="宋体" w:hAnsi="宋体" w:eastAsia="宋体" w:cs="宋体"/>
          <w:sz w:val="21"/>
          <w:szCs w:val="21"/>
        </w:rPr>
        <w:t>承担，包括但不限于由</w:t>
      </w:r>
      <w:r>
        <w:rPr>
          <w:rFonts w:hint="eastAsia" w:hAnsi="宋体" w:cs="宋体"/>
          <w:sz w:val="21"/>
          <w:szCs w:val="21"/>
          <w:lang w:eastAsia="zh-CN"/>
        </w:rPr>
        <w:t>供货单位</w:t>
      </w:r>
      <w:r>
        <w:rPr>
          <w:rFonts w:hint="eastAsia" w:ascii="宋体" w:hAnsi="宋体" w:eastAsia="宋体" w:cs="宋体"/>
          <w:sz w:val="21"/>
          <w:szCs w:val="21"/>
        </w:rPr>
        <w:t>承担完成质保期内所有工作而产生的维修费、运费、装卸费、购置费、测试费、人工费、交通费等各项费用（包括进口关税和增值税等）。</w:t>
      </w:r>
    </w:p>
    <w:p w14:paraId="00579138">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质保期内，若货物经 1 次维修或维修时间超过1个月，仍不能正常使用的，供货单位应免费给予更换，被更换的货物的质保期为从</w:t>
      </w:r>
      <w:r>
        <w:rPr>
          <w:rFonts w:hint="eastAsia" w:ascii="Times New Roman"/>
          <w:lang w:val="en-US" w:eastAsia="zh-CN"/>
        </w:rPr>
        <w:t>完成更换并经采购人验收合格之日</w:t>
      </w:r>
      <w:r>
        <w:rPr>
          <w:rFonts w:hint="eastAsia" w:ascii="宋体" w:hAnsi="宋体" w:eastAsia="宋体" w:cs="宋体"/>
          <w:sz w:val="21"/>
          <w:szCs w:val="21"/>
        </w:rPr>
        <w:t>起重新计算。</w:t>
      </w:r>
    </w:p>
    <w:p w14:paraId="2F083CE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eastAsia="宋体" w:cs="宋体"/>
          <w:sz w:val="21"/>
          <w:szCs w:val="21"/>
        </w:rPr>
        <w:t>在合同</w:t>
      </w:r>
      <w:r>
        <w:rPr>
          <w:rFonts w:hint="eastAsia" w:ascii="宋体" w:hAnsi="宋体" w:cs="宋体"/>
          <w:sz w:val="21"/>
          <w:szCs w:val="21"/>
          <w:lang w:eastAsia="zh-CN"/>
        </w:rPr>
        <w:t>约定</w:t>
      </w:r>
      <w:r>
        <w:rPr>
          <w:rFonts w:hint="eastAsia" w:ascii="宋体" w:hAnsi="宋体" w:eastAsia="宋体" w:cs="宋体"/>
          <w:sz w:val="21"/>
          <w:szCs w:val="21"/>
        </w:rPr>
        <w:t>的质保期内，供货单位承诺将在接到采购人的故障通知后4小时内响应，24小时内到达项目现场进行维修等服务</w:t>
      </w:r>
      <w:r>
        <w:rPr>
          <w:rFonts w:hint="eastAsia" w:hAnsi="宋体"/>
          <w:color w:val="auto"/>
          <w:sz w:val="24"/>
          <w:szCs w:val="24"/>
          <w:lang w:eastAsia="zh-CN"/>
        </w:rPr>
        <w:t>，</w:t>
      </w:r>
      <w:r>
        <w:rPr>
          <w:rFonts w:hint="eastAsia" w:ascii="Times New Roman"/>
          <w:lang w:val="en-US" w:eastAsia="zh-CN"/>
        </w:rPr>
        <w:t>维修时间不计入质保期内</w:t>
      </w:r>
      <w:r>
        <w:rPr>
          <w:rFonts w:hint="eastAsia" w:ascii="宋体" w:hAnsi="宋体" w:eastAsia="宋体" w:cs="宋体"/>
          <w:sz w:val="21"/>
          <w:szCs w:val="21"/>
        </w:rPr>
        <w:t>。</w:t>
      </w:r>
    </w:p>
    <w:p w14:paraId="62ECE1A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eastAsia="宋体" w:cs="宋体"/>
          <w:sz w:val="21"/>
          <w:szCs w:val="21"/>
        </w:rPr>
        <w:t>采购人在使用货物时所遇技术问题，供货单位应按采购人要求及时向采购人无偿提供技术指导服务。</w:t>
      </w:r>
    </w:p>
    <w:p w14:paraId="01254B4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5</w:t>
      </w:r>
      <w:r>
        <w:rPr>
          <w:rFonts w:hint="eastAsia" w:ascii="宋体" w:hAnsi="宋体" w:cs="宋体"/>
          <w:sz w:val="21"/>
          <w:szCs w:val="21"/>
          <w:lang w:eastAsia="zh-CN"/>
        </w:rPr>
        <w:t>）</w:t>
      </w:r>
      <w:r>
        <w:rPr>
          <w:rFonts w:hint="eastAsia" w:ascii="宋体" w:hAnsi="宋体" w:eastAsia="宋体" w:cs="宋体"/>
          <w:sz w:val="21"/>
          <w:szCs w:val="21"/>
        </w:rPr>
        <w:t>供货单位未按上述要求提供售后服务的，采购人有权</w:t>
      </w:r>
      <w:r>
        <w:rPr>
          <w:rFonts w:hint="eastAsia" w:ascii="宋体" w:hAnsi="宋体" w:cs="宋体"/>
          <w:sz w:val="21"/>
          <w:szCs w:val="21"/>
          <w:lang w:eastAsia="zh-CN"/>
        </w:rPr>
        <w:t>自行</w:t>
      </w:r>
      <w:r>
        <w:rPr>
          <w:rFonts w:hint="eastAsia" w:ascii="宋体" w:hAnsi="宋体" w:eastAsia="宋体" w:cs="宋体"/>
          <w:sz w:val="21"/>
          <w:szCs w:val="21"/>
        </w:rPr>
        <w:t>要求其他第三方提供相关服务，因此产生的费用</w:t>
      </w:r>
      <w:r>
        <w:rPr>
          <w:rFonts w:hint="eastAsia" w:ascii="Times New Roman"/>
          <w:lang w:val="en-US" w:eastAsia="zh-CN"/>
        </w:rPr>
        <w:t>及供货单位未按约定提供售后服务导致的采购人损失</w:t>
      </w:r>
      <w:r>
        <w:rPr>
          <w:rFonts w:hint="eastAsia" w:ascii="宋体" w:hAnsi="宋体" w:eastAsia="宋体" w:cs="宋体"/>
          <w:sz w:val="21"/>
          <w:szCs w:val="21"/>
        </w:rPr>
        <w:t>全部由供货单位承担。</w:t>
      </w:r>
    </w:p>
    <w:p w14:paraId="21737D04">
      <w:pPr>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sz w:val="28"/>
          <w:szCs w:val="28"/>
          <w:lang w:val="zh-CN"/>
        </w:rPr>
      </w:pPr>
      <w:r>
        <w:rPr>
          <w:rFonts w:hint="eastAsia" w:ascii="宋体" w:hAnsi="宋体" w:cs="宋体"/>
          <w:b/>
          <w:sz w:val="28"/>
          <w:szCs w:val="28"/>
          <w:lang w:val="en-US" w:eastAsia="zh-CN"/>
        </w:rPr>
        <w:t>6</w:t>
      </w:r>
      <w:r>
        <w:rPr>
          <w:rFonts w:hint="eastAsia" w:ascii="宋体" w:hAnsi="宋体" w:eastAsia="宋体" w:cs="宋体"/>
          <w:b/>
          <w:sz w:val="28"/>
          <w:szCs w:val="28"/>
          <w:lang w:val="zh-CN"/>
        </w:rPr>
        <w:t>. 价款要求</w:t>
      </w:r>
    </w:p>
    <w:p w14:paraId="65206362">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本项目的报价包含但不限于本合同项下所供货物的采购、</w:t>
      </w:r>
      <w:r>
        <w:rPr>
          <w:rFonts w:hint="eastAsia" w:ascii="宋体" w:hAnsi="宋体" w:cs="宋体"/>
          <w:sz w:val="21"/>
          <w:szCs w:val="21"/>
          <w:lang w:eastAsia="zh-CN"/>
        </w:rPr>
        <w:t>加工、</w:t>
      </w:r>
      <w:r>
        <w:rPr>
          <w:rFonts w:hint="eastAsia" w:ascii="宋体" w:hAnsi="宋体" w:eastAsia="宋体" w:cs="宋体"/>
          <w:sz w:val="21"/>
          <w:szCs w:val="21"/>
        </w:rPr>
        <w:t>送货、保险、现场仓储、装卸（含二次搬运至</w:t>
      </w:r>
      <w:r>
        <w:rPr>
          <w:rFonts w:hint="eastAsia" w:ascii="宋体" w:hAnsi="宋体" w:cs="宋体"/>
          <w:sz w:val="21"/>
          <w:szCs w:val="21"/>
          <w:lang w:eastAsia="zh-CN"/>
        </w:rPr>
        <w:t>采购人</w:t>
      </w:r>
      <w:r>
        <w:rPr>
          <w:rFonts w:hint="eastAsia" w:ascii="宋体" w:hAnsi="宋体" w:eastAsia="宋体" w:cs="宋体"/>
          <w:sz w:val="21"/>
          <w:szCs w:val="21"/>
        </w:rPr>
        <w:t>指定交货或仓储地点）、人工费、运费、</w:t>
      </w:r>
      <w:r>
        <w:rPr>
          <w:rFonts w:hint="eastAsia" w:ascii="宋体" w:hAnsi="宋体" w:eastAsia="宋体" w:cs="宋体"/>
          <w:sz w:val="21"/>
          <w:szCs w:val="21"/>
          <w:lang w:val="en-US" w:eastAsia="zh-CN"/>
        </w:rPr>
        <w:t>供货单位销项税以外的税费</w:t>
      </w:r>
      <w:r>
        <w:rPr>
          <w:rFonts w:hint="eastAsia" w:ascii="宋体" w:hAnsi="宋体" w:eastAsia="宋体" w:cs="宋体"/>
          <w:sz w:val="21"/>
          <w:szCs w:val="21"/>
        </w:rPr>
        <w:t>等相关服务的全部费用，未经采购人书面确认，</w:t>
      </w:r>
      <w:r>
        <w:rPr>
          <w:rFonts w:hint="eastAsia" w:ascii="宋体" w:hAnsi="宋体" w:eastAsia="宋体" w:cs="宋体"/>
          <w:sz w:val="21"/>
          <w:szCs w:val="21"/>
          <w:lang w:val="en-US" w:eastAsia="zh-CN"/>
        </w:rPr>
        <w:t>供货单位</w:t>
      </w:r>
      <w:r>
        <w:rPr>
          <w:rFonts w:hint="eastAsia" w:ascii="宋体" w:hAnsi="宋体" w:eastAsia="宋体" w:cs="宋体"/>
          <w:sz w:val="21"/>
          <w:szCs w:val="21"/>
        </w:rPr>
        <w:t>无权另行收取其它任何费用。</w:t>
      </w:r>
    </w:p>
    <w:p w14:paraId="47774096">
      <w:pPr>
        <w:keepNext w:val="0"/>
        <w:keepLines w:val="0"/>
        <w:pageBreakBefore w:val="0"/>
        <w:widowControl w:val="0"/>
        <w:kinsoku/>
        <w:wordWrap/>
        <w:overflowPunct/>
        <w:topLinePunct w:val="0"/>
        <w:bidi w:val="0"/>
        <w:spacing w:line="360" w:lineRule="auto"/>
        <w:ind w:firstLine="420" w:firstLineChars="200"/>
        <w:jc w:val="left"/>
        <w:textAlignment w:val="auto"/>
        <w:rPr>
          <w:sz w:val="18"/>
          <w:szCs w:val="20"/>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供货单位完成清单货物的货到现场，经采购人验收合格后，供货单位按采购人要求向采购人提交请款报告及请款金额等额、合法、有效的增值税专用发票，采购人在收到前述材料并确认无误后30个工作日内，采购人支付合同价的</w:t>
      </w:r>
      <w:r>
        <w:rPr>
          <w:rFonts w:hint="eastAsia" w:ascii="宋体" w:hAnsi="宋体" w:cs="宋体"/>
          <w:sz w:val="21"/>
          <w:szCs w:val="21"/>
          <w:lang w:val="en-US" w:eastAsia="zh-CN"/>
        </w:rPr>
        <w:t>100</w:t>
      </w:r>
      <w:r>
        <w:rPr>
          <w:rFonts w:hint="eastAsia" w:ascii="宋体" w:hAnsi="宋体" w:eastAsia="宋体" w:cs="宋体"/>
          <w:sz w:val="21"/>
          <w:szCs w:val="21"/>
        </w:rPr>
        <w:t>%及对应的税额给供货单位。</w:t>
      </w:r>
    </w:p>
    <w:p w14:paraId="119CC11A">
      <w:pPr>
        <w:rPr>
          <w:rFonts w:ascii="Times New Roman" w:hAnsi="Times New Roman" w:eastAsia="宋体" w:cs="宋体"/>
          <w:color w:val="auto"/>
          <w:highlight w:val="none"/>
        </w:rPr>
      </w:pPr>
    </w:p>
    <w:p w14:paraId="2700672E">
      <w:pPr>
        <w:spacing w:line="360" w:lineRule="auto"/>
        <w:rPr>
          <w:rFonts w:ascii="Times New Roman"/>
          <w:szCs w:val="21"/>
        </w:rPr>
      </w:pPr>
    </w:p>
    <w:bookmarkEnd w:id="6"/>
    <w:bookmarkEnd w:id="7"/>
    <w:bookmarkEnd w:id="8"/>
    <w:p w14:paraId="7BAE2EE6">
      <w:pPr>
        <w:pStyle w:val="3"/>
        <w:spacing w:before="0" w:after="0"/>
        <w:jc w:val="both"/>
        <w:rPr>
          <w:rFonts w:hint="eastAsia" w:hAnsi="宋体" w:cs="宋体"/>
          <w:szCs w:val="32"/>
        </w:rPr>
      </w:pPr>
      <w:bookmarkStart w:id="9" w:name="_Toc27990830"/>
      <w:bookmarkStart w:id="10" w:name="_Toc29476692"/>
    </w:p>
    <w:p w14:paraId="65EF20E3">
      <w:pPr>
        <w:pStyle w:val="3"/>
        <w:spacing w:before="0" w:after="0"/>
        <w:jc w:val="both"/>
        <w:rPr>
          <w:rFonts w:hint="eastAsia" w:hAnsi="宋体" w:cs="宋体"/>
          <w:szCs w:val="32"/>
        </w:rPr>
      </w:pPr>
    </w:p>
    <w:p w14:paraId="51B98940">
      <w:pPr>
        <w:rPr>
          <w:rFonts w:hint="eastAsia" w:hAnsi="宋体" w:cs="宋体"/>
          <w:szCs w:val="32"/>
        </w:rPr>
      </w:pPr>
    </w:p>
    <w:p w14:paraId="0D49D0F9">
      <w:pPr>
        <w:pStyle w:val="2"/>
        <w:rPr>
          <w:rFonts w:hint="eastAsia"/>
        </w:rPr>
      </w:pPr>
    </w:p>
    <w:p w14:paraId="249CAB22">
      <w:pPr>
        <w:rPr>
          <w:rFonts w:hint="eastAsia"/>
        </w:rPr>
      </w:pPr>
    </w:p>
    <w:p w14:paraId="1DA6309F">
      <w:pPr>
        <w:pStyle w:val="2"/>
        <w:rPr>
          <w:rFonts w:hint="eastAsia"/>
        </w:rPr>
      </w:pPr>
    </w:p>
    <w:p w14:paraId="4BD78C5D">
      <w:pPr>
        <w:rPr>
          <w:rFonts w:hint="eastAsia"/>
        </w:rPr>
      </w:pPr>
    </w:p>
    <w:p w14:paraId="3F8CA317">
      <w:pPr>
        <w:pStyle w:val="2"/>
        <w:rPr>
          <w:rFonts w:hint="eastAsia"/>
        </w:rPr>
      </w:pPr>
    </w:p>
    <w:p w14:paraId="7F7A2294">
      <w:pPr>
        <w:rPr>
          <w:rFonts w:hint="eastAsia"/>
        </w:rPr>
      </w:pPr>
    </w:p>
    <w:p w14:paraId="10BC50D4">
      <w:pPr>
        <w:pStyle w:val="2"/>
        <w:rPr>
          <w:rFonts w:hint="eastAsia"/>
        </w:rPr>
      </w:pPr>
    </w:p>
    <w:p w14:paraId="6C93091C">
      <w:pPr>
        <w:rPr>
          <w:rFonts w:hint="eastAsia"/>
        </w:rPr>
      </w:pPr>
    </w:p>
    <w:p w14:paraId="708A1AEA">
      <w:pPr>
        <w:pStyle w:val="2"/>
        <w:rPr>
          <w:rFonts w:hint="eastAsia"/>
        </w:rPr>
      </w:pPr>
    </w:p>
    <w:p w14:paraId="33C5E7DA">
      <w:pPr>
        <w:rPr>
          <w:rFonts w:hint="eastAsia"/>
        </w:rPr>
      </w:pPr>
    </w:p>
    <w:p w14:paraId="6C63F1A3">
      <w:pPr>
        <w:pStyle w:val="2"/>
        <w:rPr>
          <w:rFonts w:hint="eastAsia"/>
        </w:rPr>
      </w:pPr>
    </w:p>
    <w:p w14:paraId="672ECADF">
      <w:pPr>
        <w:rPr>
          <w:rFonts w:hint="eastAsia"/>
        </w:rPr>
      </w:pPr>
    </w:p>
    <w:p w14:paraId="4837D428">
      <w:pPr>
        <w:pStyle w:val="2"/>
        <w:rPr>
          <w:rFonts w:hint="eastAsia"/>
        </w:rPr>
      </w:pPr>
    </w:p>
    <w:p w14:paraId="1665C81B">
      <w:pPr>
        <w:rPr>
          <w:rFonts w:hint="eastAsia"/>
        </w:rPr>
      </w:pPr>
    </w:p>
    <w:p w14:paraId="06D16AE2">
      <w:pPr>
        <w:jc w:val="center"/>
        <w:rPr>
          <w:rFonts w:hint="eastAsia"/>
        </w:rPr>
      </w:pPr>
    </w:p>
    <w:p w14:paraId="17C457CD">
      <w:pPr>
        <w:pStyle w:val="3"/>
        <w:spacing w:before="0" w:after="0"/>
        <w:jc w:val="center"/>
        <w:rPr>
          <w:rFonts w:hAnsi="宋体" w:cs="宋体"/>
          <w:szCs w:val="32"/>
        </w:rPr>
      </w:pPr>
      <w:r>
        <w:rPr>
          <w:rFonts w:hint="eastAsia" w:hAnsi="宋体" w:cs="宋体"/>
          <w:szCs w:val="32"/>
        </w:rPr>
        <w:t>第三章 合同条款</w:t>
      </w:r>
      <w:bookmarkEnd w:id="9"/>
      <w:bookmarkEnd w:id="10"/>
    </w:p>
    <w:p w14:paraId="3FAF0DE2">
      <w:pPr>
        <w:spacing w:line="360" w:lineRule="auto"/>
        <w:jc w:val="center"/>
        <w:rPr>
          <w:b/>
          <w:color w:val="000000" w:themeColor="text1"/>
          <w14:textFill>
            <w14:solidFill>
              <w14:schemeClr w14:val="tx1"/>
            </w14:solidFill>
          </w14:textFill>
        </w:rPr>
      </w:pPr>
    </w:p>
    <w:p w14:paraId="11866427">
      <w:pPr>
        <w:shd w:val="clear"/>
        <w:wordWrap w:val="0"/>
        <w:spacing w:line="360" w:lineRule="auto"/>
        <w:jc w:val="center"/>
        <w:rPr>
          <w:rFonts w:hint="default" w:ascii="Times New Roman" w:hAnsi="Times New Roman" w:cs="Times New Roman"/>
          <w:color w:val="auto"/>
        </w:rPr>
      </w:pPr>
      <w:r>
        <w:rPr>
          <w:rFonts w:hint="eastAsia" w:ascii="Times New Roman"/>
          <w:sz w:val="28"/>
          <w:szCs w:val="28"/>
          <w:lang w:val="en-US" w:eastAsia="zh-CN"/>
        </w:rPr>
        <w:t xml:space="preserve">                                </w:t>
      </w:r>
      <w:r>
        <w:rPr>
          <w:rFonts w:hint="eastAsia" w:ascii="Times New Roman"/>
          <w:sz w:val="28"/>
          <w:szCs w:val="28"/>
        </w:rPr>
        <w:t xml:space="preserve"> </w:t>
      </w:r>
      <w:r>
        <w:rPr>
          <w:rFonts w:hint="default" w:ascii="Times New Roman" w:hAnsi="Times New Roman" w:cs="Times New Roman"/>
          <w:color w:val="auto"/>
        </w:rPr>
        <w:t xml:space="preserve">合同编号：     </w:t>
      </w:r>
    </w:p>
    <w:p w14:paraId="1563B17A">
      <w:pPr>
        <w:shd w:val="clear"/>
        <w:spacing w:line="360" w:lineRule="auto"/>
        <w:jc w:val="center"/>
        <w:rPr>
          <w:rFonts w:hint="default" w:ascii="Times New Roman" w:hAnsi="Times New Roman" w:cs="Times New Roman"/>
          <w:color w:val="auto"/>
        </w:rPr>
      </w:pPr>
    </w:p>
    <w:p w14:paraId="210721B0">
      <w:pPr>
        <w:shd w:val="clear"/>
        <w:spacing w:line="360" w:lineRule="auto"/>
        <w:rPr>
          <w:rFonts w:hint="default" w:ascii="Times New Roman" w:hAnsi="Times New Roman" w:cs="Times New Roman"/>
          <w:color w:val="auto"/>
        </w:rPr>
      </w:pPr>
    </w:p>
    <w:p w14:paraId="23768243">
      <w:pPr>
        <w:pStyle w:val="2"/>
        <w:shd w:val="clear"/>
        <w:rPr>
          <w:rFonts w:hint="default" w:ascii="Times New Roman" w:hAnsi="Times New Roman" w:cs="Times New Roman"/>
          <w:color w:val="auto"/>
        </w:rPr>
      </w:pPr>
    </w:p>
    <w:p w14:paraId="086FAAB2">
      <w:pPr>
        <w:shd w:val="clear"/>
        <w:spacing w:line="360" w:lineRule="auto"/>
        <w:jc w:val="center"/>
        <w:rPr>
          <w:rFonts w:hint="default" w:ascii="Times New Roman" w:hAnsi="Times New Roman" w:cs="Times New Roman"/>
          <w:b/>
          <w:color w:val="auto"/>
          <w:sz w:val="44"/>
          <w:szCs w:val="44"/>
        </w:rPr>
      </w:pPr>
      <w:r>
        <w:rPr>
          <w:rFonts w:hint="eastAsia" w:ascii="Times New Roman" w:cs="Times New Roman"/>
          <w:b/>
          <w:color w:val="auto"/>
          <w:sz w:val="44"/>
          <w:szCs w:val="44"/>
          <w:lang w:val="en-US" w:eastAsia="zh-CN"/>
        </w:rPr>
        <w:t>市区厂提标滤布滤池零配件采购项目</w:t>
      </w:r>
      <w:r>
        <w:rPr>
          <w:rFonts w:hint="default" w:ascii="Times New Roman" w:hAnsi="Times New Roman" w:cs="Times New Roman"/>
          <w:b/>
          <w:color w:val="auto"/>
          <w:sz w:val="44"/>
          <w:szCs w:val="44"/>
        </w:rPr>
        <w:t>合同</w:t>
      </w:r>
    </w:p>
    <w:p w14:paraId="61BD36FE">
      <w:pPr>
        <w:shd w:val="clear"/>
        <w:spacing w:line="360" w:lineRule="auto"/>
        <w:rPr>
          <w:rFonts w:hint="default" w:ascii="Times New Roman" w:hAnsi="Times New Roman" w:cs="Times New Roman"/>
          <w:color w:val="auto"/>
        </w:rPr>
      </w:pPr>
    </w:p>
    <w:p w14:paraId="62F512C9">
      <w:pPr>
        <w:shd w:val="clear"/>
        <w:spacing w:line="360" w:lineRule="auto"/>
        <w:rPr>
          <w:rFonts w:hint="default" w:ascii="Times New Roman" w:hAnsi="Times New Roman" w:cs="Times New Roman"/>
          <w:color w:val="auto"/>
        </w:rPr>
      </w:pPr>
    </w:p>
    <w:p w14:paraId="5F0BA6B0">
      <w:pPr>
        <w:shd w:val="clear"/>
        <w:spacing w:line="360" w:lineRule="auto"/>
        <w:rPr>
          <w:rFonts w:hint="default" w:ascii="Times New Roman" w:hAnsi="Times New Roman" w:cs="Times New Roman"/>
          <w:color w:val="auto"/>
        </w:rPr>
      </w:pPr>
    </w:p>
    <w:p w14:paraId="6071BEC5">
      <w:pPr>
        <w:shd w:val="clear"/>
        <w:spacing w:line="360" w:lineRule="auto"/>
        <w:jc w:val="center"/>
        <w:rPr>
          <w:rFonts w:hint="default" w:ascii="Times New Roman" w:hAnsi="Times New Roman" w:cs="Times New Roman"/>
          <w:color w:val="auto"/>
        </w:rPr>
      </w:pPr>
    </w:p>
    <w:p w14:paraId="172A1DC1">
      <w:pPr>
        <w:shd w:val="clear"/>
        <w:spacing w:line="360" w:lineRule="auto"/>
        <w:jc w:val="center"/>
        <w:rPr>
          <w:rFonts w:hint="default" w:ascii="Times New Roman" w:hAnsi="Times New Roman" w:cs="Times New Roman"/>
          <w:color w:val="auto"/>
        </w:rPr>
      </w:pPr>
    </w:p>
    <w:p w14:paraId="5480942B">
      <w:pPr>
        <w:shd w:val="clear"/>
        <w:spacing w:line="360" w:lineRule="auto"/>
        <w:jc w:val="center"/>
        <w:rPr>
          <w:rFonts w:hint="default" w:ascii="Times New Roman" w:hAnsi="Times New Roman" w:cs="Times New Roman"/>
          <w:color w:val="auto"/>
        </w:rPr>
      </w:pPr>
    </w:p>
    <w:p w14:paraId="66D6CE39">
      <w:pPr>
        <w:shd w:val="clear"/>
        <w:spacing w:line="360" w:lineRule="auto"/>
        <w:jc w:val="center"/>
        <w:rPr>
          <w:rFonts w:hint="default" w:ascii="Times New Roman" w:hAnsi="Times New Roman" w:cs="Times New Roman"/>
          <w:color w:val="auto"/>
        </w:rPr>
      </w:pPr>
    </w:p>
    <w:p w14:paraId="29948DAA">
      <w:pPr>
        <w:shd w:val="clear"/>
        <w:spacing w:line="360" w:lineRule="auto"/>
        <w:jc w:val="center"/>
        <w:rPr>
          <w:rFonts w:hint="default" w:ascii="Times New Roman" w:hAnsi="Times New Roman" w:cs="Times New Roman"/>
          <w:color w:val="auto"/>
        </w:rPr>
      </w:pPr>
    </w:p>
    <w:p w14:paraId="63D306FB">
      <w:pPr>
        <w:shd w:val="clear"/>
        <w:spacing w:line="360" w:lineRule="auto"/>
        <w:jc w:val="center"/>
        <w:rPr>
          <w:rFonts w:hint="default" w:ascii="Times New Roman" w:hAnsi="Times New Roman" w:cs="Times New Roman"/>
          <w:color w:val="auto"/>
        </w:rPr>
      </w:pPr>
    </w:p>
    <w:p w14:paraId="3E83F23C">
      <w:pPr>
        <w:shd w:val="clear"/>
        <w:spacing w:line="360" w:lineRule="auto"/>
        <w:jc w:val="center"/>
        <w:rPr>
          <w:rFonts w:hint="default" w:ascii="Times New Roman" w:hAnsi="Times New Roman" w:cs="Times New Roman"/>
          <w:color w:val="auto"/>
        </w:rPr>
      </w:pPr>
    </w:p>
    <w:p w14:paraId="17633AF4">
      <w:pPr>
        <w:shd w:val="clear"/>
        <w:spacing w:line="360" w:lineRule="auto"/>
        <w:jc w:val="center"/>
        <w:rPr>
          <w:rFonts w:hint="default" w:ascii="Times New Roman" w:hAnsi="Times New Roman" w:cs="Times New Roman"/>
          <w:color w:val="auto"/>
        </w:rPr>
      </w:pPr>
    </w:p>
    <w:p w14:paraId="26D54641">
      <w:pPr>
        <w:shd w:val="clear"/>
        <w:spacing w:line="360" w:lineRule="auto"/>
        <w:rPr>
          <w:rFonts w:hint="default" w:ascii="Times New Roman" w:hAnsi="Times New Roman" w:cs="Times New Roman"/>
          <w:color w:val="auto"/>
        </w:rPr>
      </w:pPr>
    </w:p>
    <w:p w14:paraId="1BAF3A58">
      <w:pPr>
        <w:shd w:val="clear"/>
        <w:spacing w:line="360" w:lineRule="auto"/>
        <w:rPr>
          <w:rFonts w:hint="default" w:ascii="Times New Roman" w:hAnsi="Times New Roman" w:cs="Times New Roman"/>
          <w:color w:val="auto"/>
        </w:rPr>
      </w:pPr>
    </w:p>
    <w:p w14:paraId="0E7A8F4A">
      <w:pPr>
        <w:shd w:val="clear"/>
        <w:spacing w:line="360" w:lineRule="auto"/>
        <w:ind w:firstLine="1800" w:firstLineChars="600"/>
        <w:rPr>
          <w:rFonts w:hint="default" w:ascii="Times New Roman" w:hAnsi="Times New Roman" w:eastAsia="宋体" w:cs="Times New Roman"/>
          <w:b/>
          <w:bCs/>
          <w:color w:val="auto"/>
          <w:sz w:val="30"/>
          <w:szCs w:val="30"/>
          <w:u w:val="single"/>
          <w:lang w:val="en-US" w:eastAsia="zh-CN"/>
        </w:rPr>
      </w:pPr>
      <w:r>
        <w:rPr>
          <w:rFonts w:hint="default" w:ascii="Times New Roman" w:hAnsi="Times New Roman" w:cs="Times New Roman"/>
          <w:color w:val="auto"/>
          <w:sz w:val="30"/>
          <w:szCs w:val="30"/>
          <w:lang w:val="en-US" w:eastAsia="zh-CN"/>
        </w:rPr>
        <w:t>甲</w:t>
      </w:r>
      <w:r>
        <w:rPr>
          <w:rFonts w:hint="default" w:ascii="Times New Roman" w:hAnsi="Times New Roman" w:cs="Times New Roman"/>
          <w:color w:val="auto"/>
          <w:sz w:val="30"/>
          <w:szCs w:val="30"/>
        </w:rPr>
        <w:t>方：</w:t>
      </w:r>
      <w:r>
        <w:rPr>
          <w:rFonts w:hint="eastAsia" w:ascii="Times New Roman" w:cs="Times New Roman"/>
          <w:color w:val="auto"/>
          <w:sz w:val="30"/>
          <w:szCs w:val="30"/>
          <w:u w:val="single"/>
          <w:lang w:val="en-US" w:eastAsia="zh-CN"/>
        </w:rPr>
        <w:t>东莞市石鼓净水有限公司</w:t>
      </w:r>
    </w:p>
    <w:p w14:paraId="510D79D1">
      <w:pPr>
        <w:shd w:val="clear"/>
        <w:spacing w:line="360" w:lineRule="auto"/>
        <w:ind w:firstLine="1800" w:firstLineChars="600"/>
        <w:rPr>
          <w:rFonts w:hint="default" w:ascii="Times New Roman" w:hAnsi="Times New Roman" w:cs="Times New Roman"/>
          <w:color w:val="auto"/>
          <w:sz w:val="30"/>
          <w:szCs w:val="30"/>
        </w:rPr>
      </w:pPr>
    </w:p>
    <w:p w14:paraId="4503FF55">
      <w:pPr>
        <w:shd w:val="clear"/>
        <w:spacing w:line="360" w:lineRule="auto"/>
        <w:ind w:firstLine="1800" w:firstLineChars="600"/>
        <w:rPr>
          <w:rFonts w:hint="default" w:ascii="Times New Roman" w:hAnsi="Times New Roman" w:eastAsia="宋体" w:cs="Times New Roman"/>
          <w:color w:val="auto"/>
          <w:sz w:val="30"/>
          <w:szCs w:val="30"/>
          <w:lang w:val="en-US" w:eastAsia="zh-CN"/>
        </w:rPr>
      </w:pPr>
      <w:r>
        <w:rPr>
          <w:rFonts w:hint="default" w:ascii="Times New Roman" w:hAnsi="Times New Roman" w:cs="Times New Roman"/>
          <w:color w:val="auto"/>
          <w:sz w:val="30"/>
          <w:szCs w:val="30"/>
          <w:lang w:val="en-US" w:eastAsia="zh-CN"/>
        </w:rPr>
        <w:t>乙</w:t>
      </w:r>
      <w:r>
        <w:rPr>
          <w:rFonts w:hint="default" w:ascii="Times New Roman" w:hAnsi="Times New Roman" w:cs="Times New Roman"/>
          <w:color w:val="auto"/>
          <w:sz w:val="30"/>
          <w:szCs w:val="30"/>
        </w:rPr>
        <w:t>方：</w:t>
      </w:r>
      <w:r>
        <w:rPr>
          <w:rFonts w:hint="eastAsia" w:ascii="Times New Roman" w:cs="Times New Roman"/>
          <w:color w:val="auto"/>
          <w:sz w:val="30"/>
          <w:szCs w:val="30"/>
          <w:u w:val="single"/>
          <w:lang w:val="en-US" w:eastAsia="zh-CN"/>
        </w:rPr>
        <w:t xml:space="preserve">                      </w:t>
      </w:r>
    </w:p>
    <w:p w14:paraId="77240BD9">
      <w:pPr>
        <w:shd w:val="clear"/>
        <w:spacing w:line="360" w:lineRule="auto"/>
        <w:rPr>
          <w:rFonts w:hint="default" w:ascii="Times New Roman" w:hAnsi="Times New Roman" w:cs="Times New Roman"/>
          <w:color w:val="auto"/>
          <w:sz w:val="30"/>
          <w:szCs w:val="30"/>
          <w:u w:val="single"/>
        </w:rPr>
      </w:pPr>
    </w:p>
    <w:p w14:paraId="5610C4EF">
      <w:pPr>
        <w:shd w:val="clear"/>
        <w:spacing w:line="360" w:lineRule="auto"/>
        <w:rPr>
          <w:rFonts w:hint="default" w:ascii="Times New Roman" w:hAnsi="Times New Roman" w:cs="Times New Roman"/>
          <w:color w:val="auto"/>
          <w:sz w:val="30"/>
          <w:szCs w:val="30"/>
          <w:u w:val="single"/>
        </w:rPr>
      </w:pPr>
    </w:p>
    <w:p w14:paraId="7A3EB135">
      <w:pPr>
        <w:shd w:val="clear"/>
        <w:spacing w:line="360" w:lineRule="auto"/>
        <w:ind w:firstLine="1800" w:firstLineChars="600"/>
        <w:rPr>
          <w:rFonts w:hint="default" w:ascii="Times New Roman" w:hAnsi="Times New Roman" w:cs="Times New Roman"/>
          <w:color w:val="auto"/>
          <w:sz w:val="30"/>
          <w:szCs w:val="30"/>
        </w:rPr>
        <w:sectPr>
          <w:footerReference r:id="rId5" w:type="default"/>
          <w:pgSz w:w="11906" w:h="16838"/>
          <w:pgMar w:top="1134" w:right="1588" w:bottom="1440" w:left="1644" w:header="851" w:footer="992" w:gutter="0"/>
          <w:pgNumType w:fmt="decimal"/>
          <w:cols w:space="425" w:num="1"/>
          <w:docGrid w:linePitch="326" w:charSpace="0"/>
        </w:sectPr>
      </w:pPr>
    </w:p>
    <w:p w14:paraId="18B7AF27">
      <w:pPr>
        <w:shd w:val="clear"/>
        <w:spacing w:line="360" w:lineRule="auto"/>
        <w:jc w:val="both"/>
        <w:rPr>
          <w:rFonts w:hint="default" w:ascii="Times New Roman" w:hAnsi="Times New Roman" w:eastAsia="宋体" w:cs="Times New Roman"/>
          <w:color w:val="auto"/>
          <w:lang w:val="en-US" w:eastAsia="zh-CN"/>
        </w:rPr>
      </w:pPr>
      <w:r>
        <w:rPr>
          <w:rFonts w:hint="default" w:ascii="Times New Roman" w:hAnsi="Times New Roman" w:cs="Times New Roman"/>
          <w:b/>
          <w:bCs/>
          <w:color w:val="auto"/>
          <w:lang w:val="en-US" w:eastAsia="zh-CN"/>
        </w:rPr>
        <w:t>甲</w:t>
      </w:r>
      <w:r>
        <w:rPr>
          <w:rFonts w:hint="default" w:ascii="Times New Roman" w:hAnsi="Times New Roman" w:cs="Times New Roman"/>
          <w:b/>
          <w:color w:val="auto"/>
        </w:rPr>
        <w:t>方：</w:t>
      </w:r>
      <w:r>
        <w:rPr>
          <w:rFonts w:hint="eastAsia" w:ascii="Times New Roman" w:cs="Times New Roman"/>
          <w:color w:val="auto"/>
          <w:u w:val="single"/>
          <w:lang w:val="en-US" w:eastAsia="zh-CN"/>
        </w:rPr>
        <w:t xml:space="preserve"> </w:t>
      </w:r>
      <w:r>
        <w:rPr>
          <w:rFonts w:hint="eastAsia" w:ascii="Times New Roman"/>
          <w:color w:val="auto"/>
          <w:u w:val="single"/>
          <w:lang w:val="en-US" w:eastAsia="zh-CN"/>
        </w:rPr>
        <w:t>东莞市石鼓净水有限公司</w:t>
      </w:r>
      <w:r>
        <w:rPr>
          <w:rFonts w:hint="eastAsia" w:ascii="Times New Roman" w:cs="Times New Roman"/>
          <w:color w:val="auto"/>
          <w:u w:val="single"/>
          <w:lang w:val="en-US" w:eastAsia="zh-CN"/>
        </w:rPr>
        <w:t xml:space="preserve">  </w:t>
      </w:r>
    </w:p>
    <w:p w14:paraId="796996B8">
      <w:pPr>
        <w:shd w:val="clear"/>
        <w:spacing w:line="360" w:lineRule="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地址：</w:t>
      </w:r>
      <w:r>
        <w:rPr>
          <w:rFonts w:hint="eastAsia" w:ascii="Times New Roman" w:cs="Times New Roman"/>
          <w:color w:val="auto"/>
          <w:u w:val="single"/>
          <w:lang w:val="en-US" w:eastAsia="zh-CN"/>
        </w:rPr>
        <w:t xml:space="preserve"> </w:t>
      </w:r>
      <w:r>
        <w:rPr>
          <w:rFonts w:hint="eastAsia" w:ascii="Times New Roman"/>
          <w:color w:val="auto"/>
          <w:u w:val="single"/>
          <w:lang w:val="en-US" w:eastAsia="zh-CN"/>
        </w:rPr>
        <w:t>东莞市南城街道滨河路100号一期1号楼101室</w:t>
      </w:r>
      <w:r>
        <w:rPr>
          <w:rFonts w:hint="eastAsia" w:ascii="Times New Roman" w:cs="Times New Roman"/>
          <w:color w:val="auto"/>
          <w:u w:val="single"/>
          <w:lang w:val="en-US" w:eastAsia="zh-CN"/>
        </w:rPr>
        <w:t xml:space="preserve"> </w:t>
      </w:r>
    </w:p>
    <w:p w14:paraId="4262D6DE">
      <w:pPr>
        <w:shd w:val="clear"/>
        <w:spacing w:line="360" w:lineRule="auto"/>
        <w:rPr>
          <w:rFonts w:hint="default" w:ascii="Times New Roman" w:hAnsi="Times New Roman" w:eastAsia="宋体" w:cs="Times New Roman"/>
          <w:color w:val="auto"/>
          <w:lang w:val="en-US" w:eastAsia="zh-CN"/>
        </w:rPr>
      </w:pPr>
      <w:r>
        <w:rPr>
          <w:rFonts w:hint="default" w:ascii="Times New Roman" w:hAnsi="Times New Roman" w:cs="Times New Roman"/>
          <w:b/>
          <w:color w:val="auto"/>
          <w:lang w:val="en-US" w:eastAsia="zh-CN"/>
        </w:rPr>
        <w:t>乙</w:t>
      </w:r>
      <w:r>
        <w:rPr>
          <w:rFonts w:hint="default" w:ascii="Times New Roman" w:hAnsi="Times New Roman" w:cs="Times New Roman"/>
          <w:b/>
          <w:color w:val="auto"/>
        </w:rPr>
        <w:t>方：</w:t>
      </w:r>
      <w:r>
        <w:rPr>
          <w:rFonts w:hint="eastAsia" w:ascii="Times New Roman" w:cs="Times New Roman"/>
          <w:color w:val="auto"/>
          <w:u w:val="single"/>
          <w:lang w:val="en-US" w:eastAsia="zh-CN"/>
        </w:rPr>
        <w:t xml:space="preserve">                                  </w:t>
      </w:r>
    </w:p>
    <w:p w14:paraId="673EDBEE">
      <w:pPr>
        <w:shd w:val="clear"/>
        <w:spacing w:line="360" w:lineRule="auto"/>
        <w:rPr>
          <w:rFonts w:hint="default" w:ascii="Times New Roman" w:hAnsi="Times New Roman" w:cs="Times New Roman"/>
          <w:color w:val="auto"/>
          <w:u w:val="single"/>
          <w:lang w:val="en-US"/>
        </w:rPr>
      </w:pPr>
      <w:r>
        <w:rPr>
          <w:rFonts w:hint="default" w:ascii="Times New Roman" w:hAnsi="Times New Roman" w:cs="Times New Roman"/>
          <w:color w:val="auto"/>
        </w:rPr>
        <w:t>地址：</w:t>
      </w:r>
      <w:r>
        <w:rPr>
          <w:rFonts w:hint="eastAsia" w:ascii="Times New Roman" w:cs="Times New Roman"/>
          <w:color w:val="auto"/>
          <w:u w:val="single"/>
          <w:lang w:val="en-US" w:eastAsia="zh-CN"/>
        </w:rPr>
        <w:t xml:space="preserve">                                   </w:t>
      </w:r>
    </w:p>
    <w:p w14:paraId="17388C3D">
      <w:pPr>
        <w:shd w:val="clear"/>
        <w:spacing w:line="360" w:lineRule="auto"/>
        <w:rPr>
          <w:rFonts w:hint="default" w:ascii="Times New Roman" w:hAnsi="Times New Roman" w:cs="Times New Roman"/>
          <w:color w:val="auto"/>
          <w:u w:val="single"/>
        </w:rPr>
      </w:pPr>
    </w:p>
    <w:p w14:paraId="061765C9">
      <w:pPr>
        <w:shd w:val="clear"/>
        <w:spacing w:line="360" w:lineRule="auto"/>
        <w:ind w:firstLine="480" w:firstLineChars="200"/>
        <w:rPr>
          <w:rFonts w:hint="default" w:ascii="Times New Roman" w:hAnsi="Times New Roman" w:cs="Times New Roman"/>
          <w:bCs/>
          <w:color w:val="auto"/>
          <w:u w:val="single"/>
        </w:rPr>
      </w:pPr>
      <w:r>
        <w:rPr>
          <w:rFonts w:hint="default" w:ascii="Times New Roman" w:hAnsi="Times New Roman" w:cs="Times New Roman"/>
          <w:color w:val="auto"/>
        </w:rPr>
        <w:t>经甲方询价，现确定甲方向乙方采购</w:t>
      </w:r>
      <w:r>
        <w:rPr>
          <w:rFonts w:hint="eastAsia" w:ascii="Times New Roman" w:cs="Times New Roman"/>
          <w:color w:val="auto"/>
          <w:u w:val="single"/>
          <w:lang w:val="en-US" w:eastAsia="zh-CN"/>
        </w:rPr>
        <w:t xml:space="preserve"> 市区厂提标滤布滤池零配件 </w:t>
      </w:r>
      <w:r>
        <w:rPr>
          <w:rFonts w:hint="default" w:ascii="Times New Roman" w:hAnsi="Times New Roman" w:cs="Times New Roman"/>
          <w:color w:val="auto"/>
        </w:rPr>
        <w:t>。根据《中华人民共和国民法典》等法律法规的规定，经双方平等协商，双方</w:t>
      </w:r>
      <w:r>
        <w:rPr>
          <w:rFonts w:hint="eastAsia" w:ascii="Times New Roman" w:cs="Times New Roman"/>
          <w:color w:val="auto"/>
          <w:lang w:eastAsia="zh-CN"/>
        </w:rPr>
        <w:t>就</w:t>
      </w:r>
      <w:r>
        <w:rPr>
          <w:rFonts w:hint="eastAsia" w:ascii="Times New Roman" w:cs="Times New Roman"/>
          <w:color w:val="auto"/>
          <w:u w:val="single"/>
          <w:lang w:val="en-US" w:eastAsia="zh-CN"/>
        </w:rPr>
        <w:t xml:space="preserve"> 市区厂提标滤布滤池零配件 </w:t>
      </w:r>
      <w:r>
        <w:rPr>
          <w:rFonts w:hint="default" w:ascii="Times New Roman" w:hAnsi="Times New Roman" w:cs="Times New Roman"/>
          <w:color w:val="auto"/>
        </w:rPr>
        <w:t>（以下称“货物”）</w:t>
      </w:r>
      <w:r>
        <w:rPr>
          <w:rFonts w:hint="default" w:ascii="Times New Roman" w:hAnsi="Times New Roman" w:cs="Times New Roman"/>
          <w:color w:val="auto"/>
          <w:lang w:val="en-US" w:eastAsia="zh-CN"/>
        </w:rPr>
        <w:t>采购</w:t>
      </w:r>
      <w:r>
        <w:rPr>
          <w:rFonts w:hint="default" w:ascii="Times New Roman" w:hAnsi="Times New Roman" w:cs="Times New Roman"/>
          <w:color w:val="auto"/>
        </w:rPr>
        <w:t>事宜，签订本合同。</w:t>
      </w:r>
    </w:p>
    <w:p w14:paraId="2159C102">
      <w:pPr>
        <w:shd w:val="clear"/>
        <w:spacing w:line="360" w:lineRule="auto"/>
        <w:rPr>
          <w:rFonts w:hint="default" w:ascii="Times New Roman" w:hAnsi="Times New Roman" w:cs="Times New Roman"/>
          <w:color w:val="auto"/>
        </w:rPr>
      </w:pPr>
    </w:p>
    <w:p w14:paraId="40B787F5">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color w:val="auto"/>
        </w:rPr>
      </w:pPr>
      <w:bookmarkStart w:id="11" w:name="_Toc27495478"/>
      <w:r>
        <w:rPr>
          <w:rFonts w:hint="eastAsia" w:ascii="宋体" w:hAnsi="宋体" w:eastAsia="Times New Roman" w:cs="Times New Roman"/>
          <w:b/>
          <w:color w:val="auto"/>
          <w:sz w:val="24"/>
          <w:szCs w:val="31"/>
          <w:lang w:val="en-US" w:eastAsia="zh-CN" w:bidi="ar-SA"/>
        </w:rPr>
        <w:t>第一条</w:t>
      </w:r>
      <w:r>
        <w:rPr>
          <w:rFonts w:hint="eastAsia" w:hAnsi="宋体" w:eastAsia="Times New Roman" w:cs="Times New Roman"/>
          <w:b/>
          <w:color w:val="auto"/>
          <w:sz w:val="24"/>
          <w:szCs w:val="31"/>
          <w:lang w:val="en-US" w:eastAsia="zh-CN" w:bidi="ar-SA"/>
        </w:rPr>
        <w:t xml:space="preserve"> </w:t>
      </w:r>
      <w:r>
        <w:rPr>
          <w:rFonts w:hint="default" w:ascii="Times New Roman" w:hAnsi="Times New Roman" w:cs="Times New Roman"/>
          <w:b/>
          <w:color w:val="auto"/>
        </w:rPr>
        <w:t>合同采购清单</w:t>
      </w:r>
      <w:bookmarkEnd w:id="11"/>
    </w:p>
    <w:p w14:paraId="52C53991">
      <w:pPr>
        <w:numPr>
          <w:ilvl w:val="0"/>
          <w:numId w:val="1"/>
        </w:numPr>
        <w:shd w:val="clear"/>
        <w:spacing w:line="360" w:lineRule="auto"/>
        <w:ind w:left="480" w:leftChars="0" w:firstLine="0" w:firstLineChars="0"/>
        <w:rPr>
          <w:rFonts w:hint="default" w:ascii="Times New Roman" w:hAnsi="Times New Roman" w:cs="Times New Roman"/>
          <w:color w:val="auto"/>
        </w:rPr>
      </w:pPr>
      <w:r>
        <w:rPr>
          <w:rFonts w:hint="default" w:ascii="Times New Roman" w:hAnsi="Times New Roman" w:cs="Times New Roman"/>
          <w:color w:val="auto"/>
          <w:lang w:val="en-US" w:eastAsia="zh-CN"/>
        </w:rPr>
        <w:t>采购清单详见</w:t>
      </w:r>
      <w:r>
        <w:rPr>
          <w:rFonts w:hint="eastAsia" w:ascii="Times New Roman" w:cs="Times New Roman"/>
          <w:color w:val="auto"/>
          <w:lang w:eastAsia="zh-CN"/>
        </w:rPr>
        <w:t>附件</w:t>
      </w:r>
      <w:r>
        <w:rPr>
          <w:rFonts w:hint="default" w:ascii="Times New Roman" w:hAnsi="Times New Roman" w:cs="Times New Roman"/>
          <w:color w:val="auto"/>
        </w:rPr>
        <w:t>《用户需求书》</w:t>
      </w:r>
      <w:r>
        <w:rPr>
          <w:rFonts w:hint="default" w:ascii="Times New Roman" w:hAnsi="Times New Roman" w:cs="Times New Roman"/>
          <w:color w:val="auto"/>
          <w:lang w:eastAsia="zh-CN"/>
        </w:rPr>
        <w:t>。</w:t>
      </w:r>
    </w:p>
    <w:p w14:paraId="43CD08F9">
      <w:pPr>
        <w:shd w:val="clear"/>
        <w:spacing w:line="360" w:lineRule="auto"/>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lang w:val="en-US" w:eastAsia="zh-CN"/>
        </w:rPr>
        <w:t>乙方需按照合同中甲方要求的供货范围供货。若甲方未在合同、用户需求书等文件中列明，但为了满足甲方的正常使用及达到验收标准而需增加货物的，由乙方为甲方提供完善方案。完善方案经甲方同意后，由乙方按照完善方案履行义务，其中涉及的增加的费用已包含在合同价中，甲方不另行向乙方支付费用。</w:t>
      </w:r>
    </w:p>
    <w:p w14:paraId="57E4BF06">
      <w:pPr>
        <w:pStyle w:val="8"/>
        <w:numPr>
          <w:ilvl w:val="0"/>
          <w:numId w:val="0"/>
        </w:numPr>
        <w:ind w:left="480" w:leftChars="0" w:right="-29" w:rightChars="-12"/>
        <w:rPr>
          <w:rFonts w:hint="eastAsia"/>
          <w:lang w:eastAsia="zh-CN"/>
        </w:rPr>
      </w:pPr>
    </w:p>
    <w:p w14:paraId="3F77BC41">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color w:val="auto"/>
        </w:rPr>
      </w:pPr>
      <w:r>
        <w:rPr>
          <w:rFonts w:hint="eastAsia" w:ascii="宋体" w:hAnsi="宋体" w:eastAsia="Times New Roman" w:cs="Times New Roman"/>
          <w:b/>
          <w:color w:val="auto"/>
          <w:sz w:val="24"/>
          <w:szCs w:val="31"/>
          <w:lang w:val="en-US" w:eastAsia="zh-CN" w:bidi="ar-SA"/>
        </w:rPr>
        <w:t>第二条</w:t>
      </w:r>
      <w:r>
        <w:rPr>
          <w:rFonts w:hint="eastAsia" w:hAnsi="宋体" w:eastAsia="Times New Roman" w:cs="Times New Roman"/>
          <w:b/>
          <w:color w:val="auto"/>
          <w:sz w:val="24"/>
          <w:szCs w:val="31"/>
          <w:lang w:val="en-US" w:eastAsia="zh-CN" w:bidi="ar-SA"/>
        </w:rPr>
        <w:t xml:space="preserve"> </w:t>
      </w:r>
      <w:r>
        <w:rPr>
          <w:rFonts w:hint="default" w:ascii="Times New Roman" w:hAnsi="Times New Roman" w:cs="Times New Roman"/>
          <w:b/>
          <w:color w:val="auto"/>
          <w:lang w:val="en-US" w:eastAsia="zh-CN"/>
        </w:rPr>
        <w:t>质量要求</w:t>
      </w:r>
    </w:p>
    <w:p w14:paraId="7415043B">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leftChars="200"/>
        <w:jc w:val="left"/>
        <w:textAlignment w:val="auto"/>
        <w:rPr>
          <w:rFonts w:hint="default" w:ascii="Times New Roman" w:hAnsi="Times New Roman" w:cs="Times New Roman"/>
          <w:bCs/>
          <w:color w:val="auto"/>
          <w:sz w:val="24"/>
        </w:rPr>
      </w:pPr>
      <w:r>
        <w:rPr>
          <w:rFonts w:hint="eastAsia" w:ascii="Times New Roman" w:cs="Times New Roman"/>
          <w:color w:val="auto"/>
          <w:sz w:val="24"/>
          <w:lang w:val="en-US" w:eastAsia="zh-CN"/>
        </w:rPr>
        <w:t>1、质量要求</w:t>
      </w:r>
    </w:p>
    <w:p w14:paraId="0326393D">
      <w:pPr>
        <w:shd w:val="clear"/>
        <w:spacing w:line="360" w:lineRule="auto"/>
        <w:ind w:firstLine="480" w:firstLineChars="200"/>
        <w:rPr>
          <w:rFonts w:hint="eastAsia" w:ascii="Times New Roman" w:eastAsia="宋体" w:cs="Times New Roman"/>
          <w:color w:val="auto"/>
          <w:lang w:val="en-US" w:eastAsia="zh-CN"/>
        </w:rPr>
      </w:pPr>
      <w:r>
        <w:rPr>
          <w:rFonts w:hint="eastAsia" w:ascii="Times New Roman" w:eastAsia="宋体" w:cs="Times New Roman"/>
          <w:color w:val="auto"/>
          <w:lang w:val="en-US" w:eastAsia="zh-CN"/>
        </w:rPr>
        <w:t>（1）乙方所供货物必须严格按照附件二《用户需求书》中要求货物型号及参数加工，实测值须在公差范围内，无超差、变形、翘曲等问题。</w:t>
      </w:r>
    </w:p>
    <w:p w14:paraId="26E47C60">
      <w:pPr>
        <w:shd w:val="clear"/>
        <w:spacing w:line="360" w:lineRule="auto"/>
        <w:ind w:firstLine="480" w:firstLineChars="200"/>
        <w:rPr>
          <w:rFonts w:hint="eastAsia" w:ascii="Times New Roman" w:eastAsia="宋体" w:cs="Times New Roman"/>
          <w:color w:val="auto"/>
          <w:lang w:val="en-US" w:eastAsia="zh-CN"/>
        </w:rPr>
      </w:pPr>
      <w:r>
        <w:rPr>
          <w:rFonts w:hint="eastAsia" w:ascii="Times New Roman" w:eastAsia="宋体" w:cs="Times New Roman"/>
          <w:color w:val="auto"/>
          <w:lang w:val="en-US" w:eastAsia="zh-CN"/>
        </w:rPr>
        <w:t>（2）乙方所供货物材质要求必须为316不锈钢材质，材质证明、牌号与规格相符，不允许以次充好、错用材料，加工螺纹加工完整、无乱牙、滑牙。</w:t>
      </w:r>
    </w:p>
    <w:p w14:paraId="536CCF43">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leftChars="200"/>
        <w:jc w:val="left"/>
        <w:textAlignment w:val="auto"/>
        <w:rPr>
          <w:rFonts w:hint="eastAsia" w:ascii="Times New Roman" w:eastAsia="宋体" w:cs="Times New Roman"/>
          <w:color w:val="auto"/>
          <w:sz w:val="24"/>
          <w:lang w:val="en-US" w:eastAsia="zh-CN"/>
        </w:rPr>
      </w:pPr>
      <w:r>
        <w:rPr>
          <w:rFonts w:hint="eastAsia" w:ascii="Times New Roman" w:cs="Times New Roman"/>
          <w:color w:val="auto"/>
          <w:sz w:val="24"/>
          <w:lang w:val="en-US" w:eastAsia="zh-CN"/>
        </w:rPr>
        <w:t>2</w:t>
      </w:r>
      <w:r>
        <w:rPr>
          <w:rFonts w:hint="eastAsia" w:ascii="Times New Roman" w:eastAsia="宋体" w:cs="Times New Roman"/>
          <w:color w:val="auto"/>
          <w:sz w:val="24"/>
          <w:lang w:val="en-US" w:eastAsia="zh-CN"/>
        </w:rPr>
        <w:t>、供货范围</w:t>
      </w:r>
    </w:p>
    <w:p w14:paraId="3EBCC3BC">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leftChars="200"/>
        <w:jc w:val="left"/>
        <w:textAlignment w:val="auto"/>
        <w:rPr>
          <w:rFonts w:hint="eastAsia" w:ascii="Times New Roman" w:eastAsia="宋体" w:cs="Times New Roman"/>
          <w:color w:val="auto"/>
          <w:sz w:val="24"/>
          <w:lang w:val="en-US" w:eastAsia="zh-CN"/>
        </w:rPr>
      </w:pPr>
      <w:r>
        <w:rPr>
          <w:rFonts w:hint="eastAsia" w:ascii="宋体" w:hAnsi="宋体" w:eastAsia="宋体"/>
          <w:color w:val="auto"/>
          <w:sz w:val="24"/>
          <w:szCs w:val="24"/>
          <w:lang w:val="en-US" w:eastAsia="zh-CN"/>
        </w:rPr>
        <w:t xml:space="preserve">(1) </w:t>
      </w:r>
      <w:r>
        <w:rPr>
          <w:rFonts w:hint="eastAsia" w:ascii="Times New Roman" w:eastAsia="宋体" w:cs="Times New Roman"/>
          <w:color w:val="auto"/>
          <w:sz w:val="24"/>
          <w:lang w:val="en-US" w:eastAsia="zh-CN"/>
        </w:rPr>
        <w:t>乙方提供清单货物。</w:t>
      </w:r>
    </w:p>
    <w:p w14:paraId="30CB5A8D">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leftChars="200"/>
        <w:jc w:val="left"/>
        <w:textAlignment w:val="auto"/>
        <w:rPr>
          <w:rFonts w:hint="default" w:ascii="Times New Roman" w:eastAsia="宋体" w:cs="Times New Roman"/>
          <w:color w:val="auto"/>
          <w:sz w:val="24"/>
          <w:lang w:val="en-US" w:eastAsia="zh-CN"/>
        </w:rPr>
      </w:pPr>
      <w:r>
        <w:rPr>
          <w:rFonts w:hint="eastAsia" w:ascii="宋体" w:hAnsi="宋体" w:eastAsia="宋体"/>
          <w:color w:val="auto"/>
          <w:sz w:val="24"/>
          <w:szCs w:val="24"/>
          <w:lang w:val="en-US" w:eastAsia="zh-CN"/>
        </w:rPr>
        <w:t xml:space="preserve">(2) </w:t>
      </w:r>
      <w:r>
        <w:rPr>
          <w:rFonts w:hint="eastAsia" w:ascii="Times New Roman" w:eastAsia="宋体" w:cs="Times New Roman"/>
          <w:color w:val="auto"/>
          <w:sz w:val="24"/>
          <w:lang w:val="en-US" w:eastAsia="zh-CN"/>
        </w:rPr>
        <w:t>乙方负责所供货物的</w:t>
      </w:r>
      <w:r>
        <w:rPr>
          <w:rFonts w:hint="eastAsia" w:ascii="Times New Roman" w:cs="Times New Roman"/>
          <w:color w:val="auto"/>
          <w:sz w:val="24"/>
          <w:lang w:val="en-US" w:eastAsia="zh-CN"/>
        </w:rPr>
        <w:t>供货、</w:t>
      </w:r>
      <w:r>
        <w:rPr>
          <w:rFonts w:hint="eastAsia" w:ascii="Times New Roman" w:eastAsia="宋体" w:cs="Times New Roman"/>
          <w:color w:val="auto"/>
          <w:sz w:val="24"/>
          <w:lang w:val="en-US" w:eastAsia="zh-CN"/>
        </w:rPr>
        <w:t>验收及售后服务。</w:t>
      </w:r>
    </w:p>
    <w:p w14:paraId="693AE7EA">
      <w:pPr>
        <w:pStyle w:val="19"/>
        <w:shd w:val="clear"/>
        <w:tabs>
          <w:tab w:val="left" w:pos="1218"/>
          <w:tab w:val="left" w:pos="3544"/>
        </w:tabs>
        <w:spacing w:line="360" w:lineRule="auto"/>
        <w:rPr>
          <w:rFonts w:hint="eastAsia"/>
          <w:color w:val="auto"/>
          <w:sz w:val="24"/>
          <w:szCs w:val="24"/>
          <w:lang w:eastAsia="zh-CN"/>
        </w:rPr>
      </w:pPr>
    </w:p>
    <w:p w14:paraId="6612CC8B">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color w:val="auto"/>
          <w:lang w:val="en-US" w:eastAsia="zh-CN"/>
        </w:rPr>
      </w:pPr>
      <w:bookmarkStart w:id="12" w:name="_Toc27495480"/>
      <w:r>
        <w:rPr>
          <w:rFonts w:hint="eastAsia" w:ascii="宋体" w:hAnsi="宋体" w:eastAsia="Times New Roman" w:cs="Times New Roman"/>
          <w:b/>
          <w:color w:val="auto"/>
          <w:sz w:val="24"/>
          <w:szCs w:val="31"/>
          <w:lang w:val="en-US" w:eastAsia="zh-CN" w:bidi="ar-SA"/>
        </w:rPr>
        <w:t>第三条</w:t>
      </w:r>
      <w:r>
        <w:rPr>
          <w:rFonts w:hint="eastAsia" w:hAnsi="宋体" w:eastAsia="Times New Roman" w:cs="Times New Roman"/>
          <w:b/>
          <w:color w:val="auto"/>
          <w:sz w:val="24"/>
          <w:szCs w:val="31"/>
          <w:lang w:val="en-US" w:eastAsia="zh-CN" w:bidi="ar-SA"/>
        </w:rPr>
        <w:t xml:space="preserve"> </w:t>
      </w:r>
      <w:r>
        <w:rPr>
          <w:rFonts w:hint="default" w:ascii="Times New Roman" w:hAnsi="Times New Roman" w:cs="Times New Roman"/>
          <w:b/>
          <w:color w:val="auto"/>
          <w:lang w:val="en-US" w:eastAsia="zh-CN"/>
        </w:rPr>
        <w:t>交货约定</w:t>
      </w:r>
      <w:bookmarkEnd w:id="12"/>
    </w:p>
    <w:p w14:paraId="655A5D81">
      <w:pPr>
        <w:keepNext w:val="0"/>
        <w:keepLines w:val="0"/>
        <w:pageBreakBefore w:val="0"/>
        <w:widowControl w:val="0"/>
        <w:numPr>
          <w:ilvl w:val="0"/>
          <w:numId w:val="2"/>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hAnsi="宋体"/>
          <w:color w:val="auto"/>
          <w:sz w:val="24"/>
          <w:lang w:eastAsia="zh-CN"/>
        </w:rPr>
      </w:pPr>
      <w:r>
        <w:rPr>
          <w:rFonts w:hint="eastAsia" w:hAnsi="宋体"/>
          <w:color w:val="auto"/>
          <w:sz w:val="24"/>
          <w:lang w:eastAsia="zh-CN"/>
        </w:rPr>
        <w:t>交货时间：合同签订之日起20</w:t>
      </w:r>
      <w:r>
        <w:rPr>
          <w:rFonts w:hint="eastAsia" w:hAnsi="宋体"/>
          <w:color w:val="auto"/>
          <w:sz w:val="24"/>
          <w:lang w:val="en-US" w:eastAsia="zh-CN"/>
        </w:rPr>
        <w:t>日</w:t>
      </w:r>
      <w:r>
        <w:rPr>
          <w:rFonts w:hint="eastAsia" w:hAnsi="宋体"/>
          <w:color w:val="auto"/>
          <w:sz w:val="24"/>
          <w:lang w:eastAsia="zh-CN"/>
        </w:rPr>
        <w:t>内完成清单货物的货到现场并通过甲方验收合格，对于部分货源不充足需要订购的设备，乙方需跟甲方进行沟通并经甲方同意后，可适当延长交货期。</w:t>
      </w:r>
    </w:p>
    <w:p w14:paraId="11338B62">
      <w:pPr>
        <w:keepNext w:val="0"/>
        <w:keepLines w:val="0"/>
        <w:pageBreakBefore w:val="0"/>
        <w:widowControl w:val="0"/>
        <w:numPr>
          <w:ilvl w:val="0"/>
          <w:numId w:val="2"/>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hAnsi="宋体"/>
          <w:color w:val="auto"/>
          <w:sz w:val="24"/>
          <w:lang w:eastAsia="zh-CN"/>
        </w:rPr>
      </w:pPr>
      <w:r>
        <w:rPr>
          <w:rFonts w:hint="eastAsia" w:hAnsi="宋体"/>
          <w:color w:val="auto"/>
          <w:sz w:val="24"/>
          <w:lang w:eastAsia="zh-CN"/>
        </w:rPr>
        <w:t>交货地点：东莞市石鼓净水有限公司市区水质净化厂厂内。乙方负责所供货物的运输及承担运输费用。</w:t>
      </w:r>
    </w:p>
    <w:p w14:paraId="7923D71E">
      <w:pPr>
        <w:spacing w:line="360" w:lineRule="auto"/>
        <w:ind w:firstLine="480" w:firstLineChars="200"/>
        <w:rPr>
          <w:rFonts w:hint="eastAsia" w:ascii="Times New Roman"/>
        </w:rPr>
      </w:pPr>
      <w:r>
        <w:rPr>
          <w:rFonts w:hint="eastAsia" w:ascii="Times New Roman"/>
        </w:rPr>
        <w:t>乙方的货物应当按照甲方要求送到指定的地点，由于乙方使用第三方送货服务导致货物未能经过双方共同验收、未送到指定地点的，甲方有权拒绝收货。</w:t>
      </w:r>
    </w:p>
    <w:p w14:paraId="7042E094">
      <w:pPr>
        <w:keepNext w:val="0"/>
        <w:keepLines w:val="0"/>
        <w:pageBreakBefore w:val="0"/>
        <w:widowControl/>
        <w:numPr>
          <w:ilvl w:val="-1"/>
          <w:numId w:val="0"/>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hAnsi="宋体"/>
          <w:color w:val="auto"/>
          <w:sz w:val="24"/>
          <w:lang w:eastAsia="zh-CN"/>
        </w:rPr>
      </w:pP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54DB50D3">
      <w:pPr>
        <w:keepNext w:val="0"/>
        <w:keepLines w:val="0"/>
        <w:pageBreakBefore w:val="0"/>
        <w:widowControl w:val="0"/>
        <w:numPr>
          <w:ilvl w:val="0"/>
          <w:numId w:val="2"/>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hAnsi="宋体"/>
          <w:color w:val="auto"/>
          <w:sz w:val="24"/>
          <w:lang w:eastAsia="zh-CN"/>
        </w:rPr>
      </w:pPr>
      <w:r>
        <w:rPr>
          <w:rFonts w:hint="eastAsia" w:hAnsi="宋体"/>
          <w:color w:val="auto"/>
          <w:sz w:val="24"/>
          <w:lang w:eastAsia="zh-CN"/>
        </w:rPr>
        <w:t>交付标准：乙方所供货物需与</w:t>
      </w:r>
      <w:r>
        <w:rPr>
          <w:rFonts w:hint="eastAsia" w:hAnsi="宋体"/>
          <w:color w:val="auto"/>
          <w:sz w:val="24"/>
          <w:lang w:val="en-US" w:eastAsia="zh-CN"/>
        </w:rPr>
        <w:t>用户需求书中</w:t>
      </w:r>
      <w:r>
        <w:rPr>
          <w:rFonts w:hint="eastAsia" w:hAnsi="宋体"/>
          <w:color w:val="auto"/>
          <w:sz w:val="24"/>
          <w:lang w:eastAsia="zh-CN"/>
        </w:rPr>
        <w:t>“采购货物清单”中约定的规格、材质、加工精度一致，外观无锈蚀、变形、破损，且能精准适配市区厂提标滤布滤池滤盘设备。</w:t>
      </w:r>
    </w:p>
    <w:p w14:paraId="3E5446CC">
      <w:pPr>
        <w:keepNext w:val="0"/>
        <w:keepLines w:val="0"/>
        <w:pageBreakBefore w:val="0"/>
        <w:widowControl w:val="0"/>
        <w:numPr>
          <w:ilvl w:val="0"/>
          <w:numId w:val="2"/>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auto"/>
        </w:rPr>
      </w:pPr>
      <w:r>
        <w:rPr>
          <w:rFonts w:hint="eastAsia" w:hAnsi="宋体"/>
          <w:color w:val="auto"/>
          <w:sz w:val="24"/>
          <w:lang w:eastAsia="zh-CN"/>
        </w:rPr>
        <w:t>交货方式与风险承担：在货物移交给甲方并经甲方验收合格前，货物的毁损、灭失的风险和责任均由乙方承担。</w:t>
      </w:r>
    </w:p>
    <w:p w14:paraId="2FB1FADD">
      <w:pPr>
        <w:pStyle w:val="8"/>
        <w:rPr>
          <w:rFonts w:hint="default"/>
        </w:rPr>
      </w:pPr>
    </w:p>
    <w:p w14:paraId="36CA3E82">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color w:val="auto"/>
          <w:lang w:val="en-US" w:eastAsia="zh-CN"/>
        </w:rPr>
      </w:pPr>
      <w:bookmarkStart w:id="13" w:name="_Toc27495481"/>
      <w:r>
        <w:rPr>
          <w:rFonts w:hint="eastAsia" w:ascii="宋体" w:hAnsi="宋体" w:eastAsia="Times New Roman" w:cs="Times New Roman"/>
          <w:b/>
          <w:color w:val="auto"/>
          <w:sz w:val="24"/>
          <w:szCs w:val="31"/>
          <w:lang w:val="en-US" w:eastAsia="zh-CN" w:bidi="ar-SA"/>
        </w:rPr>
        <w:t>第四条</w:t>
      </w:r>
      <w:r>
        <w:rPr>
          <w:rFonts w:hint="eastAsia" w:hAnsi="宋体" w:eastAsia="Times New Roman" w:cs="Times New Roman"/>
          <w:b/>
          <w:color w:val="auto"/>
          <w:sz w:val="24"/>
          <w:szCs w:val="31"/>
          <w:lang w:val="en-US" w:eastAsia="zh-CN" w:bidi="ar-SA"/>
        </w:rPr>
        <w:t xml:space="preserve"> </w:t>
      </w:r>
      <w:r>
        <w:rPr>
          <w:rFonts w:hint="default" w:ascii="Times New Roman" w:hAnsi="Times New Roman" w:cs="Times New Roman"/>
          <w:b/>
          <w:color w:val="auto"/>
          <w:lang w:val="en-US" w:eastAsia="zh-CN"/>
        </w:rPr>
        <w:t>验收</w:t>
      </w:r>
      <w:bookmarkEnd w:id="13"/>
      <w:r>
        <w:rPr>
          <w:rFonts w:hint="default" w:ascii="Times New Roman" w:hAnsi="Times New Roman" w:cs="Times New Roman"/>
          <w:b/>
          <w:color w:val="auto"/>
          <w:lang w:val="en-US" w:eastAsia="zh-CN"/>
        </w:rPr>
        <w:t>要求</w:t>
      </w:r>
    </w:p>
    <w:p w14:paraId="7DE920DA">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Chars="0" w:firstLine="480" w:firstLineChars="200"/>
        <w:jc w:val="both"/>
        <w:textAlignment w:val="auto"/>
        <w:outlineLvl w:val="1"/>
        <w:rPr>
          <w:rFonts w:hint="eastAsia" w:ascii="宋体" w:hAnsi="宋体"/>
          <w:color w:val="auto"/>
          <w:sz w:val="24"/>
          <w:szCs w:val="24"/>
        </w:rPr>
      </w:pPr>
      <w:bookmarkStart w:id="14" w:name="_Toc27495483"/>
      <w:r>
        <w:rPr>
          <w:rFonts w:hint="eastAsia" w:hAnsi="宋体"/>
          <w:color w:val="auto"/>
          <w:sz w:val="24"/>
          <w:szCs w:val="24"/>
          <w:lang w:val="en-US" w:eastAsia="zh-CN"/>
        </w:rPr>
        <w:t>1、</w:t>
      </w:r>
      <w:r>
        <w:rPr>
          <w:rFonts w:hint="eastAsia" w:ascii="宋体" w:hAnsi="宋体"/>
          <w:color w:val="auto"/>
          <w:sz w:val="24"/>
          <w:szCs w:val="24"/>
        </w:rPr>
        <w:t>货物运抵交货地点后，</w:t>
      </w:r>
      <w:r>
        <w:rPr>
          <w:rFonts w:hint="eastAsia" w:hAnsi="宋体"/>
          <w:color w:val="auto"/>
          <w:sz w:val="24"/>
          <w:szCs w:val="24"/>
          <w:lang w:eastAsia="zh-CN"/>
        </w:rPr>
        <w:t>甲方</w:t>
      </w:r>
      <w:r>
        <w:rPr>
          <w:rFonts w:hint="eastAsia" w:ascii="宋体" w:hAnsi="宋体"/>
          <w:color w:val="auto"/>
          <w:sz w:val="24"/>
          <w:szCs w:val="24"/>
        </w:rPr>
        <w:t>（含</w:t>
      </w:r>
      <w:r>
        <w:rPr>
          <w:rFonts w:hint="eastAsia" w:hAnsi="宋体"/>
          <w:color w:val="auto"/>
          <w:sz w:val="24"/>
          <w:szCs w:val="24"/>
          <w:lang w:eastAsia="zh-CN"/>
        </w:rPr>
        <w:t>甲方</w:t>
      </w:r>
      <w:r>
        <w:rPr>
          <w:rFonts w:hint="eastAsia" w:ascii="宋体" w:hAnsi="宋体"/>
          <w:color w:val="auto"/>
          <w:sz w:val="24"/>
          <w:szCs w:val="24"/>
        </w:rPr>
        <w:t>委托的第三方）、</w:t>
      </w:r>
      <w:r>
        <w:rPr>
          <w:rFonts w:hint="eastAsia" w:hAnsi="宋体"/>
          <w:color w:val="auto"/>
          <w:sz w:val="24"/>
          <w:szCs w:val="24"/>
          <w:lang w:eastAsia="zh-CN"/>
        </w:rPr>
        <w:t>乙方</w:t>
      </w:r>
      <w:r>
        <w:rPr>
          <w:rFonts w:hint="eastAsia" w:ascii="宋体" w:hAnsi="宋体"/>
          <w:color w:val="auto"/>
          <w:sz w:val="24"/>
          <w:szCs w:val="24"/>
        </w:rPr>
        <w:t>代表应在3个工作日内共同完成外观、规格、数量的验收，</w:t>
      </w:r>
      <w:r>
        <w:rPr>
          <w:rFonts w:hint="eastAsia" w:hAnsi="宋体"/>
          <w:color w:val="auto"/>
          <w:sz w:val="24"/>
          <w:szCs w:val="24"/>
          <w:lang w:eastAsia="zh-CN"/>
        </w:rPr>
        <w:t>甲方</w:t>
      </w:r>
      <w:r>
        <w:rPr>
          <w:rFonts w:hint="eastAsia" w:ascii="宋体" w:hAnsi="宋体"/>
          <w:color w:val="auto"/>
          <w:sz w:val="24"/>
          <w:szCs w:val="24"/>
        </w:rPr>
        <w:t>按照合同及采购文件、国家相关法律法规以及规范的要求等相关的规定，对货物的规格、材质、加工精度数量、外观质量、资料等进行清点和全面的检验，并作详细的记录。</w:t>
      </w:r>
    </w:p>
    <w:p w14:paraId="7121F315">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Chars="0" w:firstLine="480" w:firstLineChars="200"/>
        <w:jc w:val="both"/>
        <w:textAlignment w:val="auto"/>
        <w:outlineLvl w:val="1"/>
        <w:rPr>
          <w:rFonts w:hint="eastAsia" w:ascii="宋体" w:hAnsi="宋体"/>
          <w:color w:val="auto"/>
          <w:sz w:val="24"/>
          <w:szCs w:val="24"/>
        </w:rPr>
      </w:pPr>
      <w:r>
        <w:rPr>
          <w:rFonts w:hint="eastAsia" w:hAnsi="宋体"/>
          <w:color w:val="auto"/>
          <w:sz w:val="24"/>
          <w:szCs w:val="24"/>
          <w:lang w:val="en-US" w:eastAsia="zh-CN"/>
        </w:rPr>
        <w:t>2、</w:t>
      </w:r>
      <w:r>
        <w:rPr>
          <w:rFonts w:hint="eastAsia" w:ascii="宋体" w:hAnsi="宋体"/>
          <w:color w:val="auto"/>
          <w:sz w:val="24"/>
          <w:szCs w:val="24"/>
        </w:rPr>
        <w:t>如发现货物不符，或货物短缺、质次、损坏等问题，应作详细记录，</w:t>
      </w:r>
      <w:r>
        <w:rPr>
          <w:rFonts w:hint="eastAsia" w:hAnsi="宋体"/>
          <w:color w:val="auto"/>
          <w:sz w:val="24"/>
          <w:szCs w:val="24"/>
          <w:lang w:eastAsia="zh-CN"/>
        </w:rPr>
        <w:t>甲方</w:t>
      </w:r>
      <w:r>
        <w:rPr>
          <w:rFonts w:hint="eastAsia" w:ascii="宋体" w:hAnsi="宋体"/>
          <w:color w:val="auto"/>
          <w:sz w:val="24"/>
          <w:szCs w:val="24"/>
        </w:rPr>
        <w:t>可拒绝收货，或由</w:t>
      </w:r>
      <w:r>
        <w:rPr>
          <w:rFonts w:hint="eastAsia" w:hAnsi="宋体"/>
          <w:color w:val="auto"/>
          <w:sz w:val="24"/>
          <w:szCs w:val="24"/>
          <w:lang w:eastAsia="zh-CN"/>
        </w:rPr>
        <w:t>乙方</w:t>
      </w:r>
      <w:r>
        <w:rPr>
          <w:rFonts w:hint="eastAsia" w:ascii="宋体" w:hAnsi="宋体"/>
          <w:color w:val="auto"/>
          <w:sz w:val="24"/>
          <w:szCs w:val="24"/>
        </w:rPr>
        <w:t>在</w:t>
      </w:r>
      <w:r>
        <w:rPr>
          <w:rFonts w:hint="eastAsia" w:hAnsi="宋体"/>
          <w:color w:val="auto"/>
          <w:sz w:val="24"/>
          <w:szCs w:val="24"/>
          <w:lang w:eastAsia="zh-CN"/>
        </w:rPr>
        <w:t>甲方</w:t>
      </w:r>
      <w:r>
        <w:rPr>
          <w:rFonts w:hint="eastAsia" w:ascii="宋体" w:hAnsi="宋体"/>
          <w:color w:val="auto"/>
          <w:sz w:val="24"/>
          <w:szCs w:val="24"/>
        </w:rPr>
        <w:t>规定的时间内立即、无条件为</w:t>
      </w:r>
      <w:r>
        <w:rPr>
          <w:rFonts w:hint="eastAsia" w:hAnsi="宋体"/>
          <w:color w:val="auto"/>
          <w:sz w:val="24"/>
          <w:szCs w:val="24"/>
          <w:lang w:eastAsia="zh-CN"/>
        </w:rPr>
        <w:t>甲方</w:t>
      </w:r>
      <w:r>
        <w:rPr>
          <w:rFonts w:hint="eastAsia" w:ascii="宋体" w:hAnsi="宋体"/>
          <w:color w:val="auto"/>
          <w:sz w:val="24"/>
          <w:szCs w:val="24"/>
        </w:rPr>
        <w:t>调换或补齐，</w:t>
      </w:r>
      <w:r>
        <w:rPr>
          <w:rFonts w:hint="eastAsia" w:hAnsi="宋体"/>
          <w:color w:val="auto"/>
          <w:sz w:val="24"/>
          <w:szCs w:val="24"/>
          <w:lang w:val="en-US" w:eastAsia="zh-CN"/>
        </w:rPr>
        <w:t>交货时间不得顺延，</w:t>
      </w:r>
      <w:r>
        <w:rPr>
          <w:rFonts w:hint="eastAsia" w:ascii="宋体" w:hAnsi="宋体"/>
          <w:color w:val="auto"/>
          <w:sz w:val="24"/>
          <w:szCs w:val="24"/>
        </w:rPr>
        <w:t>调换或补齐后的货物，</w:t>
      </w:r>
      <w:r>
        <w:rPr>
          <w:rFonts w:hint="eastAsia" w:hAnsi="宋体"/>
          <w:color w:val="auto"/>
          <w:sz w:val="24"/>
          <w:szCs w:val="24"/>
          <w:lang w:eastAsia="zh-CN"/>
        </w:rPr>
        <w:t>甲方</w:t>
      </w:r>
      <w:r>
        <w:rPr>
          <w:rFonts w:hint="eastAsia" w:ascii="宋体" w:hAnsi="宋体"/>
          <w:color w:val="auto"/>
          <w:sz w:val="24"/>
          <w:szCs w:val="24"/>
        </w:rPr>
        <w:t>有权按照本条有关验收的规定进行验收，由此产生的制造、修理和运费及保险费等费用均应由</w:t>
      </w:r>
      <w:r>
        <w:rPr>
          <w:rFonts w:hint="eastAsia" w:hAnsi="宋体"/>
          <w:color w:val="auto"/>
          <w:sz w:val="24"/>
          <w:szCs w:val="24"/>
          <w:lang w:eastAsia="zh-CN"/>
        </w:rPr>
        <w:t>乙方</w:t>
      </w:r>
      <w:r>
        <w:rPr>
          <w:rFonts w:hint="eastAsia" w:ascii="宋体" w:hAnsi="宋体"/>
          <w:color w:val="auto"/>
          <w:sz w:val="24"/>
          <w:szCs w:val="24"/>
        </w:rPr>
        <w:t>负担，与</w:t>
      </w:r>
      <w:r>
        <w:rPr>
          <w:rFonts w:hint="eastAsia" w:hAnsi="宋体"/>
          <w:color w:val="auto"/>
          <w:sz w:val="24"/>
          <w:szCs w:val="24"/>
          <w:lang w:eastAsia="zh-CN"/>
        </w:rPr>
        <w:t>甲方</w:t>
      </w:r>
      <w:r>
        <w:rPr>
          <w:rFonts w:hint="eastAsia" w:ascii="宋体" w:hAnsi="宋体"/>
          <w:color w:val="auto"/>
          <w:sz w:val="24"/>
          <w:szCs w:val="24"/>
        </w:rPr>
        <w:t>无关。</w:t>
      </w:r>
    </w:p>
    <w:p w14:paraId="5DBD7025">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Chars="0" w:firstLine="480" w:firstLineChars="200"/>
        <w:jc w:val="both"/>
        <w:textAlignment w:val="auto"/>
        <w:outlineLvl w:val="1"/>
        <w:rPr>
          <w:rFonts w:hint="eastAsia" w:ascii="宋体" w:hAnsi="宋体"/>
          <w:color w:val="auto"/>
          <w:sz w:val="24"/>
          <w:szCs w:val="24"/>
        </w:rPr>
      </w:pPr>
      <w:r>
        <w:rPr>
          <w:rFonts w:hint="eastAsia" w:hAnsi="宋体"/>
          <w:color w:val="auto"/>
          <w:sz w:val="24"/>
          <w:szCs w:val="24"/>
          <w:lang w:val="en-US" w:eastAsia="zh-CN"/>
        </w:rPr>
        <w:t>3、</w:t>
      </w:r>
      <w:r>
        <w:rPr>
          <w:rFonts w:hint="eastAsia" w:ascii="宋体" w:hAnsi="宋体"/>
          <w:color w:val="auto"/>
          <w:sz w:val="24"/>
          <w:szCs w:val="24"/>
        </w:rPr>
        <w:t>货物经</w:t>
      </w:r>
      <w:r>
        <w:rPr>
          <w:rFonts w:hint="eastAsia" w:hAnsi="宋体"/>
          <w:color w:val="auto"/>
          <w:sz w:val="24"/>
          <w:szCs w:val="24"/>
          <w:lang w:eastAsia="zh-CN"/>
        </w:rPr>
        <w:t>甲方</w:t>
      </w:r>
      <w:r>
        <w:rPr>
          <w:rFonts w:hint="eastAsia" w:ascii="宋体" w:hAnsi="宋体"/>
          <w:color w:val="auto"/>
          <w:sz w:val="24"/>
          <w:szCs w:val="24"/>
        </w:rPr>
        <w:t>根据上述约定验收符合全部要求，</w:t>
      </w:r>
      <w:r>
        <w:rPr>
          <w:rFonts w:hint="eastAsia" w:hAnsi="宋体"/>
          <w:color w:val="auto"/>
          <w:sz w:val="24"/>
          <w:szCs w:val="24"/>
          <w:lang w:eastAsia="zh-CN"/>
        </w:rPr>
        <w:t>乙方</w:t>
      </w:r>
      <w:r>
        <w:rPr>
          <w:rFonts w:hint="eastAsia" w:ascii="宋体" w:hAnsi="宋体"/>
          <w:color w:val="auto"/>
          <w:sz w:val="24"/>
          <w:szCs w:val="24"/>
        </w:rPr>
        <w:t>移交完所有资料文档后，</w:t>
      </w:r>
      <w:r>
        <w:rPr>
          <w:rFonts w:hint="eastAsia" w:hAnsi="宋体"/>
          <w:color w:val="auto"/>
          <w:sz w:val="24"/>
          <w:szCs w:val="24"/>
          <w:lang w:eastAsia="zh-CN"/>
        </w:rPr>
        <w:t>甲</w:t>
      </w:r>
      <w:r>
        <w:rPr>
          <w:rFonts w:hint="eastAsia" w:ascii="宋体" w:hAnsi="宋体"/>
          <w:color w:val="auto"/>
          <w:sz w:val="24"/>
          <w:szCs w:val="24"/>
        </w:rPr>
        <w:t>、</w:t>
      </w:r>
      <w:r>
        <w:rPr>
          <w:rFonts w:hint="eastAsia" w:hAnsi="宋体"/>
          <w:color w:val="auto"/>
          <w:sz w:val="24"/>
          <w:szCs w:val="24"/>
          <w:lang w:eastAsia="zh-CN"/>
        </w:rPr>
        <w:t>乙</w:t>
      </w:r>
      <w:r>
        <w:rPr>
          <w:rFonts w:hint="eastAsia" w:ascii="宋体" w:hAnsi="宋体"/>
          <w:color w:val="auto"/>
          <w:sz w:val="24"/>
          <w:szCs w:val="24"/>
        </w:rPr>
        <w:t>双方共同出具验收报告并由双方书面确认验收结果。</w:t>
      </w:r>
    </w:p>
    <w:p w14:paraId="467D4B9B">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Chars="0" w:firstLine="480" w:firstLineChars="200"/>
        <w:jc w:val="both"/>
        <w:textAlignment w:val="auto"/>
        <w:outlineLvl w:val="1"/>
        <w:rPr>
          <w:rFonts w:hint="eastAsia" w:ascii="宋体" w:hAnsi="宋体"/>
          <w:color w:val="auto"/>
          <w:sz w:val="24"/>
          <w:szCs w:val="24"/>
        </w:rPr>
      </w:pPr>
      <w:r>
        <w:rPr>
          <w:rFonts w:hint="eastAsia" w:hAnsi="宋体"/>
          <w:color w:val="auto"/>
          <w:sz w:val="24"/>
          <w:szCs w:val="24"/>
          <w:lang w:val="en-US" w:eastAsia="zh-CN"/>
        </w:rPr>
        <w:t>4、</w:t>
      </w:r>
      <w:r>
        <w:rPr>
          <w:rFonts w:hint="eastAsia" w:ascii="宋体" w:hAnsi="宋体"/>
          <w:color w:val="auto"/>
          <w:sz w:val="24"/>
          <w:szCs w:val="24"/>
        </w:rPr>
        <w:t>由于非</w:t>
      </w:r>
      <w:r>
        <w:rPr>
          <w:rFonts w:hint="eastAsia" w:hAnsi="宋体"/>
          <w:color w:val="auto"/>
          <w:sz w:val="24"/>
          <w:szCs w:val="24"/>
          <w:lang w:eastAsia="zh-CN"/>
        </w:rPr>
        <w:t>甲方</w:t>
      </w:r>
      <w:r>
        <w:rPr>
          <w:rFonts w:hint="eastAsia" w:ascii="宋体" w:hAnsi="宋体"/>
          <w:color w:val="auto"/>
          <w:sz w:val="24"/>
          <w:szCs w:val="24"/>
        </w:rPr>
        <w:t>原因而引起货物的修理或更换的时间，以不影响生产为原则，否则将视为逾期交货。</w:t>
      </w:r>
    </w:p>
    <w:p w14:paraId="48535938">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Chars="0" w:firstLine="480" w:firstLineChars="200"/>
        <w:jc w:val="both"/>
        <w:textAlignment w:val="auto"/>
        <w:outlineLvl w:val="1"/>
        <w:rPr>
          <w:rFonts w:hint="eastAsia" w:ascii="宋体" w:hAnsi="宋体"/>
          <w:color w:val="auto"/>
          <w:sz w:val="24"/>
          <w:szCs w:val="24"/>
        </w:rPr>
      </w:pPr>
      <w:r>
        <w:rPr>
          <w:rFonts w:hint="eastAsia" w:hAnsi="宋体"/>
          <w:color w:val="auto"/>
          <w:sz w:val="24"/>
          <w:szCs w:val="24"/>
          <w:lang w:val="en-US" w:eastAsia="zh-CN"/>
        </w:rPr>
        <w:t>5、</w:t>
      </w:r>
      <w:r>
        <w:rPr>
          <w:rFonts w:hint="eastAsia" w:hAnsi="宋体"/>
          <w:color w:val="auto"/>
          <w:sz w:val="24"/>
          <w:szCs w:val="24"/>
          <w:lang w:eastAsia="zh-CN"/>
        </w:rPr>
        <w:t>甲方</w:t>
      </w:r>
      <w:r>
        <w:rPr>
          <w:rFonts w:hint="eastAsia" w:ascii="宋体" w:hAnsi="宋体"/>
          <w:color w:val="auto"/>
          <w:sz w:val="24"/>
          <w:szCs w:val="24"/>
        </w:rPr>
        <w:t>根据本条规定对货物所做出的验收，仅作为起算付款及质保期之用，不为双方对于货物质量的最终认定。货物经验收合格后，</w:t>
      </w:r>
      <w:r>
        <w:rPr>
          <w:rFonts w:hint="eastAsia" w:hAnsi="宋体"/>
          <w:color w:val="auto"/>
          <w:sz w:val="24"/>
          <w:szCs w:val="24"/>
          <w:lang w:eastAsia="zh-CN"/>
        </w:rPr>
        <w:t>乙方</w:t>
      </w:r>
      <w:r>
        <w:rPr>
          <w:rFonts w:hint="eastAsia" w:ascii="宋体" w:hAnsi="宋体"/>
          <w:color w:val="auto"/>
          <w:sz w:val="24"/>
          <w:szCs w:val="24"/>
        </w:rPr>
        <w:t>仍应在质保期内对产品质量承担保证责任。</w:t>
      </w:r>
    </w:p>
    <w:p w14:paraId="267D333A">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Chars="0" w:firstLine="480" w:firstLineChars="200"/>
        <w:jc w:val="both"/>
        <w:textAlignment w:val="auto"/>
        <w:outlineLvl w:val="1"/>
        <w:rPr>
          <w:rFonts w:hint="eastAsia" w:ascii="宋体" w:hAnsi="宋体"/>
          <w:color w:val="auto"/>
          <w:sz w:val="24"/>
          <w:szCs w:val="24"/>
        </w:rPr>
      </w:pPr>
      <w:r>
        <w:rPr>
          <w:rFonts w:hint="eastAsia" w:hAnsi="宋体"/>
          <w:color w:val="auto"/>
          <w:sz w:val="24"/>
          <w:szCs w:val="24"/>
          <w:lang w:val="en-US" w:eastAsia="zh-CN"/>
        </w:rPr>
        <w:t>6、</w:t>
      </w:r>
      <w:r>
        <w:rPr>
          <w:rFonts w:hint="eastAsia" w:ascii="宋体" w:hAnsi="宋体"/>
          <w:color w:val="auto"/>
          <w:sz w:val="24"/>
          <w:szCs w:val="24"/>
        </w:rPr>
        <w:t>货物在验收合格前，其损耗、毁损、灭失等风险及责任由</w:t>
      </w:r>
      <w:r>
        <w:rPr>
          <w:rFonts w:hint="eastAsia" w:hAnsi="宋体"/>
          <w:color w:val="auto"/>
          <w:sz w:val="24"/>
          <w:szCs w:val="24"/>
          <w:lang w:eastAsia="zh-CN"/>
        </w:rPr>
        <w:t>乙方</w:t>
      </w:r>
      <w:r>
        <w:rPr>
          <w:rFonts w:hint="eastAsia" w:ascii="宋体" w:hAnsi="宋体"/>
          <w:color w:val="auto"/>
          <w:sz w:val="24"/>
          <w:szCs w:val="24"/>
        </w:rPr>
        <w:t>承担，如因发生前述情形，导致</w:t>
      </w:r>
      <w:r>
        <w:rPr>
          <w:rFonts w:hint="eastAsia" w:hAnsi="宋体"/>
          <w:color w:val="auto"/>
          <w:sz w:val="24"/>
          <w:szCs w:val="24"/>
          <w:lang w:eastAsia="zh-CN"/>
        </w:rPr>
        <w:t>乙方</w:t>
      </w:r>
      <w:r>
        <w:rPr>
          <w:rFonts w:hint="eastAsia" w:ascii="宋体" w:hAnsi="宋体"/>
          <w:color w:val="auto"/>
          <w:sz w:val="24"/>
          <w:szCs w:val="24"/>
        </w:rPr>
        <w:t>所供应的货物不能通过</w:t>
      </w:r>
      <w:r>
        <w:rPr>
          <w:rFonts w:hint="eastAsia" w:hAnsi="宋体"/>
          <w:color w:val="auto"/>
          <w:sz w:val="24"/>
          <w:szCs w:val="24"/>
          <w:lang w:eastAsia="zh-CN"/>
        </w:rPr>
        <w:t>甲方</w:t>
      </w:r>
      <w:r>
        <w:rPr>
          <w:rFonts w:hint="eastAsia" w:ascii="宋体" w:hAnsi="宋体"/>
          <w:color w:val="auto"/>
          <w:sz w:val="24"/>
          <w:szCs w:val="24"/>
        </w:rPr>
        <w:t>验收的，</w:t>
      </w:r>
      <w:r>
        <w:rPr>
          <w:rFonts w:hint="eastAsia" w:hAnsi="宋体"/>
          <w:color w:val="auto"/>
          <w:sz w:val="24"/>
          <w:szCs w:val="24"/>
          <w:lang w:eastAsia="zh-CN"/>
        </w:rPr>
        <w:t>乙方</w:t>
      </w:r>
      <w:r>
        <w:rPr>
          <w:rFonts w:hint="eastAsia" w:ascii="宋体" w:hAnsi="宋体"/>
          <w:color w:val="auto"/>
          <w:sz w:val="24"/>
          <w:szCs w:val="24"/>
        </w:rPr>
        <w:t>应按</w:t>
      </w:r>
      <w:r>
        <w:rPr>
          <w:rFonts w:hint="eastAsia" w:hAnsi="宋体"/>
          <w:color w:val="auto"/>
          <w:sz w:val="24"/>
          <w:szCs w:val="24"/>
          <w:lang w:eastAsia="zh-CN"/>
        </w:rPr>
        <w:t>甲方</w:t>
      </w:r>
      <w:r>
        <w:rPr>
          <w:rFonts w:hint="eastAsia" w:ascii="宋体" w:hAnsi="宋体"/>
          <w:color w:val="auto"/>
          <w:sz w:val="24"/>
          <w:szCs w:val="24"/>
        </w:rPr>
        <w:t>要求予以更换或退货，费用由乙方承担</w:t>
      </w:r>
      <w:r>
        <w:rPr>
          <w:rFonts w:hint="eastAsia" w:hAnsi="宋体"/>
          <w:color w:val="auto"/>
          <w:sz w:val="24"/>
          <w:szCs w:val="24"/>
          <w:lang w:eastAsia="zh-CN"/>
        </w:rPr>
        <w:t>，</w:t>
      </w:r>
      <w:r>
        <w:rPr>
          <w:rFonts w:hint="eastAsia" w:hAnsi="宋体"/>
          <w:color w:val="auto"/>
          <w:sz w:val="24"/>
          <w:szCs w:val="24"/>
          <w:lang w:val="en-US" w:eastAsia="zh-CN"/>
        </w:rPr>
        <w:t>且交货时间不得顺延</w:t>
      </w:r>
      <w:r>
        <w:rPr>
          <w:rFonts w:hint="eastAsia" w:ascii="宋体" w:hAnsi="宋体"/>
          <w:color w:val="auto"/>
          <w:sz w:val="24"/>
          <w:szCs w:val="24"/>
        </w:rPr>
        <w:t>。</w:t>
      </w:r>
    </w:p>
    <w:p w14:paraId="2CAE67E0">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Chars="0" w:firstLine="480" w:firstLineChars="200"/>
        <w:jc w:val="both"/>
        <w:textAlignment w:val="auto"/>
        <w:outlineLvl w:val="1"/>
        <w:rPr>
          <w:rFonts w:hint="default" w:ascii="Times New Roman" w:hAnsi="Times New Roman" w:cs="Times New Roman"/>
          <w:b/>
          <w:color w:val="auto"/>
          <w:lang w:val="en-US" w:eastAsia="zh-CN"/>
        </w:rPr>
      </w:pPr>
      <w:r>
        <w:rPr>
          <w:rFonts w:hint="eastAsia" w:hAnsi="宋体"/>
          <w:color w:val="auto"/>
          <w:sz w:val="24"/>
          <w:szCs w:val="24"/>
          <w:lang w:val="en-US" w:eastAsia="zh-CN"/>
        </w:rPr>
        <w:t>7、</w:t>
      </w:r>
      <w:r>
        <w:rPr>
          <w:rFonts w:hint="eastAsia" w:ascii="宋体" w:hAnsi="宋体"/>
          <w:color w:val="auto"/>
          <w:sz w:val="24"/>
          <w:szCs w:val="24"/>
        </w:rPr>
        <w:t>验收过程中，如对检验记录不能取得一致意见时，一方可委托货物交付地的权威的第三方检验机构联合进行检验。检验结果具有约束力，检验费用由责任方负担。</w:t>
      </w:r>
    </w:p>
    <w:p w14:paraId="065206FF">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color w:val="auto"/>
          <w:lang w:val="en-US" w:eastAsia="zh-CN"/>
        </w:rPr>
      </w:pPr>
      <w:r>
        <w:rPr>
          <w:rFonts w:hint="eastAsia" w:ascii="宋体" w:hAnsi="宋体" w:eastAsia="Times New Roman" w:cs="Times New Roman"/>
          <w:b/>
          <w:color w:val="auto"/>
          <w:sz w:val="24"/>
          <w:szCs w:val="31"/>
          <w:lang w:val="en-US" w:eastAsia="zh-CN" w:bidi="ar-SA"/>
        </w:rPr>
        <w:t>第五条</w:t>
      </w:r>
      <w:r>
        <w:rPr>
          <w:rFonts w:hint="eastAsia" w:hAnsi="宋体" w:eastAsia="Times New Roman" w:cs="Times New Roman"/>
          <w:b/>
          <w:color w:val="auto"/>
          <w:sz w:val="24"/>
          <w:szCs w:val="31"/>
          <w:lang w:val="en-US" w:eastAsia="zh-CN" w:bidi="ar-SA"/>
        </w:rPr>
        <w:t xml:space="preserve"> </w:t>
      </w:r>
      <w:r>
        <w:rPr>
          <w:rFonts w:hint="default" w:ascii="Times New Roman" w:hAnsi="Times New Roman" w:cs="Times New Roman"/>
          <w:b/>
          <w:color w:val="auto"/>
          <w:lang w:val="en-US" w:eastAsia="zh-CN"/>
        </w:rPr>
        <w:t>价款要求及付款方式</w:t>
      </w:r>
      <w:bookmarkEnd w:id="14"/>
    </w:p>
    <w:p w14:paraId="0E692037">
      <w:pPr>
        <w:keepNext w:val="0"/>
        <w:keepLines w:val="0"/>
        <w:pageBreakBefore w:val="0"/>
        <w:widowControl w:val="0"/>
        <w:numPr>
          <w:ilvl w:val="0"/>
          <w:numId w:val="3"/>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本合同价（即销售额，不含乙方销项税额）为</w:t>
      </w:r>
      <w:r>
        <w:rPr>
          <w:rFonts w:hint="default" w:ascii="Times New Roman" w:hAnsi="Times New Roman" w:cs="Times New Roman"/>
          <w:color w:val="auto"/>
          <w:u w:val="single"/>
        </w:rPr>
        <w:t>¥</w:t>
      </w:r>
      <w:r>
        <w:rPr>
          <w:rFonts w:hint="eastAsia" w:ascii="Times New Roman" w:cs="Times New Roman"/>
          <w:color w:val="auto"/>
          <w:u w:val="single"/>
          <w:lang w:val="en-US" w:eastAsia="zh-CN"/>
        </w:rPr>
        <w:t xml:space="preserve">         </w:t>
      </w:r>
      <w:r>
        <w:rPr>
          <w:rFonts w:hint="default" w:ascii="Times New Roman" w:hAnsi="Times New Roman" w:cs="Times New Roman"/>
          <w:color w:val="auto"/>
          <w:u w:val="single"/>
        </w:rPr>
        <w:t>元</w:t>
      </w:r>
      <w:r>
        <w:rPr>
          <w:rFonts w:hint="default" w:ascii="Times New Roman" w:hAnsi="Times New Roman" w:cs="Times New Roman"/>
          <w:color w:val="auto"/>
        </w:rPr>
        <w:t>（大写人民</w:t>
      </w:r>
    </w:p>
    <w:p w14:paraId="5F723C9A">
      <w:pPr>
        <w:shd w:val="clear"/>
        <w:spacing w:line="360" w:lineRule="auto"/>
        <w:jc w:val="left"/>
        <w:rPr>
          <w:rFonts w:hint="eastAsia" w:ascii="宋体" w:hAnsi="宋体" w:eastAsia="宋体"/>
          <w:color w:val="auto"/>
          <w:sz w:val="24"/>
          <w:szCs w:val="24"/>
          <w:lang w:eastAsia="zh-CN"/>
        </w:rPr>
      </w:pPr>
      <w:r>
        <w:rPr>
          <w:rFonts w:hint="default" w:ascii="Times New Roman" w:hAnsi="Times New Roman" w:cs="Times New Roman"/>
          <w:color w:val="auto"/>
        </w:rPr>
        <w:t>币</w:t>
      </w:r>
      <w:r>
        <w:rPr>
          <w:rFonts w:hint="eastAsia" w:ascii="Times New Roman" w:cs="Times New Roman"/>
          <w:color w:val="auto"/>
          <w:u w:val="single"/>
          <w:lang w:val="en-US" w:eastAsia="zh-CN"/>
        </w:rPr>
        <w:t xml:space="preserve">           </w:t>
      </w:r>
      <w:r>
        <w:rPr>
          <w:rFonts w:hint="default" w:ascii="Times New Roman" w:hAnsi="Times New Roman" w:cs="Times New Roman"/>
          <w:color w:val="auto"/>
        </w:rPr>
        <w:t>）。以上合同价（即销售额，不含乙方销项税额）</w:t>
      </w:r>
      <w:r>
        <w:rPr>
          <w:rFonts w:hint="eastAsia" w:ascii="宋体" w:hAnsi="宋体"/>
          <w:color w:val="auto"/>
          <w:sz w:val="24"/>
          <w:szCs w:val="24"/>
        </w:rPr>
        <w:t>包含但不限于本合同项下所供货物的采购、加工、送货、保险、现场仓储、装卸（含二次搬运至甲方指定交货或仓储地点）、人工费、运费、</w:t>
      </w:r>
      <w:r>
        <w:rPr>
          <w:rFonts w:hint="eastAsia" w:hAnsi="宋体"/>
          <w:color w:val="auto"/>
          <w:sz w:val="24"/>
          <w:szCs w:val="24"/>
          <w:lang w:eastAsia="zh-CN"/>
        </w:rPr>
        <w:t>乙方</w:t>
      </w:r>
      <w:r>
        <w:rPr>
          <w:rFonts w:hint="eastAsia" w:ascii="宋体" w:hAnsi="宋体"/>
          <w:color w:val="auto"/>
          <w:sz w:val="24"/>
          <w:szCs w:val="24"/>
        </w:rPr>
        <w:t>销项税以外的税费等相关服务的全部费用，在本合同履行过程中，合同价（即销售额，不含乙方销项税额）不随法律法规政策、物价</w:t>
      </w:r>
      <w:r>
        <w:rPr>
          <w:rFonts w:hint="eastAsia" w:hAnsi="宋体"/>
          <w:color w:val="auto"/>
          <w:sz w:val="24"/>
          <w:szCs w:val="24"/>
          <w:lang w:eastAsia="zh-CN"/>
        </w:rPr>
        <w:t>、</w:t>
      </w:r>
      <w:r>
        <w:rPr>
          <w:rFonts w:hint="eastAsia" w:ascii="宋体" w:hAnsi="宋体"/>
          <w:color w:val="auto"/>
          <w:sz w:val="24"/>
          <w:szCs w:val="24"/>
        </w:rPr>
        <w:t>人工、</w:t>
      </w:r>
      <w:r>
        <w:rPr>
          <w:rFonts w:hint="eastAsia" w:hAnsi="宋体"/>
          <w:color w:val="auto"/>
          <w:sz w:val="24"/>
          <w:szCs w:val="24"/>
          <w:lang w:val="en-US" w:eastAsia="zh-CN"/>
        </w:rPr>
        <w:t>交货期限</w:t>
      </w:r>
      <w:r>
        <w:rPr>
          <w:rFonts w:hint="eastAsia" w:ascii="宋体" w:hAnsi="宋体"/>
          <w:color w:val="auto"/>
          <w:sz w:val="24"/>
          <w:szCs w:val="24"/>
        </w:rPr>
        <w:t>调整而进行调整</w:t>
      </w:r>
      <w:r>
        <w:rPr>
          <w:rFonts w:hint="eastAsia" w:hAnsi="宋体"/>
          <w:color w:val="auto"/>
          <w:sz w:val="24"/>
          <w:szCs w:val="24"/>
          <w:lang w:eastAsia="zh-CN"/>
        </w:rPr>
        <w:t>，</w:t>
      </w:r>
      <w:r>
        <w:rPr>
          <w:rFonts w:hint="eastAsia" w:ascii="宋体" w:hAnsi="宋体"/>
          <w:color w:val="auto"/>
          <w:sz w:val="24"/>
          <w:szCs w:val="24"/>
        </w:rPr>
        <w:t>未经</w:t>
      </w:r>
      <w:r>
        <w:rPr>
          <w:rFonts w:hint="eastAsia" w:hAnsi="宋体"/>
          <w:color w:val="auto"/>
          <w:sz w:val="24"/>
          <w:szCs w:val="24"/>
          <w:lang w:eastAsia="zh-CN"/>
        </w:rPr>
        <w:t>甲方</w:t>
      </w:r>
      <w:r>
        <w:rPr>
          <w:rFonts w:hint="eastAsia" w:ascii="宋体" w:hAnsi="宋体"/>
          <w:color w:val="auto"/>
          <w:sz w:val="24"/>
          <w:szCs w:val="24"/>
        </w:rPr>
        <w:t>书面确认，</w:t>
      </w:r>
      <w:r>
        <w:rPr>
          <w:rFonts w:hint="eastAsia" w:hAnsi="宋体"/>
          <w:color w:val="auto"/>
          <w:sz w:val="24"/>
          <w:szCs w:val="24"/>
          <w:lang w:eastAsia="zh-CN"/>
        </w:rPr>
        <w:t>乙方</w:t>
      </w:r>
      <w:r>
        <w:rPr>
          <w:rFonts w:hint="eastAsia" w:ascii="宋体" w:hAnsi="宋体"/>
          <w:color w:val="auto"/>
          <w:sz w:val="24"/>
          <w:szCs w:val="24"/>
        </w:rPr>
        <w:t>无权另行收取其它任何费用。</w:t>
      </w:r>
    </w:p>
    <w:p w14:paraId="30FB6F3C">
      <w:pPr>
        <w:numPr>
          <w:ilvl w:val="0"/>
          <w:numId w:val="3"/>
        </w:numPr>
        <w:shd w:val="clear"/>
        <w:spacing w:line="360" w:lineRule="auto"/>
        <w:ind w:left="480" w:leftChars="0" w:firstLine="0" w:firstLineChars="0"/>
        <w:rPr>
          <w:rFonts w:hint="default" w:ascii="Times New Roman" w:hAnsi="Times New Roman" w:cs="Times New Roman"/>
          <w:color w:val="auto"/>
        </w:rPr>
      </w:pPr>
      <w:r>
        <w:rPr>
          <w:rFonts w:hint="default" w:ascii="Times New Roman" w:hAnsi="Times New Roman" w:cs="Times New Roman"/>
          <w:color w:val="auto"/>
        </w:rPr>
        <w:t>依法计得并根据本合同约定确定的销项税额由甲方承担。根据《中华人民共</w:t>
      </w:r>
    </w:p>
    <w:p w14:paraId="38A57C87">
      <w:pPr>
        <w:numPr>
          <w:ilvl w:val="0"/>
          <w:numId w:val="0"/>
        </w:numPr>
        <w:shd w:val="clear"/>
        <w:spacing w:line="360" w:lineRule="auto"/>
        <w:rPr>
          <w:rFonts w:hint="default" w:ascii="Times New Roman" w:hAnsi="Times New Roman" w:cs="Times New Roman"/>
          <w:color w:val="auto"/>
        </w:rPr>
      </w:pPr>
      <w:r>
        <w:rPr>
          <w:rFonts w:hint="default" w:ascii="Times New Roman" w:hAnsi="Times New Roman" w:cs="Times New Roman"/>
          <w:color w:val="auto"/>
        </w:rPr>
        <w:t>和国增值税</w:t>
      </w:r>
      <w:r>
        <w:rPr>
          <w:rFonts w:hint="eastAsia" w:ascii="Times New Roman" w:cs="Times New Roman"/>
          <w:color w:val="auto"/>
          <w:lang w:eastAsia="zh-CN"/>
        </w:rPr>
        <w:t>法实施条例</w:t>
      </w:r>
      <w:r>
        <w:rPr>
          <w:rFonts w:hint="default" w:ascii="Times New Roman" w:hAnsi="Times New Roman" w:cs="Times New Roman"/>
          <w:color w:val="auto"/>
        </w:rPr>
        <w:t>》（国务院令第</w:t>
      </w:r>
      <w:r>
        <w:rPr>
          <w:rFonts w:hint="eastAsia" w:ascii="Times New Roman" w:cs="Times New Roman"/>
          <w:color w:val="auto"/>
          <w:lang w:val="en-US" w:eastAsia="zh-CN"/>
        </w:rPr>
        <w:t>826</w:t>
      </w:r>
      <w:r>
        <w:rPr>
          <w:rFonts w:hint="default" w:ascii="Times New Roman" w:hAnsi="Times New Roman" w:cs="Times New Roman"/>
          <w:color w:val="auto"/>
        </w:rPr>
        <w:t>号）及当前税务部门的相关规定，本合同项目的增值税税率为</w:t>
      </w:r>
      <w:r>
        <w:rPr>
          <w:rFonts w:hint="eastAsia" w:asci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w:t>
      </w:r>
      <w:r>
        <w:rPr>
          <w:rFonts w:hint="default" w:ascii="Times New Roman" w:hAnsi="Times New Roman" w:cs="Times New Roman"/>
          <w:color w:val="auto"/>
        </w:rPr>
        <w:t>，对应的销项税额为</w:t>
      </w:r>
      <w:r>
        <w:rPr>
          <w:rFonts w:hint="default" w:ascii="Times New Roman" w:hAnsi="Times New Roman" w:cs="Times New Roman"/>
          <w:color w:val="auto"/>
          <w:u w:val="single"/>
        </w:rPr>
        <w:t>¥</w:t>
      </w:r>
      <w:r>
        <w:rPr>
          <w:rFonts w:hint="eastAsia" w:ascii="Times New Roman" w:cs="Times New Roman"/>
          <w:color w:val="auto"/>
          <w:u w:val="single"/>
          <w:lang w:val="en-US" w:eastAsia="zh-CN"/>
        </w:rPr>
        <w:t xml:space="preserve">        </w:t>
      </w:r>
      <w:r>
        <w:rPr>
          <w:rFonts w:hint="default" w:ascii="Times New Roman" w:hAnsi="Times New Roman" w:cs="Times New Roman"/>
          <w:color w:val="auto"/>
          <w:u w:val="single"/>
        </w:rPr>
        <w:t>元</w:t>
      </w:r>
      <w:r>
        <w:rPr>
          <w:rFonts w:hint="default" w:ascii="Times New Roman" w:hAnsi="Times New Roman" w:cs="Times New Roman"/>
          <w:color w:val="auto"/>
        </w:rPr>
        <w:t>（大写人民币</w:t>
      </w:r>
      <w:r>
        <w:rPr>
          <w:rFonts w:hint="eastAsia" w:ascii="Times New Roman" w:cs="Times New Roman"/>
          <w:color w:val="auto"/>
          <w:u w:val="single"/>
          <w:lang w:val="en-US" w:eastAsia="zh-CN"/>
        </w:rPr>
        <w:t xml:space="preserve">        </w:t>
      </w:r>
      <w:r>
        <w:rPr>
          <w:rFonts w:hint="default" w:ascii="Times New Roman" w:hAnsi="Times New Roman" w:cs="Times New Roman"/>
          <w:color w:val="auto"/>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2569D4F0">
      <w:pPr>
        <w:pStyle w:val="28"/>
        <w:shd w:val="clea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因乙方未按法定税率计算税额或未根据本合同约定出具对应税额的增值税专用发票等原因导致甲方多支付税额的，乙方必须退还甲方，给甲方造成损失的，乙方须向甲方赔偿相应损失。</w:t>
      </w:r>
    </w:p>
    <w:p w14:paraId="1FEC5FB0">
      <w:pPr>
        <w:keepNext w:val="0"/>
        <w:keepLines w:val="0"/>
        <w:pageBreakBefore w:val="0"/>
        <w:widowControl w:val="0"/>
        <w:numPr>
          <w:ilvl w:val="0"/>
          <w:numId w:val="3"/>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合同价税合计为</w:t>
      </w:r>
      <w:r>
        <w:rPr>
          <w:rFonts w:hint="default" w:ascii="Times New Roman" w:hAnsi="Times New Roman" w:cs="Times New Roman"/>
          <w:color w:val="auto"/>
          <w:u w:val="single"/>
        </w:rPr>
        <w:t>¥</w:t>
      </w:r>
      <w:r>
        <w:rPr>
          <w:rFonts w:hint="eastAsia" w:ascii="Times New Roman" w:cs="Times New Roman"/>
          <w:color w:val="auto"/>
          <w:u w:val="single"/>
          <w:lang w:val="en-US" w:eastAsia="zh-CN"/>
        </w:rPr>
        <w:t xml:space="preserve">       </w:t>
      </w:r>
      <w:r>
        <w:rPr>
          <w:rFonts w:hint="default" w:ascii="Times New Roman" w:hAnsi="Times New Roman" w:cs="Times New Roman"/>
          <w:color w:val="auto"/>
          <w:u w:val="single"/>
        </w:rPr>
        <w:t>元</w:t>
      </w:r>
      <w:r>
        <w:rPr>
          <w:rFonts w:hint="default" w:ascii="Times New Roman" w:hAnsi="Times New Roman" w:cs="Times New Roman"/>
          <w:color w:val="auto"/>
        </w:rPr>
        <w:t>（大写人民币</w:t>
      </w:r>
      <w:r>
        <w:rPr>
          <w:rFonts w:hint="eastAsia" w:ascii="Times New Roman" w:cs="Times New Roman"/>
          <w:color w:val="auto"/>
          <w:u w:val="single"/>
          <w:lang w:val="en-US" w:eastAsia="zh-CN"/>
        </w:rPr>
        <w:t xml:space="preserve">           </w:t>
      </w:r>
      <w:r>
        <w:rPr>
          <w:rFonts w:hint="default" w:ascii="Times New Roman" w:hAnsi="Times New Roman" w:cs="Times New Roman"/>
          <w:color w:val="auto"/>
        </w:rPr>
        <w:t>），合同履行期间根据本条第2项规定调整销项税额的，结算合同价税合计对应调整。</w:t>
      </w:r>
    </w:p>
    <w:p w14:paraId="7ACBE8C6">
      <w:pPr>
        <w:numPr>
          <w:ilvl w:val="0"/>
          <w:numId w:val="3"/>
        </w:numPr>
        <w:shd w:val="clear"/>
        <w:autoSpaceDE/>
        <w:autoSpaceDN/>
        <w:spacing w:line="360" w:lineRule="auto"/>
        <w:ind w:left="0" w:firstLine="480" w:firstLineChars="200"/>
        <w:rPr>
          <w:rFonts w:hint="default" w:ascii="Times New Roman" w:hAnsi="Times New Roman" w:cs="Times New Roman"/>
          <w:color w:val="auto"/>
        </w:rPr>
      </w:pPr>
      <w:r>
        <w:rPr>
          <w:rFonts w:hint="default" w:ascii="Times New Roman" w:hAnsi="Times New Roman" w:cs="Times New Roman"/>
          <w:color w:val="auto"/>
        </w:rPr>
        <w:t>合同履约过程中，乙方根据本合同约定需向甲方支付违约金、赔偿金或其他应付费用的，乙方应在收到甲方书面通知后【</w:t>
      </w:r>
      <w:r>
        <w:rPr>
          <w:rFonts w:hint="eastAsia" w:ascii="Times New Roman" w:cs="Times New Roman"/>
          <w:color w:val="auto"/>
          <w:lang w:val="en-US" w:eastAsia="zh-CN"/>
        </w:rPr>
        <w:t>10</w:t>
      </w:r>
      <w:r>
        <w:rPr>
          <w:rFonts w:hint="default" w:ascii="Times New Roman" w:hAnsi="Times New Roman" w:cs="Times New Roman"/>
          <w:color w:val="auto"/>
        </w:rPr>
        <w:t>】个工作日内，向甲方支付经双方确认的违约金、赔偿金或其他应付费用。甲方在收到乙方支付的上述款项后【</w:t>
      </w:r>
      <w:r>
        <w:rPr>
          <w:rFonts w:hint="eastAsia" w:ascii="Times New Roman" w:cs="Times New Roman"/>
          <w:color w:val="auto"/>
          <w:lang w:val="en-US" w:eastAsia="zh-CN"/>
        </w:rPr>
        <w:t>30</w:t>
      </w:r>
      <w:r>
        <w:rPr>
          <w:rFonts w:hint="default" w:ascii="Times New Roman" w:hAnsi="Times New Roman" w:cs="Times New Roman"/>
          <w:color w:val="auto"/>
        </w:rPr>
        <w:t>】个工作日内，按照本合同约定向乙方支付对应合同价款及税额；因乙方未及时足额支付前述款项导致甲方逾期付款的，甲方不构成违约</w:t>
      </w:r>
      <w:r>
        <w:rPr>
          <w:rFonts w:hint="eastAsia" w:ascii="Times New Roman" w:cs="Times New Roman"/>
          <w:color w:val="auto"/>
          <w:lang w:eastAsia="zh-CN"/>
        </w:rPr>
        <w:t>，</w:t>
      </w:r>
      <w:r>
        <w:rPr>
          <w:rFonts w:hint="eastAsia" w:ascii="Times New Roman" w:cs="Times New Roman"/>
          <w:color w:val="auto"/>
          <w:lang w:val="en-US" w:eastAsia="zh-CN"/>
        </w:rPr>
        <w:t>乙方不得以此为由拒绝或迟延履行合同义务</w:t>
      </w:r>
      <w:r>
        <w:rPr>
          <w:rFonts w:hint="default" w:ascii="Times New Roman" w:hAnsi="Times New Roman" w:cs="Times New Roman"/>
          <w:color w:val="auto"/>
        </w:rPr>
        <w:t>。若乙方对需支付的款项金额有异议，应在收到甲方通知后【</w:t>
      </w:r>
      <w:r>
        <w:rPr>
          <w:rFonts w:hint="eastAsia" w:ascii="Times New Roman" w:cs="Times New Roman"/>
          <w:color w:val="auto"/>
          <w:lang w:val="en-US" w:eastAsia="zh-CN"/>
        </w:rPr>
        <w:t>2</w:t>
      </w:r>
      <w:r>
        <w:rPr>
          <w:rFonts w:hint="default" w:ascii="Times New Roman" w:hAnsi="Times New Roman" w:cs="Times New Roman"/>
          <w:color w:val="auto"/>
        </w:rPr>
        <w:t>】个工作日内与甲方协商，协商不成的可按本合同约定的争议解决方式处理。</w:t>
      </w:r>
      <w:r>
        <w:rPr>
          <w:rFonts w:hint="eastAsia"/>
          <w:lang w:val="en-US" w:eastAsia="zh-CN"/>
        </w:rPr>
        <w:t>若乙方未按时足额支付前述费用的，甲方有权直接从未付合同款项中扣除前述款项，且乙方必须按照扣除前述款项前的合同价（销售额）开具增值税专用发票，保证增值税税额符合法律规定。</w:t>
      </w:r>
    </w:p>
    <w:p w14:paraId="203ED5BA">
      <w:pPr>
        <w:keepNext w:val="0"/>
        <w:keepLines w:val="0"/>
        <w:pageBreakBefore w:val="0"/>
        <w:widowControl w:val="0"/>
        <w:numPr>
          <w:ilvl w:val="0"/>
          <w:numId w:val="3"/>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auto"/>
        </w:rPr>
      </w:pPr>
      <w:r>
        <w:rPr>
          <w:rFonts w:hint="eastAsia" w:cs="宋体"/>
          <w:color w:val="auto"/>
          <w:kern w:val="0"/>
          <w:sz w:val="24"/>
          <w:lang w:eastAsia="zh-CN"/>
        </w:rPr>
        <w:t>合同签订后，乙方完成清单货物的货到现场并经甲方验收合格后，乙方按甲方要求向甲方提交请款报告及请款金额等额、合法、有效的增值税专用发票，甲方在收到前述材料并确认无误后30个工作日内，甲方支付合同价的100%及对应的税额款项给乙方。</w:t>
      </w:r>
    </w:p>
    <w:p w14:paraId="470CD1FB">
      <w:pPr>
        <w:keepNext w:val="0"/>
        <w:keepLines w:val="0"/>
        <w:pageBreakBefore w:val="0"/>
        <w:widowControl w:val="0"/>
        <w:numPr>
          <w:ilvl w:val="0"/>
          <w:numId w:val="3"/>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auto"/>
        </w:rPr>
      </w:pPr>
      <w:r>
        <w:rPr>
          <w:rFonts w:hint="eastAsia" w:ascii="Times New Roman"/>
        </w:rPr>
        <w:t>以上款项由甲方直接以银行转账形式支付给乙方</w:t>
      </w:r>
      <w:r>
        <w:rPr>
          <w:rFonts w:hint="eastAsia" w:ascii="Times New Roman"/>
          <w:lang w:eastAsia="zh-CN"/>
        </w:rPr>
        <w:t>，</w:t>
      </w:r>
      <w:r>
        <w:rPr>
          <w:rFonts w:hint="eastAsia" w:ascii="Times New Roman" w:cs="Times New Roman"/>
          <w:color w:val="auto"/>
          <w:lang w:eastAsia="zh-CN"/>
        </w:rPr>
        <w:t>乙方</w:t>
      </w:r>
      <w:r>
        <w:rPr>
          <w:rFonts w:hint="default" w:ascii="Times New Roman" w:hAnsi="Times New Roman" w:cs="Times New Roman"/>
          <w:color w:val="auto"/>
        </w:rPr>
        <w:t>逾期提交请款资料及发票或提交请款材料、发票不符合</w:t>
      </w:r>
      <w:r>
        <w:rPr>
          <w:rFonts w:hint="eastAsia" w:ascii="Times New Roman" w:cs="Times New Roman"/>
          <w:color w:val="auto"/>
          <w:lang w:eastAsia="zh-CN"/>
        </w:rPr>
        <w:t>甲方</w:t>
      </w:r>
      <w:r>
        <w:rPr>
          <w:rFonts w:hint="default" w:ascii="Times New Roman" w:hAnsi="Times New Roman" w:cs="Times New Roman"/>
          <w:color w:val="auto"/>
        </w:rPr>
        <w:t>要求的，</w:t>
      </w:r>
      <w:r>
        <w:rPr>
          <w:rFonts w:hint="eastAsia" w:ascii="Times New Roman" w:cs="Times New Roman"/>
          <w:color w:val="auto"/>
          <w:lang w:eastAsia="zh-CN"/>
        </w:rPr>
        <w:t>甲方</w:t>
      </w:r>
      <w:r>
        <w:rPr>
          <w:rFonts w:hint="default" w:ascii="Times New Roman" w:hAnsi="Times New Roman" w:cs="Times New Roman"/>
          <w:color w:val="auto"/>
        </w:rPr>
        <w:t>有权顺延支付相关款项，并不承担逾期付款违约责任</w:t>
      </w:r>
      <w:r>
        <w:rPr>
          <w:rFonts w:hint="eastAsia" w:ascii="Times New Roman" w:cs="Times New Roman"/>
          <w:color w:val="auto"/>
          <w:lang w:eastAsia="zh-CN"/>
        </w:rPr>
        <w:t>，</w:t>
      </w:r>
      <w:r>
        <w:rPr>
          <w:rFonts w:hint="eastAsia" w:ascii="Times New Roman" w:cs="Times New Roman"/>
          <w:color w:val="auto"/>
          <w:lang w:val="en-US" w:eastAsia="zh-CN"/>
        </w:rPr>
        <w:t>乙方不得以此为由拒绝或迟延履行合同义务</w:t>
      </w:r>
      <w:r>
        <w:rPr>
          <w:rFonts w:hint="default" w:ascii="Times New Roman" w:hAnsi="Times New Roman" w:cs="Times New Roman"/>
          <w:color w:val="auto"/>
        </w:rPr>
        <w:t>。由于</w:t>
      </w:r>
      <w:r>
        <w:rPr>
          <w:rFonts w:hint="eastAsia" w:ascii="Times New Roman" w:cs="Times New Roman"/>
          <w:color w:val="auto"/>
          <w:lang w:eastAsia="zh-CN"/>
        </w:rPr>
        <w:t>乙方</w:t>
      </w:r>
      <w:r>
        <w:rPr>
          <w:rFonts w:hint="default" w:ascii="Times New Roman" w:hAnsi="Times New Roman" w:cs="Times New Roman"/>
          <w:color w:val="auto"/>
        </w:rPr>
        <w:t>提供的发票不符合税法规定，给</w:t>
      </w:r>
      <w:r>
        <w:rPr>
          <w:rFonts w:hint="eastAsia" w:ascii="Times New Roman" w:cs="Times New Roman"/>
          <w:color w:val="auto"/>
          <w:lang w:eastAsia="zh-CN"/>
        </w:rPr>
        <w:t>甲方</w:t>
      </w:r>
      <w:r>
        <w:rPr>
          <w:rFonts w:hint="default" w:ascii="Times New Roman" w:hAnsi="Times New Roman" w:cs="Times New Roman"/>
          <w:color w:val="auto"/>
        </w:rPr>
        <w:t>造成的损失由</w:t>
      </w:r>
      <w:r>
        <w:rPr>
          <w:rFonts w:hint="eastAsia" w:ascii="Times New Roman" w:cs="Times New Roman"/>
          <w:color w:val="auto"/>
          <w:lang w:eastAsia="zh-CN"/>
        </w:rPr>
        <w:t>乙方</w:t>
      </w:r>
      <w:r>
        <w:rPr>
          <w:rFonts w:hint="default" w:ascii="Times New Roman" w:hAnsi="Times New Roman" w:cs="Times New Roman"/>
          <w:color w:val="auto"/>
        </w:rPr>
        <w:t>承担赔偿责任。</w:t>
      </w:r>
    </w:p>
    <w:p w14:paraId="010F1196">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color w:val="auto"/>
          <w:lang w:val="en-US" w:eastAsia="zh-CN"/>
        </w:rPr>
      </w:pPr>
      <w:bookmarkStart w:id="15" w:name="_Toc27495484"/>
      <w:r>
        <w:rPr>
          <w:rFonts w:hint="eastAsia" w:ascii="宋体" w:hAnsi="宋体" w:eastAsia="Times New Roman" w:cs="Times New Roman"/>
          <w:b/>
          <w:color w:val="auto"/>
          <w:sz w:val="24"/>
          <w:szCs w:val="31"/>
          <w:lang w:val="en-US" w:eastAsia="zh-CN" w:bidi="ar-SA"/>
        </w:rPr>
        <w:t>第六条</w:t>
      </w:r>
      <w:r>
        <w:rPr>
          <w:rFonts w:hint="eastAsia" w:hAnsi="宋体" w:eastAsia="Times New Roman" w:cs="Times New Roman"/>
          <w:b/>
          <w:color w:val="auto"/>
          <w:sz w:val="24"/>
          <w:szCs w:val="31"/>
          <w:lang w:val="en-US" w:eastAsia="zh-CN" w:bidi="ar-SA"/>
        </w:rPr>
        <w:t xml:space="preserve"> </w:t>
      </w:r>
      <w:r>
        <w:rPr>
          <w:rFonts w:hint="default" w:ascii="Times New Roman" w:hAnsi="Times New Roman" w:cs="Times New Roman"/>
          <w:b/>
          <w:color w:val="auto"/>
          <w:lang w:val="en-US" w:eastAsia="zh-CN"/>
        </w:rPr>
        <w:t>质保期及售后服务</w:t>
      </w:r>
      <w:bookmarkEnd w:id="15"/>
    </w:p>
    <w:p w14:paraId="73E4335F">
      <w:pPr>
        <w:keepNext w:val="0"/>
        <w:keepLines w:val="0"/>
        <w:pageBreakBefore w:val="0"/>
        <w:widowControl w:val="0"/>
        <w:numPr>
          <w:ilvl w:val="0"/>
          <w:numId w:val="4"/>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color w:val="auto"/>
          <w:sz w:val="24"/>
          <w:szCs w:val="24"/>
        </w:rPr>
      </w:pPr>
      <w:r>
        <w:rPr>
          <w:rFonts w:hint="eastAsia" w:ascii="宋体" w:hAnsi="宋体"/>
          <w:color w:val="auto"/>
          <w:sz w:val="24"/>
          <w:szCs w:val="24"/>
        </w:rPr>
        <w:t>货物质保期为3个月，自验收合格之日起算。质保期内</w:t>
      </w:r>
      <w:r>
        <w:rPr>
          <w:rFonts w:hint="eastAsia" w:hAnsi="宋体"/>
          <w:color w:val="auto"/>
          <w:sz w:val="24"/>
          <w:szCs w:val="24"/>
          <w:lang w:eastAsia="zh-CN"/>
        </w:rPr>
        <w:t>乙方</w:t>
      </w:r>
      <w:r>
        <w:rPr>
          <w:rFonts w:hint="eastAsia" w:ascii="宋体" w:hAnsi="宋体"/>
          <w:color w:val="auto"/>
          <w:sz w:val="24"/>
          <w:szCs w:val="24"/>
        </w:rPr>
        <w:t>对设备出现的不符合合同要求的、有问题的地方应免费提供维修以及其它售后服务，质保期内所有服务由</w:t>
      </w:r>
      <w:r>
        <w:rPr>
          <w:rFonts w:hint="eastAsia" w:hAnsi="宋体"/>
          <w:color w:val="auto"/>
          <w:sz w:val="24"/>
          <w:szCs w:val="24"/>
          <w:lang w:eastAsia="zh-CN"/>
        </w:rPr>
        <w:t>乙方</w:t>
      </w:r>
      <w:r>
        <w:rPr>
          <w:rFonts w:hint="eastAsia" w:ascii="宋体" w:hAnsi="宋体"/>
          <w:color w:val="auto"/>
          <w:sz w:val="24"/>
          <w:szCs w:val="24"/>
        </w:rPr>
        <w:t>上门进行，且不得另行收取任何费用。</w:t>
      </w:r>
      <w:bookmarkStart w:id="16" w:name="_Toc27495485"/>
      <w:r>
        <w:rPr>
          <w:rFonts w:hint="eastAsia" w:hAnsi="宋体"/>
          <w:color w:val="auto"/>
        </w:rPr>
        <w:t>质保期内发生的全部服务费用（含更换零部件、达到本合同相关要求的更换货物或退货）由乙方承担，包括但不限于由乙方承担完成质保期内所有工作而产生的维修费、运费、装卸费、购置费、测试费、人工费、交通费等各项费用（包括进口关税和增值税等）。</w:t>
      </w:r>
    </w:p>
    <w:p w14:paraId="20426611">
      <w:pPr>
        <w:keepNext w:val="0"/>
        <w:keepLines w:val="0"/>
        <w:pageBreakBefore w:val="0"/>
        <w:widowControl w:val="0"/>
        <w:numPr>
          <w:ilvl w:val="0"/>
          <w:numId w:val="4"/>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color w:val="auto"/>
          <w:sz w:val="24"/>
          <w:szCs w:val="24"/>
        </w:rPr>
      </w:pPr>
      <w:r>
        <w:rPr>
          <w:rFonts w:hint="eastAsia" w:ascii="宋体" w:hAnsi="宋体"/>
          <w:color w:val="auto"/>
          <w:sz w:val="24"/>
          <w:szCs w:val="24"/>
        </w:rPr>
        <w:t>质保期内，若货物经 1 次维修或维修时间超过1个月，仍不能正常使用的，</w:t>
      </w:r>
      <w:r>
        <w:rPr>
          <w:rFonts w:hint="eastAsia" w:hAnsi="宋体"/>
          <w:color w:val="auto"/>
          <w:sz w:val="24"/>
          <w:szCs w:val="24"/>
          <w:lang w:eastAsia="zh-CN"/>
        </w:rPr>
        <w:t>乙方</w:t>
      </w:r>
      <w:r>
        <w:rPr>
          <w:rFonts w:hint="eastAsia" w:ascii="宋体" w:hAnsi="宋体"/>
          <w:color w:val="auto"/>
          <w:sz w:val="24"/>
          <w:szCs w:val="24"/>
        </w:rPr>
        <w:t>应免费给予更换，被更换的货物的质保期为从</w:t>
      </w:r>
      <w:r>
        <w:rPr>
          <w:rFonts w:hint="eastAsia" w:ascii="Times New Roman"/>
          <w:lang w:val="en-US" w:eastAsia="zh-CN"/>
        </w:rPr>
        <w:t>完成更换并经甲方验收合格之日</w:t>
      </w:r>
      <w:r>
        <w:rPr>
          <w:rFonts w:hint="eastAsia" w:ascii="宋体" w:hAnsi="宋体"/>
          <w:color w:val="auto"/>
          <w:sz w:val="24"/>
          <w:szCs w:val="24"/>
        </w:rPr>
        <w:t>起重新计算。</w:t>
      </w:r>
    </w:p>
    <w:p w14:paraId="6B9D555E">
      <w:pPr>
        <w:keepNext w:val="0"/>
        <w:keepLines w:val="0"/>
        <w:pageBreakBefore w:val="0"/>
        <w:widowControl w:val="0"/>
        <w:numPr>
          <w:ilvl w:val="0"/>
          <w:numId w:val="4"/>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color w:val="auto"/>
          <w:sz w:val="24"/>
          <w:szCs w:val="24"/>
        </w:rPr>
      </w:pPr>
      <w:r>
        <w:rPr>
          <w:rFonts w:hint="eastAsia" w:ascii="宋体" w:hAnsi="宋体"/>
          <w:color w:val="auto"/>
          <w:sz w:val="24"/>
          <w:szCs w:val="24"/>
        </w:rPr>
        <w:t>在合同</w:t>
      </w:r>
      <w:r>
        <w:rPr>
          <w:rFonts w:hint="eastAsia" w:hAnsi="宋体"/>
          <w:color w:val="auto"/>
          <w:sz w:val="24"/>
          <w:szCs w:val="24"/>
          <w:lang w:val="en-US" w:eastAsia="zh-CN"/>
        </w:rPr>
        <w:t>约定</w:t>
      </w:r>
      <w:r>
        <w:rPr>
          <w:rFonts w:hint="eastAsia" w:ascii="宋体" w:hAnsi="宋体"/>
          <w:color w:val="auto"/>
          <w:sz w:val="24"/>
          <w:szCs w:val="24"/>
        </w:rPr>
        <w:t>的质保期内，</w:t>
      </w:r>
      <w:r>
        <w:rPr>
          <w:rFonts w:hint="eastAsia" w:hAnsi="宋体"/>
          <w:color w:val="auto"/>
          <w:sz w:val="24"/>
          <w:szCs w:val="24"/>
          <w:lang w:eastAsia="zh-CN"/>
        </w:rPr>
        <w:t>乙方</w:t>
      </w:r>
      <w:r>
        <w:rPr>
          <w:rFonts w:hint="eastAsia" w:ascii="宋体" w:hAnsi="宋体"/>
          <w:color w:val="auto"/>
          <w:sz w:val="24"/>
          <w:szCs w:val="24"/>
        </w:rPr>
        <w:t>承诺将在接到</w:t>
      </w:r>
      <w:r>
        <w:rPr>
          <w:rFonts w:hint="eastAsia" w:hAnsi="宋体"/>
          <w:color w:val="auto"/>
          <w:sz w:val="24"/>
          <w:szCs w:val="24"/>
          <w:lang w:eastAsia="zh-CN"/>
        </w:rPr>
        <w:t>甲方</w:t>
      </w:r>
      <w:r>
        <w:rPr>
          <w:rFonts w:hint="eastAsia" w:ascii="宋体" w:hAnsi="宋体"/>
          <w:color w:val="auto"/>
          <w:sz w:val="24"/>
          <w:szCs w:val="24"/>
        </w:rPr>
        <w:t>的故障通知后4小时内响应，24小时内到达项目现场进行维修等服务</w:t>
      </w:r>
      <w:r>
        <w:rPr>
          <w:rFonts w:hint="eastAsia" w:hAnsi="宋体"/>
          <w:color w:val="auto"/>
          <w:sz w:val="24"/>
          <w:szCs w:val="24"/>
          <w:lang w:eastAsia="zh-CN"/>
        </w:rPr>
        <w:t>，</w:t>
      </w:r>
      <w:r>
        <w:rPr>
          <w:rFonts w:hint="eastAsia" w:ascii="Times New Roman"/>
          <w:lang w:val="en-US" w:eastAsia="zh-CN"/>
        </w:rPr>
        <w:t>维修时间不计入质保期内</w:t>
      </w:r>
      <w:r>
        <w:rPr>
          <w:rFonts w:hint="eastAsia" w:ascii="宋体" w:hAnsi="宋体"/>
          <w:color w:val="auto"/>
          <w:sz w:val="24"/>
          <w:szCs w:val="24"/>
        </w:rPr>
        <w:t>。</w:t>
      </w:r>
    </w:p>
    <w:p w14:paraId="0B0AE555">
      <w:pPr>
        <w:keepNext w:val="0"/>
        <w:keepLines w:val="0"/>
        <w:pageBreakBefore w:val="0"/>
        <w:widowControl w:val="0"/>
        <w:numPr>
          <w:ilvl w:val="0"/>
          <w:numId w:val="4"/>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b/>
          <w:color w:val="auto"/>
          <w:lang w:val="en-US" w:eastAsia="zh-CN"/>
        </w:rPr>
      </w:pPr>
      <w:r>
        <w:rPr>
          <w:rFonts w:hint="eastAsia" w:hAnsi="宋体"/>
          <w:color w:val="auto"/>
          <w:sz w:val="24"/>
          <w:szCs w:val="24"/>
          <w:lang w:eastAsia="zh-CN"/>
        </w:rPr>
        <w:t>甲方</w:t>
      </w:r>
      <w:r>
        <w:rPr>
          <w:rFonts w:hint="eastAsia" w:ascii="宋体" w:hAnsi="宋体"/>
          <w:color w:val="auto"/>
          <w:sz w:val="24"/>
          <w:szCs w:val="24"/>
        </w:rPr>
        <w:t>在使用货物时所遇技术问题，</w:t>
      </w:r>
      <w:r>
        <w:rPr>
          <w:rFonts w:hint="eastAsia" w:hAnsi="宋体"/>
          <w:color w:val="auto"/>
          <w:sz w:val="24"/>
          <w:szCs w:val="24"/>
          <w:lang w:eastAsia="zh-CN"/>
        </w:rPr>
        <w:t>乙方</w:t>
      </w:r>
      <w:r>
        <w:rPr>
          <w:rFonts w:hint="eastAsia" w:ascii="宋体" w:hAnsi="宋体"/>
          <w:color w:val="auto"/>
          <w:sz w:val="24"/>
          <w:szCs w:val="24"/>
        </w:rPr>
        <w:t>应按</w:t>
      </w:r>
      <w:r>
        <w:rPr>
          <w:rFonts w:hint="eastAsia" w:hAnsi="宋体"/>
          <w:color w:val="auto"/>
          <w:sz w:val="24"/>
          <w:szCs w:val="24"/>
          <w:lang w:eastAsia="zh-CN"/>
        </w:rPr>
        <w:t>甲方</w:t>
      </w:r>
      <w:r>
        <w:rPr>
          <w:rFonts w:hint="eastAsia" w:ascii="宋体" w:hAnsi="宋体"/>
          <w:color w:val="auto"/>
          <w:sz w:val="24"/>
          <w:szCs w:val="24"/>
        </w:rPr>
        <w:t>要求及时向</w:t>
      </w:r>
      <w:r>
        <w:rPr>
          <w:rFonts w:hint="eastAsia" w:hAnsi="宋体"/>
          <w:color w:val="auto"/>
          <w:sz w:val="24"/>
          <w:szCs w:val="24"/>
          <w:lang w:eastAsia="zh-CN"/>
        </w:rPr>
        <w:t>甲方</w:t>
      </w:r>
      <w:r>
        <w:rPr>
          <w:rFonts w:hint="eastAsia" w:ascii="宋体" w:hAnsi="宋体"/>
          <w:color w:val="auto"/>
          <w:sz w:val="24"/>
          <w:szCs w:val="24"/>
        </w:rPr>
        <w:t>无偿提供技术指导服务。</w:t>
      </w:r>
    </w:p>
    <w:p w14:paraId="3A2F8569">
      <w:pPr>
        <w:keepNext w:val="0"/>
        <w:keepLines w:val="0"/>
        <w:pageBreakBefore w:val="0"/>
        <w:widowControl w:val="0"/>
        <w:numPr>
          <w:ilvl w:val="0"/>
          <w:numId w:val="4"/>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b/>
          <w:color w:val="auto"/>
          <w:lang w:val="en-US" w:eastAsia="zh-CN"/>
        </w:rPr>
      </w:pPr>
      <w:r>
        <w:rPr>
          <w:rFonts w:hint="eastAsia" w:ascii="宋体" w:hAnsi="宋体" w:eastAsia="宋体"/>
          <w:color w:val="auto"/>
          <w:sz w:val="24"/>
          <w:szCs w:val="24"/>
          <w:lang w:eastAsia="zh-CN"/>
        </w:rPr>
        <w:t>乙方</w:t>
      </w:r>
      <w:r>
        <w:rPr>
          <w:rFonts w:hint="eastAsia" w:ascii="宋体" w:hAnsi="宋体" w:eastAsia="宋体"/>
          <w:color w:val="auto"/>
          <w:sz w:val="24"/>
          <w:szCs w:val="24"/>
        </w:rPr>
        <w:t>未按上述要求提供售后服务的，</w:t>
      </w:r>
      <w:r>
        <w:rPr>
          <w:rFonts w:hint="eastAsia" w:ascii="宋体" w:hAnsi="宋体" w:eastAsia="宋体"/>
          <w:color w:val="auto"/>
          <w:sz w:val="24"/>
          <w:szCs w:val="24"/>
          <w:lang w:eastAsia="zh-CN"/>
        </w:rPr>
        <w:t>甲方</w:t>
      </w:r>
      <w:r>
        <w:rPr>
          <w:rFonts w:hint="eastAsia" w:ascii="宋体" w:hAnsi="宋体" w:eastAsia="宋体"/>
          <w:color w:val="auto"/>
          <w:sz w:val="24"/>
          <w:szCs w:val="24"/>
        </w:rPr>
        <w:t>有权</w:t>
      </w:r>
      <w:r>
        <w:rPr>
          <w:rFonts w:hint="eastAsia" w:hAnsi="宋体"/>
          <w:color w:val="auto"/>
          <w:sz w:val="24"/>
          <w:szCs w:val="24"/>
          <w:lang w:val="en-US" w:eastAsia="zh-CN"/>
        </w:rPr>
        <w:t>自行</w:t>
      </w:r>
      <w:r>
        <w:rPr>
          <w:rFonts w:hint="eastAsia" w:ascii="宋体" w:hAnsi="宋体" w:eastAsia="宋体"/>
          <w:color w:val="auto"/>
          <w:sz w:val="24"/>
          <w:szCs w:val="24"/>
        </w:rPr>
        <w:t>要求其他第三方提供相关服务，因此产生的费用</w:t>
      </w:r>
      <w:r>
        <w:rPr>
          <w:rFonts w:hint="eastAsia" w:ascii="Times New Roman"/>
          <w:lang w:val="en-US" w:eastAsia="zh-CN"/>
        </w:rPr>
        <w:t>及乙方未按约定提供售后服务导致的甲方损失</w:t>
      </w:r>
      <w:r>
        <w:rPr>
          <w:rFonts w:hint="eastAsia" w:ascii="宋体" w:hAnsi="宋体" w:eastAsia="宋体"/>
          <w:color w:val="auto"/>
          <w:sz w:val="24"/>
          <w:szCs w:val="24"/>
        </w:rPr>
        <w:t>全部由</w:t>
      </w:r>
      <w:r>
        <w:rPr>
          <w:rFonts w:hint="eastAsia" w:ascii="宋体" w:hAnsi="宋体" w:eastAsia="宋体"/>
          <w:color w:val="auto"/>
          <w:sz w:val="24"/>
          <w:szCs w:val="24"/>
          <w:lang w:eastAsia="zh-CN"/>
        </w:rPr>
        <w:t>乙方</w:t>
      </w:r>
      <w:r>
        <w:rPr>
          <w:rFonts w:hint="eastAsia" w:ascii="宋体" w:hAnsi="宋体" w:eastAsia="宋体"/>
          <w:color w:val="auto"/>
          <w:sz w:val="24"/>
          <w:szCs w:val="24"/>
        </w:rPr>
        <w:t>承担。</w:t>
      </w:r>
      <w:r>
        <w:rPr>
          <w:rFonts w:hint="eastAsia" w:ascii="宋体" w:hAnsi="宋体"/>
          <w:color w:val="auto"/>
          <w:sz w:val="24"/>
          <w:szCs w:val="24"/>
        </w:rPr>
        <w:br w:type="textWrapping"/>
      </w:r>
      <w:r>
        <w:rPr>
          <w:rFonts w:hint="default" w:ascii="宋体" w:hAnsi="宋体" w:eastAsia="Times New Roman"/>
          <w:b/>
          <w:color w:val="auto"/>
          <w:sz w:val="24"/>
          <w:szCs w:val="31"/>
          <w:lang w:eastAsia="zh-CN"/>
        </w:rPr>
        <w:t>第七条</w:t>
      </w:r>
      <w:r>
        <w:rPr>
          <w:rFonts w:hint="default" w:ascii="宋体" w:hAnsi="宋体" w:eastAsia="Times New Roman"/>
          <w:b/>
          <w:color w:val="auto"/>
          <w:sz w:val="24"/>
          <w:szCs w:val="31"/>
          <w:lang w:val="en-US" w:eastAsia="zh-CN"/>
        </w:rPr>
        <w:t xml:space="preserve"> </w:t>
      </w:r>
      <w:r>
        <w:rPr>
          <w:rFonts w:hint="eastAsia" w:ascii="宋体" w:hAnsi="宋体" w:eastAsia="Times New Roman" w:cs="Times New Roman"/>
          <w:b/>
          <w:color w:val="auto"/>
          <w:szCs w:val="31"/>
          <w:lang w:val="en-US" w:eastAsia="zh-CN"/>
        </w:rPr>
        <w:t>违约责任</w:t>
      </w:r>
      <w:bookmarkEnd w:id="16"/>
    </w:p>
    <w:p w14:paraId="3AC5618F">
      <w:pPr>
        <w:shd w:val="clea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、如乙方未按合同约定的时间</w:t>
      </w:r>
      <w:r>
        <w:rPr>
          <w:rFonts w:hint="default" w:ascii="Times New Roman" w:hAnsi="Times New Roman" w:cs="Times New Roman"/>
          <w:color w:val="auto"/>
          <w:lang w:val="en-US" w:eastAsia="zh-CN"/>
        </w:rPr>
        <w:t>完成所有清单货物的货到现场</w:t>
      </w:r>
      <w:r>
        <w:rPr>
          <w:rFonts w:hint="eastAsia" w:ascii="Times New Roman" w:cs="Times New Roman"/>
          <w:color w:val="auto"/>
          <w:lang w:val="en-US" w:eastAsia="zh-CN"/>
        </w:rPr>
        <w:t>并经验收合格的，</w:t>
      </w:r>
      <w:r>
        <w:rPr>
          <w:rFonts w:hint="default" w:ascii="Times New Roman" w:hAnsi="Times New Roman" w:cs="Times New Roman"/>
          <w:color w:val="auto"/>
        </w:rPr>
        <w:t>乙方每逾期一日，乙方应按合同价的</w:t>
      </w:r>
      <w:r>
        <w:rPr>
          <w:rFonts w:hint="default" w:ascii="Times New Roman" w:hAnsi="Times New Roman" w:cs="Times New Roman"/>
          <w:color w:val="auto"/>
          <w:u w:val="single"/>
        </w:rPr>
        <w:t xml:space="preserve"> 5 ‰</w:t>
      </w:r>
      <w:r>
        <w:rPr>
          <w:rFonts w:hint="default" w:ascii="Times New Roman" w:hAnsi="Times New Roman" w:cs="Times New Roman"/>
          <w:color w:val="auto"/>
        </w:rPr>
        <w:t>向甲方支付违约金</w:t>
      </w:r>
      <w:r>
        <w:rPr>
          <w:rFonts w:hint="eastAsia" w:ascii="Times New Roman" w:cs="Times New Roman"/>
          <w:color w:val="auto"/>
          <w:lang w:eastAsia="zh-CN"/>
        </w:rPr>
        <w:t>，</w:t>
      </w:r>
      <w:r>
        <w:rPr>
          <w:rFonts w:hint="eastAsia" w:ascii="Times New Roman" w:cs="Times New Roman"/>
          <w:color w:val="auto"/>
          <w:lang w:val="en-US" w:eastAsia="zh-CN"/>
        </w:rPr>
        <w:t>前述逾期违约金累计总额最高不超过合同价的【30】%</w:t>
      </w:r>
      <w:r>
        <w:rPr>
          <w:rFonts w:hint="default" w:ascii="Times New Roman" w:hAnsi="Times New Roman" w:cs="Times New Roman"/>
          <w:color w:val="auto"/>
        </w:rPr>
        <w:t>。逾期超过</w:t>
      </w:r>
      <w:r>
        <w:rPr>
          <w:rFonts w:hint="default" w:ascii="Times New Roman" w:hAnsi="Times New Roman" w:cs="Times New Roman"/>
          <w:color w:val="auto"/>
          <w:u w:val="single"/>
        </w:rPr>
        <w:t xml:space="preserve"> 10 </w:t>
      </w:r>
      <w:r>
        <w:rPr>
          <w:rFonts w:hint="default" w:ascii="Times New Roman" w:hAnsi="Times New Roman" w:cs="Times New Roman"/>
          <w:color w:val="auto"/>
          <w:u w:val="single"/>
          <w:lang w:val="en-US" w:eastAsia="zh-CN"/>
        </w:rPr>
        <w:t>日</w:t>
      </w:r>
      <w:r>
        <w:rPr>
          <w:rFonts w:hint="default" w:ascii="Times New Roman" w:hAnsi="Times New Roman" w:cs="Times New Roman"/>
          <w:color w:val="auto"/>
        </w:rPr>
        <w:t>的，除上述违约金外，甲方有权单方解除合同且有权要求乙方支付合同价</w:t>
      </w:r>
      <w:r>
        <w:rPr>
          <w:rFonts w:hint="default" w:ascii="Times New Roman" w:hAnsi="Times New Roman" w:cs="Times New Roman"/>
          <w:color w:val="auto"/>
          <w:u w:val="single"/>
        </w:rPr>
        <w:t xml:space="preserve"> 15 %</w:t>
      </w:r>
      <w:r>
        <w:rPr>
          <w:rFonts w:hint="default" w:ascii="Times New Roman" w:hAnsi="Times New Roman" w:cs="Times New Roman"/>
          <w:color w:val="auto"/>
        </w:rPr>
        <w:t>的违约金。造成甲方损失的，乙方应当承担全部责任及损失赔偿。</w:t>
      </w:r>
    </w:p>
    <w:p w14:paraId="3A3345A6">
      <w:pPr>
        <w:shd w:val="clea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、乙方所交货物（包括但不限于品种、型号、规格、质量）不符合合同约定的，甲方有权拒收，并要求乙方予以免费更换或无条件退货，同时乙方应向甲方支付合同价的</w:t>
      </w:r>
      <w:r>
        <w:rPr>
          <w:rFonts w:hint="default" w:ascii="Times New Roman" w:hAnsi="Times New Roman" w:cs="Times New Roman"/>
          <w:color w:val="auto"/>
          <w:u w:val="single"/>
        </w:rPr>
        <w:t xml:space="preserve"> 5 %</w:t>
      </w:r>
      <w:r>
        <w:rPr>
          <w:rFonts w:hint="default" w:ascii="Times New Roman" w:hAnsi="Times New Roman" w:cs="Times New Roman"/>
          <w:color w:val="auto"/>
        </w:rPr>
        <w:t>的违约金。</w:t>
      </w:r>
    </w:p>
    <w:p w14:paraId="6F0BEF88">
      <w:pPr>
        <w:shd w:val="clea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、乙方未按约定履行售后服务义务的，甲方有权要求限期改正。如逾期仍未改正的，甲方有权要求乙方支付合同价</w:t>
      </w:r>
      <w:r>
        <w:rPr>
          <w:rFonts w:hint="default" w:ascii="Times New Roman" w:hAnsi="Times New Roman" w:cs="Times New Roman"/>
          <w:color w:val="auto"/>
          <w:u w:val="single"/>
        </w:rPr>
        <w:t xml:space="preserve"> 5 %</w:t>
      </w:r>
      <w:r>
        <w:rPr>
          <w:rFonts w:hint="default" w:ascii="Times New Roman" w:hAnsi="Times New Roman" w:cs="Times New Roman"/>
          <w:color w:val="auto"/>
        </w:rPr>
        <w:t>的违约金。</w:t>
      </w:r>
    </w:p>
    <w:p w14:paraId="7FC18AE6">
      <w:pPr>
        <w:shd w:val="clea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、无论是否在质保期内，因货物质量问题发生安全事故或引起其他损失、造成不良后果的，乙方应承担全部责任及损失赔偿。</w:t>
      </w:r>
    </w:p>
    <w:p w14:paraId="3E3445F1">
      <w:pPr>
        <w:shd w:val="clea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、甲方根据本合同的约定要求乙方更换货物</w:t>
      </w:r>
      <w:r>
        <w:rPr>
          <w:rFonts w:hint="default" w:ascii="Times New Roman" w:hAnsi="Times New Roman" w:cs="Times New Roman"/>
          <w:color w:val="auto"/>
          <w:lang w:val="en-US" w:eastAsia="zh-CN"/>
        </w:rPr>
        <w:t>的</w:t>
      </w:r>
      <w:r>
        <w:rPr>
          <w:rFonts w:hint="default" w:ascii="Times New Roman" w:hAnsi="Times New Roman" w:cs="Times New Roman"/>
          <w:color w:val="auto"/>
        </w:rPr>
        <w:t>，乙方在收到甲方发出更换通知后</w:t>
      </w:r>
      <w:r>
        <w:rPr>
          <w:rFonts w:hint="default" w:ascii="Times New Roman" w:hAnsi="Times New Roman" w:cs="Times New Roman"/>
          <w:color w:val="auto"/>
          <w:u w:val="single"/>
        </w:rPr>
        <w:t xml:space="preserve"> 3 </w:t>
      </w:r>
      <w:r>
        <w:rPr>
          <w:rFonts w:hint="default" w:ascii="Times New Roman" w:hAnsi="Times New Roman" w:cs="Times New Roman"/>
          <w:color w:val="auto"/>
        </w:rPr>
        <w:t>日内或甲方要求时限内无条件更换全新并符合本合同的约定的货物，否则按本条</w:t>
      </w:r>
      <w:r>
        <w:rPr>
          <w:rFonts w:hint="eastAsia" w:ascii="Times New Roman" w:cs="Times New Roman"/>
          <w:color w:val="auto"/>
          <w:lang w:val="en-US" w:eastAsia="zh-CN"/>
        </w:rPr>
        <w:t>第</w:t>
      </w:r>
      <w:r>
        <w:rPr>
          <w:rFonts w:hint="default" w:ascii="Times New Roman" w:hAnsi="Times New Roman" w:cs="Times New Roman"/>
          <w:color w:val="auto"/>
          <w:lang w:val="en-US" w:eastAsia="zh-CN"/>
        </w:rPr>
        <w:t>1</w:t>
      </w:r>
      <w:r>
        <w:rPr>
          <w:rFonts w:hint="default" w:ascii="Times New Roman" w:hAnsi="Times New Roman" w:cs="Times New Roman"/>
          <w:color w:val="auto"/>
        </w:rPr>
        <w:t>款逾期的违约规定进行处理，同时应承担因此产生的全部费用并赔偿甲方因此遭受的损失，更换的货物的质量保证期应按本合同的相关约定重新计算。</w:t>
      </w:r>
    </w:p>
    <w:p w14:paraId="24613F55">
      <w:pPr>
        <w:shd w:val="clea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、甲方根据本合同的约定要求退货，或因本合同被解除或提前终止而需要退货的，乙方在收到甲方发出退货通知后</w:t>
      </w:r>
      <w:r>
        <w:rPr>
          <w:rFonts w:hint="default" w:ascii="Times New Roman" w:hAnsi="Times New Roman" w:cs="Times New Roman"/>
          <w:color w:val="auto"/>
          <w:u w:val="single"/>
        </w:rPr>
        <w:t xml:space="preserve"> 3 </w:t>
      </w:r>
      <w:r>
        <w:rPr>
          <w:rFonts w:hint="default" w:ascii="Times New Roman" w:hAnsi="Times New Roman" w:cs="Times New Roman"/>
          <w:color w:val="auto"/>
        </w:rPr>
        <w:t>日内无条件将退货货物</w:t>
      </w:r>
      <w:r>
        <w:rPr>
          <w:rFonts w:hint="eastAsia" w:ascii="Times New Roman" w:cs="Times New Roman"/>
          <w:color w:val="auto"/>
          <w:lang w:val="en-US" w:eastAsia="zh-CN"/>
        </w:rPr>
        <w:t>拆卸</w:t>
      </w:r>
      <w:r>
        <w:rPr>
          <w:rFonts w:hint="default" w:ascii="Times New Roman" w:hAnsi="Times New Roman" w:cs="Times New Roman"/>
          <w:color w:val="auto"/>
        </w:rPr>
        <w:t>运回，并自收到甲方发出退货通知之日起</w:t>
      </w:r>
      <w:r>
        <w:rPr>
          <w:rFonts w:hint="default" w:ascii="Times New Roman" w:hAnsi="Times New Roman" w:cs="Times New Roman"/>
          <w:color w:val="auto"/>
          <w:u w:val="single"/>
        </w:rPr>
        <w:t xml:space="preserve"> 3 </w:t>
      </w:r>
      <w:r>
        <w:rPr>
          <w:rFonts w:hint="default" w:ascii="Times New Roman" w:hAnsi="Times New Roman" w:cs="Times New Roman"/>
          <w:color w:val="auto"/>
        </w:rPr>
        <w:t>日内返还甲方已全部支付的货款（合同价税合计），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6E102A5C">
      <w:pPr>
        <w:shd w:val="clea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7</w:t>
      </w:r>
      <w:r>
        <w:rPr>
          <w:rFonts w:hint="default" w:ascii="Times New Roman" w:hAnsi="Times New Roman" w:cs="Times New Roman"/>
          <w:color w:val="auto"/>
        </w:rPr>
        <w:t>、乙方逾期将应退款项退还给甲方的，乙方需每日按应退款项的</w:t>
      </w:r>
      <w:r>
        <w:rPr>
          <w:rFonts w:hint="default" w:ascii="Times New Roman" w:hAnsi="Times New Roman" w:cs="Times New Roman"/>
          <w:color w:val="auto"/>
          <w:u w:val="single"/>
        </w:rPr>
        <w:t xml:space="preserve"> 5 ‰</w:t>
      </w:r>
      <w:r>
        <w:rPr>
          <w:rFonts w:hint="default" w:ascii="Times New Roman" w:hAnsi="Times New Roman" w:cs="Times New Roman"/>
          <w:color w:val="auto"/>
        </w:rPr>
        <w:t>支付</w:t>
      </w:r>
      <w:r>
        <w:rPr>
          <w:rFonts w:hint="eastAsia" w:ascii="Times New Roman" w:cs="Times New Roman"/>
          <w:color w:val="auto"/>
          <w:lang w:val="en-US" w:eastAsia="zh-CN"/>
        </w:rPr>
        <w:t>违约金</w:t>
      </w:r>
      <w:r>
        <w:rPr>
          <w:rFonts w:hint="default" w:ascii="Times New Roman" w:hAnsi="Times New Roman" w:cs="Times New Roman"/>
          <w:color w:val="auto"/>
        </w:rPr>
        <w:t>。</w:t>
      </w:r>
    </w:p>
    <w:p w14:paraId="0DC306C4">
      <w:pPr>
        <w:shd w:val="clea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Pr>
          <w:rFonts w:hint="eastAsia" w:ascii="Times New Roman" w:cs="Times New Roman"/>
          <w:color w:val="auto"/>
          <w:lang w:val="en-US" w:eastAsia="zh-CN"/>
        </w:rPr>
        <w:t>30</w:t>
      </w:r>
      <w:r>
        <w:rPr>
          <w:rFonts w:hint="default" w:ascii="Times New Roman" w:hAnsi="Times New Roman" w:cs="Times New Roman"/>
          <w:color w:val="auto"/>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A94A409">
      <w:pPr>
        <w:shd w:val="clea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9、乙方违反本合同约定，合同对违约责任有特别约定的，适用该特别约定；无特别约定的，甲方有权要求乙方支付合同价【</w:t>
      </w:r>
      <w:r>
        <w:rPr>
          <w:rFonts w:hint="eastAsia" w:ascii="Times New Roman" w:cs="Times New Roman"/>
          <w:color w:val="auto"/>
          <w:lang w:val="en-US" w:eastAsia="zh-CN"/>
        </w:rPr>
        <w:t>30</w:t>
      </w:r>
      <w:r>
        <w:rPr>
          <w:rFonts w:hint="default" w:ascii="Times New Roman" w:hAnsi="Times New Roman" w:cs="Times New Roman"/>
          <w:color w:val="auto"/>
        </w:rPr>
        <w:t>】%作为违约金。若前述金额不足以覆盖甲方实际损失及实际损失金额的30%的，乙方应按甲方实际损失的30%向甲方支付违约金，并赔偿甲方全部损失。</w:t>
      </w:r>
    </w:p>
    <w:p w14:paraId="1D4E0992">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color w:val="auto"/>
          <w:lang w:val="en-US" w:eastAsia="zh-CN"/>
        </w:rPr>
      </w:pPr>
      <w:bookmarkStart w:id="17" w:name="_Toc27495486"/>
      <w:r>
        <w:rPr>
          <w:rFonts w:hint="eastAsia" w:ascii="宋体" w:hAnsi="宋体" w:eastAsia="Times New Roman" w:cs="Times New Roman"/>
          <w:b/>
          <w:color w:val="auto"/>
          <w:sz w:val="24"/>
          <w:szCs w:val="31"/>
          <w:lang w:val="en-US" w:eastAsia="zh-CN" w:bidi="ar-SA"/>
        </w:rPr>
        <w:t>第</w:t>
      </w:r>
      <w:r>
        <w:rPr>
          <w:rFonts w:hint="eastAsia" w:hAnsi="宋体" w:eastAsia="Times New Roman" w:cs="Times New Roman"/>
          <w:b/>
          <w:color w:val="auto"/>
          <w:sz w:val="24"/>
          <w:szCs w:val="31"/>
          <w:lang w:val="en-US" w:eastAsia="zh-CN" w:bidi="ar-SA"/>
        </w:rPr>
        <w:t>八</w:t>
      </w:r>
      <w:r>
        <w:rPr>
          <w:rFonts w:hint="eastAsia" w:ascii="宋体" w:hAnsi="宋体" w:eastAsia="Times New Roman" w:cs="Times New Roman"/>
          <w:b/>
          <w:color w:val="auto"/>
          <w:sz w:val="24"/>
          <w:szCs w:val="31"/>
          <w:lang w:val="en-US" w:eastAsia="zh-CN" w:bidi="ar-SA"/>
        </w:rPr>
        <w:t>条</w:t>
      </w:r>
      <w:r>
        <w:rPr>
          <w:rFonts w:hint="eastAsia" w:hAnsi="宋体" w:eastAsia="Times New Roman" w:cs="Times New Roman"/>
          <w:b/>
          <w:color w:val="auto"/>
          <w:sz w:val="24"/>
          <w:szCs w:val="31"/>
          <w:lang w:val="en-US" w:eastAsia="zh-CN" w:bidi="ar-SA"/>
        </w:rPr>
        <w:t xml:space="preserve"> </w:t>
      </w:r>
      <w:r>
        <w:rPr>
          <w:rFonts w:hint="default" w:ascii="Times New Roman" w:hAnsi="Times New Roman" w:cs="Times New Roman"/>
          <w:b/>
          <w:color w:val="auto"/>
          <w:lang w:val="en-US" w:eastAsia="zh-CN"/>
        </w:rPr>
        <w:t>不可抗力</w:t>
      </w:r>
      <w:bookmarkEnd w:id="17"/>
    </w:p>
    <w:p w14:paraId="48B51F8A">
      <w:pPr>
        <w:shd w:val="clea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3A36ECC">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color w:val="auto"/>
          <w:lang w:val="en-US" w:eastAsia="zh-CN"/>
        </w:rPr>
      </w:pPr>
      <w:bookmarkStart w:id="18" w:name="_Toc27495488"/>
      <w:r>
        <w:rPr>
          <w:rFonts w:hint="eastAsia" w:ascii="宋体" w:hAnsi="宋体" w:eastAsia="Times New Roman" w:cs="Times New Roman"/>
          <w:b/>
          <w:color w:val="auto"/>
          <w:sz w:val="24"/>
          <w:szCs w:val="31"/>
          <w:lang w:val="en-US" w:eastAsia="zh-CN" w:bidi="ar-SA"/>
        </w:rPr>
        <w:t>第</w:t>
      </w:r>
      <w:r>
        <w:rPr>
          <w:rFonts w:hint="eastAsia" w:hAnsi="宋体" w:eastAsia="Times New Roman" w:cs="Times New Roman"/>
          <w:b/>
          <w:color w:val="auto"/>
          <w:sz w:val="24"/>
          <w:szCs w:val="31"/>
          <w:lang w:val="en-US" w:eastAsia="zh-CN" w:bidi="ar-SA"/>
        </w:rPr>
        <w:t>九</w:t>
      </w:r>
      <w:r>
        <w:rPr>
          <w:rFonts w:hint="eastAsia" w:ascii="宋体" w:hAnsi="宋体" w:eastAsia="Times New Roman" w:cs="Times New Roman"/>
          <w:b/>
          <w:color w:val="auto"/>
          <w:sz w:val="24"/>
          <w:szCs w:val="31"/>
          <w:lang w:val="en-US" w:eastAsia="zh-CN" w:bidi="ar-SA"/>
        </w:rPr>
        <w:t>条</w:t>
      </w:r>
      <w:r>
        <w:rPr>
          <w:rFonts w:hint="eastAsia" w:hAnsi="宋体" w:eastAsia="Times New Roman" w:cs="Times New Roman"/>
          <w:b/>
          <w:color w:val="auto"/>
          <w:sz w:val="24"/>
          <w:szCs w:val="31"/>
          <w:lang w:val="en-US" w:eastAsia="zh-CN" w:bidi="ar-SA"/>
        </w:rPr>
        <w:t xml:space="preserve"> </w:t>
      </w:r>
      <w:r>
        <w:rPr>
          <w:rFonts w:hint="default" w:ascii="Times New Roman" w:hAnsi="Times New Roman" w:cs="Times New Roman"/>
          <w:b/>
          <w:color w:val="auto"/>
          <w:lang w:val="en-US" w:eastAsia="zh-CN"/>
        </w:rPr>
        <w:t>合同争议的解决办法</w:t>
      </w:r>
      <w:bookmarkEnd w:id="18"/>
    </w:p>
    <w:p w14:paraId="1E609FC2">
      <w:pPr>
        <w:shd w:val="clear"/>
        <w:spacing w:line="360" w:lineRule="auto"/>
        <w:ind w:firstLine="403"/>
        <w:rPr>
          <w:rFonts w:hint="default" w:ascii="Times New Roman" w:hAnsi="Times New Roman" w:cs="Times New Roman"/>
          <w:color w:val="auto"/>
        </w:rPr>
      </w:pPr>
      <w:r>
        <w:rPr>
          <w:rFonts w:hint="default" w:ascii="Times New Roman" w:hAnsi="Times New Roman" w:cs="Times New Roman"/>
          <w:color w:val="auto"/>
        </w:rPr>
        <w:t>1、双方因本合同发生争议的，可协商解决。协商不成的，任何一方可向甲方住所地有管辖权的人民法院提起诉讼。</w:t>
      </w:r>
    </w:p>
    <w:p w14:paraId="09573D00">
      <w:pPr>
        <w:shd w:val="clear"/>
        <w:spacing w:line="360" w:lineRule="auto"/>
        <w:ind w:firstLine="403"/>
        <w:rPr>
          <w:rFonts w:hint="default" w:ascii="Times New Roman" w:hAnsi="Times New Roman" w:cs="Times New Roman"/>
          <w:color w:val="auto"/>
        </w:rPr>
      </w:pPr>
      <w:r>
        <w:rPr>
          <w:rFonts w:hint="default" w:ascii="Times New Roman" w:hAnsi="Times New Roman" w:cs="Times New Roman"/>
          <w:color w:val="auto"/>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77B2D5A">
      <w:pPr>
        <w:keepNext w:val="0"/>
        <w:keepLines w:val="0"/>
        <w:pageBreakBefore w:val="0"/>
        <w:widowControl w:val="0"/>
        <w:numPr>
          <w:ilvl w:val="0"/>
          <w:numId w:val="0"/>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color w:val="auto"/>
          <w:lang w:val="en-US" w:eastAsia="zh-CN"/>
        </w:rPr>
      </w:pPr>
      <w:bookmarkStart w:id="19" w:name="_Toc27495489"/>
      <w:r>
        <w:rPr>
          <w:rFonts w:hint="eastAsia" w:ascii="宋体" w:hAnsi="宋体" w:eastAsia="Times New Roman" w:cs="Times New Roman"/>
          <w:b/>
          <w:color w:val="auto"/>
          <w:sz w:val="24"/>
          <w:szCs w:val="31"/>
          <w:lang w:val="en-US" w:eastAsia="zh-CN" w:bidi="ar-SA"/>
        </w:rPr>
        <w:t>第</w:t>
      </w:r>
      <w:r>
        <w:rPr>
          <w:rFonts w:hint="eastAsia" w:hAnsi="宋体" w:eastAsia="Times New Roman" w:cs="Times New Roman"/>
          <w:b/>
          <w:color w:val="auto"/>
          <w:sz w:val="24"/>
          <w:szCs w:val="31"/>
          <w:lang w:val="en-US" w:eastAsia="zh-CN" w:bidi="ar-SA"/>
        </w:rPr>
        <w:t>十</w:t>
      </w:r>
      <w:r>
        <w:rPr>
          <w:rFonts w:hint="eastAsia" w:ascii="宋体" w:hAnsi="宋体" w:eastAsia="Times New Roman" w:cs="Times New Roman"/>
          <w:b/>
          <w:color w:val="auto"/>
          <w:sz w:val="24"/>
          <w:szCs w:val="31"/>
          <w:lang w:val="en-US" w:eastAsia="zh-CN" w:bidi="ar-SA"/>
        </w:rPr>
        <w:t>条</w:t>
      </w:r>
      <w:r>
        <w:rPr>
          <w:rFonts w:hint="default" w:ascii="Times New Roman" w:hAnsi="Times New Roman" w:cs="Times New Roman"/>
          <w:b/>
          <w:color w:val="auto"/>
          <w:lang w:val="en-US" w:eastAsia="zh-CN"/>
        </w:rPr>
        <w:t>其他</w:t>
      </w:r>
      <w:bookmarkEnd w:id="19"/>
    </w:p>
    <w:p w14:paraId="2A80852A">
      <w:pPr>
        <w:widowControl/>
        <w:numPr>
          <w:ilvl w:val="0"/>
          <w:numId w:val="0"/>
        </w:numPr>
        <w:shd w:val="clear"/>
        <w:spacing w:line="360" w:lineRule="auto"/>
        <w:ind w:firstLine="480" w:firstLineChars="200"/>
        <w:rPr>
          <w:rFonts w:hint="default" w:ascii="Times New Roman" w:eastAsia="宋体" w:cs="Times New Roman"/>
          <w:color w:val="auto"/>
          <w:lang w:val="en-US" w:eastAsia="zh-CN"/>
        </w:rPr>
      </w:pPr>
      <w:r>
        <w:rPr>
          <w:rFonts w:hint="eastAsia" w:ascii="Times New Roman" w:eastAsia="宋体" w:cs="Times New Roman"/>
          <w:color w:val="auto"/>
          <w:lang w:val="en-US" w:eastAsia="zh-CN"/>
        </w:rPr>
        <w:t>1、</w:t>
      </w:r>
      <w:r>
        <w:rPr>
          <w:rFonts w:hint="default" w:ascii="Times New Roman" w:eastAsia="宋体" w:cs="Times New Roman"/>
          <w:color w:val="auto"/>
          <w:lang w:val="en-US" w:eastAsia="zh-CN"/>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w:t>
      </w:r>
      <w:r>
        <w:rPr>
          <w:rFonts w:hint="eastAsia" w:ascii="Times New Roman" w:cs="Times New Roman"/>
          <w:color w:val="auto"/>
          <w:lang w:val="en-US" w:eastAsia="zh-CN"/>
        </w:rPr>
        <w:t>在</w:t>
      </w:r>
      <w:r>
        <w:rPr>
          <w:rFonts w:hint="default" w:ascii="Times New Roman" w:eastAsia="宋体" w:cs="Times New Roman"/>
          <w:color w:val="auto"/>
          <w:lang w:val="en-US" w:eastAsia="zh-CN"/>
        </w:rPr>
        <w:t>3日内书面告知甲方。如乙方更换联系方式或列明的联系方式有误而未及时书面通知甲方的，则甲方仍按合同中列明的乙方“地址”发出相关通知、函件等并视为有效送达。</w:t>
      </w:r>
    </w:p>
    <w:p w14:paraId="2ACA2A47">
      <w:pPr>
        <w:widowControl/>
        <w:numPr>
          <w:ilvl w:val="0"/>
          <w:numId w:val="0"/>
        </w:numPr>
        <w:shd w:val="clear"/>
        <w:spacing w:line="360" w:lineRule="auto"/>
        <w:ind w:firstLine="480" w:firstLineChars="200"/>
        <w:rPr>
          <w:rFonts w:hint="default" w:ascii="Times New Roman" w:hAnsi="Times New Roman" w:cs="Times New Roman"/>
          <w:color w:val="auto"/>
        </w:rPr>
      </w:pPr>
      <w:r>
        <w:rPr>
          <w:rFonts w:hint="eastAsia" w:ascii="Times New Roman" w:cs="Times New Roman"/>
          <w:color w:val="auto"/>
          <w:lang w:val="en-US" w:eastAsia="zh-CN"/>
        </w:rPr>
        <w:t>2、</w:t>
      </w:r>
      <w:r>
        <w:rPr>
          <w:rFonts w:hint="default" w:ascii="Times New Roman" w:hAnsi="Times New Roman" w:cs="Times New Roman"/>
          <w:color w:val="auto"/>
        </w:rPr>
        <w:t>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货物及服务的过程中，如因违反甲方相关规章制度、安全条例，或因不服从甲方监督而发生安全事故的，其结果与责任均由乙方负责，甲方无须承担任何结果与责任。</w:t>
      </w:r>
    </w:p>
    <w:p w14:paraId="04E11189">
      <w:pPr>
        <w:widowControl/>
        <w:numPr>
          <w:ilvl w:val="0"/>
          <w:numId w:val="0"/>
        </w:numPr>
        <w:shd w:val="clear"/>
        <w:spacing w:line="360" w:lineRule="auto"/>
        <w:ind w:left="0" w:leftChars="0" w:firstLine="480" w:firstLineChars="200"/>
        <w:rPr>
          <w:rFonts w:hint="eastAsia" w:ascii="Times New Roman" w:cs="Times New Roman"/>
          <w:color w:val="auto"/>
          <w:lang w:val="en-US" w:eastAsia="zh-CN"/>
        </w:rPr>
      </w:pPr>
      <w:r>
        <w:rPr>
          <w:rFonts w:hint="eastAsia" w:ascii="Times New Roman" w:cs="Times New Roman"/>
          <w:color w:val="auto"/>
          <w:lang w:val="en-US" w:eastAsia="zh-CN"/>
        </w:rPr>
        <w:t>3、乙方应保证提供货物不侵犯第三方的合法权益，如第三方以本合同货物侵权为由提起侵权主张，乙方须与第三方交涉并承担由此发生的一切责任、费用和经济赔偿。由于乙方提供的货物的任何一部分不符合知识产权规定，由乙方承担因此给甲方造成的全部损失（包括但不限于甲方为维护自身权益所支付的律师费、诉讼费、调查取证费、鉴定费、差旅费、交通费以及甲方依法向第三方支付的赔偿款等全部费用）。</w:t>
      </w:r>
    </w:p>
    <w:p w14:paraId="6E9E17CD">
      <w:pPr>
        <w:widowControl/>
        <w:numPr>
          <w:ilvl w:val="0"/>
          <w:numId w:val="0"/>
        </w:numPr>
        <w:shd w:val="clear"/>
        <w:spacing w:line="360" w:lineRule="auto"/>
        <w:ind w:left="480" w:leftChars="0"/>
        <w:rPr>
          <w:rFonts w:hint="default" w:ascii="Times New Roman" w:hAnsi="Times New Roman" w:cs="Times New Roman"/>
          <w:color w:val="auto"/>
        </w:rPr>
      </w:pPr>
      <w:r>
        <w:rPr>
          <w:rFonts w:hint="eastAsia" w:ascii="Times New Roman" w:cs="Times New Roman"/>
          <w:color w:val="auto"/>
          <w:lang w:val="en-US" w:eastAsia="zh-CN"/>
        </w:rPr>
        <w:t>4、</w:t>
      </w:r>
      <w:r>
        <w:rPr>
          <w:rFonts w:hint="default" w:ascii="Times New Roman" w:hAnsi="Times New Roman" w:cs="Times New Roman"/>
          <w:color w:val="auto"/>
        </w:rPr>
        <w:t>本合同一式</w:t>
      </w:r>
      <w:r>
        <w:rPr>
          <w:rFonts w:hint="default" w:ascii="Times New Roman" w:hAnsi="Times New Roman" w:cs="Times New Roman"/>
          <w:color w:val="auto"/>
          <w:u w:val="single"/>
        </w:rPr>
        <w:t xml:space="preserve"> </w:t>
      </w:r>
      <w:r>
        <w:rPr>
          <w:rFonts w:hint="eastAsia" w:ascii="Times New Roman" w:cs="Times New Roman"/>
          <w:color w:val="auto"/>
          <w:u w:val="single"/>
          <w:lang w:val="en-US" w:eastAsia="zh-CN"/>
        </w:rPr>
        <w:t>肆</w:t>
      </w:r>
      <w:r>
        <w:rPr>
          <w:rFonts w:hint="default" w:ascii="Times New Roman" w:hAnsi="Times New Roman" w:cs="Times New Roman"/>
          <w:color w:val="auto"/>
          <w:u w:val="single"/>
        </w:rPr>
        <w:t xml:space="preserve"> </w:t>
      </w:r>
      <w:r>
        <w:rPr>
          <w:rFonts w:hint="default" w:ascii="Times New Roman" w:hAnsi="Times New Roman" w:cs="Times New Roman"/>
          <w:color w:val="auto"/>
        </w:rPr>
        <w:t>份，其中甲方执</w:t>
      </w:r>
      <w:r>
        <w:rPr>
          <w:rFonts w:hint="default" w:ascii="Times New Roman" w:hAnsi="Times New Roman" w:cs="Times New Roman"/>
          <w:color w:val="auto"/>
          <w:u w:val="single"/>
        </w:rPr>
        <w:t xml:space="preserve"> </w:t>
      </w:r>
      <w:r>
        <w:rPr>
          <w:rFonts w:hint="eastAsia" w:ascii="Times New Roman" w:cs="Times New Roman"/>
          <w:color w:val="auto"/>
          <w:u w:val="single"/>
          <w:lang w:val="en-US" w:eastAsia="zh-CN"/>
        </w:rPr>
        <w:t>叁</w:t>
      </w:r>
      <w:r>
        <w:rPr>
          <w:rFonts w:hint="default" w:ascii="Times New Roman" w:hAnsi="Times New Roman" w:cs="Times New Roman"/>
          <w:color w:val="auto"/>
          <w:u w:val="single"/>
        </w:rPr>
        <w:t xml:space="preserve"> </w:t>
      </w:r>
      <w:r>
        <w:rPr>
          <w:rFonts w:hint="default" w:ascii="Times New Roman" w:hAnsi="Times New Roman" w:cs="Times New Roman"/>
          <w:color w:val="auto"/>
        </w:rPr>
        <w:t>份，乙方执</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壹</w:t>
      </w:r>
      <w:r>
        <w:rPr>
          <w:rFonts w:hint="default" w:ascii="Times New Roman" w:hAnsi="Times New Roman" w:cs="Times New Roman"/>
          <w:color w:val="auto"/>
          <w:u w:val="single"/>
        </w:rPr>
        <w:t xml:space="preserve"> </w:t>
      </w:r>
      <w:r>
        <w:rPr>
          <w:rFonts w:hint="default" w:ascii="Times New Roman" w:hAnsi="Times New Roman" w:cs="Times New Roman"/>
          <w:color w:val="auto"/>
        </w:rPr>
        <w:t>份，每份均具有同</w:t>
      </w:r>
    </w:p>
    <w:p w14:paraId="0063AC5E">
      <w:pPr>
        <w:widowControl/>
        <w:numPr>
          <w:ilvl w:val="0"/>
          <w:numId w:val="0"/>
        </w:numPr>
        <w:shd w:val="clear"/>
        <w:spacing w:line="360" w:lineRule="auto"/>
        <w:rPr>
          <w:rFonts w:hint="default" w:ascii="Times New Roman" w:hAnsi="Times New Roman" w:cs="Times New Roman"/>
          <w:color w:val="auto"/>
        </w:rPr>
      </w:pPr>
      <w:r>
        <w:rPr>
          <w:rFonts w:hint="default" w:ascii="Times New Roman" w:hAnsi="Times New Roman" w:cs="Times New Roman"/>
          <w:color w:val="auto"/>
        </w:rPr>
        <w:t>等法律效力。</w:t>
      </w:r>
    </w:p>
    <w:p w14:paraId="3B88B8C6">
      <w:pPr>
        <w:widowControl/>
        <w:numPr>
          <w:ilvl w:val="0"/>
          <w:numId w:val="0"/>
        </w:numPr>
        <w:shd w:val="clear"/>
        <w:spacing w:line="360" w:lineRule="auto"/>
        <w:ind w:leftChars="200"/>
        <w:rPr>
          <w:rFonts w:hint="default" w:ascii="Times New Roman" w:hAnsi="Times New Roman" w:cs="Times New Roman"/>
          <w:color w:val="auto"/>
        </w:rPr>
      </w:pPr>
      <w:r>
        <w:rPr>
          <w:rFonts w:hint="eastAsia" w:ascii="Times New Roman" w:cs="Times New Roman"/>
          <w:color w:val="auto"/>
          <w:lang w:val="en-US" w:eastAsia="zh-CN"/>
        </w:rPr>
        <w:t>4、</w:t>
      </w:r>
      <w:r>
        <w:rPr>
          <w:rFonts w:hint="default" w:ascii="Times New Roman" w:hAnsi="Times New Roman" w:cs="Times New Roman"/>
          <w:color w:val="auto"/>
        </w:rPr>
        <w:t>本合同经双方盖章、并由双方法定代表人签字后生效。</w:t>
      </w:r>
    </w:p>
    <w:p w14:paraId="6674873B">
      <w:pPr>
        <w:widowControl/>
        <w:numPr>
          <w:ilvl w:val="0"/>
          <w:numId w:val="0"/>
        </w:numPr>
        <w:shd w:val="clear"/>
        <w:spacing w:line="360" w:lineRule="auto"/>
        <w:ind w:firstLine="480" w:firstLineChars="200"/>
        <w:rPr>
          <w:rFonts w:hint="default" w:ascii="Times New Roman" w:eastAsia="宋体" w:cs="Times New Roman"/>
          <w:color w:val="auto"/>
          <w:lang w:val="en-US" w:eastAsia="zh-CN"/>
        </w:rPr>
      </w:pPr>
      <w:r>
        <w:rPr>
          <w:rFonts w:hint="eastAsia" w:ascii="Times New Roman" w:eastAsia="宋体" w:cs="Times New Roman"/>
          <w:color w:val="auto"/>
          <w:lang w:val="en-US" w:eastAsia="zh-CN"/>
        </w:rPr>
        <w:t>5、合同履约过程中，若发现同一种货物或服务存在有选择性的报价或不是固定的报价的,或存在多种理解方式的情况发生时，按最有利甲方的方式解释。</w:t>
      </w:r>
      <w:r>
        <w:rPr>
          <w:rFonts w:hint="default" w:ascii="Times New Roman" w:eastAsia="宋体" w:cs="Times New Roman"/>
          <w:color w:val="auto"/>
          <w:lang w:val="en-US" w:eastAsia="zh-CN"/>
        </w:rPr>
        <w:t>本合同附件是本合同不可分割内容，与本合同同时生效，同具法律效力。合同条款与附件、采购文件、报价文件等其他文件不一致的，以有利于甲方的约定/解释为准。</w:t>
      </w:r>
    </w:p>
    <w:p w14:paraId="012387F2">
      <w:pPr>
        <w:shd w:val="clear"/>
        <w:ind w:firstLine="480" w:firstLineChars="200"/>
        <w:rPr>
          <w:rFonts w:hint="eastAsia" w:ascii="Times New Roman" w:cs="Times New Roman"/>
          <w:color w:val="auto"/>
          <w:lang w:val="en-US" w:eastAsia="zh-CN"/>
        </w:rPr>
      </w:pPr>
      <w:r>
        <w:rPr>
          <w:rFonts w:hint="default" w:ascii="Times New Roman" w:hAnsi="Times New Roman" w:cs="Times New Roman"/>
          <w:color w:val="auto"/>
        </w:rPr>
        <w:t>附件</w:t>
      </w:r>
      <w:r>
        <w:rPr>
          <w:rFonts w:hint="eastAsia" w:ascii="Times New Roman" w:cs="Times New Roman"/>
          <w:color w:val="auto"/>
          <w:lang w:val="en-US" w:eastAsia="zh-CN"/>
        </w:rPr>
        <w:t>一</w:t>
      </w:r>
      <w:r>
        <w:rPr>
          <w:rFonts w:hint="default" w:ascii="Times New Roman" w:hAnsi="Times New Roman" w:cs="Times New Roman"/>
          <w:color w:val="auto"/>
        </w:rPr>
        <w:t>：</w:t>
      </w:r>
      <w:r>
        <w:rPr>
          <w:rFonts w:hint="eastAsia" w:ascii="Times New Roman" w:cs="Times New Roman"/>
          <w:color w:val="auto"/>
          <w:lang w:val="en-US" w:eastAsia="zh-CN"/>
        </w:rPr>
        <w:t>安全生产管理协议</w:t>
      </w:r>
      <w:r>
        <w:rPr>
          <w:rFonts w:hint="default" w:ascii="Times New Roman" w:hAnsi="Times New Roman" w:cs="Times New Roman"/>
          <w:color w:val="auto"/>
        </w:rPr>
        <w:t>；附件</w:t>
      </w:r>
      <w:r>
        <w:rPr>
          <w:rFonts w:hint="eastAsia" w:ascii="Times New Roman" w:cs="Times New Roman"/>
          <w:color w:val="auto"/>
          <w:lang w:val="en-US" w:eastAsia="zh-CN"/>
        </w:rPr>
        <w:t>二</w:t>
      </w:r>
      <w:r>
        <w:rPr>
          <w:rFonts w:hint="default" w:ascii="Times New Roman" w:hAnsi="Times New Roman" w:cs="Times New Roman"/>
          <w:color w:val="auto"/>
        </w:rPr>
        <w:t>：用户需求书</w:t>
      </w:r>
      <w:r>
        <w:rPr>
          <w:rFonts w:hint="eastAsia" w:ascii="Times New Roman" w:cs="Times New Roman"/>
          <w:color w:val="auto"/>
          <w:lang w:eastAsia="zh-CN"/>
        </w:rPr>
        <w:t>；</w:t>
      </w:r>
      <w:r>
        <w:rPr>
          <w:rFonts w:hint="eastAsia" w:ascii="Times New Roman" w:cs="Times New Roman"/>
          <w:color w:val="auto"/>
          <w:lang w:val="en-US" w:eastAsia="zh-CN"/>
        </w:rPr>
        <w:t>附件三：阳光合作告知函</w:t>
      </w:r>
    </w:p>
    <w:p w14:paraId="00CB32A7">
      <w:pPr>
        <w:pStyle w:val="19"/>
        <w:tabs>
          <w:tab w:val="left" w:pos="1218"/>
          <w:tab w:val="left" w:pos="3544"/>
        </w:tabs>
        <w:rPr>
          <w:rFonts w:hint="eastAsia"/>
          <w:lang w:val="en-US" w:eastAsia="zh-CN"/>
        </w:rPr>
      </w:pPr>
    </w:p>
    <w:p w14:paraId="5ACA67F1">
      <w:pPr>
        <w:widowControl/>
        <w:numPr>
          <w:ilvl w:val="0"/>
          <w:numId w:val="0"/>
        </w:numPr>
        <w:shd w:val="clear"/>
        <w:spacing w:line="360" w:lineRule="auto"/>
        <w:ind w:left="480" w:leftChars="0"/>
        <w:rPr>
          <w:rFonts w:hint="eastAsia" w:ascii="Times New Roman" w:eastAsia="宋体" w:cs="Times New Roman"/>
          <w:color w:val="auto"/>
          <w:lang w:val="en-US" w:eastAsia="zh-CN"/>
        </w:rPr>
        <w:sectPr>
          <w:pgSz w:w="11906" w:h="16838"/>
          <w:pgMar w:top="1134" w:right="1588" w:bottom="1440" w:left="1644" w:header="851" w:footer="992" w:gutter="0"/>
          <w:pgNumType w:fmt="decimal"/>
          <w:cols w:space="425" w:num="1"/>
          <w:docGrid w:linePitch="326" w:charSpace="0"/>
        </w:sectPr>
      </w:pPr>
      <w:r>
        <w:rPr>
          <w:rFonts w:hint="eastAsia" w:ascii="Times New Roman" w:eastAsia="宋体" w:cs="Times New Roman"/>
          <w:color w:val="auto"/>
          <w:lang w:val="en-US" w:eastAsia="zh-CN"/>
        </w:rPr>
        <w:t>（以下无正文，转签章页）</w:t>
      </w:r>
    </w:p>
    <w:p w14:paraId="0FA0E1D9">
      <w:pPr>
        <w:shd w:val="clear"/>
        <w:rPr>
          <w:rFonts w:hint="default" w:ascii="Times New Roman" w:hAnsi="Times New Roman" w:cs="Times New Roman"/>
          <w:color w:val="auto"/>
        </w:rPr>
      </w:pPr>
    </w:p>
    <w:tbl>
      <w:tblPr>
        <w:tblStyle w:val="20"/>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28DF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55D598C7">
            <w:pPr>
              <w:shd w:val="clear"/>
              <w:spacing w:line="360" w:lineRule="auto"/>
              <w:jc w:val="both"/>
              <w:rPr>
                <w:rFonts w:hint="default" w:ascii="Times New Roman" w:hAnsi="Times New Roman" w:cs="Times New Roman"/>
                <w:color w:val="auto"/>
                <w:vertAlign w:val="baseline"/>
              </w:rPr>
            </w:pPr>
            <w:r>
              <w:rPr>
                <w:rFonts w:hint="default" w:ascii="Times New Roman" w:hAnsi="Times New Roman" w:cs="Times New Roman"/>
                <w:color w:val="auto"/>
                <w:vertAlign w:val="baseline"/>
              </w:rPr>
              <w:t>甲方（盖章）</w:t>
            </w:r>
            <w:r>
              <w:rPr>
                <w:rFonts w:hint="default" w:ascii="Times New Roman" w:hAnsi="Times New Roman" w:cs="Times New Roman"/>
                <w:color w:val="auto"/>
                <w:vertAlign w:val="baseline"/>
                <w:lang w:eastAsia="zh-CN"/>
              </w:rPr>
              <w:t>：</w:t>
            </w:r>
            <w:r>
              <w:rPr>
                <w:rFonts w:hint="eastAsia" w:ascii="Times New Roman"/>
                <w:vertAlign w:val="baseline"/>
                <w:lang w:eastAsia="zh-CN"/>
              </w:rPr>
              <w:t>东莞市石鼓</w:t>
            </w:r>
            <w:r>
              <w:rPr>
                <w:rFonts w:hint="eastAsia" w:ascii="Times New Roman"/>
                <w:vertAlign w:val="baseline"/>
                <w:lang w:val="en-US" w:eastAsia="zh-CN"/>
              </w:rPr>
              <w:t>净水</w:t>
            </w:r>
            <w:r>
              <w:rPr>
                <w:rFonts w:hint="eastAsia" w:ascii="Times New Roman"/>
                <w:vertAlign w:val="baseline"/>
                <w:lang w:eastAsia="zh-CN"/>
              </w:rPr>
              <w:t>有限公司</w:t>
            </w:r>
          </w:p>
        </w:tc>
        <w:tc>
          <w:tcPr>
            <w:tcW w:w="5102" w:type="dxa"/>
            <w:tcBorders>
              <w:top w:val="nil"/>
              <w:left w:val="nil"/>
              <w:bottom w:val="nil"/>
              <w:right w:val="nil"/>
              <w:tl2br w:val="nil"/>
              <w:tr2bl w:val="nil"/>
            </w:tcBorders>
            <w:noWrap/>
            <w:tcMar>
              <w:left w:w="57" w:type="dxa"/>
              <w:right w:w="57" w:type="dxa"/>
            </w:tcMar>
          </w:tcPr>
          <w:p w14:paraId="6A5FFA44">
            <w:pPr>
              <w:shd w:val="clear"/>
              <w:spacing w:line="360" w:lineRule="auto"/>
              <w:jc w:val="both"/>
              <w:rPr>
                <w:rFonts w:hint="default" w:ascii="Times New Roman" w:hAnsi="Times New Roman" w:eastAsia="宋体" w:cs="Times New Roman"/>
                <w:color w:val="auto"/>
                <w:vertAlign w:val="baseline"/>
                <w:lang w:val="en-US" w:eastAsia="zh-CN"/>
              </w:rPr>
            </w:pPr>
            <w:r>
              <w:rPr>
                <w:rFonts w:hint="default" w:ascii="Times New Roman" w:hAnsi="Times New Roman" w:cs="Times New Roman"/>
                <w:color w:val="auto"/>
                <w:vertAlign w:val="baseline"/>
              </w:rPr>
              <w:t>乙方（盖章）：</w:t>
            </w:r>
          </w:p>
        </w:tc>
      </w:tr>
      <w:tr w14:paraId="446B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7B81715A">
            <w:pPr>
              <w:shd w:val="clear"/>
              <w:spacing w:line="360" w:lineRule="auto"/>
              <w:jc w:val="both"/>
              <w:rPr>
                <w:rFonts w:hint="default" w:ascii="Times New Roman" w:hAnsi="Times New Roman" w:cs="Times New Roman"/>
                <w:color w:val="auto"/>
                <w:vertAlign w:val="baseline"/>
              </w:rPr>
            </w:pPr>
            <w:r>
              <w:rPr>
                <w:rFonts w:hint="default" w:ascii="Times New Roman" w:hAnsi="Times New Roman" w:cs="Times New Roman"/>
                <w:color w:val="auto"/>
                <w:vertAlign w:val="baseline"/>
              </w:rPr>
              <w:t>法定代表人：</w:t>
            </w:r>
          </w:p>
        </w:tc>
        <w:tc>
          <w:tcPr>
            <w:tcW w:w="5102" w:type="dxa"/>
            <w:tcBorders>
              <w:top w:val="nil"/>
              <w:left w:val="nil"/>
              <w:bottom w:val="nil"/>
              <w:right w:val="nil"/>
              <w:tl2br w:val="nil"/>
              <w:tr2bl w:val="nil"/>
            </w:tcBorders>
            <w:noWrap/>
            <w:tcMar>
              <w:left w:w="57" w:type="dxa"/>
              <w:right w:w="57" w:type="dxa"/>
            </w:tcMar>
          </w:tcPr>
          <w:p w14:paraId="3A82C0C5">
            <w:pPr>
              <w:shd w:val="clear"/>
              <w:spacing w:line="360" w:lineRule="auto"/>
              <w:jc w:val="both"/>
              <w:rPr>
                <w:rFonts w:hint="default" w:ascii="Times New Roman" w:hAnsi="Times New Roman" w:cs="Times New Roman"/>
                <w:color w:val="auto"/>
                <w:vertAlign w:val="baseline"/>
              </w:rPr>
            </w:pPr>
            <w:r>
              <w:rPr>
                <w:rFonts w:hint="default" w:ascii="Times New Roman" w:hAnsi="Times New Roman" w:cs="Times New Roman"/>
                <w:color w:val="auto"/>
                <w:vertAlign w:val="baseline"/>
              </w:rPr>
              <w:t>法定代表人：</w:t>
            </w:r>
          </w:p>
        </w:tc>
      </w:tr>
      <w:tr w14:paraId="6BB4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1A3DAD48">
            <w:pPr>
              <w:spacing w:line="360" w:lineRule="auto"/>
              <w:jc w:val="both"/>
              <w:rPr>
                <w:rFonts w:hint="eastAsia" w:ascii="Times New Roman"/>
                <w:vertAlign w:val="baseline"/>
              </w:rPr>
            </w:pPr>
            <w:r>
              <w:rPr>
                <w:rFonts w:hint="default" w:ascii="Times New Roman" w:hAnsi="Times New Roman" w:cs="Times New Roman"/>
                <w:color w:val="auto"/>
                <w:vertAlign w:val="baseline"/>
              </w:rPr>
              <w:t>地址：</w:t>
            </w:r>
            <w:r>
              <w:rPr>
                <w:rFonts w:hint="eastAsia" w:ascii="Times New Roman"/>
                <w:vertAlign w:val="baseline"/>
              </w:rPr>
              <w:t>广东省东莞市南城街道滨河路100号一期</w:t>
            </w:r>
          </w:p>
          <w:p w14:paraId="61D3BEF5">
            <w:pPr>
              <w:shd w:val="clear"/>
              <w:spacing w:line="360" w:lineRule="auto"/>
              <w:jc w:val="both"/>
              <w:rPr>
                <w:rFonts w:hint="default" w:ascii="Times New Roman" w:hAnsi="Times New Roman" w:cs="Times New Roman"/>
                <w:color w:val="auto"/>
                <w:vertAlign w:val="baseline"/>
              </w:rPr>
            </w:pPr>
            <w:r>
              <w:rPr>
                <w:rFonts w:hint="eastAsia" w:ascii="Times New Roman"/>
                <w:vertAlign w:val="baseline"/>
              </w:rPr>
              <w:t>1号楼101室</w:t>
            </w:r>
          </w:p>
        </w:tc>
        <w:tc>
          <w:tcPr>
            <w:tcW w:w="5102" w:type="dxa"/>
            <w:tcBorders>
              <w:top w:val="nil"/>
              <w:left w:val="nil"/>
              <w:bottom w:val="nil"/>
              <w:right w:val="nil"/>
              <w:tl2br w:val="nil"/>
              <w:tr2bl w:val="nil"/>
            </w:tcBorders>
            <w:noWrap/>
            <w:tcMar>
              <w:left w:w="57" w:type="dxa"/>
              <w:right w:w="57" w:type="dxa"/>
            </w:tcMar>
          </w:tcPr>
          <w:p w14:paraId="049A584E">
            <w:pPr>
              <w:shd w:val="clear"/>
              <w:spacing w:line="360" w:lineRule="auto"/>
              <w:jc w:val="both"/>
              <w:rPr>
                <w:rFonts w:hint="default" w:ascii="Times New Roman" w:hAnsi="Times New Roman" w:eastAsia="宋体" w:cs="Times New Roman"/>
                <w:color w:val="auto"/>
                <w:vertAlign w:val="baseline"/>
                <w:lang w:val="en-US" w:eastAsia="zh-CN"/>
              </w:rPr>
            </w:pPr>
            <w:r>
              <w:rPr>
                <w:rFonts w:hint="default" w:ascii="Times New Roman" w:hAnsi="Times New Roman" w:cs="Times New Roman"/>
                <w:color w:val="auto"/>
                <w:vertAlign w:val="baseline"/>
              </w:rPr>
              <w:t>地址：</w:t>
            </w:r>
          </w:p>
        </w:tc>
      </w:tr>
      <w:tr w14:paraId="6470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6B3A2A3C">
            <w:pPr>
              <w:shd w:val="clear"/>
              <w:spacing w:line="360" w:lineRule="auto"/>
              <w:jc w:val="both"/>
              <w:rPr>
                <w:rFonts w:hint="default" w:ascii="Times New Roman" w:hAnsi="Times New Roman" w:cs="Times New Roman"/>
                <w:color w:val="auto"/>
                <w:vertAlign w:val="baseline"/>
              </w:rPr>
            </w:pPr>
            <w:r>
              <w:rPr>
                <w:rFonts w:hint="eastAsia" w:ascii="Times New Roman"/>
                <w:vertAlign w:val="baseline"/>
                <w:lang w:val="en-US" w:eastAsia="zh-CN"/>
              </w:rPr>
              <w:t>电话：0769-28823292</w:t>
            </w:r>
          </w:p>
        </w:tc>
        <w:tc>
          <w:tcPr>
            <w:tcW w:w="5102" w:type="dxa"/>
            <w:tcBorders>
              <w:top w:val="nil"/>
              <w:left w:val="nil"/>
              <w:bottom w:val="nil"/>
              <w:right w:val="nil"/>
              <w:tl2br w:val="nil"/>
              <w:tr2bl w:val="nil"/>
            </w:tcBorders>
            <w:noWrap/>
            <w:tcMar>
              <w:left w:w="57" w:type="dxa"/>
              <w:right w:w="57" w:type="dxa"/>
            </w:tcMar>
            <w:vAlign w:val="top"/>
          </w:tcPr>
          <w:p w14:paraId="095A647A">
            <w:pPr>
              <w:shd w:val="clear"/>
              <w:spacing w:line="360" w:lineRule="auto"/>
              <w:jc w:val="both"/>
              <w:rPr>
                <w:rFonts w:hint="default" w:ascii="Times New Roman" w:hAnsi="Times New Roman" w:cs="Times New Roman"/>
                <w:color w:val="auto"/>
                <w:vertAlign w:val="baseline"/>
              </w:rPr>
            </w:pPr>
            <w:r>
              <w:rPr>
                <w:rFonts w:hint="default" w:ascii="Times New Roman" w:hAnsi="Times New Roman" w:cs="Times New Roman"/>
                <w:color w:val="auto"/>
                <w:vertAlign w:val="baseline"/>
              </w:rPr>
              <w:t>电话：</w:t>
            </w:r>
          </w:p>
        </w:tc>
      </w:tr>
      <w:tr w14:paraId="5FC7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39EFD708">
            <w:pPr>
              <w:shd w:val="clear"/>
              <w:spacing w:line="360" w:lineRule="auto"/>
              <w:jc w:val="both"/>
              <w:rPr>
                <w:rFonts w:hint="default" w:ascii="Times New Roman" w:hAnsi="Times New Roman" w:cs="Times New Roman"/>
                <w:color w:val="auto"/>
                <w:vertAlign w:val="baseline"/>
              </w:rPr>
            </w:pPr>
            <w:r>
              <w:rPr>
                <w:rFonts w:hint="eastAsia" w:ascii="Times New Roman"/>
                <w:vertAlign w:val="baseline"/>
                <w:lang w:val="en-US" w:eastAsia="zh-CN"/>
              </w:rPr>
              <w:t>名称：东莞市石鼓净水有限公司</w:t>
            </w:r>
          </w:p>
        </w:tc>
        <w:tc>
          <w:tcPr>
            <w:tcW w:w="5102" w:type="dxa"/>
            <w:tcBorders>
              <w:top w:val="nil"/>
              <w:left w:val="nil"/>
              <w:bottom w:val="nil"/>
              <w:right w:val="nil"/>
              <w:tl2br w:val="nil"/>
              <w:tr2bl w:val="nil"/>
            </w:tcBorders>
            <w:noWrap/>
            <w:tcMar>
              <w:left w:w="57" w:type="dxa"/>
              <w:right w:w="57" w:type="dxa"/>
            </w:tcMar>
            <w:vAlign w:val="top"/>
          </w:tcPr>
          <w:p w14:paraId="42FB6CEF">
            <w:pPr>
              <w:shd w:val="clear"/>
              <w:spacing w:line="360" w:lineRule="auto"/>
              <w:jc w:val="both"/>
              <w:rPr>
                <w:rFonts w:hint="default" w:ascii="Times New Roman" w:hAnsi="Times New Roman" w:cs="Times New Roman"/>
                <w:color w:val="auto"/>
                <w:vertAlign w:val="baseline"/>
              </w:rPr>
            </w:pPr>
            <w:r>
              <w:rPr>
                <w:rFonts w:hint="default" w:ascii="Times New Roman" w:hAnsi="Times New Roman" w:cs="Times New Roman"/>
                <w:color w:val="auto"/>
                <w:vertAlign w:val="baseline"/>
              </w:rPr>
              <w:t>名称：</w:t>
            </w:r>
          </w:p>
        </w:tc>
      </w:tr>
      <w:tr w14:paraId="02C5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231CEFE8">
            <w:pPr>
              <w:shd w:val="clear"/>
              <w:spacing w:line="360" w:lineRule="auto"/>
              <w:jc w:val="both"/>
              <w:rPr>
                <w:rFonts w:hint="default" w:ascii="Times New Roman" w:hAnsi="Times New Roman" w:cs="Times New Roman"/>
                <w:color w:val="auto"/>
                <w:vertAlign w:val="baseline"/>
              </w:rPr>
            </w:pPr>
            <w:r>
              <w:rPr>
                <w:rFonts w:hint="eastAsia" w:ascii="Times New Roman"/>
                <w:vertAlign w:val="baseline"/>
                <w:lang w:val="en-US" w:eastAsia="zh-CN"/>
              </w:rPr>
              <w:t>开户银行：中国工商银行东莞市支行</w:t>
            </w:r>
          </w:p>
        </w:tc>
        <w:tc>
          <w:tcPr>
            <w:tcW w:w="5102" w:type="dxa"/>
            <w:tcBorders>
              <w:top w:val="nil"/>
              <w:left w:val="nil"/>
              <w:bottom w:val="nil"/>
              <w:right w:val="nil"/>
              <w:tl2br w:val="nil"/>
              <w:tr2bl w:val="nil"/>
            </w:tcBorders>
            <w:noWrap/>
            <w:tcMar>
              <w:left w:w="57" w:type="dxa"/>
              <w:right w:w="57" w:type="dxa"/>
            </w:tcMar>
            <w:vAlign w:val="top"/>
          </w:tcPr>
          <w:p w14:paraId="1132852C">
            <w:pPr>
              <w:shd w:val="clear"/>
              <w:spacing w:line="360" w:lineRule="auto"/>
              <w:jc w:val="both"/>
              <w:rPr>
                <w:rFonts w:hint="default" w:ascii="Times New Roman" w:hAnsi="Times New Roman" w:cs="Times New Roman"/>
                <w:color w:val="auto"/>
                <w:vertAlign w:val="baseline"/>
              </w:rPr>
            </w:pPr>
            <w:r>
              <w:rPr>
                <w:rFonts w:hint="default" w:ascii="Times New Roman" w:hAnsi="Times New Roman" w:cs="Times New Roman"/>
                <w:color w:val="auto"/>
                <w:vertAlign w:val="baseline"/>
              </w:rPr>
              <w:t>开户银行：</w:t>
            </w:r>
          </w:p>
        </w:tc>
      </w:tr>
      <w:tr w14:paraId="2C51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36603B8F">
            <w:pPr>
              <w:shd w:val="clear"/>
              <w:spacing w:line="360" w:lineRule="auto"/>
              <w:jc w:val="both"/>
              <w:rPr>
                <w:rFonts w:hint="default" w:ascii="Times New Roman" w:hAnsi="Times New Roman" w:cs="Times New Roman"/>
                <w:color w:val="auto"/>
                <w:vertAlign w:val="baseline"/>
              </w:rPr>
            </w:pPr>
            <w:r>
              <w:rPr>
                <w:rFonts w:hint="eastAsia" w:ascii="Times New Roman"/>
                <w:vertAlign w:val="baseline"/>
                <w:lang w:val="en-US" w:eastAsia="zh-CN"/>
              </w:rPr>
              <w:t>银行账号：2010021309900059386</w:t>
            </w:r>
          </w:p>
        </w:tc>
        <w:tc>
          <w:tcPr>
            <w:tcW w:w="5102" w:type="dxa"/>
            <w:tcBorders>
              <w:top w:val="nil"/>
              <w:left w:val="nil"/>
              <w:bottom w:val="nil"/>
              <w:right w:val="nil"/>
              <w:tl2br w:val="nil"/>
              <w:tr2bl w:val="nil"/>
            </w:tcBorders>
            <w:noWrap/>
            <w:tcMar>
              <w:left w:w="57" w:type="dxa"/>
              <w:right w:w="57" w:type="dxa"/>
            </w:tcMar>
            <w:vAlign w:val="top"/>
          </w:tcPr>
          <w:p w14:paraId="79849940">
            <w:pPr>
              <w:pBdr>
                <w:top w:val="none" w:color="auto" w:sz="0" w:space="0"/>
                <w:left w:val="none" w:color="auto" w:sz="0" w:space="0"/>
                <w:bottom w:val="none" w:color="auto" w:sz="0" w:space="0"/>
                <w:right w:val="none" w:color="auto" w:sz="0" w:space="0"/>
              </w:pBdr>
              <w:shd w:val="clear"/>
              <w:kinsoku/>
              <w:wordWrap/>
              <w:overflowPunct/>
              <w:topLinePunct w:val="0"/>
              <w:autoSpaceDE w:val="0"/>
              <w:autoSpaceDN w:val="0"/>
              <w:adjustRightInd w:val="0"/>
              <w:snapToGrid/>
              <w:spacing w:line="360" w:lineRule="auto"/>
              <w:contextualSpacing w:val="0"/>
              <w:jc w:val="left"/>
              <w:rPr>
                <w:rFonts w:hint="default" w:ascii="Times New Roman" w:hAnsi="Times New Roman" w:cs="Times New Roman"/>
                <w:color w:val="auto"/>
                <w:sz w:val="32"/>
                <w:szCs w:val="32"/>
              </w:rPr>
            </w:pPr>
            <w:r>
              <w:rPr>
                <w:rFonts w:hint="default" w:ascii="Times New Roman" w:hAnsi="Times New Roman" w:cs="Times New Roman"/>
                <w:color w:val="auto"/>
                <w:vertAlign w:val="baseline"/>
              </w:rPr>
              <w:t>银行账号：</w:t>
            </w:r>
          </w:p>
        </w:tc>
      </w:tr>
      <w:tr w14:paraId="3751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5C6974B0">
            <w:pPr>
              <w:shd w:val="clear"/>
              <w:spacing w:line="360" w:lineRule="auto"/>
              <w:jc w:val="both"/>
              <w:rPr>
                <w:rFonts w:hint="default" w:ascii="Times New Roman" w:hAnsi="Times New Roman" w:cs="Times New Roman"/>
                <w:color w:val="auto"/>
                <w:vertAlign w:val="baseline"/>
              </w:rPr>
            </w:pPr>
            <w:r>
              <w:rPr>
                <w:rFonts w:hint="eastAsia" w:ascii="Times New Roman"/>
                <w:vertAlign w:val="baseline"/>
                <w:lang w:val="en-US" w:eastAsia="zh-CN"/>
              </w:rPr>
              <w:t>税号：914419005883499150</w:t>
            </w:r>
          </w:p>
        </w:tc>
        <w:tc>
          <w:tcPr>
            <w:tcW w:w="5102" w:type="dxa"/>
            <w:tcBorders>
              <w:top w:val="nil"/>
              <w:left w:val="nil"/>
              <w:bottom w:val="nil"/>
              <w:right w:val="nil"/>
              <w:tl2br w:val="nil"/>
              <w:tr2bl w:val="nil"/>
            </w:tcBorders>
            <w:noWrap/>
            <w:tcMar>
              <w:left w:w="57" w:type="dxa"/>
              <w:right w:w="57" w:type="dxa"/>
            </w:tcMar>
            <w:vAlign w:val="top"/>
          </w:tcPr>
          <w:p w14:paraId="1A81F514">
            <w:pPr>
              <w:pBdr>
                <w:top w:val="none" w:color="auto" w:sz="0" w:space="0"/>
                <w:left w:val="none" w:color="auto" w:sz="0" w:space="0"/>
                <w:bottom w:val="none" w:color="auto" w:sz="0" w:space="0"/>
                <w:right w:val="none" w:color="auto" w:sz="0" w:space="0"/>
              </w:pBdr>
              <w:shd w:val="clear"/>
              <w:kinsoku/>
              <w:wordWrap/>
              <w:overflowPunct/>
              <w:topLinePunct w:val="0"/>
              <w:autoSpaceDE w:val="0"/>
              <w:autoSpaceDN w:val="0"/>
              <w:adjustRightInd w:val="0"/>
              <w:snapToGrid/>
              <w:spacing w:line="360" w:lineRule="auto"/>
              <w:contextualSpacing w:val="0"/>
              <w:jc w:val="left"/>
              <w:rPr>
                <w:rFonts w:hint="default" w:ascii="Times New Roman" w:hAnsi="Times New Roman" w:cs="Times New Roman"/>
                <w:color w:val="auto"/>
                <w:sz w:val="32"/>
                <w:szCs w:val="32"/>
              </w:rPr>
            </w:pPr>
            <w:r>
              <w:rPr>
                <w:rFonts w:hint="default" w:ascii="Times New Roman" w:hAnsi="Times New Roman" w:cs="Times New Roman"/>
                <w:color w:val="auto"/>
                <w:vertAlign w:val="baseline"/>
              </w:rPr>
              <w:t>税号</w:t>
            </w:r>
            <w:r>
              <w:rPr>
                <w:rFonts w:hint="default" w:ascii="Times New Roman" w:hAnsi="Times New Roman" w:cs="Times New Roman"/>
                <w:color w:val="auto"/>
              </w:rPr>
              <w:t>：</w:t>
            </w:r>
          </w:p>
        </w:tc>
      </w:tr>
    </w:tbl>
    <w:p w14:paraId="016F5F3D">
      <w:pPr>
        <w:shd w:val="clear"/>
        <w:spacing w:line="360" w:lineRule="auto"/>
        <w:rPr>
          <w:rFonts w:hint="default" w:ascii="Times New Roman" w:hAnsi="Times New Roman" w:cs="Times New Roman"/>
          <w:color w:val="auto"/>
        </w:rPr>
      </w:pPr>
    </w:p>
    <w:p w14:paraId="0AE15E86">
      <w:pPr>
        <w:shd w:val="clear"/>
        <w:spacing w:line="360" w:lineRule="auto"/>
        <w:rPr>
          <w:rFonts w:hint="default" w:ascii="Times New Roman" w:hAnsi="Times New Roman" w:cs="Times New Roman"/>
          <w:color w:val="auto"/>
        </w:rPr>
      </w:pPr>
      <w:r>
        <w:rPr>
          <w:rFonts w:hint="default" w:ascii="Times New Roman" w:hAnsi="Times New Roman" w:cs="Times New Roman"/>
          <w:color w:val="auto"/>
        </w:rPr>
        <w:t>签约日期：</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年</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月</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日 </w:t>
      </w:r>
    </w:p>
    <w:p w14:paraId="4C21E957">
      <w:pPr>
        <w:shd w:val="clear"/>
        <w:spacing w:line="360" w:lineRule="auto"/>
        <w:rPr>
          <w:rFonts w:hint="default" w:ascii="Times New Roman" w:hAnsi="Times New Roman" w:cs="Times New Roman"/>
          <w:color w:val="auto"/>
        </w:rPr>
      </w:pPr>
      <w:r>
        <w:rPr>
          <w:rFonts w:hint="default" w:ascii="Times New Roman" w:hAnsi="Times New Roman" w:cs="Times New Roman"/>
          <w:color w:val="auto"/>
        </w:rPr>
        <w:t>签约地点：广东省东莞市</w:t>
      </w:r>
    </w:p>
    <w:p w14:paraId="5B14BA81">
      <w:pPr>
        <w:shd w:val="clear"/>
        <w:rPr>
          <w:rFonts w:hint="default"/>
          <w:color w:val="auto"/>
          <w:lang w:val="en-US" w:eastAsia="zh-CN"/>
        </w:rPr>
        <w:sectPr>
          <w:pgSz w:w="11906" w:h="16838"/>
          <w:pgMar w:top="1134" w:right="1588" w:bottom="1440" w:left="1644" w:header="851" w:footer="992" w:gutter="0"/>
          <w:pgNumType w:fmt="decimal"/>
          <w:cols w:space="425" w:num="1"/>
          <w:docGrid w:linePitch="326" w:charSpace="0"/>
        </w:sectPr>
      </w:pPr>
    </w:p>
    <w:p w14:paraId="10F5C227">
      <w:pPr>
        <w:keepNext w:val="0"/>
        <w:keepLines w:val="0"/>
        <w:pageBreakBefore w:val="0"/>
        <w:widowControl w:val="0"/>
        <w:kinsoku/>
        <w:wordWrap/>
        <w:overflowPunct/>
        <w:topLinePunct w:val="0"/>
        <w:bidi w:val="0"/>
        <w:snapToGrid/>
        <w:spacing w:line="420" w:lineRule="exact"/>
        <w:jc w:val="left"/>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附件1：</w:t>
      </w:r>
      <w:r>
        <w:rPr>
          <w:rFonts w:hint="eastAsia" w:ascii="仿宋_GB2312" w:hAnsi="仿宋" w:eastAsia="仿宋_GB2312" w:cs="仿宋"/>
          <w:b/>
          <w:bCs/>
          <w:color w:val="000000" w:themeColor="text1"/>
          <w:sz w:val="24"/>
          <w:szCs w:val="24"/>
          <w14:textFill>
            <w14:solidFill>
              <w14:schemeClr w14:val="tx1"/>
            </w14:solidFill>
          </w14:textFill>
        </w:rPr>
        <w:t>安全生产管理协议</w:t>
      </w:r>
    </w:p>
    <w:p w14:paraId="5249F094">
      <w:pPr>
        <w:jc w:val="center"/>
        <w:rPr>
          <w:rFonts w:hint="eastAsia" w:ascii="仿宋_GB2312" w:hAnsi="仿宋" w:eastAsia="仿宋_GB2312" w:cs="仿宋"/>
          <w:b/>
          <w:bCs/>
          <w:color w:val="000000" w:themeColor="text1"/>
          <w:sz w:val="36"/>
          <w:szCs w:val="36"/>
          <w:lang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57DAD6FC">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4369C825">
      <w:pPr>
        <w:spacing w:line="360" w:lineRule="auto"/>
        <w:rPr>
          <w:rFonts w:ascii="仿宋_GB2312" w:hAnsi="仿宋" w:eastAsia="仿宋_GB2312" w:cs="仿宋"/>
          <w:color w:val="000000" w:themeColor="text1"/>
          <w:sz w:val="24"/>
          <w:szCs w:val="24"/>
          <w:u w:val="single"/>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甲方：</w:t>
      </w:r>
      <w:r>
        <w:rPr>
          <w:rFonts w:hint="eastAsia" w:ascii="仿宋_GB2312" w:hAnsi="仿宋" w:eastAsia="仿宋_GB2312" w:cs="仿宋"/>
          <w:color w:val="000000" w:themeColor="text1"/>
          <w:sz w:val="24"/>
          <w:szCs w:val="24"/>
          <w:u w:val="single"/>
          <w:lang w:val="en-US" w:eastAsia="zh-CN"/>
          <w14:textFill>
            <w14:solidFill>
              <w14:schemeClr w14:val="tx1"/>
            </w14:solidFill>
          </w14:textFill>
        </w:rPr>
        <w:t>东莞市石鼓净水有限公司</w:t>
      </w:r>
    </w:p>
    <w:p w14:paraId="43E00B0D">
      <w:pPr>
        <w:spacing w:line="360" w:lineRule="auto"/>
        <w:rPr>
          <w:rFonts w:ascii="仿宋_GB2312" w:hAnsi="仿宋" w:eastAsia="仿宋_GB2312" w:cs="仿宋"/>
          <w:color w:val="000000" w:themeColor="text1"/>
          <w:sz w:val="24"/>
          <w:szCs w:val="24"/>
          <w:u w:val="single"/>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地址</w:t>
      </w:r>
      <w:r>
        <w:rPr>
          <w:rFonts w:ascii="仿宋_GB2312" w:hAnsi="仿宋" w:eastAsia="仿宋_GB2312" w:cs="仿宋"/>
          <w:color w:val="000000" w:themeColor="text1"/>
          <w:sz w:val="24"/>
          <w:szCs w:val="24"/>
          <w14:textFill>
            <w14:solidFill>
              <w14:schemeClr w14:val="tx1"/>
            </w14:solidFill>
          </w14:textFill>
        </w:rPr>
        <w:t xml:space="preserve">: </w:t>
      </w:r>
      <w:r>
        <w:rPr>
          <w:rFonts w:hint="eastAsia" w:ascii="仿宋_GB2312" w:hAnsi="仿宋" w:eastAsia="仿宋_GB2312" w:cs="仿宋"/>
          <w:color w:val="000000" w:themeColor="text1"/>
          <w:sz w:val="24"/>
          <w:szCs w:val="24"/>
          <w:u w:val="single"/>
          <w:lang w:val="en-US" w:eastAsia="zh-CN"/>
          <w14:textFill>
            <w14:solidFill>
              <w14:schemeClr w14:val="tx1"/>
            </w14:solidFill>
          </w14:textFill>
        </w:rPr>
        <w:t>东莞市南城街道滨河路100号一期1号楼101室</w:t>
      </w:r>
    </w:p>
    <w:p w14:paraId="2105BCD5">
      <w:pPr>
        <w:spacing w:line="360" w:lineRule="auto"/>
        <w:rPr>
          <w:rFonts w:ascii="仿宋_GB2312" w:hAnsi="仿宋" w:eastAsia="仿宋_GB2312" w:cs="仿宋"/>
          <w:color w:val="000000" w:themeColor="text1"/>
          <w:sz w:val="24"/>
          <w:szCs w:val="24"/>
          <w:u w:val="single"/>
          <w14:textFill>
            <w14:solidFill>
              <w14:schemeClr w14:val="tx1"/>
            </w14:solidFill>
          </w14:textFill>
        </w:rPr>
      </w:pPr>
      <w:r>
        <w:rPr>
          <w:rFonts w:hint="eastAsia" w:ascii="仿宋_GB2312" w:hAnsi="仿宋" w:eastAsia="仿宋_GB2312" w:cs="仿宋"/>
          <w:color w:val="000000" w:themeColor="text1"/>
          <w:sz w:val="24"/>
          <w:szCs w:val="24"/>
          <w:lang w:val="en-US" w:eastAsia="zh-CN"/>
          <w14:textFill>
            <w14:solidFill>
              <w14:schemeClr w14:val="tx1"/>
            </w14:solidFill>
          </w14:textFill>
        </w:rPr>
        <w:t>电话：</w:t>
      </w:r>
      <w:r>
        <w:rPr>
          <w:rFonts w:ascii="仿宋_GB2312" w:hAnsi="仿宋" w:eastAsia="仿宋_GB2312" w:cs="仿宋"/>
          <w:color w:val="000000" w:themeColor="text1"/>
          <w:sz w:val="24"/>
          <w:szCs w:val="24"/>
          <w:u w:val="single"/>
          <w14:textFill>
            <w14:solidFill>
              <w14:schemeClr w14:val="tx1"/>
            </w14:solidFill>
          </w14:textFill>
        </w:rPr>
        <w:t xml:space="preserve"> </w:t>
      </w:r>
      <w:r>
        <w:rPr>
          <w:rFonts w:hint="eastAsia" w:ascii="仿宋_GB2312" w:hAnsi="仿宋" w:eastAsia="仿宋_GB2312" w:cs="仿宋"/>
          <w:color w:val="000000" w:themeColor="text1"/>
          <w:sz w:val="24"/>
          <w:szCs w:val="24"/>
          <w:u w:val="single"/>
          <w:lang w:val="en-US" w:eastAsia="zh-CN"/>
          <w14:textFill>
            <w14:solidFill>
              <w14:schemeClr w14:val="tx1"/>
            </w14:solidFill>
          </w14:textFill>
        </w:rPr>
        <w:t>0769-28823292</w:t>
      </w:r>
      <w:r>
        <w:rPr>
          <w:rFonts w:ascii="仿宋_GB2312" w:hAnsi="仿宋" w:eastAsia="仿宋_GB2312" w:cs="仿宋"/>
          <w:color w:val="000000" w:themeColor="text1"/>
          <w:sz w:val="24"/>
          <w:szCs w:val="24"/>
          <w:u w:val="single"/>
          <w14:textFill>
            <w14:solidFill>
              <w14:schemeClr w14:val="tx1"/>
            </w14:solidFill>
          </w14:textFill>
        </w:rPr>
        <w:t xml:space="preserve"> </w:t>
      </w:r>
    </w:p>
    <w:p w14:paraId="029E0BA5">
      <w:pPr>
        <w:spacing w:line="360" w:lineRule="auto"/>
        <w:rPr>
          <w:rFonts w:hint="default" w:ascii="仿宋_GB2312" w:hAnsi="仿宋" w:eastAsia="仿宋_GB2312" w:cs="仿宋"/>
          <w:color w:val="000000" w:themeColor="text1"/>
          <w:sz w:val="24"/>
          <w:szCs w:val="24"/>
          <w:u w:val="single"/>
          <w:lang w:val="en-US" w:eastAsia="zh-CN"/>
          <w14:textFill>
            <w14:solidFill>
              <w14:schemeClr w14:val="tx1"/>
            </w14:solidFill>
          </w14:textFill>
        </w:rPr>
      </w:pPr>
    </w:p>
    <w:p w14:paraId="7FCE013C">
      <w:pPr>
        <w:spacing w:line="360" w:lineRule="auto"/>
        <w:rPr>
          <w:rFonts w:hint="eastAsia" w:ascii="仿宋_GB2312" w:hAnsi="仿宋" w:eastAsia="仿宋_GB2312" w:cs="仿宋"/>
          <w:color w:val="000000" w:themeColor="text1"/>
          <w:sz w:val="24"/>
          <w:szCs w:val="24"/>
          <w:u w:val="single"/>
          <w:lang w:val="en-US" w:eastAsia="zh-CN"/>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乙方：</w:t>
      </w:r>
      <w:r>
        <w:rPr>
          <w:rFonts w:hint="eastAsia" w:ascii="仿宋_GB2312" w:hAnsi="仿宋" w:eastAsia="仿宋_GB2312" w:cs="仿宋"/>
          <w:color w:val="000000" w:themeColor="text1"/>
          <w:sz w:val="24"/>
          <w:szCs w:val="24"/>
          <w:u w:val="single"/>
          <w:lang w:val="en-US" w:eastAsia="zh-CN"/>
          <w14:textFill>
            <w14:solidFill>
              <w14:schemeClr w14:val="tx1"/>
            </w14:solidFill>
          </w14:textFill>
        </w:rPr>
        <w:t xml:space="preserve">                           </w:t>
      </w:r>
    </w:p>
    <w:p w14:paraId="713D16AD">
      <w:pPr>
        <w:spacing w:line="360" w:lineRule="auto"/>
        <w:rPr>
          <w:rFonts w:ascii="仿宋_GB2312" w:hAnsi="仿宋" w:eastAsia="仿宋_GB2312" w:cs="仿宋"/>
          <w:color w:val="000000" w:themeColor="text1"/>
          <w:sz w:val="24"/>
          <w:szCs w:val="24"/>
          <w:u w:val="single"/>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地址：</w:t>
      </w:r>
      <w:r>
        <w:rPr>
          <w:rFonts w:hint="eastAsia" w:ascii="仿宋_GB2312" w:hAnsi="仿宋" w:eastAsia="仿宋_GB2312" w:cs="仿宋"/>
          <w:color w:val="000000" w:themeColor="text1"/>
          <w:sz w:val="24"/>
          <w:szCs w:val="24"/>
          <w:u w:val="single"/>
          <w:lang w:val="en-US" w:eastAsia="zh-CN"/>
          <w14:textFill>
            <w14:solidFill>
              <w14:schemeClr w14:val="tx1"/>
            </w14:solidFill>
          </w14:textFill>
        </w:rPr>
        <w:t xml:space="preserve">                                         </w:t>
      </w:r>
      <w:r>
        <w:rPr>
          <w:rFonts w:ascii="仿宋_GB2312" w:hAnsi="仿宋" w:eastAsia="仿宋_GB2312" w:cs="仿宋"/>
          <w:color w:val="000000" w:themeColor="text1"/>
          <w:sz w:val="24"/>
          <w:szCs w:val="24"/>
          <w:u w:val="single"/>
          <w14:textFill>
            <w14:solidFill>
              <w14:schemeClr w14:val="tx1"/>
            </w14:solidFill>
          </w14:textFill>
        </w:rPr>
        <w:t xml:space="preserve"> </w:t>
      </w:r>
    </w:p>
    <w:p w14:paraId="59F5007A">
      <w:pPr>
        <w:spacing w:line="360" w:lineRule="auto"/>
        <w:rPr>
          <w:rFonts w:hint="default" w:ascii="仿宋_GB2312" w:hAnsi="仿宋" w:eastAsia="仿宋" w:cs="仿宋"/>
          <w:color w:val="000000" w:themeColor="text1"/>
          <w:sz w:val="24"/>
          <w:szCs w:val="24"/>
          <w:lang w:val="en-US" w:eastAsia="zh-CN"/>
          <w14:textFill>
            <w14:solidFill>
              <w14:schemeClr w14:val="tx1"/>
            </w14:solidFill>
          </w14:textFill>
        </w:rPr>
      </w:pPr>
      <w:r>
        <w:rPr>
          <w:rFonts w:hint="eastAsia" w:ascii="仿宋_GB2312" w:hAnsi="仿宋" w:eastAsia="仿宋_GB2312" w:cs="仿宋"/>
          <w:color w:val="000000" w:themeColor="text1"/>
          <w:sz w:val="24"/>
          <w:szCs w:val="24"/>
          <w:lang w:val="en-US" w:eastAsia="zh-CN"/>
          <w14:textFill>
            <w14:solidFill>
              <w14:schemeClr w14:val="tx1"/>
            </w14:solidFill>
          </w14:textFill>
        </w:rPr>
        <w:t>电话：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14:paraId="07CE4EA2">
      <w:pPr>
        <w:spacing w:line="360" w:lineRule="auto"/>
        <w:rPr>
          <w:rFonts w:ascii="仿宋_GB2312" w:hAnsi="仿宋" w:eastAsia="仿宋_GB2312" w:cs="仿宋"/>
          <w:color w:val="000000" w:themeColor="text1"/>
          <w:sz w:val="28"/>
          <w:szCs w:val="28"/>
          <w14:textFill>
            <w14:solidFill>
              <w14:schemeClr w14:val="tx1"/>
            </w14:solidFill>
          </w14:textFill>
        </w:rPr>
      </w:pPr>
    </w:p>
    <w:p w14:paraId="24EBDA88">
      <w:pPr>
        <w:pStyle w:val="9"/>
        <w:spacing w:line="276"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 w:val="21"/>
          <w:szCs w:val="21"/>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24CFB49A">
      <w:pPr>
        <w:autoSpaceDE/>
        <w:autoSpaceDN/>
        <w:adjustRightInd/>
        <w:spacing w:line="50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项目名称：</w:t>
      </w:r>
      <w:r>
        <w:rPr>
          <w:rFonts w:hint="eastAsia" w:ascii="仿宋" w:hAnsi="仿宋" w:eastAsia="仿宋" w:cs="仿宋"/>
          <w:color w:val="000000" w:themeColor="text1"/>
          <w:sz w:val="21"/>
          <w:szCs w:val="21"/>
          <w:u w:val="single"/>
          <w:lang w:val="en-US" w:eastAsia="zh-CN"/>
          <w14:textFill>
            <w14:solidFill>
              <w14:schemeClr w14:val="tx1"/>
            </w14:solidFill>
          </w14:textFill>
        </w:rPr>
        <w:t>市区厂提标滤布滤池零配件采购项目</w:t>
      </w:r>
    </w:p>
    <w:p w14:paraId="51FBF6C5">
      <w:pPr>
        <w:autoSpaceDE/>
        <w:autoSpaceDN/>
        <w:adjustRightInd/>
        <w:spacing w:line="500" w:lineRule="exact"/>
        <w:ind w:firstLine="420" w:firstLineChars="200"/>
        <w:jc w:val="both"/>
        <w:rPr>
          <w:rFonts w:ascii="仿宋" w:hAnsi="仿宋" w:eastAsia="仿宋" w:cs="仿宋"/>
          <w:color w:val="000000" w:themeColor="text1"/>
          <w:sz w:val="21"/>
          <w:szCs w:val="21"/>
          <w:u w:val="singl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项目地点：</w:t>
      </w:r>
      <w:r>
        <w:rPr>
          <w:rFonts w:hint="eastAsia" w:ascii="仿宋" w:hAnsi="仿宋" w:eastAsia="仿宋" w:cs="仿宋"/>
          <w:color w:val="000000" w:themeColor="text1"/>
          <w:sz w:val="21"/>
          <w:szCs w:val="21"/>
          <w:u w:val="single"/>
          <w:lang w:eastAsia="zh-CN"/>
          <w14:textFill>
            <w14:solidFill>
              <w14:schemeClr w14:val="tx1"/>
            </w14:solidFill>
          </w14:textFill>
        </w:rPr>
        <w:t>东莞市南城街道滨河路</w:t>
      </w:r>
      <w:r>
        <w:rPr>
          <w:rFonts w:hint="eastAsia" w:ascii="仿宋" w:hAnsi="仿宋" w:eastAsia="仿宋" w:cs="仿宋"/>
          <w:color w:val="000000" w:themeColor="text1"/>
          <w:sz w:val="21"/>
          <w:szCs w:val="21"/>
          <w:u w:val="single"/>
          <w:lang w:val="en-US" w:eastAsia="zh-CN"/>
          <w14:textFill>
            <w14:solidFill>
              <w14:schemeClr w14:val="tx1"/>
            </w14:solidFill>
          </w14:textFill>
        </w:rPr>
        <w:t>100号</w:t>
      </w:r>
      <w:r>
        <w:rPr>
          <w:rFonts w:ascii="仿宋" w:hAnsi="仿宋" w:eastAsia="仿宋" w:cs="仿宋"/>
          <w:color w:val="000000" w:themeColor="text1"/>
          <w:sz w:val="21"/>
          <w:szCs w:val="21"/>
          <w14:textFill>
            <w14:solidFill>
              <w14:schemeClr w14:val="tx1"/>
            </w14:solidFill>
          </w14:textFill>
        </w:rPr>
        <w:t xml:space="preserve">                                                   </w:t>
      </w:r>
    </w:p>
    <w:p w14:paraId="2646E61B">
      <w:pPr>
        <w:autoSpaceDE/>
        <w:autoSpaceDN/>
        <w:adjustRightInd/>
        <w:spacing w:line="50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项目时间：</w:t>
      </w:r>
      <w:r>
        <w:rPr>
          <w:rFonts w:hint="eastAsia" w:ascii="仿宋" w:hAnsi="仿宋" w:eastAsia="仿宋" w:cs="仿宋"/>
          <w:color w:val="000000" w:themeColor="text1"/>
          <w:sz w:val="21"/>
          <w:szCs w:val="21"/>
          <w:u w:val="single"/>
          <w14:textFill>
            <w14:solidFill>
              <w14:schemeClr w14:val="tx1"/>
            </w14:solidFill>
          </w14:textFill>
        </w:rPr>
        <w:t>自本合同签订之日始至本合同权利义务履行完毕时止。</w:t>
      </w:r>
    </w:p>
    <w:p w14:paraId="4FEB90EB">
      <w:pPr>
        <w:autoSpaceDE/>
        <w:autoSpaceDN/>
        <w:adjustRightInd/>
        <w:spacing w:line="276" w:lineRule="auto"/>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一、污水处理厂风险辨识</w:t>
      </w:r>
    </w:p>
    <w:p w14:paraId="01A812FE">
      <w:pPr>
        <w:spacing w:before="181" w:line="276" w:lineRule="auto"/>
        <w:ind w:left="100" w:right="99" w:firstLine="420" w:firstLineChars="200"/>
        <w:jc w:val="both"/>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21"/>
          <w:szCs w:val="21"/>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01B93C98">
      <w:pPr>
        <w:spacing w:before="181" w:line="276" w:lineRule="auto"/>
        <w:ind w:left="100" w:right="99" w:firstLine="420" w:firstLineChars="200"/>
        <w:jc w:val="both"/>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21"/>
          <w:szCs w:val="21"/>
          <w14:textFill>
            <w14:solidFill>
              <w14:schemeClr w14:val="tx1"/>
            </w14:solidFill>
          </w14:textFill>
        </w:rPr>
        <w:t>密闭容器、长期不用的设施或通风不畅的场所等）等。</w:t>
      </w:r>
    </w:p>
    <w:p w14:paraId="64CC100B">
      <w:pPr>
        <w:spacing w:before="44" w:line="276" w:lineRule="auto"/>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二、危害因素分析</w:t>
      </w:r>
    </w:p>
    <w:p w14:paraId="760A370D">
      <w:pPr>
        <w:autoSpaceDE/>
        <w:autoSpaceDN/>
        <w:adjustRightInd/>
        <w:spacing w:line="276" w:lineRule="auto"/>
        <w:ind w:firstLine="420" w:firstLineChars="200"/>
        <w:jc w:val="both"/>
        <w:rPr>
          <w:rFonts w:hint="eastAsia" w:ascii="仿宋" w:hAnsi="仿宋" w:eastAsia="仿宋" w:cs="仿宋"/>
          <w:color w:val="000000" w:themeColor="text1"/>
          <w:sz w:val="21"/>
          <w:szCs w:val="21"/>
          <w:lang w:eastAsia="zh-CN"/>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21"/>
          <w:szCs w:val="21"/>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21"/>
          <w:szCs w:val="21"/>
          <w:lang w:eastAsia="zh-CN"/>
          <w14:textFill>
            <w14:solidFill>
              <w14:schemeClr w14:val="tx1"/>
            </w14:solidFill>
          </w14:textFill>
        </w:rPr>
        <w:t>。</w:t>
      </w:r>
    </w:p>
    <w:p w14:paraId="4579C82C">
      <w:pPr>
        <w:numPr>
          <w:ilvl w:val="255"/>
          <w:numId w:val="0"/>
        </w:numPr>
        <w:autoSpaceDE/>
        <w:autoSpaceDN/>
        <w:adjustRightInd/>
        <w:spacing w:line="500" w:lineRule="exact"/>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三、协议实施条款</w:t>
      </w:r>
    </w:p>
    <w:p w14:paraId="1C1775DB">
      <w:pPr>
        <w:numPr>
          <w:ilvl w:val="0"/>
          <w:numId w:val="5"/>
        </w:numPr>
        <w:spacing w:line="276" w:lineRule="auto"/>
        <w:ind w:firstLine="40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以下简称“相关方”</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 xml:space="preserve">。主要包括： </w:t>
      </w:r>
    </w:p>
    <w:p w14:paraId="6DDA7895">
      <w:pPr>
        <w:numPr>
          <w:ilvl w:val="-1"/>
          <w:numId w:val="0"/>
        </w:numPr>
        <w:spacing w:line="276" w:lineRule="auto"/>
        <w:ind w:left="0"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（1）依照与公司订立的有关合同，在公司内从事基建、设</w:t>
      </w:r>
    </w:p>
    <w:p w14:paraId="7F92ADFE">
      <w:pPr>
        <w:numPr>
          <w:ilvl w:val="-1"/>
          <w:numId w:val="0"/>
        </w:numPr>
        <w:spacing w:line="276" w:lineRule="auto"/>
        <w:ind w:left="0"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备安装、维修保养、运输、后勤服务、劳务输出以及其他承包各种项目的外来单位或个人。 </w:t>
      </w:r>
    </w:p>
    <w:p w14:paraId="1E8812D0">
      <w:pPr>
        <w:numPr>
          <w:ilvl w:val="0"/>
          <w:numId w:val="6"/>
        </w:numPr>
        <w:autoSpaceDE/>
        <w:autoSpaceDN/>
        <w:adjustRightInd/>
        <w:spacing w:line="276" w:lineRule="auto"/>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进入单位内进行商务洽谈、参观访问、工作检查、学习交流及其他各类公务活动的外来单位或个人。</w:t>
      </w:r>
    </w:p>
    <w:p w14:paraId="10E86731">
      <w:pPr>
        <w:numPr>
          <w:ilvl w:val="0"/>
          <w:numId w:val="6"/>
        </w:numPr>
        <w:autoSpaceDE/>
        <w:autoSpaceDN/>
        <w:adjustRightInd/>
        <w:spacing w:line="276" w:lineRule="auto"/>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目前我司相关方包括但不限于保安人员、绿化环卫人员、安装施工人员、配送人员、参观人员等。</w:t>
      </w:r>
    </w:p>
    <w:p w14:paraId="7F5E1A78">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3F1F412E">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4FEA2784">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安全交底。每次进行危险作业等其他可能存在危险的作业前需由乙方的带班人员对作业人员进行安全交底。</w:t>
      </w:r>
    </w:p>
    <w:p w14:paraId="2A4CB42A">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乙方需完善并加强对</w:t>
      </w:r>
      <w:r>
        <w:rPr>
          <w:rFonts w:hint="eastAsia" w:ascii="仿宋" w:hAnsi="仿宋" w:eastAsia="仿宋" w:cs="仿宋"/>
          <w:color w:val="000000" w:themeColor="text1"/>
          <w:sz w:val="21"/>
          <w:szCs w:val="21"/>
          <w:lang w:val="en-US" w:eastAsia="zh-CN"/>
          <w14:textFill>
            <w14:solidFill>
              <w14:schemeClr w14:val="tx1"/>
            </w14:solidFill>
          </w14:textFill>
        </w:rPr>
        <w:t>相关方的的日常考勤管理，严格遵守厂区对进出人员的管理要求。</w:t>
      </w:r>
    </w:p>
    <w:p w14:paraId="6A1FC80A">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乙方应</w:t>
      </w:r>
      <w:r>
        <w:rPr>
          <w:rFonts w:hint="eastAsia" w:ascii="仿宋" w:hAnsi="仿宋" w:eastAsia="仿宋" w:cs="仿宋"/>
          <w:color w:val="000000" w:themeColor="text1"/>
          <w:sz w:val="21"/>
          <w:szCs w:val="21"/>
          <w:lang w:val="en-US" w:eastAsia="zh-CN"/>
          <w14:textFill>
            <w14:solidFill>
              <w14:schemeClr w14:val="tx1"/>
            </w14:solidFill>
          </w14:textFill>
        </w:rPr>
        <w:t>在</w:t>
      </w:r>
      <w:r>
        <w:rPr>
          <w:rFonts w:hint="eastAsia" w:ascii="仿宋" w:hAnsi="仿宋" w:eastAsia="仿宋" w:cs="仿宋"/>
          <w:color w:val="000000" w:themeColor="text1"/>
          <w:sz w:val="21"/>
          <w:szCs w:val="21"/>
          <w14:textFill>
            <w14:solidFill>
              <w14:schemeClr w14:val="tx1"/>
            </w14:solidFill>
          </w14:textFill>
        </w:rPr>
        <w:t>作业场所配备</w:t>
      </w:r>
      <w:r>
        <w:rPr>
          <w:rFonts w:hint="eastAsia" w:ascii="仿宋" w:hAnsi="仿宋" w:eastAsia="仿宋" w:cs="仿宋"/>
          <w:color w:val="000000" w:themeColor="text1"/>
          <w:sz w:val="21"/>
          <w:szCs w:val="21"/>
          <w:lang w:val="en-US" w:eastAsia="zh-CN"/>
          <w14:textFill>
            <w14:solidFill>
              <w14:schemeClr w14:val="tx1"/>
            </w14:solidFill>
          </w14:textFill>
        </w:rPr>
        <w:t>专职或兼职</w:t>
      </w:r>
      <w:r>
        <w:rPr>
          <w:rFonts w:hint="eastAsia" w:ascii="仿宋" w:hAnsi="仿宋" w:eastAsia="仿宋" w:cs="仿宋"/>
          <w:color w:val="000000" w:themeColor="text1"/>
          <w:sz w:val="21"/>
          <w:szCs w:val="21"/>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21"/>
          <w:szCs w:val="21"/>
          <w:lang w:val="en-US" w:eastAsia="zh-CN"/>
          <w14:textFill>
            <w14:solidFill>
              <w14:schemeClr w14:val="tx1"/>
            </w14:solidFill>
          </w14:textFill>
        </w:rPr>
        <w:t>进行维修作业</w:t>
      </w:r>
      <w:r>
        <w:rPr>
          <w:rFonts w:hint="eastAsia" w:ascii="仿宋" w:hAnsi="仿宋" w:eastAsia="仿宋" w:cs="仿宋"/>
          <w:color w:val="000000" w:themeColor="text1"/>
          <w:sz w:val="21"/>
          <w:szCs w:val="21"/>
          <w14:textFill>
            <w14:solidFill>
              <w14:schemeClr w14:val="tx1"/>
            </w14:solidFill>
          </w14:textFill>
        </w:rPr>
        <w:t>等其他可能存在危险的作业前需由</w:t>
      </w:r>
      <w:r>
        <w:rPr>
          <w:rFonts w:hint="eastAsia" w:ascii="仿宋" w:hAnsi="仿宋" w:eastAsia="仿宋" w:cs="仿宋"/>
          <w:color w:val="000000" w:themeColor="text1"/>
          <w:sz w:val="21"/>
          <w:szCs w:val="21"/>
          <w:lang w:val="en-US" w:eastAsia="zh-CN"/>
          <w14:textFill>
            <w14:solidFill>
              <w14:schemeClr w14:val="tx1"/>
            </w14:solidFill>
          </w14:textFill>
        </w:rPr>
        <w:t>乙方的</w:t>
      </w:r>
      <w:r>
        <w:rPr>
          <w:rFonts w:hint="eastAsia" w:ascii="仿宋" w:hAnsi="仿宋" w:eastAsia="仿宋" w:cs="仿宋"/>
          <w:color w:val="000000" w:themeColor="text1"/>
          <w:sz w:val="21"/>
          <w:szCs w:val="21"/>
          <w14:textFill>
            <w14:solidFill>
              <w14:schemeClr w14:val="tx1"/>
            </w14:solidFill>
          </w14:textFill>
        </w:rPr>
        <w:t>带班</w:t>
      </w:r>
      <w:r>
        <w:rPr>
          <w:rFonts w:hint="eastAsia" w:ascii="仿宋" w:hAnsi="仿宋" w:eastAsia="仿宋" w:cs="仿宋"/>
          <w:color w:val="000000" w:themeColor="text1"/>
          <w:sz w:val="21"/>
          <w:szCs w:val="21"/>
          <w:lang w:val="en-US" w:eastAsia="zh-CN"/>
          <w14:textFill>
            <w14:solidFill>
              <w14:schemeClr w14:val="tx1"/>
            </w14:solidFill>
          </w14:textFill>
        </w:rPr>
        <w:t>人员</w:t>
      </w:r>
      <w:r>
        <w:rPr>
          <w:rFonts w:hint="eastAsia" w:ascii="仿宋" w:hAnsi="仿宋" w:eastAsia="仿宋" w:cs="仿宋"/>
          <w:color w:val="000000" w:themeColor="text1"/>
          <w:sz w:val="21"/>
          <w:szCs w:val="21"/>
          <w14:textFill>
            <w14:solidFill>
              <w14:schemeClr w14:val="tx1"/>
            </w14:solidFill>
          </w14:textFill>
        </w:rPr>
        <w:t>对作业人员进行安全交底。</w:t>
      </w:r>
    </w:p>
    <w:p w14:paraId="68C769B2">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2E4B825F">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乙方应制定与作业范围相适应的应急处置预案，并定期组织演练或者参加甲方组织的演练。</w:t>
      </w:r>
    </w:p>
    <w:p w14:paraId="44D1C1C6">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5A97CC06">
      <w:pPr>
        <w:numPr>
          <w:ilvl w:val="0"/>
          <w:numId w:val="5"/>
        </w:numPr>
        <w:spacing w:line="276" w:lineRule="auto"/>
        <w:ind w:firstLine="40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1A445251">
      <w:pPr>
        <w:numPr>
          <w:ilvl w:val="0"/>
          <w:numId w:val="5"/>
        </w:numPr>
        <w:spacing w:line="276" w:lineRule="auto"/>
        <w:ind w:firstLine="40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乙方依法参加工伤保险，为从业人员缴纳保险费，并应当为从事危险作业的人员办理意外伤害保险。</w:t>
      </w:r>
    </w:p>
    <w:p w14:paraId="49A1E446">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5F05F60D">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7DEC143D">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AEAFA62">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7F480851">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21"/>
          <w:szCs w:val="21"/>
          <w:lang w:val="en-US" w:eastAsia="zh-CN"/>
          <w14:textFill>
            <w14:solidFill>
              <w14:schemeClr w14:val="tx1"/>
            </w14:solidFill>
          </w14:textFill>
        </w:rPr>
        <w:t>单方</w:t>
      </w:r>
      <w:r>
        <w:rPr>
          <w:rFonts w:hint="eastAsia" w:ascii="仿宋" w:hAnsi="仿宋" w:eastAsia="仿宋" w:cs="仿宋"/>
          <w:color w:val="000000" w:themeColor="text1"/>
          <w:sz w:val="21"/>
          <w:szCs w:val="21"/>
          <w14:textFill>
            <w14:solidFill>
              <w14:schemeClr w14:val="tx1"/>
            </w14:solidFill>
          </w14:textFill>
        </w:rPr>
        <w:t>解除合同，并要求乙方清退出场。</w:t>
      </w:r>
    </w:p>
    <w:p w14:paraId="1455A383">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74899B7D">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w:t>
      </w:r>
      <w:r>
        <w:rPr>
          <w:rFonts w:hint="eastAsia" w:ascii="仿宋" w:hAnsi="仿宋" w:eastAsia="仿宋" w:cs="仿宋"/>
          <w:color w:val="000000" w:themeColor="text1"/>
          <w:sz w:val="21"/>
          <w:szCs w:val="21"/>
          <w:lang w:val="en-US" w:eastAsia="zh-CN"/>
          <w14:textFill>
            <w14:solidFill>
              <w14:schemeClr w14:val="tx1"/>
            </w14:solidFill>
          </w14:textFill>
        </w:rPr>
        <w:t>作业人员在甲方区域内</w:t>
      </w:r>
      <w:r>
        <w:rPr>
          <w:rFonts w:hint="eastAsia" w:ascii="仿宋" w:hAnsi="仿宋" w:eastAsia="仿宋" w:cs="仿宋"/>
          <w:color w:val="000000" w:themeColor="text1"/>
          <w:sz w:val="21"/>
          <w:szCs w:val="21"/>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1"/>
          <w:szCs w:val="21"/>
        </w:rPr>
        <w:t>若甲方代为承担相应责任的，有权全部向乙方追偿</w:t>
      </w:r>
      <w:r>
        <w:rPr>
          <w:rFonts w:hint="eastAsia" w:ascii="Times New Roman" w:hAnsi="Times New Roman" w:eastAsia="仿宋" w:cs="Times New Roman"/>
          <w:sz w:val="21"/>
          <w:szCs w:val="21"/>
          <w:lang w:val="en-US" w:eastAsia="zh-CN"/>
        </w:rPr>
        <w:t>并要求乙方承担违约责任</w:t>
      </w:r>
      <w:r>
        <w:rPr>
          <w:rFonts w:hint="default" w:ascii="Times New Roman" w:hAnsi="Times New Roman" w:eastAsia="仿宋" w:cs="Times New Roman"/>
          <w:sz w:val="21"/>
          <w:szCs w:val="21"/>
        </w:rPr>
        <w:t>。</w:t>
      </w:r>
    </w:p>
    <w:p w14:paraId="3798B44D">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66CAAAC2">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66A50BD6">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因乙方原因，造成乙方损失，由乙方自负，给甲方造成财产损失和人员伤害，乙方要负全部责任，并全额赔偿甲方。</w:t>
      </w:r>
    </w:p>
    <w:p w14:paraId="562B9056">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非因甲方原因，造成乙方损失的，甲方不承担任何责任，由乙方自行承担全部责任。</w:t>
      </w:r>
    </w:p>
    <w:p w14:paraId="11950589">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5E05DE09">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①禁火区内严禁吸烟、动火。有火灾危险的作业区域，乙方必须配置足够的灭火设施。</w:t>
      </w:r>
    </w:p>
    <w:p w14:paraId="0FDDD407">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②焊接、气割作业时两瓶距离必须达到</w:t>
      </w:r>
      <w:r>
        <w:rPr>
          <w:rFonts w:ascii="仿宋" w:hAnsi="仿宋" w:eastAsia="仿宋" w:cs="仿宋"/>
          <w:color w:val="000000" w:themeColor="text1"/>
          <w:sz w:val="21"/>
          <w:szCs w:val="21"/>
          <w14:textFill>
            <w14:solidFill>
              <w14:schemeClr w14:val="tx1"/>
            </w14:solidFill>
          </w14:textFill>
        </w:rPr>
        <w:t>5M及以上，气瓶距可能产生火花的电器、设备和其它火源的间距必须达到10M及以上。</w:t>
      </w:r>
    </w:p>
    <w:p w14:paraId="6C8B2131">
      <w:pPr>
        <w:spacing w:line="276" w:lineRule="auto"/>
        <w:ind w:left="600" w:leftChars="250" w:firstLine="0" w:firstLineChars="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③严禁</w:t>
      </w:r>
      <w:r>
        <w:rPr>
          <w:rFonts w:hint="default" w:ascii="仿宋" w:hAnsi="仿宋" w:eastAsia="仿宋" w:cs="仿宋"/>
          <w:color w:val="000000" w:themeColor="text1"/>
          <w:sz w:val="21"/>
          <w:szCs w:val="21"/>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21"/>
          <w:szCs w:val="21"/>
          <w:lang w:val="en-US" w:eastAsia="zh-CN"/>
          <w14:textFill>
            <w14:solidFill>
              <w14:schemeClr w14:val="tx1"/>
            </w14:solidFill>
          </w14:textFill>
        </w:rPr>
        <w:t>；</w:t>
      </w:r>
    </w:p>
    <w:p w14:paraId="37CDC82C">
      <w:pPr>
        <w:spacing w:line="276" w:lineRule="auto"/>
        <w:ind w:left="0" w:leftChars="0" w:firstLine="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严禁</w:t>
      </w:r>
      <w:r>
        <w:rPr>
          <w:rFonts w:hint="eastAsia" w:ascii="仿宋" w:hAnsi="仿宋" w:eastAsia="仿宋" w:cs="仿宋"/>
          <w:color w:val="000000" w:themeColor="text1"/>
          <w:sz w:val="21"/>
          <w:szCs w:val="21"/>
          <w14:textFill>
            <w14:solidFill>
              <w14:schemeClr w14:val="tx1"/>
            </w14:solidFill>
          </w14:textFill>
        </w:rPr>
        <w:t>占用、堵塞、遮掩、挪用、损毁、破坏</w:t>
      </w:r>
      <w:r>
        <w:rPr>
          <w:rFonts w:hint="eastAsia" w:ascii="仿宋" w:hAnsi="仿宋" w:eastAsia="仿宋" w:cs="仿宋"/>
          <w:color w:val="000000" w:themeColor="text1"/>
          <w:sz w:val="21"/>
          <w:szCs w:val="21"/>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21"/>
          <w:szCs w:val="21"/>
          <w14:textFill>
            <w14:solidFill>
              <w14:schemeClr w14:val="tx1"/>
            </w14:solidFill>
          </w14:textFill>
        </w:rPr>
        <w:t>。</w:t>
      </w:r>
    </w:p>
    <w:p w14:paraId="3EE3C35F">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④作业场所的电动工具、电焊机等须有漏电保护器和相应的安全防护装置。</w:t>
      </w:r>
    </w:p>
    <w:p w14:paraId="763CD431">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⑤作业现场及居住室、办公室内的用电设施必须符合要求，严禁电线乱接、乱拉，刀闸和开关无盖，在电器设施上堆放物品。</w:t>
      </w:r>
    </w:p>
    <w:p w14:paraId="47D14F3F">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⑥防雷、防静电设施及用电设施要有良好接地。</w:t>
      </w:r>
    </w:p>
    <w:p w14:paraId="03B3C4D4">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⑦作业现场的危险区域，如临边、深坑、土方堆填区等，必须设置围栏和危险标志，夜间要设信号灯。</w:t>
      </w:r>
    </w:p>
    <w:p w14:paraId="14231189">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2C03A1A">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2BBBCFF9">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47E8562">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6EE35C5E">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第三条，</w:t>
      </w:r>
      <w:r>
        <w:rPr>
          <w:rFonts w:hint="eastAsia" w:ascii="仿宋" w:hAnsi="仿宋" w:eastAsia="仿宋" w:cs="仿宋"/>
          <w:color w:val="000000" w:themeColor="text1"/>
          <w:sz w:val="21"/>
          <w:szCs w:val="21"/>
          <w14:textFill>
            <w14:solidFill>
              <w14:schemeClr w14:val="tx1"/>
            </w14:solidFill>
          </w14:textFill>
        </w:rPr>
        <w:t>协议实施条款</w:t>
      </w:r>
      <w:r>
        <w:rPr>
          <w:rFonts w:hint="eastAsia" w:ascii="仿宋" w:hAnsi="仿宋" w:eastAsia="仿宋" w:cs="仿宋"/>
          <w:color w:val="000000" w:themeColor="text1"/>
          <w:sz w:val="21"/>
          <w:szCs w:val="21"/>
          <w:lang w:eastAsia="zh-CN"/>
          <w14:textFill>
            <w14:solidFill>
              <w14:schemeClr w14:val="tx1"/>
            </w14:solidFill>
          </w14:textFill>
        </w:rPr>
        <w:t>”</w:t>
      </w:r>
      <w:r>
        <w:rPr>
          <w:rFonts w:ascii="仿宋" w:hAnsi="仿宋" w:eastAsia="仿宋" w:cs="仿宋"/>
          <w:color w:val="000000" w:themeColor="text1"/>
          <w:sz w:val="21"/>
          <w:szCs w:val="21"/>
          <w14:textFill>
            <w14:solidFill>
              <w14:schemeClr w14:val="tx1"/>
            </w14:solidFill>
          </w14:textFill>
        </w:rPr>
        <w:t>任一情形的，甲方有权要求乙方立即整改，且甲方有权视情况从工程结算款/服务价款中扣除（1000-2000）元/次作为违约金。</w:t>
      </w:r>
    </w:p>
    <w:p w14:paraId="608E6957">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21"/>
          <w:szCs w:val="21"/>
          <w:lang w:val="en-US" w:eastAsia="zh-CN"/>
          <w14:textFill>
            <w14:solidFill>
              <w14:schemeClr w14:val="tx1"/>
            </w14:solidFill>
          </w14:textFill>
        </w:rPr>
        <w:t>甲方有权要求</w:t>
      </w:r>
      <w:r>
        <w:rPr>
          <w:rFonts w:hint="eastAsia" w:ascii="仿宋" w:hAnsi="仿宋" w:eastAsia="仿宋" w:cs="仿宋"/>
          <w:color w:val="000000" w:themeColor="text1"/>
          <w:sz w:val="21"/>
          <w:szCs w:val="21"/>
          <w14:textFill>
            <w14:solidFill>
              <w14:schemeClr w14:val="tx1"/>
            </w14:solidFill>
          </w14:textFill>
        </w:rPr>
        <w:t>乙方向甲方支付</w:t>
      </w:r>
      <w:r>
        <w:rPr>
          <w:rFonts w:hint="eastAsia" w:ascii="仿宋" w:hAnsi="仿宋" w:eastAsia="仿宋" w:cs="仿宋"/>
          <w:color w:val="000000" w:themeColor="text1"/>
          <w:sz w:val="21"/>
          <w:szCs w:val="21"/>
          <w:lang w:val="en-US" w:eastAsia="zh-CN"/>
          <w14:textFill>
            <w14:solidFill>
              <w14:schemeClr w14:val="tx1"/>
            </w14:solidFill>
          </w14:textFill>
        </w:rPr>
        <w:t>本合同总金额的10%</w:t>
      </w:r>
      <w:r>
        <w:rPr>
          <w:rFonts w:hint="eastAsia" w:ascii="仿宋" w:hAnsi="仿宋" w:eastAsia="仿宋" w:cs="仿宋"/>
          <w:color w:val="000000" w:themeColor="text1"/>
          <w:sz w:val="21"/>
          <w:szCs w:val="21"/>
          <w14:textFill>
            <w14:solidFill>
              <w14:schemeClr w14:val="tx1"/>
            </w14:solidFill>
          </w14:textFill>
        </w:rPr>
        <w:t>作为违约金，同时甲方有权要求乙方承担第</w:t>
      </w:r>
      <w:r>
        <w:rPr>
          <w:rFonts w:ascii="仿宋" w:hAnsi="仿宋" w:eastAsia="仿宋" w:cs="仿宋"/>
          <w:color w:val="000000" w:themeColor="text1"/>
          <w:sz w:val="21"/>
          <w:szCs w:val="21"/>
          <w14:textFill>
            <w14:solidFill>
              <w14:schemeClr w14:val="tx1"/>
            </w14:solidFill>
          </w14:textFill>
        </w:rPr>
        <w:t>2</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ascii="仿宋" w:hAnsi="仿宋" w:eastAsia="仿宋" w:cs="仿宋"/>
          <w:color w:val="000000" w:themeColor="text1"/>
          <w:sz w:val="21"/>
          <w:szCs w:val="21"/>
          <w14:textFill>
            <w14:solidFill>
              <w14:schemeClr w14:val="tx1"/>
            </w14:solidFill>
          </w14:textFill>
        </w:rPr>
        <w:t>条的违约金。造成甲方损失的，乙方需另行赔偿：</w:t>
      </w:r>
    </w:p>
    <w:p w14:paraId="36E28FC2">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①乙方不能提供与项目相匹配的营业执照、施工资质、安全生产许可证、技术人员、特种作业人员、安全员和设备设施的；</w:t>
      </w:r>
    </w:p>
    <w:p w14:paraId="6E519EE8">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②乙方未对作业人员进行岗位安全操作规程和安全操作技能的教育和培训的；没有向作业人员提供劳动防护用品的；</w:t>
      </w:r>
    </w:p>
    <w:p w14:paraId="5A312D62">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③乙方未对所属员工定期开展安全教育培训的；</w:t>
      </w:r>
    </w:p>
    <w:p w14:paraId="586100D9">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④在开展涉及危险性较高的作业时，乙方未在作业前报甲方的；</w:t>
      </w:r>
    </w:p>
    <w:p w14:paraId="3042F3B9">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⑤乙方违章作业或违章指挥作业的；</w:t>
      </w:r>
    </w:p>
    <w:p w14:paraId="414D4DA1">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⑥乙方现场安全管理不到位或不服从甲方安全管理的；</w:t>
      </w:r>
    </w:p>
    <w:p w14:paraId="23F9AA45">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⑦发生事故后，乙方未及时开展应急救援工作的；</w:t>
      </w:r>
    </w:p>
    <w:p w14:paraId="00AE81A9">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⑨未制定与作业范围相适应的应急处置预案；</w:t>
      </w:r>
    </w:p>
    <w:p w14:paraId="0731CCB7">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⑩乙方不履行协议义务或者未按协议约定履行义务的其他情况。</w:t>
      </w:r>
    </w:p>
    <w:p w14:paraId="5BF6CF23">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乙方需</w:t>
      </w:r>
      <w:r>
        <w:rPr>
          <w:rFonts w:hint="eastAsia" w:ascii="仿宋" w:hAnsi="仿宋" w:eastAsia="仿宋" w:cs="仿宋"/>
          <w:color w:val="000000" w:themeColor="text1"/>
          <w:sz w:val="21"/>
          <w:szCs w:val="21"/>
          <w14:textFill>
            <w14:solidFill>
              <w14:schemeClr w14:val="tx1"/>
            </w14:solidFill>
          </w14:textFill>
        </w:rPr>
        <w:t>做好</w:t>
      </w:r>
      <w:r>
        <w:rPr>
          <w:rFonts w:hint="eastAsia" w:ascii="仿宋" w:hAnsi="仿宋" w:eastAsia="仿宋" w:cs="仿宋"/>
          <w:color w:val="000000" w:themeColor="text1"/>
          <w:sz w:val="21"/>
          <w:szCs w:val="21"/>
          <w:lang w:val="en-US" w:eastAsia="zh-CN"/>
          <w14:textFill>
            <w14:solidFill>
              <w14:schemeClr w14:val="tx1"/>
            </w14:solidFill>
          </w14:textFill>
        </w:rPr>
        <w:t>临水</w:t>
      </w:r>
      <w:r>
        <w:rPr>
          <w:rFonts w:hint="eastAsia" w:ascii="仿宋" w:hAnsi="仿宋" w:eastAsia="仿宋" w:cs="仿宋"/>
          <w:color w:val="000000" w:themeColor="text1"/>
          <w:sz w:val="21"/>
          <w:szCs w:val="21"/>
          <w14:textFill>
            <w14:solidFill>
              <w14:schemeClr w14:val="tx1"/>
            </w14:solidFill>
          </w14:textFill>
        </w:rPr>
        <w:t>作业安全保障工作，</w:t>
      </w:r>
      <w:r>
        <w:rPr>
          <w:rFonts w:hint="eastAsia" w:ascii="仿宋" w:hAnsi="仿宋" w:eastAsia="仿宋" w:cs="仿宋"/>
          <w:color w:val="000000" w:themeColor="text1"/>
          <w:sz w:val="21"/>
          <w:szCs w:val="21"/>
          <w:lang w:val="en-US" w:eastAsia="zh-CN"/>
          <w14:textFill>
            <w14:solidFill>
              <w14:schemeClr w14:val="tx1"/>
            </w14:solidFill>
          </w14:textFill>
        </w:rPr>
        <w:t>临水</w:t>
      </w:r>
      <w:r>
        <w:rPr>
          <w:rFonts w:hint="eastAsia" w:ascii="仿宋" w:hAnsi="仿宋" w:eastAsia="仿宋" w:cs="仿宋"/>
          <w:color w:val="000000" w:themeColor="text1"/>
          <w:sz w:val="21"/>
          <w:szCs w:val="21"/>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07507AA9">
      <w:pPr>
        <w:numPr>
          <w:ilvl w:val="0"/>
          <w:numId w:val="7"/>
        </w:numPr>
        <w:spacing w:line="27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乙方在实施</w:t>
      </w:r>
      <w:r>
        <w:rPr>
          <w:rFonts w:hint="eastAsia" w:ascii="仿宋" w:hAnsi="仿宋" w:eastAsia="仿宋" w:cs="仿宋"/>
          <w:color w:val="000000" w:themeColor="text1"/>
          <w:sz w:val="21"/>
          <w:szCs w:val="21"/>
          <w:lang w:val="en-US" w:eastAsia="zh-CN"/>
          <w14:textFill>
            <w14:solidFill>
              <w14:schemeClr w14:val="tx1"/>
            </w14:solidFill>
          </w14:textFill>
        </w:rPr>
        <w:t>临水</w:t>
      </w:r>
      <w:r>
        <w:rPr>
          <w:rFonts w:hint="eastAsia" w:ascii="仿宋" w:hAnsi="仿宋" w:eastAsia="仿宋" w:cs="仿宋"/>
          <w:color w:val="000000" w:themeColor="text1"/>
          <w:sz w:val="21"/>
          <w:szCs w:val="21"/>
          <w14:textFill>
            <w14:solidFill>
              <w14:schemeClr w14:val="tx1"/>
            </w14:solidFill>
          </w14:textFill>
        </w:rPr>
        <w:t>作业时，需设一名或以上监护人员</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作业</w:t>
      </w:r>
      <w:r>
        <w:rPr>
          <w:rFonts w:hint="eastAsia" w:ascii="仿宋" w:hAnsi="仿宋" w:eastAsia="仿宋" w:cs="仿宋"/>
          <w:color w:val="000000" w:themeColor="text1"/>
          <w:sz w:val="21"/>
          <w:szCs w:val="21"/>
          <w14:textFill>
            <w14:solidFill>
              <w14:schemeClr w14:val="tx1"/>
            </w14:solidFill>
          </w14:textFill>
        </w:rPr>
        <w:t>存在</w:t>
      </w:r>
      <w:r>
        <w:rPr>
          <w:rFonts w:hint="eastAsia" w:ascii="仿宋" w:hAnsi="仿宋" w:eastAsia="仿宋" w:cs="仿宋"/>
          <w:color w:val="000000" w:themeColor="text1"/>
          <w:sz w:val="21"/>
          <w:szCs w:val="21"/>
          <w:lang w:val="en-US" w:eastAsia="zh-CN"/>
          <w14:textFill>
            <w14:solidFill>
              <w14:schemeClr w14:val="tx1"/>
            </w14:solidFill>
          </w14:textFill>
        </w:rPr>
        <w:t>多种</w:t>
      </w:r>
      <w:r>
        <w:rPr>
          <w:rFonts w:hint="eastAsia" w:ascii="仿宋" w:hAnsi="仿宋" w:eastAsia="仿宋" w:cs="仿宋"/>
          <w:color w:val="000000" w:themeColor="text1"/>
          <w:sz w:val="21"/>
          <w:szCs w:val="21"/>
          <w14:textFill>
            <w14:solidFill>
              <w14:schemeClr w14:val="tx1"/>
            </w14:solidFill>
          </w14:textFill>
        </w:rPr>
        <w:t>危险作业</w:t>
      </w:r>
      <w:r>
        <w:rPr>
          <w:rFonts w:hint="eastAsia" w:ascii="仿宋" w:hAnsi="仿宋" w:eastAsia="仿宋" w:cs="仿宋"/>
          <w:color w:val="000000" w:themeColor="text1"/>
          <w:sz w:val="21"/>
          <w:szCs w:val="21"/>
          <w:lang w:val="en-US" w:eastAsia="zh-CN"/>
          <w14:textFill>
            <w14:solidFill>
              <w14:schemeClr w14:val="tx1"/>
            </w14:solidFill>
          </w14:textFill>
        </w:rPr>
        <w:t>情况下，</w:t>
      </w:r>
      <w:r>
        <w:rPr>
          <w:rFonts w:hint="eastAsia" w:ascii="仿宋" w:hAnsi="仿宋" w:eastAsia="仿宋" w:cs="仿宋"/>
          <w:color w:val="000000" w:themeColor="text1"/>
          <w:sz w:val="21"/>
          <w:szCs w:val="21"/>
          <w14:textFill>
            <w14:solidFill>
              <w14:schemeClr w14:val="tx1"/>
            </w14:solidFill>
          </w14:textFill>
        </w:rPr>
        <w:t>需严格落实2人或2人以上为一组协同作业</w:t>
      </w:r>
      <w:r>
        <w:rPr>
          <w:rFonts w:hint="eastAsia" w:ascii="仿宋" w:hAnsi="仿宋" w:eastAsia="仿宋" w:cs="仿宋"/>
          <w:color w:val="000000" w:themeColor="text1"/>
          <w:sz w:val="21"/>
          <w:szCs w:val="21"/>
          <w:lang w:val="en-US" w:eastAsia="zh-CN"/>
          <w14:textFill>
            <w14:solidFill>
              <w14:schemeClr w14:val="tx1"/>
            </w14:solidFill>
          </w14:textFill>
        </w:rPr>
        <w:t>或交替作业</w:t>
      </w:r>
      <w:r>
        <w:rPr>
          <w:rFonts w:hint="eastAsia" w:ascii="仿宋" w:hAnsi="仿宋" w:eastAsia="仿宋" w:cs="仿宋"/>
          <w:color w:val="000000" w:themeColor="text1"/>
          <w:sz w:val="21"/>
          <w:szCs w:val="21"/>
          <w14:textFill>
            <w14:solidFill>
              <w14:schemeClr w14:val="tx1"/>
            </w14:solidFill>
          </w14:textFill>
        </w:rPr>
        <w:t>，不能单独作业。</w:t>
      </w:r>
    </w:p>
    <w:p w14:paraId="52E92738">
      <w:pPr>
        <w:numPr>
          <w:ilvl w:val="0"/>
          <w:numId w:val="7"/>
        </w:numPr>
        <w:spacing w:line="27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危险作业前，必须检查作业工具是否完好，做好交底工作。</w:t>
      </w:r>
    </w:p>
    <w:p w14:paraId="3CC57BC4">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36022610">
      <w:pPr>
        <w:spacing w:line="276"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）如遇阴雨及大雾、雷暴雨、台风等恶劣天气，禁止危险作业。</w:t>
      </w:r>
    </w:p>
    <w:p w14:paraId="59ABF202">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乙方对作业过程中潜在的安全风险不明确的，不可盲目作业，否则，造成的后果由乙方独自承担。</w:t>
      </w:r>
    </w:p>
    <w:p w14:paraId="2B6C7EFA">
      <w:pPr>
        <w:numPr>
          <w:ilvl w:val="0"/>
          <w:numId w:val="5"/>
        </w:numPr>
        <w:spacing w:line="276" w:lineRule="auto"/>
        <w:ind w:firstLine="400" w:firstLineChars="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本协议一式</w:t>
      </w:r>
      <w:r>
        <w:rPr>
          <w:rFonts w:ascii="仿宋" w:hAnsi="仿宋" w:eastAsia="仿宋" w:cs="仿宋"/>
          <w:color w:val="000000" w:themeColor="text1"/>
          <w:sz w:val="21"/>
          <w:szCs w:val="21"/>
          <w:u w:val="single"/>
          <w14:textFill>
            <w14:solidFill>
              <w14:schemeClr w14:val="tx1"/>
            </w14:solidFill>
          </w14:textFill>
        </w:rPr>
        <w:t xml:space="preserve"> </w:t>
      </w:r>
      <w:r>
        <w:rPr>
          <w:rFonts w:hint="eastAsia" w:ascii="仿宋" w:hAnsi="仿宋" w:eastAsia="仿宋" w:cs="仿宋"/>
          <w:color w:val="000000" w:themeColor="text1"/>
          <w:sz w:val="21"/>
          <w:szCs w:val="21"/>
          <w:u w:val="single"/>
          <w:lang w:val="en-US" w:eastAsia="zh-CN"/>
          <w14:textFill>
            <w14:solidFill>
              <w14:schemeClr w14:val="tx1"/>
            </w14:solidFill>
          </w14:textFill>
        </w:rPr>
        <w:t>肆</w:t>
      </w:r>
      <w:r>
        <w:rPr>
          <w:rFonts w:ascii="仿宋" w:hAnsi="仿宋" w:eastAsia="仿宋" w:cs="仿宋"/>
          <w:color w:val="000000" w:themeColor="text1"/>
          <w:sz w:val="21"/>
          <w:szCs w:val="21"/>
          <w:u w:val="single"/>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份，甲</w:t>
      </w:r>
      <w:r>
        <w:rPr>
          <w:rFonts w:hint="eastAsia" w:ascii="仿宋" w:hAnsi="仿宋" w:eastAsia="仿宋" w:cs="仿宋"/>
          <w:color w:val="000000" w:themeColor="text1"/>
          <w:sz w:val="21"/>
          <w:szCs w:val="21"/>
          <w:lang w:val="en-US" w:eastAsia="zh-CN"/>
          <w14:textFill>
            <w14:solidFill>
              <w14:schemeClr w14:val="tx1"/>
            </w14:solidFill>
          </w14:textFill>
        </w:rPr>
        <w:t>方</w:t>
      </w:r>
      <w:r>
        <w:rPr>
          <w:rFonts w:hint="eastAsia" w:ascii="仿宋" w:hAnsi="仿宋" w:eastAsia="仿宋" w:cs="仿宋"/>
          <w:color w:val="000000" w:themeColor="text1"/>
          <w:sz w:val="21"/>
          <w:szCs w:val="21"/>
          <w14:textFill>
            <w14:solidFill>
              <w14:schemeClr w14:val="tx1"/>
            </w14:solidFill>
          </w14:textFill>
        </w:rPr>
        <w:t>执</w:t>
      </w:r>
      <w:r>
        <w:rPr>
          <w:rFonts w:ascii="仿宋" w:hAnsi="仿宋" w:eastAsia="仿宋" w:cs="仿宋"/>
          <w:color w:val="000000" w:themeColor="text1"/>
          <w:sz w:val="21"/>
          <w:szCs w:val="21"/>
          <w:u w:val="single"/>
          <w14:textFill>
            <w14:solidFill>
              <w14:schemeClr w14:val="tx1"/>
            </w14:solidFill>
          </w14:textFill>
        </w:rPr>
        <w:t xml:space="preserve"> </w:t>
      </w:r>
      <w:r>
        <w:rPr>
          <w:rFonts w:hint="eastAsia" w:ascii="仿宋" w:hAnsi="仿宋" w:eastAsia="仿宋" w:cs="仿宋"/>
          <w:color w:val="000000" w:themeColor="text1"/>
          <w:sz w:val="21"/>
          <w:szCs w:val="21"/>
          <w:u w:val="single"/>
          <w:lang w:val="en-US" w:eastAsia="zh-CN"/>
          <w14:textFill>
            <w14:solidFill>
              <w14:schemeClr w14:val="tx1"/>
            </w14:solidFill>
          </w14:textFill>
        </w:rPr>
        <w:t>叁</w:t>
      </w:r>
      <w:r>
        <w:rPr>
          <w:rFonts w:ascii="仿宋" w:hAnsi="仿宋" w:eastAsia="仿宋" w:cs="仿宋"/>
          <w:color w:val="000000" w:themeColor="text1"/>
          <w:sz w:val="21"/>
          <w:szCs w:val="21"/>
          <w:u w:val="single"/>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份、乙方执</w:t>
      </w:r>
      <w:r>
        <w:rPr>
          <w:rFonts w:ascii="仿宋" w:hAnsi="仿宋" w:eastAsia="仿宋" w:cs="仿宋"/>
          <w:color w:val="000000" w:themeColor="text1"/>
          <w:sz w:val="21"/>
          <w:szCs w:val="21"/>
          <w:u w:val="single"/>
          <w14:textFill>
            <w14:solidFill>
              <w14:schemeClr w14:val="tx1"/>
            </w14:solidFill>
          </w14:textFill>
        </w:rPr>
        <w:t xml:space="preserve"> </w:t>
      </w:r>
      <w:r>
        <w:rPr>
          <w:rFonts w:hint="eastAsia" w:ascii="仿宋" w:hAnsi="仿宋" w:eastAsia="仿宋" w:cs="仿宋"/>
          <w:color w:val="000000" w:themeColor="text1"/>
          <w:sz w:val="21"/>
          <w:szCs w:val="21"/>
          <w:u w:val="single"/>
          <w:lang w:val="en-US" w:eastAsia="zh-CN"/>
          <w14:textFill>
            <w14:solidFill>
              <w14:schemeClr w14:val="tx1"/>
            </w14:solidFill>
          </w14:textFill>
        </w:rPr>
        <w:t>壹</w:t>
      </w:r>
      <w:r>
        <w:rPr>
          <w:rFonts w:ascii="仿宋" w:hAnsi="仿宋" w:eastAsia="仿宋" w:cs="仿宋"/>
          <w:color w:val="000000" w:themeColor="text1"/>
          <w:sz w:val="21"/>
          <w:szCs w:val="21"/>
          <w:u w:val="single"/>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份，</w:t>
      </w:r>
      <w:r>
        <w:rPr>
          <w:rFonts w:hint="eastAsia" w:ascii="仿宋" w:hAnsi="仿宋" w:eastAsia="仿宋" w:cs="仿宋"/>
          <w:color w:val="000000" w:themeColor="text1"/>
          <w:kern w:val="0"/>
          <w:sz w:val="21"/>
          <w:szCs w:val="21"/>
          <w14:textFill>
            <w14:solidFill>
              <w14:schemeClr w14:val="tx1"/>
            </w14:solidFill>
          </w14:textFill>
        </w:rPr>
        <w:t>自双方盖章、并由双方法定代表人签字后生效</w:t>
      </w:r>
      <w:r>
        <w:rPr>
          <w:rFonts w:hint="eastAsia" w:ascii="仿宋" w:hAnsi="仿宋" w:eastAsia="仿宋" w:cs="仿宋"/>
          <w:color w:val="000000" w:themeColor="text1"/>
          <w:sz w:val="21"/>
          <w:szCs w:val="21"/>
          <w14:textFill>
            <w14:solidFill>
              <w14:schemeClr w14:val="tx1"/>
            </w14:solidFill>
          </w14:textFill>
        </w:rPr>
        <w:t>。</w:t>
      </w:r>
    </w:p>
    <w:p w14:paraId="0CE9A380">
      <w:pPr>
        <w:spacing w:line="276" w:lineRule="auto"/>
        <w:ind w:firstLine="568" w:firstLineChars="202"/>
        <w:rPr>
          <w:rFonts w:hint="eastAsia" w:ascii="仿宋" w:hAnsi="仿宋" w:eastAsia="仿宋" w:cs="仿宋"/>
          <w:b/>
          <w:bCs/>
          <w:color w:val="000000" w:themeColor="text1"/>
          <w:sz w:val="28"/>
          <w:szCs w:val="28"/>
          <w14:textFill>
            <w14:solidFill>
              <w14:schemeClr w14:val="tx1"/>
            </w14:solidFill>
          </w14:textFill>
        </w:rPr>
      </w:pPr>
    </w:p>
    <w:p w14:paraId="0E735420">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62430D46">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411F65B0">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14:paraId="4C5A530B">
      <w:pPr>
        <w:spacing w:line="3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法定代表人</w:t>
      </w:r>
      <w:r>
        <w:rPr>
          <w:rFonts w:hint="eastAsia" w:ascii="仿宋" w:hAnsi="仿宋" w:eastAsia="仿宋" w:cs="仿宋"/>
          <w:color w:val="000000" w:themeColor="text1"/>
          <w:sz w:val="28"/>
          <w:szCs w:val="28"/>
          <w14:textFill>
            <w14:solidFill>
              <w14:schemeClr w14:val="tx1"/>
            </w14:solidFill>
          </w14:textFill>
        </w:rPr>
        <w:t>：</w:t>
      </w:r>
    </w:p>
    <w:p w14:paraId="5E94E02D">
      <w:pPr>
        <w:spacing w:line="360" w:lineRule="exact"/>
        <w:rPr>
          <w:rFonts w:hint="eastAsia" w:ascii="仿宋" w:hAnsi="仿宋" w:eastAsia="仿宋" w:cs="仿宋"/>
          <w:color w:val="000000" w:themeColor="text1"/>
          <w:sz w:val="28"/>
          <w:szCs w:val="28"/>
          <w14:textFill>
            <w14:solidFill>
              <w14:schemeClr w14:val="tx1"/>
            </w14:solidFill>
          </w14:textFill>
        </w:rPr>
      </w:pPr>
    </w:p>
    <w:p w14:paraId="30CCF0F4">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p>
    <w:p w14:paraId="0D96A4A1">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themeColor="text1"/>
          <w:sz w:val="28"/>
          <w:szCs w:val="28"/>
          <w:lang w:val="en-US" w:eastAsia="zh-CN"/>
          <w14:textFill>
            <w14:solidFill>
              <w14:schemeClr w14:val="tx1"/>
            </w14:solidFill>
          </w14:textFill>
        </w:rPr>
        <w:t>签订地点：广东省东莞市</w:t>
      </w:r>
    </w:p>
    <w:p w14:paraId="15679167">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附件2：用户需求书</w:t>
      </w:r>
    </w:p>
    <w:p w14:paraId="32CBF3CB">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14:paraId="31D0F5D9">
      <w:pPr>
        <w:spacing w:line="600" w:lineRule="exact"/>
        <w:jc w:val="center"/>
        <w:rPr>
          <w:rFonts w:hint="eastAsia" w:ascii="宋体" w:hAnsi="宋体" w:eastAsia="宋体" w:cs="宋体"/>
          <w:b/>
          <w:sz w:val="40"/>
          <w:szCs w:val="40"/>
        </w:rPr>
      </w:pPr>
      <w:r>
        <w:rPr>
          <w:rFonts w:hint="eastAsia" w:ascii="宋体" w:hAnsi="宋体" w:eastAsia="宋体" w:cs="宋体"/>
          <w:b/>
          <w:sz w:val="40"/>
          <w:szCs w:val="40"/>
          <w:lang w:val="en-US" w:eastAsia="zh-CN"/>
        </w:rPr>
        <w:t>市区厂提标滤布滤池零配件</w:t>
      </w:r>
      <w:r>
        <w:rPr>
          <w:rFonts w:hint="eastAsia" w:ascii="宋体" w:hAnsi="宋体" w:eastAsia="宋体" w:cs="宋体"/>
          <w:b/>
          <w:sz w:val="40"/>
          <w:szCs w:val="40"/>
        </w:rPr>
        <w:t>采购项目</w:t>
      </w:r>
    </w:p>
    <w:p w14:paraId="698C50D6">
      <w:pPr>
        <w:spacing w:line="600" w:lineRule="exact"/>
        <w:jc w:val="center"/>
        <w:rPr>
          <w:rFonts w:hint="eastAsia" w:ascii="宋体" w:hAnsi="宋体" w:eastAsia="宋体" w:cs="宋体"/>
          <w:b/>
          <w:sz w:val="40"/>
          <w:szCs w:val="40"/>
        </w:rPr>
      </w:pPr>
      <w:r>
        <w:rPr>
          <w:rFonts w:hint="eastAsia" w:ascii="宋体" w:hAnsi="宋体" w:eastAsia="宋体" w:cs="宋体"/>
          <w:b/>
          <w:sz w:val="40"/>
          <w:szCs w:val="40"/>
        </w:rPr>
        <w:t>用户需求书</w:t>
      </w:r>
    </w:p>
    <w:p w14:paraId="4280A71D">
      <w:pPr>
        <w:spacing w:line="240" w:lineRule="exact"/>
        <w:rPr>
          <w:rFonts w:hint="eastAsia" w:ascii="宋体" w:hAnsi="宋体" w:eastAsia="宋体" w:cs="宋体"/>
          <w:sz w:val="28"/>
          <w:szCs w:val="28"/>
        </w:rPr>
      </w:pPr>
    </w:p>
    <w:p w14:paraId="1EE41F1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1．项目信息</w:t>
      </w:r>
    </w:p>
    <w:p w14:paraId="65DB3CD3">
      <w:pPr>
        <w:keepNext w:val="0"/>
        <w:keepLines w:val="0"/>
        <w:pageBreakBefore w:val="0"/>
        <w:widowControl w:val="0"/>
        <w:kinsoku/>
        <w:wordWrap/>
        <w:overflowPunct/>
        <w:topLinePunct w:val="0"/>
        <w:bidi w:val="0"/>
        <w:spacing w:line="360" w:lineRule="auto"/>
        <w:ind w:firstLine="464" w:firstLineChars="221"/>
        <w:textAlignment w:val="auto"/>
        <w:rPr>
          <w:rFonts w:hint="eastAsia" w:ascii="宋体" w:hAnsi="宋体" w:eastAsia="宋体" w:cs="宋体"/>
          <w:sz w:val="21"/>
          <w:szCs w:val="21"/>
        </w:rPr>
      </w:pPr>
      <w:r>
        <w:rPr>
          <w:rFonts w:hint="eastAsia" w:ascii="宋体" w:hAnsi="宋体" w:eastAsia="宋体" w:cs="宋体"/>
          <w:sz w:val="21"/>
          <w:szCs w:val="21"/>
        </w:rPr>
        <w:t>采购人：东莞市石鼓</w:t>
      </w:r>
      <w:r>
        <w:rPr>
          <w:rFonts w:hint="eastAsia" w:ascii="宋体" w:hAnsi="宋体" w:eastAsia="宋体" w:cs="宋体"/>
          <w:sz w:val="21"/>
          <w:szCs w:val="21"/>
          <w:lang w:val="en-US" w:eastAsia="zh-CN"/>
        </w:rPr>
        <w:t>净水</w:t>
      </w:r>
      <w:r>
        <w:rPr>
          <w:rFonts w:hint="eastAsia" w:ascii="宋体" w:hAnsi="宋体" w:eastAsia="宋体" w:cs="宋体"/>
          <w:sz w:val="21"/>
          <w:szCs w:val="21"/>
        </w:rPr>
        <w:t>有限公司</w:t>
      </w:r>
    </w:p>
    <w:p w14:paraId="267A2D6C">
      <w:pPr>
        <w:keepNext w:val="0"/>
        <w:keepLines w:val="0"/>
        <w:pageBreakBefore w:val="0"/>
        <w:widowControl w:val="0"/>
        <w:kinsoku/>
        <w:wordWrap/>
        <w:overflowPunct/>
        <w:topLinePunct w:val="0"/>
        <w:bidi w:val="0"/>
        <w:spacing w:line="360" w:lineRule="auto"/>
        <w:ind w:firstLine="464" w:firstLineChars="221"/>
        <w:textAlignment w:val="auto"/>
        <w:rPr>
          <w:rFonts w:hint="eastAsia" w:ascii="宋体" w:hAnsi="宋体" w:eastAsia="宋体" w:cs="宋体"/>
          <w:sz w:val="21"/>
          <w:szCs w:val="21"/>
        </w:rPr>
      </w:pPr>
      <w:r>
        <w:rPr>
          <w:rFonts w:hint="eastAsia" w:ascii="宋体" w:hAnsi="宋体" w:eastAsia="宋体" w:cs="宋体"/>
          <w:sz w:val="21"/>
          <w:szCs w:val="21"/>
        </w:rPr>
        <w:t>采购内容：</w:t>
      </w:r>
      <w:r>
        <w:rPr>
          <w:rFonts w:hint="eastAsia" w:ascii="宋体" w:hAnsi="宋体" w:cs="宋体"/>
          <w:sz w:val="21"/>
          <w:szCs w:val="21"/>
          <w:lang w:val="en-US" w:eastAsia="zh-CN"/>
        </w:rPr>
        <w:t>市区厂提标滤布滤池零配件采购</w:t>
      </w:r>
      <w:r>
        <w:rPr>
          <w:rFonts w:hint="eastAsia" w:ascii="宋体" w:hAnsi="宋体" w:eastAsia="宋体" w:cs="宋体"/>
          <w:sz w:val="21"/>
          <w:szCs w:val="21"/>
        </w:rPr>
        <w:t>（详见“3.1采购货物清单”）</w:t>
      </w:r>
    </w:p>
    <w:p w14:paraId="59D5E13A">
      <w:pPr>
        <w:keepNext w:val="0"/>
        <w:keepLines w:val="0"/>
        <w:pageBreakBefore w:val="0"/>
        <w:widowControl w:val="0"/>
        <w:kinsoku/>
        <w:wordWrap/>
        <w:overflowPunct/>
        <w:topLinePunct w:val="0"/>
        <w:bidi w:val="0"/>
        <w:spacing w:line="360" w:lineRule="auto"/>
        <w:ind w:firstLine="464" w:firstLineChars="221"/>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采购预算：87,600元（不含税）</w:t>
      </w:r>
    </w:p>
    <w:p w14:paraId="3DDD068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2</w:t>
      </w:r>
      <w:bookmarkStart w:id="20" w:name="_Hlk9950275"/>
      <w:r>
        <w:rPr>
          <w:rFonts w:hint="eastAsia" w:ascii="宋体" w:hAnsi="宋体" w:eastAsia="宋体" w:cs="宋体"/>
          <w:b/>
          <w:sz w:val="28"/>
          <w:szCs w:val="28"/>
        </w:rPr>
        <w:t>．项目概况</w:t>
      </w:r>
    </w:p>
    <w:bookmarkEnd w:id="20"/>
    <w:p w14:paraId="0785DD00">
      <w:pPr>
        <w:keepNext w:val="0"/>
        <w:keepLines w:val="0"/>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eastAsia="zh-CN"/>
        </w:rPr>
        <w:t>市区水质净化厂提标工程（以下简称“市区厂提标”）滤布滤池成套设备</w:t>
      </w:r>
      <w:r>
        <w:rPr>
          <w:rFonts w:hint="eastAsia" w:ascii="宋体" w:hAnsi="宋体" w:eastAsia="宋体" w:cs="宋体"/>
          <w:sz w:val="21"/>
          <w:szCs w:val="21"/>
        </w:rPr>
        <w:t>经现场拆解检查</w:t>
      </w:r>
      <w:r>
        <w:rPr>
          <w:rFonts w:hint="eastAsia" w:ascii="宋体" w:hAnsi="宋体" w:cs="宋体"/>
          <w:sz w:val="21"/>
          <w:szCs w:val="21"/>
          <w:lang w:eastAsia="zh-CN"/>
        </w:rPr>
        <w:t>，发现</w:t>
      </w:r>
      <w:r>
        <w:rPr>
          <w:rFonts w:hint="eastAsia" w:ascii="宋体" w:hAnsi="宋体" w:eastAsia="宋体" w:cs="宋体"/>
          <w:sz w:val="21"/>
          <w:szCs w:val="21"/>
        </w:rPr>
        <w:t>滤盘丝杆零配件因长期受污水腐蚀，已出现严重锈蚀、部分杆件弯曲失效等问题，该配件当前库存备件不足</w:t>
      </w:r>
      <w:r>
        <w:rPr>
          <w:rFonts w:hint="eastAsia" w:ascii="宋体" w:hAnsi="宋体" w:cs="宋体"/>
          <w:sz w:val="21"/>
          <w:szCs w:val="21"/>
          <w:lang w:eastAsia="zh-CN"/>
        </w:rPr>
        <w:t>，</w:t>
      </w:r>
      <w:r>
        <w:rPr>
          <w:rFonts w:hint="eastAsia" w:ascii="宋体" w:hAnsi="宋体" w:eastAsia="宋体" w:cs="宋体"/>
          <w:sz w:val="21"/>
          <w:szCs w:val="21"/>
        </w:rPr>
        <w:t>滤池运行平稳性与过滤效率</w:t>
      </w:r>
      <w:r>
        <w:rPr>
          <w:rFonts w:hint="eastAsia" w:ascii="宋体" w:hAnsi="宋体" w:cs="宋体"/>
          <w:sz w:val="21"/>
          <w:szCs w:val="21"/>
          <w:lang w:eastAsia="zh-CN"/>
        </w:rPr>
        <w:t>均受到较大影响，</w:t>
      </w:r>
      <w:r>
        <w:rPr>
          <w:rFonts w:hint="eastAsia" w:ascii="宋体" w:hAnsi="宋体" w:eastAsia="宋体" w:cs="宋体"/>
          <w:sz w:val="21"/>
          <w:szCs w:val="21"/>
        </w:rPr>
        <w:t>无法满足设备运行要求</w:t>
      </w:r>
      <w:r>
        <w:rPr>
          <w:rFonts w:hint="eastAsia" w:ascii="宋体" w:hAnsi="宋体" w:cs="宋体"/>
          <w:sz w:val="21"/>
          <w:szCs w:val="21"/>
          <w:lang w:eastAsia="zh-CN"/>
        </w:rPr>
        <w:t>。</w:t>
      </w:r>
      <w:r>
        <w:rPr>
          <w:rFonts w:hint="eastAsia" w:ascii="宋体" w:hAnsi="宋体" w:eastAsia="宋体" w:cs="宋体"/>
          <w:sz w:val="21"/>
          <w:szCs w:val="21"/>
        </w:rPr>
        <w:t>为提升市区厂滤布滤池</w:t>
      </w:r>
      <w:r>
        <w:rPr>
          <w:rFonts w:hint="eastAsia" w:ascii="宋体" w:hAnsi="宋体" w:cs="宋体"/>
          <w:sz w:val="21"/>
          <w:szCs w:val="21"/>
          <w:lang w:eastAsia="zh-CN"/>
        </w:rPr>
        <w:t>运行</w:t>
      </w:r>
      <w:r>
        <w:rPr>
          <w:rFonts w:hint="eastAsia" w:ascii="宋体" w:hAnsi="宋体" w:eastAsia="宋体" w:cs="宋体"/>
          <w:sz w:val="21"/>
          <w:szCs w:val="21"/>
        </w:rPr>
        <w:t>效率，保障出水水质稳定，</w:t>
      </w:r>
      <w:r>
        <w:rPr>
          <w:rFonts w:hint="eastAsia" w:ascii="宋体" w:hAnsi="宋体" w:cs="宋体"/>
          <w:sz w:val="21"/>
          <w:szCs w:val="21"/>
          <w:lang w:val="en-US" w:eastAsia="zh-CN"/>
        </w:rPr>
        <w:t>现申请采购一批高韧性、耐腐蚀的全新滤盘丝杆零配件，对失效丝杆进行重置更换，恢复设备正常运行。</w:t>
      </w:r>
    </w:p>
    <w:p w14:paraId="2DFF0815">
      <w:pPr>
        <w:keepNext w:val="0"/>
        <w:keepLines w:val="0"/>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本项目是采购</w:t>
      </w:r>
      <w:r>
        <w:rPr>
          <w:rFonts w:hint="eastAsia" w:ascii="宋体" w:hAnsi="宋体" w:cs="宋体"/>
          <w:sz w:val="21"/>
          <w:szCs w:val="21"/>
          <w:lang w:eastAsia="zh-CN"/>
        </w:rPr>
        <w:t>一批</w:t>
      </w:r>
      <w:r>
        <w:rPr>
          <w:rFonts w:hint="eastAsia" w:ascii="宋体" w:hAnsi="宋体" w:cs="宋体"/>
          <w:sz w:val="21"/>
          <w:szCs w:val="21"/>
          <w:lang w:val="en-US" w:eastAsia="zh-CN"/>
        </w:rPr>
        <w:t>市区厂提标滤布滤池零配件</w:t>
      </w:r>
      <w:r>
        <w:rPr>
          <w:rFonts w:hint="eastAsia" w:ascii="宋体" w:hAnsi="宋体" w:eastAsia="宋体" w:cs="宋体"/>
          <w:sz w:val="21"/>
          <w:szCs w:val="21"/>
          <w:lang w:val="en-US" w:eastAsia="zh-CN"/>
        </w:rPr>
        <w:t>，以确保</w:t>
      </w:r>
      <w:r>
        <w:rPr>
          <w:rFonts w:hint="eastAsia" w:ascii="宋体" w:hAnsi="宋体" w:cs="宋体"/>
          <w:sz w:val="21"/>
          <w:szCs w:val="21"/>
          <w:lang w:val="en-US" w:eastAsia="zh-CN"/>
        </w:rPr>
        <w:t>市区厂提标滤布滤池成套设备的正常运行。</w:t>
      </w:r>
    </w:p>
    <w:p w14:paraId="5D510F00">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3．采购清单及要求</w:t>
      </w:r>
    </w:p>
    <w:p w14:paraId="6987140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3.1 采购货物清单</w:t>
      </w:r>
    </w:p>
    <w:tbl>
      <w:tblPr>
        <w:tblStyle w:val="20"/>
        <w:tblW w:w="45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810"/>
        <w:gridCol w:w="1602"/>
        <w:gridCol w:w="3590"/>
        <w:gridCol w:w="1043"/>
        <w:gridCol w:w="2002"/>
      </w:tblGrid>
      <w:tr w14:paraId="6191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891" w:hRule="atLeast"/>
          <w:tblHeader/>
          <w:jc w:val="center"/>
        </w:trPr>
        <w:tc>
          <w:tcPr>
            <w:tcW w:w="448" w:type="pct"/>
            <w:tcBorders>
              <w:tl2br w:val="nil"/>
              <w:tr2bl w:val="nil"/>
            </w:tcBorders>
            <w:shd w:val="clear" w:color="auto" w:fill="auto"/>
            <w:vAlign w:val="center"/>
          </w:tcPr>
          <w:p w14:paraId="6845B115">
            <w:pPr>
              <w:keepNext w:val="0"/>
              <w:keepLines w:val="0"/>
              <w:pageBreakBefore w:val="0"/>
              <w:widowControl w:val="0"/>
              <w:kinsoku/>
              <w:wordWrap/>
              <w:overflowPunct/>
              <w:topLinePunct w:val="0"/>
              <w:bidi w:val="0"/>
              <w:snapToGrid w:val="0"/>
              <w:spacing w:line="360" w:lineRule="auto"/>
              <w:ind w:left="-120" w:leftChars="-50" w:right="-120" w:rightChars="-5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序号</w:t>
            </w:r>
          </w:p>
        </w:tc>
        <w:tc>
          <w:tcPr>
            <w:tcW w:w="885" w:type="pct"/>
            <w:tcBorders>
              <w:tl2br w:val="nil"/>
              <w:tr2bl w:val="nil"/>
            </w:tcBorders>
            <w:shd w:val="clear" w:color="auto" w:fill="auto"/>
            <w:vAlign w:val="center"/>
          </w:tcPr>
          <w:p w14:paraId="74A29010">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采购</w:t>
            </w:r>
            <w:r>
              <w:rPr>
                <w:rFonts w:hint="eastAsia" w:ascii="宋体" w:hAnsi="宋体" w:eastAsia="宋体" w:cs="宋体"/>
                <w:b/>
                <w:sz w:val="24"/>
                <w:szCs w:val="24"/>
                <w:lang w:val="en-US" w:eastAsia="zh-CN"/>
              </w:rPr>
              <w:t>货</w:t>
            </w:r>
          </w:p>
          <w:p w14:paraId="6CF3A303">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物</w:t>
            </w:r>
            <w:r>
              <w:rPr>
                <w:rFonts w:hint="eastAsia" w:ascii="宋体" w:hAnsi="宋体" w:eastAsia="宋体" w:cs="宋体"/>
                <w:b/>
                <w:sz w:val="24"/>
                <w:szCs w:val="24"/>
                <w:lang w:eastAsia="zh-CN"/>
              </w:rPr>
              <w:t>名称</w:t>
            </w:r>
          </w:p>
        </w:tc>
        <w:tc>
          <w:tcPr>
            <w:tcW w:w="1983" w:type="pct"/>
            <w:tcBorders>
              <w:tl2br w:val="nil"/>
              <w:tr2bl w:val="nil"/>
            </w:tcBorders>
            <w:shd w:val="clear" w:color="auto" w:fill="auto"/>
            <w:vAlign w:val="center"/>
          </w:tcPr>
          <w:p w14:paraId="0DA729FF">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型号及参数</w:t>
            </w:r>
          </w:p>
        </w:tc>
        <w:tc>
          <w:tcPr>
            <w:tcW w:w="576" w:type="pct"/>
            <w:tcBorders>
              <w:tl2br w:val="nil"/>
              <w:tr2bl w:val="nil"/>
            </w:tcBorders>
            <w:shd w:val="clear" w:color="auto" w:fill="auto"/>
            <w:vAlign w:val="center"/>
          </w:tcPr>
          <w:p w14:paraId="364D1E30">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采购数量</w:t>
            </w:r>
          </w:p>
        </w:tc>
        <w:tc>
          <w:tcPr>
            <w:tcW w:w="1106" w:type="pct"/>
            <w:tcBorders>
              <w:tl2br w:val="nil"/>
              <w:tr2bl w:val="nil"/>
            </w:tcBorders>
            <w:shd w:val="clear" w:color="auto" w:fill="auto"/>
            <w:vAlign w:val="center"/>
          </w:tcPr>
          <w:p w14:paraId="0DE941A4">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14:paraId="59AF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1440" w:hRule="atLeast"/>
          <w:jc w:val="center"/>
        </w:trPr>
        <w:tc>
          <w:tcPr>
            <w:tcW w:w="448" w:type="pct"/>
            <w:shd w:val="clear" w:color="auto" w:fill="auto"/>
            <w:vAlign w:val="center"/>
          </w:tcPr>
          <w:p w14:paraId="5C8EFAF4">
            <w:pPr>
              <w:jc w:val="center"/>
              <w:rPr>
                <w:rFonts w:hint="eastAsia" w:ascii="宋体" w:hAnsi="宋体" w:eastAsia="宋体" w:cs="宋体"/>
                <w:sz w:val="24"/>
                <w:szCs w:val="24"/>
                <w:lang w:val="en-US" w:eastAsia="zh-CN"/>
              </w:rPr>
            </w:pPr>
            <w:r>
              <w:rPr>
                <w:rFonts w:hint="eastAsia" w:ascii="宋体" w:hAnsi="宋体" w:cs="宋体"/>
                <w:color w:val="000000"/>
                <w:szCs w:val="24"/>
                <w:lang w:val="en-US" w:eastAsia="zh-CN"/>
              </w:rPr>
              <w:t>1</w:t>
            </w:r>
          </w:p>
        </w:tc>
        <w:tc>
          <w:tcPr>
            <w:tcW w:w="885" w:type="pct"/>
            <w:shd w:val="clear" w:color="auto" w:fill="auto"/>
            <w:vAlign w:val="center"/>
          </w:tcPr>
          <w:p w14:paraId="7DF8F561">
            <w:pPr>
              <w:jc w:val="center"/>
              <w:rPr>
                <w:rFonts w:hint="eastAsia" w:ascii="宋体" w:hAnsi="宋体" w:eastAsia="宋体" w:cs="宋体"/>
                <w:sz w:val="24"/>
                <w:szCs w:val="24"/>
                <w:lang w:val="en-US"/>
              </w:rPr>
            </w:pPr>
            <w:r>
              <w:rPr>
                <w:rFonts w:hint="eastAsia" w:ascii="宋体" w:hAnsi="宋体" w:cs="宋体"/>
                <w:color w:val="000000"/>
                <w:szCs w:val="24"/>
                <w:lang w:val="en-US" w:eastAsia="zh-CN"/>
              </w:rPr>
              <w:t>滤盘丝杆</w:t>
            </w:r>
          </w:p>
        </w:tc>
        <w:tc>
          <w:tcPr>
            <w:tcW w:w="1983" w:type="pct"/>
            <w:shd w:val="clear" w:color="auto" w:fill="auto"/>
            <w:vAlign w:val="center"/>
          </w:tcPr>
          <w:p w14:paraId="44B88BA9">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cs="宋体"/>
                <w:color w:val="000000"/>
                <w:sz w:val="18"/>
                <w:szCs w:val="21"/>
                <w:lang w:val="en-US" w:eastAsia="zh-CN"/>
              </w:rPr>
            </w:pPr>
            <w:r>
              <w:rPr>
                <w:rFonts w:hint="eastAsia" w:ascii="宋体" w:hAnsi="宋体" w:cs="宋体"/>
                <w:color w:val="000000"/>
                <w:sz w:val="18"/>
                <w:szCs w:val="21"/>
                <w:lang w:val="en-US" w:eastAsia="zh-CN"/>
              </w:rPr>
              <w:t>（1）丝杆材质参数：316不锈钢材质圆钢，直径φ16mm，长度1.13米/根；</w:t>
            </w:r>
          </w:p>
          <w:p w14:paraId="60DC89AA">
            <w:pPr>
              <w:keepNext w:val="0"/>
              <w:keepLines w:val="0"/>
              <w:pageBreakBefore w:val="0"/>
              <w:widowControl w:val="0"/>
              <w:kinsoku/>
              <w:wordWrap/>
              <w:overflowPunct/>
              <w:topLinePunct w:val="0"/>
              <w:bidi w:val="0"/>
              <w:snapToGrid w:val="0"/>
              <w:spacing w:line="360" w:lineRule="auto"/>
              <w:jc w:val="left"/>
              <w:textAlignment w:val="auto"/>
              <w:rPr>
                <w:rFonts w:hint="default" w:ascii="宋体" w:hAnsi="宋体" w:eastAsia="宋体" w:cs="宋体"/>
                <w:kern w:val="2"/>
                <w:sz w:val="24"/>
                <w:szCs w:val="24"/>
                <w:lang w:val="en-US" w:eastAsia="zh-CN" w:bidi="ar-SA"/>
              </w:rPr>
            </w:pPr>
            <w:r>
              <w:rPr>
                <w:rFonts w:hint="eastAsia" w:ascii="宋体" w:hAnsi="宋体" w:cs="宋体"/>
                <w:color w:val="000000"/>
                <w:sz w:val="18"/>
                <w:szCs w:val="21"/>
                <w:lang w:val="en-US" w:eastAsia="zh-CN"/>
              </w:rPr>
              <w:t>（2）加工要求：丝杆两端开牙为M16标准螺纹；粗牙螺距：P=2.0mm；牙底直径≈13.835mm；总切深控制在≈2.165mm(双边)；螺纹长度要求一端5cm，一端3cm。</w:t>
            </w:r>
          </w:p>
        </w:tc>
        <w:tc>
          <w:tcPr>
            <w:tcW w:w="576" w:type="pct"/>
            <w:shd w:val="clear" w:color="auto" w:fill="auto"/>
            <w:vAlign w:val="center"/>
          </w:tcPr>
          <w:p w14:paraId="3275A289">
            <w:pPr>
              <w:keepNext w:val="0"/>
              <w:keepLines w:val="0"/>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1"/>
                <w:szCs w:val="21"/>
                <w:lang w:val="en-US" w:eastAsia="zh-CN"/>
              </w:rPr>
              <w:t>800根</w:t>
            </w:r>
          </w:p>
        </w:tc>
        <w:tc>
          <w:tcPr>
            <w:tcW w:w="1106" w:type="pct"/>
            <w:shd w:val="clear" w:color="auto" w:fill="auto"/>
            <w:vAlign w:val="center"/>
          </w:tcPr>
          <w:p w14:paraId="072FC819">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p>
        </w:tc>
      </w:tr>
    </w:tbl>
    <w:p w14:paraId="0495958A">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供货单位</w:t>
      </w:r>
      <w:r>
        <w:rPr>
          <w:rFonts w:hint="default" w:ascii="Times New Roman" w:hAnsi="Times New Roman" w:eastAsia="宋体" w:cs="Times New Roman"/>
          <w:color w:val="auto"/>
          <w:lang w:val="en-US" w:eastAsia="zh-CN"/>
        </w:rPr>
        <w:t>需按照合同中</w:t>
      </w:r>
      <w:r>
        <w:rPr>
          <w:rFonts w:hint="eastAsia" w:ascii="Times New Roman" w:hAnsi="Times New Roman" w:eastAsia="宋体" w:cs="Times New Roman"/>
          <w:color w:val="auto"/>
          <w:lang w:val="en-US" w:eastAsia="zh-CN"/>
        </w:rPr>
        <w:t>采购人</w:t>
      </w:r>
      <w:r>
        <w:rPr>
          <w:rFonts w:hint="default" w:ascii="Times New Roman" w:hAnsi="Times New Roman" w:eastAsia="宋体" w:cs="Times New Roman"/>
          <w:color w:val="auto"/>
          <w:lang w:val="en-US" w:eastAsia="zh-CN"/>
        </w:rPr>
        <w:t>要求的供货范围供货。若</w:t>
      </w:r>
      <w:r>
        <w:rPr>
          <w:rFonts w:hint="eastAsia" w:cs="Times New Roman"/>
          <w:color w:val="auto"/>
          <w:lang w:val="en-US" w:eastAsia="zh-CN"/>
        </w:rPr>
        <w:t>采购人</w:t>
      </w:r>
      <w:r>
        <w:rPr>
          <w:rFonts w:hint="default" w:ascii="Times New Roman" w:hAnsi="Times New Roman" w:eastAsia="宋体" w:cs="Times New Roman"/>
          <w:color w:val="auto"/>
          <w:lang w:val="en-US" w:eastAsia="zh-CN"/>
        </w:rPr>
        <w:t>未在合同、用户需求书等文件中列明，但为了满足</w:t>
      </w:r>
      <w:r>
        <w:rPr>
          <w:rFonts w:hint="eastAsia" w:ascii="Times New Roman" w:hAnsi="Times New Roman" w:eastAsia="宋体" w:cs="Times New Roman"/>
          <w:color w:val="auto"/>
          <w:lang w:val="en-US" w:eastAsia="zh-CN"/>
        </w:rPr>
        <w:t>采购人</w:t>
      </w:r>
      <w:r>
        <w:rPr>
          <w:rFonts w:hint="default" w:ascii="Times New Roman" w:hAnsi="Times New Roman" w:eastAsia="宋体" w:cs="Times New Roman"/>
          <w:color w:val="auto"/>
          <w:lang w:val="en-US" w:eastAsia="zh-CN"/>
        </w:rPr>
        <w:t>的正常使用及达到验收标准而需增加货物的，由</w:t>
      </w:r>
      <w:r>
        <w:rPr>
          <w:rFonts w:hint="eastAsia" w:ascii="Times New Roman" w:hAnsi="Times New Roman" w:eastAsia="宋体" w:cs="Times New Roman"/>
          <w:color w:val="auto"/>
          <w:lang w:val="en-US" w:eastAsia="zh-CN"/>
        </w:rPr>
        <w:t>供货单位</w:t>
      </w:r>
      <w:r>
        <w:rPr>
          <w:rFonts w:hint="default" w:ascii="Times New Roman" w:hAnsi="Times New Roman" w:eastAsia="宋体" w:cs="Times New Roman"/>
          <w:color w:val="auto"/>
          <w:lang w:val="en-US" w:eastAsia="zh-CN"/>
        </w:rPr>
        <w:t>为</w:t>
      </w:r>
      <w:r>
        <w:rPr>
          <w:rFonts w:hint="eastAsia" w:ascii="Times New Roman" w:hAnsi="Times New Roman" w:eastAsia="宋体" w:cs="Times New Roman"/>
          <w:color w:val="auto"/>
          <w:lang w:val="en-US" w:eastAsia="zh-CN"/>
        </w:rPr>
        <w:t>采购人</w:t>
      </w:r>
      <w:r>
        <w:rPr>
          <w:rFonts w:hint="default" w:ascii="Times New Roman" w:hAnsi="Times New Roman" w:eastAsia="宋体" w:cs="Times New Roman"/>
          <w:color w:val="auto"/>
          <w:lang w:val="en-US" w:eastAsia="zh-CN"/>
        </w:rPr>
        <w:t>提供完善方案。完善方案经</w:t>
      </w:r>
      <w:r>
        <w:rPr>
          <w:rFonts w:hint="eastAsia" w:ascii="Times New Roman" w:hAnsi="Times New Roman" w:eastAsia="宋体" w:cs="Times New Roman"/>
          <w:color w:val="auto"/>
          <w:lang w:val="en-US" w:eastAsia="zh-CN"/>
        </w:rPr>
        <w:t>采购人</w:t>
      </w:r>
      <w:r>
        <w:rPr>
          <w:rFonts w:hint="default" w:ascii="Times New Roman" w:hAnsi="Times New Roman" w:eastAsia="宋体" w:cs="Times New Roman"/>
          <w:color w:val="auto"/>
          <w:lang w:val="en-US" w:eastAsia="zh-CN"/>
        </w:rPr>
        <w:t>同意后，由</w:t>
      </w:r>
      <w:r>
        <w:rPr>
          <w:rFonts w:hint="eastAsia" w:ascii="Times New Roman" w:hAnsi="Times New Roman" w:eastAsia="宋体" w:cs="Times New Roman"/>
          <w:color w:val="auto"/>
          <w:lang w:val="en-US" w:eastAsia="zh-CN"/>
        </w:rPr>
        <w:t>供货单位</w:t>
      </w:r>
      <w:r>
        <w:rPr>
          <w:rFonts w:hint="default" w:ascii="Times New Roman" w:hAnsi="Times New Roman" w:eastAsia="宋体" w:cs="Times New Roman"/>
          <w:color w:val="auto"/>
          <w:lang w:val="en-US" w:eastAsia="zh-CN"/>
        </w:rPr>
        <w:t>按照完善方案履行义务，其中涉及的增加的费用已包含在合同价中，</w:t>
      </w:r>
      <w:r>
        <w:rPr>
          <w:rFonts w:hint="eastAsia" w:ascii="Times New Roman" w:hAnsi="Times New Roman" w:eastAsia="宋体" w:cs="Times New Roman"/>
          <w:color w:val="auto"/>
          <w:lang w:val="en-US" w:eastAsia="zh-CN"/>
        </w:rPr>
        <w:t>采购人</w:t>
      </w:r>
      <w:r>
        <w:rPr>
          <w:rFonts w:hint="default" w:ascii="Times New Roman" w:hAnsi="Times New Roman" w:eastAsia="宋体" w:cs="Times New Roman"/>
          <w:color w:val="auto"/>
          <w:lang w:val="en-US" w:eastAsia="zh-CN"/>
        </w:rPr>
        <w:t>不另行向</w:t>
      </w:r>
      <w:r>
        <w:rPr>
          <w:rFonts w:hint="eastAsia" w:ascii="Times New Roman" w:hAnsi="Times New Roman" w:eastAsia="宋体" w:cs="Times New Roman"/>
          <w:color w:val="auto"/>
          <w:lang w:val="en-US" w:eastAsia="zh-CN"/>
        </w:rPr>
        <w:t>供货单位</w:t>
      </w:r>
      <w:r>
        <w:rPr>
          <w:rFonts w:hint="default" w:ascii="Times New Roman" w:hAnsi="Times New Roman" w:eastAsia="宋体" w:cs="Times New Roman"/>
          <w:color w:val="auto"/>
          <w:lang w:val="en-US" w:eastAsia="zh-CN"/>
        </w:rPr>
        <w:t>支付费用。</w:t>
      </w:r>
    </w:p>
    <w:p w14:paraId="597951B4">
      <w:pPr>
        <w:keepNext w:val="0"/>
        <w:keepLines w:val="0"/>
        <w:pageBreakBefore w:val="0"/>
        <w:widowControl w:val="0"/>
        <w:tabs>
          <w:tab w:val="left" w:pos="567"/>
        </w:tabs>
        <w:kinsoku/>
        <w:wordWrap/>
        <w:overflowPunct/>
        <w:topLinePunct w:val="0"/>
        <w:bidi w:val="0"/>
        <w:spacing w:line="360" w:lineRule="auto"/>
        <w:textAlignment w:val="auto"/>
        <w:rPr>
          <w:rFonts w:hint="eastAsia" w:ascii="宋体" w:hAnsi="宋体" w:cs="宋体"/>
          <w:b/>
          <w:sz w:val="24"/>
          <w:szCs w:val="24"/>
          <w:lang w:eastAsia="zh-CN"/>
        </w:rPr>
      </w:pPr>
      <w:r>
        <w:rPr>
          <w:rFonts w:hint="eastAsia" w:ascii="宋体" w:hAnsi="宋体" w:eastAsia="宋体" w:cs="宋体"/>
          <w:b/>
          <w:sz w:val="24"/>
          <w:szCs w:val="24"/>
        </w:rPr>
        <w:t>3.</w:t>
      </w:r>
      <w:r>
        <w:rPr>
          <w:rFonts w:hint="eastAsia" w:ascii="宋体" w:hAnsi="宋体" w:cs="宋体"/>
          <w:b/>
          <w:sz w:val="24"/>
          <w:szCs w:val="24"/>
          <w:lang w:val="en-US" w:eastAsia="zh-CN"/>
        </w:rPr>
        <w:t>2</w:t>
      </w:r>
      <w:r>
        <w:rPr>
          <w:rFonts w:hint="eastAsia" w:ascii="宋体" w:hAnsi="宋体" w:eastAsia="宋体" w:cs="宋体"/>
          <w:b/>
          <w:sz w:val="24"/>
          <w:szCs w:val="24"/>
        </w:rPr>
        <w:t xml:space="preserve"> </w:t>
      </w:r>
      <w:r>
        <w:rPr>
          <w:rFonts w:hint="eastAsia" w:ascii="宋体" w:hAnsi="宋体" w:cs="宋体"/>
          <w:b/>
          <w:sz w:val="24"/>
          <w:szCs w:val="24"/>
          <w:lang w:eastAsia="zh-CN"/>
        </w:rPr>
        <w:t>质量要求</w:t>
      </w:r>
    </w:p>
    <w:p w14:paraId="4C13C73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（1）供货单位所供货物必须严格按照附件《用户需求书》中要求货物型号及参数加工，实测值须在公差范围内，无超差、变形、翘曲等问题。</w:t>
      </w:r>
    </w:p>
    <w:p w14:paraId="0F6B520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（2）供货单位所供货物材质要求必须为316不锈钢材质，材质证明、牌号与规格相符，不允许以次充好、错用材料，加工螺纹加工完整、无乱牙、滑牙。</w:t>
      </w:r>
    </w:p>
    <w:p w14:paraId="68C807D1">
      <w:pPr>
        <w:keepNext w:val="0"/>
        <w:keepLines w:val="0"/>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（3）供货范围： 供货单位负责所供货物的供货、验收及售后服务。</w:t>
      </w:r>
    </w:p>
    <w:p w14:paraId="7B7B6ADC">
      <w:pPr>
        <w:keepNext w:val="0"/>
        <w:keepLines w:val="0"/>
        <w:pageBreakBefore w:val="0"/>
        <w:widowControl w:val="0"/>
        <w:tabs>
          <w:tab w:val="left" w:pos="567"/>
        </w:tabs>
        <w:kinsoku/>
        <w:wordWrap/>
        <w:overflowPunct/>
        <w:topLinePunct w:val="0"/>
        <w:bidi w:val="0"/>
        <w:spacing w:line="360" w:lineRule="auto"/>
        <w:textAlignment w:val="auto"/>
        <w:rPr>
          <w:rFonts w:hint="eastAsia" w:ascii="宋体" w:hAnsi="宋体" w:eastAsia="宋体" w:cs="宋体"/>
          <w:b/>
          <w:color w:val="000000"/>
          <w:sz w:val="24"/>
          <w:szCs w:val="24"/>
        </w:rPr>
      </w:pPr>
      <w:r>
        <w:rPr>
          <w:rFonts w:hint="eastAsia" w:ascii="宋体" w:hAnsi="宋体" w:eastAsia="宋体" w:cs="宋体"/>
          <w:b/>
          <w:sz w:val="24"/>
          <w:szCs w:val="24"/>
          <w:lang w:val="en-US" w:eastAsia="zh-CN"/>
        </w:rPr>
        <w:t xml:space="preserve">3.3 </w:t>
      </w:r>
      <w:r>
        <w:rPr>
          <w:rFonts w:hint="eastAsia" w:ascii="宋体" w:hAnsi="宋体" w:eastAsia="宋体" w:cs="宋体"/>
          <w:b/>
          <w:color w:val="000000"/>
          <w:sz w:val="24"/>
          <w:szCs w:val="24"/>
        </w:rPr>
        <w:t>交货要求</w:t>
      </w:r>
    </w:p>
    <w:p w14:paraId="19ABE21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交货时间：</w:t>
      </w:r>
      <w:r>
        <w:rPr>
          <w:rFonts w:hint="eastAsia" w:ascii="宋体" w:hAnsi="宋体" w:cs="宋体"/>
          <w:sz w:val="21"/>
          <w:szCs w:val="21"/>
          <w:lang w:eastAsia="zh-CN"/>
        </w:rPr>
        <w:t>合同签订之日起</w:t>
      </w:r>
      <w:r>
        <w:rPr>
          <w:rFonts w:hint="eastAsia" w:ascii="宋体" w:hAnsi="宋体" w:cs="宋体"/>
          <w:sz w:val="21"/>
          <w:szCs w:val="21"/>
          <w:lang w:val="en-US" w:eastAsia="zh-CN"/>
        </w:rPr>
        <w:t>20</w:t>
      </w:r>
      <w:r>
        <w:rPr>
          <w:rFonts w:hint="eastAsia" w:hAnsi="宋体" w:cs="宋体"/>
          <w:sz w:val="21"/>
          <w:szCs w:val="21"/>
          <w:lang w:val="en-US" w:eastAsia="zh-CN"/>
        </w:rPr>
        <w:t>日</w:t>
      </w:r>
      <w:r>
        <w:rPr>
          <w:rFonts w:hint="eastAsia" w:ascii="宋体" w:hAnsi="宋体" w:cs="宋体"/>
          <w:sz w:val="21"/>
          <w:szCs w:val="21"/>
          <w:lang w:val="en-US" w:eastAsia="zh-CN"/>
        </w:rPr>
        <w:t>内</w:t>
      </w:r>
      <w:r>
        <w:rPr>
          <w:rFonts w:hint="eastAsia" w:ascii="宋体" w:hAnsi="宋体" w:eastAsia="宋体" w:cs="宋体"/>
          <w:sz w:val="21"/>
          <w:szCs w:val="21"/>
        </w:rPr>
        <w:t>完成清单货物的货到现场并通过</w:t>
      </w:r>
      <w:r>
        <w:rPr>
          <w:rFonts w:hint="eastAsia" w:ascii="宋体" w:hAnsi="宋体" w:eastAsia="宋体" w:cs="宋体"/>
          <w:sz w:val="21"/>
          <w:szCs w:val="21"/>
          <w:lang w:eastAsia="zh-CN"/>
        </w:rPr>
        <w:t>采购人</w:t>
      </w:r>
      <w:r>
        <w:rPr>
          <w:rFonts w:hint="eastAsia" w:ascii="宋体" w:hAnsi="宋体" w:eastAsia="宋体" w:cs="宋体"/>
          <w:sz w:val="21"/>
          <w:szCs w:val="21"/>
        </w:rPr>
        <w:t>验收</w:t>
      </w:r>
      <w:r>
        <w:rPr>
          <w:rFonts w:hint="eastAsia" w:ascii="宋体" w:hAnsi="宋体" w:cs="宋体"/>
          <w:sz w:val="21"/>
          <w:szCs w:val="21"/>
          <w:lang w:eastAsia="zh-CN"/>
        </w:rPr>
        <w:t>合格</w:t>
      </w:r>
      <w:r>
        <w:rPr>
          <w:rFonts w:hint="eastAsia" w:ascii="宋体" w:hAnsi="宋体" w:eastAsia="宋体" w:cs="宋体"/>
          <w:sz w:val="21"/>
          <w:szCs w:val="21"/>
        </w:rPr>
        <w:t>，对于部分货源不充足需要订购的设备，</w:t>
      </w:r>
      <w:r>
        <w:rPr>
          <w:rFonts w:hint="eastAsia" w:ascii="宋体" w:hAnsi="宋体" w:eastAsia="宋体" w:cs="宋体"/>
          <w:sz w:val="21"/>
          <w:szCs w:val="21"/>
          <w:lang w:eastAsia="zh-CN"/>
        </w:rPr>
        <w:t>供货单位</w:t>
      </w:r>
      <w:r>
        <w:rPr>
          <w:rFonts w:hint="eastAsia" w:ascii="宋体" w:hAnsi="宋体" w:eastAsia="宋体" w:cs="宋体"/>
          <w:sz w:val="21"/>
          <w:szCs w:val="21"/>
        </w:rPr>
        <w:t>需跟</w:t>
      </w:r>
      <w:r>
        <w:rPr>
          <w:rFonts w:hint="eastAsia" w:ascii="宋体" w:hAnsi="宋体" w:eastAsia="宋体" w:cs="宋体"/>
          <w:sz w:val="21"/>
          <w:szCs w:val="21"/>
          <w:lang w:eastAsia="zh-CN"/>
        </w:rPr>
        <w:t>采购人</w:t>
      </w:r>
      <w:r>
        <w:rPr>
          <w:rFonts w:hint="eastAsia" w:ascii="宋体" w:hAnsi="宋体" w:eastAsia="宋体" w:cs="宋体"/>
          <w:sz w:val="21"/>
          <w:szCs w:val="21"/>
        </w:rPr>
        <w:t>进行沟通并经</w:t>
      </w:r>
      <w:r>
        <w:rPr>
          <w:rFonts w:hint="eastAsia" w:ascii="宋体" w:hAnsi="宋体" w:eastAsia="宋体" w:cs="宋体"/>
          <w:sz w:val="21"/>
          <w:szCs w:val="21"/>
          <w:lang w:eastAsia="zh-CN"/>
        </w:rPr>
        <w:t>采购人</w:t>
      </w:r>
      <w:r>
        <w:rPr>
          <w:rFonts w:hint="eastAsia" w:ascii="宋体" w:hAnsi="宋体" w:eastAsia="宋体" w:cs="宋体"/>
          <w:sz w:val="21"/>
          <w:szCs w:val="21"/>
        </w:rPr>
        <w:t>同意后，可适当延长交货期。</w:t>
      </w:r>
    </w:p>
    <w:p w14:paraId="64580276">
      <w:pPr>
        <w:keepNext w:val="0"/>
        <w:keepLines w:val="0"/>
        <w:pageBreakBefore w:val="0"/>
        <w:widowControl w:val="0"/>
        <w:tabs>
          <w:tab w:val="left" w:pos="567"/>
        </w:tabs>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0"/>
        </w:rPr>
        <w:t>交货地点：</w:t>
      </w:r>
      <w:r>
        <w:rPr>
          <w:rFonts w:hint="eastAsia" w:ascii="宋体" w:hAnsi="宋体" w:eastAsia="宋体" w:cs="宋体"/>
          <w:sz w:val="21"/>
          <w:szCs w:val="21"/>
        </w:rPr>
        <w:t>东莞市石鼓</w:t>
      </w:r>
      <w:r>
        <w:rPr>
          <w:rFonts w:hint="eastAsia" w:ascii="宋体" w:hAnsi="宋体" w:eastAsia="宋体" w:cs="宋体"/>
          <w:sz w:val="21"/>
          <w:szCs w:val="21"/>
          <w:lang w:val="en-US" w:eastAsia="zh-CN"/>
        </w:rPr>
        <w:t>净水</w:t>
      </w:r>
      <w:r>
        <w:rPr>
          <w:rFonts w:hint="eastAsia" w:ascii="宋体" w:hAnsi="宋体" w:eastAsia="宋体" w:cs="宋体"/>
          <w:sz w:val="21"/>
          <w:szCs w:val="21"/>
        </w:rPr>
        <w:t>有限公司</w:t>
      </w:r>
      <w:r>
        <w:rPr>
          <w:rFonts w:hint="eastAsia" w:ascii="宋体" w:hAnsi="宋体" w:eastAsia="宋体" w:cs="宋体"/>
          <w:sz w:val="21"/>
          <w:szCs w:val="21"/>
          <w:lang w:eastAsia="zh-CN"/>
        </w:rPr>
        <w:t>市区水质净化厂</w:t>
      </w:r>
      <w:r>
        <w:rPr>
          <w:rFonts w:hint="eastAsia" w:ascii="宋体" w:hAnsi="宋体" w:eastAsia="宋体" w:cs="宋体"/>
          <w:sz w:val="21"/>
          <w:szCs w:val="20"/>
        </w:rPr>
        <w:t>厂内。</w:t>
      </w:r>
      <w:r>
        <w:rPr>
          <w:rFonts w:hint="eastAsia" w:ascii="宋体" w:hAnsi="宋体" w:eastAsia="宋体" w:cs="宋体"/>
          <w:sz w:val="21"/>
          <w:szCs w:val="21"/>
        </w:rPr>
        <w:t>供货单位负责</w:t>
      </w:r>
      <w:r>
        <w:rPr>
          <w:rFonts w:hint="eastAsia" w:ascii="宋体" w:hAnsi="宋体" w:cs="宋体"/>
          <w:sz w:val="21"/>
          <w:szCs w:val="21"/>
          <w:lang w:eastAsia="zh-CN"/>
        </w:rPr>
        <w:t>所供货物的</w:t>
      </w:r>
      <w:r>
        <w:rPr>
          <w:rFonts w:hint="eastAsia" w:ascii="宋体" w:hAnsi="宋体" w:eastAsia="宋体" w:cs="宋体"/>
          <w:sz w:val="21"/>
          <w:szCs w:val="21"/>
        </w:rPr>
        <w:t>运输及承担运输费用。</w:t>
      </w:r>
    </w:p>
    <w:p w14:paraId="69ED861B">
      <w:pPr>
        <w:tabs>
          <w:tab w:val="left" w:pos="567"/>
        </w:tabs>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供货单位</w:t>
      </w:r>
      <w:r>
        <w:rPr>
          <w:rFonts w:hint="eastAsia" w:ascii="宋体" w:hAnsi="宋体" w:cs="宋体"/>
          <w:sz w:val="21"/>
          <w:szCs w:val="21"/>
        </w:rPr>
        <w:t>的货物应当按照</w:t>
      </w:r>
      <w:r>
        <w:rPr>
          <w:rFonts w:hint="eastAsia" w:ascii="宋体" w:hAnsi="宋体" w:eastAsia="宋体" w:cs="宋体"/>
          <w:sz w:val="21"/>
          <w:szCs w:val="21"/>
        </w:rPr>
        <w:t>采购人</w:t>
      </w:r>
      <w:r>
        <w:rPr>
          <w:rFonts w:hint="eastAsia" w:ascii="宋体" w:hAnsi="宋体" w:cs="宋体"/>
          <w:sz w:val="21"/>
          <w:szCs w:val="21"/>
        </w:rPr>
        <w:t>要求送到指定的地点，由于</w:t>
      </w:r>
      <w:r>
        <w:rPr>
          <w:rFonts w:hint="eastAsia" w:ascii="宋体" w:hAnsi="宋体" w:cs="宋体"/>
          <w:sz w:val="21"/>
          <w:szCs w:val="21"/>
          <w:lang w:eastAsia="zh-CN"/>
        </w:rPr>
        <w:t>供货单位</w:t>
      </w:r>
      <w:r>
        <w:rPr>
          <w:rFonts w:hint="eastAsia" w:ascii="宋体" w:hAnsi="宋体" w:cs="宋体"/>
          <w:sz w:val="21"/>
          <w:szCs w:val="21"/>
        </w:rPr>
        <w:t>使用第三方送货服务导致货物未能经过双方共同验收、未送到指定地点的，</w:t>
      </w:r>
      <w:r>
        <w:rPr>
          <w:rFonts w:hint="eastAsia" w:ascii="宋体" w:hAnsi="宋体" w:eastAsia="宋体" w:cs="宋体"/>
          <w:sz w:val="21"/>
          <w:szCs w:val="21"/>
        </w:rPr>
        <w:t>采购人</w:t>
      </w:r>
      <w:r>
        <w:rPr>
          <w:rFonts w:hint="eastAsia" w:ascii="宋体" w:hAnsi="宋体" w:cs="宋体"/>
          <w:sz w:val="21"/>
          <w:szCs w:val="21"/>
        </w:rPr>
        <w:t>有权拒绝收货。</w:t>
      </w:r>
    </w:p>
    <w:p w14:paraId="5B289B6B">
      <w:pPr>
        <w:keepNext w:val="0"/>
        <w:keepLines w:val="0"/>
        <w:pageBreakBefore w:val="0"/>
        <w:widowControl w:val="0"/>
        <w:numPr>
          <w:ilvl w:val="-1"/>
          <w:numId w:val="0"/>
        </w:numPr>
        <w:shd w:val="clear"/>
        <w:tabs>
          <w:tab w:val="left" w:pos="567"/>
        </w:tabs>
        <w:kinsoku/>
        <w:wordWrap/>
        <w:overflowPunct/>
        <w:topLinePunct w:val="0"/>
        <w:autoSpaceDE/>
        <w:autoSpaceDN/>
        <w:bidi w:val="0"/>
        <w:adjustRightInd/>
        <w:snapToGrid/>
        <w:spacing w:line="360" w:lineRule="auto"/>
        <w:ind w:left="0" w:leftChars="0" w:firstLine="420" w:firstLineChars="200"/>
        <w:textAlignment w:val="auto"/>
        <w:rPr>
          <w:rFonts w:hint="eastAsia" w:hAnsi="宋体" w:cs="宋体"/>
          <w:sz w:val="21"/>
          <w:szCs w:val="21"/>
        </w:rPr>
      </w:pPr>
      <w:r>
        <w:rPr>
          <w:rFonts w:hint="eastAsia" w:ascii="宋体" w:hAnsi="宋体" w:cs="宋体"/>
          <w:sz w:val="21"/>
          <w:szCs w:val="21"/>
        </w:rPr>
        <w:t>未经</w:t>
      </w:r>
      <w:r>
        <w:rPr>
          <w:rFonts w:hint="eastAsia" w:ascii="宋体" w:hAnsi="宋体" w:eastAsia="宋体" w:cs="宋体"/>
          <w:sz w:val="21"/>
          <w:szCs w:val="21"/>
        </w:rPr>
        <w:t>采购人</w:t>
      </w:r>
      <w:r>
        <w:rPr>
          <w:rFonts w:hint="eastAsia" w:ascii="宋体" w:hAnsi="宋体" w:cs="宋体"/>
          <w:sz w:val="21"/>
          <w:szCs w:val="21"/>
        </w:rPr>
        <w:t>同意，</w:t>
      </w:r>
      <w:r>
        <w:rPr>
          <w:rFonts w:hint="eastAsia" w:ascii="宋体" w:hAnsi="宋体" w:cs="宋体"/>
          <w:sz w:val="21"/>
          <w:szCs w:val="21"/>
          <w:lang w:eastAsia="zh-CN"/>
        </w:rPr>
        <w:t>供货单位</w:t>
      </w:r>
      <w:r>
        <w:rPr>
          <w:rFonts w:hint="eastAsia" w:ascii="宋体" w:hAnsi="宋体" w:cs="宋体"/>
          <w:sz w:val="21"/>
          <w:szCs w:val="21"/>
        </w:rPr>
        <w:t>或</w:t>
      </w:r>
      <w:r>
        <w:rPr>
          <w:rFonts w:hint="eastAsia" w:ascii="宋体" w:hAnsi="宋体" w:cs="宋体"/>
          <w:sz w:val="21"/>
          <w:szCs w:val="21"/>
          <w:lang w:eastAsia="zh-CN"/>
        </w:rPr>
        <w:t>供货单位</w:t>
      </w:r>
      <w:r>
        <w:rPr>
          <w:rFonts w:hint="eastAsia" w:ascii="宋体" w:hAnsi="宋体" w:cs="宋体"/>
          <w:sz w:val="21"/>
          <w:szCs w:val="21"/>
        </w:rPr>
        <w:t>委托的第三方送货服务仅将货物放置在门口/门卫室，而没有送货至</w:t>
      </w:r>
      <w:r>
        <w:rPr>
          <w:rFonts w:hint="eastAsia" w:ascii="宋体" w:hAnsi="宋体" w:eastAsia="宋体" w:cs="宋体"/>
          <w:sz w:val="21"/>
          <w:szCs w:val="21"/>
        </w:rPr>
        <w:t>采购人</w:t>
      </w:r>
      <w:r>
        <w:rPr>
          <w:rFonts w:hint="eastAsia" w:ascii="宋体" w:hAnsi="宋体" w:cs="宋体"/>
          <w:sz w:val="21"/>
          <w:szCs w:val="21"/>
        </w:rPr>
        <w:t>指定的地点的，视为</w:t>
      </w:r>
      <w:r>
        <w:rPr>
          <w:rFonts w:hint="eastAsia" w:ascii="宋体" w:hAnsi="宋体" w:cs="宋体"/>
          <w:sz w:val="21"/>
          <w:szCs w:val="21"/>
          <w:lang w:eastAsia="zh-CN"/>
        </w:rPr>
        <w:t>供货单位</w:t>
      </w:r>
      <w:r>
        <w:rPr>
          <w:rFonts w:hint="eastAsia" w:ascii="宋体" w:hAnsi="宋体" w:cs="宋体"/>
          <w:sz w:val="21"/>
          <w:szCs w:val="21"/>
        </w:rPr>
        <w:t>未履行送货义务，</w:t>
      </w:r>
      <w:r>
        <w:rPr>
          <w:rFonts w:hint="eastAsia" w:ascii="宋体" w:hAnsi="宋体" w:eastAsia="宋体" w:cs="宋体"/>
          <w:sz w:val="21"/>
          <w:szCs w:val="21"/>
        </w:rPr>
        <w:t>采购人</w:t>
      </w:r>
      <w:r>
        <w:rPr>
          <w:rFonts w:hint="eastAsia" w:ascii="宋体" w:hAnsi="宋体" w:cs="宋体"/>
          <w:sz w:val="21"/>
          <w:szCs w:val="21"/>
        </w:rPr>
        <w:t>有权拒绝接受货物且不予支付货款。上述情况下</w:t>
      </w:r>
      <w:r>
        <w:rPr>
          <w:rFonts w:hint="eastAsia" w:ascii="宋体" w:hAnsi="宋体" w:eastAsia="宋体" w:cs="宋体"/>
          <w:sz w:val="21"/>
          <w:szCs w:val="21"/>
        </w:rPr>
        <w:t>采购人</w:t>
      </w:r>
      <w:r>
        <w:rPr>
          <w:rFonts w:hint="eastAsia" w:ascii="宋体" w:hAnsi="宋体" w:cs="宋体"/>
          <w:sz w:val="21"/>
          <w:szCs w:val="21"/>
        </w:rPr>
        <w:t>不负保管责任，货物未按照</w:t>
      </w:r>
      <w:r>
        <w:rPr>
          <w:rFonts w:hint="eastAsia" w:ascii="宋体" w:hAnsi="宋体" w:eastAsia="宋体" w:cs="宋体"/>
          <w:sz w:val="21"/>
          <w:szCs w:val="21"/>
        </w:rPr>
        <w:t>采购人</w:t>
      </w:r>
      <w:r>
        <w:rPr>
          <w:rFonts w:hint="eastAsia" w:ascii="宋体" w:hAnsi="宋体" w:cs="宋体"/>
          <w:sz w:val="21"/>
          <w:szCs w:val="21"/>
        </w:rPr>
        <w:t>要求放置而造成的损毁、灭失风险概由</w:t>
      </w:r>
      <w:r>
        <w:rPr>
          <w:rFonts w:hint="eastAsia" w:ascii="宋体" w:hAnsi="宋体" w:cs="宋体"/>
          <w:sz w:val="21"/>
          <w:szCs w:val="21"/>
          <w:lang w:eastAsia="zh-CN"/>
        </w:rPr>
        <w:t>供货单位</w:t>
      </w:r>
      <w:r>
        <w:rPr>
          <w:rFonts w:hint="eastAsia" w:ascii="宋体" w:hAnsi="宋体" w:cs="宋体"/>
          <w:sz w:val="21"/>
          <w:szCs w:val="21"/>
        </w:rPr>
        <w:t>承担。</w:t>
      </w:r>
    </w:p>
    <w:p w14:paraId="7A115424">
      <w:pPr>
        <w:keepNext w:val="0"/>
        <w:keepLines w:val="0"/>
        <w:pageBreakBefore w:val="0"/>
        <w:widowControl w:val="0"/>
        <w:tabs>
          <w:tab w:val="left" w:pos="567"/>
        </w:tabs>
        <w:kinsoku/>
        <w:wordWrap/>
        <w:overflowPunct/>
        <w:topLinePunct w:val="0"/>
        <w:bidi w:val="0"/>
        <w:spacing w:line="360" w:lineRule="auto"/>
        <w:ind w:firstLine="420" w:firstLineChars="200"/>
        <w:textAlignment w:val="auto"/>
        <w:rPr>
          <w:rFonts w:hint="eastAsia" w:ascii="宋体" w:hAnsi="宋体" w:eastAsia="宋体" w:cs="宋体"/>
          <w:sz w:val="21"/>
          <w:szCs w:val="20"/>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eastAsia="宋体" w:cs="宋体"/>
          <w:sz w:val="21"/>
          <w:szCs w:val="21"/>
          <w:lang w:eastAsia="zh-CN"/>
        </w:rPr>
        <w:t>交付标准：</w:t>
      </w:r>
      <w:r>
        <w:rPr>
          <w:rFonts w:hint="eastAsia" w:ascii="宋体" w:hAnsi="宋体" w:eastAsia="宋体" w:cs="宋体"/>
          <w:sz w:val="21"/>
          <w:szCs w:val="20"/>
        </w:rPr>
        <w:t>供货单位所供货物需与“3.1采购货物清单”中约定的规格、材质、加工精度一致，外观无锈蚀、变形、破损，且能精准适配市区厂提标滤布滤池滤盘</w:t>
      </w:r>
      <w:r>
        <w:rPr>
          <w:rFonts w:hint="eastAsia" w:ascii="宋体" w:hAnsi="宋体" w:cs="宋体"/>
          <w:sz w:val="21"/>
          <w:szCs w:val="20"/>
          <w:lang w:eastAsia="zh-CN"/>
        </w:rPr>
        <w:t>设备</w:t>
      </w:r>
      <w:r>
        <w:rPr>
          <w:rFonts w:hint="eastAsia" w:ascii="宋体" w:hAnsi="宋体" w:eastAsia="宋体" w:cs="宋体"/>
          <w:sz w:val="21"/>
          <w:szCs w:val="20"/>
        </w:rPr>
        <w:t>。</w:t>
      </w:r>
    </w:p>
    <w:p w14:paraId="1D617F38">
      <w:pPr>
        <w:keepNext w:val="0"/>
        <w:keepLines w:val="0"/>
        <w:pageBreakBefore w:val="0"/>
        <w:widowControl w:val="0"/>
        <w:tabs>
          <w:tab w:val="left" w:pos="567"/>
        </w:tabs>
        <w:kinsoku/>
        <w:wordWrap/>
        <w:overflowPunct/>
        <w:topLinePunct w:val="0"/>
        <w:bidi w:val="0"/>
        <w:spacing w:line="360" w:lineRule="auto"/>
        <w:ind w:firstLine="420" w:firstLineChars="200"/>
        <w:textAlignment w:val="auto"/>
        <w:rPr>
          <w:rFonts w:hint="eastAsia"/>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eastAsia="宋体" w:cs="宋体"/>
          <w:sz w:val="21"/>
          <w:szCs w:val="20"/>
        </w:rPr>
        <w:t>交货方式与风险承担：在货物移交给采购人并经采购人验收合格前，货物的毁损、灭失的风险和责任均由供货单位承担。</w:t>
      </w:r>
    </w:p>
    <w:p w14:paraId="5D9358E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lang w:val="zh-CN"/>
        </w:rPr>
      </w:pPr>
      <w:r>
        <w:rPr>
          <w:rFonts w:hint="eastAsia" w:ascii="宋体" w:hAnsi="宋体" w:cs="宋体"/>
          <w:b/>
          <w:sz w:val="28"/>
          <w:szCs w:val="28"/>
          <w:lang w:val="en-US" w:eastAsia="zh-CN"/>
        </w:rPr>
        <w:t>4</w:t>
      </w:r>
      <w:r>
        <w:rPr>
          <w:rFonts w:hint="eastAsia" w:ascii="宋体" w:hAnsi="宋体" w:eastAsia="宋体" w:cs="宋体"/>
          <w:b/>
          <w:sz w:val="28"/>
          <w:szCs w:val="28"/>
          <w:lang w:val="zh-CN"/>
        </w:rPr>
        <w:t>. 验收要求</w:t>
      </w:r>
    </w:p>
    <w:p w14:paraId="6D55F5D2">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（1）</w:t>
      </w:r>
      <w:r>
        <w:rPr>
          <w:rFonts w:hint="eastAsia" w:ascii="宋体" w:hAnsi="宋体" w:eastAsia="宋体" w:cs="宋体"/>
          <w:sz w:val="21"/>
          <w:szCs w:val="20"/>
        </w:rPr>
        <w:t>货物运抵交货地点后</w:t>
      </w:r>
      <w:r>
        <w:rPr>
          <w:rFonts w:hint="eastAsia" w:ascii="宋体" w:hAnsi="宋体" w:cs="宋体"/>
          <w:sz w:val="21"/>
          <w:szCs w:val="20"/>
          <w:lang w:eastAsia="zh-CN"/>
        </w:rPr>
        <w:t>，</w:t>
      </w:r>
      <w:r>
        <w:rPr>
          <w:rFonts w:hint="eastAsia" w:ascii="宋体" w:hAnsi="宋体" w:eastAsia="宋体" w:cs="宋体"/>
          <w:sz w:val="21"/>
          <w:szCs w:val="20"/>
          <w:lang w:eastAsia="zh-CN"/>
        </w:rPr>
        <w:t>采购人</w:t>
      </w:r>
      <w:r>
        <w:rPr>
          <w:rFonts w:hint="eastAsia" w:ascii="宋体" w:hAnsi="宋体" w:eastAsia="宋体" w:cs="宋体"/>
          <w:sz w:val="21"/>
          <w:szCs w:val="20"/>
        </w:rPr>
        <w:t>（含</w:t>
      </w:r>
      <w:r>
        <w:rPr>
          <w:rFonts w:hint="eastAsia" w:ascii="宋体" w:hAnsi="宋体" w:eastAsia="宋体" w:cs="宋体"/>
          <w:sz w:val="21"/>
          <w:szCs w:val="20"/>
          <w:lang w:eastAsia="zh-CN"/>
        </w:rPr>
        <w:t>采购人</w:t>
      </w:r>
      <w:r>
        <w:rPr>
          <w:rFonts w:hint="eastAsia" w:ascii="宋体" w:hAnsi="宋体" w:eastAsia="宋体" w:cs="宋体"/>
          <w:sz w:val="21"/>
          <w:szCs w:val="20"/>
        </w:rPr>
        <w:t>委托的第三方）、</w:t>
      </w:r>
      <w:r>
        <w:rPr>
          <w:rFonts w:hint="eastAsia" w:ascii="宋体" w:hAnsi="宋体" w:eastAsia="宋体" w:cs="宋体"/>
          <w:sz w:val="21"/>
          <w:szCs w:val="20"/>
          <w:lang w:eastAsia="zh-CN"/>
        </w:rPr>
        <w:t>供货单位</w:t>
      </w:r>
      <w:r>
        <w:rPr>
          <w:rFonts w:hint="eastAsia" w:ascii="宋体" w:hAnsi="宋体" w:eastAsia="宋体" w:cs="宋体"/>
          <w:sz w:val="21"/>
          <w:szCs w:val="20"/>
        </w:rPr>
        <w:t>代表</w:t>
      </w:r>
      <w:r>
        <w:rPr>
          <w:rFonts w:hint="eastAsia" w:ascii="宋体" w:hAnsi="宋体" w:cs="宋体"/>
          <w:sz w:val="21"/>
          <w:szCs w:val="20"/>
          <w:lang w:eastAsia="zh-CN"/>
        </w:rPr>
        <w:t>应在</w:t>
      </w:r>
      <w:r>
        <w:rPr>
          <w:rFonts w:hint="eastAsia" w:ascii="宋体" w:hAnsi="宋体" w:cs="宋体"/>
          <w:sz w:val="21"/>
          <w:szCs w:val="20"/>
          <w:lang w:val="en-US" w:eastAsia="zh-CN"/>
        </w:rPr>
        <w:t>3个工作日内共同完成外观、规格、数量的验收，</w:t>
      </w:r>
      <w:r>
        <w:rPr>
          <w:rFonts w:hint="eastAsia" w:ascii="宋体" w:hAnsi="宋体" w:eastAsia="宋体" w:cs="宋体"/>
          <w:sz w:val="21"/>
          <w:szCs w:val="20"/>
          <w:lang w:eastAsia="zh-CN"/>
        </w:rPr>
        <w:t>采购人</w:t>
      </w:r>
      <w:r>
        <w:rPr>
          <w:rFonts w:hint="eastAsia" w:ascii="宋体" w:hAnsi="宋体" w:eastAsia="宋体" w:cs="宋体"/>
          <w:sz w:val="21"/>
          <w:szCs w:val="20"/>
        </w:rPr>
        <w:t>按照合同及采购文件、国家相关法律法规以及规范的要求等相关的规定，对货物的</w:t>
      </w:r>
      <w:r>
        <w:rPr>
          <w:rFonts w:hint="eastAsia" w:ascii="宋体" w:hAnsi="宋体" w:cs="宋体"/>
          <w:sz w:val="21"/>
          <w:szCs w:val="20"/>
          <w:lang w:eastAsia="zh-CN"/>
        </w:rPr>
        <w:t>规格、材质、加工精度</w:t>
      </w:r>
      <w:r>
        <w:rPr>
          <w:rFonts w:hint="eastAsia" w:ascii="宋体" w:hAnsi="宋体" w:eastAsia="宋体" w:cs="宋体"/>
          <w:sz w:val="21"/>
          <w:szCs w:val="20"/>
        </w:rPr>
        <w:t>数量、外观质量、资料等进行清点和全面的检验，并作详细的记录。</w:t>
      </w:r>
    </w:p>
    <w:p w14:paraId="357CA392">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（2）</w:t>
      </w:r>
      <w:r>
        <w:rPr>
          <w:rFonts w:hint="eastAsia" w:ascii="宋体" w:hAnsi="宋体" w:eastAsia="宋体" w:cs="宋体"/>
          <w:sz w:val="21"/>
          <w:szCs w:val="20"/>
        </w:rPr>
        <w:t>如发现货物不符，或货物短缺、质次、损坏等问题，应作详细记录，</w:t>
      </w:r>
      <w:r>
        <w:rPr>
          <w:rFonts w:hint="eastAsia" w:ascii="宋体" w:hAnsi="宋体" w:eastAsia="宋体" w:cs="宋体"/>
          <w:sz w:val="21"/>
          <w:szCs w:val="20"/>
          <w:lang w:eastAsia="zh-CN"/>
        </w:rPr>
        <w:t>采购人</w:t>
      </w:r>
      <w:r>
        <w:rPr>
          <w:rFonts w:hint="eastAsia" w:ascii="宋体" w:hAnsi="宋体" w:eastAsia="宋体" w:cs="宋体"/>
          <w:sz w:val="21"/>
          <w:szCs w:val="20"/>
        </w:rPr>
        <w:t>可拒绝收货，或由</w:t>
      </w:r>
      <w:r>
        <w:rPr>
          <w:rFonts w:hint="eastAsia" w:ascii="宋体" w:hAnsi="宋体" w:eastAsia="宋体" w:cs="宋体"/>
          <w:sz w:val="21"/>
          <w:szCs w:val="20"/>
          <w:lang w:eastAsia="zh-CN"/>
        </w:rPr>
        <w:t>供货单位</w:t>
      </w:r>
      <w:r>
        <w:rPr>
          <w:rFonts w:hint="eastAsia" w:ascii="宋体" w:hAnsi="宋体" w:eastAsia="宋体" w:cs="宋体"/>
          <w:sz w:val="21"/>
          <w:szCs w:val="20"/>
        </w:rPr>
        <w:t>在</w:t>
      </w:r>
      <w:r>
        <w:rPr>
          <w:rFonts w:hint="eastAsia" w:ascii="宋体" w:hAnsi="宋体" w:eastAsia="宋体" w:cs="宋体"/>
          <w:sz w:val="21"/>
          <w:szCs w:val="20"/>
          <w:lang w:eastAsia="zh-CN"/>
        </w:rPr>
        <w:t>采购人</w:t>
      </w:r>
      <w:r>
        <w:rPr>
          <w:rFonts w:hint="eastAsia" w:ascii="宋体" w:hAnsi="宋体" w:eastAsia="宋体" w:cs="宋体"/>
          <w:sz w:val="21"/>
          <w:szCs w:val="20"/>
        </w:rPr>
        <w:t>规定的时间内立即、无条件为</w:t>
      </w:r>
      <w:r>
        <w:rPr>
          <w:rFonts w:hint="eastAsia" w:ascii="宋体" w:hAnsi="宋体" w:eastAsia="宋体" w:cs="宋体"/>
          <w:sz w:val="21"/>
          <w:szCs w:val="20"/>
          <w:lang w:eastAsia="zh-CN"/>
        </w:rPr>
        <w:t>采购人</w:t>
      </w:r>
      <w:r>
        <w:rPr>
          <w:rFonts w:hint="eastAsia" w:ascii="宋体" w:hAnsi="宋体" w:eastAsia="宋体" w:cs="宋体"/>
          <w:sz w:val="21"/>
          <w:szCs w:val="20"/>
        </w:rPr>
        <w:t>调换或补齐，交货时间不得顺延，调换或补齐后的货物，</w:t>
      </w:r>
      <w:r>
        <w:rPr>
          <w:rFonts w:hint="eastAsia" w:ascii="宋体" w:hAnsi="宋体" w:eastAsia="宋体" w:cs="宋体"/>
          <w:sz w:val="21"/>
          <w:szCs w:val="20"/>
          <w:lang w:eastAsia="zh-CN"/>
        </w:rPr>
        <w:t>采购人</w:t>
      </w:r>
      <w:r>
        <w:rPr>
          <w:rFonts w:hint="eastAsia" w:ascii="宋体" w:hAnsi="宋体" w:eastAsia="宋体" w:cs="宋体"/>
          <w:sz w:val="21"/>
          <w:szCs w:val="20"/>
        </w:rPr>
        <w:t>有权按照本条有关验收的规定进行验收，由此产生的制造、修理和运费及保险费等费用均应由</w:t>
      </w:r>
      <w:r>
        <w:rPr>
          <w:rFonts w:hint="eastAsia" w:ascii="宋体" w:hAnsi="宋体" w:eastAsia="宋体" w:cs="宋体"/>
          <w:sz w:val="21"/>
          <w:szCs w:val="20"/>
          <w:lang w:eastAsia="zh-CN"/>
        </w:rPr>
        <w:t>供货单位</w:t>
      </w:r>
      <w:r>
        <w:rPr>
          <w:rFonts w:hint="eastAsia" w:ascii="宋体" w:hAnsi="宋体" w:eastAsia="宋体" w:cs="宋体"/>
          <w:sz w:val="21"/>
          <w:szCs w:val="20"/>
        </w:rPr>
        <w:t>负担，与</w:t>
      </w:r>
      <w:r>
        <w:rPr>
          <w:rFonts w:hint="eastAsia" w:ascii="宋体" w:hAnsi="宋体" w:eastAsia="宋体" w:cs="宋体"/>
          <w:sz w:val="21"/>
          <w:szCs w:val="20"/>
          <w:lang w:eastAsia="zh-CN"/>
        </w:rPr>
        <w:t>采购人</w:t>
      </w:r>
      <w:r>
        <w:rPr>
          <w:rFonts w:hint="eastAsia" w:ascii="宋体" w:hAnsi="宋体" w:eastAsia="宋体" w:cs="宋体"/>
          <w:sz w:val="21"/>
          <w:szCs w:val="20"/>
        </w:rPr>
        <w:t>无关。</w:t>
      </w:r>
    </w:p>
    <w:p w14:paraId="73DA3F33">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（3）</w:t>
      </w:r>
      <w:r>
        <w:rPr>
          <w:rFonts w:hint="eastAsia" w:ascii="宋体" w:hAnsi="宋体" w:eastAsia="宋体" w:cs="宋体"/>
          <w:sz w:val="21"/>
          <w:szCs w:val="20"/>
        </w:rPr>
        <w:t>货物经</w:t>
      </w:r>
      <w:r>
        <w:rPr>
          <w:rFonts w:hint="eastAsia" w:ascii="宋体" w:hAnsi="宋体" w:eastAsia="宋体" w:cs="宋体"/>
          <w:sz w:val="21"/>
          <w:szCs w:val="20"/>
          <w:lang w:eastAsia="zh-CN"/>
        </w:rPr>
        <w:t>采购人</w:t>
      </w:r>
      <w:r>
        <w:rPr>
          <w:rFonts w:hint="eastAsia" w:ascii="宋体" w:hAnsi="宋体" w:eastAsia="宋体" w:cs="宋体"/>
          <w:sz w:val="21"/>
          <w:szCs w:val="20"/>
        </w:rPr>
        <w:t>根据上述约定验收符合全部要求，</w:t>
      </w:r>
      <w:r>
        <w:rPr>
          <w:rFonts w:hint="eastAsia" w:ascii="宋体" w:hAnsi="宋体" w:eastAsia="宋体" w:cs="宋体"/>
          <w:sz w:val="21"/>
          <w:szCs w:val="20"/>
          <w:lang w:eastAsia="zh-CN"/>
        </w:rPr>
        <w:t>供货单位</w:t>
      </w:r>
      <w:r>
        <w:rPr>
          <w:rFonts w:hint="eastAsia" w:ascii="宋体" w:hAnsi="宋体" w:eastAsia="宋体" w:cs="宋体"/>
          <w:sz w:val="21"/>
          <w:szCs w:val="20"/>
        </w:rPr>
        <w:t>移交完所有资料文档后，</w:t>
      </w:r>
      <w:r>
        <w:rPr>
          <w:rFonts w:hint="eastAsia" w:ascii="宋体" w:hAnsi="宋体" w:eastAsia="宋体" w:cs="宋体"/>
          <w:sz w:val="21"/>
          <w:szCs w:val="20"/>
          <w:lang w:val="en-US" w:eastAsia="zh-CN"/>
        </w:rPr>
        <w:t>采购人、供货单位</w:t>
      </w:r>
      <w:r>
        <w:rPr>
          <w:rFonts w:hint="eastAsia" w:ascii="宋体" w:hAnsi="宋体" w:eastAsia="宋体" w:cs="宋体"/>
          <w:sz w:val="21"/>
          <w:szCs w:val="20"/>
        </w:rPr>
        <w:t>双方共同出具验收报告并由双方书面确认验收结果。</w:t>
      </w:r>
    </w:p>
    <w:p w14:paraId="3824BEEA">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w:t>
      </w:r>
      <w:r>
        <w:rPr>
          <w:rFonts w:hint="eastAsia" w:ascii="宋体" w:hAnsi="宋体" w:cs="宋体"/>
          <w:sz w:val="21"/>
          <w:szCs w:val="20"/>
          <w:lang w:val="en-US" w:eastAsia="zh-CN"/>
        </w:rPr>
        <w:t>4</w:t>
      </w:r>
      <w:r>
        <w:rPr>
          <w:rFonts w:hint="eastAsia" w:ascii="宋体" w:hAnsi="宋体" w:eastAsia="宋体" w:cs="宋体"/>
          <w:sz w:val="21"/>
          <w:szCs w:val="20"/>
          <w:lang w:val="en-US" w:eastAsia="zh-CN"/>
        </w:rPr>
        <w:t>）</w:t>
      </w:r>
      <w:r>
        <w:rPr>
          <w:rFonts w:hint="eastAsia" w:ascii="宋体" w:hAnsi="宋体" w:eastAsia="宋体" w:cs="宋体"/>
          <w:sz w:val="21"/>
          <w:szCs w:val="20"/>
        </w:rPr>
        <w:t>由于非</w:t>
      </w:r>
      <w:r>
        <w:rPr>
          <w:rFonts w:hint="eastAsia" w:ascii="宋体" w:hAnsi="宋体" w:eastAsia="宋体" w:cs="宋体"/>
          <w:sz w:val="21"/>
          <w:szCs w:val="20"/>
          <w:lang w:eastAsia="zh-CN"/>
        </w:rPr>
        <w:t>采购人</w:t>
      </w:r>
      <w:r>
        <w:rPr>
          <w:rFonts w:hint="eastAsia" w:ascii="宋体" w:hAnsi="宋体" w:eastAsia="宋体" w:cs="宋体"/>
          <w:sz w:val="21"/>
          <w:szCs w:val="20"/>
        </w:rPr>
        <w:t>原因而引起货物的修理或更换的时间，以不影响生产为原则，否则将视为逾期交货。</w:t>
      </w:r>
    </w:p>
    <w:p w14:paraId="2253EAD6">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w:t>
      </w:r>
      <w:r>
        <w:rPr>
          <w:rFonts w:hint="eastAsia" w:ascii="宋体" w:hAnsi="宋体" w:cs="宋体"/>
          <w:sz w:val="21"/>
          <w:szCs w:val="20"/>
          <w:lang w:val="en-US" w:eastAsia="zh-CN"/>
        </w:rPr>
        <w:t>5</w:t>
      </w:r>
      <w:r>
        <w:rPr>
          <w:rFonts w:hint="eastAsia" w:ascii="宋体" w:hAnsi="宋体" w:eastAsia="宋体" w:cs="宋体"/>
          <w:sz w:val="21"/>
          <w:szCs w:val="20"/>
          <w:lang w:val="en-US" w:eastAsia="zh-CN"/>
        </w:rPr>
        <w:t>）</w:t>
      </w:r>
      <w:r>
        <w:rPr>
          <w:rFonts w:hint="eastAsia" w:ascii="宋体" w:hAnsi="宋体" w:eastAsia="宋体" w:cs="宋体"/>
          <w:sz w:val="21"/>
          <w:szCs w:val="20"/>
          <w:lang w:eastAsia="zh-CN"/>
        </w:rPr>
        <w:t>采购人</w:t>
      </w:r>
      <w:r>
        <w:rPr>
          <w:rFonts w:hint="eastAsia" w:ascii="宋体" w:hAnsi="宋体" w:eastAsia="宋体" w:cs="宋体"/>
          <w:sz w:val="21"/>
          <w:szCs w:val="20"/>
        </w:rPr>
        <w:t>根据本条规定对货物所做出的验收，仅作为起算付款及质保期之用，不为双方对于货物质量的最终认定。货物经验收合格后，</w:t>
      </w:r>
      <w:r>
        <w:rPr>
          <w:rFonts w:hint="eastAsia" w:ascii="宋体" w:hAnsi="宋体" w:eastAsia="宋体" w:cs="宋体"/>
          <w:sz w:val="21"/>
          <w:szCs w:val="20"/>
          <w:lang w:eastAsia="zh-CN"/>
        </w:rPr>
        <w:t>供货单位</w:t>
      </w:r>
      <w:r>
        <w:rPr>
          <w:rFonts w:hint="eastAsia" w:ascii="宋体" w:hAnsi="宋体" w:eastAsia="宋体" w:cs="宋体"/>
          <w:sz w:val="21"/>
          <w:szCs w:val="20"/>
        </w:rPr>
        <w:t>仍应在质保期内对产品质量承担保证责任。</w:t>
      </w:r>
    </w:p>
    <w:p w14:paraId="2D616BA2">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w:t>
      </w:r>
      <w:r>
        <w:rPr>
          <w:rFonts w:hint="eastAsia" w:ascii="宋体" w:hAnsi="宋体" w:cs="宋体"/>
          <w:sz w:val="21"/>
          <w:szCs w:val="20"/>
          <w:lang w:val="en-US" w:eastAsia="zh-CN"/>
        </w:rPr>
        <w:t>6</w:t>
      </w:r>
      <w:r>
        <w:rPr>
          <w:rFonts w:hint="eastAsia" w:ascii="宋体" w:hAnsi="宋体" w:eastAsia="宋体" w:cs="宋体"/>
          <w:sz w:val="21"/>
          <w:szCs w:val="20"/>
          <w:lang w:val="en-US" w:eastAsia="zh-CN"/>
        </w:rPr>
        <w:t>）</w:t>
      </w:r>
      <w:r>
        <w:rPr>
          <w:rFonts w:hint="eastAsia" w:ascii="宋体" w:hAnsi="宋体" w:eastAsia="宋体" w:cs="宋体"/>
          <w:sz w:val="21"/>
          <w:szCs w:val="20"/>
        </w:rPr>
        <w:t>货物在验收合格前，其损耗、毁损、灭失等风险及责任由</w:t>
      </w:r>
      <w:r>
        <w:rPr>
          <w:rFonts w:hint="eastAsia" w:ascii="宋体" w:hAnsi="宋体" w:eastAsia="宋体" w:cs="宋体"/>
          <w:sz w:val="21"/>
          <w:szCs w:val="20"/>
          <w:lang w:eastAsia="zh-CN"/>
        </w:rPr>
        <w:t>供货单位</w:t>
      </w:r>
      <w:r>
        <w:rPr>
          <w:rFonts w:hint="eastAsia" w:ascii="宋体" w:hAnsi="宋体" w:eastAsia="宋体" w:cs="宋体"/>
          <w:sz w:val="21"/>
          <w:szCs w:val="20"/>
        </w:rPr>
        <w:t>承担，如因发生前述情形，导致</w:t>
      </w:r>
      <w:r>
        <w:rPr>
          <w:rFonts w:hint="eastAsia" w:ascii="宋体" w:hAnsi="宋体" w:eastAsia="宋体" w:cs="宋体"/>
          <w:sz w:val="21"/>
          <w:szCs w:val="20"/>
          <w:lang w:eastAsia="zh-CN"/>
        </w:rPr>
        <w:t>供货单位</w:t>
      </w:r>
      <w:r>
        <w:rPr>
          <w:rFonts w:hint="eastAsia" w:ascii="宋体" w:hAnsi="宋体" w:eastAsia="宋体" w:cs="宋体"/>
          <w:sz w:val="21"/>
          <w:szCs w:val="20"/>
        </w:rPr>
        <w:t>所供应的货物不能通过</w:t>
      </w:r>
      <w:r>
        <w:rPr>
          <w:rFonts w:hint="eastAsia" w:ascii="宋体" w:hAnsi="宋体" w:eastAsia="宋体" w:cs="宋体"/>
          <w:sz w:val="21"/>
          <w:szCs w:val="20"/>
          <w:lang w:eastAsia="zh-CN"/>
        </w:rPr>
        <w:t>采购人</w:t>
      </w:r>
      <w:r>
        <w:rPr>
          <w:rFonts w:hint="eastAsia" w:ascii="宋体" w:hAnsi="宋体" w:eastAsia="宋体" w:cs="宋体"/>
          <w:sz w:val="21"/>
          <w:szCs w:val="20"/>
        </w:rPr>
        <w:t>验收的，</w:t>
      </w:r>
      <w:r>
        <w:rPr>
          <w:rFonts w:hint="eastAsia" w:ascii="宋体" w:hAnsi="宋体" w:eastAsia="宋体" w:cs="宋体"/>
          <w:sz w:val="21"/>
          <w:szCs w:val="20"/>
          <w:lang w:eastAsia="zh-CN"/>
        </w:rPr>
        <w:t>供货单位</w:t>
      </w:r>
      <w:r>
        <w:rPr>
          <w:rFonts w:hint="eastAsia" w:ascii="宋体" w:hAnsi="宋体" w:eastAsia="宋体" w:cs="宋体"/>
          <w:sz w:val="21"/>
          <w:szCs w:val="20"/>
        </w:rPr>
        <w:t>应按</w:t>
      </w:r>
      <w:r>
        <w:rPr>
          <w:rFonts w:hint="eastAsia" w:ascii="宋体" w:hAnsi="宋体" w:eastAsia="宋体" w:cs="宋体"/>
          <w:sz w:val="21"/>
          <w:szCs w:val="20"/>
          <w:lang w:eastAsia="zh-CN"/>
        </w:rPr>
        <w:t>采购人</w:t>
      </w:r>
      <w:r>
        <w:rPr>
          <w:rFonts w:hint="eastAsia" w:ascii="宋体" w:hAnsi="宋体" w:eastAsia="宋体" w:cs="宋体"/>
          <w:sz w:val="21"/>
          <w:szCs w:val="20"/>
        </w:rPr>
        <w:t>要求予以更换或退货</w:t>
      </w:r>
      <w:r>
        <w:rPr>
          <w:rFonts w:hint="eastAsia" w:ascii="宋体" w:hAnsi="宋体" w:cs="宋体"/>
          <w:sz w:val="21"/>
          <w:szCs w:val="20"/>
          <w:lang w:eastAsia="zh-CN"/>
        </w:rPr>
        <w:t>，费用由供货单位承担，</w:t>
      </w:r>
      <w:r>
        <w:rPr>
          <w:rFonts w:hint="eastAsia" w:ascii="宋体" w:hAnsi="宋体" w:cs="宋体"/>
          <w:sz w:val="21"/>
          <w:szCs w:val="20"/>
          <w:lang w:val="en-US" w:eastAsia="zh-CN"/>
        </w:rPr>
        <w:t>且</w:t>
      </w:r>
      <w:r>
        <w:rPr>
          <w:rFonts w:hint="eastAsia" w:ascii="宋体" w:hAnsi="宋体" w:cs="宋体"/>
          <w:sz w:val="21"/>
          <w:szCs w:val="20"/>
          <w:lang w:eastAsia="zh-CN"/>
        </w:rPr>
        <w:t>交货时间不得顺延</w:t>
      </w:r>
      <w:r>
        <w:rPr>
          <w:rFonts w:hint="eastAsia" w:ascii="宋体" w:hAnsi="宋体" w:eastAsia="宋体" w:cs="宋体"/>
          <w:sz w:val="21"/>
          <w:szCs w:val="20"/>
        </w:rPr>
        <w:t>。</w:t>
      </w:r>
    </w:p>
    <w:p w14:paraId="25582000">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w:t>
      </w:r>
      <w:r>
        <w:rPr>
          <w:rFonts w:hint="eastAsia" w:ascii="宋体" w:hAnsi="宋体" w:cs="宋体"/>
          <w:sz w:val="21"/>
          <w:szCs w:val="20"/>
          <w:lang w:val="en-US" w:eastAsia="zh-CN"/>
        </w:rPr>
        <w:t>7</w:t>
      </w:r>
      <w:r>
        <w:rPr>
          <w:rFonts w:hint="eastAsia" w:ascii="宋体" w:hAnsi="宋体" w:eastAsia="宋体" w:cs="宋体"/>
          <w:sz w:val="21"/>
          <w:szCs w:val="20"/>
          <w:lang w:val="en-US" w:eastAsia="zh-CN"/>
        </w:rPr>
        <w:t>）</w:t>
      </w:r>
      <w:r>
        <w:rPr>
          <w:rFonts w:hint="eastAsia" w:ascii="宋体" w:hAnsi="宋体" w:eastAsia="宋体" w:cs="宋体"/>
          <w:sz w:val="21"/>
          <w:szCs w:val="20"/>
        </w:rPr>
        <w:t>验收过程中，如对检验记录不能取得一致意见时，一方可委托货物交付地的权威的第三方检验机构联合进行检验。检验结果具有约束力，检验费用由责任方负担。</w:t>
      </w:r>
    </w:p>
    <w:p w14:paraId="3F738A4E">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1"/>
          <w:szCs w:val="20"/>
        </w:rPr>
      </w:pPr>
    </w:p>
    <w:p w14:paraId="7FBBF26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lang w:val="zh-CN"/>
        </w:rPr>
      </w:pPr>
      <w:r>
        <w:rPr>
          <w:rFonts w:hint="eastAsia" w:ascii="宋体" w:hAnsi="宋体" w:cs="宋体"/>
          <w:b/>
          <w:sz w:val="28"/>
          <w:szCs w:val="28"/>
          <w:lang w:val="en-US" w:eastAsia="zh-CN"/>
        </w:rPr>
        <w:t>5</w:t>
      </w:r>
      <w:r>
        <w:rPr>
          <w:rFonts w:hint="eastAsia" w:ascii="宋体" w:hAnsi="宋体" w:eastAsia="宋体" w:cs="宋体"/>
          <w:b/>
          <w:sz w:val="28"/>
          <w:szCs w:val="28"/>
          <w:lang w:val="zh-CN"/>
        </w:rPr>
        <w:t>. 质保及售后要求</w:t>
      </w:r>
    </w:p>
    <w:p w14:paraId="2751EE5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货物质保期为</w:t>
      </w:r>
      <w:r>
        <w:rPr>
          <w:rFonts w:hint="eastAsia" w:ascii="宋体" w:hAnsi="宋体" w:cs="宋体"/>
          <w:sz w:val="21"/>
          <w:szCs w:val="21"/>
          <w:lang w:val="en-US" w:eastAsia="zh-CN"/>
        </w:rPr>
        <w:t>3</w:t>
      </w:r>
      <w:r>
        <w:rPr>
          <w:rFonts w:hint="eastAsia" w:ascii="宋体" w:hAnsi="宋体" w:eastAsia="宋体" w:cs="宋体"/>
          <w:sz w:val="21"/>
          <w:szCs w:val="21"/>
        </w:rPr>
        <w:t>个月，自验收合格之日起算。质保期内供货单位对设备出现的不符合合同要求的、有问题的地方应免费提供维修以及其它售后服务，质保期内所有服务由供货单位上门进行，且不得另行收取任何费用。质保期内发生的全部服务费用（含更换零部件、达到本合同相关要求的更换货物或退货）由</w:t>
      </w:r>
      <w:r>
        <w:rPr>
          <w:rFonts w:hint="eastAsia" w:hAnsi="宋体" w:cs="宋体"/>
          <w:sz w:val="21"/>
          <w:szCs w:val="21"/>
          <w:lang w:eastAsia="zh-CN"/>
        </w:rPr>
        <w:t>供货单位</w:t>
      </w:r>
      <w:r>
        <w:rPr>
          <w:rFonts w:hint="eastAsia" w:ascii="宋体" w:hAnsi="宋体" w:eastAsia="宋体" w:cs="宋体"/>
          <w:sz w:val="21"/>
          <w:szCs w:val="21"/>
        </w:rPr>
        <w:t>承担，包括但不限于由</w:t>
      </w:r>
      <w:r>
        <w:rPr>
          <w:rFonts w:hint="eastAsia" w:hAnsi="宋体" w:cs="宋体"/>
          <w:sz w:val="21"/>
          <w:szCs w:val="21"/>
          <w:lang w:eastAsia="zh-CN"/>
        </w:rPr>
        <w:t>供货单位</w:t>
      </w:r>
      <w:r>
        <w:rPr>
          <w:rFonts w:hint="eastAsia" w:ascii="宋体" w:hAnsi="宋体" w:eastAsia="宋体" w:cs="宋体"/>
          <w:sz w:val="21"/>
          <w:szCs w:val="21"/>
        </w:rPr>
        <w:t>承担完成质保期内所有工作而产生的维修费、运费、装卸费、购置费、测试费、人工费、交通费等各项费用（包括进口关税和增值税等）。</w:t>
      </w:r>
    </w:p>
    <w:p w14:paraId="44D8F759">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质保期内，若货物经 1 次维修或维修时间超过1个月，仍不能正常使用的，供货单位应免费给予更换，被更换的货物的质保期为从</w:t>
      </w:r>
      <w:r>
        <w:rPr>
          <w:rFonts w:hint="eastAsia" w:ascii="Times New Roman"/>
          <w:lang w:val="en-US" w:eastAsia="zh-CN"/>
        </w:rPr>
        <w:t>完成更换并经采购人验收合格之日</w:t>
      </w:r>
      <w:r>
        <w:rPr>
          <w:rFonts w:hint="eastAsia" w:ascii="宋体" w:hAnsi="宋体" w:eastAsia="宋体" w:cs="宋体"/>
          <w:sz w:val="21"/>
          <w:szCs w:val="21"/>
        </w:rPr>
        <w:t>起重新计算。</w:t>
      </w:r>
    </w:p>
    <w:p w14:paraId="01EB3D1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eastAsia="宋体" w:cs="宋体"/>
          <w:sz w:val="21"/>
          <w:szCs w:val="21"/>
        </w:rPr>
        <w:t>在合同</w:t>
      </w:r>
      <w:r>
        <w:rPr>
          <w:rFonts w:hint="eastAsia" w:ascii="宋体" w:hAnsi="宋体" w:cs="宋体"/>
          <w:sz w:val="21"/>
          <w:szCs w:val="21"/>
          <w:lang w:eastAsia="zh-CN"/>
        </w:rPr>
        <w:t>约定</w:t>
      </w:r>
      <w:r>
        <w:rPr>
          <w:rFonts w:hint="eastAsia" w:ascii="宋体" w:hAnsi="宋体" w:eastAsia="宋体" w:cs="宋体"/>
          <w:sz w:val="21"/>
          <w:szCs w:val="21"/>
        </w:rPr>
        <w:t>的质保期内，供货单位承诺将在接到采购人的故障通知后4小时内响应，24小时内到达项目现场进行维修等服务</w:t>
      </w:r>
      <w:r>
        <w:rPr>
          <w:rFonts w:hint="eastAsia" w:hAnsi="宋体"/>
          <w:color w:val="auto"/>
          <w:sz w:val="24"/>
          <w:szCs w:val="24"/>
          <w:lang w:eastAsia="zh-CN"/>
        </w:rPr>
        <w:t>，</w:t>
      </w:r>
      <w:r>
        <w:rPr>
          <w:rFonts w:hint="eastAsia" w:ascii="Times New Roman"/>
          <w:lang w:val="en-US" w:eastAsia="zh-CN"/>
        </w:rPr>
        <w:t>维修时间不计入质保期内</w:t>
      </w:r>
      <w:r>
        <w:rPr>
          <w:rFonts w:hint="eastAsia" w:ascii="宋体" w:hAnsi="宋体" w:eastAsia="宋体" w:cs="宋体"/>
          <w:sz w:val="21"/>
          <w:szCs w:val="21"/>
        </w:rPr>
        <w:t>。</w:t>
      </w:r>
    </w:p>
    <w:p w14:paraId="57890A4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eastAsia="宋体" w:cs="宋体"/>
          <w:sz w:val="21"/>
          <w:szCs w:val="21"/>
        </w:rPr>
        <w:t>采购人在使用货物时所遇技术问题，供货单位应按采购人要求及时向采购人无偿提供技术指导服务。</w:t>
      </w:r>
    </w:p>
    <w:p w14:paraId="6AD5FFD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5</w:t>
      </w:r>
      <w:r>
        <w:rPr>
          <w:rFonts w:hint="eastAsia" w:ascii="宋体" w:hAnsi="宋体" w:cs="宋体"/>
          <w:sz w:val="21"/>
          <w:szCs w:val="21"/>
          <w:lang w:eastAsia="zh-CN"/>
        </w:rPr>
        <w:t>）</w:t>
      </w:r>
      <w:r>
        <w:rPr>
          <w:rFonts w:hint="eastAsia" w:ascii="宋体" w:hAnsi="宋体" w:eastAsia="宋体" w:cs="宋体"/>
          <w:sz w:val="21"/>
          <w:szCs w:val="21"/>
        </w:rPr>
        <w:t>供货单位未按上述要求提供售后服务的，采购人有权</w:t>
      </w:r>
      <w:r>
        <w:rPr>
          <w:rFonts w:hint="eastAsia" w:ascii="宋体" w:hAnsi="宋体" w:cs="宋体"/>
          <w:sz w:val="21"/>
          <w:szCs w:val="21"/>
          <w:lang w:eastAsia="zh-CN"/>
        </w:rPr>
        <w:t>自行</w:t>
      </w:r>
      <w:r>
        <w:rPr>
          <w:rFonts w:hint="eastAsia" w:ascii="宋体" w:hAnsi="宋体" w:eastAsia="宋体" w:cs="宋体"/>
          <w:sz w:val="21"/>
          <w:szCs w:val="21"/>
        </w:rPr>
        <w:t>要求其他第三方提供相关服务，因此产生的费用</w:t>
      </w:r>
      <w:r>
        <w:rPr>
          <w:rFonts w:hint="eastAsia" w:ascii="Times New Roman"/>
          <w:lang w:val="en-US" w:eastAsia="zh-CN"/>
        </w:rPr>
        <w:t>及供货单位未按约定提供售后服务导致的采购人损失</w:t>
      </w:r>
      <w:r>
        <w:rPr>
          <w:rFonts w:hint="eastAsia" w:ascii="宋体" w:hAnsi="宋体" w:eastAsia="宋体" w:cs="宋体"/>
          <w:sz w:val="21"/>
          <w:szCs w:val="21"/>
        </w:rPr>
        <w:t>全部由供货单位承担。</w:t>
      </w:r>
    </w:p>
    <w:p w14:paraId="30F75853">
      <w:pPr>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sz w:val="28"/>
          <w:szCs w:val="28"/>
          <w:lang w:val="zh-CN"/>
        </w:rPr>
      </w:pPr>
      <w:r>
        <w:rPr>
          <w:rFonts w:hint="eastAsia" w:ascii="宋体" w:hAnsi="宋体" w:cs="宋体"/>
          <w:b/>
          <w:sz w:val="28"/>
          <w:szCs w:val="28"/>
          <w:lang w:val="en-US" w:eastAsia="zh-CN"/>
        </w:rPr>
        <w:t>6</w:t>
      </w:r>
      <w:r>
        <w:rPr>
          <w:rFonts w:hint="eastAsia" w:ascii="宋体" w:hAnsi="宋体" w:eastAsia="宋体" w:cs="宋体"/>
          <w:b/>
          <w:sz w:val="28"/>
          <w:szCs w:val="28"/>
          <w:lang w:val="zh-CN"/>
        </w:rPr>
        <w:t>. 价款要求</w:t>
      </w:r>
    </w:p>
    <w:p w14:paraId="586BB101">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本项目的报价包含但不限于本合同项下所供货物的采购、</w:t>
      </w:r>
      <w:r>
        <w:rPr>
          <w:rFonts w:hint="eastAsia" w:ascii="宋体" w:hAnsi="宋体" w:cs="宋体"/>
          <w:sz w:val="21"/>
          <w:szCs w:val="21"/>
          <w:lang w:eastAsia="zh-CN"/>
        </w:rPr>
        <w:t>加工、</w:t>
      </w:r>
      <w:r>
        <w:rPr>
          <w:rFonts w:hint="eastAsia" w:ascii="宋体" w:hAnsi="宋体" w:eastAsia="宋体" w:cs="宋体"/>
          <w:sz w:val="21"/>
          <w:szCs w:val="21"/>
        </w:rPr>
        <w:t>送货、保险、现场仓储、装卸（含二次搬运至</w:t>
      </w:r>
      <w:r>
        <w:rPr>
          <w:rFonts w:hint="eastAsia" w:ascii="宋体" w:hAnsi="宋体" w:cs="宋体"/>
          <w:sz w:val="21"/>
          <w:szCs w:val="21"/>
          <w:lang w:eastAsia="zh-CN"/>
        </w:rPr>
        <w:t>采购人</w:t>
      </w:r>
      <w:r>
        <w:rPr>
          <w:rFonts w:hint="eastAsia" w:ascii="宋体" w:hAnsi="宋体" w:eastAsia="宋体" w:cs="宋体"/>
          <w:sz w:val="21"/>
          <w:szCs w:val="21"/>
        </w:rPr>
        <w:t>指定交货或仓储地点）、人工费、运费、</w:t>
      </w:r>
      <w:r>
        <w:rPr>
          <w:rFonts w:hint="eastAsia" w:ascii="宋体" w:hAnsi="宋体" w:eastAsia="宋体" w:cs="宋体"/>
          <w:sz w:val="21"/>
          <w:szCs w:val="21"/>
          <w:lang w:val="en-US" w:eastAsia="zh-CN"/>
        </w:rPr>
        <w:t>供货单位销项税以外的税费</w:t>
      </w:r>
      <w:r>
        <w:rPr>
          <w:rFonts w:hint="eastAsia" w:ascii="宋体" w:hAnsi="宋体" w:eastAsia="宋体" w:cs="宋体"/>
          <w:sz w:val="21"/>
          <w:szCs w:val="21"/>
        </w:rPr>
        <w:t>等相关服务的全部费用，未经采购人书面确认，</w:t>
      </w:r>
      <w:r>
        <w:rPr>
          <w:rFonts w:hint="eastAsia" w:ascii="宋体" w:hAnsi="宋体" w:eastAsia="宋体" w:cs="宋体"/>
          <w:sz w:val="21"/>
          <w:szCs w:val="21"/>
          <w:lang w:val="en-US" w:eastAsia="zh-CN"/>
        </w:rPr>
        <w:t>供货单位</w:t>
      </w:r>
      <w:r>
        <w:rPr>
          <w:rFonts w:hint="eastAsia" w:ascii="宋体" w:hAnsi="宋体" w:eastAsia="宋体" w:cs="宋体"/>
          <w:sz w:val="21"/>
          <w:szCs w:val="21"/>
        </w:rPr>
        <w:t>无权另行收取其它任何费用。</w:t>
      </w:r>
    </w:p>
    <w:p w14:paraId="0A646AB0">
      <w:pPr>
        <w:keepNext w:val="0"/>
        <w:keepLines w:val="0"/>
        <w:pageBreakBefore w:val="0"/>
        <w:widowControl w:val="0"/>
        <w:kinsoku/>
        <w:wordWrap/>
        <w:overflowPunct/>
        <w:topLinePunct w:val="0"/>
        <w:bidi w:val="0"/>
        <w:spacing w:line="360" w:lineRule="auto"/>
        <w:ind w:firstLine="420" w:firstLineChars="200"/>
        <w:jc w:val="left"/>
        <w:textAlignment w:val="auto"/>
        <w:rPr>
          <w:sz w:val="18"/>
          <w:szCs w:val="20"/>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供货单位完成清单货物的货到现场，经采购人验收合格后，供货单位按采购人要求向采购人提交请款报告及请款金额等额、合法、有效的增值税专用发票，采购人在收到前述材料并确认无误后30个工作日内，采购人支付合同价的</w:t>
      </w:r>
      <w:r>
        <w:rPr>
          <w:rFonts w:hint="eastAsia" w:ascii="宋体" w:hAnsi="宋体" w:cs="宋体"/>
          <w:sz w:val="21"/>
          <w:szCs w:val="21"/>
          <w:lang w:val="en-US" w:eastAsia="zh-CN"/>
        </w:rPr>
        <w:t>100</w:t>
      </w:r>
      <w:r>
        <w:rPr>
          <w:rFonts w:hint="eastAsia" w:ascii="宋体" w:hAnsi="宋体" w:eastAsia="宋体" w:cs="宋体"/>
          <w:sz w:val="21"/>
          <w:szCs w:val="21"/>
        </w:rPr>
        <w:t>%及对应的税额给供货单位。</w:t>
      </w:r>
    </w:p>
    <w:p w14:paraId="0737B67A">
      <w:pPr>
        <w:spacing w:line="360" w:lineRule="auto"/>
        <w:jc w:val="center"/>
        <w:rPr>
          <w:rFonts w:hint="eastAsia" w:asciiTheme="minorEastAsia" w:hAnsiTheme="minorEastAsia" w:eastAsiaTheme="minorEastAsia" w:cstheme="minorEastAsia"/>
          <w:b/>
          <w:sz w:val="28"/>
          <w:szCs w:val="28"/>
          <w:lang w:val="en-US" w:eastAsia="zh-CN"/>
        </w:rPr>
        <w:sectPr>
          <w:footerReference r:id="rId6" w:type="default"/>
          <w:pgSz w:w="11906" w:h="16838"/>
          <w:pgMar w:top="1440" w:right="1080" w:bottom="1440" w:left="1080" w:header="851" w:footer="992" w:gutter="0"/>
          <w:cols w:space="425" w:num="1"/>
          <w:docGrid w:type="lines" w:linePitch="312" w:charSpace="0"/>
        </w:sectPr>
      </w:pPr>
    </w:p>
    <w:p w14:paraId="55F0B699">
      <w:pPr>
        <w:keepNext w:val="0"/>
        <w:keepLines w:val="0"/>
        <w:pageBreakBefore w:val="0"/>
        <w:widowControl/>
        <w:kinsoku/>
        <w:wordWrap/>
        <w:overflowPunct/>
        <w:topLinePunct w:val="0"/>
        <w:bidi w:val="0"/>
        <w:snapToGrid/>
        <w:spacing w:line="360" w:lineRule="exact"/>
        <w:jc w:val="left"/>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附件3：</w:t>
      </w:r>
      <w:r>
        <w:rPr>
          <w:rFonts w:hint="eastAsia" w:ascii="仿宋_GB2312" w:hAnsi="仿宋_GB2312" w:eastAsia="仿宋_GB2312" w:cs="仿宋_GB2312"/>
          <w:b/>
          <w:bCs/>
          <w:color w:val="auto"/>
          <w:sz w:val="24"/>
          <w:szCs w:val="24"/>
        </w:rPr>
        <w:t>阳光合作告知函</w:t>
      </w:r>
    </w:p>
    <w:p w14:paraId="5CA36AF0">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16099C06">
      <w:pPr>
        <w:spacing w:line="560" w:lineRule="exact"/>
        <w:rPr>
          <w:rFonts w:hint="default" w:ascii="Times New Roman" w:hAnsi="Times New Roman" w:eastAsia="仿宋_GB2312" w:cs="Times New Roman"/>
          <w:b/>
          <w:bCs/>
          <w:sz w:val="32"/>
          <w:szCs w:val="32"/>
        </w:rPr>
      </w:pPr>
    </w:p>
    <w:p w14:paraId="1BC902A8">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eastAsia="仿宋_GB2312" w:cs="Times New Roman"/>
          <w:b w:val="0"/>
          <w:bCs w:val="0"/>
          <w:sz w:val="32"/>
          <w:szCs w:val="32"/>
          <w:u w:val="single"/>
          <w:lang w:val="en-US" w:eastAsia="zh-CN"/>
        </w:rPr>
        <w:t>市区厂提标滤布滤池零配件采购项目</w:t>
      </w:r>
      <w:r>
        <w:rPr>
          <w:rFonts w:hint="eastAsia" w:ascii="仿宋_GB2312" w:hAnsi="Times New Roman" w:eastAsia="仿宋_GB2312" w:cs="Times New Roman"/>
          <w:color w:val="000000"/>
          <w:sz w:val="32"/>
          <w:szCs w:val="32"/>
          <w:u w:val="none"/>
        </w:rPr>
        <w:t>（</w:t>
      </w:r>
      <w:r>
        <w:rPr>
          <w:rFonts w:hint="eastAsia" w:ascii="仿宋" w:hAnsi="仿宋" w:eastAsia="仿宋" w:cs="仿宋"/>
          <w:sz w:val="32"/>
          <w:szCs w:val="32"/>
          <w:lang w:val="en-US" w:eastAsia="zh-CN"/>
        </w:rPr>
        <w:t>采购</w:t>
      </w:r>
      <w:r>
        <w:rPr>
          <w:rFonts w:hint="default" w:ascii="Times New Roman" w:hAnsi="Times New Roman" w:eastAsia="仿宋_GB2312" w:cs="Times New Roman"/>
          <w:sz w:val="32"/>
          <w:szCs w:val="32"/>
        </w:rPr>
        <w:t>编号</w:t>
      </w:r>
      <w:r>
        <w:rPr>
          <w:rFonts w:hint="eastAsia" w:ascii="仿宋_GB2312" w:hAnsi="Times New Roman" w:eastAsia="仿宋_GB2312" w:cs="Times New Roman"/>
          <w:color w:val="000000"/>
          <w:sz w:val="32"/>
          <w:szCs w:val="32"/>
          <w:u w:val="single"/>
        </w:rPr>
        <w:t>：</w:t>
      </w:r>
      <w:r>
        <w:rPr>
          <w:rFonts w:hint="eastAsia" w:ascii="仿宋_GB2312" w:eastAsia="仿宋_GB2312" w:cs="Times New Roman"/>
          <w:color w:val="000000"/>
          <w:sz w:val="32"/>
          <w:szCs w:val="32"/>
          <w:u w:val="single"/>
          <w:lang w:val="en-US" w:eastAsia="zh-CN"/>
        </w:rPr>
        <w:t>JS-2026-044</w:t>
      </w:r>
      <w:r>
        <w:rPr>
          <w:rFonts w:hint="default" w:ascii="Times New Roman" w:hAnsi="Times New Roman" w:eastAsia="仿宋_GB2312" w:cs="Times New Roman"/>
          <w:sz w:val="32"/>
          <w:szCs w:val="32"/>
        </w:rPr>
        <w:t>）</w:t>
      </w:r>
    </w:p>
    <w:p w14:paraId="3634D93F">
      <w:pPr>
        <w:pStyle w:val="55"/>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4908B90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25E9898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6AA3622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43C7261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5ECBF85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44B3F4A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5146984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49D9C1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1024B21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3CB4BCB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2380AFC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4EB4AD7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7E61851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51E56A7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60A08BC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4DDA2C6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63361C0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05A0D4D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1" w:name="OLE_LINK1"/>
      <w:r>
        <w:rPr>
          <w:rFonts w:hint="eastAsia" w:ascii="仿宋_GB2312" w:hAnsi="Times New Roman" w:eastAsia="仿宋_GB2312"/>
          <w:sz w:val="32"/>
          <w:szCs w:val="32"/>
        </w:rPr>
        <w:t>其他</w:t>
      </w:r>
    </w:p>
    <w:p w14:paraId="78C22549">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1"/>
    <w:p w14:paraId="310BA6D6">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757EF140">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highlight w:val="yellow"/>
          <w:lang w:val="en-US" w:eastAsia="zh-CN"/>
        </w:rPr>
        <w:t>东莞市水务环境投资控股集团有限公司纪检监察部</w:t>
      </w:r>
      <w:r>
        <w:rPr>
          <w:rFonts w:hint="default" w:ascii="Times New Roman" w:hAnsi="Times New Roman" w:eastAsia="仿宋_GB2312"/>
          <w:sz w:val="32"/>
          <w:szCs w:val="32"/>
        </w:rPr>
        <w:t>；</w:t>
      </w:r>
    </w:p>
    <w:p w14:paraId="487F65B2">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23076092</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608696A7">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highlight w:val="yellow"/>
        </w:rPr>
        <w:t>东莞市南城街道宏北路16号</w:t>
      </w:r>
      <w:r>
        <w:rPr>
          <w:rFonts w:hint="eastAsia" w:ascii="Times New Roman" w:hAnsi="Times New Roman" w:eastAsia="仿宋_GB2312" w:cs="Times New Roman"/>
          <w:sz w:val="32"/>
          <w:szCs w:val="32"/>
          <w:highlight w:val="yellow"/>
          <w:lang w:val="en-US" w:eastAsia="zh-CN"/>
        </w:rPr>
        <w:t>水业大厦</w:t>
      </w:r>
      <w:r>
        <w:rPr>
          <w:rFonts w:hint="eastAsia" w:ascii="Times New Roman" w:hAnsi="Times New Roman" w:eastAsia="仿宋_GB2312"/>
          <w:sz w:val="32"/>
          <w:szCs w:val="32"/>
        </w:rPr>
        <w:t>；</w:t>
      </w:r>
    </w:p>
    <w:p w14:paraId="03242751">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1884C56F">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616F50D7">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3FC7E6ED">
      <w:pPr>
        <w:pStyle w:val="55"/>
        <w:snapToGrid w:val="0"/>
        <w:spacing w:line="580" w:lineRule="exact"/>
        <w:ind w:firstLine="640" w:firstLineChars="200"/>
        <w:rPr>
          <w:rFonts w:ascii="仿宋_GB2312" w:hAnsi="Times New Roman" w:eastAsia="仿宋_GB2312"/>
          <w:sz w:val="32"/>
          <w:szCs w:val="32"/>
        </w:rPr>
      </w:pPr>
    </w:p>
    <w:p w14:paraId="152E5734">
      <w:pPr>
        <w:pStyle w:val="55"/>
        <w:snapToGrid w:val="0"/>
        <w:spacing w:line="580" w:lineRule="exact"/>
        <w:ind w:firstLine="640" w:firstLineChars="200"/>
        <w:rPr>
          <w:rFonts w:ascii="仿宋_GB2312" w:hAnsi="Times New Roman" w:eastAsia="仿宋_GB2312"/>
          <w:sz w:val="32"/>
          <w:szCs w:val="32"/>
        </w:rPr>
      </w:pPr>
    </w:p>
    <w:p w14:paraId="18EB8BE9">
      <w:pPr>
        <w:pStyle w:val="55"/>
        <w:wordWrap/>
        <w:snapToGrid w:val="0"/>
        <w:spacing w:line="580" w:lineRule="exact"/>
        <w:ind w:firstLine="640" w:firstLineChars="200"/>
        <w:jc w:val="left"/>
        <w:rPr>
          <w:rFonts w:hint="eastAsia" w:ascii="Times New Roman" w:hAnsi="Times New Roman" w:eastAsia="仿宋_GB2312"/>
          <w:sz w:val="32"/>
          <w:szCs w:val="32"/>
          <w:lang w:val="en-US" w:eastAsia="zh-CN"/>
        </w:rPr>
      </w:pPr>
      <w:r>
        <w:rPr>
          <w:rFonts w:hint="default" w:ascii="Times New Roman" w:hAnsi="Times New Roman" w:eastAsia="仿宋_GB2312"/>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sz w:val="32"/>
          <w:szCs w:val="32"/>
          <w:u w:val="none"/>
          <w:lang w:val="en-US" w:eastAsia="zh-CN"/>
        </w:rPr>
        <w:t>东莞市石鼓净水有限公司</w:t>
      </w:r>
    </w:p>
    <w:p w14:paraId="0C604097">
      <w:pPr>
        <w:pStyle w:val="55"/>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22" w:name="设计变更通知单"/>
      <w:bookmarkEnd w:id="22"/>
      <w:bookmarkStart w:id="23" w:name="现场签证通知单"/>
      <w:bookmarkEnd w:id="23"/>
    </w:p>
    <w:p w14:paraId="0404FF02">
      <w:pPr>
        <w:pStyle w:val="55"/>
        <w:snapToGrid w:val="0"/>
        <w:spacing w:line="580" w:lineRule="exact"/>
        <w:ind w:firstLine="5932" w:firstLineChars="1854"/>
        <w:jc w:val="right"/>
        <w:rPr>
          <w:rFonts w:hint="eastAsia" w:ascii="仿宋_GB2312" w:hAnsi="Times New Roman" w:eastAsia="仿宋_GB2312"/>
          <w:sz w:val="32"/>
          <w:szCs w:val="32"/>
        </w:rPr>
      </w:pPr>
    </w:p>
    <w:p w14:paraId="139BAD4B">
      <w:pPr>
        <w:pStyle w:val="55"/>
        <w:snapToGrid w:val="0"/>
        <w:spacing w:line="580" w:lineRule="exact"/>
        <w:ind w:firstLine="5932" w:firstLineChars="1854"/>
        <w:jc w:val="right"/>
        <w:rPr>
          <w:rFonts w:hint="eastAsia" w:ascii="仿宋_GB2312" w:hAnsi="Times New Roman" w:eastAsia="仿宋_GB2312"/>
          <w:sz w:val="32"/>
          <w:szCs w:val="32"/>
        </w:rPr>
      </w:pPr>
    </w:p>
    <w:p w14:paraId="14FE6EB3">
      <w:pPr>
        <w:pStyle w:val="55"/>
        <w:snapToGrid w:val="0"/>
        <w:spacing w:line="580" w:lineRule="exact"/>
        <w:ind w:firstLine="5932" w:firstLineChars="1854"/>
        <w:jc w:val="right"/>
        <w:rPr>
          <w:rFonts w:hint="eastAsia" w:ascii="仿宋_GB2312" w:hAnsi="Times New Roman" w:eastAsia="仿宋_GB2312"/>
          <w:sz w:val="32"/>
          <w:szCs w:val="32"/>
        </w:rPr>
      </w:pPr>
    </w:p>
    <w:p w14:paraId="5796CDE6">
      <w:pPr>
        <w:pStyle w:val="55"/>
        <w:snapToGrid w:val="0"/>
        <w:spacing w:line="580" w:lineRule="exact"/>
        <w:ind w:firstLine="5932" w:firstLineChars="1854"/>
        <w:jc w:val="right"/>
        <w:rPr>
          <w:rFonts w:hint="eastAsia" w:ascii="仿宋_GB2312" w:hAnsi="Times New Roman" w:eastAsia="仿宋_GB2312"/>
          <w:sz w:val="32"/>
          <w:szCs w:val="32"/>
        </w:rPr>
      </w:pPr>
    </w:p>
    <w:p w14:paraId="263D4E35">
      <w:pPr>
        <w:pStyle w:val="55"/>
        <w:snapToGrid w:val="0"/>
        <w:spacing w:line="580" w:lineRule="exact"/>
        <w:ind w:firstLine="5932" w:firstLineChars="1854"/>
        <w:jc w:val="right"/>
        <w:rPr>
          <w:rFonts w:hint="eastAsia" w:ascii="仿宋_GB2312" w:hAnsi="Times New Roman" w:eastAsia="仿宋_GB2312"/>
          <w:sz w:val="32"/>
          <w:szCs w:val="32"/>
        </w:rPr>
      </w:pPr>
    </w:p>
    <w:p w14:paraId="5ACD29DB">
      <w:pPr>
        <w:pStyle w:val="55"/>
        <w:snapToGrid w:val="0"/>
        <w:spacing w:line="580" w:lineRule="exact"/>
        <w:ind w:firstLine="5932" w:firstLineChars="1854"/>
        <w:jc w:val="right"/>
        <w:rPr>
          <w:rFonts w:hint="eastAsia" w:ascii="仿宋_GB2312" w:hAnsi="Times New Roman" w:eastAsia="仿宋_GB2312"/>
          <w:sz w:val="32"/>
          <w:szCs w:val="32"/>
        </w:rPr>
      </w:pPr>
    </w:p>
    <w:p w14:paraId="1A8DB442">
      <w:pPr>
        <w:pStyle w:val="55"/>
        <w:snapToGrid w:val="0"/>
        <w:spacing w:line="580" w:lineRule="exact"/>
        <w:ind w:firstLine="0"/>
        <w:jc w:val="both"/>
        <w:rPr>
          <w:rFonts w:hint="eastAsia" w:ascii="Times New Roman" w:hAnsi="Times New Roman" w:eastAsia="黑体"/>
          <w:sz w:val="48"/>
          <w:szCs w:val="48"/>
          <w:lang w:val="zh-CN"/>
        </w:rPr>
      </w:pPr>
    </w:p>
    <w:p w14:paraId="71C3EE39">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608A6BAA">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1AED9CDF">
      <w:pPr>
        <w:pStyle w:val="55"/>
        <w:snapToGrid w:val="0"/>
        <w:spacing w:line="580" w:lineRule="exact"/>
        <w:ind w:firstLine="0"/>
        <w:jc w:val="center"/>
        <w:rPr>
          <w:rFonts w:hint="default" w:ascii="楷体_GB2312" w:hAnsi="Times New Roman" w:eastAsia="楷体_GB2312" w:cs="Times New Roman"/>
          <w:i w:val="0"/>
          <w:iCs w:val="0"/>
          <w:caps w:val="0"/>
          <w:spacing w:val="0"/>
          <w:sz w:val="30"/>
          <w:szCs w:val="30"/>
          <w:shd w:val="clear"/>
          <w:lang w:val="en-US" w:eastAsia="zh-CN"/>
        </w:rPr>
      </w:pPr>
      <w:r>
        <w:rPr>
          <w:rFonts w:ascii="Times New Roman" w:hAnsi="Times New Roman" w:eastAsia="仿宋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default" w:ascii="楷体_GB2312" w:hAnsi="Times New Roman" w:eastAsia="楷体_GB2312"/>
          <w:sz w:val="28"/>
          <w:szCs w:val="28"/>
          <w:lang w:val="zh-CN"/>
        </w:rPr>
        <w:t>：JS-2026-044</w:t>
      </w:r>
      <w:r>
        <w:rPr>
          <w:rFonts w:hint="eastAsia" w:ascii="楷体_GB2312" w:hAnsi="Times New Roman" w:eastAsia="楷体_GB2312"/>
          <w:sz w:val="28"/>
          <w:szCs w:val="28"/>
          <w:lang w:val="en-US" w:eastAsia="zh-CN"/>
        </w:rPr>
        <w:t xml:space="preserve">             </w:t>
      </w:r>
    </w:p>
    <w:p w14:paraId="39DCB3CE">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cs="Times New Roman"/>
          <w:u w:val="single"/>
        </w:rPr>
        <w:t xml:space="preserve"> </w:t>
      </w:r>
      <w:r>
        <w:rPr>
          <w:rFonts w:hint="default" w:ascii="宋体"/>
          <w:sz w:val="24"/>
          <w:szCs w:val="24"/>
          <w:u w:val="single"/>
          <w:lang w:val="zh-CN" w:eastAsia="zh-CN"/>
        </w:rPr>
        <w:t>东莞市石鼓净水有限公司</w:t>
      </w:r>
      <w:r>
        <w:rPr>
          <w:rFonts w:hint="eastAsia" w:ascii="宋体" w:eastAsia="宋体"/>
          <w:sz w:val="24"/>
          <w:szCs w:val="24"/>
          <w:u w:val="single"/>
          <w:lang w:val="en-US" w:eastAsia="zh-CN"/>
        </w:rPr>
        <w:t xml:space="preserve"> </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0864826F">
      <w:pPr>
        <w:autoSpaceDE w:val="0"/>
        <w:autoSpaceDN w:val="0"/>
        <w:adjustRightInd w:val="0"/>
        <w:snapToGrid w:val="0"/>
        <w:spacing w:line="580" w:lineRule="exact"/>
        <w:jc w:val="left"/>
        <w:rPr>
          <w:rFonts w:cs="Times New Roman"/>
          <w:lang w:val="zh-CN"/>
        </w:rPr>
      </w:pPr>
    </w:p>
    <w:p w14:paraId="7E4BE507">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w:t>
      </w:r>
      <w:r>
        <w:rPr>
          <w:rFonts w:cs="Times New Roman"/>
          <w:lang w:val="zh-CN"/>
        </w:rPr>
        <w:t>（盖章）</w:t>
      </w:r>
    </w:p>
    <w:p w14:paraId="6E89A46B">
      <w:pPr>
        <w:autoSpaceDE w:val="0"/>
        <w:autoSpaceDN w:val="0"/>
        <w:adjustRightInd w:val="0"/>
        <w:snapToGrid w:val="0"/>
        <w:spacing w:line="580" w:lineRule="exact"/>
        <w:jc w:val="left"/>
        <w:rPr>
          <w:rFonts w:cs="Times New Roman"/>
          <w:lang w:val="zh-CN"/>
        </w:rPr>
      </w:pPr>
    </w:p>
    <w:p w14:paraId="631979B8">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2A281C63">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7056ABB7">
      <w:pPr>
        <w:autoSpaceDE w:val="0"/>
        <w:autoSpaceDN w:val="0"/>
        <w:adjustRightInd w:val="0"/>
        <w:snapToGrid w:val="0"/>
        <w:spacing w:line="580" w:lineRule="exact"/>
        <w:jc w:val="right"/>
        <w:rPr>
          <w:rFonts w:cs="Times New Roman"/>
        </w:rPr>
      </w:pPr>
      <w:r>
        <w:rPr>
          <w:rFonts w:cs="Times New Roman"/>
        </w:rPr>
        <w:t>年    月    日</w:t>
      </w:r>
    </w:p>
    <w:p w14:paraId="573C56CE">
      <w:pPr>
        <w:snapToGrid w:val="0"/>
        <w:spacing w:line="580" w:lineRule="exact"/>
        <w:jc w:val="right"/>
      </w:pPr>
    </w:p>
    <w:p w14:paraId="617C6D92">
      <w:pPr>
        <w:rPr>
          <w:rFonts w:hint="eastAsia"/>
        </w:rPr>
      </w:pPr>
      <w:bookmarkStart w:id="24" w:name="_Toc29476707"/>
    </w:p>
    <w:p w14:paraId="7FA38EC4">
      <w:pPr>
        <w:pStyle w:val="3"/>
        <w:spacing w:before="0" w:after="0"/>
        <w:ind w:firstLine="321" w:firstLineChars="100"/>
        <w:jc w:val="center"/>
        <w:rPr>
          <w:rFonts w:hint="eastAsia" w:hAnsi="宋体" w:cs="宋体"/>
          <w:szCs w:val="32"/>
        </w:rPr>
      </w:pPr>
    </w:p>
    <w:p w14:paraId="2C467643">
      <w:pPr>
        <w:pStyle w:val="3"/>
        <w:spacing w:before="0" w:after="0"/>
        <w:ind w:firstLine="321" w:firstLineChars="100"/>
        <w:jc w:val="center"/>
        <w:rPr>
          <w:rFonts w:hint="eastAsia" w:hAnsi="宋体" w:cs="宋体"/>
          <w:szCs w:val="32"/>
        </w:rPr>
      </w:pPr>
    </w:p>
    <w:p w14:paraId="7D8C8F5B">
      <w:pPr>
        <w:pStyle w:val="3"/>
        <w:spacing w:before="0" w:after="0"/>
        <w:ind w:firstLine="321" w:firstLineChars="100"/>
        <w:jc w:val="center"/>
        <w:rPr>
          <w:rFonts w:hint="eastAsia" w:hAnsi="宋体" w:cs="宋体"/>
          <w:szCs w:val="32"/>
        </w:rPr>
      </w:pPr>
    </w:p>
    <w:p w14:paraId="317DF516">
      <w:pPr>
        <w:pStyle w:val="3"/>
        <w:spacing w:before="0" w:after="0"/>
        <w:ind w:firstLine="321" w:firstLineChars="100"/>
        <w:jc w:val="center"/>
        <w:rPr>
          <w:rFonts w:hint="eastAsia" w:hAnsi="宋体" w:cs="宋体"/>
          <w:szCs w:val="32"/>
        </w:rPr>
      </w:pPr>
    </w:p>
    <w:p w14:paraId="3904C793">
      <w:pPr>
        <w:pStyle w:val="3"/>
        <w:spacing w:before="0" w:after="0"/>
        <w:ind w:firstLine="321" w:firstLineChars="100"/>
        <w:jc w:val="center"/>
        <w:rPr>
          <w:rFonts w:hint="eastAsia" w:hAnsi="宋体" w:cs="宋体"/>
          <w:szCs w:val="32"/>
        </w:rPr>
      </w:pPr>
    </w:p>
    <w:p w14:paraId="31A059AB">
      <w:pPr>
        <w:rPr>
          <w:rFonts w:hint="eastAsia" w:hAnsi="宋体" w:cs="宋体"/>
          <w:szCs w:val="32"/>
        </w:rPr>
      </w:pPr>
    </w:p>
    <w:p w14:paraId="4D29E98C">
      <w:pPr>
        <w:pStyle w:val="2"/>
        <w:rPr>
          <w:rFonts w:hint="eastAsia" w:hAnsi="宋体" w:cs="宋体"/>
          <w:szCs w:val="32"/>
        </w:rPr>
      </w:pPr>
    </w:p>
    <w:p w14:paraId="44154EE2">
      <w:pPr>
        <w:rPr>
          <w:rFonts w:hint="eastAsia"/>
        </w:rPr>
      </w:pPr>
    </w:p>
    <w:p w14:paraId="39B45ECF">
      <w:pPr>
        <w:pStyle w:val="3"/>
        <w:spacing w:before="0" w:after="0"/>
        <w:ind w:firstLine="321" w:firstLineChars="100"/>
        <w:jc w:val="center"/>
        <w:rPr>
          <w:rFonts w:hAnsi="宋体" w:cs="宋体"/>
          <w:szCs w:val="32"/>
        </w:rPr>
      </w:pPr>
      <w:r>
        <w:rPr>
          <w:rFonts w:hint="eastAsia" w:hAnsi="宋体" w:cs="宋体"/>
          <w:szCs w:val="32"/>
        </w:rPr>
        <w:t>第四章 报价须知</w:t>
      </w:r>
      <w:bookmarkEnd w:id="24"/>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t>提供</w:t>
      </w:r>
      <w:r>
        <w:rPr>
          <w:rFonts w:hint="eastAsia" w:hAnsi="宋体" w:cs="宋体"/>
          <w:color w:val="000000" w:themeColor="text1"/>
          <w:lang w:val="en-US" w:eastAsia="zh-CN"/>
          <w14:textFill>
            <w14:solidFill>
              <w14:schemeClr w14:val="tx1"/>
            </w14:solidFill>
          </w14:textFill>
        </w:rPr>
        <w:t>一份滤布滤池配件</w:t>
      </w:r>
      <w:r>
        <w:rPr>
          <w:rFonts w:hint="eastAsia" w:hAnsi="宋体" w:cs="宋体"/>
          <w:color w:val="000000" w:themeColor="text1"/>
          <w14:textFill>
            <w14:solidFill>
              <w14:schemeClr w14:val="tx1"/>
            </w14:solidFill>
          </w14:textFill>
        </w:rPr>
        <w:t>供货</w:t>
      </w:r>
      <w:r>
        <w:rPr>
          <w:rFonts w:hint="eastAsia" w:hAnsi="宋体" w:cs="宋体"/>
          <w:color w:val="000000" w:themeColor="text1"/>
          <w:lang w:val="en-US" w:eastAsia="zh-CN"/>
          <w14:textFill>
            <w14:solidFill>
              <w14:schemeClr w14:val="tx1"/>
            </w14:solidFill>
          </w14:textFill>
        </w:rPr>
        <w:t>业绩</w:t>
      </w:r>
      <w:r>
        <w:rPr>
          <w:rFonts w:ascii="Times New Roman"/>
        </w:rPr>
        <w:t>（合同签订日期为2023年1月1日或以后）</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25" w:name="_Toc29476708"/>
      <w:r>
        <w:rPr>
          <w:rFonts w:hint="eastAsia" w:hAnsi="宋体" w:cs="宋体"/>
          <w:szCs w:val="32"/>
        </w:rPr>
        <w:t>第五章 报价文件（格式）</w:t>
      </w:r>
      <w:bookmarkEnd w:id="25"/>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市区厂提标滤布滤池零配件采购项目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0"/>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8"/>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8"/>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hAnsi="宋体"/>
                <w:b/>
                <w:bCs/>
                <w:sz w:val="24"/>
                <w:szCs w:val="24"/>
                <w:lang w:val="en-US" w:eastAsia="zh-CN"/>
              </w:rPr>
              <w:t>87</w:t>
            </w:r>
            <w:r>
              <w:rPr>
                <w:rFonts w:hint="eastAsia" w:ascii="宋体" w:hAnsi="宋体" w:eastAsia="宋体"/>
                <w:b/>
                <w:bCs/>
                <w:sz w:val="24"/>
                <w:szCs w:val="24"/>
                <w:lang w:val="en-US" w:eastAsia="zh-CN"/>
              </w:rPr>
              <w:t>,6</w:t>
            </w:r>
            <w:r>
              <w:rPr>
                <w:rFonts w:hint="eastAsia" w:hAnsi="宋体"/>
                <w:b/>
                <w:bCs/>
                <w:sz w:val="24"/>
                <w:szCs w:val="24"/>
                <w:lang w:val="en-US" w:eastAsia="zh-CN"/>
              </w:rPr>
              <w:t>00</w:t>
            </w:r>
            <w:r>
              <w:rPr>
                <w:rFonts w:hint="eastAsia" w:ascii="宋体" w:hAnsi="宋体" w:eastAsia="宋体"/>
                <w:b/>
                <w:bCs/>
                <w:sz w:val="24"/>
                <w:szCs w:val="24"/>
                <w:lang w:val="en-US" w:eastAsia="zh-CN"/>
              </w:rPr>
              <w:t>.</w:t>
            </w:r>
            <w:r>
              <w:rPr>
                <w:rFonts w:hint="eastAsia" w:hAnsi="宋体"/>
                <w:b/>
                <w:bCs/>
                <w:sz w:val="24"/>
                <w:szCs w:val="24"/>
                <w:lang w:val="en-US" w:eastAsia="zh-CN"/>
              </w:rPr>
              <w:t>00</w:t>
            </w:r>
            <w:r>
              <w:rPr>
                <w:rFonts w:hint="eastAsia" w:ascii="Times New Roman"/>
                <w:b/>
                <w:bCs/>
              </w:rPr>
              <w:t>元），</w:t>
            </w:r>
            <w:r>
              <w:rPr>
                <w:rFonts w:ascii="Times New Roman"/>
                <w:b/>
                <w:bCs/>
              </w:rPr>
              <w:t>否则视为无效报价。</w:t>
            </w:r>
          </w:p>
          <w:p w14:paraId="493D6F2E">
            <w:pPr>
              <w:numPr>
                <w:ilvl w:val="0"/>
                <w:numId w:val="8"/>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footerReference r:id="rId7"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6" w:name="_Hlk26973180"/>
      <w:r>
        <w:rPr>
          <w:rFonts w:hint="eastAsia" w:hAnsi="宋体" w:cs="宋体"/>
          <w:b/>
          <w:color w:val="000000"/>
          <w:sz w:val="28"/>
          <w:szCs w:val="28"/>
        </w:rPr>
        <w:t>响应声明</w:t>
      </w:r>
    </w:p>
    <w:bookmarkEnd w:id="26"/>
    <w:p w14:paraId="00145D58">
      <w:pPr>
        <w:spacing w:line="360" w:lineRule="auto"/>
        <w:ind w:firstLine="480" w:firstLineChars="200"/>
        <w:rPr>
          <w:rFonts w:hAnsi="宋体" w:cs="宋体"/>
        </w:rPr>
      </w:pPr>
      <w:bookmarkStart w:id="27" w:name="_Toc513226437"/>
      <w:bookmarkStart w:id="28" w:name="_Toc534701786"/>
      <w:bookmarkStart w:id="29" w:name="_Toc534278252"/>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31FA6062">
      <w:pPr>
        <w:spacing w:line="360" w:lineRule="auto"/>
        <w:rPr>
          <w:rFonts w:hAnsi="宋体" w:cs="宋体"/>
          <w:b/>
          <w:sz w:val="28"/>
          <w:szCs w:val="28"/>
        </w:rPr>
      </w:pPr>
      <w:r>
        <w:rPr>
          <w:rFonts w:hAnsi="宋体" w:cs="宋体"/>
          <w:b/>
          <w:sz w:val="28"/>
          <w:szCs w:val="28"/>
        </w:rPr>
        <w:t>4.</w:t>
      </w:r>
      <w:r>
        <w:rPr>
          <w:rFonts w:hint="eastAsia" w:hAnsi="宋体" w:cs="宋体"/>
          <w:b/>
          <w:sz w:val="28"/>
          <w:szCs w:val="28"/>
        </w:rPr>
        <w:t>提供</w:t>
      </w:r>
      <w:r>
        <w:rPr>
          <w:rFonts w:hint="eastAsia" w:hAnsi="宋体" w:cs="宋体"/>
          <w:b/>
          <w:sz w:val="28"/>
          <w:szCs w:val="28"/>
          <w:lang w:val="en-US" w:eastAsia="zh-CN"/>
        </w:rPr>
        <w:t>一份滤布滤池配件供货</w:t>
      </w:r>
      <w:r>
        <w:rPr>
          <w:rFonts w:hint="eastAsia" w:hAnsi="宋体" w:cs="宋体"/>
          <w:b/>
          <w:sz w:val="28"/>
          <w:szCs w:val="28"/>
        </w:rPr>
        <w:t>业绩（合同签订日期为</w:t>
      </w:r>
      <w:r>
        <w:rPr>
          <w:rFonts w:hAnsi="宋体" w:cs="宋体"/>
          <w:b/>
          <w:sz w:val="28"/>
          <w:szCs w:val="28"/>
        </w:rPr>
        <w:t>2023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市区厂提标滤布滤池零配件采购项目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7"/>
    <w:bookmarkEnd w:id="28"/>
    <w:bookmarkEnd w:id="29"/>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19A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79ED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579ED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188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F0B5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6F0B5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781F8"/>
    <w:multiLevelType w:val="singleLevel"/>
    <w:tmpl w:val="B4A781F8"/>
    <w:lvl w:ilvl="0" w:tentative="0">
      <w:start w:val="1"/>
      <w:numFmt w:val="decimal"/>
      <w:suff w:val="nothing"/>
      <w:lvlText w:val="%1、"/>
      <w:lvlJc w:val="left"/>
      <w:pPr>
        <w:ind w:left="480"/>
      </w:pPr>
      <w:rPr>
        <w:rFonts w:hint="default" w:ascii="Times New Roman" w:hAnsi="Times New Roman" w:cs="Times New Roman"/>
      </w:rPr>
    </w:lvl>
  </w:abstractNum>
  <w:abstractNum w:abstractNumId="1">
    <w:nsid w:val="EEFEB810"/>
    <w:multiLevelType w:val="singleLevel"/>
    <w:tmpl w:val="EEFEB810"/>
    <w:lvl w:ilvl="0" w:tentative="0">
      <w:start w:val="1"/>
      <w:numFmt w:val="decimal"/>
      <w:suff w:val="nothing"/>
      <w:lvlText w:val="（%1）"/>
      <w:lvlJc w:val="left"/>
    </w:lvl>
  </w:abstractNum>
  <w:abstractNum w:abstractNumId="2">
    <w:nsid w:val="FE1D2219"/>
    <w:multiLevelType w:val="singleLevel"/>
    <w:tmpl w:val="FE1D2219"/>
    <w:lvl w:ilvl="0" w:tentative="0">
      <w:start w:val="1"/>
      <w:numFmt w:val="decimal"/>
      <w:suff w:val="space"/>
      <w:lvlText w:val="%1."/>
      <w:lvlJc w:val="left"/>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2C74D3F5"/>
    <w:multiLevelType w:val="singleLevel"/>
    <w:tmpl w:val="2C74D3F5"/>
    <w:lvl w:ilvl="0" w:tentative="0">
      <w:start w:val="1"/>
      <w:numFmt w:val="decimal"/>
      <w:suff w:val="nothing"/>
      <w:lvlText w:val="%1、"/>
      <w:lvlJc w:val="left"/>
      <w:pPr>
        <w:ind w:left="480"/>
      </w:pPr>
      <w:rPr>
        <w:rFonts w:hint="default" w:ascii="Times New Roman" w:hAnsi="Times New Roman" w:cs="Times New Roman"/>
      </w:rPr>
    </w:lvl>
  </w:abstractNum>
  <w:abstractNum w:abstractNumId="5">
    <w:nsid w:val="4761AE72"/>
    <w:multiLevelType w:val="singleLevel"/>
    <w:tmpl w:val="4761AE72"/>
    <w:lvl w:ilvl="0" w:tentative="0">
      <w:start w:val="1"/>
      <w:numFmt w:val="decimal"/>
      <w:suff w:val="nothing"/>
      <w:lvlText w:val="%1、"/>
      <w:lvlJc w:val="left"/>
      <w:pPr>
        <w:ind w:left="480"/>
      </w:pPr>
      <w:rPr>
        <w:rFonts w:hint="default" w:ascii="Times New Roman" w:hAnsi="Times New Roman" w:cs="Times New Roman"/>
      </w:rPr>
    </w:lvl>
  </w:abstractNum>
  <w:abstractNum w:abstractNumId="6">
    <w:nsid w:val="669288AD"/>
    <w:multiLevelType w:val="singleLevel"/>
    <w:tmpl w:val="669288AD"/>
    <w:lvl w:ilvl="0" w:tentative="0">
      <w:start w:val="2"/>
      <w:numFmt w:val="decimal"/>
      <w:suff w:val="nothing"/>
      <w:lvlText w:val="（%1）"/>
      <w:lvlJc w:val="left"/>
    </w:lvl>
  </w:abstractNum>
  <w:abstractNum w:abstractNumId="7">
    <w:nsid w:val="66C5F6BC"/>
    <w:multiLevelType w:val="singleLevel"/>
    <w:tmpl w:val="66C5F6BC"/>
    <w:lvl w:ilvl="0" w:tentative="0">
      <w:start w:val="1"/>
      <w:numFmt w:val="decimal"/>
      <w:suff w:val="nothing"/>
      <w:lvlText w:val="%1、"/>
      <w:lvlJc w:val="left"/>
      <w:pPr>
        <w:tabs>
          <w:tab w:val="left" w:pos="0"/>
        </w:tabs>
        <w:ind w:left="420" w:leftChars="0"/>
      </w:pPr>
      <w:rPr>
        <w:rFonts w:hint="default" w:ascii="Times New Roman" w:hAnsi="Times New Roman" w:cs="Times New Roman"/>
      </w:rPr>
    </w:lvl>
  </w:abstractNum>
  <w:num w:numId="1">
    <w:abstractNumId w:val="5"/>
  </w:num>
  <w:num w:numId="2">
    <w:abstractNumId w:val="4"/>
  </w:num>
  <w:num w:numId="3">
    <w:abstractNumId w:val="0"/>
  </w:num>
  <w:num w:numId="4">
    <w:abstractNumId w:val="7"/>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03E4"/>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060C0"/>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1AA498B"/>
    <w:rsid w:val="022C78EE"/>
    <w:rsid w:val="043E18CA"/>
    <w:rsid w:val="06E27ADA"/>
    <w:rsid w:val="07440B95"/>
    <w:rsid w:val="0A9A6B7F"/>
    <w:rsid w:val="0C1B20CF"/>
    <w:rsid w:val="0C662A91"/>
    <w:rsid w:val="0C6D2071"/>
    <w:rsid w:val="11497DFD"/>
    <w:rsid w:val="11FF376C"/>
    <w:rsid w:val="12567973"/>
    <w:rsid w:val="1461426A"/>
    <w:rsid w:val="16397360"/>
    <w:rsid w:val="166C3E5C"/>
    <w:rsid w:val="19E63640"/>
    <w:rsid w:val="1CFF214E"/>
    <w:rsid w:val="1D725739"/>
    <w:rsid w:val="1E190503"/>
    <w:rsid w:val="21217D8A"/>
    <w:rsid w:val="2386555D"/>
    <w:rsid w:val="24435D01"/>
    <w:rsid w:val="250F1AC0"/>
    <w:rsid w:val="262A4E03"/>
    <w:rsid w:val="265F0793"/>
    <w:rsid w:val="27E162AD"/>
    <w:rsid w:val="282E038C"/>
    <w:rsid w:val="28766DCE"/>
    <w:rsid w:val="2973261D"/>
    <w:rsid w:val="29E140BF"/>
    <w:rsid w:val="2A631000"/>
    <w:rsid w:val="2A8C2756"/>
    <w:rsid w:val="2B011CF0"/>
    <w:rsid w:val="2BCE6231"/>
    <w:rsid w:val="2C3562B0"/>
    <w:rsid w:val="2CCD3838"/>
    <w:rsid w:val="2DE05266"/>
    <w:rsid w:val="33F46A50"/>
    <w:rsid w:val="36C80162"/>
    <w:rsid w:val="3B3911ED"/>
    <w:rsid w:val="3C9E39FD"/>
    <w:rsid w:val="3CDC2254"/>
    <w:rsid w:val="45120AE5"/>
    <w:rsid w:val="462E7BA0"/>
    <w:rsid w:val="466E26B2"/>
    <w:rsid w:val="49037697"/>
    <w:rsid w:val="4CD04925"/>
    <w:rsid w:val="4DC81F78"/>
    <w:rsid w:val="4F7244C4"/>
    <w:rsid w:val="500501A6"/>
    <w:rsid w:val="51492FE2"/>
    <w:rsid w:val="51BE1F4F"/>
    <w:rsid w:val="540B6742"/>
    <w:rsid w:val="54AF4891"/>
    <w:rsid w:val="59AD4E28"/>
    <w:rsid w:val="5A313B60"/>
    <w:rsid w:val="5BED3CEF"/>
    <w:rsid w:val="5C424A63"/>
    <w:rsid w:val="5C6F4617"/>
    <w:rsid w:val="5D9600A9"/>
    <w:rsid w:val="5EBA0139"/>
    <w:rsid w:val="5F9D2B92"/>
    <w:rsid w:val="5FD05F75"/>
    <w:rsid w:val="60A60CCB"/>
    <w:rsid w:val="613F0A5C"/>
    <w:rsid w:val="61776390"/>
    <w:rsid w:val="62F85366"/>
    <w:rsid w:val="63143EF4"/>
    <w:rsid w:val="637569B7"/>
    <w:rsid w:val="64966BE4"/>
    <w:rsid w:val="65316E3C"/>
    <w:rsid w:val="66837E32"/>
    <w:rsid w:val="676236F6"/>
    <w:rsid w:val="6A12552F"/>
    <w:rsid w:val="6A647487"/>
    <w:rsid w:val="6AED5C1F"/>
    <w:rsid w:val="6F420807"/>
    <w:rsid w:val="6FA54A77"/>
    <w:rsid w:val="70714B0F"/>
    <w:rsid w:val="716F713B"/>
    <w:rsid w:val="725B146D"/>
    <w:rsid w:val="73F6144E"/>
    <w:rsid w:val="74FC3932"/>
    <w:rsid w:val="7A3E58FC"/>
    <w:rsid w:val="7ACB50B1"/>
    <w:rsid w:val="7CF3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2"/>
    <w:qFormat/>
    <w:uiPriority w:val="0"/>
  </w:style>
  <w:style w:type="paragraph" w:styleId="8">
    <w:name w:val="Body Text"/>
    <w:basedOn w:val="1"/>
    <w:link w:val="34"/>
    <w:qFormat/>
    <w:uiPriority w:val="99"/>
    <w:pPr>
      <w:spacing w:after="120"/>
    </w:pPr>
    <w:rPr>
      <w:rFonts w:ascii="Times New Roman"/>
    </w:rPr>
  </w:style>
  <w:style w:type="paragraph" w:styleId="9">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qFormat/>
    <w:uiPriority w:val="99"/>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7"/>
    <w:next w:val="7"/>
    <w:link w:val="33"/>
    <w:qFormat/>
    <w:uiPriority w:val="99"/>
    <w:rPr>
      <w:b/>
      <w:bCs/>
    </w:rPr>
  </w:style>
  <w:style w:type="paragraph" w:styleId="18">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9"/>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99"/>
    <w:rPr>
      <w:rFonts w:ascii="宋体"/>
      <w:sz w:val="18"/>
      <w:szCs w:val="18"/>
    </w:rPr>
  </w:style>
  <w:style w:type="character" w:customStyle="1" w:styleId="32">
    <w:name w:val="批注文字 字符"/>
    <w:basedOn w:val="22"/>
    <w:link w:val="7"/>
    <w:qFormat/>
    <w:uiPriority w:val="99"/>
    <w:rPr>
      <w:rFonts w:ascii="宋体"/>
      <w:sz w:val="24"/>
      <w:szCs w:val="24"/>
    </w:rPr>
  </w:style>
  <w:style w:type="character" w:customStyle="1" w:styleId="33">
    <w:name w:val="批注主题 字符"/>
    <w:basedOn w:val="32"/>
    <w:link w:val="17"/>
    <w:qFormat/>
    <w:uiPriority w:val="99"/>
    <w:rPr>
      <w:rFonts w:ascii="宋体"/>
      <w:b/>
      <w:bCs/>
      <w:sz w:val="24"/>
      <w:szCs w:val="24"/>
    </w:rPr>
  </w:style>
  <w:style w:type="character" w:customStyle="1" w:styleId="34">
    <w:name w:val="正文文本 字符"/>
    <w:basedOn w:val="22"/>
    <w:link w:val="8"/>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5"/>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3"/>
    <w:qFormat/>
    <w:uiPriority w:val="99"/>
    <w:rPr>
      <w:rFonts w:ascii="宋体"/>
      <w:sz w:val="18"/>
      <w:szCs w:val="24"/>
    </w:rPr>
  </w:style>
  <w:style w:type="character" w:customStyle="1" w:styleId="44">
    <w:name w:val="HTML 预设格式 字符"/>
    <w:basedOn w:val="22"/>
    <w:link w:val="16"/>
    <w:qFormat/>
    <w:uiPriority w:val="0"/>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2"/>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11"/>
    <w:basedOn w:val="22"/>
    <w:qFormat/>
    <w:uiPriority w:val="0"/>
    <w:rPr>
      <w:rFonts w:hint="eastAsia" w:ascii="宋体" w:hAnsi="宋体" w:eastAsia="宋体" w:cs="宋体"/>
      <w:color w:val="000000"/>
      <w:sz w:val="22"/>
      <w:szCs w:val="22"/>
      <w:u w:val="none"/>
    </w:rPr>
  </w:style>
  <w:style w:type="character" w:customStyle="1" w:styleId="58">
    <w:name w:val="font41"/>
    <w:basedOn w:val="22"/>
    <w:qFormat/>
    <w:uiPriority w:val="0"/>
    <w:rPr>
      <w:rFonts w:hint="eastAsia" w:ascii="宋体" w:hAnsi="宋体" w:eastAsia="宋体" w:cs="宋体"/>
      <w:color w:val="000000"/>
      <w:sz w:val="20"/>
      <w:szCs w:val="20"/>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3 字符"/>
    <w:basedOn w:val="22"/>
    <w:link w:val="4"/>
    <w:semiHidden/>
    <w:qFormat/>
    <w:uiPriority w:val="0"/>
    <w:rPr>
      <w:rFonts w:ascii="宋体"/>
      <w:b/>
      <w:bCs/>
      <w:sz w:val="32"/>
      <w:szCs w:val="32"/>
    </w:rPr>
  </w:style>
  <w:style w:type="paragraph" w:customStyle="1" w:styleId="63">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4">
    <w:name w:val="Table Text"/>
    <w:basedOn w:val="1"/>
    <w:semiHidden/>
    <w:qFormat/>
    <w:uiPriority w:val="0"/>
    <w:rPr>
      <w:rFonts w:hAnsi="宋体" w:cs="宋体"/>
      <w:lang w:eastAsia="en-US"/>
    </w:rPr>
  </w:style>
  <w:style w:type="character" w:customStyle="1" w:styleId="65">
    <w:name w:val="font21"/>
    <w:qFormat/>
    <w:uiPriority w:val="0"/>
    <w:rPr>
      <w:rFonts w:hint="eastAsia" w:ascii="宋体" w:hAnsi="宋体" w:eastAsia="宋体" w:cs="宋体"/>
      <w:color w:val="000000"/>
      <w:sz w:val="22"/>
      <w:szCs w:val="22"/>
      <w:u w:val="none"/>
    </w:rPr>
  </w:style>
  <w:style w:type="paragraph" w:customStyle="1" w:styleId="66">
    <w:name w:val="样式 宋体 行距: 1.5 倍行距"/>
    <w:basedOn w:val="1"/>
    <w:autoRedefine/>
    <w:qFormat/>
    <w:uiPriority w:val="0"/>
    <w:pPr>
      <w:jc w:val="center"/>
    </w:pPr>
    <w:rPr>
      <w:rFonts w:ascii="Times New Roman"/>
      <w:b/>
    </w:rPr>
  </w:style>
  <w:style w:type="table" w:customStyle="1" w:styleId="67">
    <w:name w:val="Table Normal1"/>
    <w:semiHidden/>
    <w:unhideWhenUsed/>
    <w:qFormat/>
    <w:uiPriority w:val="0"/>
    <w:tblPr>
      <w:tblCellMar>
        <w:top w:w="0" w:type="dxa"/>
        <w:left w:w="0" w:type="dxa"/>
        <w:bottom w:w="0" w:type="dxa"/>
        <w:right w:w="0" w:type="dxa"/>
      </w:tblCellMar>
    </w:tblPr>
  </w:style>
  <w:style w:type="table" w:customStyle="1" w:styleId="6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39</Pages>
  <Words>14836</Words>
  <Characters>15156</Characters>
  <Lines>138</Lines>
  <Paragraphs>39</Paragraphs>
  <TotalTime>1</TotalTime>
  <ScaleCrop>false</ScaleCrop>
  <LinksUpToDate>false</LinksUpToDate>
  <CharactersWithSpaces>15701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2020-10-15T06:52:00Z</cp:lastPrinted>
  <dcterms:modified xsi:type="dcterms:W3CDTF">2026-04-22T03:54:33Z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5B6846DA1C80446FBB5157F377B7C319_12</vt:lpwstr>
  </property>
</Properties>
</file>