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kern w:val="2"/>
          <w:sz w:val="48"/>
          <w:szCs w:val="48"/>
          <w:lang w:val="zh-CN"/>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00748F27">
      <w:pPr>
        <w:pStyle w:val="2"/>
        <w:jc w:val="center"/>
        <w:rPr>
          <w:rFonts w:hint="eastAsia"/>
        </w:rPr>
      </w:pPr>
      <w:r>
        <w:rPr>
          <w:rFonts w:hint="eastAsia" w:ascii="Times New Roman" w:cs="宋体"/>
          <w:b/>
          <w:bCs/>
          <w:kern w:val="2"/>
          <w:sz w:val="48"/>
          <w:szCs w:val="48"/>
        </w:rPr>
        <w:t>厚街沙塘水质净化厂内进流式细格栅除污机配件采购项目</w:t>
      </w: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1DBFE52A">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65C73CD8">
      <w:pPr>
        <w:spacing w:after="156" w:line="360" w:lineRule="auto"/>
        <w:jc w:val="center"/>
        <w:rPr>
          <w:rFonts w:hAnsi="宋体" w:cs="宋体"/>
          <w:b/>
          <w:bCs/>
          <w:kern w:val="2"/>
          <w:sz w:val="32"/>
          <w:szCs w:val="32"/>
          <w:lang w:val="zh-CN"/>
        </w:rPr>
        <w:sectPr>
          <w:headerReference r:id="rId3" w:type="default"/>
          <w:footerReference r:id="rId4" w:type="default"/>
          <w:pgSz w:w="11906" w:h="16838"/>
          <w:pgMar w:top="1440" w:right="1800" w:bottom="1440" w:left="1800" w:header="851" w:footer="992" w:gutter="0"/>
          <w:pgNumType w:fmt="decimal" w:start="1"/>
          <w:cols w:space="0" w:num="1"/>
          <w:docGrid w:type="lines" w:linePitch="332" w:charSpace="0"/>
        </w:sectPr>
      </w:pPr>
      <w:r>
        <w:rPr>
          <w:rFonts w:ascii="Times New Roman"/>
          <w:b/>
          <w:bCs/>
          <w:kern w:val="2"/>
          <w:sz w:val="32"/>
          <w:szCs w:val="32"/>
          <w:lang w:val="zh-CN"/>
        </w:rPr>
        <w:t>2026年</w:t>
      </w:r>
      <w:r>
        <w:rPr>
          <w:rFonts w:hint="eastAsia" w:ascii="Times New Roman"/>
          <w:b/>
          <w:bCs/>
          <w:color w:val="000000" w:themeColor="text1"/>
          <w:kern w:val="2"/>
          <w:sz w:val="32"/>
          <w:szCs w:val="32"/>
          <w:lang w:val="en-US" w:eastAsia="zh-CN"/>
          <w14:textFill>
            <w14:solidFill>
              <w14:schemeClr w14:val="tx1"/>
            </w14:solidFill>
          </w14:textFill>
        </w:rPr>
        <w:t>4</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20</w:t>
      </w:r>
      <w:bookmarkStart w:id="31" w:name="_GoBack"/>
      <w:bookmarkEnd w:id="31"/>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6"/>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4"/>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4"/>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4"/>
            <w:rPr>
              <w:rFonts w:ascii="Times New Roman"/>
              <w:kern w:val="2"/>
              <w:sz w:val="22"/>
            </w:rPr>
          </w:pPr>
          <w:r>
            <w:fldChar w:fldCharType="begin"/>
          </w:r>
          <w:r>
            <w:instrText xml:space="preserve"> HYPERLINK \l "_Toc29476691" </w:instrText>
          </w:r>
          <w:r>
            <w:fldChar w:fldCharType="separate"/>
          </w:r>
          <w:r>
            <w:rPr>
              <w:rStyle w:val="24"/>
              <w:rFonts w:ascii="Times New Roman"/>
              <w:sz w:val="28"/>
              <w:szCs w:val="28"/>
            </w:rPr>
            <w:t>第二章 用户需求</w:t>
          </w:r>
          <w:r>
            <w:rPr>
              <w:rStyle w:val="24"/>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5</w:t>
          </w:r>
          <w:r>
            <w:rPr>
              <w:rFonts w:ascii="Times New Roman"/>
              <w:sz w:val="28"/>
              <w:szCs w:val="28"/>
            </w:rPr>
            <w:fldChar w:fldCharType="end"/>
          </w:r>
          <w:r>
            <w:rPr>
              <w:rFonts w:ascii="Times New Roman"/>
              <w:sz w:val="28"/>
              <w:szCs w:val="28"/>
            </w:rPr>
            <w:fldChar w:fldCharType="end"/>
          </w:r>
        </w:p>
        <w:p w14:paraId="599A24D5">
          <w:pPr>
            <w:pStyle w:val="14"/>
            <w:rPr>
              <w:rFonts w:ascii="Times New Roman"/>
              <w:kern w:val="2"/>
              <w:sz w:val="22"/>
            </w:rPr>
          </w:pPr>
          <w:r>
            <w:fldChar w:fldCharType="begin"/>
          </w:r>
          <w:r>
            <w:instrText xml:space="preserve"> HYPERLINK \l "_Toc29476692" </w:instrText>
          </w:r>
          <w:r>
            <w:fldChar w:fldCharType="separate"/>
          </w:r>
          <w:r>
            <w:rPr>
              <w:rStyle w:val="24"/>
              <w:rFonts w:ascii="Times New Roman"/>
              <w:sz w:val="28"/>
              <w:szCs w:val="28"/>
            </w:rPr>
            <w:t>第三章 合同条款</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_Toc29476692 \h </w:instrText>
          </w:r>
          <w:r>
            <w:rPr>
              <w:rFonts w:ascii="Times New Roman"/>
              <w:sz w:val="28"/>
              <w:szCs w:val="28"/>
            </w:rPr>
            <w:fldChar w:fldCharType="separate"/>
          </w:r>
          <w:r>
            <w:rPr>
              <w:rFonts w:ascii="Times New Roman"/>
              <w:sz w:val="28"/>
              <w:szCs w:val="28"/>
            </w:rPr>
            <w:t>1</w:t>
          </w:r>
          <w:r>
            <w:rPr>
              <w:rFonts w:hint="eastAsia" w:ascii="Times New Roman"/>
              <w:sz w:val="28"/>
              <w:szCs w:val="28"/>
              <w:lang w:val="en-US" w:eastAsia="zh-CN"/>
            </w:rPr>
            <w:t>4</w:t>
          </w:r>
          <w:r>
            <w:rPr>
              <w:rFonts w:ascii="Times New Roman"/>
              <w:sz w:val="28"/>
              <w:szCs w:val="28"/>
            </w:rPr>
            <w:fldChar w:fldCharType="end"/>
          </w:r>
          <w:r>
            <w:rPr>
              <w:rFonts w:ascii="Times New Roman"/>
              <w:sz w:val="28"/>
              <w:szCs w:val="28"/>
            </w:rPr>
            <w:fldChar w:fldCharType="end"/>
          </w:r>
        </w:p>
        <w:p w14:paraId="0983D28E">
          <w:pPr>
            <w:pStyle w:val="14"/>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4"/>
              <w:rFonts w:ascii="Times New Roman"/>
              <w:sz w:val="28"/>
              <w:szCs w:val="28"/>
            </w:rPr>
            <w:t>第四章 报价须知</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8</w:t>
          </w:r>
        </w:p>
        <w:p w14:paraId="21313687">
          <w:pPr>
            <w:pStyle w:val="14"/>
            <w:rPr>
              <w:rFonts w:hint="default" w:ascii="Times New Roman" w:eastAsia="宋体"/>
              <w:kern w:val="2"/>
              <w:sz w:val="22"/>
              <w:lang w:val="en-US" w:eastAsia="zh-CN"/>
            </w:rPr>
          </w:pPr>
          <w:r>
            <w:fldChar w:fldCharType="begin"/>
          </w:r>
          <w:r>
            <w:instrText xml:space="preserve"> HYPERLINK \l "_Toc29476708" </w:instrText>
          </w:r>
          <w:r>
            <w:fldChar w:fldCharType="separate"/>
          </w:r>
          <w:r>
            <w:rPr>
              <w:rStyle w:val="24"/>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5</w:t>
          </w:r>
          <w:r>
            <w:rPr>
              <w:rFonts w:ascii="Times New Roman"/>
              <w:sz w:val="28"/>
              <w:szCs w:val="28"/>
            </w:rPr>
            <w:fldChar w:fldCharType="end"/>
          </w:r>
          <w:r>
            <w:rPr>
              <w:rFonts w:hint="eastAsia" w:ascii="Times New Roman"/>
              <w:sz w:val="28"/>
              <w:szCs w:val="28"/>
              <w:lang w:val="en-US" w:eastAsia="zh-CN"/>
            </w:rPr>
            <w:t>0</w:t>
          </w:r>
        </w:p>
        <w:p w14:paraId="26734DA7">
          <w:pPr>
            <w:spacing w:line="360" w:lineRule="auto"/>
            <w:rPr>
              <w:rFonts w:ascii="Times New Roman"/>
              <w:sz w:val="32"/>
              <w:szCs w:val="32"/>
            </w:rPr>
            <w:sectPr>
              <w:pgSz w:w="11906" w:h="16838"/>
              <w:pgMar w:top="1440" w:right="1803" w:bottom="1440" w:left="1803" w:header="851" w:footer="992" w:gutter="0"/>
              <w:pgNumType w:fmt="decimal"/>
              <w:cols w:space="0" w:num="1"/>
              <w:docGrid w:type="lines" w:linePitch="332" w:charSpace="0"/>
            </w:sectPr>
          </w:pPr>
          <w:r>
            <w:rPr>
              <w:rFonts w:ascii="Times New Roman"/>
              <w:sz w:val="40"/>
              <w:szCs w:val="40"/>
              <w:lang w:val="zh-CN"/>
            </w:rPr>
            <w:fldChar w:fldCharType="end"/>
          </w:r>
        </w:p>
      </w:sdtContent>
    </w:sdt>
    <w:p w14:paraId="3076CB0C">
      <w:pPr>
        <w:pStyle w:val="3"/>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80" w:firstLineChars="200"/>
        <w:rPr>
          <w:rFonts w:hAnsi="宋体" w:cs="宋体"/>
        </w:rPr>
      </w:pPr>
      <w:r>
        <w:rPr>
          <w:rFonts w:hint="eastAsia" w:hAnsi="宋体" w:cs="宋体"/>
        </w:rPr>
        <w:t>我公司的</w:t>
      </w:r>
      <w:r>
        <w:rPr>
          <w:rFonts w:hint="eastAsia" w:hAnsi="宋体" w:cs="宋体"/>
          <w:u w:val="single"/>
        </w:rPr>
        <w:t>“厚街沙塘水质净化厂内进流式细格栅除污机配件采购项目”</w:t>
      </w:r>
      <w:r>
        <w:rPr>
          <w:rFonts w:hint="eastAsia" w:hAnsi="宋体" w:cs="宋体"/>
        </w:rPr>
        <w:t>正式开展，现邀请贵司参与本项目的询价采购。具体采购信息如下：</w:t>
      </w:r>
    </w:p>
    <w:p w14:paraId="040A9402">
      <w:pPr>
        <w:spacing w:line="360" w:lineRule="auto"/>
        <w:ind w:firstLine="424" w:firstLineChars="177"/>
        <w:rPr>
          <w:rFonts w:hint="default"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14:textFill>
            <w14:solidFill>
              <w14:schemeClr w14:val="tx1"/>
            </w14:solidFill>
          </w14:textFill>
        </w:rPr>
        <w:t>JS-202</w:t>
      </w:r>
      <w:r>
        <w:rPr>
          <w:rFonts w:ascii="Times New Roman" w:cs="宋体"/>
          <w:color w:val="000000" w:themeColor="text1"/>
          <w14:textFill>
            <w14:solidFill>
              <w14:schemeClr w14:val="tx1"/>
            </w14:solidFill>
          </w14:textFill>
        </w:rPr>
        <w:t>6</w:t>
      </w:r>
      <w:r>
        <w:rPr>
          <w:rFonts w:hint="eastAsia" w:ascii="Times New Roman" w:cs="宋体"/>
          <w:color w:val="000000" w:themeColor="text1"/>
          <w14:textFill>
            <w14:solidFill>
              <w14:schemeClr w14:val="tx1"/>
            </w14:solidFill>
          </w14:textFill>
        </w:rPr>
        <w:t>-</w:t>
      </w:r>
      <w:r>
        <w:rPr>
          <w:rFonts w:ascii="Times New Roman" w:cs="宋体"/>
          <w:color w:val="000000" w:themeColor="text1"/>
          <w14:textFill>
            <w14:solidFill>
              <w14:schemeClr w14:val="tx1"/>
            </w14:solidFill>
          </w14:textFill>
        </w:rPr>
        <w:t>0</w:t>
      </w:r>
      <w:r>
        <w:rPr>
          <w:rFonts w:hint="eastAsia" w:ascii="Times New Roman" w:cs="宋体"/>
          <w:color w:val="000000" w:themeColor="text1"/>
          <w:lang w:val="en-US" w:eastAsia="zh-CN"/>
          <w14:textFill>
            <w14:solidFill>
              <w14:schemeClr w14:val="tx1"/>
            </w14:solidFill>
          </w14:textFill>
        </w:rPr>
        <w:t>38</w:t>
      </w:r>
    </w:p>
    <w:p w14:paraId="24DCD19E">
      <w:pPr>
        <w:spacing w:line="360" w:lineRule="auto"/>
        <w:ind w:firstLine="424" w:firstLineChars="177"/>
        <w:rPr>
          <w:rFonts w:hAnsi="宋体" w:cs="宋体"/>
        </w:rPr>
      </w:pPr>
      <w:r>
        <w:rPr>
          <w:rFonts w:hint="eastAsia" w:hAnsi="宋体" w:cs="宋体"/>
        </w:rPr>
        <w:t>二、采购项目名称：</w:t>
      </w:r>
      <w:r>
        <w:rPr>
          <w:rFonts w:hint="eastAsia" w:ascii="Times New Roman" w:cs="宋体"/>
          <w:u w:val="single"/>
        </w:rPr>
        <w:t>厚街沙塘水质净化厂内进流式细格栅除污机配件采购项目</w:t>
      </w:r>
    </w:p>
    <w:p w14:paraId="4662596A">
      <w:pPr>
        <w:spacing w:line="360" w:lineRule="auto"/>
        <w:ind w:firstLine="424" w:firstLineChars="177"/>
        <w:rPr>
          <w:rFonts w:hAnsi="宋体" w:cs="宋体"/>
        </w:rPr>
      </w:pPr>
      <w:r>
        <w:rPr>
          <w:rFonts w:hint="eastAsia" w:hAnsi="宋体" w:cs="宋体"/>
        </w:rPr>
        <w:t>三、采购预算：</w:t>
      </w:r>
      <w:r>
        <w:rPr>
          <w:rFonts w:hint="eastAsia" w:ascii="Times New Roman" w:cs="宋体"/>
        </w:rPr>
        <w:t>不含税最高限价为</w:t>
      </w:r>
      <w:r>
        <w:rPr>
          <w:rFonts w:hint="eastAsia" w:ascii="宋体" w:hAnsi="宋体" w:eastAsia="宋体"/>
          <w:sz w:val="24"/>
          <w:szCs w:val="24"/>
          <w:lang w:val="en-US" w:eastAsia="zh-CN"/>
        </w:rPr>
        <w:t>291,612.91</w:t>
      </w:r>
      <w:r>
        <w:rPr>
          <w:rFonts w:ascii="Times New Roman"/>
        </w:rPr>
        <w:t>元</w:t>
      </w:r>
      <w:r>
        <w:rPr>
          <w:rFonts w:ascii="Times New Roman"/>
          <w:bCs/>
          <w:color w:val="000000"/>
          <w:szCs w:val="21"/>
        </w:rPr>
        <w:t>。</w:t>
      </w:r>
    </w:p>
    <w:p w14:paraId="460D0821">
      <w:pPr>
        <w:spacing w:line="360" w:lineRule="auto"/>
        <w:ind w:firstLine="424" w:firstLineChars="177"/>
        <w:rPr>
          <w:rFonts w:hAnsi="宋体" w:cs="宋体"/>
        </w:rPr>
      </w:pPr>
      <w:r>
        <w:rPr>
          <w:rFonts w:hint="eastAsia" w:hAnsi="宋体" w:cs="宋体"/>
        </w:rPr>
        <w:t>四、采购内容：</w:t>
      </w:r>
      <w:r>
        <w:rPr>
          <w:rFonts w:hint="eastAsia" w:ascii="Times New Roman" w:cs="宋体"/>
          <w:u w:val="single"/>
        </w:rPr>
        <w:t>内进流式细格栅除污机配件</w:t>
      </w:r>
      <w:r>
        <w:rPr>
          <w:rFonts w:hint="eastAsia" w:hAnsi="宋体" w:cs="宋体"/>
        </w:rPr>
        <w:t>（具体详见用户需求书）</w:t>
      </w:r>
    </w:p>
    <w:p w14:paraId="3F2D691F">
      <w:pPr>
        <w:spacing w:line="300" w:lineRule="auto"/>
        <w:ind w:firstLine="424" w:firstLineChars="177"/>
        <w:rPr>
          <w:rFonts w:hAnsi="宋体" w:cs="宋体"/>
        </w:rPr>
      </w:pPr>
      <w:r>
        <w:rPr>
          <w:rFonts w:hint="eastAsia" w:hAnsi="宋体" w:cs="宋体"/>
        </w:rPr>
        <w:t>五、资质要求：</w:t>
      </w:r>
    </w:p>
    <w:p w14:paraId="66B74FBE">
      <w:pPr>
        <w:spacing w:line="300" w:lineRule="auto"/>
        <w:ind w:firstLine="424" w:firstLineChars="177"/>
        <w:rPr>
          <w:rFonts w:ascii="Times New Roman"/>
        </w:rPr>
      </w:pPr>
      <w:r>
        <w:rPr>
          <w:rFonts w:hAnsi="宋体" w:cs="宋体"/>
        </w:rPr>
        <w:t>1.</w:t>
      </w:r>
      <w:r>
        <w:rPr>
          <w:rFonts w:hint="eastAsia" w:hAnsi="宋体" w:cs="宋体"/>
        </w:rPr>
        <w:t>报价人</w:t>
      </w:r>
      <w:r>
        <w:rPr>
          <w:rFonts w:ascii="Times New Roman"/>
        </w:rPr>
        <w:t>自2023年1月1日以来，至少具备一份</w:t>
      </w:r>
      <w:r>
        <w:rPr>
          <w:rFonts w:hint="eastAsia" w:ascii="Times New Roman"/>
        </w:rPr>
        <w:t>细格栅</w:t>
      </w:r>
      <w:r>
        <w:rPr>
          <w:rFonts w:hint="eastAsia" w:ascii="Times New Roman"/>
          <w:lang w:val="en-US" w:eastAsia="zh-CN"/>
        </w:rPr>
        <w:t>配件</w:t>
      </w:r>
      <w:r>
        <w:rPr>
          <w:rFonts w:hint="eastAsia" w:ascii="Times New Roman"/>
        </w:rPr>
        <w:t>供货</w:t>
      </w:r>
      <w:r>
        <w:rPr>
          <w:rFonts w:hint="eastAsia" w:ascii="Times New Roman"/>
          <w:lang w:val="en-US" w:eastAsia="zh-CN"/>
        </w:rPr>
        <w:t>相关</w:t>
      </w:r>
      <w:r>
        <w:rPr>
          <w:rFonts w:hint="eastAsia" w:ascii="Times New Roman"/>
        </w:rPr>
        <w:t>业绩</w:t>
      </w:r>
      <w:r>
        <w:rPr>
          <w:rFonts w:hint="eastAsia" w:ascii="Times New Roman"/>
          <w:lang w:eastAsia="zh-CN"/>
        </w:rPr>
        <w:t>。</w:t>
      </w:r>
      <w:r>
        <w:rPr>
          <w:rFonts w:hAnsi="宋体" w:cs="宋体"/>
        </w:rPr>
        <w:t>（合同签订日期为</w:t>
      </w:r>
      <w:r>
        <w:rPr>
          <w:rFonts w:ascii="Times New Roman"/>
        </w:rPr>
        <w:t>2023年1月1日或以后）；</w:t>
      </w:r>
    </w:p>
    <w:p w14:paraId="2A41A65F">
      <w:pPr>
        <w:spacing w:line="300" w:lineRule="auto"/>
        <w:ind w:firstLine="424" w:firstLineChars="177"/>
        <w:rPr>
          <w:rFonts w:hAnsi="宋体" w:cs="宋体"/>
        </w:rPr>
      </w:pPr>
      <w:r>
        <w:rPr>
          <w:rFonts w:hAnsi="宋体" w:cs="宋体"/>
        </w:rPr>
        <w:t>2.</w:t>
      </w:r>
      <w:r>
        <w:rPr>
          <w:rFonts w:hint="eastAsia" w:hAnsi="宋体" w:cs="宋体"/>
        </w:rPr>
        <w:t>报价人未被列入“信用中国”网站（www.creditchina.gov.cn）失信被执行人、重大税收违法失信主体、政府采购严重违法失信行为记录名单（处罚期限届满的除外）。</w:t>
      </w:r>
    </w:p>
    <w:p w14:paraId="7CFDC4E8">
      <w:pPr>
        <w:spacing w:line="360" w:lineRule="auto"/>
        <w:ind w:firstLine="424" w:firstLineChars="177"/>
        <w:rPr>
          <w:rFonts w:ascii="Times New Roman" w:cs="宋体"/>
        </w:rPr>
      </w:pPr>
      <w:r>
        <w:rPr>
          <w:rFonts w:hint="eastAsia" w:hAnsi="宋体" w:cs="宋体"/>
        </w:rPr>
        <w:t>六、成交原则：</w:t>
      </w:r>
      <w:r>
        <w:rPr>
          <w:rFonts w:hint="eastAsia" w:hAnsi="宋体" w:cs="宋体"/>
          <w:b/>
        </w:rPr>
        <w:t>从实质性满足采购需求的供应商中，按不含税价最低成交原则确定成交供应商</w:t>
      </w:r>
      <w:r>
        <w:rPr>
          <w:rFonts w:hint="eastAsia" w:hAnsi="宋体" w:cs="宋体"/>
        </w:rPr>
        <w:t>。</w:t>
      </w:r>
    </w:p>
    <w:p w14:paraId="2E780034">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七、报价文件递交截止时间：</w:t>
      </w:r>
      <w:bookmarkStart w:id="2" w:name="_Hlk27138379"/>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24</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14</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14:paraId="4CAC918C">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八、报价文件递交地点：</w:t>
      </w:r>
      <w:r>
        <w:rPr>
          <w:rFonts w:hint="eastAsia" w:hAnsi="宋体" w:cs="宋体"/>
        </w:rPr>
        <w:t>东莞市南城街道宏北路16号水业大厦1</w:t>
      </w:r>
      <w:r>
        <w:rPr>
          <w:rFonts w:hAnsi="宋体" w:cs="宋体"/>
        </w:rPr>
        <w:t>0</w:t>
      </w:r>
      <w:r>
        <w:rPr>
          <w:rFonts w:hint="eastAsia" w:hAnsi="宋体" w:cs="宋体"/>
        </w:rPr>
        <w:t>楼净水公司招标成本部</w:t>
      </w:r>
      <w:r>
        <w:rPr>
          <w:rFonts w:hint="eastAsia" w:hAnsi="宋体" w:cs="宋体"/>
          <w:color w:val="000000" w:themeColor="text1"/>
          <w14:textFill>
            <w14:solidFill>
              <w14:schemeClr w14:val="tx1"/>
            </w14:solidFill>
          </w14:textFill>
        </w:rPr>
        <w:t>。</w:t>
      </w:r>
    </w:p>
    <w:p w14:paraId="13588CB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九、报价文件开封时间：</w:t>
      </w: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24</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14</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471B0EB0">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十、开封地点：东莞市水务环境投资控股集团净水有限公司</w:t>
      </w:r>
      <w:r>
        <w:rPr>
          <w:rFonts w:hAnsi="宋体" w:cs="宋体"/>
          <w:color w:val="000000" w:themeColor="text1"/>
          <w14:textFill>
            <w14:solidFill>
              <w14:schemeClr w14:val="tx1"/>
            </w14:solidFill>
          </w14:textFill>
        </w:rPr>
        <w:t>10</w:t>
      </w:r>
      <w:r>
        <w:rPr>
          <w:rFonts w:hint="eastAsia" w:hAnsi="宋体" w:cs="宋体"/>
          <w:color w:val="000000" w:themeColor="text1"/>
          <w14:textFill>
            <w14:solidFill>
              <w14:schemeClr w14:val="tx1"/>
            </w14:solidFill>
          </w14:textFill>
        </w:rPr>
        <w:t>楼开标室。</w:t>
      </w:r>
    </w:p>
    <w:p w14:paraId="740F575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十一、采购人联系方式：</w:t>
      </w:r>
    </w:p>
    <w:p w14:paraId="0B96A9E8">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袁工</w:t>
      </w:r>
    </w:p>
    <w:p w14:paraId="2E00E227">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ascii="Times New Roman" w:cs="宋体"/>
          <w:color w:val="000000" w:themeColor="text1"/>
          <w:lang w:val="en-US" w:eastAsia="zh-CN"/>
          <w14:textFill>
            <w14:solidFill>
              <w14:schemeClr w14:val="tx1"/>
            </w14:solidFill>
          </w14:textFill>
        </w:rPr>
        <w:t>0769-2882 3249</w:t>
      </w:r>
      <w:r>
        <w:rPr>
          <w:rFonts w:hint="eastAsia" w:ascii="Times New Roman" w:cs="宋体"/>
          <w:b/>
          <w:bCs/>
          <w:color w:val="000000" w:themeColor="text1"/>
          <w:lang w:val="en-US" w:eastAsia="zh-CN"/>
          <w14:textFill>
            <w14:solidFill>
              <w14:schemeClr w14:val="tx1"/>
            </w14:solidFill>
          </w14:textFill>
        </w:rPr>
        <w:t>/</w:t>
      </w:r>
      <w:r>
        <w:rPr>
          <w:rFonts w:hint="eastAsia" w:ascii="Times New Roman" w:cs="宋体"/>
          <w:color w:val="000000" w:themeColor="text1"/>
          <w:lang w:val="en-US" w:eastAsia="zh-CN"/>
          <w14:textFill>
            <w14:solidFill>
              <w14:schemeClr w14:val="tx1"/>
            </w14:solidFill>
          </w14:textFill>
        </w:rPr>
        <w:t>13539000193</w:t>
      </w:r>
    </w:p>
    <w:p w14:paraId="2F2C07C3">
      <w:pPr>
        <w:spacing w:line="360" w:lineRule="auto"/>
        <w:ind w:left="566" w:leftChars="236" w:firstLine="285"/>
        <w:rPr>
          <w:rFonts w:hAnsi="宋体" w:cs="宋体"/>
        </w:rPr>
      </w:pPr>
      <w:r>
        <w:rPr>
          <w:rFonts w:hint="eastAsia" w:hAnsi="宋体" w:cs="宋体"/>
          <w:color w:val="000000" w:themeColor="text1"/>
          <w14:textFill>
            <w14:solidFill>
              <w14:schemeClr w14:val="tx1"/>
            </w14:solidFill>
          </w14:textFill>
        </w:rPr>
        <w:t>联系地址：</w:t>
      </w:r>
      <w:bookmarkEnd w:id="3"/>
      <w:r>
        <w:rPr>
          <w:rFonts w:hint="eastAsia" w:hAnsi="宋体" w:cs="宋体"/>
        </w:rPr>
        <w:t>东莞市南城街道宏北路16号水业大厦1</w:t>
      </w:r>
      <w:r>
        <w:rPr>
          <w:rFonts w:hAnsi="宋体" w:cs="宋体"/>
        </w:rPr>
        <w:t>0</w:t>
      </w:r>
      <w:r>
        <w:rPr>
          <w:rFonts w:hint="eastAsia" w:hAnsi="宋体" w:cs="宋体"/>
        </w:rPr>
        <w:t>楼（东莞市水务环境投资控股集团净水有限公司）</w:t>
      </w:r>
    </w:p>
    <w:p w14:paraId="7488F861">
      <w:pPr>
        <w:spacing w:line="360" w:lineRule="auto"/>
        <w:ind w:left="566" w:leftChars="236" w:firstLine="285"/>
        <w:rPr>
          <w:rFonts w:hint="eastAsia" w:hAnsi="宋体" w:cs="宋体"/>
          <w:color w:val="000000" w:themeColor="text1"/>
          <w14:textFill>
            <w14:solidFill>
              <w14:schemeClr w14:val="tx1"/>
            </w14:solidFill>
          </w14:textFill>
        </w:rPr>
      </w:pPr>
    </w:p>
    <w:p w14:paraId="47329284">
      <w:pPr>
        <w:spacing w:line="360" w:lineRule="auto"/>
        <w:jc w:val="right"/>
        <w:rPr>
          <w:rFonts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20</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785991C9">
      <w:pPr>
        <w:spacing w:line="360" w:lineRule="auto"/>
        <w:rPr>
          <w:rFonts w:hAnsi="宋体" w:cs="宋体"/>
        </w:rPr>
        <w:sectPr>
          <w:pgSz w:w="11906" w:h="16838"/>
          <w:pgMar w:top="1440" w:right="1803" w:bottom="1440" w:left="1803" w:header="851" w:footer="992" w:gutter="0"/>
          <w:pgNumType w:fmt="decimal"/>
          <w:cols w:space="0" w:num="1"/>
          <w:docGrid w:type="lines" w:linePitch="332" w:charSpace="0"/>
        </w:sectPr>
      </w:pPr>
    </w:p>
    <w:p w14:paraId="1F3AB1D9">
      <w:pPr>
        <w:pStyle w:val="3"/>
        <w:spacing w:before="0" w:after="0"/>
        <w:jc w:val="center"/>
        <w:rPr>
          <w:rFonts w:hAnsi="宋体" w:cs="宋体"/>
          <w:szCs w:val="32"/>
        </w:rPr>
      </w:pPr>
      <w:bookmarkStart w:id="5" w:name="_Toc29476691"/>
      <w:r>
        <w:rPr>
          <w:rFonts w:hint="eastAsia" w:hAnsi="宋体" w:cs="宋体"/>
          <w:szCs w:val="32"/>
        </w:rPr>
        <w:t>第二章 用户需求</w:t>
      </w:r>
      <w:bookmarkEnd w:id="5"/>
    </w:p>
    <w:p w14:paraId="26699325">
      <w:pPr>
        <w:spacing w:line="360" w:lineRule="auto"/>
        <w:rPr>
          <w:rFonts w:ascii="Times New Roman"/>
          <w:szCs w:val="21"/>
        </w:rPr>
      </w:pPr>
      <w:bookmarkStart w:id="6" w:name="_Toc447044476"/>
      <w:bookmarkStart w:id="7" w:name="_Toc447045087"/>
      <w:bookmarkStart w:id="8" w:name="_Toc447044600"/>
    </w:p>
    <w:p w14:paraId="01536989">
      <w:pPr>
        <w:spacing w:line="360" w:lineRule="auto"/>
        <w:ind w:firstLine="0" w:firstLineChars="0"/>
        <w:jc w:val="center"/>
        <w:rPr>
          <w:rFonts w:asciiTheme="minorEastAsia" w:hAnsiTheme="minorEastAsia"/>
          <w:b/>
          <w:sz w:val="44"/>
          <w:szCs w:val="44"/>
        </w:rPr>
      </w:pPr>
      <w:r>
        <w:rPr>
          <w:rFonts w:hint="eastAsia" w:asciiTheme="minorEastAsia" w:hAnsiTheme="minorEastAsia"/>
          <w:b/>
          <w:sz w:val="44"/>
          <w:szCs w:val="44"/>
        </w:rPr>
        <w:t>厚街沙塘水质净化厂内进流式细格栅除污机配件采购项目用户需求书</w:t>
      </w:r>
    </w:p>
    <w:p w14:paraId="10B5DE64">
      <w:pPr>
        <w:spacing w:before="312" w:beforeLines="100" w:line="360" w:lineRule="auto"/>
        <w:ind w:firstLine="562"/>
        <w:rPr>
          <w:rFonts w:asciiTheme="minorEastAsia" w:hAnsiTheme="minorEastAsia"/>
          <w:b/>
          <w:sz w:val="28"/>
          <w:szCs w:val="28"/>
        </w:rPr>
      </w:pPr>
      <w:r>
        <w:rPr>
          <w:rFonts w:hint="eastAsia" w:asciiTheme="minorEastAsia" w:hAnsiTheme="minorEastAsia"/>
          <w:b/>
          <w:sz w:val="28"/>
          <w:szCs w:val="28"/>
        </w:rPr>
        <w:t>1</w:t>
      </w:r>
      <w:r>
        <w:rPr>
          <w:rFonts w:asciiTheme="minorEastAsia" w:hAnsiTheme="minorEastAsia"/>
          <w:b/>
          <w:sz w:val="28"/>
          <w:szCs w:val="28"/>
        </w:rPr>
        <w:t>.</w:t>
      </w:r>
      <w:r>
        <w:rPr>
          <w:rFonts w:hint="eastAsia" w:asciiTheme="minorEastAsia" w:hAnsiTheme="minorEastAsia"/>
          <w:b/>
          <w:sz w:val="28"/>
          <w:szCs w:val="28"/>
        </w:rPr>
        <w:t>项目概况</w:t>
      </w:r>
    </w:p>
    <w:p w14:paraId="7C5BF72A">
      <w:pPr>
        <w:spacing w:line="360" w:lineRule="auto"/>
        <w:ind w:firstLine="480" w:firstLineChars="200"/>
        <w:rPr>
          <w:rFonts w:ascii="宋体" w:hAnsi="宋体" w:eastAsia="宋体"/>
          <w:sz w:val="24"/>
          <w:szCs w:val="24"/>
        </w:rPr>
      </w:pPr>
      <w:r>
        <w:rPr>
          <w:rFonts w:hint="eastAsia" w:ascii="宋体" w:hAnsi="宋体" w:eastAsia="宋体"/>
          <w:sz w:val="24"/>
          <w:szCs w:val="24"/>
        </w:rPr>
        <w:t>采购人：东莞市石鼓净水有限公司</w:t>
      </w:r>
    </w:p>
    <w:p w14:paraId="2E4050A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采购内容：细格栅</w:t>
      </w:r>
      <w:r>
        <w:rPr>
          <w:rFonts w:hint="eastAsia" w:ascii="宋体" w:hAnsi="宋体" w:eastAsia="宋体"/>
          <w:sz w:val="24"/>
          <w:szCs w:val="24"/>
          <w:lang w:val="en-US" w:eastAsia="zh-CN"/>
        </w:rPr>
        <w:t>配件</w:t>
      </w:r>
      <w:r>
        <w:rPr>
          <w:rFonts w:hint="eastAsia" w:ascii="宋体" w:hAnsi="宋体" w:eastAsia="宋体"/>
          <w:sz w:val="24"/>
          <w:szCs w:val="24"/>
        </w:rPr>
        <w:t>采购（详见“3</w:t>
      </w:r>
      <w:r>
        <w:rPr>
          <w:rFonts w:ascii="宋体" w:hAnsi="宋体" w:eastAsia="宋体"/>
          <w:sz w:val="24"/>
          <w:szCs w:val="24"/>
        </w:rPr>
        <w:t>.1</w:t>
      </w:r>
      <w:r>
        <w:rPr>
          <w:rFonts w:hint="eastAsia" w:ascii="宋体" w:hAnsi="宋体" w:eastAsia="宋体"/>
          <w:sz w:val="24"/>
          <w:szCs w:val="24"/>
          <w:lang w:val="en-US" w:eastAsia="zh-CN"/>
        </w:rPr>
        <w:t>采购</w:t>
      </w:r>
      <w:r>
        <w:rPr>
          <w:rFonts w:hint="eastAsia" w:ascii="宋体" w:hAnsi="宋体" w:eastAsia="宋体"/>
          <w:sz w:val="24"/>
          <w:szCs w:val="24"/>
        </w:rPr>
        <w:t>清单”）</w:t>
      </w:r>
    </w:p>
    <w:p w14:paraId="09CE17BC">
      <w:pPr>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采购预算：291,612.91元（不含税）</w:t>
      </w:r>
    </w:p>
    <w:p w14:paraId="55D8A702">
      <w:pPr>
        <w:spacing w:before="312" w:beforeLines="100" w:line="360" w:lineRule="auto"/>
        <w:ind w:firstLine="562"/>
        <w:rPr>
          <w:rFonts w:asciiTheme="minorEastAsia" w:hAnsiTheme="minorEastAsia"/>
          <w:b/>
          <w:sz w:val="28"/>
          <w:szCs w:val="28"/>
        </w:rPr>
      </w:pPr>
      <w:r>
        <w:rPr>
          <w:rFonts w:hint="eastAsia" w:asciiTheme="minorEastAsia" w:hAnsiTheme="minorEastAsia"/>
          <w:b/>
          <w:sz w:val="28"/>
          <w:szCs w:val="28"/>
        </w:rPr>
        <w:t>2</w:t>
      </w:r>
      <w:r>
        <w:rPr>
          <w:rFonts w:asciiTheme="minorEastAsia" w:hAnsiTheme="minorEastAsia"/>
          <w:b/>
          <w:sz w:val="28"/>
          <w:szCs w:val="28"/>
        </w:rPr>
        <w:t>.</w:t>
      </w:r>
      <w:r>
        <w:rPr>
          <w:rFonts w:hint="eastAsia" w:asciiTheme="minorEastAsia" w:hAnsiTheme="minorEastAsia"/>
          <w:b/>
          <w:sz w:val="28"/>
          <w:szCs w:val="28"/>
        </w:rPr>
        <w:t>项目概述</w:t>
      </w:r>
    </w:p>
    <w:p w14:paraId="080A78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厚街沙塘水质净化厂（以下简称“</w:t>
      </w:r>
      <w:r>
        <w:rPr>
          <w:rFonts w:hint="eastAsia" w:ascii="宋体" w:hAnsi="宋体" w:eastAsia="宋体" w:cs="Times New Roman"/>
          <w:sz w:val="24"/>
          <w:szCs w:val="24"/>
          <w:lang w:val="en-US" w:eastAsia="zh-CN"/>
        </w:rPr>
        <w:t>厚街</w:t>
      </w:r>
      <w:r>
        <w:rPr>
          <w:rFonts w:hint="eastAsia" w:ascii="宋体" w:hAnsi="宋体" w:eastAsia="宋体" w:cs="Times New Roman"/>
          <w:sz w:val="24"/>
          <w:szCs w:val="24"/>
        </w:rPr>
        <w:t>厂”）建设规模为10万吨/日，污水处理工艺采用改良AAO工艺。</w:t>
      </w:r>
      <w:r>
        <w:rPr>
          <w:rFonts w:hint="eastAsia" w:ascii="宋体" w:hAnsi="宋体" w:eastAsia="宋体" w:cs="Times New Roman"/>
          <w:sz w:val="24"/>
          <w:szCs w:val="24"/>
          <w:lang w:val="en-US" w:eastAsia="zh-CN"/>
        </w:rPr>
        <w:t>厚街</w:t>
      </w:r>
      <w:r>
        <w:rPr>
          <w:rFonts w:hint="eastAsia" w:ascii="宋体" w:hAnsi="宋体" w:eastAsia="宋体" w:cs="Times New Roman"/>
          <w:sz w:val="24"/>
          <w:szCs w:val="24"/>
        </w:rPr>
        <w:t>厂使用的细格栅设备为江苏新浪环保有限公司生产的，XKBGφ5-1.8*1.</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型内进流孔板式细格栅机（以下简称“</w:t>
      </w:r>
      <w:r>
        <w:rPr>
          <w:rFonts w:hint="eastAsia" w:ascii="宋体" w:hAnsi="宋体" w:eastAsia="宋体" w:cs="Times New Roman"/>
          <w:sz w:val="24"/>
          <w:szCs w:val="24"/>
          <w:lang w:val="en-US" w:eastAsia="zh-CN"/>
        </w:rPr>
        <w:t>细格栅</w:t>
      </w:r>
      <w:r>
        <w:rPr>
          <w:rFonts w:hint="eastAsia" w:ascii="宋体" w:hAnsi="宋体" w:eastAsia="宋体" w:cs="Times New Roman"/>
          <w:sz w:val="24"/>
          <w:szCs w:val="24"/>
        </w:rPr>
        <w:t>”），共三台。现三台细格栅</w:t>
      </w:r>
      <w:r>
        <w:rPr>
          <w:rFonts w:hint="eastAsia" w:ascii="宋体" w:hAnsi="宋体" w:eastAsia="宋体" w:cs="Times New Roman"/>
          <w:sz w:val="24"/>
          <w:szCs w:val="24"/>
          <w:lang w:val="en-US" w:eastAsia="zh-CN"/>
        </w:rPr>
        <w:t>的</w:t>
      </w:r>
      <w:r>
        <w:rPr>
          <w:rFonts w:hint="eastAsia" w:ascii="宋体" w:hAnsi="宋体" w:eastAsia="宋体" w:cs="Times New Roman"/>
          <w:sz w:val="24"/>
          <w:szCs w:val="24"/>
        </w:rPr>
        <w:t>链条、导轨磨损严重</w:t>
      </w:r>
      <w:r>
        <w:rPr>
          <w:rFonts w:hint="eastAsia" w:ascii="宋体" w:hAnsi="宋体" w:eastAsia="宋体" w:cs="Times New Roman"/>
          <w:sz w:val="24"/>
          <w:szCs w:val="24"/>
          <w:lang w:eastAsia="zh-CN"/>
        </w:rPr>
        <w:t>、</w:t>
      </w:r>
      <w:r>
        <w:rPr>
          <w:rFonts w:hint="eastAsia" w:ascii="宋体" w:hAnsi="宋体" w:eastAsia="宋体" w:cs="Times New Roman"/>
          <w:sz w:val="24"/>
          <w:szCs w:val="24"/>
        </w:rPr>
        <w:t>主动链轮</w:t>
      </w:r>
      <w:r>
        <w:rPr>
          <w:rFonts w:hint="eastAsia" w:ascii="宋体" w:hAnsi="宋体" w:eastAsia="宋体" w:cs="Times New Roman"/>
          <w:sz w:val="24"/>
          <w:szCs w:val="24"/>
          <w:lang w:eastAsia="zh-CN"/>
        </w:rPr>
        <w:t>、鱼鳞板</w:t>
      </w:r>
      <w:r>
        <w:rPr>
          <w:rFonts w:hint="eastAsia" w:ascii="宋体" w:hAnsi="宋体" w:eastAsia="宋体" w:cs="Times New Roman"/>
          <w:sz w:val="24"/>
          <w:szCs w:val="24"/>
        </w:rPr>
        <w:t>存在较大磨损，</w:t>
      </w:r>
      <w:r>
        <w:rPr>
          <w:rFonts w:hint="eastAsia" w:ascii="宋体" w:hAnsi="宋体" w:eastAsia="宋体" w:cs="Times New Roman"/>
          <w:sz w:val="24"/>
          <w:szCs w:val="24"/>
          <w:lang w:val="en-US" w:eastAsia="zh-CN"/>
        </w:rPr>
        <w:t>以及</w:t>
      </w:r>
      <w:r>
        <w:rPr>
          <w:rFonts w:hint="eastAsia" w:ascii="宋体" w:hAnsi="宋体" w:eastAsia="宋体" w:cs="Times New Roman"/>
          <w:sz w:val="24"/>
          <w:szCs w:val="24"/>
        </w:rPr>
        <w:t>冲洗水压力不足网板表面污物残留量显著。</w:t>
      </w:r>
    </w:p>
    <w:p w14:paraId="0C4B959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细格栅除污机是污水厂污水处理工艺中的重要设备，细格栅能否正常运行，将直接影响到出水水质、处理水量和后续污水处理设备的使用寿命。本项目是采购</w:t>
      </w:r>
      <w:r>
        <w:rPr>
          <w:rFonts w:hint="eastAsia" w:ascii="宋体" w:hAnsi="宋体" w:eastAsia="宋体" w:cs="Times New Roman"/>
          <w:sz w:val="24"/>
          <w:szCs w:val="24"/>
          <w:lang w:val="en-US" w:eastAsia="zh-CN"/>
        </w:rPr>
        <w:t>一家具有细格栅维修服务能力的公司对厚街厂细格栅进行大修并新增回用水增压装置，</w:t>
      </w:r>
      <w:r>
        <w:rPr>
          <w:rFonts w:hint="eastAsia" w:ascii="宋体" w:hAnsi="宋体" w:eastAsia="宋体" w:cs="Times New Roman"/>
          <w:sz w:val="24"/>
          <w:szCs w:val="24"/>
        </w:rPr>
        <w:t>以保证</w:t>
      </w:r>
      <w:r>
        <w:rPr>
          <w:rFonts w:hint="eastAsia" w:ascii="宋体" w:hAnsi="宋体" w:eastAsia="宋体" w:cs="Times New Roman"/>
          <w:sz w:val="24"/>
          <w:szCs w:val="24"/>
          <w:lang w:val="en-US" w:eastAsia="zh-CN"/>
        </w:rPr>
        <w:t>厚街</w:t>
      </w:r>
      <w:r>
        <w:rPr>
          <w:rFonts w:hint="eastAsia" w:ascii="宋体" w:hAnsi="宋体" w:eastAsia="宋体" w:cs="Times New Roman"/>
          <w:sz w:val="24"/>
          <w:szCs w:val="24"/>
        </w:rPr>
        <w:t>厂细格栅除污机的正常运行，从而满足</w:t>
      </w:r>
      <w:r>
        <w:rPr>
          <w:rFonts w:hint="eastAsia" w:ascii="宋体" w:hAnsi="宋体" w:eastAsia="宋体" w:cs="Times New Roman"/>
          <w:sz w:val="24"/>
          <w:szCs w:val="24"/>
          <w:lang w:val="en-US" w:eastAsia="zh-CN"/>
        </w:rPr>
        <w:t>厚街</w:t>
      </w:r>
      <w:r>
        <w:rPr>
          <w:rFonts w:hint="eastAsia" w:ascii="宋体" w:hAnsi="宋体" w:eastAsia="宋体" w:cs="Times New Roman"/>
          <w:sz w:val="24"/>
          <w:szCs w:val="24"/>
        </w:rPr>
        <w:t>厂正常生产的需要。</w:t>
      </w:r>
    </w:p>
    <w:p w14:paraId="5A97207E">
      <w:pPr>
        <w:spacing w:before="312" w:beforeLines="100" w:line="360" w:lineRule="auto"/>
        <w:ind w:firstLine="562"/>
        <w:rPr>
          <w:rFonts w:hint="default" w:asciiTheme="minorEastAsia" w:hAnsiTheme="minorEastAsia" w:eastAsiaTheme="minorEastAsia"/>
          <w:b/>
          <w:sz w:val="28"/>
          <w:szCs w:val="28"/>
          <w:lang w:val="en-US" w:eastAsia="zh-CN"/>
        </w:rPr>
      </w:pPr>
      <w:r>
        <w:rPr>
          <w:rFonts w:hint="eastAsia" w:asciiTheme="minorEastAsia" w:hAnsiTheme="minorEastAsia"/>
          <w:b/>
          <w:sz w:val="28"/>
          <w:szCs w:val="28"/>
        </w:rPr>
        <w:t>3</w:t>
      </w:r>
      <w:r>
        <w:rPr>
          <w:rFonts w:asciiTheme="minorEastAsia" w:hAnsiTheme="minorEastAsia"/>
          <w:b/>
          <w:sz w:val="28"/>
          <w:szCs w:val="28"/>
        </w:rPr>
        <w:t>.</w:t>
      </w:r>
      <w:r>
        <w:rPr>
          <w:rFonts w:hint="eastAsia" w:asciiTheme="minorEastAsia" w:hAnsiTheme="minorEastAsia"/>
          <w:b/>
          <w:sz w:val="28"/>
          <w:szCs w:val="28"/>
          <w:lang w:val="en-US" w:eastAsia="zh-CN"/>
        </w:rPr>
        <w:t>采购项目及要求</w:t>
      </w:r>
    </w:p>
    <w:p w14:paraId="6A33B6F8">
      <w:pPr>
        <w:spacing w:line="360" w:lineRule="auto"/>
        <w:ind w:firstLine="482"/>
        <w:rPr>
          <w:rFonts w:asciiTheme="minorEastAsia" w:hAnsiTheme="minorEastAsia"/>
          <w:b/>
          <w:sz w:val="24"/>
          <w:szCs w:val="24"/>
        </w:rPr>
      </w:pPr>
      <w:r>
        <w:rPr>
          <w:rFonts w:hint="eastAsia" w:asciiTheme="minorEastAsia" w:hAnsiTheme="minorEastAsia"/>
          <w:b/>
          <w:sz w:val="24"/>
          <w:szCs w:val="24"/>
        </w:rPr>
        <w:t>3</w:t>
      </w:r>
      <w:r>
        <w:rPr>
          <w:rFonts w:asciiTheme="minorEastAsia" w:hAnsiTheme="minorEastAsia"/>
          <w:b/>
          <w:sz w:val="24"/>
          <w:szCs w:val="24"/>
        </w:rPr>
        <w:t>.1</w:t>
      </w:r>
      <w:r>
        <w:rPr>
          <w:rFonts w:hint="eastAsia" w:asciiTheme="minorEastAsia" w:hAnsiTheme="minorEastAsia"/>
          <w:b/>
          <w:sz w:val="24"/>
          <w:szCs w:val="24"/>
          <w:lang w:val="en-US" w:eastAsia="zh-CN"/>
        </w:rPr>
        <w:t>采购</w:t>
      </w:r>
      <w:r>
        <w:rPr>
          <w:rFonts w:hint="eastAsia" w:asciiTheme="minorEastAsia" w:hAnsiTheme="minorEastAsia"/>
          <w:b/>
          <w:sz w:val="24"/>
          <w:szCs w:val="24"/>
        </w:rPr>
        <w:t>清单</w:t>
      </w:r>
    </w:p>
    <w:tbl>
      <w:tblPr>
        <w:tblStyle w:val="21"/>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845"/>
        <w:gridCol w:w="1701"/>
        <w:gridCol w:w="1190"/>
        <w:gridCol w:w="717"/>
        <w:gridCol w:w="1578"/>
      </w:tblGrid>
      <w:tr w14:paraId="39C4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842" w:type="dxa"/>
            <w:vAlign w:val="center"/>
          </w:tcPr>
          <w:p w14:paraId="6B1D7BE3">
            <w:pPr>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采购内容</w:t>
            </w:r>
          </w:p>
        </w:tc>
        <w:tc>
          <w:tcPr>
            <w:tcW w:w="1845" w:type="dxa"/>
            <w:vAlign w:val="center"/>
          </w:tcPr>
          <w:p w14:paraId="07092A65">
            <w:pPr>
              <w:jc w:val="center"/>
              <w:rPr>
                <w:rFonts w:ascii="宋体" w:hAnsi="宋体" w:eastAsia="宋体" w:cs="Times New Roman"/>
                <w:sz w:val="24"/>
                <w:szCs w:val="24"/>
              </w:rPr>
            </w:pPr>
            <w:r>
              <w:rPr>
                <w:rFonts w:ascii="宋体" w:hAnsi="宋体" w:eastAsia="宋体" w:cs="Times New Roman"/>
                <w:sz w:val="24"/>
                <w:szCs w:val="24"/>
              </w:rPr>
              <w:t>规格</w:t>
            </w:r>
            <w:r>
              <w:rPr>
                <w:rFonts w:hint="eastAsia" w:ascii="宋体" w:hAnsi="宋体" w:eastAsia="宋体" w:cs="Times New Roman"/>
                <w:sz w:val="24"/>
                <w:szCs w:val="24"/>
              </w:rPr>
              <w:t>型号</w:t>
            </w:r>
          </w:p>
        </w:tc>
        <w:tc>
          <w:tcPr>
            <w:tcW w:w="1701" w:type="dxa"/>
          </w:tcPr>
          <w:p w14:paraId="5A8F9A76">
            <w:pPr>
              <w:jc w:val="center"/>
              <w:rPr>
                <w:rFonts w:ascii="宋体" w:hAnsi="宋体" w:eastAsia="宋体" w:cs="Times New Roman"/>
                <w:sz w:val="24"/>
                <w:szCs w:val="24"/>
              </w:rPr>
            </w:pPr>
            <w:r>
              <w:rPr>
                <w:rFonts w:hint="eastAsia" w:ascii="宋体" w:hAnsi="宋体" w:eastAsia="宋体" w:cs="Times New Roman"/>
                <w:sz w:val="24"/>
                <w:szCs w:val="24"/>
              </w:rPr>
              <w:t>使用设备型号</w:t>
            </w:r>
          </w:p>
        </w:tc>
        <w:tc>
          <w:tcPr>
            <w:tcW w:w="1190" w:type="dxa"/>
            <w:vAlign w:val="center"/>
          </w:tcPr>
          <w:p w14:paraId="789123B1">
            <w:pPr>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使用设备</w:t>
            </w:r>
          </w:p>
        </w:tc>
        <w:tc>
          <w:tcPr>
            <w:tcW w:w="717" w:type="dxa"/>
            <w:vAlign w:val="center"/>
          </w:tcPr>
          <w:p w14:paraId="5398A905">
            <w:pPr>
              <w:jc w:val="center"/>
              <w:rPr>
                <w:rFonts w:ascii="宋体" w:hAnsi="宋体" w:eastAsia="宋体" w:cs="Times New Roman"/>
                <w:sz w:val="24"/>
                <w:szCs w:val="24"/>
              </w:rPr>
            </w:pPr>
            <w:r>
              <w:rPr>
                <w:rFonts w:hint="eastAsia" w:ascii="宋体" w:hAnsi="宋体" w:eastAsia="宋体" w:cs="Times New Roman"/>
                <w:sz w:val="24"/>
                <w:szCs w:val="24"/>
              </w:rPr>
              <w:t>数量</w:t>
            </w:r>
          </w:p>
        </w:tc>
        <w:tc>
          <w:tcPr>
            <w:tcW w:w="1578" w:type="dxa"/>
            <w:vAlign w:val="center"/>
          </w:tcPr>
          <w:p w14:paraId="21667CA0">
            <w:pPr>
              <w:jc w:val="center"/>
              <w:rPr>
                <w:rFonts w:ascii="宋体" w:hAnsi="宋体" w:eastAsia="宋体" w:cs="Times New Roman"/>
                <w:sz w:val="24"/>
                <w:szCs w:val="24"/>
              </w:rPr>
            </w:pPr>
            <w:r>
              <w:rPr>
                <w:rFonts w:ascii="宋体" w:hAnsi="宋体" w:eastAsia="宋体" w:cs="Times New Roman"/>
                <w:sz w:val="24"/>
                <w:szCs w:val="24"/>
              </w:rPr>
              <w:t>备注</w:t>
            </w:r>
          </w:p>
        </w:tc>
      </w:tr>
      <w:tr w14:paraId="48AA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42" w:type="dxa"/>
            <w:vAlign w:val="center"/>
          </w:tcPr>
          <w:p w14:paraId="2DC68A0F">
            <w:pPr>
              <w:jc w:val="center"/>
              <w:rPr>
                <w:rFonts w:ascii="宋体" w:hAnsi="宋体" w:eastAsia="宋体"/>
                <w:sz w:val="24"/>
                <w:szCs w:val="24"/>
              </w:rPr>
            </w:pPr>
            <w:r>
              <w:rPr>
                <w:rFonts w:hint="eastAsia" w:ascii="宋体" w:hAnsi="宋体" w:eastAsia="宋体"/>
                <w:sz w:val="24"/>
                <w:szCs w:val="24"/>
              </w:rPr>
              <w:t>链条组件</w:t>
            </w:r>
          </w:p>
        </w:tc>
        <w:tc>
          <w:tcPr>
            <w:tcW w:w="1845" w:type="dxa"/>
            <w:vAlign w:val="center"/>
          </w:tcPr>
          <w:p w14:paraId="2A74B8FB">
            <w:pPr>
              <w:jc w:val="center"/>
              <w:rPr>
                <w:rFonts w:ascii="宋体" w:hAnsi="宋体" w:eastAsia="宋体"/>
                <w:sz w:val="24"/>
                <w:szCs w:val="24"/>
              </w:rPr>
            </w:pPr>
            <w:r>
              <w:rPr>
                <w:rFonts w:hint="eastAsia" w:ascii="宋体" w:hAnsi="宋体" w:eastAsia="宋体"/>
                <w:sz w:val="24"/>
                <w:szCs w:val="24"/>
              </w:rPr>
              <w:t>节距200mm，总长8m，304不锈钢+尼龙滚轮</w:t>
            </w:r>
          </w:p>
        </w:tc>
        <w:tc>
          <w:tcPr>
            <w:tcW w:w="1701" w:type="dxa"/>
            <w:vAlign w:val="center"/>
          </w:tcPr>
          <w:p w14:paraId="5648CB67">
            <w:pPr>
              <w:jc w:val="center"/>
              <w:rPr>
                <w:rFonts w:hint="eastAsia" w:ascii="宋体" w:hAnsi="宋体" w:eastAsia="宋体" w:cs="Times New Roman"/>
                <w:sz w:val="24"/>
                <w:szCs w:val="24"/>
                <w:lang w:eastAsia="zh-CN"/>
              </w:rPr>
            </w:pPr>
            <w:r>
              <w:rPr>
                <w:rFonts w:hint="eastAsia" w:ascii="宋体" w:hAnsi="宋体" w:eastAsia="宋体" w:cs="Times New Roman"/>
                <w:sz w:val="24"/>
                <w:szCs w:val="24"/>
              </w:rPr>
              <w:t>新浪环保XKBGφ5-1.8*1.</w:t>
            </w:r>
            <w:r>
              <w:rPr>
                <w:rFonts w:hint="eastAsia" w:ascii="宋体" w:hAnsi="宋体" w:eastAsia="宋体" w:cs="Times New Roman"/>
                <w:sz w:val="24"/>
                <w:szCs w:val="24"/>
                <w:lang w:val="en-US" w:eastAsia="zh-CN"/>
              </w:rPr>
              <w:t>5</w:t>
            </w:r>
          </w:p>
        </w:tc>
        <w:tc>
          <w:tcPr>
            <w:tcW w:w="1190" w:type="dxa"/>
            <w:vAlign w:val="center"/>
          </w:tcPr>
          <w:p w14:paraId="562456F7">
            <w:pPr>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细格栅</w:t>
            </w:r>
          </w:p>
        </w:tc>
        <w:tc>
          <w:tcPr>
            <w:tcW w:w="717" w:type="dxa"/>
            <w:vAlign w:val="center"/>
          </w:tcPr>
          <w:p w14:paraId="5EF49381">
            <w:pPr>
              <w:jc w:val="center"/>
              <w:rPr>
                <w:rFonts w:ascii="宋体" w:hAnsi="宋体" w:eastAsia="宋体" w:cs="Times New Roman"/>
                <w:sz w:val="24"/>
                <w:szCs w:val="24"/>
              </w:rPr>
            </w:pP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条</w:t>
            </w:r>
          </w:p>
        </w:tc>
        <w:tc>
          <w:tcPr>
            <w:tcW w:w="1578" w:type="dxa"/>
            <w:vAlign w:val="center"/>
          </w:tcPr>
          <w:p w14:paraId="63695CE5">
            <w:pPr>
              <w:jc w:val="center"/>
              <w:rPr>
                <w:rFonts w:ascii="宋体" w:hAnsi="宋体" w:eastAsia="宋体"/>
                <w:sz w:val="24"/>
                <w:szCs w:val="24"/>
              </w:rPr>
            </w:pPr>
            <w:r>
              <w:rPr>
                <w:rFonts w:hint="eastAsia" w:ascii="宋体" w:hAnsi="宋体" w:eastAsia="宋体" w:cs="Times New Roman"/>
                <w:sz w:val="24"/>
                <w:szCs w:val="24"/>
              </w:rPr>
              <w:t>含链板、轴销、轴套、卡簧、尼龙滚轮，每台细格栅2条</w:t>
            </w:r>
          </w:p>
        </w:tc>
      </w:tr>
      <w:tr w14:paraId="5B2C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42" w:type="dxa"/>
            <w:vAlign w:val="center"/>
          </w:tcPr>
          <w:p w14:paraId="333C39D7">
            <w:pPr>
              <w:jc w:val="center"/>
              <w:rPr>
                <w:rFonts w:ascii="宋体" w:hAnsi="宋体" w:eastAsia="宋体"/>
                <w:sz w:val="24"/>
                <w:szCs w:val="24"/>
              </w:rPr>
            </w:pPr>
            <w:r>
              <w:rPr>
                <w:rFonts w:hint="eastAsia" w:ascii="宋体" w:hAnsi="宋体" w:eastAsia="宋体"/>
                <w:sz w:val="24"/>
                <w:szCs w:val="24"/>
              </w:rPr>
              <w:t>主动链轮</w:t>
            </w:r>
          </w:p>
        </w:tc>
        <w:tc>
          <w:tcPr>
            <w:tcW w:w="1845" w:type="dxa"/>
            <w:vAlign w:val="center"/>
          </w:tcPr>
          <w:p w14:paraId="253002F5">
            <w:pPr>
              <w:jc w:val="center"/>
              <w:rPr>
                <w:rFonts w:ascii="宋体" w:hAnsi="宋体" w:eastAsia="宋体"/>
                <w:sz w:val="24"/>
                <w:szCs w:val="24"/>
              </w:rPr>
            </w:pPr>
            <w:r>
              <w:rPr>
                <w:rFonts w:hint="eastAsia" w:ascii="宋体" w:hAnsi="宋体" w:eastAsia="宋体"/>
                <w:sz w:val="24"/>
                <w:szCs w:val="24"/>
              </w:rPr>
              <w:t>材质不锈钢304</w:t>
            </w:r>
          </w:p>
        </w:tc>
        <w:tc>
          <w:tcPr>
            <w:tcW w:w="1701" w:type="dxa"/>
            <w:vAlign w:val="center"/>
          </w:tcPr>
          <w:p w14:paraId="008434A9">
            <w:pPr>
              <w:jc w:val="center"/>
              <w:rPr>
                <w:rFonts w:hint="eastAsia" w:ascii="宋体" w:hAnsi="宋体" w:eastAsia="宋体" w:cs="Times New Roman"/>
                <w:sz w:val="24"/>
                <w:szCs w:val="24"/>
                <w:lang w:eastAsia="zh-CN"/>
              </w:rPr>
            </w:pPr>
            <w:r>
              <w:rPr>
                <w:rFonts w:hint="eastAsia" w:ascii="宋体" w:hAnsi="宋体" w:eastAsia="宋体" w:cs="Times New Roman"/>
                <w:sz w:val="24"/>
                <w:szCs w:val="24"/>
              </w:rPr>
              <w:t>新浪环保XKBGφ5-1.8*1.</w:t>
            </w:r>
            <w:r>
              <w:rPr>
                <w:rFonts w:hint="eastAsia" w:ascii="宋体" w:hAnsi="宋体" w:eastAsia="宋体" w:cs="Times New Roman"/>
                <w:sz w:val="24"/>
                <w:szCs w:val="24"/>
                <w:lang w:val="en-US" w:eastAsia="zh-CN"/>
              </w:rPr>
              <w:t>5</w:t>
            </w:r>
          </w:p>
        </w:tc>
        <w:tc>
          <w:tcPr>
            <w:tcW w:w="1190" w:type="dxa"/>
            <w:vAlign w:val="center"/>
          </w:tcPr>
          <w:p w14:paraId="41B06CDD">
            <w:pPr>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细格栅</w:t>
            </w:r>
          </w:p>
        </w:tc>
        <w:tc>
          <w:tcPr>
            <w:tcW w:w="717" w:type="dxa"/>
            <w:vAlign w:val="center"/>
          </w:tcPr>
          <w:p w14:paraId="52E02596">
            <w:pPr>
              <w:jc w:val="center"/>
              <w:rPr>
                <w:rFonts w:ascii="宋体" w:hAnsi="宋体" w:eastAsia="宋体" w:cs="Times New Roman"/>
                <w:sz w:val="24"/>
                <w:szCs w:val="24"/>
              </w:rPr>
            </w:pP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个</w:t>
            </w:r>
          </w:p>
        </w:tc>
        <w:tc>
          <w:tcPr>
            <w:tcW w:w="1578" w:type="dxa"/>
            <w:vAlign w:val="center"/>
          </w:tcPr>
          <w:p w14:paraId="0D24967A">
            <w:pPr>
              <w:jc w:val="center"/>
              <w:rPr>
                <w:rFonts w:ascii="宋体" w:hAnsi="宋体" w:eastAsia="宋体"/>
                <w:sz w:val="24"/>
                <w:szCs w:val="24"/>
              </w:rPr>
            </w:pPr>
            <w:r>
              <w:rPr>
                <w:rFonts w:hint="eastAsia" w:ascii="宋体" w:hAnsi="宋体" w:eastAsia="宋体" w:cs="Times New Roman"/>
                <w:sz w:val="24"/>
                <w:szCs w:val="24"/>
              </w:rPr>
              <w:t>每台细格栅2个</w:t>
            </w:r>
          </w:p>
        </w:tc>
      </w:tr>
      <w:tr w14:paraId="7A9D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42" w:type="dxa"/>
            <w:vAlign w:val="center"/>
          </w:tcPr>
          <w:p w14:paraId="3516E315">
            <w:pPr>
              <w:jc w:val="center"/>
              <w:rPr>
                <w:rFonts w:ascii="宋体" w:hAnsi="宋体" w:eastAsia="宋体"/>
                <w:sz w:val="24"/>
                <w:szCs w:val="24"/>
              </w:rPr>
            </w:pPr>
            <w:r>
              <w:rPr>
                <w:rFonts w:hint="eastAsia" w:ascii="宋体" w:hAnsi="宋体" w:eastAsia="宋体"/>
                <w:sz w:val="24"/>
                <w:szCs w:val="24"/>
              </w:rPr>
              <w:t>导轨组件</w:t>
            </w:r>
          </w:p>
        </w:tc>
        <w:tc>
          <w:tcPr>
            <w:tcW w:w="1845" w:type="dxa"/>
            <w:vAlign w:val="center"/>
          </w:tcPr>
          <w:p w14:paraId="6CD95BC3">
            <w:pPr>
              <w:jc w:val="center"/>
              <w:rPr>
                <w:rFonts w:ascii="宋体" w:hAnsi="宋体" w:eastAsia="宋体"/>
                <w:sz w:val="24"/>
                <w:szCs w:val="24"/>
              </w:rPr>
            </w:pPr>
            <w:r>
              <w:rPr>
                <w:rFonts w:hint="eastAsia" w:ascii="宋体" w:hAnsi="宋体" w:eastAsia="宋体"/>
                <w:sz w:val="24"/>
                <w:szCs w:val="24"/>
              </w:rPr>
              <w:t>材质HDPE，含轨道密封，需现场实配打孔</w:t>
            </w:r>
          </w:p>
        </w:tc>
        <w:tc>
          <w:tcPr>
            <w:tcW w:w="1701" w:type="dxa"/>
            <w:vAlign w:val="center"/>
          </w:tcPr>
          <w:p w14:paraId="30671857">
            <w:pPr>
              <w:jc w:val="center"/>
              <w:rPr>
                <w:rFonts w:hint="eastAsia" w:ascii="宋体" w:hAnsi="宋体" w:eastAsia="宋体"/>
                <w:sz w:val="24"/>
                <w:szCs w:val="24"/>
                <w:lang w:eastAsia="zh-CN"/>
              </w:rPr>
            </w:pPr>
            <w:r>
              <w:rPr>
                <w:rFonts w:hint="eastAsia" w:ascii="宋体" w:hAnsi="宋体" w:eastAsia="宋体" w:cs="Times New Roman"/>
                <w:sz w:val="24"/>
                <w:szCs w:val="24"/>
              </w:rPr>
              <w:t>新浪环保XKBGφ5-1.8*1.</w:t>
            </w:r>
            <w:r>
              <w:rPr>
                <w:rFonts w:hint="eastAsia" w:ascii="宋体" w:hAnsi="宋体" w:eastAsia="宋体" w:cs="Times New Roman"/>
                <w:sz w:val="24"/>
                <w:szCs w:val="24"/>
                <w:lang w:val="en-US" w:eastAsia="zh-CN"/>
              </w:rPr>
              <w:t>5</w:t>
            </w:r>
          </w:p>
        </w:tc>
        <w:tc>
          <w:tcPr>
            <w:tcW w:w="1190" w:type="dxa"/>
            <w:vAlign w:val="center"/>
          </w:tcPr>
          <w:p w14:paraId="324F39E0">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细格栅</w:t>
            </w:r>
          </w:p>
        </w:tc>
        <w:tc>
          <w:tcPr>
            <w:tcW w:w="717" w:type="dxa"/>
            <w:vAlign w:val="center"/>
          </w:tcPr>
          <w:p w14:paraId="59DBD303">
            <w:pPr>
              <w:jc w:val="center"/>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套</w:t>
            </w:r>
          </w:p>
        </w:tc>
        <w:tc>
          <w:tcPr>
            <w:tcW w:w="1578" w:type="dxa"/>
            <w:vAlign w:val="center"/>
          </w:tcPr>
          <w:p w14:paraId="676AD7CC">
            <w:pPr>
              <w:jc w:val="center"/>
              <w:rPr>
                <w:rFonts w:ascii="宋体" w:hAnsi="宋体" w:eastAsia="宋体"/>
                <w:sz w:val="24"/>
                <w:szCs w:val="24"/>
              </w:rPr>
            </w:pPr>
            <w:r>
              <w:rPr>
                <w:rFonts w:hint="eastAsia" w:ascii="宋体" w:hAnsi="宋体" w:eastAsia="宋体"/>
                <w:sz w:val="24"/>
                <w:szCs w:val="24"/>
              </w:rPr>
              <w:t>包含细格栅内所有导轨，每台细格栅1套</w:t>
            </w:r>
          </w:p>
        </w:tc>
      </w:tr>
      <w:tr w14:paraId="6EC1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42" w:type="dxa"/>
            <w:vAlign w:val="center"/>
          </w:tcPr>
          <w:p w14:paraId="3EA9A57E">
            <w:pPr>
              <w:jc w:val="center"/>
              <w:rPr>
                <w:rFonts w:hint="eastAsia" w:ascii="宋体" w:hAnsi="宋体" w:eastAsia="宋体"/>
                <w:sz w:val="24"/>
                <w:szCs w:val="24"/>
              </w:rPr>
            </w:pPr>
            <w:r>
              <w:rPr>
                <w:rFonts w:hint="eastAsia" w:ascii="宋体" w:hAnsi="宋体" w:eastAsia="宋体"/>
                <w:sz w:val="24"/>
                <w:szCs w:val="24"/>
              </w:rPr>
              <w:t>鱼鳞板</w:t>
            </w:r>
          </w:p>
        </w:tc>
        <w:tc>
          <w:tcPr>
            <w:tcW w:w="1845" w:type="dxa"/>
            <w:vAlign w:val="center"/>
          </w:tcPr>
          <w:p w14:paraId="0391FAB8">
            <w:pPr>
              <w:jc w:val="center"/>
              <w:rPr>
                <w:rFonts w:hint="eastAsia" w:ascii="宋体" w:hAnsi="宋体" w:eastAsia="宋体"/>
                <w:sz w:val="24"/>
                <w:szCs w:val="24"/>
              </w:rPr>
            </w:pPr>
            <w:r>
              <w:rPr>
                <w:rFonts w:hint="eastAsia" w:ascii="宋体" w:hAnsi="宋体" w:eastAsia="宋体"/>
                <w:sz w:val="24"/>
                <w:szCs w:val="24"/>
              </w:rPr>
              <w:t>200*80*3mm，304不锈钢材质</w:t>
            </w:r>
          </w:p>
        </w:tc>
        <w:tc>
          <w:tcPr>
            <w:tcW w:w="1701" w:type="dxa"/>
            <w:vAlign w:val="center"/>
          </w:tcPr>
          <w:p w14:paraId="66647606">
            <w:pPr>
              <w:jc w:val="center"/>
              <w:rPr>
                <w:rFonts w:hint="eastAsia" w:ascii="宋体" w:hAnsi="宋体" w:eastAsia="宋体" w:cs="Times New Roman"/>
                <w:sz w:val="24"/>
                <w:szCs w:val="24"/>
              </w:rPr>
            </w:pPr>
            <w:r>
              <w:rPr>
                <w:rFonts w:hint="eastAsia" w:ascii="宋体" w:hAnsi="宋体" w:eastAsia="宋体" w:cs="Times New Roman"/>
                <w:sz w:val="24"/>
                <w:szCs w:val="24"/>
              </w:rPr>
              <w:t>新浪环保XKBGφ5-1.8*1.</w:t>
            </w:r>
            <w:r>
              <w:rPr>
                <w:rFonts w:hint="eastAsia" w:ascii="宋体" w:hAnsi="宋体" w:eastAsia="宋体" w:cs="Times New Roman"/>
                <w:sz w:val="24"/>
                <w:szCs w:val="24"/>
                <w:lang w:val="en-US" w:eastAsia="zh-CN"/>
              </w:rPr>
              <w:t>5</w:t>
            </w:r>
          </w:p>
        </w:tc>
        <w:tc>
          <w:tcPr>
            <w:tcW w:w="1190" w:type="dxa"/>
            <w:vAlign w:val="center"/>
          </w:tcPr>
          <w:p w14:paraId="5760B19B">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细格栅</w:t>
            </w:r>
          </w:p>
        </w:tc>
        <w:tc>
          <w:tcPr>
            <w:tcW w:w="717" w:type="dxa"/>
            <w:vAlign w:val="center"/>
          </w:tcPr>
          <w:p w14:paraId="5ECB1F5F">
            <w:pPr>
              <w:jc w:val="center"/>
              <w:rPr>
                <w:rFonts w:ascii="宋体" w:hAnsi="宋体" w:eastAsia="宋体"/>
                <w:sz w:val="24"/>
                <w:szCs w:val="24"/>
              </w:rPr>
            </w:pPr>
            <w:r>
              <w:rPr>
                <w:rFonts w:hint="eastAsia" w:ascii="宋体" w:hAnsi="宋体" w:eastAsia="宋体"/>
                <w:sz w:val="24"/>
                <w:szCs w:val="24"/>
              </w:rPr>
              <w:t>240块</w:t>
            </w:r>
          </w:p>
        </w:tc>
        <w:tc>
          <w:tcPr>
            <w:tcW w:w="1578" w:type="dxa"/>
            <w:vAlign w:val="center"/>
          </w:tcPr>
          <w:p w14:paraId="23700EB6">
            <w:pPr>
              <w:jc w:val="center"/>
              <w:rPr>
                <w:rFonts w:hint="eastAsia" w:ascii="宋体" w:hAnsi="宋体" w:eastAsia="宋体"/>
                <w:sz w:val="24"/>
                <w:szCs w:val="24"/>
              </w:rPr>
            </w:pPr>
            <w:r>
              <w:rPr>
                <w:rFonts w:hint="eastAsia" w:ascii="宋体" w:hAnsi="宋体" w:eastAsia="宋体"/>
                <w:sz w:val="24"/>
                <w:szCs w:val="24"/>
              </w:rPr>
              <w:t>每台80块，与细格栅配套</w:t>
            </w:r>
          </w:p>
        </w:tc>
      </w:tr>
      <w:tr w14:paraId="72B1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42" w:type="dxa"/>
            <w:vAlign w:val="center"/>
          </w:tcPr>
          <w:p w14:paraId="15053E32">
            <w:pPr>
              <w:jc w:val="center"/>
              <w:rPr>
                <w:rFonts w:hint="eastAsia" w:ascii="宋体" w:hAnsi="宋体" w:eastAsia="宋体"/>
                <w:sz w:val="24"/>
                <w:szCs w:val="24"/>
              </w:rPr>
            </w:pPr>
            <w:r>
              <w:rPr>
                <w:rFonts w:hint="eastAsia" w:ascii="宋体" w:hAnsi="宋体" w:eastAsia="宋体"/>
                <w:sz w:val="24"/>
                <w:szCs w:val="24"/>
              </w:rPr>
              <w:t>马车螺栓</w:t>
            </w:r>
          </w:p>
        </w:tc>
        <w:tc>
          <w:tcPr>
            <w:tcW w:w="1845" w:type="dxa"/>
            <w:vAlign w:val="center"/>
          </w:tcPr>
          <w:p w14:paraId="69CF22CE">
            <w:pPr>
              <w:jc w:val="center"/>
              <w:rPr>
                <w:rFonts w:hint="eastAsia" w:ascii="宋体" w:hAnsi="宋体" w:eastAsia="宋体"/>
                <w:sz w:val="24"/>
                <w:szCs w:val="24"/>
              </w:rPr>
            </w:pPr>
            <w:r>
              <w:rPr>
                <w:rFonts w:hint="eastAsia" w:ascii="宋体" w:hAnsi="宋体" w:eastAsia="宋体"/>
                <w:sz w:val="24"/>
                <w:szCs w:val="24"/>
              </w:rPr>
              <w:t>304不锈钢，M10x35mm</w:t>
            </w:r>
          </w:p>
        </w:tc>
        <w:tc>
          <w:tcPr>
            <w:tcW w:w="1701" w:type="dxa"/>
            <w:vAlign w:val="center"/>
          </w:tcPr>
          <w:p w14:paraId="5F5CD227">
            <w:pPr>
              <w:jc w:val="center"/>
              <w:rPr>
                <w:rFonts w:hint="eastAsia" w:ascii="宋体" w:hAnsi="宋体" w:eastAsia="宋体" w:cs="Times New Roman"/>
                <w:sz w:val="24"/>
                <w:szCs w:val="24"/>
              </w:rPr>
            </w:pPr>
            <w:r>
              <w:rPr>
                <w:rFonts w:hint="eastAsia" w:ascii="宋体" w:hAnsi="宋体" w:eastAsia="宋体" w:cs="Times New Roman"/>
                <w:sz w:val="24"/>
                <w:szCs w:val="24"/>
              </w:rPr>
              <w:t>新浪环保XKBGφ5-1.8*1.</w:t>
            </w:r>
            <w:r>
              <w:rPr>
                <w:rFonts w:hint="eastAsia" w:ascii="宋体" w:hAnsi="宋体" w:eastAsia="宋体" w:cs="Times New Roman"/>
                <w:sz w:val="24"/>
                <w:szCs w:val="24"/>
                <w:lang w:val="en-US" w:eastAsia="zh-CN"/>
              </w:rPr>
              <w:t>5</w:t>
            </w:r>
          </w:p>
        </w:tc>
        <w:tc>
          <w:tcPr>
            <w:tcW w:w="1190" w:type="dxa"/>
            <w:vAlign w:val="center"/>
          </w:tcPr>
          <w:p w14:paraId="7AE41E8C">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细格栅</w:t>
            </w:r>
          </w:p>
        </w:tc>
        <w:tc>
          <w:tcPr>
            <w:tcW w:w="717" w:type="dxa"/>
            <w:vAlign w:val="center"/>
          </w:tcPr>
          <w:p w14:paraId="74C07E3F">
            <w:pPr>
              <w:jc w:val="center"/>
              <w:rPr>
                <w:rFonts w:ascii="宋体" w:hAnsi="宋体" w:eastAsia="宋体"/>
                <w:sz w:val="24"/>
                <w:szCs w:val="24"/>
              </w:rPr>
            </w:pPr>
            <w:r>
              <w:rPr>
                <w:rFonts w:hint="eastAsia" w:ascii="宋体" w:hAnsi="宋体" w:eastAsia="宋体"/>
                <w:sz w:val="24"/>
                <w:szCs w:val="24"/>
              </w:rPr>
              <w:t>480个</w:t>
            </w:r>
          </w:p>
        </w:tc>
        <w:tc>
          <w:tcPr>
            <w:tcW w:w="1578" w:type="dxa"/>
            <w:vAlign w:val="center"/>
          </w:tcPr>
          <w:p w14:paraId="7CB8046A">
            <w:pPr>
              <w:jc w:val="center"/>
              <w:rPr>
                <w:rFonts w:hint="eastAsia" w:ascii="宋体" w:hAnsi="宋体" w:eastAsia="宋体"/>
                <w:sz w:val="24"/>
                <w:szCs w:val="24"/>
              </w:rPr>
            </w:pPr>
            <w:r>
              <w:rPr>
                <w:rFonts w:hint="eastAsia" w:ascii="宋体" w:hAnsi="宋体" w:eastAsia="宋体"/>
                <w:sz w:val="24"/>
                <w:szCs w:val="24"/>
              </w:rPr>
              <w:t>每台160个，含尼龙隔套、垫片、螺母等，与细格栅配套</w:t>
            </w:r>
          </w:p>
        </w:tc>
      </w:tr>
      <w:tr w14:paraId="5432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42" w:type="dxa"/>
            <w:vAlign w:val="center"/>
          </w:tcPr>
          <w:p w14:paraId="1790BF0B">
            <w:pPr>
              <w:jc w:val="center"/>
              <w:rPr>
                <w:rFonts w:hint="eastAsia" w:ascii="宋体" w:hAnsi="宋体" w:eastAsia="宋体"/>
                <w:sz w:val="24"/>
                <w:szCs w:val="24"/>
              </w:rPr>
            </w:pPr>
            <w:r>
              <w:rPr>
                <w:rFonts w:hint="eastAsia" w:ascii="宋体" w:hAnsi="宋体" w:eastAsia="宋体"/>
                <w:sz w:val="24"/>
                <w:szCs w:val="24"/>
              </w:rPr>
              <w:t>不带齿孔板</w:t>
            </w:r>
          </w:p>
        </w:tc>
        <w:tc>
          <w:tcPr>
            <w:tcW w:w="1845" w:type="dxa"/>
            <w:vAlign w:val="center"/>
          </w:tcPr>
          <w:p w14:paraId="78624F38">
            <w:pPr>
              <w:jc w:val="center"/>
              <w:rPr>
                <w:rFonts w:hint="eastAsia" w:ascii="宋体" w:hAnsi="宋体" w:eastAsia="宋体"/>
                <w:sz w:val="24"/>
                <w:szCs w:val="24"/>
              </w:rPr>
            </w:pPr>
            <w:r>
              <w:rPr>
                <w:rFonts w:hint="eastAsia" w:ascii="宋体" w:hAnsi="宋体" w:eastAsia="宋体"/>
                <w:sz w:val="24"/>
                <w:szCs w:val="24"/>
              </w:rPr>
              <w:t>1500*199*45mm，孔径5mm，304不锈钢</w:t>
            </w:r>
          </w:p>
        </w:tc>
        <w:tc>
          <w:tcPr>
            <w:tcW w:w="1701" w:type="dxa"/>
            <w:vAlign w:val="center"/>
          </w:tcPr>
          <w:p w14:paraId="7A36DFE2">
            <w:pPr>
              <w:jc w:val="center"/>
              <w:rPr>
                <w:rFonts w:hint="eastAsia" w:ascii="宋体" w:hAnsi="宋体" w:eastAsia="宋体" w:cs="Times New Roman"/>
                <w:sz w:val="24"/>
                <w:szCs w:val="24"/>
              </w:rPr>
            </w:pPr>
            <w:r>
              <w:rPr>
                <w:rFonts w:hint="eastAsia" w:ascii="宋体" w:hAnsi="宋体" w:eastAsia="宋体" w:cs="Times New Roman"/>
                <w:sz w:val="24"/>
                <w:szCs w:val="24"/>
              </w:rPr>
              <w:t>新浪环保XKBGφ5-1.8*1.</w:t>
            </w:r>
            <w:r>
              <w:rPr>
                <w:rFonts w:hint="eastAsia" w:ascii="宋体" w:hAnsi="宋体" w:eastAsia="宋体" w:cs="Times New Roman"/>
                <w:sz w:val="24"/>
                <w:szCs w:val="24"/>
                <w:lang w:val="en-US" w:eastAsia="zh-CN"/>
              </w:rPr>
              <w:t>5</w:t>
            </w:r>
          </w:p>
        </w:tc>
        <w:tc>
          <w:tcPr>
            <w:tcW w:w="1190" w:type="dxa"/>
            <w:vAlign w:val="center"/>
          </w:tcPr>
          <w:p w14:paraId="0E290D58">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细格栅</w:t>
            </w:r>
          </w:p>
        </w:tc>
        <w:tc>
          <w:tcPr>
            <w:tcW w:w="717" w:type="dxa"/>
            <w:vAlign w:val="center"/>
          </w:tcPr>
          <w:p w14:paraId="6CAAEEF0">
            <w:pPr>
              <w:jc w:val="center"/>
              <w:rPr>
                <w:rFonts w:hint="eastAsia" w:ascii="宋体" w:hAnsi="宋体" w:eastAsia="宋体"/>
                <w:sz w:val="24"/>
                <w:szCs w:val="24"/>
              </w:rPr>
            </w:pPr>
            <w:r>
              <w:rPr>
                <w:rFonts w:hint="eastAsia" w:ascii="宋体" w:hAnsi="宋体" w:eastAsia="宋体"/>
                <w:sz w:val="24"/>
                <w:szCs w:val="24"/>
              </w:rPr>
              <w:t>32块</w:t>
            </w:r>
          </w:p>
        </w:tc>
        <w:tc>
          <w:tcPr>
            <w:tcW w:w="1578" w:type="dxa"/>
            <w:vAlign w:val="center"/>
          </w:tcPr>
          <w:p w14:paraId="4025F677">
            <w:pPr>
              <w:jc w:val="center"/>
              <w:rPr>
                <w:rFonts w:hint="eastAsia" w:ascii="宋体" w:hAnsi="宋体" w:eastAsia="宋体"/>
                <w:sz w:val="24"/>
                <w:szCs w:val="24"/>
              </w:rPr>
            </w:pPr>
            <w:r>
              <w:rPr>
                <w:rFonts w:hint="eastAsia" w:ascii="宋体" w:hAnsi="宋体" w:eastAsia="宋体"/>
                <w:sz w:val="24"/>
                <w:szCs w:val="24"/>
              </w:rPr>
              <w:t>每台32块，与细格栅配套</w:t>
            </w:r>
          </w:p>
        </w:tc>
      </w:tr>
      <w:tr w14:paraId="391D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42" w:type="dxa"/>
            <w:vAlign w:val="center"/>
          </w:tcPr>
          <w:p w14:paraId="75666B0E">
            <w:pPr>
              <w:jc w:val="center"/>
              <w:rPr>
                <w:rFonts w:hint="eastAsia" w:ascii="宋体" w:hAnsi="宋体" w:eastAsia="宋体"/>
                <w:sz w:val="24"/>
                <w:szCs w:val="24"/>
              </w:rPr>
            </w:pPr>
            <w:r>
              <w:rPr>
                <w:rFonts w:hint="eastAsia" w:ascii="宋体" w:hAnsi="宋体" w:eastAsia="宋体"/>
                <w:sz w:val="24"/>
                <w:szCs w:val="24"/>
              </w:rPr>
              <w:t>带齿孔板</w:t>
            </w:r>
          </w:p>
        </w:tc>
        <w:tc>
          <w:tcPr>
            <w:tcW w:w="1845" w:type="dxa"/>
            <w:vAlign w:val="center"/>
          </w:tcPr>
          <w:p w14:paraId="1CB99666">
            <w:pPr>
              <w:jc w:val="center"/>
              <w:rPr>
                <w:rFonts w:hint="eastAsia" w:ascii="宋体" w:hAnsi="宋体" w:eastAsia="宋体"/>
                <w:sz w:val="24"/>
                <w:szCs w:val="24"/>
              </w:rPr>
            </w:pPr>
            <w:r>
              <w:rPr>
                <w:rFonts w:hint="eastAsia" w:ascii="宋体" w:hAnsi="宋体" w:eastAsia="宋体"/>
                <w:sz w:val="24"/>
                <w:szCs w:val="24"/>
              </w:rPr>
              <w:t>1500*199*45mm，孔径5mm，耙齿1488*65*6mm，耙齿间距20mm，304不锈钢</w:t>
            </w:r>
          </w:p>
        </w:tc>
        <w:tc>
          <w:tcPr>
            <w:tcW w:w="1701" w:type="dxa"/>
            <w:vAlign w:val="center"/>
          </w:tcPr>
          <w:p w14:paraId="51914070">
            <w:pPr>
              <w:jc w:val="center"/>
              <w:rPr>
                <w:rFonts w:hint="eastAsia" w:ascii="宋体" w:hAnsi="宋体" w:eastAsia="宋体" w:cs="Times New Roman"/>
                <w:sz w:val="24"/>
                <w:szCs w:val="24"/>
              </w:rPr>
            </w:pPr>
            <w:r>
              <w:rPr>
                <w:rFonts w:hint="eastAsia" w:ascii="宋体" w:hAnsi="宋体" w:eastAsia="宋体" w:cs="Times New Roman"/>
                <w:sz w:val="24"/>
                <w:szCs w:val="24"/>
              </w:rPr>
              <w:t>新浪环保XKBGφ5-1.8*1.</w:t>
            </w:r>
            <w:r>
              <w:rPr>
                <w:rFonts w:hint="eastAsia" w:ascii="宋体" w:hAnsi="宋体" w:eastAsia="宋体" w:cs="Times New Roman"/>
                <w:sz w:val="24"/>
                <w:szCs w:val="24"/>
                <w:lang w:val="en-US" w:eastAsia="zh-CN"/>
              </w:rPr>
              <w:t>5</w:t>
            </w:r>
          </w:p>
        </w:tc>
        <w:tc>
          <w:tcPr>
            <w:tcW w:w="1190" w:type="dxa"/>
            <w:vAlign w:val="center"/>
          </w:tcPr>
          <w:p w14:paraId="46F9B393">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细格栅</w:t>
            </w:r>
          </w:p>
        </w:tc>
        <w:tc>
          <w:tcPr>
            <w:tcW w:w="717" w:type="dxa"/>
            <w:vAlign w:val="center"/>
          </w:tcPr>
          <w:p w14:paraId="011879CA">
            <w:pPr>
              <w:jc w:val="center"/>
              <w:rPr>
                <w:rFonts w:hint="eastAsia" w:ascii="宋体" w:hAnsi="宋体" w:eastAsia="宋体"/>
                <w:sz w:val="24"/>
                <w:szCs w:val="24"/>
              </w:rPr>
            </w:pPr>
            <w:r>
              <w:rPr>
                <w:rFonts w:hint="eastAsia" w:ascii="宋体" w:hAnsi="宋体" w:eastAsia="宋体"/>
                <w:sz w:val="24"/>
                <w:szCs w:val="24"/>
              </w:rPr>
              <w:t>8块</w:t>
            </w:r>
          </w:p>
        </w:tc>
        <w:tc>
          <w:tcPr>
            <w:tcW w:w="1578" w:type="dxa"/>
            <w:vAlign w:val="center"/>
          </w:tcPr>
          <w:p w14:paraId="6688ABEE">
            <w:pPr>
              <w:jc w:val="center"/>
              <w:rPr>
                <w:rFonts w:hint="eastAsia" w:ascii="宋体" w:hAnsi="宋体" w:eastAsia="宋体"/>
                <w:sz w:val="24"/>
                <w:szCs w:val="24"/>
              </w:rPr>
            </w:pPr>
            <w:r>
              <w:rPr>
                <w:rFonts w:hint="eastAsia" w:ascii="宋体" w:hAnsi="宋体" w:eastAsia="宋体"/>
                <w:sz w:val="24"/>
                <w:szCs w:val="24"/>
              </w:rPr>
              <w:t>每台8块，与细格栅配套</w:t>
            </w:r>
          </w:p>
        </w:tc>
      </w:tr>
      <w:tr w14:paraId="1EB7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42" w:type="dxa"/>
            <w:vAlign w:val="center"/>
          </w:tcPr>
          <w:p w14:paraId="3D670F03">
            <w:pPr>
              <w:jc w:val="center"/>
              <w:rPr>
                <w:rFonts w:hint="eastAsia" w:ascii="宋体" w:hAnsi="宋体" w:eastAsia="宋体"/>
                <w:sz w:val="24"/>
                <w:szCs w:val="24"/>
              </w:rPr>
            </w:pPr>
            <w:r>
              <w:rPr>
                <w:rFonts w:hint="eastAsia" w:ascii="宋体" w:hAnsi="宋体" w:eastAsia="宋体"/>
                <w:sz w:val="24"/>
                <w:szCs w:val="24"/>
              </w:rPr>
              <w:t>细格栅回用水增压装置</w:t>
            </w:r>
          </w:p>
        </w:tc>
        <w:tc>
          <w:tcPr>
            <w:tcW w:w="1845" w:type="dxa"/>
            <w:vAlign w:val="center"/>
          </w:tcPr>
          <w:p w14:paraId="0859C365">
            <w:pPr>
              <w:jc w:val="center"/>
              <w:rPr>
                <w:rFonts w:hint="eastAsia"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rPr>
              <w:t>8吨特厚胶水箱（适配日常冲洗容量）</w:t>
            </w:r>
          </w:p>
          <w:p w14:paraId="16E7C201">
            <w:pPr>
              <w:jc w:val="center"/>
              <w:rPr>
                <w:rFonts w:hint="eastAsia"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配套</w:t>
            </w:r>
            <w:r>
              <w:rPr>
                <w:rFonts w:hint="eastAsia" w:ascii="宋体" w:hAnsi="宋体" w:eastAsia="宋体"/>
                <w:sz w:val="24"/>
                <w:szCs w:val="24"/>
                <w:lang w:val="en-US" w:eastAsia="zh-CN"/>
              </w:rPr>
              <w:t>匹配</w:t>
            </w:r>
            <w:r>
              <w:rPr>
                <w:rFonts w:hint="eastAsia" w:ascii="宋体" w:hAnsi="宋体" w:eastAsia="宋体"/>
                <w:sz w:val="24"/>
                <w:szCs w:val="24"/>
              </w:rPr>
              <w:t>增压泵，利用原DN50</w:t>
            </w:r>
            <w:r>
              <w:rPr>
                <w:rFonts w:hint="eastAsia" w:ascii="宋体" w:hAnsi="宋体" w:eastAsia="宋体"/>
                <w:sz w:val="24"/>
                <w:szCs w:val="24"/>
                <w:lang w:val="en-US" w:eastAsia="zh-CN"/>
              </w:rPr>
              <w:t>回用</w:t>
            </w:r>
            <w:r>
              <w:rPr>
                <w:rFonts w:hint="eastAsia" w:ascii="宋体" w:hAnsi="宋体" w:eastAsia="宋体"/>
                <w:sz w:val="24"/>
                <w:szCs w:val="24"/>
              </w:rPr>
              <w:t>水管进行补水</w:t>
            </w:r>
          </w:p>
          <w:p w14:paraId="1A823580">
            <w:pPr>
              <w:jc w:val="center"/>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cs="Times New Roman"/>
                <w:sz w:val="24"/>
                <w:szCs w:val="24"/>
                <w:lang w:val="en-US" w:eastAsia="zh-CN"/>
              </w:rPr>
              <w:t>全自动自清洗过滤器：过滤精度200微米-50微米</w:t>
            </w:r>
          </w:p>
          <w:p w14:paraId="1ADE0AF2">
            <w:pPr>
              <w:jc w:val="center"/>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S型时间控制柜‌并通过电磁阀、机械浮球阀，实现时间间隔运行和自动水位控制</w:t>
            </w:r>
          </w:p>
        </w:tc>
        <w:tc>
          <w:tcPr>
            <w:tcW w:w="1701" w:type="dxa"/>
            <w:vAlign w:val="center"/>
          </w:tcPr>
          <w:p w14:paraId="27F6230A">
            <w:pPr>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p>
        </w:tc>
        <w:tc>
          <w:tcPr>
            <w:tcW w:w="1190" w:type="dxa"/>
            <w:vAlign w:val="center"/>
          </w:tcPr>
          <w:p w14:paraId="388AE1B4">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细格栅</w:t>
            </w:r>
          </w:p>
        </w:tc>
        <w:tc>
          <w:tcPr>
            <w:tcW w:w="717" w:type="dxa"/>
            <w:vAlign w:val="center"/>
          </w:tcPr>
          <w:p w14:paraId="1E2420A1">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1项</w:t>
            </w:r>
          </w:p>
        </w:tc>
        <w:tc>
          <w:tcPr>
            <w:tcW w:w="1578" w:type="dxa"/>
            <w:vAlign w:val="center"/>
          </w:tcPr>
          <w:p w14:paraId="0BEA953C">
            <w:pPr>
              <w:jc w:val="center"/>
              <w:rPr>
                <w:rFonts w:hint="default" w:ascii="宋体" w:hAnsi="宋体" w:eastAsia="宋体"/>
                <w:sz w:val="24"/>
                <w:szCs w:val="24"/>
                <w:lang w:val="en-US" w:eastAsia="zh-CN"/>
              </w:rPr>
            </w:pPr>
            <w:r>
              <w:rPr>
                <w:rFonts w:hint="eastAsia" w:ascii="宋体" w:hAnsi="宋体" w:eastAsia="宋体" w:cs="宋体"/>
                <w:sz w:val="24"/>
                <w:szCs w:val="24"/>
                <w:lang w:val="en-US" w:eastAsia="zh-CN"/>
              </w:rPr>
              <w:t>满足</w:t>
            </w:r>
            <w:r>
              <w:rPr>
                <w:rFonts w:ascii="宋体" w:hAnsi="宋体" w:eastAsia="宋体" w:cs="宋体"/>
                <w:sz w:val="24"/>
                <w:szCs w:val="24"/>
              </w:rPr>
              <w:t>冲洗水压力≥3.0 bar，可根据实际</w:t>
            </w:r>
            <w:r>
              <w:rPr>
                <w:rFonts w:hint="eastAsia" w:ascii="宋体" w:hAnsi="宋体" w:eastAsia="宋体" w:cs="宋体"/>
                <w:sz w:val="24"/>
                <w:szCs w:val="24"/>
                <w:lang w:val="en-US" w:eastAsia="zh-CN"/>
              </w:rPr>
              <w:t>补</w:t>
            </w:r>
            <w:r>
              <w:rPr>
                <w:rFonts w:ascii="宋体" w:hAnsi="宋体" w:eastAsia="宋体" w:cs="宋体"/>
                <w:sz w:val="24"/>
                <w:szCs w:val="24"/>
              </w:rPr>
              <w:t>水量调节</w:t>
            </w:r>
            <w:r>
              <w:rPr>
                <w:rFonts w:hint="eastAsia" w:ascii="宋体" w:hAnsi="宋体" w:eastAsia="宋体" w:cs="宋体"/>
                <w:sz w:val="24"/>
                <w:szCs w:val="24"/>
                <w:lang w:val="en-US" w:eastAsia="zh-CN"/>
              </w:rPr>
              <w:t>冲洗次数、频率、时长</w:t>
            </w:r>
          </w:p>
        </w:tc>
      </w:tr>
      <w:tr w14:paraId="2E5E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42" w:type="dxa"/>
            <w:vAlign w:val="center"/>
          </w:tcPr>
          <w:p w14:paraId="60401D92">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设备维修</w:t>
            </w:r>
          </w:p>
        </w:tc>
        <w:tc>
          <w:tcPr>
            <w:tcW w:w="1845" w:type="dxa"/>
            <w:vAlign w:val="center"/>
          </w:tcPr>
          <w:p w14:paraId="68AB36BB">
            <w:pPr>
              <w:jc w:val="center"/>
              <w:rPr>
                <w:rFonts w:hint="eastAsia" w:ascii="宋体" w:hAnsi="宋体" w:eastAsia="宋体"/>
                <w:sz w:val="24"/>
                <w:szCs w:val="24"/>
              </w:rPr>
            </w:pPr>
            <w:r>
              <w:rPr>
                <w:rFonts w:hint="eastAsia" w:ascii="宋体" w:hAnsi="宋体" w:eastAsia="宋体"/>
                <w:sz w:val="24"/>
                <w:szCs w:val="24"/>
                <w:lang w:val="en-US" w:eastAsia="zh-CN"/>
              </w:rPr>
              <w:t>结合</w:t>
            </w:r>
            <w:r>
              <w:rPr>
                <w:rFonts w:hint="eastAsia" w:ascii="宋体" w:hAnsi="宋体" w:eastAsia="宋体"/>
                <w:sz w:val="24"/>
                <w:szCs w:val="24"/>
              </w:rPr>
              <w:t>以上配件及</w:t>
            </w:r>
            <w:r>
              <w:rPr>
                <w:rFonts w:hint="eastAsia" w:ascii="宋体" w:hAnsi="宋体" w:eastAsia="宋体"/>
                <w:sz w:val="24"/>
                <w:szCs w:val="24"/>
                <w:lang w:val="en-US" w:eastAsia="zh-CN"/>
              </w:rPr>
              <w:t>采购人</w:t>
            </w:r>
            <w:r>
              <w:rPr>
                <w:rFonts w:hint="eastAsia" w:ascii="宋体" w:hAnsi="宋体" w:eastAsia="宋体"/>
                <w:sz w:val="24"/>
                <w:szCs w:val="24"/>
              </w:rPr>
              <w:t>现有配件更换维修</w:t>
            </w:r>
          </w:p>
        </w:tc>
        <w:tc>
          <w:tcPr>
            <w:tcW w:w="1701" w:type="dxa"/>
            <w:vAlign w:val="center"/>
          </w:tcPr>
          <w:p w14:paraId="114AC6AD">
            <w:pPr>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p>
        </w:tc>
        <w:tc>
          <w:tcPr>
            <w:tcW w:w="1190" w:type="dxa"/>
            <w:vAlign w:val="center"/>
          </w:tcPr>
          <w:p w14:paraId="2474943E">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细格栅</w:t>
            </w:r>
          </w:p>
        </w:tc>
        <w:tc>
          <w:tcPr>
            <w:tcW w:w="717" w:type="dxa"/>
            <w:vAlign w:val="center"/>
          </w:tcPr>
          <w:p w14:paraId="12EEB2ED">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3台</w:t>
            </w:r>
          </w:p>
        </w:tc>
        <w:tc>
          <w:tcPr>
            <w:tcW w:w="1578" w:type="dxa"/>
            <w:vAlign w:val="center"/>
          </w:tcPr>
          <w:p w14:paraId="4F606CEB">
            <w:pPr>
              <w:jc w:val="center"/>
              <w:rPr>
                <w:rFonts w:hint="eastAsia" w:ascii="宋体" w:hAnsi="宋体" w:eastAsia="宋体"/>
                <w:sz w:val="24"/>
                <w:szCs w:val="24"/>
              </w:rPr>
            </w:pPr>
            <w:r>
              <w:rPr>
                <w:rFonts w:hint="eastAsia" w:ascii="宋体" w:hAnsi="宋体" w:eastAsia="宋体"/>
                <w:sz w:val="24"/>
                <w:szCs w:val="24"/>
                <w:lang w:val="en-US" w:eastAsia="zh-CN"/>
              </w:rPr>
              <w:t>详见3.2.4细格栅大修服务要求</w:t>
            </w:r>
          </w:p>
        </w:tc>
      </w:tr>
    </w:tbl>
    <w:p w14:paraId="116176EF">
      <w:pPr>
        <w:spacing w:line="360" w:lineRule="auto"/>
        <w:ind w:firstLine="482"/>
        <w:rPr>
          <w:rFonts w:hint="eastAsia" w:asciiTheme="minorEastAsia" w:hAnsiTheme="minorEastAsia"/>
          <w:b/>
          <w:sz w:val="24"/>
          <w:szCs w:val="24"/>
        </w:rPr>
      </w:pPr>
    </w:p>
    <w:p w14:paraId="43602CB6">
      <w:pPr>
        <w:spacing w:line="360" w:lineRule="auto"/>
        <w:ind w:firstLine="482"/>
        <w:rPr>
          <w:rFonts w:hint="eastAsia" w:asciiTheme="minorEastAsia" w:hAnsiTheme="minorEastAsia"/>
          <w:b/>
          <w:sz w:val="24"/>
          <w:szCs w:val="24"/>
          <w:lang w:val="en-US" w:eastAsia="zh-CN"/>
        </w:rPr>
      </w:pPr>
      <w:r>
        <w:rPr>
          <w:rFonts w:hint="eastAsia" w:asciiTheme="minorEastAsia" w:hAnsiTheme="minorEastAsia"/>
          <w:b/>
          <w:sz w:val="24"/>
          <w:szCs w:val="24"/>
        </w:rPr>
        <w:t>3</w:t>
      </w:r>
      <w:r>
        <w:rPr>
          <w:rFonts w:asciiTheme="minorEastAsia" w:hAnsiTheme="minorEastAsia"/>
          <w:b/>
          <w:sz w:val="24"/>
          <w:szCs w:val="24"/>
        </w:rPr>
        <w:t xml:space="preserve">.2 </w:t>
      </w:r>
      <w:r>
        <w:rPr>
          <w:rFonts w:hint="eastAsia" w:asciiTheme="minorEastAsia" w:hAnsiTheme="minorEastAsia"/>
          <w:b/>
          <w:sz w:val="24"/>
          <w:szCs w:val="24"/>
          <w:lang w:val="en-US" w:eastAsia="zh-CN"/>
        </w:rPr>
        <w:t>技术要求</w:t>
      </w:r>
    </w:p>
    <w:p w14:paraId="2F22A618">
      <w:pPr>
        <w:spacing w:line="360" w:lineRule="auto"/>
        <w:ind w:firstLine="482"/>
        <w:rPr>
          <w:rFonts w:hint="default" w:asciiTheme="minorEastAsia" w:hAnsiTheme="minorEastAsia"/>
          <w:b/>
          <w:sz w:val="24"/>
          <w:szCs w:val="24"/>
          <w:lang w:val="en-US" w:eastAsia="zh-CN"/>
        </w:rPr>
      </w:pPr>
      <w:r>
        <w:rPr>
          <w:rFonts w:hint="eastAsia" w:asciiTheme="minorEastAsia" w:hAnsiTheme="minorEastAsia"/>
          <w:b/>
          <w:sz w:val="24"/>
          <w:szCs w:val="24"/>
          <w:lang w:val="en-US" w:eastAsia="zh-CN"/>
        </w:rPr>
        <w:t>3.2.1货物要求</w:t>
      </w:r>
    </w:p>
    <w:p w14:paraId="4437C0F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 </w:t>
      </w:r>
      <w:r>
        <w:rPr>
          <w:rFonts w:hint="eastAsia" w:ascii="宋体" w:hAnsi="宋体" w:eastAsia="宋体" w:cs="Times New Roman"/>
          <w:sz w:val="24"/>
          <w:szCs w:val="24"/>
          <w:lang w:val="en-US" w:eastAsia="zh-CN"/>
        </w:rPr>
        <w:t>供货单位</w:t>
      </w:r>
      <w:r>
        <w:rPr>
          <w:rFonts w:hint="eastAsia" w:ascii="宋体" w:hAnsi="宋体" w:eastAsia="宋体" w:cs="Times New Roman"/>
          <w:sz w:val="24"/>
          <w:szCs w:val="24"/>
        </w:rPr>
        <w:t>负责提供完整、全新的链条组件、主动链轮、导轨组件</w:t>
      </w:r>
      <w:r>
        <w:rPr>
          <w:rFonts w:hint="eastAsia" w:ascii="宋体" w:hAnsi="宋体" w:eastAsia="宋体" w:cs="Times New Roman"/>
          <w:sz w:val="24"/>
          <w:szCs w:val="24"/>
          <w:lang w:eastAsia="zh-CN"/>
        </w:rPr>
        <w:t>、</w:t>
      </w:r>
      <w:r>
        <w:rPr>
          <w:rFonts w:hint="eastAsia" w:ascii="宋体" w:hAnsi="宋体" w:eastAsia="宋体"/>
          <w:sz w:val="24"/>
          <w:szCs w:val="24"/>
        </w:rPr>
        <w:t>鱼鳞板</w:t>
      </w:r>
      <w:r>
        <w:rPr>
          <w:rFonts w:hint="eastAsia" w:ascii="宋体" w:hAnsi="宋体" w:eastAsia="宋体"/>
          <w:sz w:val="24"/>
          <w:szCs w:val="24"/>
          <w:lang w:eastAsia="zh-CN"/>
        </w:rPr>
        <w:t>、</w:t>
      </w:r>
      <w:r>
        <w:rPr>
          <w:rFonts w:hint="eastAsia" w:ascii="宋体" w:hAnsi="宋体" w:eastAsia="宋体"/>
          <w:sz w:val="24"/>
          <w:szCs w:val="24"/>
        </w:rPr>
        <w:t>马车螺栓</w:t>
      </w:r>
      <w:r>
        <w:rPr>
          <w:rFonts w:hint="eastAsia" w:ascii="宋体" w:hAnsi="宋体" w:eastAsia="宋体"/>
          <w:sz w:val="24"/>
          <w:szCs w:val="24"/>
          <w:lang w:eastAsia="zh-CN"/>
        </w:rPr>
        <w:t>、不带齿孔板、带齿孔板、</w:t>
      </w:r>
      <w:r>
        <w:rPr>
          <w:rFonts w:hint="eastAsia" w:ascii="宋体" w:hAnsi="宋体" w:eastAsia="宋体"/>
          <w:sz w:val="24"/>
          <w:szCs w:val="24"/>
        </w:rPr>
        <w:t>细格栅回用水增压装置</w:t>
      </w:r>
      <w:r>
        <w:rPr>
          <w:rFonts w:hint="eastAsia" w:ascii="宋体" w:hAnsi="宋体" w:eastAsia="宋体" w:cs="Times New Roman"/>
          <w:sz w:val="24"/>
          <w:szCs w:val="24"/>
        </w:rPr>
        <w:t>等清单所列的设备及设备零配件；</w:t>
      </w:r>
    </w:p>
    <w:p w14:paraId="3B0EE23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 </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负责所供货物的运输、安装、验收、售后等服务。</w:t>
      </w:r>
    </w:p>
    <w:p w14:paraId="499FADB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 对细格栅设备零配件进行安装时，</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需结合</w:t>
      </w:r>
      <w:r>
        <w:rPr>
          <w:rFonts w:hint="eastAsia" w:ascii="宋体" w:hAnsi="宋体" w:eastAsia="宋体" w:cs="Times New Roman"/>
          <w:sz w:val="24"/>
          <w:szCs w:val="24"/>
          <w:lang w:val="en-US" w:eastAsia="zh-CN"/>
        </w:rPr>
        <w:t>厚街</w:t>
      </w:r>
      <w:r>
        <w:rPr>
          <w:rFonts w:hint="eastAsia" w:ascii="宋体" w:hAnsi="宋体" w:eastAsia="宋体" w:cs="Times New Roman"/>
          <w:sz w:val="24"/>
          <w:szCs w:val="24"/>
        </w:rPr>
        <w:t>厂现有零配件对细格栅原零配件进行更换、安装。</w:t>
      </w:r>
    </w:p>
    <w:p w14:paraId="1F445252">
      <w:pPr>
        <w:spacing w:line="360" w:lineRule="auto"/>
        <w:ind w:firstLine="482"/>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3.2.2 货物质量要求</w:t>
      </w:r>
    </w:p>
    <w:p w14:paraId="2941082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 </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所供货物必须适用于现有的XKBGφ5-1.8*1.</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型内进流孔板式细格栅机。</w:t>
      </w:r>
    </w:p>
    <w:p w14:paraId="2447107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 </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所供货物必须是全新的，无瑕疵和无缺陷，质量为合格的货物。所有货物运输至交货地点时，包装需完好，由采购人签收后方可拆包安装。</w:t>
      </w:r>
    </w:p>
    <w:p w14:paraId="4E3866C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 </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所有货物须满足国家及行业环保和质量标准。</w:t>
      </w:r>
    </w:p>
    <w:p w14:paraId="69B8FB4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(4) </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所有货物必须有质量检验合格证、装箱单、产品安装使用说明书、出厂检验报告（或测试性能、测试报告）及采购</w:t>
      </w:r>
      <w:r>
        <w:rPr>
          <w:rFonts w:hint="eastAsia" w:ascii="宋体" w:hAnsi="宋体" w:eastAsia="宋体" w:cs="Times New Roman"/>
          <w:sz w:val="24"/>
          <w:szCs w:val="24"/>
          <w:lang w:val="en-US" w:eastAsia="zh-CN"/>
        </w:rPr>
        <w:t>人</w:t>
      </w:r>
      <w:r>
        <w:rPr>
          <w:rFonts w:hint="eastAsia" w:ascii="宋体" w:hAnsi="宋体" w:eastAsia="宋体" w:cs="Times New Roman"/>
          <w:sz w:val="24"/>
          <w:szCs w:val="24"/>
        </w:rPr>
        <w:t>要求的其他合格证明文件等相关资料。</w:t>
      </w:r>
    </w:p>
    <w:p w14:paraId="0A911473">
      <w:pPr>
        <w:spacing w:line="360" w:lineRule="auto"/>
        <w:ind w:firstLine="482" w:firstLineChars="200"/>
        <w:rPr>
          <w:rFonts w:hint="eastAsia" w:ascii="宋体" w:hAnsi="宋体"/>
          <w:b/>
          <w:sz w:val="24"/>
        </w:rPr>
      </w:pPr>
      <w:r>
        <w:rPr>
          <w:rFonts w:hint="eastAsia" w:ascii="宋体" w:hAnsi="宋体"/>
          <w:b/>
          <w:sz w:val="24"/>
        </w:rPr>
        <w:t>供货设备配件应具备该类产品的功能要求，必须与内进流孔板式细格栅机</w:t>
      </w:r>
      <w:r>
        <w:rPr>
          <w:rFonts w:hint="eastAsia" w:ascii="宋体" w:hAnsi="宋体" w:eastAsia="宋体" w:cs="Times New Roman"/>
          <w:b/>
          <w:bCs/>
          <w:sz w:val="24"/>
          <w:szCs w:val="24"/>
        </w:rPr>
        <w:t>XKBGφ5-1.8*1.</w:t>
      </w:r>
      <w:r>
        <w:rPr>
          <w:rFonts w:hint="eastAsia" w:ascii="宋体" w:hAnsi="宋体" w:eastAsia="宋体" w:cs="Times New Roman"/>
          <w:b/>
          <w:bCs/>
          <w:sz w:val="24"/>
          <w:szCs w:val="24"/>
          <w:lang w:val="en-US" w:eastAsia="zh-CN"/>
        </w:rPr>
        <w:t>5</w:t>
      </w:r>
      <w:r>
        <w:rPr>
          <w:rFonts w:hint="eastAsia" w:ascii="宋体" w:hAnsi="宋体"/>
          <w:b/>
          <w:sz w:val="24"/>
        </w:rPr>
        <w:t>机型匹配使用，安装在现有设备即可正常投入使用，设备配件不得对现有设备进行任何改动。供货设备配件均为无瑕疵和缺陷，质量为合格产品。</w:t>
      </w:r>
    </w:p>
    <w:p w14:paraId="249B1CD8">
      <w:pPr>
        <w:spacing w:line="360" w:lineRule="auto"/>
        <w:ind w:firstLine="482"/>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3.2.3货物技术要求</w:t>
      </w:r>
    </w:p>
    <w:p w14:paraId="55719B4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 安装位置：</w:t>
      </w:r>
      <w:r>
        <w:rPr>
          <w:rFonts w:hint="eastAsia" w:ascii="宋体" w:hAnsi="宋体" w:eastAsia="宋体" w:cs="Times New Roman"/>
          <w:sz w:val="24"/>
          <w:szCs w:val="24"/>
          <w:lang w:val="en-US" w:eastAsia="zh-CN"/>
        </w:rPr>
        <w:t>预处理</w:t>
      </w:r>
      <w:r>
        <w:rPr>
          <w:rFonts w:hint="eastAsia" w:ascii="宋体" w:hAnsi="宋体" w:eastAsia="宋体" w:cs="Times New Roman"/>
          <w:sz w:val="24"/>
          <w:szCs w:val="24"/>
        </w:rPr>
        <w:t>。</w:t>
      </w:r>
    </w:p>
    <w:p w14:paraId="4292A90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 接触介质：城市生活污水。</w:t>
      </w:r>
    </w:p>
    <w:p w14:paraId="1AC483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 工作制：24h/d连续运行。</w:t>
      </w:r>
    </w:p>
    <w:p w14:paraId="6BDA763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 链条组件：非标件，节距200mm，总长8m，包括尼龙滚轮、轴销、轴销轴套和内外链板，除尼龙滚轮外，其余零件均为304不锈钢材质。</w:t>
      </w:r>
    </w:p>
    <w:p w14:paraId="1E2A4FA4">
      <w:pPr>
        <w:spacing w:line="360" w:lineRule="auto"/>
        <w:ind w:left="547" w:leftChars="228"/>
        <w:rPr>
          <w:rFonts w:ascii="宋体" w:hAnsi="宋体" w:eastAsia="宋体" w:cs="Times New Roman"/>
          <w:sz w:val="24"/>
          <w:szCs w:val="24"/>
        </w:rPr>
      </w:pPr>
      <w:r>
        <w:rPr>
          <w:rFonts w:hint="eastAsia" w:ascii="宋体" w:hAnsi="宋体" w:eastAsia="宋体" w:cs="Times New Roman"/>
          <w:sz w:val="24"/>
          <w:szCs w:val="24"/>
        </w:rPr>
        <w:t>(5) 主动链轮：非标件，材质不锈钢304。</w:t>
      </w:r>
    </w:p>
    <w:p w14:paraId="41D30B15">
      <w:pPr>
        <w:spacing w:line="360" w:lineRule="auto"/>
        <w:ind w:left="547" w:leftChars="228"/>
        <w:rPr>
          <w:rFonts w:hint="eastAsia" w:ascii="宋体" w:hAnsi="宋体" w:eastAsia="宋体" w:cs="Times New Roman"/>
          <w:sz w:val="24"/>
          <w:szCs w:val="24"/>
        </w:rPr>
      </w:pPr>
      <w:r>
        <w:rPr>
          <w:rFonts w:hint="eastAsia" w:ascii="宋体" w:hAnsi="宋体" w:eastAsia="宋体" w:cs="Times New Roman"/>
          <w:sz w:val="24"/>
          <w:szCs w:val="24"/>
        </w:rPr>
        <w:t>(6) 导轨组件：材质HDPE，含轨道密封，需现场实配打孔。</w:t>
      </w:r>
    </w:p>
    <w:p w14:paraId="06416D6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内进流式孔板细格栅的主要结构包括主体框架、驱动单元（主电机、主传动减速箱、主传动轴）、主动链轮、链条、孔板（包括带齿孔板和不带齿孔板）、导轨、密封组合、清扫组合、集渣槽、引水板、反冲洗喷淋系统。</w:t>
      </w:r>
    </w:p>
    <w:p w14:paraId="1D90D43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在本次采购的零配件中，主动链轮固定在主动轴上，随着主动轴的转动，主动链轮带动固定在链条上的孔板持续循环运行，由于主动链轮为非标件，需要用线切割进行加工。</w:t>
      </w:r>
    </w:p>
    <w:p w14:paraId="4E0C6F7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链条由内链板、外链板、轴销、轴销套筒和尼龙滚轮组成。轴销套筒与内链板呈过盈配合，滚轮安装于内链板之间，轴销穿过轴销套筒在两块内链板的外侧分别铆接外链板，从而构成完整的链条。滚轮采用铸型尼龙，需具备较好的强度、耐磨性和化学稳定性。内链板、外链板、轴销和轴销套筒均为304不锈钢材质。链条与孔板、鱼鳞板和4mm厚度尼龙垫圈，以及9mm厚度的尼龙垫圈，通过圆头方颈螺丝（M10X40，螺纹长度3</w:t>
      </w:r>
      <w:r>
        <w:rPr>
          <w:rFonts w:ascii="宋体" w:hAnsi="宋体" w:eastAsia="宋体" w:cs="Times New Roman"/>
          <w:sz w:val="24"/>
          <w:szCs w:val="24"/>
        </w:rPr>
        <w:t>5</w:t>
      </w:r>
      <w:r>
        <w:rPr>
          <w:rFonts w:hint="eastAsia" w:ascii="宋体" w:hAnsi="宋体" w:eastAsia="宋体" w:cs="Times New Roman"/>
          <w:sz w:val="24"/>
          <w:szCs w:val="24"/>
        </w:rPr>
        <w:t>mm）和锁紧螺丝M10，相互连接成一个整体。链条通过主电机和主减速箱传递动力，链条前后均为HDPE材质的导轨，链条左右侧面为HDPE材质密封套装。每台格栅机有两条链条，每条长度8m，链节长度0.2m，单条链条由40节链节，每块链板两端为轴销、轴销套筒和尼龙滚轮，中间部分有两个用于圆头方颈螺丝的连接孔，两个连接孔与链板两端的轴销孔之间的中心距分别为60mm和70mm。</w:t>
      </w:r>
    </w:p>
    <w:p w14:paraId="79026433">
      <w:pPr>
        <w:spacing w:line="360" w:lineRule="auto"/>
        <w:ind w:firstLine="482"/>
        <w:rPr>
          <w:rFonts w:hint="default" w:asciiTheme="minorEastAsia" w:hAnsiTheme="minorEastAsia"/>
          <w:b/>
          <w:sz w:val="24"/>
          <w:szCs w:val="24"/>
          <w:lang w:val="en-US" w:eastAsia="zh-CN"/>
        </w:rPr>
      </w:pPr>
      <w:r>
        <w:rPr>
          <w:rFonts w:hint="eastAsia" w:asciiTheme="minorEastAsia" w:hAnsiTheme="minorEastAsia"/>
          <w:b/>
          <w:sz w:val="24"/>
          <w:szCs w:val="24"/>
          <w:lang w:val="en-US" w:eastAsia="zh-CN"/>
        </w:rPr>
        <w:t>3.2.4回用水增压装置技术要求</w:t>
      </w:r>
    </w:p>
    <w:p w14:paraId="57451BE4">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w:t>
      </w:r>
      <w:r>
        <w:rPr>
          <w:rFonts w:hint="eastAsia" w:ascii="宋体" w:hAnsi="宋体" w:eastAsia="宋体" w:cs="宋体"/>
          <w:sz w:val="24"/>
          <w:szCs w:val="24"/>
          <w:lang w:val="en-US" w:eastAsia="zh-CN"/>
        </w:rPr>
        <w:t>回用水增压装置要</w:t>
      </w:r>
      <w:r>
        <w:rPr>
          <w:rFonts w:ascii="宋体" w:hAnsi="宋体" w:eastAsia="宋体" w:cs="宋体"/>
          <w:sz w:val="24"/>
          <w:szCs w:val="24"/>
        </w:rPr>
        <w:t>求</w:t>
      </w:r>
      <w:r>
        <w:rPr>
          <w:rFonts w:hint="eastAsia" w:ascii="宋体" w:hAnsi="宋体" w:eastAsia="宋体" w:cs="宋体"/>
          <w:sz w:val="24"/>
          <w:szCs w:val="24"/>
          <w:lang w:val="en-US" w:eastAsia="zh-CN"/>
        </w:rPr>
        <w:t>配备水箱</w:t>
      </w:r>
      <w:r>
        <w:rPr>
          <w:rFonts w:hint="eastAsia" w:ascii="宋体" w:hAnsi="宋体" w:eastAsia="宋体" w:cs="宋体"/>
          <w:sz w:val="24"/>
          <w:szCs w:val="24"/>
          <w:lang w:eastAsia="zh-CN"/>
        </w:rPr>
        <w:t>、</w:t>
      </w:r>
      <w:r>
        <w:rPr>
          <w:rFonts w:ascii="宋体" w:hAnsi="宋体" w:eastAsia="宋体" w:cs="宋体"/>
          <w:sz w:val="24"/>
          <w:szCs w:val="24"/>
        </w:rPr>
        <w:t>增压泵</w:t>
      </w:r>
      <w:r>
        <w:rPr>
          <w:rFonts w:hint="eastAsia" w:ascii="宋体" w:hAnsi="宋体" w:eastAsia="宋体" w:cs="宋体"/>
          <w:sz w:val="24"/>
          <w:szCs w:val="24"/>
          <w:lang w:val="en-US" w:eastAsia="zh-CN"/>
        </w:rPr>
        <w:t>1</w:t>
      </w:r>
      <w:r>
        <w:rPr>
          <w:rFonts w:ascii="宋体" w:hAnsi="宋体" w:eastAsia="宋体" w:cs="宋体"/>
          <w:sz w:val="24"/>
          <w:szCs w:val="24"/>
        </w:rPr>
        <w:t>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1用1备</w:t>
      </w:r>
      <w:r>
        <w:rPr>
          <w:rFonts w:hint="eastAsia" w:ascii="宋体" w:hAnsi="宋体" w:eastAsia="宋体" w:cs="宋体"/>
          <w:sz w:val="24"/>
          <w:szCs w:val="24"/>
          <w:lang w:eastAsia="zh-CN"/>
        </w:rPr>
        <w:t>）</w:t>
      </w:r>
      <w:r>
        <w:rPr>
          <w:rFonts w:ascii="宋体" w:hAnsi="宋体" w:eastAsia="宋体" w:cs="宋体"/>
          <w:sz w:val="24"/>
          <w:szCs w:val="24"/>
        </w:rPr>
        <w:t>、控制柜、管路阀门及配套附件</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需根据现场环境出具方案，待采购人同意后方可执行。</w:t>
      </w:r>
    </w:p>
    <w:p w14:paraId="793A1F0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w:t>
      </w:r>
      <w:r>
        <w:rPr>
          <w:rFonts w:hint="eastAsia" w:ascii="宋体" w:hAnsi="宋体" w:eastAsia="宋体" w:cs="宋体"/>
          <w:sz w:val="24"/>
          <w:szCs w:val="24"/>
          <w:lang w:val="en-US" w:eastAsia="zh-CN"/>
        </w:rPr>
        <w:t>回用水增压装置需满足厂区三台细格栅冲洗水压力，且符合</w:t>
      </w:r>
      <w:r>
        <w:rPr>
          <w:rFonts w:ascii="宋体" w:hAnsi="宋体" w:eastAsia="宋体" w:cs="宋体"/>
          <w:sz w:val="24"/>
          <w:szCs w:val="24"/>
        </w:rPr>
        <w:t>《CJ/T443-2014给水排水用格栅除污机通用技术条件》</w:t>
      </w:r>
      <w:r>
        <w:rPr>
          <w:rFonts w:hint="eastAsia" w:ascii="宋体" w:hAnsi="宋体" w:eastAsia="宋体" w:cs="宋体"/>
          <w:sz w:val="24"/>
          <w:szCs w:val="24"/>
          <w:lang w:val="en-US" w:eastAsia="zh-CN"/>
        </w:rPr>
        <w:t>里的技术标准</w:t>
      </w:r>
      <w:r>
        <w:rPr>
          <w:rFonts w:ascii="宋体" w:hAnsi="宋体" w:eastAsia="宋体" w:cs="宋体"/>
          <w:sz w:val="24"/>
          <w:szCs w:val="24"/>
        </w:rPr>
        <w:t>。</w:t>
      </w:r>
    </w:p>
    <w:p w14:paraId="657F097D">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增压</w:t>
      </w:r>
      <w:r>
        <w:rPr>
          <w:rFonts w:hint="eastAsia" w:ascii="宋体" w:hAnsi="宋体" w:eastAsia="宋体" w:cs="Times New Roman"/>
          <w:sz w:val="24"/>
          <w:szCs w:val="24"/>
        </w:rPr>
        <w:t>介质：</w:t>
      </w:r>
      <w:r>
        <w:rPr>
          <w:rFonts w:hint="eastAsia" w:ascii="宋体" w:hAnsi="宋体" w:eastAsia="宋体" w:cs="Times New Roman"/>
          <w:sz w:val="24"/>
          <w:szCs w:val="24"/>
          <w:lang w:val="en-US" w:eastAsia="zh-CN"/>
        </w:rPr>
        <w:t>厂区处理后的回用水</w:t>
      </w:r>
      <w:r>
        <w:rPr>
          <w:rFonts w:hint="eastAsia" w:ascii="宋体" w:hAnsi="宋体" w:eastAsia="宋体" w:cs="Times New Roman"/>
          <w:sz w:val="24"/>
          <w:szCs w:val="24"/>
        </w:rPr>
        <w:t>。工作制：24h/d</w:t>
      </w:r>
      <w:r>
        <w:rPr>
          <w:rFonts w:hint="eastAsia" w:ascii="宋体" w:hAnsi="宋体" w:eastAsia="宋体" w:cs="Times New Roman"/>
          <w:sz w:val="24"/>
          <w:szCs w:val="24"/>
          <w:lang w:val="en-US" w:eastAsia="zh-CN"/>
        </w:rPr>
        <w:t>根据水箱液位高度自动</w:t>
      </w:r>
      <w:r>
        <w:rPr>
          <w:rFonts w:hint="eastAsia" w:ascii="宋体" w:hAnsi="宋体" w:eastAsia="宋体" w:cs="Times New Roman"/>
          <w:sz w:val="24"/>
          <w:szCs w:val="24"/>
        </w:rPr>
        <w:t>运行。</w:t>
      </w:r>
      <w:r>
        <w:rPr>
          <w:rFonts w:hint="eastAsia" w:ascii="宋体" w:hAnsi="宋体" w:eastAsia="宋体" w:cs="Times New Roman"/>
          <w:sz w:val="24"/>
          <w:szCs w:val="24"/>
          <w:lang w:val="en-US" w:eastAsia="zh-CN"/>
        </w:rPr>
        <w:t>冲洗频率：定时/液位。单台细格栅冲洗水压力：≥3.0bar。</w:t>
      </w:r>
    </w:p>
    <w:p w14:paraId="4DE577FF">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全自动自清洗过滤器：过滤精度200微米-50微米，当水从进水口进入自清洗过滤器滤筒内部，杂质被拦在过滤筒内壁，过滤后的干净水从出水口流出，当滤筒内壁的杂质越积越多时，自清洗过滤器进出口的压差达到预设值或达到清洗时间或手动预制时，过滤器将开始自清洗过程，整个自清洗过程包含两个步骤：打开位于自清洗过滤器上的自动排污阀；电机带动自清洗过滤器滤网内的清洗刷，被滤网所拦下来的杂质从排污阀排出，清洗时系统不断流，自清洗过滤器的整个运行过程由配备的一个智能控制箱来控制。控制方式可选压差、时间、手动及PLC控制。</w:t>
      </w:r>
    </w:p>
    <w:p w14:paraId="1408405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(5)控制柜技术要求，具备手动/自动控制模式，核心控制功能：增压泵一用一备自动切换、定时轮换运行、压力PID调节、故障自动保护、S型时间控制、运行状态显示。</w:t>
      </w:r>
    </w:p>
    <w:p w14:paraId="3352B914">
      <w:pPr>
        <w:spacing w:line="360" w:lineRule="auto"/>
        <w:ind w:firstLine="482"/>
        <w:rPr>
          <w:rFonts w:hint="default" w:asciiTheme="minorEastAsia" w:hAnsiTheme="minorEastAsia"/>
          <w:b/>
          <w:sz w:val="24"/>
          <w:szCs w:val="24"/>
          <w:lang w:val="en-US" w:eastAsia="zh-CN"/>
        </w:rPr>
      </w:pPr>
      <w:r>
        <w:rPr>
          <w:rFonts w:hint="eastAsia" w:asciiTheme="minorEastAsia" w:hAnsiTheme="minorEastAsia"/>
          <w:b/>
          <w:sz w:val="24"/>
          <w:szCs w:val="24"/>
          <w:lang w:val="en-US" w:eastAsia="zh-CN"/>
        </w:rPr>
        <w:t>3.2.5细格栅大修服务要求</w:t>
      </w:r>
    </w:p>
    <w:p w14:paraId="325B3740">
      <w:pPr>
        <w:spacing w:line="360" w:lineRule="auto"/>
        <w:ind w:firstLine="482"/>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3.2.5.1大修步骤及内容</w:t>
      </w:r>
    </w:p>
    <w:p w14:paraId="2B68CCC1">
      <w:pPr>
        <w:numPr>
          <w:ilvl w:val="0"/>
          <w:numId w:val="1"/>
        </w:numPr>
        <w:spacing w:line="360" w:lineRule="auto"/>
        <w:ind w:left="602" w:leftChars="0" w:firstLine="0" w:firstLineChars="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拆除格栅保护罩</w:t>
      </w:r>
    </w:p>
    <w:p w14:paraId="20B1D5D2">
      <w:pPr>
        <w:numPr>
          <w:ilvl w:val="0"/>
          <w:numId w:val="1"/>
        </w:numPr>
        <w:spacing w:line="360" w:lineRule="auto"/>
        <w:ind w:left="602" w:leftChars="0" w:firstLine="0" w:firstLine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拆除格栅鱼鳞板及带齿网板、不带齿网板，对拆下的配件进行清洗</w:t>
      </w:r>
    </w:p>
    <w:p w14:paraId="207EC467">
      <w:pPr>
        <w:numPr>
          <w:ilvl w:val="0"/>
          <w:numId w:val="1"/>
        </w:numPr>
        <w:spacing w:line="360" w:lineRule="auto"/>
        <w:ind w:left="602" w:leftChars="0" w:firstLine="0" w:firstLine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拆除格栅链条</w:t>
      </w:r>
    </w:p>
    <w:p w14:paraId="7231DFB1">
      <w:pPr>
        <w:numPr>
          <w:ilvl w:val="0"/>
          <w:numId w:val="1"/>
        </w:numPr>
        <w:spacing w:line="360" w:lineRule="auto"/>
        <w:ind w:left="602" w:leftChars="0" w:firstLine="0" w:firstLine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拆除格栅导轨及密封条</w:t>
      </w:r>
    </w:p>
    <w:p w14:paraId="09CAC268">
      <w:pPr>
        <w:numPr>
          <w:ilvl w:val="0"/>
          <w:numId w:val="1"/>
        </w:numPr>
        <w:spacing w:line="360" w:lineRule="auto"/>
        <w:ind w:left="602" w:leftChars="0" w:firstLine="0" w:firstLine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拆除减速机及主动链轮</w:t>
      </w:r>
    </w:p>
    <w:p w14:paraId="0CB83283">
      <w:pPr>
        <w:numPr>
          <w:ilvl w:val="0"/>
          <w:numId w:val="1"/>
        </w:numPr>
        <w:spacing w:line="360" w:lineRule="auto"/>
        <w:ind w:left="602" w:leftChars="0" w:firstLine="0" w:firstLine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根据现场设备情况对导轨进行打孔、安装</w:t>
      </w:r>
    </w:p>
    <w:p w14:paraId="76C152F1">
      <w:pPr>
        <w:numPr>
          <w:ilvl w:val="0"/>
          <w:numId w:val="1"/>
        </w:numPr>
        <w:spacing w:line="360" w:lineRule="auto"/>
        <w:ind w:left="602" w:leftChars="0" w:firstLine="0" w:firstLine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安装主动轮及减速箱</w:t>
      </w:r>
    </w:p>
    <w:p w14:paraId="2500332E">
      <w:pPr>
        <w:numPr>
          <w:ilvl w:val="0"/>
          <w:numId w:val="1"/>
        </w:numPr>
        <w:spacing w:line="360" w:lineRule="auto"/>
        <w:ind w:left="602" w:leftChars="0" w:firstLine="0" w:firstLine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安装格栅链条</w:t>
      </w:r>
    </w:p>
    <w:p w14:paraId="661BB3B1">
      <w:pPr>
        <w:numPr>
          <w:ilvl w:val="0"/>
          <w:numId w:val="1"/>
        </w:numPr>
        <w:spacing w:line="360" w:lineRule="auto"/>
        <w:ind w:left="602" w:leftChars="0" w:firstLine="0" w:firstLine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安装鱼鳞板、及带齿网板、不带齿网板。</w:t>
      </w:r>
    </w:p>
    <w:p w14:paraId="71D1AE0D">
      <w:pPr>
        <w:numPr>
          <w:ilvl w:val="0"/>
          <w:numId w:val="1"/>
        </w:numPr>
        <w:spacing w:line="360" w:lineRule="auto"/>
        <w:ind w:left="602" w:leftChars="0" w:firstLine="0" w:firstLine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调整链条张紧度及水平度。</w:t>
      </w:r>
    </w:p>
    <w:p w14:paraId="22BCF275">
      <w:pPr>
        <w:numPr>
          <w:ilvl w:val="0"/>
          <w:numId w:val="1"/>
        </w:numPr>
        <w:spacing w:line="360" w:lineRule="auto"/>
        <w:ind w:left="602" w:leftChars="0" w:firstLine="0" w:firstLine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保护罩装回</w:t>
      </w:r>
    </w:p>
    <w:p w14:paraId="5B15E0E7">
      <w:pPr>
        <w:numPr>
          <w:ilvl w:val="0"/>
          <w:numId w:val="1"/>
        </w:numPr>
        <w:spacing w:line="360" w:lineRule="auto"/>
        <w:ind w:left="602" w:leftChars="0" w:firstLine="0" w:firstLine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细格栅</w:t>
      </w:r>
      <w:r>
        <w:rPr>
          <w:rFonts w:hint="default" w:ascii="宋体" w:hAnsi="宋体" w:eastAsia="宋体" w:cs="Times New Roman"/>
          <w:sz w:val="24"/>
          <w:szCs w:val="24"/>
          <w:lang w:val="en-US" w:eastAsia="zh-CN"/>
        </w:rPr>
        <w:t>安装、调试</w:t>
      </w:r>
      <w:r>
        <w:rPr>
          <w:rFonts w:hint="eastAsia" w:ascii="宋体" w:hAnsi="宋体" w:eastAsia="宋体" w:cs="Times New Roman"/>
          <w:sz w:val="24"/>
          <w:szCs w:val="24"/>
          <w:lang w:val="en-US" w:eastAsia="zh-CN"/>
        </w:rPr>
        <w:t>、</w:t>
      </w:r>
      <w:r>
        <w:rPr>
          <w:rFonts w:hint="default" w:ascii="宋体" w:hAnsi="宋体" w:eastAsia="宋体" w:cs="Times New Roman"/>
          <w:sz w:val="24"/>
          <w:szCs w:val="24"/>
          <w:lang w:val="en-US" w:eastAsia="zh-CN"/>
        </w:rPr>
        <w:t>组装安成后，点动试机，确定</w:t>
      </w:r>
      <w:r>
        <w:rPr>
          <w:rFonts w:hint="eastAsia" w:ascii="宋体" w:hAnsi="宋体" w:eastAsia="宋体" w:cs="Times New Roman"/>
          <w:sz w:val="24"/>
          <w:szCs w:val="24"/>
          <w:lang w:val="en-US" w:eastAsia="zh-CN"/>
        </w:rPr>
        <w:t>减速机转动方向正确</w:t>
      </w:r>
      <w:r>
        <w:rPr>
          <w:rFonts w:hint="default" w:ascii="宋体" w:hAnsi="宋体" w:eastAsia="宋体" w:cs="Times New Roman"/>
          <w:sz w:val="24"/>
          <w:szCs w:val="24"/>
          <w:lang w:val="en-US" w:eastAsia="zh-CN"/>
        </w:rPr>
        <w:t>，然后安装就位，再测量</w:t>
      </w:r>
      <w:r>
        <w:rPr>
          <w:rFonts w:hint="eastAsia" w:ascii="宋体" w:hAnsi="宋体" w:eastAsia="宋体" w:cs="Times New Roman"/>
          <w:sz w:val="24"/>
          <w:szCs w:val="24"/>
          <w:lang w:val="en-US" w:eastAsia="zh-CN"/>
        </w:rPr>
        <w:t>设备</w:t>
      </w:r>
      <w:r>
        <w:rPr>
          <w:rFonts w:hint="default" w:ascii="宋体" w:hAnsi="宋体" w:eastAsia="宋体" w:cs="Times New Roman"/>
          <w:sz w:val="24"/>
          <w:szCs w:val="24"/>
          <w:lang w:val="en-US" w:eastAsia="zh-CN"/>
        </w:rPr>
        <w:t>运行电流，无误后正式投入运行。</w:t>
      </w:r>
    </w:p>
    <w:p w14:paraId="3BCEBEB1">
      <w:pPr>
        <w:spacing w:line="360" w:lineRule="auto"/>
        <w:ind w:firstLine="482"/>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3.2.5.2其它维修内容</w:t>
      </w:r>
    </w:p>
    <w:p w14:paraId="362AF2B4">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(1)检查格栅进水挡板是否存在破损、开裂情况，若存在该情况，应对破损部分进行修补。</w:t>
      </w:r>
    </w:p>
    <w:p w14:paraId="3A07D145">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(2)细格栅回用水增压装置</w:t>
      </w:r>
      <w:r>
        <w:rPr>
          <w:rFonts w:hint="default" w:ascii="宋体" w:hAnsi="宋体" w:eastAsia="宋体" w:cs="Times New Roman"/>
          <w:sz w:val="24"/>
          <w:szCs w:val="24"/>
          <w:lang w:val="en-US" w:eastAsia="zh-CN"/>
        </w:rPr>
        <w:t>安装、调试</w:t>
      </w:r>
      <w:r>
        <w:rPr>
          <w:rFonts w:hint="eastAsia" w:ascii="宋体" w:hAnsi="宋体" w:eastAsia="宋体" w:cs="Times New Roman"/>
          <w:sz w:val="24"/>
          <w:szCs w:val="24"/>
          <w:lang w:val="en-US" w:eastAsia="zh-CN"/>
        </w:rPr>
        <w:t>、</w:t>
      </w:r>
      <w:r>
        <w:rPr>
          <w:rFonts w:hint="default" w:ascii="宋体" w:hAnsi="宋体" w:eastAsia="宋体" w:cs="Times New Roman"/>
          <w:sz w:val="24"/>
          <w:szCs w:val="24"/>
          <w:lang w:val="en-US" w:eastAsia="zh-CN"/>
        </w:rPr>
        <w:t>组装安成后，点动试机，确定</w:t>
      </w:r>
      <w:r>
        <w:rPr>
          <w:rFonts w:hint="eastAsia" w:ascii="宋体" w:hAnsi="宋体" w:eastAsia="宋体" w:cs="Times New Roman"/>
          <w:sz w:val="24"/>
          <w:szCs w:val="24"/>
          <w:lang w:val="en-US" w:eastAsia="zh-CN"/>
        </w:rPr>
        <w:t>增加泵转动方向正确</w:t>
      </w:r>
      <w:r>
        <w:rPr>
          <w:rFonts w:hint="default" w:ascii="宋体" w:hAnsi="宋体" w:eastAsia="宋体" w:cs="Times New Roman"/>
          <w:sz w:val="24"/>
          <w:szCs w:val="24"/>
          <w:lang w:val="en-US" w:eastAsia="zh-CN"/>
        </w:rPr>
        <w:t>，测量</w:t>
      </w:r>
      <w:r>
        <w:rPr>
          <w:rFonts w:hint="eastAsia" w:ascii="宋体" w:hAnsi="宋体" w:eastAsia="宋体" w:cs="Times New Roman"/>
          <w:sz w:val="24"/>
          <w:szCs w:val="24"/>
          <w:lang w:val="en-US" w:eastAsia="zh-CN"/>
        </w:rPr>
        <w:t>设备</w:t>
      </w:r>
      <w:r>
        <w:rPr>
          <w:rFonts w:hint="default" w:ascii="宋体" w:hAnsi="宋体" w:eastAsia="宋体" w:cs="Times New Roman"/>
          <w:sz w:val="24"/>
          <w:szCs w:val="24"/>
          <w:lang w:val="en-US" w:eastAsia="zh-CN"/>
        </w:rPr>
        <w:t>运行电流</w:t>
      </w:r>
      <w:r>
        <w:rPr>
          <w:rFonts w:hint="eastAsia" w:ascii="宋体" w:hAnsi="宋体" w:eastAsia="宋体" w:cs="Times New Roman"/>
          <w:sz w:val="24"/>
          <w:szCs w:val="24"/>
          <w:lang w:val="en-US" w:eastAsia="zh-CN"/>
        </w:rPr>
        <w:t>，</w:t>
      </w:r>
      <w:r>
        <w:rPr>
          <w:rFonts w:hint="default" w:ascii="宋体" w:hAnsi="宋体" w:eastAsia="宋体" w:cs="Times New Roman"/>
          <w:sz w:val="24"/>
          <w:szCs w:val="24"/>
          <w:lang w:val="en-US" w:eastAsia="zh-CN"/>
        </w:rPr>
        <w:t>然后</w:t>
      </w:r>
      <w:r>
        <w:rPr>
          <w:rFonts w:hint="eastAsia" w:ascii="宋体" w:hAnsi="宋体" w:eastAsia="宋体" w:cs="Times New Roman"/>
          <w:sz w:val="24"/>
          <w:szCs w:val="24"/>
          <w:lang w:val="en-US" w:eastAsia="zh-CN"/>
        </w:rPr>
        <w:t>测试水压是否满足细格栅网冲洗水压</w:t>
      </w:r>
      <w:r>
        <w:rPr>
          <w:rFonts w:hint="default" w:ascii="宋体" w:hAnsi="宋体" w:eastAsia="宋体" w:cs="Times New Roman"/>
          <w:sz w:val="24"/>
          <w:szCs w:val="24"/>
          <w:lang w:val="en-US" w:eastAsia="zh-CN"/>
        </w:rPr>
        <w:t>，再</w:t>
      </w:r>
      <w:r>
        <w:rPr>
          <w:rFonts w:hint="eastAsia" w:ascii="宋体" w:hAnsi="宋体" w:eastAsia="宋体" w:cs="Times New Roman"/>
          <w:sz w:val="24"/>
          <w:szCs w:val="24"/>
          <w:lang w:val="en-US" w:eastAsia="zh-CN"/>
        </w:rPr>
        <w:t>根据现场细格栅回用水出水流量进行调试</w:t>
      </w:r>
      <w:r>
        <w:rPr>
          <w:rFonts w:hint="default" w:ascii="宋体" w:hAnsi="宋体" w:eastAsia="宋体" w:cs="Times New Roman"/>
          <w:sz w:val="24"/>
          <w:szCs w:val="24"/>
          <w:lang w:val="en-US" w:eastAsia="zh-CN"/>
        </w:rPr>
        <w:t>，无误后正式投入运行。</w:t>
      </w:r>
    </w:p>
    <w:p w14:paraId="35C55534">
      <w:pPr>
        <w:widowControl w:val="0"/>
        <w:numPr>
          <w:ilvl w:val="0"/>
          <w:numId w:val="0"/>
        </w:numPr>
        <w:spacing w:line="360" w:lineRule="auto"/>
        <w:jc w:val="both"/>
        <w:rPr>
          <w:rFonts w:hint="default" w:ascii="宋体" w:hAnsi="宋体" w:eastAsia="宋体" w:cs="Times New Roman"/>
          <w:sz w:val="24"/>
          <w:szCs w:val="24"/>
          <w:lang w:val="en-US" w:eastAsia="zh-CN"/>
        </w:rPr>
      </w:pPr>
    </w:p>
    <w:p w14:paraId="528E3D8B">
      <w:pPr>
        <w:spacing w:line="360" w:lineRule="auto"/>
        <w:ind w:firstLine="482"/>
        <w:rPr>
          <w:rFonts w:ascii="宋体" w:hAnsi="宋体" w:eastAsia="宋体" w:cs="Times New Roman"/>
          <w:b/>
          <w:sz w:val="24"/>
          <w:szCs w:val="24"/>
        </w:rPr>
      </w:pPr>
      <w:r>
        <w:rPr>
          <w:rFonts w:hint="eastAsia" w:ascii="宋体" w:hAnsi="宋体" w:eastAsia="宋体" w:cs="Times New Roman"/>
          <w:b/>
          <w:sz w:val="24"/>
          <w:szCs w:val="24"/>
        </w:rPr>
        <w:t>3</w:t>
      </w:r>
      <w:r>
        <w:rPr>
          <w:rFonts w:ascii="宋体" w:hAnsi="宋体" w:eastAsia="宋体" w:cs="Times New Roman"/>
          <w:b/>
          <w:sz w:val="24"/>
          <w:szCs w:val="24"/>
        </w:rPr>
        <w:t>.</w:t>
      </w:r>
      <w:r>
        <w:rPr>
          <w:rFonts w:hint="eastAsia" w:ascii="宋体" w:hAnsi="宋体" w:eastAsia="宋体" w:cs="Times New Roman"/>
          <w:b/>
          <w:sz w:val="24"/>
          <w:szCs w:val="24"/>
          <w:lang w:val="en-US" w:eastAsia="zh-CN"/>
        </w:rPr>
        <w:t>3</w:t>
      </w:r>
      <w:r>
        <w:rPr>
          <w:rFonts w:hint="eastAsia" w:ascii="宋体" w:hAnsi="宋体" w:eastAsia="宋体" w:cs="Times New Roman"/>
          <w:b/>
          <w:sz w:val="24"/>
          <w:szCs w:val="24"/>
        </w:rPr>
        <w:t>交货要求</w:t>
      </w:r>
    </w:p>
    <w:p w14:paraId="4751624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 交货时间：接到采购人供货通知之日起</w:t>
      </w:r>
      <w:r>
        <w:rPr>
          <w:rFonts w:hint="eastAsia" w:ascii="宋体" w:hAnsi="宋体" w:eastAsia="宋体" w:cs="Times New Roman"/>
          <w:sz w:val="24"/>
          <w:szCs w:val="24"/>
          <w:u w:val="single"/>
          <w:lang w:val="en-US" w:eastAsia="zh-CN"/>
        </w:rPr>
        <w:t>60</w:t>
      </w:r>
      <w:r>
        <w:rPr>
          <w:rFonts w:hint="eastAsia" w:ascii="宋体" w:hAnsi="宋体" w:eastAsia="宋体" w:cs="Times New Roman"/>
          <w:sz w:val="24"/>
          <w:szCs w:val="24"/>
        </w:rPr>
        <w:t>日内完成所有</w:t>
      </w:r>
      <w:r>
        <w:rPr>
          <w:rFonts w:hint="eastAsia" w:ascii="宋体" w:hAnsi="宋体"/>
          <w:lang w:val="en-US" w:eastAsia="zh-CN"/>
        </w:rPr>
        <w:t>货物</w:t>
      </w:r>
      <w:r>
        <w:rPr>
          <w:rFonts w:hint="eastAsia" w:ascii="宋体" w:hAnsi="宋体"/>
        </w:rPr>
        <w:t>的</w:t>
      </w:r>
      <w:r>
        <w:rPr>
          <w:rFonts w:hint="eastAsia" w:ascii="宋体" w:hAnsi="宋体" w:eastAsia="宋体" w:cs="Times New Roman"/>
          <w:sz w:val="24"/>
          <w:szCs w:val="24"/>
          <w:lang w:val="en-US" w:eastAsia="zh-CN"/>
        </w:rPr>
        <w:t>货到现场</w:t>
      </w:r>
      <w:r>
        <w:rPr>
          <w:rFonts w:hint="eastAsia" w:ascii="宋体" w:hAnsi="宋体" w:eastAsia="宋体" w:cs="Times New Roman"/>
          <w:sz w:val="24"/>
          <w:szCs w:val="24"/>
        </w:rPr>
        <w:t>、安装和验收</w:t>
      </w:r>
      <w:r>
        <w:rPr>
          <w:rFonts w:hint="eastAsia" w:ascii="宋体" w:hAnsi="宋体" w:eastAsia="宋体" w:cs="Times New Roman"/>
          <w:sz w:val="24"/>
          <w:szCs w:val="24"/>
          <w:lang w:val="en-US" w:eastAsia="zh-CN"/>
        </w:rPr>
        <w:t>并通过采购人最终验收</w:t>
      </w:r>
      <w:r>
        <w:rPr>
          <w:rFonts w:hint="eastAsia" w:ascii="宋体" w:hAnsi="宋体" w:eastAsia="宋体" w:cs="Times New Roman"/>
          <w:sz w:val="24"/>
          <w:szCs w:val="24"/>
        </w:rPr>
        <w:t>，对于部分货源不充足需要订购的设备零配件，</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需跟采购人进行沟通并经采购人同意后，可适当延长交货期。具体以</w:t>
      </w:r>
      <w:r>
        <w:rPr>
          <w:rFonts w:hint="eastAsia" w:ascii="宋体" w:hAnsi="宋体" w:eastAsia="宋体" w:cs="Times New Roman"/>
          <w:sz w:val="24"/>
          <w:szCs w:val="24"/>
          <w:lang w:val="en-US" w:eastAsia="zh-CN"/>
        </w:rPr>
        <w:t>采购人</w:t>
      </w:r>
      <w:r>
        <w:rPr>
          <w:rFonts w:hint="eastAsia" w:ascii="宋体" w:hAnsi="宋体" w:eastAsia="宋体" w:cs="Times New Roman"/>
          <w:sz w:val="24"/>
          <w:szCs w:val="24"/>
        </w:rPr>
        <w:t>书面同意延长的交货时间为准。</w:t>
      </w:r>
    </w:p>
    <w:p w14:paraId="2305164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（2）交货地点：</w:t>
      </w:r>
      <w:r>
        <w:rPr>
          <w:rFonts w:hint="eastAsia" w:ascii="宋体" w:hAnsi="宋体" w:eastAsia="宋体" w:cs="Times New Roman"/>
          <w:sz w:val="24"/>
          <w:szCs w:val="24"/>
          <w:u w:val="single"/>
        </w:rPr>
        <w:t>东莞市厚街镇沙塘村沙隆路39号东莞市</w:t>
      </w:r>
      <w:r>
        <w:rPr>
          <w:rFonts w:hint="eastAsia" w:ascii="宋体" w:hAnsi="宋体" w:eastAsia="宋体" w:cs="Times New Roman"/>
          <w:sz w:val="24"/>
          <w:szCs w:val="24"/>
          <w:u w:val="single"/>
          <w:lang w:val="en-US" w:eastAsia="zh-CN"/>
        </w:rPr>
        <w:t>厚街沙塘水质净化厂</w:t>
      </w:r>
      <w:r>
        <w:rPr>
          <w:rFonts w:hint="eastAsia" w:ascii="宋体" w:hAnsi="宋体" w:eastAsia="宋体" w:cs="Times New Roman"/>
          <w:sz w:val="24"/>
          <w:szCs w:val="24"/>
          <w:u w:val="single"/>
        </w:rPr>
        <w:t>内</w:t>
      </w:r>
      <w:r>
        <w:rPr>
          <w:rFonts w:hint="eastAsia" w:ascii="宋体" w:hAnsi="宋体" w:eastAsia="宋体" w:cs="Times New Roman"/>
          <w:sz w:val="24"/>
          <w:szCs w:val="24"/>
        </w:rPr>
        <w:t>。</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负责供货货物运输及承担运输费用。</w:t>
      </w:r>
    </w:p>
    <w:p w14:paraId="141AE9B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如需变更交货地点，</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应在原定的最后交货日</w:t>
      </w:r>
      <w:r>
        <w:rPr>
          <w:rFonts w:hint="eastAsia" w:ascii="宋体" w:hAnsi="宋体" w:eastAsia="宋体" w:cs="Times New Roman"/>
          <w:sz w:val="24"/>
          <w:szCs w:val="24"/>
          <w:u w:val="single"/>
        </w:rPr>
        <w:t xml:space="preserve"> 1 </w:t>
      </w:r>
      <w:r>
        <w:rPr>
          <w:rFonts w:hint="eastAsia" w:ascii="宋体" w:hAnsi="宋体" w:eastAsia="宋体" w:cs="Times New Roman"/>
          <w:sz w:val="24"/>
          <w:szCs w:val="24"/>
          <w:u w:val="none"/>
        </w:rPr>
        <w:t>日</w:t>
      </w:r>
      <w:r>
        <w:rPr>
          <w:rFonts w:hint="eastAsia" w:ascii="宋体" w:hAnsi="宋体" w:eastAsia="宋体" w:cs="Times New Roman"/>
          <w:sz w:val="24"/>
          <w:szCs w:val="24"/>
        </w:rPr>
        <w:t>前通知</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应配合按照变更后的交货地点进行送货，</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无需因此额外支付其他费用，</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也不得以此为由延长交货时间。</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负责按照</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要求将货物运输至</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指定位置，并负责到场设备的搬卸、安全措施等，相关费用由</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负责。</w:t>
      </w:r>
    </w:p>
    <w:p w14:paraId="3C1C91F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（3）交货方式与风险承担：在货物移交给采购人并经采购人最终验收合格前，货物的毁损、灭失的风险和责任均由</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承担。</w:t>
      </w:r>
    </w:p>
    <w:p w14:paraId="1AFE4F1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的货物应当按照</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要求送到指定的地点，由于使用第三方送货服务导致货物未能经过双方共同验收、未送到指定地点仓库的，</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有权拒绝收货。</w:t>
      </w:r>
    </w:p>
    <w:p w14:paraId="1A29FF0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未经</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同意，</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或</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委托的第三方送货服务仅将货物放置在门口/门卫室，而没有送货至</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指定的地点的，视为</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未履行送货义务，</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有权拒绝接受货物且不予支付货款。上述情况下</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不负保管责任，货物未按照</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要求放置而造成的损毁、灭失风险概由</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承担。</w:t>
      </w:r>
    </w:p>
    <w:p w14:paraId="133B28B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）供货及安装界限</w:t>
      </w:r>
    </w:p>
    <w:p w14:paraId="48FC011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eastAsia="zh-CN"/>
        </w:rPr>
        <w:t>1、供货单位</w:t>
      </w:r>
      <w:r>
        <w:rPr>
          <w:rFonts w:hint="eastAsia" w:ascii="宋体" w:hAnsi="宋体" w:eastAsia="宋体" w:cs="Times New Roman"/>
          <w:sz w:val="24"/>
          <w:szCs w:val="24"/>
        </w:rPr>
        <w:t>提供清单货物。</w:t>
      </w:r>
    </w:p>
    <w:p w14:paraId="67C28C6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eastAsia="zh-CN"/>
        </w:rPr>
        <w:t>2、供货单位</w:t>
      </w:r>
      <w:r>
        <w:rPr>
          <w:rFonts w:hint="eastAsia" w:ascii="宋体" w:hAnsi="宋体" w:eastAsia="宋体" w:cs="Times New Roman"/>
          <w:sz w:val="24"/>
          <w:szCs w:val="24"/>
        </w:rPr>
        <w:t>负责所供货物的运输、安装、售后等服务。</w:t>
      </w:r>
    </w:p>
    <w:p w14:paraId="113FC31B">
      <w:pPr>
        <w:spacing w:before="312" w:beforeLines="100" w:line="360" w:lineRule="auto"/>
        <w:ind w:firstLine="562" w:firstLineChars="200"/>
        <w:rPr>
          <w:rFonts w:asciiTheme="minorEastAsia" w:hAnsiTheme="minorEastAsia"/>
          <w:b/>
          <w:sz w:val="28"/>
          <w:szCs w:val="28"/>
        </w:rPr>
      </w:pPr>
      <w:r>
        <w:rPr>
          <w:rFonts w:hint="eastAsia" w:asciiTheme="minorEastAsia" w:hAnsiTheme="minorEastAsia"/>
          <w:b/>
          <w:sz w:val="28"/>
          <w:szCs w:val="28"/>
          <w:lang w:val="en-US" w:eastAsia="zh-CN"/>
        </w:rPr>
        <w:t>4</w:t>
      </w:r>
      <w:r>
        <w:rPr>
          <w:rFonts w:hint="eastAsia" w:asciiTheme="minorEastAsia" w:hAnsiTheme="minorEastAsia"/>
          <w:b/>
          <w:sz w:val="28"/>
          <w:szCs w:val="28"/>
        </w:rPr>
        <w:t>．安全要求</w:t>
      </w:r>
    </w:p>
    <w:p w14:paraId="2C6FF32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（1）供货过程中涉及的设备、工器具：由</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自行解决。</w:t>
      </w:r>
    </w:p>
    <w:p w14:paraId="571CA2C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（2）供货过程中涉及的用水、用电：采购人在厂内提供水、电接入点，由</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自行接入，</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需做好用水、用电安全防护措施并无条件接受采购人监督。设备、设施的水、电费用由采购人承担。</w:t>
      </w:r>
    </w:p>
    <w:p w14:paraId="5DA888E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（3）供货安全：</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做好供货的安全防护措施，供货过程中出现的安全事故由</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自行承担。因货物质量造成采购人的人员、设备等的事故，施工单位需赔偿采购人全部损失，同时采购人依法追究施工单位的法律责任。</w:t>
      </w:r>
    </w:p>
    <w:p w14:paraId="72F5CC0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（4）施工期间，工作人员严禁打闹嬉戏、抽烟，严禁酒后工作，现场工作人员需穿戴好安全防护用品，如安全帽、护目镜等。</w:t>
      </w:r>
    </w:p>
    <w:p w14:paraId="49271EC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（5）施工期间，未经厂区工作人员允许，</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施工人员严禁进入厂区生产平台，因</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人员擅自进入生产平台所产生的安全事故或对厂区正常生产造成的损失由</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自行承担。</w:t>
      </w:r>
    </w:p>
    <w:p w14:paraId="0237997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派驻的工作人员必须证件齐全。</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必须加强对相关人员的法制、安全、岗位作业和礼仪等知识的系统培训，合格后方能上岗。</w:t>
      </w:r>
    </w:p>
    <w:p w14:paraId="057C6A4A">
      <w:pPr>
        <w:spacing w:before="312" w:beforeLines="100" w:line="360" w:lineRule="auto"/>
        <w:ind w:firstLine="562"/>
        <w:rPr>
          <w:rFonts w:asciiTheme="minorEastAsia" w:hAnsiTheme="minorEastAsia"/>
          <w:b/>
          <w:sz w:val="28"/>
          <w:szCs w:val="28"/>
        </w:rPr>
      </w:pPr>
      <w:r>
        <w:rPr>
          <w:rFonts w:hint="eastAsia" w:asciiTheme="minorEastAsia" w:hAnsiTheme="minorEastAsia"/>
          <w:b/>
          <w:sz w:val="28"/>
          <w:szCs w:val="28"/>
          <w:lang w:val="en-US" w:eastAsia="zh-CN"/>
        </w:rPr>
        <w:t>5</w:t>
      </w:r>
      <w:r>
        <w:rPr>
          <w:rFonts w:asciiTheme="minorEastAsia" w:hAnsiTheme="minorEastAsia"/>
          <w:b/>
          <w:sz w:val="28"/>
          <w:szCs w:val="28"/>
        </w:rPr>
        <w:t>.</w:t>
      </w:r>
      <w:r>
        <w:rPr>
          <w:rFonts w:hint="eastAsia" w:asciiTheme="minorEastAsia" w:hAnsiTheme="minorEastAsia"/>
          <w:b/>
          <w:sz w:val="28"/>
          <w:szCs w:val="28"/>
        </w:rPr>
        <w:t>验收要求</w:t>
      </w:r>
    </w:p>
    <w:p w14:paraId="008B4A17">
      <w:pPr>
        <w:spacing w:line="360" w:lineRule="auto"/>
        <w:ind w:firstLine="480" w:firstLineChars="200"/>
        <w:rPr>
          <w:rFonts w:hint="eastAsia" w:ascii="宋体" w:hAnsi="宋体" w:eastAsia="宋体" w:cs="Times New Roman"/>
          <w:sz w:val="24"/>
          <w:szCs w:val="24"/>
        </w:rPr>
      </w:pPr>
      <w:r>
        <w:rPr>
          <w:rFonts w:hint="eastAsia" w:ascii="宋体" w:hAnsi="宋体" w:eastAsia="宋体" w:cs="宋体"/>
          <w:sz w:val="24"/>
          <w:szCs w:val="24"/>
          <w:lang w:val="en-US" w:eastAsia="zh-CN"/>
        </w:rPr>
        <w:t>1、</w:t>
      </w:r>
      <w:r>
        <w:rPr>
          <w:rFonts w:hint="eastAsia" w:ascii="宋体" w:hAnsi="宋体" w:eastAsia="宋体" w:cs="Times New Roman"/>
          <w:sz w:val="24"/>
          <w:szCs w:val="24"/>
        </w:rPr>
        <w:t>验收分为货到交货地点的初步验收和最终验收</w:t>
      </w:r>
    </w:p>
    <w:p w14:paraId="362FDBBC">
      <w:pPr>
        <w:spacing w:line="360" w:lineRule="auto"/>
        <w:ind w:firstLine="480" w:firstLineChars="200"/>
        <w:rPr>
          <w:rFonts w:hint="eastAsia" w:ascii="宋体" w:hAnsi="宋体" w:eastAsia="宋体" w:cs="宋体"/>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）初步验收：</w:t>
      </w:r>
      <w:r>
        <w:rPr>
          <w:rFonts w:hint="eastAsia" w:ascii="宋体" w:hAnsi="宋体" w:eastAsia="宋体" w:cs="Times New Roman"/>
          <w:sz w:val="24"/>
          <w:szCs w:val="24"/>
          <w:lang w:val="en-US" w:eastAsia="zh-CN"/>
        </w:rPr>
        <w:t>货物运抵交货地点后3日内，采购人（含采购人委托的第三方）、供货单位代表共同开箱验货。采购人按照合同及采购文件、国家相关法律法规以及规范的要求等相关的规定，对货物的品种、品牌、产地、型号规格、数量、外观质量、资料等进行清点和全面的检验，并作详细的记录。初步验收如发现货物与合同不符，或货物短缺、质次、损坏等问题，应作详细记录，采购人可拒绝收货，或由供货单位在采购人规定的时间内立即、无条件为采购人调换或补齐，交货时间不予顺延，调换或补齐后的货物，采购人有权按照本条有关验收的规定进行验收，由此产生的制造、修理和运费及保险费等费用</w:t>
      </w:r>
      <w:r>
        <w:rPr>
          <w:rFonts w:hint="eastAsia" w:ascii="宋体" w:hAnsi="宋体" w:eastAsia="宋体" w:cs="Times New Roman"/>
          <w:sz w:val="24"/>
          <w:szCs w:val="24"/>
        </w:rPr>
        <w:t>以及逾期供货的违约责任</w:t>
      </w:r>
      <w:r>
        <w:rPr>
          <w:rFonts w:hint="eastAsia" w:ascii="宋体" w:hAnsi="宋体" w:eastAsia="宋体" w:cs="Times New Roman"/>
          <w:sz w:val="24"/>
          <w:szCs w:val="24"/>
          <w:lang w:val="en-US" w:eastAsia="zh-CN"/>
        </w:rPr>
        <w:t>均应由供货单位负担，与采购人无关。初步验收合格后，采购人、供货单位双方共同出具初步验收报告并由双方书面确认初步验收结果</w:t>
      </w:r>
      <w:r>
        <w:rPr>
          <w:rFonts w:hint="eastAsia" w:ascii="宋体" w:hAnsi="宋体" w:eastAsia="宋体" w:cs="Times New Roman"/>
          <w:sz w:val="24"/>
          <w:szCs w:val="24"/>
        </w:rPr>
        <w:t>。</w:t>
      </w:r>
    </w:p>
    <w:p w14:paraId="286C5604">
      <w:pPr>
        <w:spacing w:line="360" w:lineRule="auto"/>
        <w:ind w:firstLine="480" w:firstLineChars="200"/>
        <w:rPr>
          <w:rFonts w:hint="eastAsia" w:ascii="宋体" w:hAnsi="宋体" w:eastAsia="宋体" w:cs="Times New Roman"/>
          <w:sz w:val="24"/>
          <w:szCs w:val="24"/>
        </w:rPr>
      </w:pPr>
      <w:r>
        <w:rPr>
          <w:rFonts w:hint="eastAsia" w:ascii="宋体" w:hAnsi="宋体" w:eastAsia="宋体" w:cs="宋体"/>
          <w:sz w:val="24"/>
          <w:szCs w:val="24"/>
          <w:lang w:val="en-US" w:eastAsia="zh-CN"/>
        </w:rPr>
        <w:t>2、</w:t>
      </w:r>
      <w:r>
        <w:rPr>
          <w:rFonts w:hint="eastAsia" w:ascii="宋体" w:hAnsi="宋体" w:eastAsia="宋体" w:cs="Times New Roman"/>
          <w:sz w:val="24"/>
          <w:szCs w:val="24"/>
        </w:rPr>
        <w:t>最终验收:供货设备在完成安装调试、性能测试合格后，</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对设备调试的测试结果进行检验。</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在货物安装、调试过程中，应做好详细的检验、测试记录和试验结果，检验结果应符合本采购文件、合同、国家相关法律法规以及规范的规定标准。（当多个标准不一致时，以最高标准作为验收标准）。</w:t>
      </w:r>
    </w:p>
    <w:p w14:paraId="0A1F9BE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货物经</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根据上述约定验收符合全部要求，</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移交完所有资料文档后，甲、</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双方共同出具最终验收报告并由双方书面确认最终验收结果。</w:t>
      </w:r>
    </w:p>
    <w:p w14:paraId="5E62F6B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由于非采购人原因而引起货物的修理或更换的时间，以不影响生产为原则，否则将视为逾期交货</w:t>
      </w:r>
      <w:r>
        <w:rPr>
          <w:rFonts w:hint="eastAsia" w:ascii="宋体" w:hAnsi="宋体" w:eastAsia="宋体" w:cs="Times New Roman"/>
          <w:sz w:val="24"/>
          <w:szCs w:val="24"/>
        </w:rPr>
        <w:t>。</w:t>
      </w:r>
    </w:p>
    <w:p w14:paraId="61C6183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采购人根据本条规定对货物所做出的验收，仅作为起算付款及质保期之用，不为双方对于货物质量的最终认定。货物经验收合格后，供货单位仍应在质保期内对产品质量承担保证责任</w:t>
      </w:r>
      <w:r>
        <w:rPr>
          <w:rFonts w:hint="eastAsia" w:ascii="宋体" w:hAnsi="宋体" w:eastAsia="宋体" w:cs="Times New Roman"/>
          <w:sz w:val="24"/>
          <w:szCs w:val="24"/>
        </w:rPr>
        <w:t>。</w:t>
      </w:r>
    </w:p>
    <w:p w14:paraId="666A29C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）货物在全部经</w:t>
      </w:r>
      <w:r>
        <w:rPr>
          <w:rFonts w:hint="eastAsia" w:ascii="宋体" w:hAnsi="宋体" w:eastAsia="宋体" w:cs="Times New Roman"/>
          <w:sz w:val="24"/>
          <w:szCs w:val="24"/>
          <w:lang w:val="en-US" w:eastAsia="zh-CN"/>
        </w:rPr>
        <w:t>最终</w:t>
      </w:r>
      <w:r>
        <w:rPr>
          <w:rFonts w:hint="eastAsia" w:ascii="宋体" w:hAnsi="宋体" w:eastAsia="宋体" w:cs="Times New Roman"/>
          <w:sz w:val="24"/>
          <w:szCs w:val="24"/>
        </w:rPr>
        <w:t>验收合格前，其损耗、毁损、灭失等风险及责任由</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承担，如因发生前述情形，导致</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所供应的货物不能通过</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验收的，</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应按</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要求予以更换或退货</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费用由供货单位承担，交货时间不予顺延</w:t>
      </w:r>
      <w:r>
        <w:rPr>
          <w:rFonts w:hint="eastAsia" w:ascii="宋体" w:hAnsi="宋体" w:eastAsia="宋体" w:cs="Times New Roman"/>
          <w:sz w:val="24"/>
          <w:szCs w:val="24"/>
        </w:rPr>
        <w:t xml:space="preserve">。 </w:t>
      </w:r>
    </w:p>
    <w:p w14:paraId="0F7D2DE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）验收过程中，如对检验记录不能取得一致意见时，一方可委托货物交付地有资质权威的第三方检验机构进行检验。检验结果具有约束力，检验费用由责任方负担。</w:t>
      </w:r>
    </w:p>
    <w:p w14:paraId="1AE2519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细格栅回用水增压装置连续负载运行≥168小时无故障。</w:t>
      </w:r>
    </w:p>
    <w:p w14:paraId="5F1241DE">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在大修完毕后，由采购人对每台设备进行检验，检查细格栅运行状态是否达到正常运行要求，检查内容包括但不限于：</w:t>
      </w:r>
      <w:r>
        <w:rPr>
          <w:rFonts w:hint="eastAsia" w:ascii="宋体" w:hAnsi="宋体" w:eastAsia="宋体" w:cs="Times New Roman"/>
          <w:sz w:val="24"/>
          <w:szCs w:val="24"/>
        </w:rPr>
        <w:t>导轨检查</w:t>
      </w:r>
      <w:r>
        <w:rPr>
          <w:rFonts w:hint="eastAsia" w:ascii="宋体" w:hAnsi="宋体" w:eastAsia="宋体" w:cs="Times New Roman"/>
          <w:sz w:val="24"/>
          <w:szCs w:val="24"/>
          <w:lang w:val="en-US" w:eastAsia="zh-CN"/>
        </w:rPr>
        <w:t>、细格栅导轨是否平整，两导轨连接处是否无错位、缝隙；</w:t>
      </w:r>
      <w:r>
        <w:rPr>
          <w:rFonts w:hint="eastAsia" w:ascii="宋体" w:hAnsi="宋体" w:eastAsia="宋体" w:cs="Times New Roman"/>
          <w:sz w:val="24"/>
          <w:szCs w:val="24"/>
        </w:rPr>
        <w:t>链条检查</w:t>
      </w:r>
      <w:r>
        <w:rPr>
          <w:rFonts w:hint="eastAsia" w:ascii="宋体" w:hAnsi="宋体" w:eastAsia="宋体" w:cs="Times New Roman"/>
          <w:sz w:val="24"/>
          <w:szCs w:val="24"/>
          <w:lang w:val="en-US" w:eastAsia="zh-CN"/>
        </w:rPr>
        <w:t>、细格栅链条张紧程度是否合理，导轮是否能贴合导轨正常转动；</w:t>
      </w:r>
      <w:r>
        <w:rPr>
          <w:rFonts w:hint="eastAsia" w:ascii="宋体" w:hAnsi="宋体" w:eastAsia="宋体" w:cs="Times New Roman"/>
          <w:sz w:val="24"/>
          <w:szCs w:val="24"/>
        </w:rPr>
        <w:t>水平检查</w:t>
      </w:r>
      <w:r>
        <w:rPr>
          <w:rFonts w:hint="eastAsia" w:ascii="宋体" w:hAnsi="宋体" w:eastAsia="宋体" w:cs="Times New Roman"/>
          <w:sz w:val="24"/>
          <w:szCs w:val="24"/>
          <w:lang w:val="en-US" w:eastAsia="zh-CN"/>
        </w:rPr>
        <w:t>、滚刷电机及主动链轮减速机两端是否水平；</w:t>
      </w:r>
      <w:r>
        <w:rPr>
          <w:rFonts w:hint="eastAsia" w:ascii="宋体" w:hAnsi="宋体" w:eastAsia="宋体" w:cs="Times New Roman"/>
          <w:sz w:val="24"/>
          <w:szCs w:val="24"/>
        </w:rPr>
        <w:t>清洗检查</w:t>
      </w:r>
      <w:r>
        <w:rPr>
          <w:rFonts w:hint="eastAsia" w:ascii="宋体" w:hAnsi="宋体" w:eastAsia="宋体" w:cs="Times New Roman"/>
          <w:sz w:val="24"/>
          <w:szCs w:val="24"/>
          <w:lang w:val="en-US" w:eastAsia="zh-CN"/>
        </w:rPr>
        <w:t>、检查过水网板清洗情况，避免影响格栅通水量；</w:t>
      </w:r>
      <w:r>
        <w:rPr>
          <w:rFonts w:hint="eastAsia" w:ascii="宋体" w:hAnsi="宋体" w:eastAsia="宋体" w:cs="Times New Roman"/>
          <w:sz w:val="24"/>
          <w:szCs w:val="24"/>
        </w:rPr>
        <w:t>安装检查</w:t>
      </w:r>
      <w:r>
        <w:rPr>
          <w:rFonts w:hint="eastAsia" w:ascii="宋体" w:hAnsi="宋体" w:eastAsia="宋体" w:cs="Times New Roman"/>
          <w:sz w:val="24"/>
          <w:szCs w:val="24"/>
          <w:lang w:val="en-US" w:eastAsia="zh-CN"/>
        </w:rPr>
        <w:t>、检查网板及鱼鳞板安装情况，滚刷是否能正常刮落网板附着垃圾；</w:t>
      </w:r>
      <w:r>
        <w:rPr>
          <w:rFonts w:hint="eastAsia" w:ascii="宋体" w:hAnsi="宋体" w:eastAsia="宋体" w:cs="Times New Roman"/>
          <w:sz w:val="24"/>
          <w:szCs w:val="24"/>
        </w:rPr>
        <w:t>挡板检查</w:t>
      </w:r>
      <w:r>
        <w:rPr>
          <w:rFonts w:hint="eastAsia" w:ascii="宋体" w:hAnsi="宋体" w:eastAsia="宋体" w:cs="Times New Roman"/>
          <w:sz w:val="24"/>
          <w:szCs w:val="24"/>
          <w:lang w:val="en-US" w:eastAsia="zh-CN"/>
        </w:rPr>
        <w:t>、检查进水挡板是否有开裂情况，开裂部位是否已修补。</w:t>
      </w:r>
    </w:p>
    <w:p w14:paraId="34071A59">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上述第（5）、（6）项要求作为最终验收合格的检验标准之一，若</w:t>
      </w:r>
      <w:r>
        <w:rPr>
          <w:rFonts w:hint="eastAsia" w:ascii="宋体" w:hAnsi="宋体" w:eastAsia="宋体" w:cs="Times New Roman"/>
          <w:sz w:val="24"/>
          <w:szCs w:val="24"/>
        </w:rPr>
        <w:t>检验不合格的，</w:t>
      </w:r>
      <w:r>
        <w:rPr>
          <w:rFonts w:hint="eastAsia" w:ascii="宋体" w:hAnsi="宋体" w:eastAsia="宋体" w:cs="Times New Roman"/>
          <w:sz w:val="24"/>
          <w:szCs w:val="24"/>
          <w:lang w:val="en-US" w:eastAsia="zh-CN"/>
        </w:rPr>
        <w:t>供货单位</w:t>
      </w:r>
      <w:r>
        <w:rPr>
          <w:rFonts w:hint="eastAsia" w:ascii="宋体" w:hAnsi="宋体" w:eastAsia="宋体" w:cs="Times New Roman"/>
          <w:sz w:val="24"/>
          <w:szCs w:val="24"/>
        </w:rPr>
        <w:t>需无条件按</w:t>
      </w:r>
      <w:r>
        <w:rPr>
          <w:rFonts w:hint="eastAsia" w:ascii="宋体" w:hAnsi="宋体" w:eastAsia="宋体" w:cs="Times New Roman"/>
          <w:sz w:val="24"/>
          <w:szCs w:val="24"/>
          <w:lang w:val="en-US" w:eastAsia="zh-CN"/>
        </w:rPr>
        <w:t>采购人</w:t>
      </w:r>
      <w:r>
        <w:rPr>
          <w:rFonts w:hint="eastAsia" w:ascii="宋体" w:hAnsi="宋体" w:eastAsia="宋体" w:cs="Times New Roman"/>
          <w:sz w:val="24"/>
          <w:szCs w:val="24"/>
        </w:rPr>
        <w:t>要求进行整改，费用由</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承担，交货时间不予顺延。</w:t>
      </w:r>
    </w:p>
    <w:p w14:paraId="5E652322">
      <w:pPr>
        <w:spacing w:before="312" w:beforeLines="100" w:line="360" w:lineRule="auto"/>
        <w:ind w:firstLine="562"/>
        <w:rPr>
          <w:rFonts w:asciiTheme="minorEastAsia" w:hAnsiTheme="minorEastAsia"/>
          <w:b/>
          <w:sz w:val="28"/>
          <w:szCs w:val="28"/>
        </w:rPr>
      </w:pPr>
      <w:r>
        <w:rPr>
          <w:rFonts w:hint="eastAsia" w:asciiTheme="minorEastAsia" w:hAnsiTheme="minorEastAsia"/>
          <w:b/>
          <w:sz w:val="28"/>
          <w:szCs w:val="28"/>
          <w:lang w:val="en-US" w:eastAsia="zh-CN"/>
        </w:rPr>
        <w:t>6</w:t>
      </w:r>
      <w:r>
        <w:rPr>
          <w:rFonts w:asciiTheme="minorEastAsia" w:hAnsiTheme="minorEastAsia"/>
          <w:b/>
          <w:sz w:val="28"/>
          <w:szCs w:val="28"/>
        </w:rPr>
        <w:t>.</w:t>
      </w:r>
      <w:r>
        <w:rPr>
          <w:rFonts w:hint="eastAsia" w:asciiTheme="minorEastAsia" w:hAnsiTheme="minorEastAsia"/>
          <w:b/>
          <w:sz w:val="28"/>
          <w:szCs w:val="28"/>
        </w:rPr>
        <w:t>质保期要求</w:t>
      </w:r>
    </w:p>
    <w:p w14:paraId="2657306A">
      <w:pPr>
        <w:spacing w:line="360" w:lineRule="auto"/>
        <w:ind w:firstLine="480" w:firstLineChars="20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(1) 由供货单位负责备件安装工作，采购人在使用货物时所遇技术问题，供货单位应按采购人要求及时向采购人提供技术指导服务。</w:t>
      </w:r>
    </w:p>
    <w:p w14:paraId="339C9FB6">
      <w:pPr>
        <w:spacing w:line="360" w:lineRule="auto"/>
        <w:ind w:firstLine="480" w:firstLineChars="20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(2) 质保期为自最终验收合格之日起24个月时间，质保期内供货单位免费提供上门服务（该费用已包含在货款内）。</w:t>
      </w:r>
      <w:r>
        <w:rPr>
          <w:rFonts w:hint="eastAsia" w:asciiTheme="minorEastAsia" w:hAnsiTheme="minorEastAsia"/>
          <w:sz w:val="24"/>
          <w:szCs w:val="24"/>
        </w:rPr>
        <w:t>质保期内，</w:t>
      </w:r>
      <w:r>
        <w:rPr>
          <w:rFonts w:hint="eastAsia" w:asciiTheme="minorEastAsia" w:hAnsiTheme="minorEastAsia"/>
          <w:sz w:val="24"/>
          <w:szCs w:val="24"/>
          <w:lang w:eastAsia="zh-CN"/>
        </w:rPr>
        <w:t>供货单位</w:t>
      </w:r>
      <w:r>
        <w:rPr>
          <w:rFonts w:hint="eastAsia" w:asciiTheme="minorEastAsia" w:hAnsiTheme="minorEastAsia"/>
          <w:sz w:val="24"/>
          <w:szCs w:val="24"/>
        </w:rPr>
        <w:t>对本次采购的货物进行免费保修，免费保修包括但不限于由</w:t>
      </w:r>
      <w:r>
        <w:rPr>
          <w:rFonts w:hint="eastAsia" w:asciiTheme="minorEastAsia" w:hAnsiTheme="minorEastAsia"/>
          <w:sz w:val="24"/>
          <w:szCs w:val="24"/>
          <w:lang w:eastAsia="zh-CN"/>
        </w:rPr>
        <w:t>供货单位</w:t>
      </w:r>
      <w:r>
        <w:rPr>
          <w:rFonts w:hint="eastAsia" w:asciiTheme="minorEastAsia" w:hAnsiTheme="minorEastAsia"/>
          <w:sz w:val="24"/>
          <w:szCs w:val="24"/>
        </w:rPr>
        <w:t>承担完成质保期的工作而产生的维修费、运费、购置费、装卸费、测试费、人工费、交通费、材料费、器具费等各项费用（包括进口关税和增值税等）。</w:t>
      </w:r>
    </w:p>
    <w:p w14:paraId="72F95D05">
      <w:pPr>
        <w:spacing w:line="360" w:lineRule="auto"/>
        <w:ind w:firstLine="480" w:firstLineChars="20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(3) 质保期内，若货物经 1 次维修或维修时间超过1个月仍不能正常使用的，供货单位应免费给予更换，被更换的货物的质保期为从完成更换并经采购人验收合格之日起重新计算。</w:t>
      </w:r>
    </w:p>
    <w:p w14:paraId="744E2BE3">
      <w:pPr>
        <w:spacing w:line="360" w:lineRule="auto"/>
        <w:ind w:firstLine="480" w:firstLineChars="20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(4) 在合同约定的质保期内，供货单位承诺将在接到采购人的故障通知后4小时内响应，并于24小时内到达项目现场进行维修等服务</w:t>
      </w:r>
      <w:r>
        <w:rPr>
          <w:rFonts w:hint="eastAsia" w:asciiTheme="minorEastAsia" w:hAnsiTheme="minorEastAsia"/>
          <w:sz w:val="24"/>
          <w:szCs w:val="24"/>
        </w:rPr>
        <w:t>，维修时间不计入质保期内</w:t>
      </w:r>
      <w:r>
        <w:rPr>
          <w:rFonts w:hint="eastAsia" w:asciiTheme="minorEastAsia" w:hAnsiTheme="minorEastAsia"/>
          <w:sz w:val="24"/>
          <w:szCs w:val="24"/>
          <w:lang w:val="en-US" w:eastAsia="zh-CN"/>
        </w:rPr>
        <w:t>。</w:t>
      </w:r>
    </w:p>
    <w:p w14:paraId="01E55783">
      <w:pPr>
        <w:spacing w:line="360" w:lineRule="auto"/>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(5) 供货单位未按上述要求提供售后服务的，采购人有权自行要求其他第三方提供相关服务，因此产生的费用</w:t>
      </w:r>
      <w:r>
        <w:rPr>
          <w:rFonts w:hint="eastAsia" w:asciiTheme="minorEastAsia" w:hAnsiTheme="minorEastAsia"/>
          <w:sz w:val="24"/>
          <w:szCs w:val="24"/>
        </w:rPr>
        <w:t>及</w:t>
      </w:r>
      <w:r>
        <w:rPr>
          <w:rFonts w:hint="eastAsia" w:asciiTheme="minorEastAsia" w:hAnsiTheme="minorEastAsia"/>
          <w:sz w:val="24"/>
          <w:szCs w:val="24"/>
          <w:lang w:eastAsia="zh-CN"/>
        </w:rPr>
        <w:t>供货单位</w:t>
      </w:r>
      <w:r>
        <w:rPr>
          <w:rFonts w:hint="eastAsia" w:asciiTheme="minorEastAsia" w:hAnsiTheme="minorEastAsia"/>
          <w:sz w:val="24"/>
          <w:szCs w:val="24"/>
        </w:rPr>
        <w:t>未按要求提供售后服务导致的</w:t>
      </w:r>
      <w:r>
        <w:rPr>
          <w:rFonts w:hint="eastAsia" w:asciiTheme="minorEastAsia" w:hAnsiTheme="minorEastAsia"/>
          <w:sz w:val="24"/>
          <w:szCs w:val="24"/>
          <w:lang w:eastAsia="zh-CN"/>
        </w:rPr>
        <w:t>采购人</w:t>
      </w:r>
      <w:r>
        <w:rPr>
          <w:rFonts w:hint="eastAsia" w:asciiTheme="minorEastAsia" w:hAnsiTheme="minorEastAsia"/>
          <w:sz w:val="24"/>
          <w:szCs w:val="24"/>
        </w:rPr>
        <w:t>损失</w:t>
      </w:r>
      <w:r>
        <w:rPr>
          <w:rFonts w:hint="eastAsia" w:asciiTheme="minorEastAsia" w:hAnsiTheme="minorEastAsia"/>
          <w:sz w:val="24"/>
          <w:szCs w:val="24"/>
          <w:lang w:val="en-US" w:eastAsia="zh-CN"/>
        </w:rPr>
        <w:t>全部由供货单位承担。</w:t>
      </w:r>
    </w:p>
    <w:p w14:paraId="060DFDA2">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lang w:val="en-US" w:eastAsia="zh-CN"/>
        </w:rPr>
        <w:t xml:space="preserve">(6) </w:t>
      </w:r>
      <w:r>
        <w:rPr>
          <w:rFonts w:hint="eastAsia" w:asciiTheme="minorEastAsia" w:hAnsiTheme="minorEastAsia" w:eastAsiaTheme="minorEastAsia" w:cstheme="minorBidi"/>
          <w:sz w:val="24"/>
          <w:szCs w:val="24"/>
        </w:rPr>
        <w:t>所有货物必须满足质量要求，正常工况使用过程中如发现达不到用户需求书质量要求，无法达到正常使用寿命，</w:t>
      </w:r>
      <w:r>
        <w:rPr>
          <w:rFonts w:hint="eastAsia" w:asciiTheme="minorEastAsia" w:hAnsiTheme="minorEastAsia" w:cstheme="minorBidi"/>
          <w:sz w:val="24"/>
          <w:szCs w:val="24"/>
          <w:lang w:val="en-US" w:eastAsia="zh-CN"/>
        </w:rPr>
        <w:t>供货单位</w:t>
      </w:r>
      <w:r>
        <w:rPr>
          <w:rFonts w:hint="eastAsia" w:asciiTheme="minorEastAsia" w:hAnsiTheme="minorEastAsia" w:eastAsiaTheme="minorEastAsia" w:cstheme="minorBidi"/>
          <w:sz w:val="24"/>
          <w:szCs w:val="24"/>
        </w:rPr>
        <w:t>应提供免费更换服务，被更换的货物的质保期为从</w:t>
      </w:r>
      <w:r>
        <w:rPr>
          <w:rFonts w:hint="eastAsia" w:asciiTheme="minorEastAsia" w:hAnsiTheme="minorEastAsia"/>
          <w:sz w:val="24"/>
          <w:szCs w:val="24"/>
        </w:rPr>
        <w:t>完成更换并经</w:t>
      </w:r>
      <w:r>
        <w:rPr>
          <w:rFonts w:hint="eastAsia" w:asciiTheme="minorEastAsia" w:hAnsiTheme="minorEastAsia"/>
          <w:sz w:val="24"/>
          <w:szCs w:val="24"/>
          <w:lang w:eastAsia="zh-CN"/>
        </w:rPr>
        <w:t>采购人</w:t>
      </w:r>
      <w:r>
        <w:rPr>
          <w:rFonts w:hint="eastAsia" w:asciiTheme="minorEastAsia" w:hAnsiTheme="minorEastAsia"/>
          <w:sz w:val="24"/>
          <w:szCs w:val="24"/>
        </w:rPr>
        <w:t>验收合格之日</w:t>
      </w:r>
      <w:r>
        <w:rPr>
          <w:rFonts w:hint="eastAsia" w:asciiTheme="minorEastAsia" w:hAnsiTheme="minorEastAsia" w:eastAsiaTheme="minorEastAsia" w:cstheme="minorBidi"/>
          <w:sz w:val="24"/>
          <w:szCs w:val="24"/>
        </w:rPr>
        <w:t>起重新计算。</w:t>
      </w:r>
    </w:p>
    <w:p w14:paraId="6980ECD9">
      <w:pPr>
        <w:spacing w:line="360" w:lineRule="auto"/>
        <w:ind w:firstLine="480" w:firstLineChars="200"/>
        <w:rPr>
          <w:rFonts w:hint="default" w:asciiTheme="minorEastAsia" w:hAnsiTheme="minorEastAsia"/>
          <w:sz w:val="24"/>
          <w:szCs w:val="24"/>
          <w:lang w:val="en-US" w:eastAsia="zh-CN"/>
        </w:rPr>
      </w:pPr>
    </w:p>
    <w:p w14:paraId="3AF31498">
      <w:pPr>
        <w:spacing w:before="312" w:beforeLines="100" w:line="360" w:lineRule="auto"/>
        <w:ind w:firstLine="562"/>
        <w:rPr>
          <w:rFonts w:asciiTheme="minorEastAsia" w:hAnsiTheme="minorEastAsia"/>
          <w:b/>
          <w:sz w:val="28"/>
          <w:szCs w:val="28"/>
        </w:rPr>
      </w:pPr>
      <w:r>
        <w:rPr>
          <w:rFonts w:hint="eastAsia" w:asciiTheme="minorEastAsia" w:hAnsiTheme="minorEastAsia"/>
          <w:b/>
          <w:sz w:val="28"/>
          <w:szCs w:val="28"/>
          <w:lang w:val="en-US" w:eastAsia="zh-CN"/>
        </w:rPr>
        <w:t>7</w:t>
      </w:r>
      <w:r>
        <w:rPr>
          <w:rFonts w:asciiTheme="minorEastAsia" w:hAnsiTheme="minorEastAsia"/>
          <w:b/>
          <w:sz w:val="28"/>
          <w:szCs w:val="28"/>
        </w:rPr>
        <w:t>.</w:t>
      </w:r>
      <w:r>
        <w:rPr>
          <w:rFonts w:hint="eastAsia" w:asciiTheme="minorEastAsia" w:hAnsiTheme="minorEastAsia"/>
          <w:b/>
          <w:sz w:val="28"/>
          <w:szCs w:val="28"/>
        </w:rPr>
        <w:t>价款要求</w:t>
      </w:r>
    </w:p>
    <w:p w14:paraId="33E1F988">
      <w:pPr>
        <w:spacing w:line="360" w:lineRule="auto"/>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 本项目的报价为总价，</w:t>
      </w:r>
      <w:r>
        <w:rPr>
          <w:rFonts w:hint="eastAsia" w:asciiTheme="minorEastAsia" w:hAnsiTheme="minorEastAsia"/>
          <w:sz w:val="24"/>
          <w:szCs w:val="24"/>
        </w:rPr>
        <w:t>包含但不限于本合同项下所供货物及其配备的附件的采购、制造、检测检验、试验、送货、装卸（含二次搬运至</w:t>
      </w:r>
      <w:r>
        <w:rPr>
          <w:rFonts w:hint="eastAsia" w:asciiTheme="minorEastAsia" w:hAnsiTheme="minorEastAsia"/>
          <w:sz w:val="24"/>
          <w:szCs w:val="24"/>
          <w:lang w:eastAsia="zh-CN"/>
        </w:rPr>
        <w:t>采购人</w:t>
      </w:r>
      <w:r>
        <w:rPr>
          <w:rFonts w:hint="eastAsia" w:asciiTheme="minorEastAsia" w:hAnsiTheme="minorEastAsia"/>
          <w:sz w:val="24"/>
          <w:szCs w:val="24"/>
        </w:rPr>
        <w:t>指定交货或仓储地点）、人工费、材料费、安装费、运费、</w:t>
      </w:r>
      <w:r>
        <w:rPr>
          <w:rFonts w:hint="eastAsia" w:asciiTheme="minorEastAsia" w:hAnsiTheme="minorEastAsia"/>
          <w:sz w:val="24"/>
          <w:szCs w:val="24"/>
          <w:lang w:eastAsia="zh-CN"/>
        </w:rPr>
        <w:t>供货单位</w:t>
      </w:r>
      <w:r>
        <w:rPr>
          <w:rFonts w:hint="eastAsia" w:asciiTheme="minorEastAsia" w:hAnsiTheme="minorEastAsia"/>
          <w:sz w:val="24"/>
          <w:szCs w:val="24"/>
        </w:rPr>
        <w:t>销项税额以外的税费、成交服务费、保险、质保期免费上门提供售后服务等完成相关服务的全部费用。</w:t>
      </w:r>
      <w:r>
        <w:rPr>
          <w:rFonts w:hint="eastAsia" w:asciiTheme="minorEastAsia" w:hAnsiTheme="minorEastAsia"/>
          <w:sz w:val="24"/>
          <w:szCs w:val="24"/>
          <w:lang w:val="en-US" w:eastAsia="zh-CN"/>
        </w:rPr>
        <w:t>未经采购人书面确认，供货单位无权另行收取其它任何费用。</w:t>
      </w:r>
    </w:p>
    <w:p w14:paraId="4F43AA76">
      <w:pPr>
        <w:spacing w:line="360" w:lineRule="auto"/>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(2) </w:t>
      </w:r>
      <w:r>
        <w:rPr>
          <w:rFonts w:hint="eastAsia" w:asciiTheme="minorEastAsia" w:hAnsiTheme="minorEastAsia" w:eastAsiaTheme="minorEastAsia" w:cstheme="minorBidi"/>
          <w:sz w:val="24"/>
          <w:szCs w:val="24"/>
          <w:lang w:eastAsia="zh-CN"/>
        </w:rPr>
        <w:t>供货单位</w:t>
      </w:r>
      <w:r>
        <w:rPr>
          <w:rFonts w:hint="eastAsia" w:asciiTheme="minorEastAsia" w:hAnsiTheme="minorEastAsia" w:eastAsiaTheme="minorEastAsia" w:cstheme="minorBidi"/>
          <w:sz w:val="24"/>
          <w:szCs w:val="24"/>
        </w:rPr>
        <w:t>完成清单货物的货到现场</w:t>
      </w:r>
      <w:r>
        <w:rPr>
          <w:rFonts w:hint="eastAsia" w:asciiTheme="minorEastAsia" w:hAnsiTheme="minorEastAsia" w:eastAsiaTheme="minorEastAsia" w:cstheme="minorBidi"/>
          <w:sz w:val="24"/>
          <w:szCs w:val="24"/>
          <w:lang w:val="en-US" w:eastAsia="zh-CN"/>
        </w:rPr>
        <w:t>及安装调试服务，</w:t>
      </w:r>
      <w:r>
        <w:rPr>
          <w:rFonts w:hint="eastAsia" w:asciiTheme="minorEastAsia" w:hAnsiTheme="minorEastAsia" w:eastAsiaTheme="minorEastAsia" w:cstheme="minorBidi"/>
          <w:sz w:val="24"/>
          <w:szCs w:val="24"/>
        </w:rPr>
        <w:t>并经</w:t>
      </w:r>
      <w:r>
        <w:rPr>
          <w:rFonts w:hint="eastAsia" w:asciiTheme="minorEastAsia" w:hAnsiTheme="minorEastAsia" w:eastAsiaTheme="minorEastAsia" w:cstheme="minorBidi"/>
          <w:sz w:val="24"/>
          <w:szCs w:val="24"/>
          <w:lang w:eastAsia="zh-CN"/>
        </w:rPr>
        <w:t>采购人</w:t>
      </w:r>
      <w:r>
        <w:rPr>
          <w:rFonts w:hint="eastAsia" w:asciiTheme="minorEastAsia" w:hAnsiTheme="minorEastAsia" w:eastAsiaTheme="minorEastAsia" w:cstheme="minorBidi"/>
          <w:sz w:val="24"/>
          <w:szCs w:val="24"/>
          <w:lang w:val="en-US" w:eastAsia="zh-CN"/>
        </w:rPr>
        <w:t>最终</w:t>
      </w:r>
      <w:r>
        <w:rPr>
          <w:rFonts w:hint="eastAsia" w:asciiTheme="minorEastAsia" w:hAnsiTheme="minorEastAsia" w:eastAsiaTheme="minorEastAsia" w:cstheme="minorBidi"/>
          <w:sz w:val="24"/>
          <w:szCs w:val="24"/>
        </w:rPr>
        <w:t>验收合格后，</w:t>
      </w:r>
      <w:r>
        <w:rPr>
          <w:rFonts w:hint="eastAsia" w:asciiTheme="minorEastAsia" w:hAnsiTheme="minorEastAsia" w:eastAsiaTheme="minorEastAsia" w:cstheme="minorBidi"/>
          <w:sz w:val="24"/>
          <w:szCs w:val="24"/>
          <w:lang w:eastAsia="zh-CN"/>
        </w:rPr>
        <w:t>供货单位</w:t>
      </w:r>
      <w:r>
        <w:rPr>
          <w:rFonts w:hint="eastAsia" w:asciiTheme="minorEastAsia" w:hAnsiTheme="minorEastAsia" w:eastAsiaTheme="minorEastAsia" w:cstheme="minorBidi"/>
          <w:sz w:val="24"/>
          <w:szCs w:val="24"/>
        </w:rPr>
        <w:t>按</w:t>
      </w:r>
      <w:r>
        <w:rPr>
          <w:rFonts w:hint="eastAsia" w:asciiTheme="minorEastAsia" w:hAnsiTheme="minorEastAsia" w:eastAsiaTheme="minorEastAsia" w:cstheme="minorBidi"/>
          <w:sz w:val="24"/>
          <w:szCs w:val="24"/>
          <w:lang w:eastAsia="zh-CN"/>
        </w:rPr>
        <w:t>采购人</w:t>
      </w:r>
      <w:r>
        <w:rPr>
          <w:rFonts w:hint="eastAsia" w:asciiTheme="minorEastAsia" w:hAnsiTheme="minorEastAsia" w:eastAsiaTheme="minorEastAsia" w:cstheme="minorBidi"/>
          <w:sz w:val="24"/>
          <w:szCs w:val="24"/>
        </w:rPr>
        <w:t>要求向</w:t>
      </w:r>
      <w:r>
        <w:rPr>
          <w:rFonts w:hint="eastAsia" w:asciiTheme="minorEastAsia" w:hAnsiTheme="minorEastAsia" w:eastAsiaTheme="minorEastAsia" w:cstheme="minorBidi"/>
          <w:sz w:val="24"/>
          <w:szCs w:val="24"/>
          <w:lang w:eastAsia="zh-CN"/>
        </w:rPr>
        <w:t>采购人</w:t>
      </w:r>
      <w:r>
        <w:rPr>
          <w:rFonts w:hint="eastAsia" w:asciiTheme="minorEastAsia" w:hAnsiTheme="minorEastAsia" w:eastAsiaTheme="minorEastAsia" w:cstheme="minorBidi"/>
          <w:sz w:val="24"/>
          <w:szCs w:val="24"/>
        </w:rPr>
        <w:t>提交请款报告及请款金额等额、合法、有效的增值税专用发票，</w:t>
      </w:r>
      <w:r>
        <w:rPr>
          <w:rFonts w:hint="eastAsia" w:asciiTheme="minorEastAsia" w:hAnsiTheme="minorEastAsia"/>
          <w:sz w:val="24"/>
          <w:szCs w:val="24"/>
          <w:lang w:val="en-US" w:eastAsia="zh-CN"/>
        </w:rPr>
        <w:t>采购人在收到前述材料并确认无误后45个工作日内，采购人支付合同金额95%款项给供货单位，剩余的5%合同价款作为质保金。</w:t>
      </w:r>
    </w:p>
    <w:p w14:paraId="301AD6D3">
      <w:pPr>
        <w:spacing w:line="360" w:lineRule="auto"/>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(3)质保期满后，采购货物无任何质量问题且供货单位按照本合同约定提供质保服务的，由供货单位向采购人提供请款报告及请款金额等额、合法、有效的增值税专用发票等相关请款资料，经采购人确认无误后45个工作日内，供货单位无息支付剩余合同价及对应的税额给供货单位。如质保期内供货单位未能按合同约定提供质保服务的，在质保期满后由采购人根据供货单位实际履行质保服务情况与供货单位结算质保金。</w:t>
      </w:r>
    </w:p>
    <w:p w14:paraId="35457199">
      <w:pPr>
        <w:spacing w:line="360" w:lineRule="auto"/>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(4) </w:t>
      </w:r>
      <w:r>
        <w:rPr>
          <w:rFonts w:hint="eastAsia" w:asciiTheme="minorEastAsia" w:hAnsiTheme="minorEastAsia"/>
          <w:sz w:val="24"/>
          <w:szCs w:val="24"/>
        </w:rPr>
        <w:t>以上款项由</w:t>
      </w:r>
      <w:r>
        <w:rPr>
          <w:rFonts w:hint="eastAsia" w:asciiTheme="minorEastAsia" w:hAnsiTheme="minorEastAsia"/>
          <w:sz w:val="24"/>
          <w:szCs w:val="24"/>
          <w:lang w:eastAsia="zh-CN"/>
        </w:rPr>
        <w:t>采购人</w:t>
      </w:r>
      <w:r>
        <w:rPr>
          <w:rFonts w:hint="eastAsia" w:asciiTheme="minorEastAsia" w:hAnsiTheme="minorEastAsia"/>
          <w:sz w:val="24"/>
          <w:szCs w:val="24"/>
        </w:rPr>
        <w:t>以银行转账或银行承兑汇票方式支付</w:t>
      </w:r>
      <w:r>
        <w:rPr>
          <w:rFonts w:hint="eastAsia" w:asciiTheme="minorEastAsia" w:hAnsiTheme="minorEastAsia" w:eastAsiaTheme="minorEastAsia" w:cstheme="minorBidi"/>
          <w:sz w:val="24"/>
          <w:szCs w:val="24"/>
        </w:rPr>
        <w:t>至本合同签署栏中载明的</w:t>
      </w:r>
      <w:r>
        <w:rPr>
          <w:rFonts w:hint="eastAsia" w:asciiTheme="minorEastAsia" w:hAnsiTheme="minorEastAsia" w:cstheme="minorBidi"/>
          <w:sz w:val="24"/>
          <w:szCs w:val="24"/>
          <w:lang w:eastAsia="zh-CN"/>
        </w:rPr>
        <w:t>供货单位</w:t>
      </w:r>
      <w:r>
        <w:rPr>
          <w:rFonts w:hint="eastAsia" w:asciiTheme="minorEastAsia" w:hAnsiTheme="minorEastAsia" w:eastAsiaTheme="minorEastAsia" w:cstheme="minorBidi"/>
          <w:sz w:val="24"/>
          <w:szCs w:val="24"/>
        </w:rPr>
        <w:t>银行账户中</w:t>
      </w:r>
      <w:r>
        <w:rPr>
          <w:rFonts w:hint="eastAsia" w:asciiTheme="minorEastAsia" w:hAnsiTheme="minorEastAsia"/>
          <w:sz w:val="24"/>
          <w:szCs w:val="24"/>
        </w:rPr>
        <w:t>，汇票期限不超过三个月，每期款项支付方式由</w:t>
      </w:r>
      <w:r>
        <w:rPr>
          <w:rFonts w:hint="eastAsia" w:asciiTheme="minorEastAsia" w:hAnsiTheme="minorEastAsia"/>
          <w:sz w:val="24"/>
          <w:szCs w:val="24"/>
          <w:lang w:eastAsia="zh-CN"/>
        </w:rPr>
        <w:t>采购人</w:t>
      </w:r>
      <w:r>
        <w:rPr>
          <w:rFonts w:hint="eastAsia" w:asciiTheme="minorEastAsia" w:hAnsiTheme="minorEastAsia"/>
          <w:sz w:val="24"/>
          <w:szCs w:val="24"/>
        </w:rPr>
        <w:t>决定。</w:t>
      </w:r>
      <w:r>
        <w:rPr>
          <w:rFonts w:hint="eastAsia" w:asciiTheme="minorEastAsia" w:hAnsiTheme="minorEastAsia"/>
          <w:sz w:val="24"/>
          <w:szCs w:val="24"/>
          <w:lang w:eastAsia="zh-CN"/>
        </w:rPr>
        <w:t>供货单位</w:t>
      </w:r>
      <w:r>
        <w:rPr>
          <w:rFonts w:hint="eastAsia" w:asciiTheme="minorEastAsia" w:hAnsiTheme="minorEastAsia"/>
          <w:sz w:val="24"/>
          <w:szCs w:val="24"/>
        </w:rPr>
        <w:t>逾期提交请款材料、发票或提交</w:t>
      </w:r>
      <w:r>
        <w:rPr>
          <w:rFonts w:hint="eastAsia" w:asciiTheme="minorEastAsia" w:hAnsiTheme="minorEastAsia" w:eastAsiaTheme="minorEastAsia" w:cstheme="minorBidi"/>
          <w:sz w:val="24"/>
          <w:szCs w:val="24"/>
        </w:rPr>
        <w:t>请款</w:t>
      </w:r>
      <w:r>
        <w:rPr>
          <w:rFonts w:hint="eastAsia" w:asciiTheme="minorEastAsia" w:hAnsiTheme="minorEastAsia"/>
          <w:sz w:val="24"/>
          <w:szCs w:val="24"/>
        </w:rPr>
        <w:t>材料、发票不符合</w:t>
      </w:r>
      <w:r>
        <w:rPr>
          <w:rFonts w:hint="eastAsia" w:asciiTheme="minorEastAsia" w:hAnsiTheme="minorEastAsia"/>
          <w:sz w:val="24"/>
          <w:szCs w:val="24"/>
          <w:lang w:eastAsia="zh-CN"/>
        </w:rPr>
        <w:t>采购人</w:t>
      </w:r>
      <w:r>
        <w:rPr>
          <w:rFonts w:hint="eastAsia" w:asciiTheme="minorEastAsia" w:hAnsiTheme="minorEastAsia"/>
          <w:sz w:val="24"/>
          <w:szCs w:val="24"/>
        </w:rPr>
        <w:t>要求的，</w:t>
      </w:r>
      <w:r>
        <w:rPr>
          <w:rFonts w:hint="eastAsia" w:asciiTheme="minorEastAsia" w:hAnsiTheme="minorEastAsia"/>
          <w:sz w:val="24"/>
          <w:szCs w:val="24"/>
          <w:lang w:eastAsia="zh-CN"/>
        </w:rPr>
        <w:t>采购人</w:t>
      </w:r>
      <w:r>
        <w:rPr>
          <w:rFonts w:hint="eastAsia" w:asciiTheme="minorEastAsia" w:hAnsiTheme="minorEastAsia"/>
          <w:sz w:val="24"/>
          <w:szCs w:val="24"/>
        </w:rPr>
        <w:t>有权顺延支付相应款项，并不承担逾期付款的违约责任，由于</w:t>
      </w:r>
      <w:r>
        <w:rPr>
          <w:rFonts w:hint="eastAsia" w:asciiTheme="minorEastAsia" w:hAnsiTheme="minorEastAsia"/>
          <w:sz w:val="24"/>
          <w:szCs w:val="24"/>
          <w:lang w:eastAsia="zh-CN"/>
        </w:rPr>
        <w:t>供货单位</w:t>
      </w:r>
      <w:r>
        <w:rPr>
          <w:rFonts w:hint="eastAsia" w:asciiTheme="minorEastAsia" w:hAnsiTheme="minorEastAsia"/>
          <w:sz w:val="24"/>
          <w:szCs w:val="24"/>
        </w:rPr>
        <w:t>提供的发票不符合税法规定，给</w:t>
      </w:r>
      <w:r>
        <w:rPr>
          <w:rFonts w:hint="eastAsia" w:asciiTheme="minorEastAsia" w:hAnsiTheme="minorEastAsia"/>
          <w:sz w:val="24"/>
          <w:szCs w:val="24"/>
          <w:lang w:eastAsia="zh-CN"/>
        </w:rPr>
        <w:t>采购人</w:t>
      </w:r>
      <w:r>
        <w:rPr>
          <w:rFonts w:hint="eastAsia" w:asciiTheme="minorEastAsia" w:hAnsiTheme="minorEastAsia"/>
          <w:sz w:val="24"/>
          <w:szCs w:val="24"/>
        </w:rPr>
        <w:t>造成的损失由</w:t>
      </w:r>
      <w:r>
        <w:rPr>
          <w:rFonts w:hint="eastAsia" w:asciiTheme="minorEastAsia" w:hAnsiTheme="minorEastAsia"/>
          <w:sz w:val="24"/>
          <w:szCs w:val="24"/>
          <w:lang w:eastAsia="zh-CN"/>
        </w:rPr>
        <w:t>供货单位</w:t>
      </w:r>
      <w:r>
        <w:rPr>
          <w:rFonts w:hint="eastAsia" w:asciiTheme="minorEastAsia" w:hAnsiTheme="minorEastAsia"/>
          <w:sz w:val="24"/>
          <w:szCs w:val="24"/>
        </w:rPr>
        <w:t>承担赔偿责任，</w:t>
      </w:r>
      <w:r>
        <w:rPr>
          <w:rFonts w:hint="eastAsia" w:asciiTheme="minorEastAsia" w:hAnsiTheme="minorEastAsia"/>
          <w:sz w:val="24"/>
          <w:szCs w:val="24"/>
          <w:lang w:eastAsia="zh-CN"/>
        </w:rPr>
        <w:t>供货单位</w:t>
      </w:r>
      <w:r>
        <w:rPr>
          <w:rFonts w:hint="eastAsia" w:asciiTheme="minorEastAsia" w:hAnsiTheme="minorEastAsia"/>
          <w:sz w:val="24"/>
          <w:szCs w:val="24"/>
        </w:rPr>
        <w:t>不得以此延迟而拒绝</w:t>
      </w:r>
      <w:r>
        <w:rPr>
          <w:rFonts w:hint="eastAsia" w:asciiTheme="minorEastAsia" w:hAnsiTheme="minorEastAsia"/>
          <w:sz w:val="24"/>
          <w:szCs w:val="24"/>
          <w:lang w:val="en-US" w:eastAsia="zh-CN"/>
        </w:rPr>
        <w:t>或迟延</w:t>
      </w:r>
      <w:r>
        <w:rPr>
          <w:rFonts w:hint="eastAsia" w:asciiTheme="minorEastAsia" w:hAnsiTheme="minorEastAsia"/>
          <w:sz w:val="24"/>
          <w:szCs w:val="24"/>
        </w:rPr>
        <w:t>履行合同义务</w:t>
      </w:r>
      <w:r>
        <w:rPr>
          <w:rFonts w:hint="eastAsia" w:asciiTheme="minorEastAsia" w:hAnsiTheme="minorEastAsia"/>
          <w:sz w:val="24"/>
          <w:szCs w:val="24"/>
          <w:lang w:val="en-US" w:eastAsia="zh-CN"/>
        </w:rPr>
        <w:t>。</w:t>
      </w:r>
    </w:p>
    <w:p w14:paraId="7B8ABF4A">
      <w:pPr>
        <w:rPr>
          <w:rFonts w:ascii="Times New Roman" w:hAnsi="Times New Roman" w:eastAsia="宋体" w:cs="宋体"/>
          <w:color w:val="auto"/>
          <w:highlight w:val="none"/>
        </w:rPr>
      </w:pPr>
    </w:p>
    <w:p w14:paraId="2700672E">
      <w:pPr>
        <w:spacing w:line="360" w:lineRule="auto"/>
        <w:rPr>
          <w:rFonts w:ascii="Times New Roman"/>
          <w:szCs w:val="21"/>
        </w:rPr>
      </w:pPr>
    </w:p>
    <w:bookmarkEnd w:id="6"/>
    <w:bookmarkEnd w:id="7"/>
    <w:bookmarkEnd w:id="8"/>
    <w:p w14:paraId="7BAE2EE6">
      <w:pPr>
        <w:pStyle w:val="3"/>
        <w:spacing w:before="0" w:after="0"/>
        <w:jc w:val="both"/>
        <w:rPr>
          <w:rFonts w:hint="eastAsia" w:hAnsi="宋体" w:cs="宋体"/>
          <w:szCs w:val="32"/>
        </w:rPr>
      </w:pPr>
      <w:bookmarkStart w:id="9" w:name="_Toc27990830"/>
      <w:bookmarkStart w:id="10" w:name="_Toc29476692"/>
    </w:p>
    <w:p w14:paraId="65EF20E3">
      <w:pPr>
        <w:pStyle w:val="3"/>
        <w:spacing w:before="0" w:after="0"/>
        <w:jc w:val="both"/>
        <w:rPr>
          <w:rFonts w:hint="eastAsia" w:hAnsi="宋体" w:cs="宋体"/>
          <w:szCs w:val="32"/>
        </w:rPr>
      </w:pPr>
    </w:p>
    <w:p w14:paraId="51B98940">
      <w:pPr>
        <w:rPr>
          <w:rFonts w:hint="eastAsia" w:hAnsi="宋体" w:cs="宋体"/>
          <w:szCs w:val="32"/>
        </w:rPr>
      </w:pPr>
    </w:p>
    <w:p w14:paraId="0D49D0F9">
      <w:pPr>
        <w:pStyle w:val="2"/>
        <w:rPr>
          <w:rFonts w:hint="eastAsia"/>
        </w:rPr>
      </w:pPr>
    </w:p>
    <w:p w14:paraId="06D16AE2">
      <w:pPr>
        <w:jc w:val="center"/>
        <w:rPr>
          <w:rFonts w:hint="eastAsia"/>
        </w:rPr>
      </w:pPr>
    </w:p>
    <w:p w14:paraId="17C457CD">
      <w:pPr>
        <w:pStyle w:val="3"/>
        <w:spacing w:before="0" w:after="0"/>
        <w:jc w:val="center"/>
        <w:rPr>
          <w:rFonts w:hAnsi="宋体" w:cs="宋体"/>
          <w:szCs w:val="32"/>
        </w:rPr>
      </w:pPr>
      <w:r>
        <w:rPr>
          <w:rFonts w:hint="eastAsia" w:hAnsi="宋体" w:cs="宋体"/>
          <w:szCs w:val="32"/>
        </w:rPr>
        <w:t>第三章 合同条款</w:t>
      </w:r>
      <w:bookmarkEnd w:id="9"/>
      <w:bookmarkEnd w:id="10"/>
    </w:p>
    <w:p w14:paraId="3FAF0DE2">
      <w:pPr>
        <w:spacing w:line="360" w:lineRule="auto"/>
        <w:jc w:val="center"/>
        <w:rPr>
          <w:b/>
          <w:color w:val="000000" w:themeColor="text1"/>
          <w14:textFill>
            <w14:solidFill>
              <w14:schemeClr w14:val="tx1"/>
            </w14:solidFill>
          </w14:textFill>
        </w:rPr>
      </w:pPr>
    </w:p>
    <w:p w14:paraId="044F718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Times New Roman"/>
        </w:rPr>
      </w:pPr>
      <w:r>
        <w:rPr>
          <w:rFonts w:hint="eastAsia" w:ascii="Times New Roman"/>
          <w:sz w:val="28"/>
          <w:szCs w:val="28"/>
          <w:lang w:val="en-US" w:eastAsia="zh-CN"/>
        </w:rPr>
        <w:t xml:space="preserve">                                </w:t>
      </w:r>
      <w:r>
        <w:rPr>
          <w:rFonts w:hint="eastAsia" w:ascii="Times New Roman"/>
          <w:sz w:val="28"/>
          <w:szCs w:val="28"/>
        </w:rPr>
        <w:t xml:space="preserve"> </w:t>
      </w:r>
      <w:r>
        <w:rPr>
          <w:rFonts w:ascii="Times New Roman"/>
          <w:sz w:val="28"/>
          <w:szCs w:val="28"/>
        </w:rPr>
        <w:t xml:space="preserve"> </w:t>
      </w:r>
      <w:r>
        <w:rPr>
          <w:rFonts w:hint="eastAsia" w:ascii="Times New Roman"/>
        </w:rPr>
        <w:t>合同编号：</w:t>
      </w:r>
    </w:p>
    <w:p w14:paraId="7D2FE695">
      <w:pPr>
        <w:spacing w:line="360" w:lineRule="auto"/>
        <w:jc w:val="center"/>
        <w:rPr>
          <w:rFonts w:ascii="Times New Roman"/>
        </w:rPr>
      </w:pPr>
    </w:p>
    <w:p w14:paraId="39E7827D">
      <w:pPr>
        <w:spacing w:line="360" w:lineRule="auto"/>
        <w:rPr>
          <w:rFonts w:ascii="Times New Roman"/>
        </w:rPr>
      </w:pPr>
    </w:p>
    <w:p w14:paraId="0B3D8C7D">
      <w:pPr>
        <w:spacing w:line="1160" w:lineRule="exact"/>
        <w:jc w:val="center"/>
        <w:rPr>
          <w:rFonts w:ascii="Times New Roman"/>
        </w:rPr>
      </w:pPr>
      <w:r>
        <w:rPr>
          <w:rFonts w:hint="eastAsia" w:ascii="Times New Roman" w:hAnsi="Times New Roman"/>
          <w:b/>
          <w:sz w:val="44"/>
          <w:szCs w:val="44"/>
        </w:rPr>
        <w:t>厚街沙塘水质净化厂内进流式细格栅除污机配件采购项目</w:t>
      </w:r>
      <w:r>
        <w:rPr>
          <w:rFonts w:hint="eastAsia" w:ascii="Times New Roman"/>
          <w:b/>
          <w:bCs w:val="0"/>
          <w:sz w:val="44"/>
          <w:szCs w:val="44"/>
        </w:rPr>
        <w:t>合同</w:t>
      </w:r>
    </w:p>
    <w:p w14:paraId="31AD6974">
      <w:pPr>
        <w:spacing w:line="360" w:lineRule="auto"/>
        <w:rPr>
          <w:rFonts w:ascii="Times New Roman"/>
        </w:rPr>
      </w:pPr>
    </w:p>
    <w:p w14:paraId="43428A66">
      <w:pPr>
        <w:spacing w:line="360" w:lineRule="auto"/>
        <w:rPr>
          <w:rFonts w:ascii="Times New Roman"/>
        </w:rPr>
      </w:pPr>
    </w:p>
    <w:p w14:paraId="3B33E4ED">
      <w:pPr>
        <w:spacing w:line="360" w:lineRule="auto"/>
        <w:rPr>
          <w:rFonts w:ascii="Times New Roman"/>
        </w:rPr>
      </w:pPr>
    </w:p>
    <w:p w14:paraId="6055F2B1">
      <w:pPr>
        <w:spacing w:line="360" w:lineRule="auto"/>
        <w:jc w:val="center"/>
        <w:rPr>
          <w:rFonts w:ascii="Times New Roman"/>
        </w:rPr>
      </w:pPr>
    </w:p>
    <w:p w14:paraId="7DAE97A9">
      <w:pPr>
        <w:spacing w:line="360" w:lineRule="auto"/>
        <w:jc w:val="center"/>
        <w:rPr>
          <w:rFonts w:ascii="Times New Roman"/>
        </w:rPr>
      </w:pPr>
    </w:p>
    <w:p w14:paraId="45115D6B">
      <w:pPr>
        <w:spacing w:line="360" w:lineRule="auto"/>
        <w:jc w:val="center"/>
        <w:rPr>
          <w:rFonts w:ascii="Times New Roman"/>
        </w:rPr>
      </w:pPr>
    </w:p>
    <w:p w14:paraId="07DDAF19">
      <w:pPr>
        <w:spacing w:line="360" w:lineRule="auto"/>
        <w:jc w:val="center"/>
        <w:rPr>
          <w:rFonts w:ascii="Times New Roman"/>
        </w:rPr>
      </w:pPr>
    </w:p>
    <w:p w14:paraId="1DBDC315">
      <w:pPr>
        <w:spacing w:line="360" w:lineRule="auto"/>
        <w:jc w:val="center"/>
        <w:rPr>
          <w:rFonts w:ascii="Times New Roman"/>
        </w:rPr>
      </w:pPr>
    </w:p>
    <w:p w14:paraId="0A77D9A3">
      <w:pPr>
        <w:spacing w:line="360" w:lineRule="auto"/>
        <w:jc w:val="center"/>
        <w:rPr>
          <w:rFonts w:ascii="Times New Roman"/>
        </w:rPr>
      </w:pPr>
    </w:p>
    <w:p w14:paraId="410DC108">
      <w:pPr>
        <w:spacing w:line="360" w:lineRule="auto"/>
        <w:jc w:val="center"/>
        <w:rPr>
          <w:rFonts w:ascii="Times New Roman"/>
        </w:rPr>
      </w:pPr>
    </w:p>
    <w:p w14:paraId="4B8A13EA">
      <w:pPr>
        <w:spacing w:line="360" w:lineRule="auto"/>
        <w:jc w:val="center"/>
        <w:rPr>
          <w:rFonts w:ascii="Times New Roman"/>
        </w:rPr>
      </w:pPr>
    </w:p>
    <w:p w14:paraId="5CFD985F">
      <w:pPr>
        <w:spacing w:line="360" w:lineRule="auto"/>
        <w:rPr>
          <w:rFonts w:ascii="Times New Roman"/>
        </w:rPr>
      </w:pPr>
    </w:p>
    <w:p w14:paraId="10E2FE57">
      <w:pPr>
        <w:spacing w:line="360" w:lineRule="auto"/>
        <w:rPr>
          <w:rFonts w:ascii="Times New Roman"/>
        </w:rPr>
      </w:pPr>
    </w:p>
    <w:p w14:paraId="715B364F">
      <w:pPr>
        <w:spacing w:line="360" w:lineRule="auto"/>
        <w:ind w:firstLine="1800" w:firstLineChars="600"/>
        <w:rPr>
          <w:rFonts w:hint="eastAsia" w:ascii="Times New Roman"/>
          <w:sz w:val="30"/>
          <w:szCs w:val="30"/>
        </w:rPr>
      </w:pPr>
    </w:p>
    <w:p w14:paraId="0CEBFBBD">
      <w:pPr>
        <w:spacing w:line="360" w:lineRule="auto"/>
        <w:ind w:firstLine="1800" w:firstLineChars="600"/>
        <w:rPr>
          <w:rFonts w:hint="eastAsia" w:ascii="Times New Roman"/>
          <w:sz w:val="30"/>
          <w:szCs w:val="30"/>
        </w:rPr>
      </w:pPr>
    </w:p>
    <w:p w14:paraId="60A3A44D">
      <w:pPr>
        <w:spacing w:line="360" w:lineRule="auto"/>
        <w:ind w:firstLine="1800" w:firstLineChars="600"/>
        <w:rPr>
          <w:rFonts w:hint="eastAsia" w:ascii="Times New Roman"/>
          <w:sz w:val="30"/>
          <w:szCs w:val="30"/>
        </w:rPr>
      </w:pPr>
    </w:p>
    <w:p w14:paraId="0767C5D4">
      <w:pPr>
        <w:spacing w:line="360" w:lineRule="auto"/>
        <w:ind w:firstLine="1800" w:firstLineChars="600"/>
        <w:rPr>
          <w:rFonts w:ascii="Times New Roman"/>
          <w:b/>
          <w:bCs/>
          <w:sz w:val="30"/>
          <w:szCs w:val="30"/>
          <w:u w:val="single"/>
        </w:rPr>
      </w:pPr>
      <w:r>
        <w:rPr>
          <w:rFonts w:hint="eastAsia" w:ascii="Times New Roman"/>
          <w:sz w:val="30"/>
          <w:szCs w:val="30"/>
        </w:rPr>
        <w:t>甲方：</w:t>
      </w:r>
      <w:r>
        <w:rPr>
          <w:rFonts w:hint="eastAsia"/>
          <w:sz w:val="30"/>
          <w:szCs w:val="30"/>
          <w:u w:val="single"/>
        </w:rPr>
        <w:t>东莞市石鼓净水有限公司</w:t>
      </w:r>
    </w:p>
    <w:p w14:paraId="273F2CB6">
      <w:pPr>
        <w:spacing w:line="360" w:lineRule="auto"/>
        <w:ind w:firstLine="1800" w:firstLineChars="600"/>
        <w:rPr>
          <w:rFonts w:ascii="Times New Roman"/>
          <w:sz w:val="30"/>
          <w:szCs w:val="30"/>
        </w:rPr>
      </w:pPr>
    </w:p>
    <w:p w14:paraId="02528CB3">
      <w:pPr>
        <w:spacing w:line="360" w:lineRule="auto"/>
        <w:ind w:firstLine="1800" w:firstLineChars="600"/>
        <w:rPr>
          <w:rFonts w:hint="eastAsia" w:ascii="Times New Roman"/>
          <w:sz w:val="30"/>
          <w:szCs w:val="30"/>
        </w:rPr>
      </w:pPr>
    </w:p>
    <w:p w14:paraId="06D58E65">
      <w:pPr>
        <w:spacing w:line="360" w:lineRule="auto"/>
        <w:ind w:firstLine="1800" w:firstLineChars="600"/>
        <w:rPr>
          <w:rFonts w:hint="default" w:ascii="Times New Roman" w:eastAsia="宋体"/>
          <w:sz w:val="30"/>
          <w:szCs w:val="30"/>
          <w:lang w:val="en-US" w:eastAsia="zh-CN"/>
        </w:rPr>
      </w:pPr>
      <w:r>
        <w:rPr>
          <w:rFonts w:hint="eastAsia" w:ascii="Times New Roman"/>
          <w:sz w:val="30"/>
          <w:szCs w:val="30"/>
        </w:rPr>
        <w:t>乙方：</w:t>
      </w:r>
      <w:r>
        <w:rPr>
          <w:rFonts w:hint="eastAsia" w:ascii="Times New Roman"/>
          <w:sz w:val="30"/>
          <w:szCs w:val="30"/>
          <w:u w:val="single"/>
          <w:lang w:val="en-US" w:eastAsia="zh-CN"/>
        </w:rPr>
        <w:t xml:space="preserve">                       </w:t>
      </w:r>
    </w:p>
    <w:p w14:paraId="59BB36E6">
      <w:pPr>
        <w:spacing w:line="360" w:lineRule="auto"/>
        <w:rPr>
          <w:rFonts w:ascii="Times New Roman"/>
          <w:sz w:val="30"/>
          <w:szCs w:val="30"/>
          <w:u w:val="single"/>
        </w:rPr>
      </w:pPr>
    </w:p>
    <w:p w14:paraId="066D8E43">
      <w:pPr>
        <w:spacing w:line="360" w:lineRule="auto"/>
        <w:rPr>
          <w:rFonts w:ascii="Times New Roman"/>
          <w:sz w:val="30"/>
          <w:szCs w:val="30"/>
          <w:u w:val="single"/>
        </w:rPr>
      </w:pPr>
    </w:p>
    <w:p w14:paraId="6C35AF57">
      <w:pPr>
        <w:spacing w:line="360" w:lineRule="auto"/>
        <w:rPr>
          <w:rFonts w:hint="eastAsia" w:ascii="Times New Roman"/>
          <w:sz w:val="30"/>
          <w:szCs w:val="30"/>
        </w:rPr>
      </w:pPr>
    </w:p>
    <w:p w14:paraId="17BAF612">
      <w:pPr>
        <w:spacing w:line="360" w:lineRule="auto"/>
        <w:ind w:firstLine="0" w:firstLineChars="0"/>
        <w:rPr>
          <w:rFonts w:hint="eastAsia" w:ascii="Times New Roman"/>
          <w:b/>
          <w:bCs/>
        </w:rPr>
      </w:pPr>
    </w:p>
    <w:p w14:paraId="793E8611">
      <w:pPr>
        <w:spacing w:line="360" w:lineRule="auto"/>
        <w:ind w:firstLine="0" w:firstLineChars="0"/>
        <w:rPr>
          <w:rFonts w:ascii="Times New Roman"/>
        </w:rPr>
      </w:pPr>
      <w:r>
        <w:rPr>
          <w:rFonts w:hint="eastAsia" w:ascii="Times New Roman"/>
          <w:b/>
          <w:bCs/>
        </w:rPr>
        <w:t>甲</w:t>
      </w:r>
      <w:r>
        <w:rPr>
          <w:rFonts w:hint="eastAsia" w:ascii="Times New Roman"/>
          <w:b/>
        </w:rPr>
        <w:t>方：</w:t>
      </w:r>
      <w:r>
        <w:rPr>
          <w:rFonts w:hint="eastAsia" w:ascii="Times New Roman"/>
          <w:u w:val="single"/>
        </w:rPr>
        <w:t xml:space="preserve">东莞市石鼓净水有限公司  </w:t>
      </w:r>
    </w:p>
    <w:p w14:paraId="4DEA331F">
      <w:pPr>
        <w:spacing w:line="360" w:lineRule="auto"/>
        <w:rPr>
          <w:rFonts w:ascii="Times New Roman"/>
        </w:rPr>
      </w:pPr>
      <w:r>
        <w:rPr>
          <w:rFonts w:hint="eastAsia" w:ascii="Times New Roman"/>
        </w:rPr>
        <w:t>地址：</w:t>
      </w:r>
      <w:r>
        <w:rPr>
          <w:rFonts w:hint="eastAsia" w:ascii="Times New Roman"/>
          <w:u w:val="single"/>
        </w:rPr>
        <w:t>东莞市南城街道滨河路100号一期1号楼101室</w:t>
      </w:r>
    </w:p>
    <w:p w14:paraId="62BC5214">
      <w:pPr>
        <w:spacing w:line="360" w:lineRule="auto"/>
        <w:rPr>
          <w:rFonts w:ascii="Times New Roman"/>
          <w:color w:val="000000"/>
        </w:rPr>
      </w:pPr>
      <w:r>
        <w:rPr>
          <w:rFonts w:hint="eastAsia" w:ascii="Times New Roman"/>
          <w:b/>
          <w:color w:val="000000"/>
        </w:rPr>
        <w:t>乙方：</w:t>
      </w:r>
      <w:r>
        <w:rPr>
          <w:rFonts w:hint="eastAsia" w:ascii="Times New Roman"/>
          <w:u w:val="single"/>
          <w:lang w:val="en-US" w:eastAsia="zh-CN"/>
        </w:rPr>
        <w:t xml:space="preserve">                        </w:t>
      </w:r>
      <w:r>
        <w:rPr>
          <w:rFonts w:ascii="Times New Roman"/>
          <w:color w:val="000000"/>
          <w:u w:val="single"/>
        </w:rPr>
        <w:t xml:space="preserve"> </w:t>
      </w:r>
    </w:p>
    <w:p w14:paraId="656D2281">
      <w:pPr>
        <w:spacing w:line="360" w:lineRule="auto"/>
        <w:rPr>
          <w:rFonts w:ascii="Times New Roman"/>
          <w:color w:val="000000"/>
          <w:u w:val="single"/>
        </w:rPr>
      </w:pPr>
      <w:r>
        <w:rPr>
          <w:rFonts w:hint="eastAsia" w:ascii="Times New Roman"/>
          <w:color w:val="000000"/>
        </w:rPr>
        <w:t>地址：</w:t>
      </w:r>
      <w:r>
        <w:rPr>
          <w:rFonts w:hint="eastAsia" w:ascii="Times New Roman"/>
          <w:u w:val="single"/>
          <w:lang w:val="en-US" w:eastAsia="zh-CN"/>
        </w:rPr>
        <w:t xml:space="preserve">                         </w:t>
      </w:r>
    </w:p>
    <w:p w14:paraId="55CF6A1E">
      <w:pPr>
        <w:spacing w:line="360" w:lineRule="auto"/>
        <w:rPr>
          <w:rFonts w:ascii="Times New Roman"/>
          <w:color w:val="000000"/>
          <w:u w:val="single"/>
        </w:rPr>
      </w:pPr>
    </w:p>
    <w:p w14:paraId="44897CD3">
      <w:pPr>
        <w:spacing w:line="360" w:lineRule="auto"/>
        <w:ind w:firstLine="480" w:firstLineChars="200"/>
        <w:rPr>
          <w:rFonts w:ascii="Times New Roman"/>
          <w:bCs/>
          <w:u w:val="single"/>
        </w:rPr>
      </w:pPr>
      <w:r>
        <w:rPr>
          <w:rFonts w:hint="eastAsia" w:ascii="Times New Roman"/>
        </w:rPr>
        <w:t>经甲方询价，现确定甲方向乙方采购</w:t>
      </w:r>
      <w:r>
        <w:rPr>
          <w:rFonts w:hint="eastAsia" w:ascii="Times New Roman" w:hAnsi="Times New Roman"/>
          <w:b w:val="0"/>
          <w:sz w:val="24"/>
          <w:szCs w:val="24"/>
          <w:u w:val="single"/>
        </w:rPr>
        <w:t>厚街沙塘水质净化厂内进流式细格栅除污机配件采购项目</w:t>
      </w:r>
      <w:r>
        <w:rPr>
          <w:rFonts w:hint="eastAsia" w:ascii="Times New Roman"/>
        </w:rPr>
        <w:t>。根据《中华人民共和国民法典》等法律法规的规定，经双方平等协商，</w:t>
      </w:r>
      <w:r>
        <w:rPr>
          <w:rFonts w:hint="eastAsia" w:ascii="Times New Roman" w:hAnsi="Times New Roman"/>
          <w:b w:val="0"/>
          <w:sz w:val="24"/>
          <w:szCs w:val="24"/>
          <w:u w:val="single"/>
        </w:rPr>
        <w:t>厚街沙塘水质净化厂内进流式细格栅除污机配件采购项目</w:t>
      </w:r>
      <w:r>
        <w:rPr>
          <w:rFonts w:hint="eastAsia" w:ascii="Times New Roman"/>
        </w:rPr>
        <w:t>（以下称</w:t>
      </w:r>
      <w:r>
        <w:rPr>
          <w:rFonts w:ascii="Times New Roman"/>
        </w:rPr>
        <w:t>“</w:t>
      </w:r>
      <w:r>
        <w:rPr>
          <w:rFonts w:hint="eastAsia" w:ascii="Times New Roman"/>
          <w:lang w:val="en-US" w:eastAsia="zh-CN"/>
        </w:rPr>
        <w:t>货物</w:t>
      </w:r>
      <w:r>
        <w:rPr>
          <w:rFonts w:ascii="Times New Roman"/>
        </w:rPr>
        <w:t>”</w:t>
      </w:r>
      <w:r>
        <w:rPr>
          <w:rFonts w:hint="eastAsia" w:ascii="Times New Roman"/>
        </w:rPr>
        <w:t>）事宜，签订本合同。</w:t>
      </w:r>
    </w:p>
    <w:p w14:paraId="08983670">
      <w:pPr>
        <w:spacing w:line="360" w:lineRule="auto"/>
        <w:ind w:firstLine="480" w:firstLineChars="200"/>
        <w:rPr>
          <w:rFonts w:ascii="Times New Roman"/>
        </w:rPr>
      </w:pPr>
    </w:p>
    <w:p w14:paraId="568974C8">
      <w:pPr>
        <w:autoSpaceDE/>
        <w:autoSpaceDN/>
        <w:adjustRightInd/>
        <w:spacing w:line="360" w:lineRule="auto"/>
        <w:ind w:left="-2" w:leftChars="-1" w:firstLine="2"/>
        <w:jc w:val="both"/>
        <w:outlineLvl w:val="1"/>
        <w:rPr>
          <w:rFonts w:ascii="Times New Roman"/>
          <w:b/>
        </w:rPr>
      </w:pPr>
      <w:bookmarkStart w:id="11" w:name="_Toc27495478"/>
      <w:r>
        <w:rPr>
          <w:rFonts w:hint="eastAsia" w:ascii="Times New Roman"/>
          <w:b/>
        </w:rPr>
        <w:t>第一条 合同采购清单</w:t>
      </w:r>
      <w:bookmarkEnd w:id="11"/>
    </w:p>
    <w:p w14:paraId="45414441">
      <w:pPr>
        <w:snapToGrid w:val="0"/>
        <w:spacing w:line="360" w:lineRule="auto"/>
        <w:ind w:firstLine="480" w:firstLineChars="200"/>
        <w:rPr>
          <w:rFonts w:hint="eastAsia" w:hAnsi="宋体" w:cs="宋体"/>
        </w:rPr>
      </w:pPr>
      <w:r>
        <w:rPr>
          <w:rFonts w:hint="eastAsia" w:hAnsi="宋体" w:cs="宋体"/>
        </w:rPr>
        <w:t>1、采购清单</w:t>
      </w:r>
    </w:p>
    <w:p w14:paraId="2972AA8C">
      <w:pPr>
        <w:snapToGrid w:val="0"/>
        <w:spacing w:line="360" w:lineRule="auto"/>
        <w:ind w:firstLine="480" w:firstLineChars="200"/>
        <w:rPr>
          <w:rFonts w:hint="eastAsia" w:hAnsi="宋体" w:cs="宋体"/>
        </w:rPr>
      </w:pPr>
      <w:r>
        <w:rPr>
          <w:rFonts w:hint="eastAsia" w:hAnsi="宋体" w:cs="宋体"/>
        </w:rPr>
        <w:t>详见合同附件《分项报价表》和《用户需求书》。</w:t>
      </w:r>
    </w:p>
    <w:p w14:paraId="6C19BCAA">
      <w:pPr>
        <w:snapToGrid w:val="0"/>
        <w:spacing w:line="360" w:lineRule="auto"/>
        <w:ind w:firstLine="480" w:firstLineChars="200"/>
        <w:rPr>
          <w:rFonts w:hint="eastAsia" w:hAnsi="宋体" w:cs="宋体"/>
        </w:rPr>
      </w:pPr>
      <w:r>
        <w:rPr>
          <w:rFonts w:hint="eastAsia" w:hAnsi="宋体" w:cs="宋体"/>
        </w:rPr>
        <w:t>2、乙方需按照合同中甲方要求的供货范围供货及提供服务。若甲方未在合同、用户需求书、采购文件等文件中列明，但为了满足甲方的正常使用及达到验收标准而需增加货物或服务的，由乙方为甲方提供完善方案。完善方案经甲方同意后，由乙方按照完善方案履行义务，其中涉及的增加的费用已包含在合同价中，甲方不另行向乙方支付费用。</w:t>
      </w:r>
    </w:p>
    <w:p w14:paraId="7A44816F">
      <w:pPr>
        <w:spacing w:line="360" w:lineRule="auto"/>
        <w:ind w:firstLine="480" w:firstLineChars="200"/>
        <w:rPr>
          <w:rFonts w:hint="eastAsia" w:hAnsi="宋体"/>
        </w:rPr>
      </w:pPr>
    </w:p>
    <w:p w14:paraId="05ADD292">
      <w:pPr>
        <w:autoSpaceDE/>
        <w:autoSpaceDN/>
        <w:adjustRightInd/>
        <w:spacing w:line="360" w:lineRule="auto"/>
        <w:ind w:left="-2" w:leftChars="-1" w:firstLine="2"/>
        <w:jc w:val="both"/>
        <w:outlineLvl w:val="1"/>
        <w:rPr>
          <w:rFonts w:ascii="Times New Roman"/>
          <w:b/>
        </w:rPr>
      </w:pPr>
      <w:bookmarkStart w:id="12" w:name="_Toc27495479"/>
      <w:r>
        <w:rPr>
          <w:rFonts w:hint="eastAsia" w:ascii="Times New Roman"/>
          <w:b/>
        </w:rPr>
        <w:t>第二条</w:t>
      </w:r>
      <w:bookmarkEnd w:id="12"/>
      <w:r>
        <w:rPr>
          <w:rFonts w:hint="eastAsia" w:ascii="Times New Roman"/>
          <w:b/>
        </w:rPr>
        <w:t xml:space="preserve"> </w:t>
      </w:r>
      <w:r>
        <w:rPr>
          <w:rFonts w:hint="eastAsia" w:ascii="Times New Roman"/>
          <w:b/>
          <w:lang w:val="en-US" w:eastAsia="zh-CN"/>
        </w:rPr>
        <w:t>技术及</w:t>
      </w:r>
      <w:r>
        <w:rPr>
          <w:rFonts w:hint="eastAsia" w:ascii="Times New Roman"/>
          <w:b/>
        </w:rPr>
        <w:t>质量要求</w:t>
      </w:r>
    </w:p>
    <w:p w14:paraId="1F01BDF8">
      <w:pPr>
        <w:spacing w:line="360" w:lineRule="auto"/>
        <w:ind w:firstLine="420"/>
        <w:rPr>
          <w:rFonts w:hint="eastAsia" w:hAnsi="宋体" w:cs="Times New Roman"/>
          <w:sz w:val="24"/>
          <w:szCs w:val="24"/>
          <w:lang w:val="en-US" w:eastAsia="zh-CN"/>
        </w:rPr>
      </w:pPr>
      <w:r>
        <w:rPr>
          <w:rFonts w:hint="eastAsia" w:hAnsi="宋体" w:cs="Times New Roman"/>
          <w:sz w:val="24"/>
          <w:szCs w:val="24"/>
          <w:lang w:val="en-US" w:eastAsia="zh-CN"/>
        </w:rPr>
        <w:t>1、货物要求</w:t>
      </w:r>
    </w:p>
    <w:p w14:paraId="431EA648">
      <w:pPr>
        <w:spacing w:line="360" w:lineRule="auto"/>
        <w:ind w:firstLine="420"/>
        <w:rPr>
          <w:rFonts w:hint="eastAsia" w:ascii="宋体" w:hAnsi="宋体" w:eastAsia="宋体" w:cs="Times New Roman"/>
          <w:b w:val="0"/>
          <w:kern w:val="0"/>
          <w:sz w:val="24"/>
          <w:szCs w:val="24"/>
        </w:rPr>
      </w:pPr>
      <w:r>
        <w:rPr>
          <w:rFonts w:hint="eastAsia" w:hAnsi="宋体" w:cs="Times New Roman"/>
          <w:sz w:val="24"/>
          <w:szCs w:val="24"/>
          <w:lang w:val="en-US" w:eastAsia="zh-CN"/>
        </w:rPr>
        <w:t>（1）乙方</w:t>
      </w:r>
      <w:r>
        <w:rPr>
          <w:rFonts w:hint="eastAsia" w:ascii="宋体" w:hAnsi="宋体" w:eastAsia="宋体" w:cs="Times New Roman"/>
          <w:sz w:val="24"/>
          <w:szCs w:val="24"/>
        </w:rPr>
        <w:t>负责提供完整、全新的链条组件、主动链轮、导轨组件</w:t>
      </w:r>
      <w:r>
        <w:rPr>
          <w:rFonts w:hint="eastAsia" w:ascii="宋体" w:hAnsi="宋体" w:eastAsia="宋体" w:cs="Times New Roman"/>
          <w:sz w:val="24"/>
          <w:szCs w:val="24"/>
          <w:lang w:eastAsia="zh-CN"/>
        </w:rPr>
        <w:t>、</w:t>
      </w:r>
      <w:r>
        <w:rPr>
          <w:rFonts w:hint="eastAsia" w:ascii="宋体" w:hAnsi="宋体" w:eastAsia="宋体"/>
          <w:sz w:val="24"/>
          <w:szCs w:val="24"/>
        </w:rPr>
        <w:t>鱼鳞板</w:t>
      </w:r>
      <w:r>
        <w:rPr>
          <w:rFonts w:hint="eastAsia" w:ascii="宋体" w:hAnsi="宋体" w:eastAsia="宋体"/>
          <w:sz w:val="24"/>
          <w:szCs w:val="24"/>
          <w:lang w:eastAsia="zh-CN"/>
        </w:rPr>
        <w:t>、</w:t>
      </w:r>
      <w:r>
        <w:rPr>
          <w:rFonts w:hint="eastAsia" w:ascii="宋体" w:hAnsi="宋体" w:eastAsia="宋体"/>
          <w:sz w:val="24"/>
          <w:szCs w:val="24"/>
        </w:rPr>
        <w:t>马车螺栓</w:t>
      </w:r>
      <w:r>
        <w:rPr>
          <w:rFonts w:hint="eastAsia" w:ascii="宋体" w:hAnsi="宋体" w:eastAsia="宋体"/>
          <w:sz w:val="24"/>
          <w:szCs w:val="24"/>
          <w:lang w:eastAsia="zh-CN"/>
        </w:rPr>
        <w:t>、不带齿孔板、带齿孔板、</w:t>
      </w:r>
      <w:r>
        <w:rPr>
          <w:rFonts w:hint="eastAsia" w:ascii="宋体" w:hAnsi="宋体" w:eastAsia="宋体"/>
          <w:sz w:val="24"/>
          <w:szCs w:val="24"/>
        </w:rPr>
        <w:t>细格栅回用水增压装置</w:t>
      </w:r>
      <w:r>
        <w:rPr>
          <w:rFonts w:hint="eastAsia" w:ascii="宋体" w:hAnsi="宋体" w:eastAsia="宋体" w:cs="Times New Roman"/>
          <w:sz w:val="24"/>
          <w:szCs w:val="24"/>
        </w:rPr>
        <w:t>等清单所列的设备及设备零配件；</w:t>
      </w:r>
    </w:p>
    <w:p w14:paraId="2CAA2C1E">
      <w:pPr>
        <w:spacing w:line="360" w:lineRule="auto"/>
        <w:ind w:firstLine="480" w:firstLineChars="200"/>
        <w:rPr>
          <w:rFonts w:ascii="宋体" w:hAnsi="宋体" w:eastAsia="宋体" w:cs="Times New Roman"/>
          <w:sz w:val="24"/>
          <w:szCs w:val="24"/>
        </w:rPr>
      </w:pPr>
      <w:r>
        <w:rPr>
          <w:rFonts w:hint="eastAsia" w:hAnsi="宋体" w:cs="Times New Roman"/>
          <w:sz w:val="24"/>
          <w:szCs w:val="24"/>
          <w:lang w:val="en-US" w:eastAsia="zh-CN"/>
        </w:rPr>
        <w:t>（2）</w:t>
      </w:r>
      <w:r>
        <w:rPr>
          <w:rFonts w:hint="eastAsia" w:hAnsi="宋体" w:cs="Times New Roman"/>
          <w:sz w:val="24"/>
          <w:szCs w:val="24"/>
          <w:lang w:eastAsia="zh-CN"/>
        </w:rPr>
        <w:t>乙方</w:t>
      </w:r>
      <w:r>
        <w:rPr>
          <w:rFonts w:hint="eastAsia" w:ascii="宋体" w:hAnsi="宋体" w:eastAsia="宋体" w:cs="Times New Roman"/>
          <w:sz w:val="24"/>
          <w:szCs w:val="24"/>
        </w:rPr>
        <w:t>负责所供货物的运输、安装、验收、售后等服务。</w:t>
      </w:r>
    </w:p>
    <w:p w14:paraId="629F87E6">
      <w:pPr>
        <w:spacing w:line="360" w:lineRule="auto"/>
        <w:ind w:firstLine="480" w:firstLineChars="200"/>
        <w:rPr>
          <w:rFonts w:ascii="宋体" w:hAnsi="宋体" w:eastAsia="宋体" w:cs="Times New Roman"/>
          <w:sz w:val="24"/>
          <w:szCs w:val="24"/>
        </w:rPr>
      </w:pPr>
      <w:r>
        <w:rPr>
          <w:rFonts w:hint="eastAsia" w:hAnsi="宋体" w:cs="Times New Roman"/>
          <w:sz w:val="24"/>
          <w:szCs w:val="24"/>
          <w:lang w:val="en-US" w:eastAsia="zh-CN"/>
        </w:rPr>
        <w:t>（3）</w:t>
      </w:r>
      <w:r>
        <w:rPr>
          <w:rFonts w:hint="eastAsia" w:ascii="宋体" w:hAnsi="宋体" w:eastAsia="宋体" w:cs="Times New Roman"/>
          <w:sz w:val="24"/>
          <w:szCs w:val="24"/>
        </w:rPr>
        <w:t>对细格栅设备零配件进行安装时，</w:t>
      </w:r>
      <w:r>
        <w:rPr>
          <w:rFonts w:hint="eastAsia" w:hAnsi="宋体" w:cs="Times New Roman"/>
          <w:sz w:val="24"/>
          <w:szCs w:val="24"/>
          <w:lang w:eastAsia="zh-CN"/>
        </w:rPr>
        <w:t>乙方</w:t>
      </w:r>
      <w:r>
        <w:rPr>
          <w:rFonts w:hint="eastAsia" w:ascii="宋体" w:hAnsi="宋体" w:eastAsia="宋体" w:cs="Times New Roman"/>
          <w:sz w:val="24"/>
          <w:szCs w:val="24"/>
        </w:rPr>
        <w:t>需结合</w:t>
      </w:r>
      <w:r>
        <w:rPr>
          <w:rFonts w:hint="eastAsia" w:ascii="宋体" w:hAnsi="宋体" w:eastAsia="宋体" w:cs="Times New Roman"/>
          <w:sz w:val="24"/>
          <w:szCs w:val="24"/>
          <w:lang w:val="en-US" w:eastAsia="zh-CN"/>
        </w:rPr>
        <w:t>厚街</w:t>
      </w:r>
      <w:r>
        <w:rPr>
          <w:rFonts w:hint="eastAsia" w:ascii="宋体" w:hAnsi="宋体" w:eastAsia="宋体" w:cs="Times New Roman"/>
          <w:sz w:val="24"/>
          <w:szCs w:val="24"/>
        </w:rPr>
        <w:t>厂现有零配件对细格栅原零配件进行更换、安装。</w:t>
      </w:r>
    </w:p>
    <w:p w14:paraId="44FA06ED">
      <w:pPr>
        <w:spacing w:line="360" w:lineRule="auto"/>
        <w:ind w:firstLine="420"/>
        <w:rPr>
          <w:rFonts w:hint="default" w:hAnsi="宋体" w:cs="Times New Roman"/>
          <w:sz w:val="24"/>
          <w:szCs w:val="24"/>
          <w:lang w:val="en-US" w:eastAsia="zh-CN"/>
        </w:rPr>
      </w:pPr>
      <w:r>
        <w:rPr>
          <w:rFonts w:hint="eastAsia" w:hAnsi="宋体" w:cs="Times New Roman"/>
          <w:sz w:val="24"/>
          <w:szCs w:val="24"/>
          <w:lang w:val="en-US" w:eastAsia="zh-CN"/>
        </w:rPr>
        <w:t>2、货物质量要求</w:t>
      </w:r>
    </w:p>
    <w:p w14:paraId="37096725">
      <w:pPr>
        <w:spacing w:line="360" w:lineRule="auto"/>
        <w:ind w:firstLine="480" w:firstLineChars="200"/>
        <w:rPr>
          <w:rFonts w:ascii="宋体" w:hAnsi="宋体" w:eastAsia="宋体" w:cs="Times New Roman"/>
          <w:sz w:val="24"/>
          <w:szCs w:val="24"/>
        </w:rPr>
      </w:pPr>
      <w:r>
        <w:rPr>
          <w:rFonts w:hint="eastAsia" w:ascii="Times New Roman"/>
        </w:rPr>
        <w:t>（1）</w:t>
      </w:r>
      <w:r>
        <w:rPr>
          <w:rFonts w:hint="eastAsia" w:hAnsi="宋体" w:cs="Times New Roman"/>
          <w:sz w:val="24"/>
          <w:szCs w:val="24"/>
          <w:lang w:eastAsia="zh-CN"/>
        </w:rPr>
        <w:t>乙方</w:t>
      </w:r>
      <w:r>
        <w:rPr>
          <w:rFonts w:hint="eastAsia" w:ascii="宋体" w:hAnsi="宋体" w:eastAsia="宋体" w:cs="Times New Roman"/>
          <w:sz w:val="24"/>
          <w:szCs w:val="24"/>
        </w:rPr>
        <w:t>所供货物必须适用于现有的XKBGφ5-1.8*1.</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型内进流孔板式细格栅机。</w:t>
      </w:r>
    </w:p>
    <w:p w14:paraId="3ABF9CA9">
      <w:pPr>
        <w:spacing w:line="360" w:lineRule="auto"/>
        <w:ind w:firstLine="480" w:firstLineChars="200"/>
        <w:rPr>
          <w:rFonts w:ascii="宋体" w:hAnsi="宋体" w:eastAsia="宋体" w:cs="Times New Roman"/>
          <w:sz w:val="24"/>
          <w:szCs w:val="24"/>
        </w:rPr>
      </w:pPr>
      <w:r>
        <w:rPr>
          <w:rFonts w:hint="eastAsia" w:hAnsi="宋体" w:cs="Times New Roman"/>
          <w:sz w:val="24"/>
          <w:szCs w:val="24"/>
          <w:lang w:val="en-US" w:eastAsia="zh-CN"/>
        </w:rPr>
        <w:t>（2）</w:t>
      </w:r>
      <w:r>
        <w:rPr>
          <w:rFonts w:hint="eastAsia" w:hAnsi="宋体" w:cs="Times New Roman"/>
          <w:sz w:val="24"/>
          <w:szCs w:val="24"/>
          <w:lang w:eastAsia="zh-CN"/>
        </w:rPr>
        <w:t>乙方</w:t>
      </w:r>
      <w:r>
        <w:rPr>
          <w:rFonts w:hint="eastAsia" w:ascii="宋体" w:hAnsi="宋体" w:eastAsia="宋体" w:cs="Times New Roman"/>
          <w:sz w:val="24"/>
          <w:szCs w:val="24"/>
        </w:rPr>
        <w:t>所供货物必须是全新的，无瑕疵和无缺陷，质量为合格的货物。所有货物运输至交货地点时，包装需完好，由</w:t>
      </w:r>
      <w:r>
        <w:rPr>
          <w:rFonts w:hint="eastAsia" w:hAnsi="宋体" w:cs="Times New Roman"/>
          <w:sz w:val="24"/>
          <w:szCs w:val="24"/>
          <w:lang w:eastAsia="zh-CN"/>
        </w:rPr>
        <w:t>甲方</w:t>
      </w:r>
      <w:r>
        <w:rPr>
          <w:rFonts w:hint="eastAsia" w:ascii="宋体" w:hAnsi="宋体" w:eastAsia="宋体" w:cs="Times New Roman"/>
          <w:sz w:val="24"/>
          <w:szCs w:val="24"/>
        </w:rPr>
        <w:t>签收后方可拆包安装。</w:t>
      </w:r>
    </w:p>
    <w:p w14:paraId="7B09EF45">
      <w:pPr>
        <w:spacing w:line="360" w:lineRule="auto"/>
        <w:ind w:firstLine="480" w:firstLineChars="200"/>
        <w:rPr>
          <w:rFonts w:ascii="宋体" w:hAnsi="宋体" w:eastAsia="宋体" w:cs="Times New Roman"/>
          <w:sz w:val="24"/>
          <w:szCs w:val="24"/>
        </w:rPr>
      </w:pPr>
      <w:r>
        <w:rPr>
          <w:rFonts w:hint="eastAsia" w:hAnsi="宋体" w:cs="Times New Roman"/>
          <w:sz w:val="24"/>
          <w:szCs w:val="24"/>
          <w:lang w:val="en-US" w:eastAsia="zh-CN"/>
        </w:rPr>
        <w:t>（3）</w:t>
      </w:r>
      <w:r>
        <w:rPr>
          <w:rFonts w:hint="eastAsia" w:hAnsi="宋体" w:cs="Times New Roman"/>
          <w:sz w:val="24"/>
          <w:szCs w:val="24"/>
          <w:lang w:eastAsia="zh-CN"/>
        </w:rPr>
        <w:t>乙方</w:t>
      </w:r>
      <w:r>
        <w:rPr>
          <w:rFonts w:hint="eastAsia" w:ascii="宋体" w:hAnsi="宋体" w:eastAsia="宋体" w:cs="Times New Roman"/>
          <w:sz w:val="24"/>
          <w:szCs w:val="24"/>
        </w:rPr>
        <w:t>所有货物须满足国家及行业环保和质量标准。</w:t>
      </w:r>
    </w:p>
    <w:p w14:paraId="28395805">
      <w:pPr>
        <w:spacing w:line="360" w:lineRule="auto"/>
        <w:ind w:firstLine="480" w:firstLineChars="200"/>
        <w:rPr>
          <w:rFonts w:hint="eastAsia" w:ascii="宋体" w:hAnsi="宋体" w:eastAsia="宋体" w:cs="Times New Roman"/>
          <w:sz w:val="24"/>
          <w:szCs w:val="24"/>
        </w:rPr>
      </w:pPr>
      <w:r>
        <w:rPr>
          <w:rFonts w:hint="eastAsia" w:hAnsi="宋体" w:cs="Times New Roman"/>
          <w:sz w:val="24"/>
          <w:szCs w:val="24"/>
          <w:lang w:val="en-US" w:eastAsia="zh-CN"/>
        </w:rPr>
        <w:t>（4）</w:t>
      </w:r>
      <w:r>
        <w:rPr>
          <w:rFonts w:hint="eastAsia" w:hAnsi="宋体" w:cs="Times New Roman"/>
          <w:sz w:val="24"/>
          <w:szCs w:val="24"/>
          <w:lang w:eastAsia="zh-CN"/>
        </w:rPr>
        <w:t>乙方</w:t>
      </w:r>
      <w:r>
        <w:rPr>
          <w:rFonts w:hint="eastAsia" w:ascii="宋体" w:hAnsi="宋体" w:eastAsia="宋体" w:cs="Times New Roman"/>
          <w:sz w:val="24"/>
          <w:szCs w:val="24"/>
        </w:rPr>
        <w:t>所有货物必须有质量检验合格证、装箱单、产品安装使用说明书、出厂检验报告（或测试性能、测试报告）及</w:t>
      </w:r>
      <w:r>
        <w:rPr>
          <w:rFonts w:hint="eastAsia" w:hAnsi="宋体" w:cs="Times New Roman"/>
          <w:sz w:val="24"/>
          <w:szCs w:val="24"/>
          <w:lang w:val="en-US" w:eastAsia="zh-CN"/>
        </w:rPr>
        <w:t>甲方</w:t>
      </w:r>
      <w:r>
        <w:rPr>
          <w:rFonts w:hint="eastAsia" w:ascii="宋体" w:hAnsi="宋体" w:eastAsia="宋体" w:cs="Times New Roman"/>
          <w:sz w:val="24"/>
          <w:szCs w:val="24"/>
        </w:rPr>
        <w:t>要求的其他合格证明文件等相关资料。</w:t>
      </w:r>
    </w:p>
    <w:p w14:paraId="4BEF598D">
      <w:pPr>
        <w:spacing w:line="360" w:lineRule="auto"/>
        <w:ind w:firstLine="482" w:firstLineChars="200"/>
        <w:rPr>
          <w:rFonts w:hint="eastAsia" w:ascii="宋体" w:hAnsi="宋体"/>
          <w:b/>
          <w:sz w:val="24"/>
        </w:rPr>
      </w:pPr>
      <w:r>
        <w:rPr>
          <w:rFonts w:hint="eastAsia" w:ascii="宋体" w:hAnsi="宋体"/>
          <w:b/>
          <w:sz w:val="24"/>
        </w:rPr>
        <w:t>供货设备配件应具备该类产品的功能要求，必须与内进流孔板式细格栅机</w:t>
      </w:r>
      <w:r>
        <w:rPr>
          <w:rFonts w:hint="eastAsia" w:ascii="宋体" w:hAnsi="宋体" w:eastAsia="宋体" w:cs="Times New Roman"/>
          <w:b/>
          <w:bCs/>
          <w:sz w:val="24"/>
          <w:szCs w:val="24"/>
        </w:rPr>
        <w:t>XKBGφ5-1.8*1.</w:t>
      </w:r>
      <w:r>
        <w:rPr>
          <w:rFonts w:hint="eastAsia" w:ascii="宋体" w:hAnsi="宋体" w:eastAsia="宋体" w:cs="Times New Roman"/>
          <w:b/>
          <w:bCs/>
          <w:sz w:val="24"/>
          <w:szCs w:val="24"/>
          <w:lang w:val="en-US" w:eastAsia="zh-CN"/>
        </w:rPr>
        <w:t>5</w:t>
      </w:r>
      <w:r>
        <w:rPr>
          <w:rFonts w:hint="eastAsia" w:ascii="宋体" w:hAnsi="宋体"/>
          <w:b/>
          <w:sz w:val="24"/>
        </w:rPr>
        <w:t>机型匹配使用，安装在现有设备即可正常投入使用，设备配件不得对现有设备进行任何改动。供货设备配件均为无瑕疵和缺陷，质量为合格产品。</w:t>
      </w:r>
    </w:p>
    <w:p w14:paraId="7738764E">
      <w:pPr>
        <w:spacing w:line="360" w:lineRule="auto"/>
        <w:ind w:firstLine="482"/>
        <w:rPr>
          <w:rFonts w:hint="default" w:hAnsi="宋体" w:cs="Times New Roman"/>
          <w:sz w:val="24"/>
          <w:szCs w:val="24"/>
          <w:lang w:val="en-US" w:eastAsia="zh-CN"/>
        </w:rPr>
      </w:pPr>
      <w:r>
        <w:rPr>
          <w:rFonts w:hint="eastAsia" w:hAnsi="宋体" w:cs="Times New Roman"/>
          <w:sz w:val="24"/>
          <w:szCs w:val="24"/>
          <w:lang w:val="en-US" w:eastAsia="zh-CN"/>
        </w:rPr>
        <w:t>3、货物技术要求、</w:t>
      </w:r>
      <w:r>
        <w:rPr>
          <w:rFonts w:hint="eastAsia" w:ascii="宋体" w:hAnsi="宋体"/>
          <w:b w:val="0"/>
          <w:sz w:val="24"/>
          <w:szCs w:val="24"/>
          <w:lang w:val="en-US" w:eastAsia="zh-CN"/>
        </w:rPr>
        <w:t>回用水增压装置技术要求</w:t>
      </w:r>
      <w:r>
        <w:rPr>
          <w:rFonts w:hint="eastAsia" w:ascii="宋体" w:hAnsi="宋体" w:eastAsia="宋体" w:cs="Times New Roman"/>
          <w:sz w:val="24"/>
          <w:szCs w:val="24"/>
          <w:lang w:val="en-US" w:eastAsia="zh-CN"/>
        </w:rPr>
        <w:t>及</w:t>
      </w:r>
      <w:r>
        <w:rPr>
          <w:rFonts w:hint="eastAsia" w:ascii="宋体" w:hAnsi="宋体"/>
          <w:b w:val="0"/>
          <w:sz w:val="24"/>
          <w:szCs w:val="24"/>
          <w:lang w:val="en-US" w:eastAsia="zh-CN"/>
        </w:rPr>
        <w:t>细格栅大修服务要求</w:t>
      </w:r>
      <w:r>
        <w:rPr>
          <w:rFonts w:hint="eastAsia" w:hAnsi="宋体"/>
          <w:b w:val="0"/>
          <w:sz w:val="24"/>
          <w:szCs w:val="24"/>
          <w:lang w:val="en-US" w:eastAsia="zh-CN"/>
        </w:rPr>
        <w:t>、其它维修内容</w:t>
      </w:r>
    </w:p>
    <w:p w14:paraId="36166E95">
      <w:pPr>
        <w:spacing w:line="360" w:lineRule="auto"/>
        <w:ind w:firstLine="480" w:firstLineChars="200"/>
        <w:rPr>
          <w:rFonts w:hint="eastAsia" w:hAnsi="宋体" w:cs="Times New Roman"/>
          <w:sz w:val="24"/>
          <w:szCs w:val="24"/>
          <w:lang w:val="en-US" w:eastAsia="zh-CN"/>
        </w:rPr>
      </w:pPr>
      <w:r>
        <w:rPr>
          <w:rFonts w:hint="eastAsia" w:hAnsi="宋体" w:cs="Times New Roman"/>
          <w:sz w:val="24"/>
          <w:szCs w:val="24"/>
          <w:lang w:val="en-US" w:eastAsia="zh-CN"/>
        </w:rPr>
        <w:t>详见附件《用户需求书》。</w:t>
      </w:r>
    </w:p>
    <w:p w14:paraId="48D23227">
      <w:pPr>
        <w:spacing w:line="360" w:lineRule="auto"/>
        <w:ind w:firstLine="420" w:firstLineChars="0"/>
        <w:rPr>
          <w:rFonts w:hint="eastAsia" w:ascii="宋体" w:hAnsi="宋体" w:eastAsia="宋体" w:cs="Times New Roman"/>
          <w:sz w:val="24"/>
          <w:szCs w:val="24"/>
        </w:rPr>
      </w:pPr>
    </w:p>
    <w:p w14:paraId="58A0290A">
      <w:pPr>
        <w:autoSpaceDE/>
        <w:autoSpaceDN/>
        <w:adjustRightInd/>
        <w:spacing w:line="360" w:lineRule="auto"/>
        <w:jc w:val="both"/>
        <w:outlineLvl w:val="1"/>
        <w:rPr>
          <w:rFonts w:ascii="Times New Roman"/>
          <w:b/>
        </w:rPr>
      </w:pPr>
      <w:bookmarkStart w:id="13" w:name="_Toc27495480"/>
      <w:r>
        <w:rPr>
          <w:rFonts w:hint="eastAsia" w:ascii="Times New Roman"/>
          <w:b/>
        </w:rPr>
        <w:t>第三条 交货</w:t>
      </w:r>
      <w:bookmarkEnd w:id="13"/>
      <w:r>
        <w:rPr>
          <w:rFonts w:hint="eastAsia" w:ascii="Times New Roman"/>
          <w:b/>
          <w:lang w:val="en-US" w:eastAsia="zh-CN"/>
        </w:rPr>
        <w:t>要求</w:t>
      </w:r>
      <w:r>
        <w:rPr>
          <w:rFonts w:hint="eastAsia" w:ascii="Times New Roman"/>
          <w:b/>
        </w:rPr>
        <w:t>及安装界限</w:t>
      </w:r>
    </w:p>
    <w:p w14:paraId="7D8F1E51">
      <w:pPr>
        <w:spacing w:line="360" w:lineRule="auto"/>
        <w:ind w:firstLine="424" w:firstLineChars="177"/>
        <w:rPr>
          <w:rFonts w:ascii="Times New Roman"/>
        </w:rPr>
      </w:pPr>
      <w:r>
        <w:rPr>
          <w:rFonts w:hint="eastAsia" w:ascii="Times New Roman"/>
        </w:rPr>
        <w:t>1、交货要求</w:t>
      </w:r>
    </w:p>
    <w:p w14:paraId="03367C97">
      <w:pPr>
        <w:spacing w:line="360" w:lineRule="auto"/>
        <w:ind w:firstLine="424" w:firstLineChars="177"/>
        <w:rPr>
          <w:rFonts w:hint="eastAsia" w:hAnsi="宋体"/>
          <w:szCs w:val="21"/>
        </w:rPr>
      </w:pPr>
      <w:r>
        <w:rPr>
          <w:rFonts w:hint="eastAsia" w:ascii="Times New Roman"/>
        </w:rPr>
        <w:t>（1）交货时间：乙方在接到甲方供货通知之日起</w:t>
      </w:r>
      <w:r>
        <w:rPr>
          <w:rFonts w:hint="eastAsia" w:ascii="Times New Roman"/>
          <w:u w:val="single"/>
        </w:rPr>
        <w:t xml:space="preserve"> </w:t>
      </w:r>
      <w:r>
        <w:rPr>
          <w:rFonts w:hint="eastAsia" w:ascii="Times New Roman"/>
          <w:u w:val="single"/>
          <w:lang w:val="en-US" w:eastAsia="zh-CN"/>
        </w:rPr>
        <w:t>6</w:t>
      </w:r>
      <w:r>
        <w:rPr>
          <w:rFonts w:hint="eastAsia" w:ascii="Times New Roman"/>
          <w:u w:val="single"/>
        </w:rPr>
        <w:t xml:space="preserve">0 </w:t>
      </w:r>
      <w:r>
        <w:rPr>
          <w:rFonts w:hint="eastAsia" w:ascii="Times New Roman"/>
        </w:rPr>
        <w:t>日内完成</w:t>
      </w:r>
      <w:r>
        <w:rPr>
          <w:rFonts w:hint="eastAsia" w:ascii="Times New Roman"/>
          <w:lang w:val="en-US" w:eastAsia="zh-CN"/>
        </w:rPr>
        <w:t>所有货物</w:t>
      </w:r>
      <w:r>
        <w:rPr>
          <w:rFonts w:hint="eastAsia" w:ascii="Times New Roman"/>
        </w:rPr>
        <w:t>的</w:t>
      </w:r>
      <w:r>
        <w:rPr>
          <w:rFonts w:hint="eastAsia" w:ascii="Times New Roman"/>
          <w:lang w:val="en-US" w:eastAsia="zh-CN"/>
        </w:rPr>
        <w:t>货到现场</w:t>
      </w:r>
      <w:r>
        <w:rPr>
          <w:rFonts w:hint="eastAsia" w:ascii="Times New Roman"/>
          <w:lang w:eastAsia="zh-CN"/>
        </w:rPr>
        <w:t>、</w:t>
      </w:r>
      <w:r>
        <w:rPr>
          <w:rFonts w:hint="eastAsia" w:ascii="Times New Roman"/>
          <w:lang w:val="en-US" w:eastAsia="zh-CN"/>
        </w:rPr>
        <w:t>安装和验收并通过甲方最终验收</w:t>
      </w:r>
      <w:r>
        <w:rPr>
          <w:rFonts w:hint="eastAsia" w:hAnsi="宋体"/>
        </w:rPr>
        <w:t>。</w:t>
      </w:r>
      <w:r>
        <w:rPr>
          <w:rFonts w:hint="eastAsia" w:ascii="Times New Roman"/>
        </w:rPr>
        <w:t>对于部分货源不充足需要订购的</w:t>
      </w:r>
      <w:r>
        <w:rPr>
          <w:rFonts w:hint="eastAsia" w:ascii="宋体" w:hAnsi="宋体" w:eastAsia="宋体" w:cs="Times New Roman"/>
          <w:sz w:val="24"/>
          <w:szCs w:val="24"/>
        </w:rPr>
        <w:t>设备零配件</w:t>
      </w:r>
      <w:r>
        <w:rPr>
          <w:rFonts w:hint="eastAsia" w:ascii="Times New Roman"/>
        </w:rPr>
        <w:t>，乙方</w:t>
      </w:r>
      <w:r>
        <w:rPr>
          <w:rFonts w:hint="eastAsia" w:ascii="Times New Roman" w:hAnsi="Times New Roman" w:eastAsia="宋体" w:cs="Times New Roman"/>
          <w:sz w:val="24"/>
          <w:szCs w:val="24"/>
        </w:rPr>
        <w:t>需跟</w:t>
      </w:r>
      <w:r>
        <w:rPr>
          <w:rFonts w:hint="eastAsia" w:ascii="Times New Roman"/>
        </w:rPr>
        <w:t>甲方</w:t>
      </w:r>
      <w:r>
        <w:rPr>
          <w:rFonts w:hint="eastAsia" w:ascii="Times New Roman" w:hAnsi="Times New Roman" w:eastAsia="宋体" w:cs="Times New Roman"/>
          <w:sz w:val="24"/>
          <w:szCs w:val="24"/>
        </w:rPr>
        <w:t>进行沟通并经</w:t>
      </w:r>
      <w:r>
        <w:rPr>
          <w:rFonts w:hint="eastAsia" w:ascii="Times New Roman" w:cs="Times New Roman"/>
          <w:sz w:val="24"/>
          <w:szCs w:val="24"/>
          <w:lang w:eastAsia="zh-CN"/>
        </w:rPr>
        <w:t>甲方</w:t>
      </w:r>
      <w:r>
        <w:rPr>
          <w:rFonts w:hint="eastAsia" w:ascii="Times New Roman" w:hAnsi="Times New Roman" w:eastAsia="宋体" w:cs="Times New Roman"/>
          <w:sz w:val="24"/>
          <w:szCs w:val="24"/>
        </w:rPr>
        <w:t>同意后</w:t>
      </w:r>
      <w:r>
        <w:rPr>
          <w:rFonts w:hint="eastAsia" w:ascii="Times New Roman"/>
        </w:rPr>
        <w:t>，可适当延长交货期。具体以甲方书面同意延长的交货时间为准。</w:t>
      </w:r>
    </w:p>
    <w:p w14:paraId="152BFBA6">
      <w:pPr>
        <w:spacing w:line="360" w:lineRule="auto"/>
        <w:ind w:firstLine="480" w:firstLineChars="200"/>
        <w:rPr>
          <w:rFonts w:ascii="Times New Roman"/>
        </w:rPr>
      </w:pPr>
      <w:r>
        <w:rPr>
          <w:rFonts w:hint="eastAsia" w:ascii="Times New Roman"/>
        </w:rPr>
        <w:t>（</w:t>
      </w:r>
      <w:r>
        <w:rPr>
          <w:rFonts w:ascii="Times New Roman"/>
        </w:rPr>
        <w:t>2</w:t>
      </w:r>
      <w:r>
        <w:rPr>
          <w:rFonts w:hint="eastAsia" w:ascii="Times New Roman"/>
        </w:rPr>
        <w:t>）交货地点：</w:t>
      </w:r>
    </w:p>
    <w:p w14:paraId="1C79AA39">
      <w:pPr>
        <w:spacing w:line="360" w:lineRule="auto"/>
        <w:ind w:firstLine="480" w:firstLineChars="200"/>
        <w:rPr>
          <w:rFonts w:hint="eastAsia" w:hAnsi="宋体"/>
        </w:rPr>
      </w:pPr>
      <w:r>
        <w:rPr>
          <w:rFonts w:hint="eastAsia" w:ascii="Times New Roman"/>
        </w:rPr>
        <w:t>交货地点为：</w:t>
      </w:r>
      <w:r>
        <w:rPr>
          <w:rFonts w:hint="eastAsia" w:ascii="Times New Roman"/>
          <w:u w:val="single"/>
        </w:rPr>
        <w:t>东莞市厚街镇沙塘村沙隆路39号</w:t>
      </w:r>
      <w:r>
        <w:rPr>
          <w:rFonts w:hint="eastAsia" w:ascii="宋体" w:hAnsi="宋体" w:eastAsia="宋体" w:cs="Times New Roman"/>
          <w:sz w:val="24"/>
          <w:szCs w:val="24"/>
          <w:u w:val="single"/>
        </w:rPr>
        <w:t>东莞市</w:t>
      </w:r>
      <w:r>
        <w:rPr>
          <w:rFonts w:hint="eastAsia" w:ascii="Times New Roman"/>
          <w:u w:val="single"/>
          <w:lang w:val="en-US" w:eastAsia="zh-CN"/>
        </w:rPr>
        <w:t>厚街沙塘水质净化厂</w:t>
      </w:r>
      <w:r>
        <w:rPr>
          <w:rFonts w:hint="eastAsia" w:ascii="Times New Roman"/>
          <w:u w:val="single"/>
        </w:rPr>
        <w:t>内</w:t>
      </w:r>
      <w:r>
        <w:rPr>
          <w:rFonts w:hint="eastAsia" w:ascii="Times New Roman"/>
        </w:rPr>
        <w:t>。</w:t>
      </w:r>
      <w:r>
        <w:rPr>
          <w:rFonts w:hint="eastAsia" w:hAnsi="宋体"/>
        </w:rPr>
        <w:t>乙方</w:t>
      </w:r>
      <w:r>
        <w:rPr>
          <w:rFonts w:hAnsi="宋体"/>
        </w:rPr>
        <w:t>负责供货</w:t>
      </w:r>
      <w:r>
        <w:rPr>
          <w:rFonts w:hint="eastAsia" w:hAnsi="宋体"/>
        </w:rPr>
        <w:t>货物</w:t>
      </w:r>
      <w:r>
        <w:rPr>
          <w:rFonts w:hAnsi="宋体"/>
        </w:rPr>
        <w:t>运输及承担运输费用。</w:t>
      </w:r>
    </w:p>
    <w:p w14:paraId="52BBE81C">
      <w:pPr>
        <w:spacing w:line="360" w:lineRule="auto"/>
        <w:ind w:firstLine="480" w:firstLineChars="200"/>
        <w:rPr>
          <w:rFonts w:ascii="Times New Roman"/>
        </w:rPr>
      </w:pPr>
      <w:r>
        <w:rPr>
          <w:rFonts w:hint="eastAsia" w:ascii="Times New Roman"/>
        </w:rPr>
        <w:t>甲方如需变更交货地点，甲方应在原定的最后交货日</w:t>
      </w:r>
      <w:r>
        <w:rPr>
          <w:rFonts w:ascii="Times New Roman"/>
          <w:u w:val="single"/>
        </w:rPr>
        <w:t xml:space="preserve"> 1 </w:t>
      </w:r>
      <w:r>
        <w:rPr>
          <w:rFonts w:hint="eastAsia" w:ascii="Times New Roman"/>
          <w:u w:val="none"/>
        </w:rPr>
        <w:t>日</w:t>
      </w:r>
      <w:r>
        <w:rPr>
          <w:rFonts w:hint="eastAsia" w:ascii="Times New Roman"/>
        </w:rPr>
        <w:t>前通知乙方，乙方应配合按照变更后的交货地点进行送货，甲方无需因此额外支付其他费用，乙方也不得以此为由延长交货时间。乙方负责</w:t>
      </w:r>
      <w:r>
        <w:rPr>
          <w:rFonts w:hint="eastAsia" w:ascii="宋体" w:hAnsi="宋体" w:cs="宋体"/>
        </w:rPr>
        <w:t>按照甲方要求</w:t>
      </w:r>
      <w:r>
        <w:rPr>
          <w:rFonts w:hint="eastAsia" w:ascii="Times New Roman"/>
        </w:rPr>
        <w:t>将货物运输至甲方指定位置，并负责到场设备的搬卸、安全措施等，相关费用由乙方负责。</w:t>
      </w:r>
    </w:p>
    <w:p w14:paraId="016BD532">
      <w:pPr>
        <w:spacing w:line="360" w:lineRule="auto"/>
        <w:ind w:firstLine="480" w:firstLineChars="200"/>
        <w:rPr>
          <w:rFonts w:ascii="Times New Roman"/>
        </w:rPr>
      </w:pPr>
      <w:r>
        <w:rPr>
          <w:rFonts w:hint="eastAsia" w:ascii="Times New Roman"/>
        </w:rPr>
        <w:t>（</w:t>
      </w:r>
      <w:r>
        <w:rPr>
          <w:rFonts w:ascii="Times New Roman"/>
        </w:rPr>
        <w:t>3</w:t>
      </w:r>
      <w:r>
        <w:rPr>
          <w:rFonts w:hint="eastAsia" w:ascii="Times New Roman"/>
        </w:rPr>
        <w:t>）交货方式与风险承担：</w:t>
      </w:r>
    </w:p>
    <w:p w14:paraId="0A2650A0">
      <w:pPr>
        <w:spacing w:line="360" w:lineRule="auto"/>
        <w:ind w:firstLine="480" w:firstLineChars="200"/>
        <w:rPr>
          <w:rFonts w:ascii="Times New Roman"/>
        </w:rPr>
      </w:pPr>
      <w:r>
        <w:rPr>
          <w:rFonts w:hint="eastAsia" w:ascii="Times New Roman"/>
        </w:rPr>
        <w:t>在货物移交给甲方并经甲方</w:t>
      </w:r>
      <w:r>
        <w:rPr>
          <w:rFonts w:hint="eastAsia" w:ascii="Times New Roman"/>
          <w:lang w:val="en-US" w:eastAsia="zh-CN"/>
        </w:rPr>
        <w:t>最终</w:t>
      </w:r>
      <w:r>
        <w:rPr>
          <w:rFonts w:hint="eastAsia" w:ascii="Times New Roman"/>
        </w:rPr>
        <w:t>验收合格前，货物的损耗、毁损、灭失的风险和责任均由乙方自行承担。</w:t>
      </w:r>
    </w:p>
    <w:p w14:paraId="62431A12">
      <w:pPr>
        <w:spacing w:line="360" w:lineRule="auto"/>
        <w:ind w:firstLine="480" w:firstLineChars="200"/>
        <w:rPr>
          <w:rFonts w:ascii="Times New Roman"/>
        </w:rPr>
      </w:pPr>
      <w:r>
        <w:rPr>
          <w:rFonts w:hint="eastAsia" w:ascii="Times New Roman"/>
        </w:rPr>
        <w:t>乙方的货物应当按照甲方要求送到指定的地点，由于使用第三方送货服务导致货物未能经过双方共同验收、未送到指定地点仓库的，甲方有权拒绝收货。</w:t>
      </w:r>
    </w:p>
    <w:p w14:paraId="49C43D00">
      <w:pPr>
        <w:spacing w:line="360" w:lineRule="auto"/>
        <w:ind w:firstLine="480" w:firstLineChars="200"/>
        <w:rPr>
          <w:rFonts w:ascii="Times New Roman"/>
        </w:rPr>
      </w:pPr>
      <w:r>
        <w:rPr>
          <w:rFonts w:hint="eastAsia" w:ascii="Times New Roman"/>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1C63DAE3">
      <w:pPr>
        <w:spacing w:line="360" w:lineRule="auto"/>
        <w:ind w:firstLine="424" w:firstLineChars="177"/>
        <w:rPr>
          <w:rFonts w:ascii="Times New Roman"/>
        </w:rPr>
      </w:pPr>
      <w:r>
        <w:rPr>
          <w:rFonts w:hint="eastAsia" w:ascii="Times New Roman"/>
        </w:rPr>
        <w:t>2、供货及安装界限</w:t>
      </w:r>
    </w:p>
    <w:p w14:paraId="40B3CDD4">
      <w:pPr>
        <w:spacing w:line="360" w:lineRule="auto"/>
        <w:ind w:firstLine="480" w:firstLineChars="200"/>
        <w:rPr>
          <w:rFonts w:ascii="Times New Roman"/>
        </w:rPr>
      </w:pPr>
      <w:r>
        <w:rPr>
          <w:rFonts w:hint="eastAsia" w:ascii="Times New Roman"/>
        </w:rPr>
        <w:t>（1）乙方提供清单货物。</w:t>
      </w:r>
    </w:p>
    <w:p w14:paraId="657E453F">
      <w:pPr>
        <w:spacing w:line="360" w:lineRule="auto"/>
        <w:ind w:firstLine="480" w:firstLineChars="200"/>
        <w:rPr>
          <w:rFonts w:hint="default" w:ascii="Times New Roman" w:eastAsia="宋体"/>
          <w:lang w:val="en-US" w:eastAsia="zh-CN"/>
        </w:rPr>
      </w:pPr>
      <w:r>
        <w:rPr>
          <w:rFonts w:hint="eastAsia" w:ascii="Times New Roman"/>
        </w:rPr>
        <w:t>（2）乙方负责所供货物的运输、安装、售后等服务。</w:t>
      </w:r>
    </w:p>
    <w:p w14:paraId="19DEABE0">
      <w:pPr>
        <w:spacing w:line="360" w:lineRule="auto"/>
        <w:rPr>
          <w:rFonts w:ascii="Times New Roman"/>
        </w:rPr>
      </w:pPr>
    </w:p>
    <w:p w14:paraId="6D45CE48">
      <w:pPr>
        <w:autoSpaceDE/>
        <w:autoSpaceDN/>
        <w:adjustRightInd/>
        <w:spacing w:line="360" w:lineRule="auto"/>
        <w:jc w:val="both"/>
        <w:outlineLvl w:val="1"/>
        <w:rPr>
          <w:rFonts w:hint="eastAsia" w:ascii="Times New Roman"/>
          <w:b/>
          <w:lang w:val="en-US" w:eastAsia="zh-CN"/>
        </w:rPr>
      </w:pPr>
      <w:bookmarkStart w:id="14" w:name="_Toc27495481"/>
      <w:r>
        <w:rPr>
          <w:rFonts w:hint="eastAsia" w:ascii="Times New Roman"/>
          <w:b/>
        </w:rPr>
        <w:t xml:space="preserve">第四条 </w:t>
      </w:r>
      <w:r>
        <w:rPr>
          <w:rFonts w:hint="eastAsia" w:ascii="Times New Roman"/>
          <w:b/>
          <w:lang w:val="en-US" w:eastAsia="zh-CN"/>
        </w:rPr>
        <w:t>安全要求</w:t>
      </w:r>
    </w:p>
    <w:p w14:paraId="5591A7AB">
      <w:pPr>
        <w:spacing w:line="360" w:lineRule="auto"/>
        <w:ind w:firstLine="480" w:firstLineChars="200"/>
        <w:rPr>
          <w:rFonts w:hint="eastAsia" w:eastAsia="宋体" w:cs="Times New Roman" w:asciiTheme="minorEastAsia" w:hAnsiTheme="minorEastAsia"/>
          <w:sz w:val="24"/>
          <w:szCs w:val="24"/>
        </w:rPr>
      </w:pPr>
      <w:r>
        <w:rPr>
          <w:rFonts w:hint="eastAsia" w:eastAsia="宋体" w:cs="Times New Roman" w:asciiTheme="minorEastAsia" w:hAnsiTheme="minorEastAsia"/>
          <w:sz w:val="24"/>
          <w:szCs w:val="24"/>
          <w:lang w:eastAsia="zh-CN"/>
        </w:rPr>
        <w:t>1、</w:t>
      </w:r>
      <w:r>
        <w:rPr>
          <w:rFonts w:hint="eastAsia" w:eastAsia="宋体" w:cs="Times New Roman" w:asciiTheme="minorEastAsia" w:hAnsiTheme="minorEastAsia"/>
          <w:sz w:val="24"/>
          <w:szCs w:val="24"/>
        </w:rPr>
        <w:t>供货过程中涉及的设备、工器具：由</w:t>
      </w:r>
      <w:r>
        <w:rPr>
          <w:rFonts w:hint="eastAsia" w:eastAsia="宋体" w:cs="Times New Roman" w:asciiTheme="minorEastAsia" w:hAnsiTheme="minorEastAsia"/>
          <w:sz w:val="24"/>
          <w:szCs w:val="24"/>
          <w:lang w:val="en-US" w:eastAsia="zh-CN"/>
        </w:rPr>
        <w:t>乙方</w:t>
      </w:r>
      <w:r>
        <w:rPr>
          <w:rFonts w:hint="eastAsia" w:eastAsia="宋体" w:cs="Times New Roman" w:asciiTheme="minorEastAsia" w:hAnsiTheme="minorEastAsia"/>
          <w:sz w:val="24"/>
          <w:szCs w:val="24"/>
        </w:rPr>
        <w:t>自行解决。</w:t>
      </w:r>
    </w:p>
    <w:p w14:paraId="77735C99">
      <w:pPr>
        <w:spacing w:line="360" w:lineRule="auto"/>
        <w:ind w:firstLine="480" w:firstLineChars="200"/>
        <w:rPr>
          <w:rFonts w:hint="eastAsia" w:eastAsia="宋体" w:cs="Times New Roman" w:asciiTheme="minorEastAsia" w:hAnsiTheme="minorEastAsia"/>
          <w:sz w:val="24"/>
          <w:szCs w:val="24"/>
        </w:rPr>
      </w:pPr>
      <w:r>
        <w:rPr>
          <w:rFonts w:hint="eastAsia" w:eastAsia="宋体" w:cs="Times New Roman" w:asciiTheme="minorEastAsia" w:hAnsiTheme="minorEastAsia"/>
          <w:sz w:val="24"/>
          <w:szCs w:val="24"/>
          <w:lang w:val="en-US" w:eastAsia="zh-CN"/>
        </w:rPr>
        <w:t>2、</w:t>
      </w:r>
      <w:r>
        <w:rPr>
          <w:rFonts w:hint="eastAsia" w:eastAsia="宋体" w:cs="Times New Roman" w:asciiTheme="minorEastAsia" w:hAnsiTheme="minorEastAsia"/>
          <w:sz w:val="24"/>
          <w:szCs w:val="24"/>
        </w:rPr>
        <w:t>供货过程中涉及的用水、用电：</w:t>
      </w:r>
      <w:r>
        <w:rPr>
          <w:rFonts w:hint="eastAsia" w:eastAsia="宋体" w:cs="Times New Roman" w:asciiTheme="minorEastAsia" w:hAnsiTheme="minorEastAsia"/>
          <w:sz w:val="24"/>
          <w:szCs w:val="24"/>
          <w:lang w:val="en-US" w:eastAsia="zh-CN"/>
        </w:rPr>
        <w:t>甲方</w:t>
      </w:r>
      <w:r>
        <w:rPr>
          <w:rFonts w:hint="eastAsia" w:eastAsia="宋体" w:cs="Times New Roman" w:asciiTheme="minorEastAsia" w:hAnsiTheme="minorEastAsia"/>
          <w:sz w:val="24"/>
          <w:szCs w:val="24"/>
        </w:rPr>
        <w:t>在厂内提供水、电接入点，由</w:t>
      </w:r>
      <w:r>
        <w:rPr>
          <w:rFonts w:hint="eastAsia" w:eastAsia="宋体" w:cs="Times New Roman" w:asciiTheme="minorEastAsia" w:hAnsiTheme="minorEastAsia"/>
          <w:sz w:val="24"/>
          <w:szCs w:val="24"/>
          <w:lang w:val="en-US" w:eastAsia="zh-CN"/>
        </w:rPr>
        <w:t>乙方</w:t>
      </w:r>
      <w:r>
        <w:rPr>
          <w:rFonts w:hint="eastAsia" w:eastAsia="宋体" w:cs="Times New Roman" w:asciiTheme="minorEastAsia" w:hAnsiTheme="minorEastAsia"/>
          <w:sz w:val="24"/>
          <w:szCs w:val="24"/>
        </w:rPr>
        <w:t>自行接入，</w:t>
      </w:r>
      <w:r>
        <w:rPr>
          <w:rFonts w:hint="eastAsia" w:eastAsia="宋体" w:cs="Times New Roman" w:asciiTheme="minorEastAsia" w:hAnsiTheme="minorEastAsia"/>
          <w:sz w:val="24"/>
          <w:szCs w:val="24"/>
          <w:lang w:val="en-US" w:eastAsia="zh-CN"/>
        </w:rPr>
        <w:t>乙方</w:t>
      </w:r>
      <w:r>
        <w:rPr>
          <w:rFonts w:hint="eastAsia" w:eastAsia="宋体" w:cs="Times New Roman" w:asciiTheme="minorEastAsia" w:hAnsiTheme="minorEastAsia"/>
          <w:sz w:val="24"/>
          <w:szCs w:val="24"/>
        </w:rPr>
        <w:t>需做好用水、用电安全防护措施并无条件接受</w:t>
      </w:r>
      <w:r>
        <w:rPr>
          <w:rFonts w:hint="eastAsia" w:eastAsia="宋体" w:cs="Times New Roman" w:asciiTheme="minorEastAsia" w:hAnsiTheme="minorEastAsia"/>
          <w:sz w:val="24"/>
          <w:szCs w:val="24"/>
          <w:lang w:val="en-US" w:eastAsia="zh-CN"/>
        </w:rPr>
        <w:t>甲方</w:t>
      </w:r>
      <w:r>
        <w:rPr>
          <w:rFonts w:hint="eastAsia" w:eastAsia="宋体" w:cs="Times New Roman" w:asciiTheme="minorEastAsia" w:hAnsiTheme="minorEastAsia"/>
          <w:sz w:val="24"/>
          <w:szCs w:val="24"/>
        </w:rPr>
        <w:t>监督。设备、设施的水、电费用由</w:t>
      </w:r>
      <w:r>
        <w:rPr>
          <w:rFonts w:hint="eastAsia" w:eastAsia="宋体" w:cs="Times New Roman" w:asciiTheme="minorEastAsia" w:hAnsiTheme="minorEastAsia"/>
          <w:sz w:val="24"/>
          <w:szCs w:val="24"/>
          <w:lang w:val="en-US" w:eastAsia="zh-CN"/>
        </w:rPr>
        <w:t>甲方</w:t>
      </w:r>
      <w:r>
        <w:rPr>
          <w:rFonts w:hint="eastAsia" w:eastAsia="宋体" w:cs="Times New Roman" w:asciiTheme="minorEastAsia" w:hAnsiTheme="minorEastAsia"/>
          <w:sz w:val="24"/>
          <w:szCs w:val="24"/>
        </w:rPr>
        <w:t>承担。</w:t>
      </w:r>
    </w:p>
    <w:p w14:paraId="5E88B8F1">
      <w:pPr>
        <w:spacing w:line="360" w:lineRule="auto"/>
        <w:ind w:firstLine="480" w:firstLineChars="200"/>
        <w:rPr>
          <w:rFonts w:hint="eastAsia" w:eastAsia="宋体" w:cs="Times New Roman" w:asciiTheme="minorEastAsia" w:hAnsiTheme="minorEastAsia"/>
          <w:sz w:val="24"/>
          <w:szCs w:val="24"/>
        </w:rPr>
      </w:pPr>
      <w:r>
        <w:rPr>
          <w:rFonts w:hint="eastAsia" w:eastAsia="宋体" w:cs="Times New Roman" w:asciiTheme="minorEastAsia" w:hAnsiTheme="minorEastAsia"/>
          <w:sz w:val="24"/>
          <w:szCs w:val="24"/>
          <w:lang w:eastAsia="zh-CN"/>
        </w:rPr>
        <w:t>3、</w:t>
      </w:r>
      <w:r>
        <w:rPr>
          <w:rFonts w:hint="eastAsia" w:eastAsia="宋体" w:cs="Times New Roman" w:asciiTheme="minorEastAsia" w:hAnsiTheme="minorEastAsia"/>
          <w:sz w:val="24"/>
          <w:szCs w:val="24"/>
        </w:rPr>
        <w:t>供货安全：</w:t>
      </w:r>
      <w:r>
        <w:rPr>
          <w:rFonts w:hint="eastAsia" w:eastAsia="宋体" w:cs="Times New Roman" w:asciiTheme="minorEastAsia" w:hAnsiTheme="minorEastAsia"/>
          <w:sz w:val="24"/>
          <w:szCs w:val="24"/>
          <w:lang w:val="en-US" w:eastAsia="zh-CN"/>
        </w:rPr>
        <w:t>乙方</w:t>
      </w:r>
      <w:r>
        <w:rPr>
          <w:rFonts w:hint="eastAsia" w:eastAsia="宋体" w:cs="Times New Roman" w:asciiTheme="minorEastAsia" w:hAnsiTheme="minorEastAsia"/>
          <w:sz w:val="24"/>
          <w:szCs w:val="24"/>
        </w:rPr>
        <w:t>做好供货的安全防护措施，供货过程中出现的安全事故由</w:t>
      </w:r>
      <w:r>
        <w:rPr>
          <w:rFonts w:hint="eastAsia" w:eastAsia="宋体" w:cs="Times New Roman" w:asciiTheme="minorEastAsia" w:hAnsiTheme="minorEastAsia"/>
          <w:sz w:val="24"/>
          <w:szCs w:val="24"/>
          <w:lang w:val="en-US" w:eastAsia="zh-CN"/>
        </w:rPr>
        <w:t>乙方</w:t>
      </w:r>
      <w:r>
        <w:rPr>
          <w:rFonts w:hint="eastAsia" w:eastAsia="宋体" w:cs="Times New Roman" w:asciiTheme="minorEastAsia" w:hAnsiTheme="minorEastAsia"/>
          <w:sz w:val="24"/>
          <w:szCs w:val="24"/>
        </w:rPr>
        <w:t>自行承担。因货物质量造成</w:t>
      </w:r>
      <w:r>
        <w:rPr>
          <w:rFonts w:hint="eastAsia" w:eastAsia="宋体" w:cs="Times New Roman" w:asciiTheme="minorEastAsia" w:hAnsiTheme="minorEastAsia"/>
          <w:sz w:val="24"/>
          <w:szCs w:val="24"/>
          <w:lang w:val="en-US" w:eastAsia="zh-CN"/>
        </w:rPr>
        <w:t>甲方</w:t>
      </w:r>
      <w:r>
        <w:rPr>
          <w:rFonts w:hint="eastAsia" w:eastAsia="宋体" w:cs="Times New Roman" w:asciiTheme="minorEastAsia" w:hAnsiTheme="minorEastAsia"/>
          <w:sz w:val="24"/>
          <w:szCs w:val="24"/>
        </w:rPr>
        <w:t>的人员、设备等的事故，</w:t>
      </w:r>
      <w:r>
        <w:rPr>
          <w:rFonts w:hint="eastAsia" w:eastAsia="宋体" w:cs="Times New Roman" w:asciiTheme="minorEastAsia" w:hAnsiTheme="minorEastAsia"/>
          <w:sz w:val="24"/>
          <w:szCs w:val="24"/>
          <w:lang w:val="en-US" w:eastAsia="zh-CN"/>
        </w:rPr>
        <w:t>乙方</w:t>
      </w:r>
      <w:r>
        <w:rPr>
          <w:rFonts w:hint="eastAsia" w:eastAsia="宋体" w:cs="Times New Roman" w:asciiTheme="minorEastAsia" w:hAnsiTheme="minorEastAsia"/>
          <w:sz w:val="24"/>
          <w:szCs w:val="24"/>
        </w:rPr>
        <w:t>需赔偿</w:t>
      </w:r>
      <w:r>
        <w:rPr>
          <w:rFonts w:hint="eastAsia" w:eastAsia="宋体" w:cs="Times New Roman" w:asciiTheme="minorEastAsia" w:hAnsiTheme="minorEastAsia"/>
          <w:sz w:val="24"/>
          <w:szCs w:val="24"/>
          <w:lang w:val="en-US" w:eastAsia="zh-CN"/>
        </w:rPr>
        <w:t>甲方</w:t>
      </w:r>
      <w:r>
        <w:rPr>
          <w:rFonts w:hint="eastAsia" w:eastAsia="宋体" w:cs="Times New Roman" w:asciiTheme="minorEastAsia" w:hAnsiTheme="minorEastAsia"/>
          <w:sz w:val="24"/>
          <w:szCs w:val="24"/>
        </w:rPr>
        <w:t>全部损失，同时</w:t>
      </w:r>
      <w:r>
        <w:rPr>
          <w:rFonts w:hint="eastAsia" w:eastAsia="宋体" w:cs="Times New Roman" w:asciiTheme="minorEastAsia" w:hAnsiTheme="minorEastAsia"/>
          <w:sz w:val="24"/>
          <w:szCs w:val="24"/>
          <w:lang w:val="en-US" w:eastAsia="zh-CN"/>
        </w:rPr>
        <w:t>甲方</w:t>
      </w:r>
      <w:r>
        <w:rPr>
          <w:rFonts w:hint="eastAsia" w:eastAsia="宋体" w:cs="Times New Roman" w:asciiTheme="minorEastAsia" w:hAnsiTheme="minorEastAsia"/>
          <w:sz w:val="24"/>
          <w:szCs w:val="24"/>
        </w:rPr>
        <w:t>依法追究</w:t>
      </w:r>
      <w:r>
        <w:rPr>
          <w:rFonts w:hint="eastAsia" w:cs="Times New Roman" w:asciiTheme="minorEastAsia" w:hAnsiTheme="minorEastAsia"/>
          <w:sz w:val="24"/>
          <w:szCs w:val="24"/>
          <w:lang w:val="en-US" w:eastAsia="zh-CN"/>
        </w:rPr>
        <w:t>乙方</w:t>
      </w:r>
      <w:r>
        <w:rPr>
          <w:rFonts w:hint="eastAsia" w:eastAsia="宋体" w:cs="Times New Roman" w:asciiTheme="minorEastAsia" w:hAnsiTheme="minorEastAsia"/>
          <w:sz w:val="24"/>
          <w:szCs w:val="24"/>
        </w:rPr>
        <w:t>的法律责任。</w:t>
      </w:r>
    </w:p>
    <w:p w14:paraId="5078F967">
      <w:pPr>
        <w:spacing w:line="360" w:lineRule="auto"/>
        <w:ind w:firstLine="480" w:firstLineChars="200"/>
        <w:rPr>
          <w:rFonts w:hint="eastAsia" w:eastAsia="宋体" w:cs="Times New Roman" w:asciiTheme="minorEastAsia" w:hAnsiTheme="minorEastAsia"/>
          <w:sz w:val="24"/>
          <w:szCs w:val="24"/>
        </w:rPr>
      </w:pPr>
      <w:r>
        <w:rPr>
          <w:rFonts w:hint="eastAsia" w:eastAsia="宋体" w:cs="Times New Roman" w:asciiTheme="minorEastAsia" w:hAnsiTheme="minorEastAsia"/>
          <w:sz w:val="24"/>
          <w:szCs w:val="24"/>
          <w:lang w:val="en-US" w:eastAsia="zh-CN"/>
        </w:rPr>
        <w:t>4、</w:t>
      </w:r>
      <w:r>
        <w:rPr>
          <w:rFonts w:hint="eastAsia" w:eastAsia="宋体" w:cs="Times New Roman" w:asciiTheme="minorEastAsia" w:hAnsiTheme="minorEastAsia"/>
          <w:sz w:val="24"/>
          <w:szCs w:val="24"/>
        </w:rPr>
        <w:t>施工期间，工作人员严禁打闹嬉戏、抽烟，严禁酒后工作，现场工作人员需穿戴好安全防护用品，如安全帽、护目镜等。</w:t>
      </w:r>
    </w:p>
    <w:p w14:paraId="4132A90E">
      <w:pPr>
        <w:spacing w:line="360" w:lineRule="auto"/>
        <w:ind w:firstLine="480" w:firstLineChars="200"/>
        <w:rPr>
          <w:rFonts w:hint="eastAsia" w:eastAsia="宋体" w:cs="Times New Roman" w:asciiTheme="minorEastAsia" w:hAnsiTheme="minorEastAsia"/>
          <w:sz w:val="24"/>
          <w:szCs w:val="24"/>
        </w:rPr>
      </w:pPr>
      <w:r>
        <w:rPr>
          <w:rFonts w:hint="eastAsia" w:eastAsia="宋体" w:cs="Times New Roman" w:asciiTheme="minorEastAsia" w:hAnsiTheme="minorEastAsia"/>
          <w:sz w:val="24"/>
          <w:szCs w:val="24"/>
          <w:lang w:val="en-US" w:eastAsia="zh-CN"/>
        </w:rPr>
        <w:t>5、</w:t>
      </w:r>
      <w:r>
        <w:rPr>
          <w:rFonts w:hint="eastAsia" w:eastAsia="宋体" w:cs="Times New Roman" w:asciiTheme="minorEastAsia" w:hAnsiTheme="minorEastAsia"/>
          <w:sz w:val="24"/>
          <w:szCs w:val="24"/>
        </w:rPr>
        <w:t>施工期间，未经厂区工作人员允许，</w:t>
      </w:r>
      <w:r>
        <w:rPr>
          <w:rFonts w:hint="eastAsia" w:eastAsia="宋体" w:cs="Times New Roman" w:asciiTheme="minorEastAsia" w:hAnsiTheme="minorEastAsia"/>
          <w:sz w:val="24"/>
          <w:szCs w:val="24"/>
          <w:lang w:val="en-US" w:eastAsia="zh-CN"/>
        </w:rPr>
        <w:t>乙方</w:t>
      </w:r>
      <w:r>
        <w:rPr>
          <w:rFonts w:hint="eastAsia" w:eastAsia="宋体" w:cs="Times New Roman" w:asciiTheme="minorEastAsia" w:hAnsiTheme="minorEastAsia"/>
          <w:sz w:val="24"/>
          <w:szCs w:val="24"/>
        </w:rPr>
        <w:t>施工人员严禁进入厂区生产平台，因</w:t>
      </w:r>
      <w:r>
        <w:rPr>
          <w:rFonts w:hint="eastAsia" w:eastAsia="宋体" w:cs="Times New Roman" w:asciiTheme="minorEastAsia" w:hAnsiTheme="minorEastAsia"/>
          <w:sz w:val="24"/>
          <w:szCs w:val="24"/>
          <w:lang w:eastAsia="zh-CN"/>
        </w:rPr>
        <w:t>乙方</w:t>
      </w:r>
      <w:r>
        <w:rPr>
          <w:rFonts w:hint="eastAsia" w:eastAsia="宋体" w:cs="Times New Roman" w:asciiTheme="minorEastAsia" w:hAnsiTheme="minorEastAsia"/>
          <w:sz w:val="24"/>
          <w:szCs w:val="24"/>
        </w:rPr>
        <w:t>人员擅自进入生产平台所产生的安全事故或对厂区正常生产造成的损失由</w:t>
      </w:r>
      <w:r>
        <w:rPr>
          <w:rFonts w:hint="eastAsia" w:eastAsia="宋体" w:cs="Times New Roman" w:asciiTheme="minorEastAsia" w:hAnsiTheme="minorEastAsia"/>
          <w:sz w:val="24"/>
          <w:szCs w:val="24"/>
          <w:lang w:val="en-US" w:eastAsia="zh-CN"/>
        </w:rPr>
        <w:t>乙方</w:t>
      </w:r>
      <w:r>
        <w:rPr>
          <w:rFonts w:hint="eastAsia" w:eastAsia="宋体" w:cs="Times New Roman" w:asciiTheme="minorEastAsia" w:hAnsiTheme="minorEastAsia"/>
          <w:sz w:val="24"/>
          <w:szCs w:val="24"/>
        </w:rPr>
        <w:t>自行承担。</w:t>
      </w:r>
    </w:p>
    <w:p w14:paraId="4E7CD686">
      <w:pPr>
        <w:spacing w:line="360" w:lineRule="auto"/>
        <w:ind w:firstLine="480" w:firstLineChars="200"/>
        <w:rPr>
          <w:rFonts w:hint="eastAsia" w:eastAsia="宋体" w:cs="Times New Roman" w:asciiTheme="minorEastAsia" w:hAnsiTheme="minorEastAsia"/>
          <w:sz w:val="24"/>
          <w:szCs w:val="24"/>
        </w:rPr>
      </w:pPr>
      <w:r>
        <w:rPr>
          <w:rFonts w:hint="eastAsia" w:eastAsia="宋体" w:cs="Times New Roman" w:asciiTheme="minorEastAsia" w:hAnsiTheme="minorEastAsia"/>
          <w:sz w:val="24"/>
          <w:szCs w:val="24"/>
          <w:lang w:val="en-US" w:eastAsia="zh-CN"/>
        </w:rPr>
        <w:t>6、乙方</w:t>
      </w:r>
      <w:r>
        <w:rPr>
          <w:rFonts w:hint="eastAsia" w:eastAsia="宋体" w:cs="Times New Roman" w:asciiTheme="minorEastAsia" w:hAnsiTheme="minorEastAsia"/>
          <w:sz w:val="24"/>
          <w:szCs w:val="24"/>
        </w:rPr>
        <w:t>派驻的工作人员必须证件齐全。</w:t>
      </w:r>
      <w:r>
        <w:rPr>
          <w:rFonts w:hint="eastAsia" w:eastAsia="宋体" w:cs="Times New Roman" w:asciiTheme="minorEastAsia" w:hAnsiTheme="minorEastAsia"/>
          <w:sz w:val="24"/>
          <w:szCs w:val="24"/>
          <w:lang w:eastAsia="zh-CN"/>
        </w:rPr>
        <w:t>乙方</w:t>
      </w:r>
      <w:r>
        <w:rPr>
          <w:rFonts w:hint="eastAsia" w:eastAsia="宋体" w:cs="Times New Roman" w:asciiTheme="minorEastAsia" w:hAnsiTheme="minorEastAsia"/>
          <w:sz w:val="24"/>
          <w:szCs w:val="24"/>
        </w:rPr>
        <w:t>必须加强对相关人员的法制、安全、岗位作业和礼仪等知识的系统培训，合格后方能上岗。</w:t>
      </w:r>
    </w:p>
    <w:p w14:paraId="236BB0ED">
      <w:pPr>
        <w:autoSpaceDE/>
        <w:autoSpaceDN/>
        <w:adjustRightInd/>
        <w:spacing w:line="360" w:lineRule="auto"/>
        <w:jc w:val="both"/>
        <w:outlineLvl w:val="1"/>
        <w:rPr>
          <w:rFonts w:hint="default" w:ascii="Times New Roman"/>
          <w:b/>
          <w:lang w:val="en-US" w:eastAsia="zh-CN"/>
        </w:rPr>
      </w:pPr>
    </w:p>
    <w:p w14:paraId="64C5B17E">
      <w:pPr>
        <w:autoSpaceDE/>
        <w:autoSpaceDN/>
        <w:adjustRightInd/>
        <w:spacing w:line="360" w:lineRule="auto"/>
        <w:jc w:val="both"/>
        <w:outlineLvl w:val="1"/>
        <w:rPr>
          <w:rFonts w:hint="eastAsia" w:ascii="Times New Roman"/>
          <w:b/>
        </w:rPr>
      </w:pPr>
      <w:r>
        <w:rPr>
          <w:rFonts w:hint="eastAsia" w:ascii="Times New Roman"/>
          <w:b/>
        </w:rPr>
        <w:t>第</w:t>
      </w:r>
      <w:r>
        <w:rPr>
          <w:rFonts w:hint="eastAsia" w:ascii="Times New Roman"/>
          <w:b/>
          <w:lang w:val="en-US" w:eastAsia="zh-CN"/>
        </w:rPr>
        <w:t>五</w:t>
      </w:r>
      <w:r>
        <w:rPr>
          <w:rFonts w:hint="eastAsia" w:ascii="Times New Roman"/>
          <w:b/>
        </w:rPr>
        <w:t>条</w:t>
      </w:r>
      <w:r>
        <w:rPr>
          <w:rFonts w:hint="eastAsia" w:ascii="Times New Roman"/>
          <w:b/>
          <w:lang w:val="en-US" w:eastAsia="zh-CN"/>
        </w:rPr>
        <w:t xml:space="preserve"> </w:t>
      </w:r>
      <w:r>
        <w:rPr>
          <w:rFonts w:hint="eastAsia" w:ascii="Times New Roman"/>
          <w:b/>
        </w:rPr>
        <w:t>验收</w:t>
      </w:r>
      <w:bookmarkEnd w:id="14"/>
      <w:r>
        <w:rPr>
          <w:rFonts w:hint="eastAsia" w:ascii="Times New Roman"/>
          <w:b/>
        </w:rPr>
        <w:t>要求</w:t>
      </w:r>
    </w:p>
    <w:p w14:paraId="671D85DA">
      <w:pPr>
        <w:tabs>
          <w:tab w:val="left" w:pos="567"/>
        </w:tabs>
        <w:autoSpaceDE/>
        <w:autoSpaceDN/>
        <w:adjustRightInd/>
        <w:spacing w:line="360" w:lineRule="auto"/>
        <w:ind w:firstLine="424" w:firstLineChars="177"/>
        <w:jc w:val="left"/>
        <w:outlineLvl w:val="9"/>
        <w:rPr>
          <w:rFonts w:hint="eastAsia" w:ascii="Times New Roman"/>
          <w:b/>
        </w:rPr>
      </w:pPr>
      <w:r>
        <w:rPr>
          <w:rFonts w:hint="eastAsia" w:ascii="宋体" w:hAnsi="宋体" w:eastAsia="宋体" w:cs="宋体"/>
          <w:sz w:val="24"/>
          <w:szCs w:val="24"/>
          <w:lang w:val="en-US" w:eastAsia="zh-CN"/>
        </w:rPr>
        <w:t>1、</w:t>
      </w:r>
      <w:r>
        <w:rPr>
          <w:rFonts w:hint="eastAsia" w:ascii="宋体" w:hAnsi="宋体" w:eastAsia="宋体" w:cs="宋体"/>
          <w:sz w:val="24"/>
          <w:szCs w:val="24"/>
        </w:rPr>
        <w:t>验收分为货到交货地点的初步验收和最终验收</w:t>
      </w:r>
    </w:p>
    <w:p w14:paraId="17EBF208">
      <w:pPr>
        <w:spacing w:line="360" w:lineRule="auto"/>
        <w:ind w:firstLine="480" w:firstLineChars="200"/>
        <w:rPr>
          <w:rFonts w:hint="eastAsia" w:ascii="宋体" w:hAnsi="宋体" w:eastAsia="宋体" w:cs="宋体"/>
          <w:sz w:val="24"/>
          <w:szCs w:val="24"/>
        </w:rPr>
      </w:pPr>
      <w:r>
        <w:rPr>
          <w:rFonts w:hint="eastAsia" w:ascii="Times New Roman"/>
        </w:rPr>
        <w:t>（</w:t>
      </w:r>
      <w:r>
        <w:rPr>
          <w:rFonts w:hint="eastAsia" w:ascii="Times New Roman"/>
          <w:lang w:val="en-US" w:eastAsia="zh-CN"/>
        </w:rPr>
        <w:t>1</w:t>
      </w:r>
      <w:r>
        <w:rPr>
          <w:rFonts w:hint="eastAsia" w:ascii="Times New Roman"/>
        </w:rPr>
        <w:t>）</w:t>
      </w:r>
      <w:r>
        <w:rPr>
          <w:rFonts w:hint="eastAsia" w:ascii="宋体" w:hAnsi="宋体" w:eastAsia="宋体" w:cs="宋体"/>
          <w:sz w:val="24"/>
          <w:szCs w:val="24"/>
        </w:rPr>
        <w:t>初步验收：</w:t>
      </w:r>
      <w:r>
        <w:rPr>
          <w:rFonts w:hint="eastAsia" w:hAnsi="宋体"/>
          <w:lang w:val="en-US" w:eastAsia="zh-CN"/>
        </w:rPr>
        <w:t>货物运抵交货地点后3日内，甲方（含甲方委托的第三方）、乙方代表共同开箱验货。甲方按照合同及采购文件、国家相关法律法规以及规范的要求等相关的规定，对货物的品种、品牌、产地、型号规格、数量、外观质量、资料等进行清点和全面的检验，并作详细的记录。初步验收如发现货物与合同不符，或货物短缺、质次、损坏等问题，应作详细记录，甲方可拒绝收货，或由乙方在甲方规定的时间内立即、无条件为甲方调换或补齐，交货时间不予顺延，调换或补齐后的货物，甲方有权按照本条有关验收的规定进行验收，由此产生的制造、修理和运费及保险费等费用</w:t>
      </w:r>
      <w:r>
        <w:rPr>
          <w:rFonts w:hint="eastAsia" w:hAnsi="宋体"/>
        </w:rPr>
        <w:t>以及逾期供货的违约责任</w:t>
      </w:r>
      <w:r>
        <w:rPr>
          <w:rFonts w:hint="eastAsia" w:hAnsi="宋体"/>
          <w:lang w:val="en-US" w:eastAsia="zh-CN"/>
        </w:rPr>
        <w:t>均应由乙方负担，与甲方无关。初步验收合格后，甲、乙方双方共同出具初步验收报告并由双方书面确认初步验收结果</w:t>
      </w:r>
      <w:r>
        <w:rPr>
          <w:rFonts w:hint="eastAsia" w:ascii="宋体" w:hAnsi="宋体" w:eastAsia="宋体" w:cs="宋体"/>
          <w:sz w:val="24"/>
          <w:szCs w:val="24"/>
        </w:rPr>
        <w:t>。</w:t>
      </w:r>
    </w:p>
    <w:p w14:paraId="68B749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最终验收:供货设备在完成安装调试、性能测试合格后，甲方、乙方对设备调试的测试结果进行检验。乙方在货物安装、调试过程中，应做好详细的检验、测试记录和试验结果，检验结果应符合本采购文件、合同、国家相关法律法规以及规范的规定标准。（当多个标准不一致时，以最高标准作为验收标准）。</w:t>
      </w:r>
    </w:p>
    <w:p w14:paraId="7FC2C71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货物经甲方根据上述约定验收符合全部要求，乙方移交完所有资料文档后，甲、乙方双方共同出具最终验收报告并由双方书面确认最终验收结果。</w:t>
      </w:r>
    </w:p>
    <w:p w14:paraId="02BE4A39">
      <w:pPr>
        <w:spacing w:line="360" w:lineRule="auto"/>
        <w:ind w:firstLine="480" w:firstLineChars="200"/>
        <w:rPr>
          <w:rFonts w:asciiTheme="minorEastAsia" w:hAnsiTheme="minorEastAsia"/>
          <w:sz w:val="24"/>
          <w:szCs w:val="24"/>
        </w:rPr>
      </w:pPr>
      <w:r>
        <w:rPr>
          <w:rFonts w:hint="eastAsia" w:ascii="Times New Roman"/>
        </w:rPr>
        <w:t>（</w:t>
      </w:r>
      <w:r>
        <w:rPr>
          <w:rFonts w:hint="eastAsia" w:ascii="Times New Roman"/>
          <w:lang w:val="en-US" w:eastAsia="zh-CN"/>
        </w:rPr>
        <w:t>1</w:t>
      </w:r>
      <w:r>
        <w:rPr>
          <w:rFonts w:hint="eastAsia" w:ascii="Times New Roman"/>
        </w:rPr>
        <w:t>）</w:t>
      </w:r>
      <w:r>
        <w:rPr>
          <w:rFonts w:hint="eastAsia" w:hAnsi="宋体"/>
          <w:lang w:val="en-US" w:eastAsia="zh-CN"/>
        </w:rPr>
        <w:t>由于非甲方原因而引起货物的修理或更换的时间，以不影响生产为原则，否则将视为逾期交货</w:t>
      </w:r>
      <w:r>
        <w:rPr>
          <w:rFonts w:hint="eastAsia" w:asciiTheme="minorEastAsia" w:hAnsiTheme="minorEastAsia"/>
          <w:sz w:val="24"/>
          <w:szCs w:val="24"/>
        </w:rPr>
        <w:t>。</w:t>
      </w:r>
    </w:p>
    <w:p w14:paraId="30BBD547">
      <w:pPr>
        <w:spacing w:line="360" w:lineRule="auto"/>
        <w:ind w:firstLine="480" w:firstLineChars="200"/>
        <w:rPr>
          <w:rFonts w:asciiTheme="minorEastAsia" w:hAnsiTheme="minorEastAsia"/>
          <w:sz w:val="24"/>
          <w:szCs w:val="24"/>
        </w:rPr>
      </w:pPr>
      <w:r>
        <w:rPr>
          <w:rFonts w:hint="eastAsia" w:ascii="Times New Roman"/>
        </w:rPr>
        <w:t>（</w:t>
      </w:r>
      <w:r>
        <w:rPr>
          <w:rFonts w:hint="eastAsia" w:ascii="Times New Roman"/>
          <w:lang w:val="en-US" w:eastAsia="zh-CN"/>
        </w:rPr>
        <w:t>2</w:t>
      </w:r>
      <w:r>
        <w:rPr>
          <w:rFonts w:hint="eastAsia" w:ascii="Times New Roman"/>
        </w:rPr>
        <w:t>）</w:t>
      </w:r>
      <w:r>
        <w:rPr>
          <w:rFonts w:hint="eastAsia" w:hAnsi="宋体"/>
          <w:lang w:val="en-US" w:eastAsia="zh-CN"/>
        </w:rPr>
        <w:t>甲方根据本条规定对货物所做出的验收，仅作为起算付款及质保期之用，不为双方对于货物质量的最终认定。货物经验收合格后，乙方仍应在质保期内对产品质量承担保证责任</w:t>
      </w:r>
      <w:r>
        <w:rPr>
          <w:rFonts w:hint="eastAsia" w:asciiTheme="minorEastAsia" w:hAnsiTheme="minorEastAsia"/>
          <w:sz w:val="24"/>
          <w:szCs w:val="24"/>
        </w:rPr>
        <w:t xml:space="preserve">。 </w:t>
      </w:r>
    </w:p>
    <w:p w14:paraId="757817C6">
      <w:pPr>
        <w:spacing w:line="360" w:lineRule="auto"/>
        <w:ind w:firstLine="480" w:firstLineChars="200"/>
        <w:rPr>
          <w:rFonts w:asciiTheme="minorEastAsia" w:hAnsiTheme="minorEastAsia"/>
          <w:sz w:val="24"/>
          <w:szCs w:val="24"/>
        </w:rPr>
      </w:pPr>
      <w:r>
        <w:rPr>
          <w:rFonts w:hint="eastAsia" w:ascii="Times New Roman"/>
        </w:rPr>
        <w:t>（</w:t>
      </w:r>
      <w:r>
        <w:rPr>
          <w:rFonts w:hint="eastAsia" w:ascii="Times New Roman"/>
          <w:lang w:val="en-US" w:eastAsia="zh-CN"/>
        </w:rPr>
        <w:t>3</w:t>
      </w:r>
      <w:r>
        <w:rPr>
          <w:rFonts w:hint="eastAsia" w:ascii="Times New Roman"/>
        </w:rPr>
        <w:t>）</w:t>
      </w:r>
      <w:r>
        <w:rPr>
          <w:rFonts w:hint="eastAsia" w:asciiTheme="minorEastAsia" w:hAnsiTheme="minorEastAsia"/>
          <w:sz w:val="24"/>
          <w:szCs w:val="24"/>
        </w:rPr>
        <w:t>货物在全部经</w:t>
      </w:r>
      <w:r>
        <w:rPr>
          <w:rFonts w:hint="eastAsia" w:asciiTheme="minorEastAsia" w:hAnsiTheme="minorEastAsia"/>
          <w:sz w:val="24"/>
          <w:szCs w:val="24"/>
          <w:lang w:val="en-US" w:eastAsia="zh-CN"/>
        </w:rPr>
        <w:t>最终</w:t>
      </w:r>
      <w:r>
        <w:rPr>
          <w:rFonts w:hint="eastAsia" w:asciiTheme="minorEastAsia" w:hAnsiTheme="minorEastAsia"/>
          <w:sz w:val="24"/>
          <w:szCs w:val="24"/>
        </w:rPr>
        <w:t>验收合格前，其损耗、毁损、灭失等风险及责任由</w:t>
      </w:r>
      <w:r>
        <w:rPr>
          <w:rFonts w:hint="eastAsia" w:asciiTheme="minorEastAsia" w:hAnsiTheme="minorEastAsia"/>
          <w:sz w:val="24"/>
          <w:szCs w:val="24"/>
          <w:lang w:eastAsia="zh-CN"/>
        </w:rPr>
        <w:t>乙方</w:t>
      </w:r>
      <w:r>
        <w:rPr>
          <w:rFonts w:hint="eastAsia" w:asciiTheme="minorEastAsia" w:hAnsiTheme="minorEastAsia"/>
          <w:sz w:val="24"/>
          <w:szCs w:val="24"/>
        </w:rPr>
        <w:t>承担，如因发生前述情形，导致</w:t>
      </w:r>
      <w:r>
        <w:rPr>
          <w:rFonts w:hint="eastAsia" w:asciiTheme="minorEastAsia" w:hAnsiTheme="minorEastAsia"/>
          <w:sz w:val="24"/>
          <w:szCs w:val="24"/>
          <w:lang w:eastAsia="zh-CN"/>
        </w:rPr>
        <w:t>乙方</w:t>
      </w:r>
      <w:r>
        <w:rPr>
          <w:rFonts w:hint="eastAsia" w:asciiTheme="minorEastAsia" w:hAnsiTheme="minorEastAsia"/>
          <w:sz w:val="24"/>
          <w:szCs w:val="24"/>
        </w:rPr>
        <w:t>所供应的货物不能通过</w:t>
      </w:r>
      <w:r>
        <w:rPr>
          <w:rFonts w:hint="eastAsia" w:asciiTheme="minorEastAsia" w:hAnsiTheme="minorEastAsia"/>
          <w:sz w:val="24"/>
          <w:szCs w:val="24"/>
          <w:lang w:eastAsia="zh-CN"/>
        </w:rPr>
        <w:t>甲方</w:t>
      </w:r>
      <w:r>
        <w:rPr>
          <w:rFonts w:hint="eastAsia" w:asciiTheme="minorEastAsia" w:hAnsiTheme="minorEastAsia"/>
          <w:sz w:val="24"/>
          <w:szCs w:val="24"/>
        </w:rPr>
        <w:t>验收的，</w:t>
      </w:r>
      <w:r>
        <w:rPr>
          <w:rFonts w:hint="eastAsia" w:asciiTheme="minorEastAsia" w:hAnsiTheme="minorEastAsia"/>
          <w:sz w:val="24"/>
          <w:szCs w:val="24"/>
          <w:lang w:eastAsia="zh-CN"/>
        </w:rPr>
        <w:t>乙方</w:t>
      </w:r>
      <w:r>
        <w:rPr>
          <w:rFonts w:hint="eastAsia" w:asciiTheme="minorEastAsia" w:hAnsiTheme="minorEastAsia"/>
          <w:sz w:val="24"/>
          <w:szCs w:val="24"/>
        </w:rPr>
        <w:t>应按</w:t>
      </w:r>
      <w:r>
        <w:rPr>
          <w:rFonts w:hint="eastAsia" w:asciiTheme="minorEastAsia" w:hAnsiTheme="minorEastAsia"/>
          <w:sz w:val="24"/>
          <w:szCs w:val="24"/>
          <w:lang w:eastAsia="zh-CN"/>
        </w:rPr>
        <w:t>甲方</w:t>
      </w:r>
      <w:r>
        <w:rPr>
          <w:rFonts w:hint="eastAsia" w:asciiTheme="minorEastAsia" w:hAnsiTheme="minorEastAsia"/>
          <w:sz w:val="24"/>
          <w:szCs w:val="24"/>
        </w:rPr>
        <w:t>要求予以更换或退货</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费用由乙方承担，交货时间不予顺延</w:t>
      </w:r>
      <w:r>
        <w:rPr>
          <w:rFonts w:hint="eastAsia" w:asciiTheme="minorEastAsia" w:hAnsiTheme="minorEastAsia"/>
          <w:sz w:val="24"/>
          <w:szCs w:val="24"/>
        </w:rPr>
        <w:t>。</w:t>
      </w:r>
    </w:p>
    <w:p w14:paraId="0F17359F">
      <w:pPr>
        <w:spacing w:line="360" w:lineRule="auto"/>
        <w:ind w:firstLine="480" w:firstLineChars="200"/>
        <w:rPr>
          <w:rFonts w:hint="eastAsia" w:asciiTheme="minorEastAsia" w:hAnsiTheme="minorEastAsia"/>
          <w:sz w:val="24"/>
          <w:szCs w:val="24"/>
        </w:rPr>
      </w:pPr>
      <w:r>
        <w:rPr>
          <w:rFonts w:hint="eastAsia" w:ascii="Times New Roman"/>
        </w:rPr>
        <w:t>（</w:t>
      </w:r>
      <w:r>
        <w:rPr>
          <w:rFonts w:hint="eastAsia" w:ascii="Times New Roman"/>
          <w:lang w:val="en-US" w:eastAsia="zh-CN"/>
        </w:rPr>
        <w:t>4</w:t>
      </w:r>
      <w:r>
        <w:rPr>
          <w:rFonts w:hint="eastAsia" w:ascii="Times New Roman"/>
        </w:rPr>
        <w:t>）</w:t>
      </w:r>
      <w:r>
        <w:rPr>
          <w:rFonts w:hint="eastAsia" w:asciiTheme="minorEastAsia" w:hAnsiTheme="minorEastAsia"/>
          <w:sz w:val="24"/>
          <w:szCs w:val="24"/>
        </w:rPr>
        <w:t>验收过程中，如对检验记录不能取得一致意见时，一方可委托货物交付地有资质权威的第三方检验机构进行检验。检验结果具有约束力，检验费用由责任方负担。</w:t>
      </w:r>
    </w:p>
    <w:p w14:paraId="58C5A37B">
      <w:pPr>
        <w:spacing w:line="360" w:lineRule="auto"/>
        <w:ind w:firstLine="480" w:firstLineChars="200"/>
        <w:rPr>
          <w:rFonts w:hint="eastAsia" w:asciiTheme="minorEastAsia" w:hAnsiTheme="minorEastAsia"/>
          <w:sz w:val="24"/>
          <w:szCs w:val="24"/>
        </w:rPr>
      </w:pPr>
      <w:r>
        <w:rPr>
          <w:rFonts w:hint="eastAsia" w:ascii="Times New Roman"/>
        </w:rPr>
        <w:t>（</w:t>
      </w:r>
      <w:r>
        <w:rPr>
          <w:rFonts w:hint="eastAsia" w:ascii="Times New Roman"/>
          <w:lang w:val="en-US" w:eastAsia="zh-CN"/>
        </w:rPr>
        <w:t>5</w:t>
      </w:r>
      <w:r>
        <w:rPr>
          <w:rFonts w:hint="eastAsia" w:ascii="Times New Roman"/>
        </w:rPr>
        <w:t>）</w:t>
      </w:r>
      <w:r>
        <w:rPr>
          <w:rFonts w:hint="eastAsia" w:asciiTheme="minorEastAsia" w:hAnsiTheme="minorEastAsia"/>
          <w:sz w:val="24"/>
          <w:szCs w:val="24"/>
          <w:lang w:val="en-US" w:eastAsia="zh-CN"/>
        </w:rPr>
        <w:t>细格栅回用水增压装置连续负载运行≥168小时无故障。</w:t>
      </w:r>
    </w:p>
    <w:p w14:paraId="56FB61AD">
      <w:pPr>
        <w:spacing w:line="360" w:lineRule="auto"/>
        <w:ind w:firstLine="480" w:firstLineChars="200"/>
        <w:rPr>
          <w:rFonts w:hint="eastAsia" w:asciiTheme="minorEastAsia" w:hAnsiTheme="minorEastAsia"/>
          <w:sz w:val="24"/>
          <w:szCs w:val="24"/>
          <w:lang w:val="en-US" w:eastAsia="zh-CN"/>
        </w:rPr>
      </w:pPr>
      <w:r>
        <w:rPr>
          <w:rFonts w:hint="eastAsia" w:ascii="Times New Roman"/>
        </w:rPr>
        <w:t>（</w:t>
      </w:r>
      <w:r>
        <w:rPr>
          <w:rFonts w:hint="eastAsia" w:ascii="Times New Roman"/>
          <w:lang w:val="en-US" w:eastAsia="zh-CN"/>
        </w:rPr>
        <w:t>6</w:t>
      </w:r>
      <w:r>
        <w:rPr>
          <w:rFonts w:hint="eastAsia" w:ascii="Times New Roman"/>
        </w:rPr>
        <w:t>）</w:t>
      </w:r>
      <w:r>
        <w:rPr>
          <w:rFonts w:hint="eastAsia" w:asciiTheme="minorEastAsia" w:hAnsiTheme="minorEastAsia"/>
          <w:sz w:val="24"/>
          <w:szCs w:val="24"/>
          <w:lang w:val="en-US" w:eastAsia="zh-CN"/>
        </w:rPr>
        <w:t>在大修完毕后，由甲方对每台设备进行检验，检查细格栅运行状态是否达到正常运行要求，检查内容包括但不限于：</w:t>
      </w:r>
      <w:r>
        <w:rPr>
          <w:rFonts w:hint="eastAsia" w:asciiTheme="minorEastAsia" w:hAnsiTheme="minorEastAsia" w:eastAsiaTheme="minorEastAsia" w:cstheme="minorBidi"/>
          <w:sz w:val="24"/>
          <w:szCs w:val="24"/>
        </w:rPr>
        <w:t>导轨检查</w:t>
      </w:r>
      <w:r>
        <w:rPr>
          <w:rFonts w:hint="eastAsia" w:asciiTheme="minorEastAsia" w:hAnsiTheme="minorEastAsia"/>
          <w:sz w:val="24"/>
          <w:szCs w:val="24"/>
          <w:lang w:val="en-US" w:eastAsia="zh-CN"/>
        </w:rPr>
        <w:t>、细格栅导轨是否平整，两导轨连接处是否无错位、缝隙；</w:t>
      </w:r>
      <w:r>
        <w:rPr>
          <w:rFonts w:hint="eastAsia" w:asciiTheme="minorEastAsia" w:hAnsiTheme="minorEastAsia" w:eastAsiaTheme="minorEastAsia" w:cstheme="minorBidi"/>
          <w:sz w:val="24"/>
          <w:szCs w:val="24"/>
        </w:rPr>
        <w:t>链条检查</w:t>
      </w:r>
      <w:r>
        <w:rPr>
          <w:rFonts w:hint="eastAsia" w:asciiTheme="minorEastAsia" w:hAnsiTheme="minorEastAsia"/>
          <w:sz w:val="24"/>
          <w:szCs w:val="24"/>
          <w:lang w:val="en-US" w:eastAsia="zh-CN"/>
        </w:rPr>
        <w:t>、细格栅链条张紧程度是否合理，导轮是否能贴合导轨正常转动；</w:t>
      </w:r>
      <w:r>
        <w:rPr>
          <w:rFonts w:hint="eastAsia" w:asciiTheme="minorEastAsia" w:hAnsiTheme="minorEastAsia" w:eastAsiaTheme="minorEastAsia" w:cstheme="minorBidi"/>
          <w:sz w:val="24"/>
          <w:szCs w:val="24"/>
        </w:rPr>
        <w:t>水平检查</w:t>
      </w:r>
      <w:r>
        <w:rPr>
          <w:rFonts w:hint="eastAsia" w:asciiTheme="minorEastAsia" w:hAnsiTheme="minorEastAsia"/>
          <w:sz w:val="24"/>
          <w:szCs w:val="24"/>
          <w:lang w:val="en-US" w:eastAsia="zh-CN"/>
        </w:rPr>
        <w:t>、滚刷电机及主动链轮减速机两端是否水平；</w:t>
      </w:r>
      <w:r>
        <w:rPr>
          <w:rFonts w:hint="eastAsia" w:asciiTheme="minorEastAsia" w:hAnsiTheme="minorEastAsia" w:eastAsiaTheme="minorEastAsia" w:cstheme="minorBidi"/>
          <w:sz w:val="24"/>
          <w:szCs w:val="24"/>
        </w:rPr>
        <w:t>清洗检查</w:t>
      </w:r>
      <w:r>
        <w:rPr>
          <w:rFonts w:hint="eastAsia" w:asciiTheme="minorEastAsia" w:hAnsiTheme="minorEastAsia"/>
          <w:sz w:val="24"/>
          <w:szCs w:val="24"/>
          <w:lang w:val="en-US" w:eastAsia="zh-CN"/>
        </w:rPr>
        <w:t>检查过水网板清洗情况，避免影响格栅通水量；</w:t>
      </w:r>
      <w:r>
        <w:rPr>
          <w:rFonts w:hint="eastAsia" w:asciiTheme="minorEastAsia" w:hAnsiTheme="minorEastAsia" w:eastAsiaTheme="minorEastAsia" w:cstheme="minorBidi"/>
          <w:sz w:val="24"/>
          <w:szCs w:val="24"/>
        </w:rPr>
        <w:t>安装检查</w:t>
      </w:r>
      <w:r>
        <w:rPr>
          <w:rFonts w:hint="eastAsia" w:asciiTheme="minorEastAsia" w:hAnsiTheme="minorEastAsia"/>
          <w:sz w:val="24"/>
          <w:szCs w:val="24"/>
          <w:lang w:val="en-US" w:eastAsia="zh-CN"/>
        </w:rPr>
        <w:t>、检查网板及鱼鳞板安装情况，滚刷是否能正常刮落网板附着垃圾；</w:t>
      </w:r>
      <w:r>
        <w:rPr>
          <w:rFonts w:hint="eastAsia" w:asciiTheme="minorEastAsia" w:hAnsiTheme="minorEastAsia" w:eastAsiaTheme="minorEastAsia" w:cstheme="minorBidi"/>
          <w:sz w:val="24"/>
          <w:szCs w:val="24"/>
        </w:rPr>
        <w:t>挡板检查</w:t>
      </w:r>
      <w:r>
        <w:rPr>
          <w:rFonts w:hint="eastAsia" w:asciiTheme="minorEastAsia" w:hAnsiTheme="minorEastAsia"/>
          <w:sz w:val="24"/>
          <w:szCs w:val="24"/>
          <w:lang w:val="en-US" w:eastAsia="zh-CN"/>
        </w:rPr>
        <w:t>、检查进水挡板是否有开裂情况，开裂部位是否已修补。</w:t>
      </w:r>
    </w:p>
    <w:p w14:paraId="41F92036">
      <w:pPr>
        <w:spacing w:line="360" w:lineRule="auto"/>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上述第（5）、（6）项要求作为最终验收合格的检验标准之一，若</w:t>
      </w:r>
      <w:r>
        <w:rPr>
          <w:rFonts w:hint="eastAsia" w:asciiTheme="minorEastAsia" w:hAnsiTheme="minorEastAsia"/>
        </w:rPr>
        <w:t>检验不合格的，</w:t>
      </w:r>
      <w:r>
        <w:rPr>
          <w:rFonts w:hint="eastAsia" w:asciiTheme="minorEastAsia" w:hAnsiTheme="minorEastAsia"/>
          <w:lang w:val="en-US" w:eastAsia="zh-CN"/>
        </w:rPr>
        <w:t>乙方</w:t>
      </w:r>
      <w:r>
        <w:rPr>
          <w:rFonts w:hint="eastAsia" w:asciiTheme="minorEastAsia" w:hAnsiTheme="minorEastAsia"/>
        </w:rPr>
        <w:t>需无条件按</w:t>
      </w:r>
      <w:r>
        <w:rPr>
          <w:rFonts w:hint="eastAsia" w:asciiTheme="minorEastAsia" w:hAnsiTheme="minorEastAsia"/>
          <w:lang w:val="en-US" w:eastAsia="zh-CN"/>
        </w:rPr>
        <w:t>甲方</w:t>
      </w:r>
      <w:r>
        <w:rPr>
          <w:rFonts w:hint="eastAsia" w:asciiTheme="minorEastAsia" w:hAnsiTheme="minorEastAsia"/>
        </w:rPr>
        <w:t>要求进行整改，费用由乙方承担，交货时间不予顺延。</w:t>
      </w:r>
    </w:p>
    <w:p w14:paraId="69A636CA">
      <w:pPr>
        <w:spacing w:line="360" w:lineRule="auto"/>
        <w:ind w:firstLine="480" w:firstLineChars="200"/>
        <w:rPr>
          <w:rFonts w:ascii="Times New Roman"/>
        </w:rPr>
      </w:pPr>
    </w:p>
    <w:p w14:paraId="2C0B8EE9">
      <w:pPr>
        <w:autoSpaceDE/>
        <w:autoSpaceDN/>
        <w:adjustRightInd/>
        <w:spacing w:line="360" w:lineRule="auto"/>
        <w:jc w:val="both"/>
        <w:outlineLvl w:val="1"/>
        <w:rPr>
          <w:rFonts w:ascii="Times New Roman"/>
          <w:b/>
        </w:rPr>
      </w:pPr>
      <w:bookmarkStart w:id="15" w:name="_Toc27495483"/>
      <w:r>
        <w:rPr>
          <w:rFonts w:hint="eastAsia" w:ascii="Times New Roman"/>
          <w:b/>
        </w:rPr>
        <w:t>第</w:t>
      </w:r>
      <w:r>
        <w:rPr>
          <w:rFonts w:hint="eastAsia" w:ascii="Times New Roman"/>
          <w:b/>
          <w:lang w:val="en-US" w:eastAsia="zh-CN"/>
        </w:rPr>
        <w:t>六</w:t>
      </w:r>
      <w:r>
        <w:rPr>
          <w:rFonts w:hint="eastAsia" w:ascii="Times New Roman"/>
          <w:b/>
        </w:rPr>
        <w:t>条 价款要求及付款方式</w:t>
      </w:r>
      <w:bookmarkEnd w:id="15"/>
    </w:p>
    <w:p w14:paraId="67044D62">
      <w:pPr>
        <w:numPr>
          <w:ilvl w:val="255"/>
          <w:numId w:val="0"/>
        </w:numPr>
        <w:spacing w:line="360" w:lineRule="auto"/>
        <w:ind w:left="0" w:leftChars="0" w:firstLine="480" w:firstLineChars="200"/>
        <w:rPr>
          <w:rFonts w:hint="eastAsia" w:hAnsi="宋体"/>
        </w:rPr>
      </w:pPr>
      <w:r>
        <w:rPr>
          <w:rFonts w:hint="eastAsia" w:ascii="Times New Roman"/>
        </w:rPr>
        <w:t>1、</w:t>
      </w:r>
      <w:r>
        <w:rPr>
          <w:rFonts w:hint="eastAsia" w:hAnsi="宋体"/>
        </w:rPr>
        <w:t>本合同价（即销售额，不含乙方销项税额）为</w:t>
      </w:r>
      <w:r>
        <w:rPr>
          <w:rFonts w:hint="eastAsia" w:hAnsi="宋体"/>
          <w:u w:val="single"/>
        </w:rPr>
        <w:t>¥</w:t>
      </w:r>
      <w:r>
        <w:rPr>
          <w:rFonts w:hint="eastAsia" w:hAnsi="宋体"/>
          <w:u w:val="single"/>
          <w:lang w:val="en-US" w:eastAsia="zh-CN"/>
        </w:rPr>
        <w:t xml:space="preserve">       </w:t>
      </w:r>
      <w:r>
        <w:rPr>
          <w:rFonts w:hint="eastAsia" w:hAnsi="宋体"/>
        </w:rPr>
        <w:t>元（大写人民币</w:t>
      </w:r>
      <w:r>
        <w:rPr>
          <w:rFonts w:hint="eastAsia" w:hAnsi="宋体"/>
          <w:u w:val="single"/>
          <w:lang w:val="en-US" w:eastAsia="zh-CN"/>
        </w:rPr>
        <w:t xml:space="preserve">         </w:t>
      </w:r>
      <w:r>
        <w:rPr>
          <w:rFonts w:hint="eastAsia" w:hAnsi="宋体"/>
        </w:rPr>
        <w:t>）。以上合同价（即销售额，不含乙方销项税额）包含但不限于本合同项下所供货物及其配备的附件的采购、制造、检测检验、试验、送货、装卸（含二次搬运至甲方指定交货或仓储地点）、人工费、材料费、安装费、运费、乙方销项税额以外的税费、成交服务费、保险、质保期免费上门提供售后服务等完成相关服务的全部费用。在本合同履行过程中，合同价（即销售额，不含乙方销项税额）不随法律法规政策、物价人工、工期调整而进行调整，未经甲方书面确认，乙方无权增加任何费用。</w:t>
      </w:r>
    </w:p>
    <w:p w14:paraId="65D434A9">
      <w:pPr>
        <w:spacing w:line="360" w:lineRule="auto"/>
        <w:ind w:firstLine="480" w:firstLineChars="200"/>
        <w:rPr>
          <w:rFonts w:hint="eastAsia" w:hAnsi="宋体"/>
        </w:rPr>
      </w:pPr>
      <w:r>
        <w:rPr>
          <w:rFonts w:hint="eastAsia" w:ascii="Times New Roman"/>
        </w:rPr>
        <w:t>2、</w:t>
      </w:r>
      <w:r>
        <w:rPr>
          <w:rFonts w:hint="eastAsia" w:hAnsi="宋体"/>
        </w:rPr>
        <w:t>依法计得并根据本合同约定确定的销项税额由甲方承担。根据《中华人民共和国增值税法实施条例》（国务院令第</w:t>
      </w:r>
      <w:r>
        <w:rPr>
          <w:rFonts w:hint="eastAsia" w:hAnsi="宋体"/>
          <w:lang w:val="en-US" w:eastAsia="zh-CN"/>
        </w:rPr>
        <w:t>826</w:t>
      </w:r>
      <w:r>
        <w:rPr>
          <w:rFonts w:hint="eastAsia" w:hAnsi="宋体"/>
        </w:rPr>
        <w:t>号）及当前税务部门的相关规定，本合同项目的增值税税率为</w:t>
      </w:r>
      <w:r>
        <w:rPr>
          <w:rFonts w:hint="eastAsia" w:hAnsi="宋体"/>
          <w:u w:val="single"/>
        </w:rPr>
        <w:t xml:space="preserve"> </w:t>
      </w:r>
      <w:r>
        <w:rPr>
          <w:rFonts w:hint="eastAsia" w:hAnsi="宋体"/>
          <w:u w:val="single"/>
          <w:lang w:val="en-US" w:eastAsia="zh-CN"/>
        </w:rPr>
        <w:t xml:space="preserve">  </w:t>
      </w:r>
      <w:r>
        <w:rPr>
          <w:rFonts w:hint="eastAsia" w:hAnsi="宋体"/>
          <w:u w:val="single"/>
        </w:rPr>
        <w:t>%</w:t>
      </w:r>
      <w:r>
        <w:rPr>
          <w:rFonts w:hint="eastAsia" w:hAnsi="宋体"/>
        </w:rPr>
        <w:t>，对应的销项税额为</w:t>
      </w:r>
      <w:r>
        <w:rPr>
          <w:rFonts w:hint="eastAsia" w:hAnsi="宋体"/>
          <w:u w:val="single"/>
        </w:rPr>
        <w:t>¥</w:t>
      </w:r>
      <w:r>
        <w:rPr>
          <w:rFonts w:hint="eastAsia" w:hAnsi="宋体"/>
          <w:u w:val="single"/>
          <w:lang w:val="en-US" w:eastAsia="zh-CN"/>
        </w:rPr>
        <w:t xml:space="preserve">       </w:t>
      </w:r>
      <w:r>
        <w:rPr>
          <w:rFonts w:hint="eastAsia" w:hAnsi="宋体"/>
          <w:u w:val="single"/>
        </w:rPr>
        <w:t>元</w:t>
      </w:r>
      <w:r>
        <w:rPr>
          <w:rFonts w:hint="eastAsia" w:hAnsi="宋体"/>
        </w:rPr>
        <w:t>（大写人民币</w:t>
      </w:r>
      <w:r>
        <w:rPr>
          <w:rFonts w:hint="eastAsia" w:hAnsi="宋体"/>
          <w:u w:val="single"/>
          <w:lang w:val="en-US" w:eastAsia="zh-CN"/>
        </w:rPr>
        <w:t xml:space="preserve">         </w:t>
      </w:r>
      <w:r>
        <w:rPr>
          <w:rFonts w:hint="eastAsia" w:hAnsi="宋体"/>
        </w:rPr>
        <w:t>）。在本合同履行过程中，税收政策变动导致增值税税率调整，依法应调整销项税额的，依法调整；但因乙方未按合同约定供货</w:t>
      </w:r>
      <w:r>
        <w:rPr>
          <w:rFonts w:hint="eastAsia" w:hAnsi="宋体"/>
          <w:lang w:eastAsia="zh-CN"/>
        </w:rPr>
        <w:t>、</w:t>
      </w:r>
      <w:r>
        <w:rPr>
          <w:rFonts w:hint="eastAsia" w:hAnsi="宋体"/>
          <w:lang w:val="en-US" w:eastAsia="zh-CN"/>
        </w:rPr>
        <w:t>提供服务</w:t>
      </w:r>
      <w:r>
        <w:rPr>
          <w:rFonts w:hint="eastAsia" w:hAnsi="宋体"/>
        </w:rPr>
        <w:t>，未根据合同约定提供合法、完整的请款资料，货物</w:t>
      </w:r>
      <w:r>
        <w:rPr>
          <w:rFonts w:hint="eastAsia" w:hAnsi="宋体"/>
          <w:lang w:eastAsia="zh-CN"/>
        </w:rPr>
        <w:t>、</w:t>
      </w:r>
      <w:r>
        <w:rPr>
          <w:rFonts w:hint="eastAsia" w:hAnsi="宋体"/>
          <w:lang w:val="en-US" w:eastAsia="zh-CN"/>
        </w:rPr>
        <w:t>服务</w:t>
      </w:r>
      <w:r>
        <w:rPr>
          <w:rFonts w:hint="eastAsia" w:hAnsi="宋体"/>
        </w:rPr>
        <w:t>验收不合格导致的返工或退货，项目验收合格前的非正常损耗等原因导致销项税额增加的，相应损失由乙方承担。</w:t>
      </w:r>
    </w:p>
    <w:p w14:paraId="62942CEC">
      <w:pPr>
        <w:spacing w:line="360" w:lineRule="auto"/>
        <w:ind w:firstLine="480" w:firstLineChars="200"/>
        <w:rPr>
          <w:rFonts w:hint="eastAsia" w:hAnsi="宋体"/>
        </w:rPr>
      </w:pPr>
      <w:r>
        <w:rPr>
          <w:rFonts w:hint="eastAsia" w:hAnsi="宋体"/>
        </w:rPr>
        <w:t>因乙方未按法定税率计算税额或未根据本合同约定出具对应税额的增值税专用发票等原因导致甲方多支付税额的，乙方必须退还甲方，给甲方造成损失的，乙方须向甲方赔偿相应损失。</w:t>
      </w:r>
    </w:p>
    <w:p w14:paraId="0C233B0E">
      <w:pPr>
        <w:spacing w:line="360" w:lineRule="auto"/>
        <w:ind w:firstLine="480" w:firstLineChars="200"/>
        <w:rPr>
          <w:rFonts w:hint="eastAsia" w:hAnsi="宋体"/>
        </w:rPr>
      </w:pPr>
      <w:r>
        <w:rPr>
          <w:rFonts w:hint="eastAsia" w:hAnsi="宋体"/>
        </w:rPr>
        <w:t>3、合同价税合计为</w:t>
      </w:r>
      <w:r>
        <w:rPr>
          <w:rFonts w:hint="eastAsia" w:hAnsi="宋体"/>
          <w:u w:val="single"/>
        </w:rPr>
        <w:t>¥</w:t>
      </w:r>
      <w:r>
        <w:rPr>
          <w:rFonts w:hint="eastAsia" w:hAnsi="宋体"/>
          <w:u w:val="single"/>
          <w:lang w:val="en-US" w:eastAsia="zh-CN"/>
        </w:rPr>
        <w:t xml:space="preserve">       </w:t>
      </w:r>
      <w:r>
        <w:rPr>
          <w:rFonts w:hint="eastAsia" w:hAnsi="宋体"/>
        </w:rPr>
        <w:t>元（大写人民币</w:t>
      </w:r>
      <w:r>
        <w:rPr>
          <w:rFonts w:hint="eastAsia" w:hAnsi="宋体"/>
          <w:u w:val="single"/>
          <w:lang w:val="en-US" w:eastAsia="zh-CN"/>
        </w:rPr>
        <w:t xml:space="preserve">         </w:t>
      </w:r>
      <w:r>
        <w:rPr>
          <w:rFonts w:hint="eastAsia" w:hAnsi="宋体"/>
        </w:rPr>
        <w:t>），合同履行期间根据本条第2项规定调整销项税额的，结算合同价税合计对应调整。</w:t>
      </w:r>
    </w:p>
    <w:p w14:paraId="27A5D191">
      <w:pPr>
        <w:spacing w:line="360" w:lineRule="auto"/>
        <w:ind w:firstLine="480" w:firstLineChars="200"/>
        <w:rPr>
          <w:rFonts w:hint="eastAsia" w:hAnsi="宋体"/>
        </w:rPr>
      </w:pPr>
      <w:r>
        <w:rPr>
          <w:rFonts w:hint="eastAsia" w:hAnsi="宋体"/>
        </w:rPr>
        <w:t>4、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w:t>
      </w:r>
      <w:r>
        <w:rPr>
          <w:rFonts w:hint="eastAsia" w:hAnsi="宋体"/>
          <w:lang w:eastAsia="zh-CN"/>
        </w:rPr>
        <w:t>，</w:t>
      </w:r>
      <w:r>
        <w:rPr>
          <w:rFonts w:hint="eastAsia" w:hAnsi="宋体"/>
          <w:lang w:val="en-US" w:eastAsia="zh-CN"/>
        </w:rPr>
        <w:t>乙方不得以此为由拒绝或迟延履行合同义务</w:t>
      </w:r>
      <w:r>
        <w:rPr>
          <w:rFonts w:hint="eastAsia" w:hAnsi="宋体"/>
        </w:rPr>
        <w:t>；或者，甲方有权直接从未付合同款项中扣除前述款项，且乙方必须按照扣除前述款项前的合同价（销售额）开具增值税专用发票，保证增值税税额符合法律规定。</w:t>
      </w:r>
    </w:p>
    <w:p w14:paraId="75749194">
      <w:pPr>
        <w:spacing w:line="360" w:lineRule="auto"/>
        <w:ind w:firstLine="480" w:firstLineChars="200"/>
        <w:rPr>
          <w:rFonts w:hint="eastAsia" w:hAnsi="宋体"/>
          <w:lang w:val="en-US" w:eastAsia="zh-CN"/>
        </w:rPr>
      </w:pPr>
      <w:r>
        <w:rPr>
          <w:rFonts w:hint="eastAsia" w:hAnsi="宋体"/>
        </w:rPr>
        <w:t>5、</w:t>
      </w:r>
      <w:r>
        <w:rPr>
          <w:rFonts w:hint="eastAsia" w:hAnsi="宋体"/>
          <w:lang w:val="en-US" w:eastAsia="zh-CN"/>
        </w:rPr>
        <w:t>支付方式</w:t>
      </w:r>
    </w:p>
    <w:p w14:paraId="1BA65807">
      <w:pPr>
        <w:spacing w:line="360" w:lineRule="auto"/>
        <w:ind w:firstLine="480" w:firstLineChars="200"/>
      </w:pPr>
      <w:r>
        <w:rPr>
          <w:rFonts w:hint="eastAsia" w:hAnsi="宋体"/>
          <w:lang w:val="en-US" w:eastAsia="zh-CN"/>
        </w:rPr>
        <w:t>（1）</w:t>
      </w:r>
      <w:r>
        <w:rPr>
          <w:rFonts w:hint="eastAsia" w:ascii="宋体" w:hAnsi="宋体" w:eastAsia="宋体" w:cs="Times New Roman"/>
          <w:sz w:val="24"/>
          <w:szCs w:val="24"/>
          <w:lang w:eastAsia="zh-CN"/>
        </w:rPr>
        <w:t>乙方</w:t>
      </w:r>
      <w:r>
        <w:rPr>
          <w:rFonts w:hint="eastAsia" w:ascii="宋体" w:hAnsi="宋体" w:eastAsia="宋体" w:cs="Times New Roman"/>
          <w:sz w:val="24"/>
          <w:szCs w:val="24"/>
        </w:rPr>
        <w:t>完成清单货物的货到现场</w:t>
      </w:r>
      <w:r>
        <w:rPr>
          <w:rFonts w:hint="eastAsia" w:ascii="宋体" w:hAnsi="宋体" w:eastAsia="宋体" w:cs="Times New Roman"/>
          <w:sz w:val="24"/>
          <w:szCs w:val="24"/>
          <w:lang w:val="en-US" w:eastAsia="zh-CN"/>
        </w:rPr>
        <w:t>及安装调试服务，</w:t>
      </w:r>
      <w:r>
        <w:rPr>
          <w:rFonts w:hint="eastAsia" w:ascii="宋体" w:hAnsi="宋体" w:eastAsia="宋体" w:cs="Times New Roman"/>
          <w:sz w:val="24"/>
          <w:szCs w:val="24"/>
        </w:rPr>
        <w:t>并经</w:t>
      </w:r>
      <w:r>
        <w:rPr>
          <w:rFonts w:hint="eastAsia" w:ascii="宋体" w:hAnsi="宋体" w:eastAsia="宋体" w:cs="Times New Roman"/>
          <w:sz w:val="24"/>
          <w:szCs w:val="24"/>
          <w:lang w:eastAsia="zh-CN"/>
        </w:rPr>
        <w:t>甲方</w:t>
      </w:r>
      <w:r>
        <w:rPr>
          <w:rFonts w:hint="eastAsia" w:ascii="宋体" w:hAnsi="宋体" w:eastAsia="宋体" w:cs="Times New Roman"/>
          <w:sz w:val="24"/>
          <w:szCs w:val="24"/>
          <w:lang w:val="en-US" w:eastAsia="zh-CN"/>
        </w:rPr>
        <w:t>最终</w:t>
      </w:r>
      <w:r>
        <w:rPr>
          <w:rFonts w:hint="eastAsia" w:ascii="宋体" w:hAnsi="宋体" w:eastAsia="宋体" w:cs="Times New Roman"/>
          <w:sz w:val="24"/>
          <w:szCs w:val="24"/>
        </w:rPr>
        <w:t>验收合格后，</w:t>
      </w:r>
      <w:r>
        <w:rPr>
          <w:rFonts w:hint="eastAsia" w:ascii="宋体" w:hAnsi="宋体" w:eastAsia="宋体" w:cs="Times New Roman"/>
          <w:sz w:val="24"/>
          <w:szCs w:val="24"/>
          <w:lang w:eastAsia="zh-CN"/>
        </w:rPr>
        <w:t>乙方</w:t>
      </w:r>
      <w:r>
        <w:rPr>
          <w:rFonts w:hint="eastAsia" w:ascii="宋体" w:hAnsi="宋体" w:eastAsia="宋体" w:cs="Times New Roman"/>
          <w:sz w:val="24"/>
          <w:szCs w:val="24"/>
        </w:rPr>
        <w:t>按</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要求向</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提交请款报告及请款金额等额、合法、有效的增值税专用发票，</w:t>
      </w:r>
      <w:r>
        <w:rPr>
          <w:rFonts w:hint="eastAsia" w:ascii="宋体" w:hAnsi="宋体" w:eastAsia="宋体"/>
          <w:sz w:val="24"/>
          <w:szCs w:val="24"/>
          <w:lang w:val="en-US" w:eastAsia="zh-CN"/>
        </w:rPr>
        <w:t>甲方</w:t>
      </w:r>
      <w:r>
        <w:rPr>
          <w:rFonts w:hint="eastAsia" w:ascii="宋体" w:hAnsi="宋体"/>
          <w:sz w:val="24"/>
          <w:szCs w:val="24"/>
          <w:lang w:val="en-US" w:eastAsia="zh-CN"/>
        </w:rPr>
        <w:t>在收到前述材料并确认无误后45个工作日内，</w:t>
      </w:r>
      <w:r>
        <w:rPr>
          <w:rFonts w:hint="eastAsia" w:ascii="宋体" w:hAnsi="宋体" w:eastAsia="宋体"/>
          <w:sz w:val="24"/>
          <w:szCs w:val="24"/>
          <w:lang w:val="en-US" w:eastAsia="zh-CN"/>
        </w:rPr>
        <w:t>甲方</w:t>
      </w:r>
      <w:r>
        <w:rPr>
          <w:rFonts w:hint="eastAsia" w:ascii="宋体" w:hAnsi="宋体"/>
          <w:sz w:val="24"/>
          <w:szCs w:val="24"/>
          <w:lang w:val="en-US" w:eastAsia="zh-CN"/>
        </w:rPr>
        <w:t>支付合同金额95%款项给</w:t>
      </w:r>
      <w:r>
        <w:rPr>
          <w:rFonts w:hint="eastAsia" w:ascii="宋体" w:hAnsi="宋体" w:eastAsia="宋体"/>
          <w:sz w:val="24"/>
          <w:szCs w:val="24"/>
          <w:lang w:val="en-US" w:eastAsia="zh-CN"/>
        </w:rPr>
        <w:t>乙方</w:t>
      </w:r>
      <w:r>
        <w:rPr>
          <w:rFonts w:hint="eastAsia" w:ascii="宋体" w:hAnsi="宋体"/>
          <w:sz w:val="24"/>
          <w:szCs w:val="24"/>
          <w:lang w:val="en-US" w:eastAsia="zh-CN"/>
        </w:rPr>
        <w:t>，剩余的5%合同价款作为质保金。</w:t>
      </w:r>
    </w:p>
    <w:p w14:paraId="34A9FED2">
      <w:pPr>
        <w:spacing w:line="360" w:lineRule="auto"/>
        <w:ind w:firstLine="480" w:firstLineChars="200"/>
        <w:rPr>
          <w:rFonts w:hint="eastAsia" w:hAnsi="宋体"/>
        </w:rPr>
      </w:pPr>
      <w:r>
        <w:rPr>
          <w:rFonts w:hint="eastAsia" w:hAnsi="宋体"/>
          <w:lang w:eastAsia="zh-CN"/>
        </w:rPr>
        <w:t>（</w:t>
      </w:r>
      <w:r>
        <w:rPr>
          <w:rFonts w:hint="eastAsia" w:hAnsi="宋体"/>
          <w:lang w:val="en-US" w:eastAsia="zh-CN"/>
        </w:rPr>
        <w:t>2</w:t>
      </w:r>
      <w:r>
        <w:rPr>
          <w:rFonts w:hint="eastAsia" w:hAnsi="宋体"/>
          <w:lang w:eastAsia="zh-CN"/>
        </w:rPr>
        <w:t>）</w:t>
      </w:r>
      <w:r>
        <w:rPr>
          <w:rFonts w:hint="eastAsia" w:ascii="宋体" w:hAnsi="宋体"/>
          <w:sz w:val="24"/>
          <w:szCs w:val="24"/>
          <w:lang w:val="en-US" w:eastAsia="zh-CN"/>
        </w:rPr>
        <w:t>质保期满后，采购货物无任何质量问题且乙方按照本合同约定提供质保服务的，由乙方向甲方提供请款报告及请款金额等额、合法、有效的增值税专用发票等相关请款资料，经甲方确认无误后45个工作日内，乙方无息支付剩余合同价及对应的税额给乙方。如质保期内乙方未能按合同约定提供质保服务的，在质保期满后由甲方根据乙方实际履行质保服务情况与乙方结算质保金。</w:t>
      </w:r>
    </w:p>
    <w:p w14:paraId="086FE9E3">
      <w:pPr>
        <w:spacing w:line="360" w:lineRule="auto"/>
        <w:ind w:firstLine="480" w:firstLineChars="200"/>
        <w:rPr>
          <w:rFonts w:hint="eastAsia" w:hAnsi="宋体"/>
        </w:rPr>
      </w:pPr>
      <w:r>
        <w:rPr>
          <w:rFonts w:hint="eastAsia" w:hAnsi="宋体"/>
          <w:lang w:eastAsia="zh-CN"/>
        </w:rPr>
        <w:t>（</w:t>
      </w:r>
      <w:r>
        <w:rPr>
          <w:rFonts w:hint="eastAsia" w:hAnsi="宋体"/>
          <w:lang w:val="en-US" w:eastAsia="zh-CN"/>
        </w:rPr>
        <w:t>3</w:t>
      </w:r>
      <w:r>
        <w:rPr>
          <w:rFonts w:hint="eastAsia" w:hAnsi="宋体"/>
          <w:lang w:eastAsia="zh-CN"/>
        </w:rPr>
        <w:t>）</w:t>
      </w:r>
      <w:r>
        <w:rPr>
          <w:rFonts w:hint="eastAsia" w:hAnsi="宋体"/>
        </w:rPr>
        <w:t>以上款项由甲方以银行转账或银行承兑汇票方式支付</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rPr>
        <w:t>本合同签署栏中载明的乙方银行账户中</w:t>
      </w:r>
      <w:r>
        <w:rPr>
          <w:rFonts w:hint="eastAsia" w:hAnsi="宋体"/>
        </w:rPr>
        <w:t>，汇票期限不超过三个月，每期款项支付方式由甲方决定。乙方逾期提交请款材料、发票或提交</w:t>
      </w:r>
      <w:r>
        <w:rPr>
          <w:rFonts w:hint="eastAsia" w:asciiTheme="minorEastAsia" w:hAnsiTheme="minorEastAsia" w:eastAsiaTheme="minorEastAsia" w:cstheme="minorEastAsia"/>
          <w:sz w:val="24"/>
        </w:rPr>
        <w:t>请款</w:t>
      </w:r>
      <w:r>
        <w:rPr>
          <w:rFonts w:hint="eastAsia" w:hAnsi="宋体"/>
        </w:rPr>
        <w:t>材料、发票不符合甲方要求的，甲方有权顺延支付相应款项，并不承担逾期付款的违约责任，由于乙方提供的发票不符合税法规定，给甲方造成的损失由乙方承担赔偿责任，乙方不得以此延迟而拒绝</w:t>
      </w:r>
      <w:r>
        <w:rPr>
          <w:rFonts w:hint="eastAsia" w:hAnsi="宋体"/>
          <w:lang w:val="en-US" w:eastAsia="zh-CN"/>
        </w:rPr>
        <w:t>或迟延</w:t>
      </w:r>
      <w:r>
        <w:rPr>
          <w:rFonts w:hint="eastAsia" w:hAnsi="宋体"/>
        </w:rPr>
        <w:t>履行合同义务。</w:t>
      </w:r>
    </w:p>
    <w:p w14:paraId="276E4B7C">
      <w:pPr>
        <w:spacing w:line="360" w:lineRule="auto"/>
        <w:rPr>
          <w:rFonts w:ascii="Times New Roman"/>
        </w:rPr>
      </w:pPr>
    </w:p>
    <w:p w14:paraId="6C644B99">
      <w:pPr>
        <w:autoSpaceDE/>
        <w:autoSpaceDN/>
        <w:adjustRightInd/>
        <w:spacing w:line="360" w:lineRule="auto"/>
        <w:jc w:val="both"/>
        <w:outlineLvl w:val="1"/>
        <w:rPr>
          <w:rFonts w:ascii="Times New Roman"/>
          <w:b/>
        </w:rPr>
      </w:pPr>
      <w:bookmarkStart w:id="16" w:name="_Toc27495484"/>
      <w:r>
        <w:rPr>
          <w:rFonts w:hint="eastAsia" w:ascii="Times New Roman"/>
          <w:b/>
        </w:rPr>
        <w:t>第</w:t>
      </w:r>
      <w:r>
        <w:rPr>
          <w:rFonts w:hint="eastAsia" w:ascii="Times New Roman"/>
          <w:b/>
          <w:lang w:val="en-US" w:eastAsia="zh-CN"/>
        </w:rPr>
        <w:t>七</w:t>
      </w:r>
      <w:r>
        <w:rPr>
          <w:rFonts w:hint="eastAsia" w:ascii="Times New Roman"/>
          <w:b/>
        </w:rPr>
        <w:t>条 质保期及售后服务</w:t>
      </w:r>
      <w:bookmarkEnd w:id="16"/>
    </w:p>
    <w:p w14:paraId="207CB37E">
      <w:pPr>
        <w:spacing w:line="360" w:lineRule="auto"/>
        <w:ind w:firstLine="424" w:firstLineChars="177"/>
        <w:rPr>
          <w:rFonts w:ascii="Times New Roman"/>
        </w:rPr>
      </w:pPr>
      <w:r>
        <w:rPr>
          <w:rFonts w:ascii="Times New Roman"/>
        </w:rPr>
        <w:t>1</w:t>
      </w:r>
      <w:r>
        <w:rPr>
          <w:rFonts w:hint="eastAsia" w:ascii="Times New Roman"/>
        </w:rPr>
        <w:t>、由甲方负责货物安装工作，甲方在</w:t>
      </w:r>
      <w:r>
        <w:rPr>
          <w:rFonts w:hint="eastAsia" w:ascii="Times New Roman" w:hAnsi="Times New Roman" w:eastAsia="宋体" w:cs="Times New Roman"/>
          <w:sz w:val="24"/>
          <w:szCs w:val="24"/>
        </w:rPr>
        <w:t>安装及</w:t>
      </w:r>
      <w:r>
        <w:rPr>
          <w:rFonts w:hint="eastAsia" w:ascii="Times New Roman"/>
        </w:rPr>
        <w:t>使用货物时所遇技术问题，乙方应按甲方要求及时向甲方提供技术指导服务。</w:t>
      </w:r>
    </w:p>
    <w:p w14:paraId="60894370">
      <w:pPr>
        <w:spacing w:line="360" w:lineRule="auto"/>
        <w:ind w:firstLine="424" w:firstLineChars="177"/>
        <w:rPr>
          <w:rFonts w:ascii="Times New Roman"/>
        </w:rPr>
      </w:pPr>
      <w:r>
        <w:rPr>
          <w:rFonts w:ascii="Times New Roman"/>
        </w:rPr>
        <w:t>2</w:t>
      </w:r>
      <w:r>
        <w:rPr>
          <w:rFonts w:hint="eastAsia" w:ascii="Times New Roman"/>
        </w:rPr>
        <w:t>、质保期为自</w:t>
      </w:r>
      <w:r>
        <w:rPr>
          <w:rFonts w:hint="eastAsia" w:ascii="Times New Roman"/>
          <w:lang w:val="en-US" w:eastAsia="zh-CN"/>
        </w:rPr>
        <w:t>最终</w:t>
      </w:r>
      <w:r>
        <w:rPr>
          <w:rFonts w:hint="eastAsia" w:ascii="Times New Roman"/>
        </w:rPr>
        <w:t xml:space="preserve">验收合格之日起 </w:t>
      </w:r>
      <w:r>
        <w:rPr>
          <w:rFonts w:hint="eastAsia" w:ascii="Times New Roman"/>
          <w:u w:val="single"/>
        </w:rPr>
        <w:t xml:space="preserve"> </w:t>
      </w:r>
      <w:r>
        <w:rPr>
          <w:rFonts w:hint="eastAsia" w:ascii="Times New Roman"/>
          <w:u w:val="single"/>
          <w:lang w:val="en-US" w:eastAsia="zh-CN"/>
        </w:rPr>
        <w:t>24</w:t>
      </w:r>
      <w:r>
        <w:rPr>
          <w:rFonts w:hint="eastAsia" w:ascii="Times New Roman"/>
          <w:u w:val="single"/>
        </w:rPr>
        <w:t xml:space="preserve"> </w:t>
      </w:r>
      <w:r>
        <w:rPr>
          <w:rFonts w:hint="eastAsia" w:ascii="Times New Roman"/>
        </w:rPr>
        <w:t>个月时间，质保期内乙方免费提供上门服务（该费用已包含在</w:t>
      </w:r>
      <w:r>
        <w:rPr>
          <w:rFonts w:hint="eastAsia" w:ascii="Times New Roman"/>
          <w:lang w:val="en-US" w:eastAsia="zh-CN"/>
        </w:rPr>
        <w:t>合同价</w:t>
      </w:r>
      <w:r>
        <w:rPr>
          <w:rFonts w:hint="eastAsia" w:ascii="Times New Roman"/>
        </w:rPr>
        <w:t>内）。质保期内，乙方对本次采购的货物进行免费保修，免费保修包括但不限于由乙方承担完成质保期的工作而产生的维修费、运费、购置费、装卸费、测试费、人工费、交通费、材料费、器具费等各项费用（包括进口关税和增值税等）。</w:t>
      </w:r>
    </w:p>
    <w:p w14:paraId="35629F77">
      <w:pPr>
        <w:spacing w:line="360" w:lineRule="auto"/>
        <w:ind w:firstLine="424" w:firstLineChars="177"/>
        <w:rPr>
          <w:rFonts w:ascii="Times New Roman"/>
        </w:rPr>
      </w:pPr>
      <w:r>
        <w:rPr>
          <w:rFonts w:ascii="Times New Roman"/>
        </w:rPr>
        <w:t>3</w:t>
      </w:r>
      <w:r>
        <w:rPr>
          <w:rFonts w:hint="eastAsia" w:ascii="Times New Roman"/>
        </w:rPr>
        <w:t>、质保期内，若货物经</w:t>
      </w:r>
      <w:r>
        <w:rPr>
          <w:rFonts w:hint="eastAsia" w:ascii="Times New Roman"/>
          <w:u w:val="single"/>
        </w:rPr>
        <w:t xml:space="preserve"> 1 </w:t>
      </w:r>
      <w:r>
        <w:rPr>
          <w:rFonts w:hint="eastAsia" w:ascii="Times New Roman"/>
        </w:rPr>
        <w:t>次维修或维修时间超过1个月</w:t>
      </w:r>
      <w:r>
        <w:rPr>
          <w:rFonts w:hint="eastAsia" w:ascii="Times New Roman"/>
          <w:lang w:eastAsia="zh-CN"/>
        </w:rPr>
        <w:t>，</w:t>
      </w:r>
      <w:r>
        <w:rPr>
          <w:rFonts w:hint="eastAsia" w:ascii="Times New Roman"/>
        </w:rPr>
        <w:t>仍不能正常使用的，乙方应免费给予更换，被更换的货物的质保期为从</w:t>
      </w:r>
      <w:r>
        <w:rPr>
          <w:rFonts w:hint="eastAsia" w:ascii="Times New Roman"/>
          <w:lang w:val="en-US" w:eastAsia="zh-CN"/>
        </w:rPr>
        <w:t>完成</w:t>
      </w:r>
      <w:r>
        <w:rPr>
          <w:rFonts w:hint="eastAsia" w:ascii="Times New Roman"/>
        </w:rPr>
        <w:t>更换</w:t>
      </w:r>
      <w:r>
        <w:rPr>
          <w:rFonts w:hint="eastAsia" w:ascii="Times New Roman"/>
          <w:lang w:val="en-US" w:eastAsia="zh-CN"/>
        </w:rPr>
        <w:t>并经甲方验收合格之</w:t>
      </w:r>
      <w:r>
        <w:rPr>
          <w:rFonts w:hint="eastAsia" w:ascii="Times New Roman"/>
        </w:rPr>
        <w:t>日起重新计算。</w:t>
      </w:r>
    </w:p>
    <w:p w14:paraId="59146910">
      <w:pPr>
        <w:spacing w:line="360" w:lineRule="auto"/>
        <w:ind w:firstLine="424" w:firstLineChars="177"/>
        <w:rPr>
          <w:rFonts w:ascii="Times New Roman"/>
        </w:rPr>
      </w:pPr>
      <w:r>
        <w:rPr>
          <w:rFonts w:ascii="Times New Roman"/>
        </w:rPr>
        <w:t>4</w:t>
      </w:r>
      <w:r>
        <w:rPr>
          <w:rFonts w:hint="eastAsia" w:ascii="Times New Roman"/>
        </w:rPr>
        <w:t>、在合同</w:t>
      </w:r>
      <w:r>
        <w:rPr>
          <w:rFonts w:hint="eastAsia" w:ascii="Times New Roman"/>
          <w:lang w:val="en-US" w:eastAsia="zh-CN"/>
        </w:rPr>
        <w:t>约定</w:t>
      </w:r>
      <w:r>
        <w:rPr>
          <w:rFonts w:hint="eastAsia" w:ascii="Times New Roman"/>
        </w:rPr>
        <w:t>的质保期内，乙方承诺将在接到甲方的故障通知后4小时内响应，并于24小时内到达项目现场进行维修等服务，维修时间不计入质保期内。</w:t>
      </w:r>
    </w:p>
    <w:p w14:paraId="31031C26">
      <w:pPr>
        <w:spacing w:line="360" w:lineRule="auto"/>
        <w:ind w:firstLine="424" w:firstLineChars="177"/>
        <w:rPr>
          <w:rFonts w:hint="eastAsia" w:ascii="Times New Roman"/>
        </w:rPr>
      </w:pPr>
      <w:r>
        <w:rPr>
          <w:rFonts w:ascii="Times New Roman"/>
        </w:rPr>
        <w:t>5</w:t>
      </w:r>
      <w:r>
        <w:rPr>
          <w:rFonts w:hint="eastAsia" w:ascii="Times New Roman"/>
        </w:rPr>
        <w:t>、乙方未按上述要求提供售后服务的，甲方有权</w:t>
      </w:r>
      <w:r>
        <w:rPr>
          <w:rFonts w:hint="eastAsia" w:ascii="Times New Roman"/>
          <w:lang w:val="en-US" w:eastAsia="zh-CN"/>
        </w:rPr>
        <w:t>自行</w:t>
      </w:r>
      <w:r>
        <w:rPr>
          <w:rFonts w:hint="eastAsia" w:ascii="Times New Roman"/>
        </w:rPr>
        <w:t>要求其他第三方提供相关服务，因此产生的费用及乙方未按要求提供售后服务导致的甲方损失全部由乙方承担。</w:t>
      </w:r>
    </w:p>
    <w:p w14:paraId="38C0AE99">
      <w:pPr>
        <w:spacing w:line="360" w:lineRule="auto"/>
        <w:ind w:firstLine="424" w:firstLineChars="177"/>
        <w:rPr>
          <w:rFonts w:hint="eastAsia"/>
        </w:rPr>
      </w:pPr>
      <w:r>
        <w:rPr>
          <w:rFonts w:hint="default" w:ascii="宋体" w:hAnsi="宋体" w:eastAsia="宋体" w:cs="Times New Roman"/>
          <w:sz w:val="24"/>
          <w:szCs w:val="24"/>
          <w:lang w:val="en-US" w:eastAsia="zh-CN"/>
        </w:rPr>
        <w:t>6、</w:t>
      </w:r>
      <w:r>
        <w:rPr>
          <w:rFonts w:hint="default" w:ascii="宋体" w:hAnsi="宋体" w:eastAsia="宋体" w:cs="Times New Roman"/>
          <w:sz w:val="24"/>
          <w:szCs w:val="24"/>
        </w:rPr>
        <w:t>所有货物必须满足质量要求，正常工况使用过程中如发现达不到用户需求书质量要求，无法达到正常使用寿命，</w:t>
      </w:r>
      <w:r>
        <w:rPr>
          <w:rFonts w:hint="eastAsia" w:ascii="宋体" w:hAnsi="宋体" w:cs="Times New Roman"/>
          <w:sz w:val="24"/>
          <w:szCs w:val="24"/>
          <w:lang w:val="en-US" w:eastAsia="zh-CN"/>
        </w:rPr>
        <w:t>乙方</w:t>
      </w:r>
      <w:r>
        <w:rPr>
          <w:rFonts w:hint="default" w:ascii="宋体" w:hAnsi="宋体" w:eastAsia="宋体" w:cs="Times New Roman"/>
          <w:sz w:val="24"/>
          <w:szCs w:val="24"/>
        </w:rPr>
        <w:t>应提供免费更换服务，被更换的货物的质保期为从</w:t>
      </w:r>
      <w:r>
        <w:rPr>
          <w:rFonts w:hint="default" w:hAnsi="宋体"/>
        </w:rPr>
        <w:t>完成更换并经甲方验收合格之日</w:t>
      </w:r>
      <w:r>
        <w:rPr>
          <w:rFonts w:hint="default" w:ascii="宋体" w:hAnsi="宋体" w:eastAsia="宋体" w:cs="Times New Roman"/>
          <w:sz w:val="24"/>
          <w:szCs w:val="24"/>
        </w:rPr>
        <w:t>起重新计算。</w:t>
      </w:r>
    </w:p>
    <w:p w14:paraId="41E653EE">
      <w:pPr>
        <w:spacing w:line="360" w:lineRule="auto"/>
        <w:ind w:firstLine="424" w:firstLineChars="177"/>
        <w:rPr>
          <w:rFonts w:hint="eastAsia" w:ascii="Times New Roman"/>
        </w:rPr>
      </w:pPr>
    </w:p>
    <w:p w14:paraId="5791DDC2">
      <w:pPr>
        <w:autoSpaceDE/>
        <w:autoSpaceDN/>
        <w:adjustRightInd/>
        <w:spacing w:line="360" w:lineRule="auto"/>
        <w:jc w:val="both"/>
        <w:outlineLvl w:val="1"/>
        <w:rPr>
          <w:rFonts w:ascii="Times New Roman"/>
        </w:rPr>
      </w:pPr>
      <w:bookmarkStart w:id="17" w:name="_Toc27495485"/>
      <w:r>
        <w:rPr>
          <w:rFonts w:hint="eastAsia" w:ascii="Times New Roman"/>
          <w:b/>
        </w:rPr>
        <w:t>第</w:t>
      </w:r>
      <w:r>
        <w:rPr>
          <w:rFonts w:hint="eastAsia" w:ascii="Times New Roman"/>
          <w:b/>
          <w:lang w:val="en-US" w:eastAsia="zh-CN"/>
        </w:rPr>
        <w:t>八</w:t>
      </w:r>
      <w:r>
        <w:rPr>
          <w:rFonts w:hint="eastAsia" w:ascii="Times New Roman"/>
          <w:b/>
        </w:rPr>
        <w:t>条 违约责任</w:t>
      </w:r>
      <w:bookmarkEnd w:id="17"/>
    </w:p>
    <w:p w14:paraId="282CFD42">
      <w:pPr>
        <w:spacing w:line="360" w:lineRule="auto"/>
        <w:ind w:firstLine="480" w:firstLineChars="200"/>
        <w:rPr>
          <w:rFonts w:ascii="Times New Roman"/>
        </w:rPr>
      </w:pPr>
      <w:r>
        <w:rPr>
          <w:rFonts w:hint="eastAsia" w:ascii="Times New Roman"/>
        </w:rPr>
        <w:t>1、如乙方未按合同约定的时间完成</w:t>
      </w:r>
      <w:r>
        <w:rPr>
          <w:rFonts w:hint="eastAsia" w:ascii="Times New Roman"/>
          <w:lang w:val="en-US" w:eastAsia="zh-CN"/>
        </w:rPr>
        <w:t>清单</w:t>
      </w:r>
      <w:r>
        <w:rPr>
          <w:rFonts w:hint="eastAsia" w:ascii="Times New Roman"/>
        </w:rPr>
        <w:t>货物的货到现场</w:t>
      </w:r>
      <w:r>
        <w:rPr>
          <w:rFonts w:hint="eastAsia" w:ascii="Times New Roman"/>
          <w:lang w:val="en-US" w:eastAsia="zh-CN"/>
        </w:rPr>
        <w:t>并安装调试完毕经甲方最终验收合格的</w:t>
      </w:r>
      <w:r>
        <w:rPr>
          <w:rFonts w:hint="eastAsia" w:ascii="Times New Roman"/>
        </w:rPr>
        <w:t>，乙方每逾期一日，乙方应按合同价的</w:t>
      </w:r>
      <w:r>
        <w:rPr>
          <w:rFonts w:hint="eastAsia" w:ascii="Times New Roman"/>
          <w:u w:val="single"/>
        </w:rPr>
        <w:t xml:space="preserve"> 5 </w:t>
      </w:r>
      <w:r>
        <w:rPr>
          <w:rFonts w:ascii="Times New Roman"/>
          <w:color w:val="000000"/>
          <w:u w:val="single"/>
        </w:rPr>
        <w:t>‰</w:t>
      </w:r>
      <w:r>
        <w:rPr>
          <w:rFonts w:hint="eastAsia" w:ascii="Times New Roman"/>
        </w:rPr>
        <w:t>向甲方支付违约金</w:t>
      </w:r>
      <w:r>
        <w:rPr>
          <w:rFonts w:hint="eastAsia" w:ascii="Times New Roman"/>
          <w:lang w:eastAsia="zh-CN"/>
        </w:rPr>
        <w:t>，逾期违约金总额累计不超过合同价的</w:t>
      </w:r>
      <w:r>
        <w:rPr>
          <w:rFonts w:hint="eastAsia" w:ascii="Times New Roman"/>
          <w:lang w:val="en-US" w:eastAsia="zh-CN"/>
        </w:rPr>
        <w:t>2</w:t>
      </w:r>
      <w:r>
        <w:rPr>
          <w:rFonts w:hint="eastAsia" w:ascii="Times New Roman"/>
          <w:lang w:eastAsia="zh-CN"/>
        </w:rPr>
        <w:t>0%</w:t>
      </w:r>
      <w:r>
        <w:rPr>
          <w:rFonts w:hint="eastAsia" w:ascii="Times New Roman"/>
        </w:rPr>
        <w:t>。逾期超过</w:t>
      </w:r>
      <w:r>
        <w:rPr>
          <w:rFonts w:hint="eastAsia" w:ascii="Times New Roman"/>
          <w:u w:val="single"/>
        </w:rPr>
        <w:t xml:space="preserve"> </w:t>
      </w:r>
      <w:r>
        <w:rPr>
          <w:rFonts w:ascii="Times New Roman"/>
          <w:u w:val="single"/>
        </w:rPr>
        <w:t>1</w:t>
      </w:r>
      <w:r>
        <w:rPr>
          <w:rFonts w:hint="eastAsia" w:ascii="Times New Roman"/>
          <w:u w:val="single"/>
        </w:rPr>
        <w:t>0 日</w:t>
      </w:r>
      <w:r>
        <w:rPr>
          <w:rFonts w:hint="eastAsia" w:ascii="Times New Roman"/>
        </w:rPr>
        <w:t>的，除上述违约金外，甲方有权单方解除合同且有权要求乙方支付合同价</w:t>
      </w:r>
      <w:r>
        <w:rPr>
          <w:rFonts w:ascii="Times New Roman"/>
          <w:u w:val="single"/>
        </w:rPr>
        <w:t xml:space="preserve"> </w:t>
      </w:r>
      <w:r>
        <w:rPr>
          <w:rFonts w:hint="eastAsia" w:ascii="Times New Roman"/>
          <w:u w:val="single"/>
        </w:rPr>
        <w:t>15</w:t>
      </w:r>
      <w:r>
        <w:rPr>
          <w:rFonts w:ascii="Times New Roman"/>
          <w:u w:val="single"/>
        </w:rPr>
        <w:t xml:space="preserve"> </w:t>
      </w:r>
      <w:r>
        <w:rPr>
          <w:rFonts w:hint="eastAsia" w:ascii="Times New Roman"/>
          <w:u w:val="single"/>
        </w:rPr>
        <w:t>%</w:t>
      </w:r>
      <w:r>
        <w:rPr>
          <w:rFonts w:hint="eastAsia" w:ascii="Times New Roman"/>
        </w:rPr>
        <w:t>的违约金。造成甲方损失的，乙方应当承担全部责任及损失赔偿。</w:t>
      </w:r>
    </w:p>
    <w:p w14:paraId="10E22C56">
      <w:pPr>
        <w:spacing w:line="360" w:lineRule="auto"/>
        <w:ind w:firstLine="480" w:firstLineChars="200"/>
        <w:rPr>
          <w:rFonts w:ascii="Times New Roman"/>
        </w:rPr>
      </w:pPr>
      <w:r>
        <w:rPr>
          <w:rFonts w:hint="eastAsia" w:ascii="Times New Roman"/>
        </w:rPr>
        <w:t>2、乙方所交货物（包括但不限于品种、型号、规格、质量）</w:t>
      </w:r>
      <w:r>
        <w:rPr>
          <w:rFonts w:hint="eastAsia" w:ascii="Times New Roman"/>
          <w:lang w:val="en-US" w:eastAsia="zh-CN"/>
        </w:rPr>
        <w:t>或提供服务</w:t>
      </w:r>
      <w:r>
        <w:rPr>
          <w:rFonts w:hint="eastAsia" w:ascii="Times New Roman"/>
        </w:rPr>
        <w:t>不符合合同约定的，甲方有权拒收，并要求乙方予以免费更换、整改或无条件退货，同时乙方应向甲方支付该批货款合同价的</w:t>
      </w:r>
      <w:r>
        <w:rPr>
          <w:rFonts w:hint="eastAsia" w:ascii="Times New Roman"/>
          <w:u w:val="single"/>
        </w:rPr>
        <w:t xml:space="preserve"> 5 %</w:t>
      </w:r>
      <w:r>
        <w:rPr>
          <w:rFonts w:hint="eastAsia" w:ascii="Times New Roman"/>
        </w:rPr>
        <w:t>的违约金。</w:t>
      </w:r>
    </w:p>
    <w:p w14:paraId="0B24B90A">
      <w:pPr>
        <w:spacing w:line="360" w:lineRule="auto"/>
        <w:ind w:firstLine="480" w:firstLineChars="200"/>
        <w:rPr>
          <w:rFonts w:ascii="Times New Roman"/>
        </w:rPr>
      </w:pPr>
      <w:r>
        <w:rPr>
          <w:rFonts w:hint="eastAsia" w:ascii="Times New Roman"/>
        </w:rPr>
        <w:t>3、乙方未按约定履行售后服务义务的，甲方有权要求限期改正。如逾期仍未改正的，甲方有权要求乙方支付合同价</w:t>
      </w:r>
      <w:r>
        <w:rPr>
          <w:rFonts w:ascii="Times New Roman"/>
          <w:u w:val="single"/>
        </w:rPr>
        <w:t xml:space="preserve"> </w:t>
      </w:r>
      <w:r>
        <w:rPr>
          <w:rFonts w:hint="eastAsia" w:ascii="Times New Roman"/>
          <w:u w:val="single"/>
        </w:rPr>
        <w:t>5</w:t>
      </w:r>
      <w:r>
        <w:rPr>
          <w:rFonts w:ascii="Times New Roman"/>
          <w:u w:val="single"/>
        </w:rPr>
        <w:t xml:space="preserve"> </w:t>
      </w:r>
      <w:r>
        <w:rPr>
          <w:rFonts w:ascii="Times New Roman"/>
          <w:color w:val="000000"/>
          <w:u w:val="single"/>
        </w:rPr>
        <w:t>%</w:t>
      </w:r>
      <w:r>
        <w:rPr>
          <w:rFonts w:hint="eastAsia" w:ascii="Times New Roman"/>
        </w:rPr>
        <w:t>的违约金</w:t>
      </w:r>
      <w:r>
        <w:rPr>
          <w:rFonts w:hint="eastAsia" w:ascii="Times New Roman"/>
          <w:lang w:eastAsia="zh-CN"/>
        </w:rPr>
        <w:t>，</w:t>
      </w:r>
      <w:r>
        <w:rPr>
          <w:rFonts w:hint="eastAsia" w:ascii="Times New Roman" w:hAnsi="Times New Roman" w:eastAsia="宋体" w:cs="Times New Roman"/>
          <w:b w:val="0"/>
          <w:bCs w:val="0"/>
          <w:color w:val="auto"/>
          <w:sz w:val="24"/>
          <w:szCs w:val="24"/>
          <w:u w:val="none"/>
          <w:lang w:val="en-US" w:eastAsia="zh-CN"/>
        </w:rPr>
        <w:t>有权自行委托第三方提供培训或售后服务，所产生的费用甲方有权从未付款项中扣除，如不足扣除的，乙方还应另行向甲方赔偿</w:t>
      </w:r>
      <w:r>
        <w:rPr>
          <w:rFonts w:hint="eastAsia" w:ascii="Times New Roman"/>
        </w:rPr>
        <w:t>。</w:t>
      </w:r>
    </w:p>
    <w:p w14:paraId="0E140236">
      <w:pPr>
        <w:spacing w:line="360" w:lineRule="auto"/>
        <w:ind w:firstLine="480" w:firstLineChars="200"/>
        <w:rPr>
          <w:rFonts w:ascii="Times New Roman"/>
        </w:rPr>
      </w:pPr>
      <w:r>
        <w:rPr>
          <w:rFonts w:hint="eastAsia" w:ascii="Times New Roman"/>
        </w:rPr>
        <w:t>4、无论是否在质保期内，因货物质量问题</w:t>
      </w:r>
      <w:r>
        <w:rPr>
          <w:rFonts w:hint="eastAsia" w:ascii="Times New Roman"/>
          <w:lang w:val="en-US" w:eastAsia="zh-CN"/>
        </w:rPr>
        <w:t>或乙方提供的服务</w:t>
      </w:r>
      <w:r>
        <w:rPr>
          <w:rFonts w:hint="eastAsia" w:ascii="Times New Roman"/>
        </w:rPr>
        <w:t>发生安全事故或引起其他损失、造成不良后果的，乙方应承担全部责任及损失赔偿。</w:t>
      </w:r>
    </w:p>
    <w:p w14:paraId="320CA824">
      <w:pPr>
        <w:spacing w:line="360" w:lineRule="auto"/>
        <w:ind w:firstLine="480" w:firstLineChars="200"/>
        <w:rPr>
          <w:rFonts w:ascii="Times New Roman"/>
        </w:rPr>
      </w:pPr>
      <w:r>
        <w:rPr>
          <w:rFonts w:hint="eastAsia" w:ascii="Times New Roman"/>
        </w:rPr>
        <w:t>5、甲方根据本合同的约定要求乙方更换货物或整改维修、安装、调试等服务的，乙方在收到甲方发出更换通知后</w:t>
      </w:r>
      <w:r>
        <w:rPr>
          <w:rFonts w:hint="eastAsia" w:ascii="Times New Roman"/>
          <w:u w:val="single"/>
        </w:rPr>
        <w:t xml:space="preserve"> 3 </w:t>
      </w:r>
      <w:r>
        <w:rPr>
          <w:rFonts w:hint="eastAsia" w:ascii="Times New Roman"/>
        </w:rPr>
        <w:t>日内或甲方要求时限内无条件更换全新并符合本合同的约定的货物或完成整改工作并经甲方最终验收合格，否则按本条1款逾期供货的违约规定进行处理，同时应承担因此产生的全部费用并赔偿甲方因此遭受的损失，更换的货物的质量保证期应按本合同的相关约定重新计算。</w:t>
      </w:r>
    </w:p>
    <w:p w14:paraId="2BEADC11">
      <w:pPr>
        <w:spacing w:line="360" w:lineRule="auto"/>
        <w:ind w:firstLine="480" w:firstLineChars="200"/>
        <w:rPr>
          <w:rFonts w:ascii="Times New Roman"/>
        </w:rPr>
      </w:pPr>
      <w:r>
        <w:rPr>
          <w:rFonts w:hint="eastAsia" w:ascii="Times New Roman"/>
        </w:rPr>
        <w:t>6、甲方根据本合同的约定要求退货，或因本合同被解除或提前终止而需要退货的，乙方在收到甲方发出退货通知后</w:t>
      </w:r>
      <w:r>
        <w:rPr>
          <w:rFonts w:hint="eastAsia" w:ascii="Times New Roman"/>
          <w:u w:val="single"/>
        </w:rPr>
        <w:t xml:space="preserve"> 3 </w:t>
      </w:r>
      <w:r>
        <w:rPr>
          <w:rFonts w:hint="eastAsia" w:ascii="Times New Roman"/>
        </w:rPr>
        <w:t>日内无条件将退货货物运回，并自</w:t>
      </w:r>
      <w:r>
        <w:rPr>
          <w:rFonts w:hint="eastAsia"/>
        </w:rPr>
        <w:t>甲方发出退货通知之日起</w:t>
      </w:r>
      <w:r>
        <w:rPr>
          <w:rFonts w:hint="eastAsia" w:ascii="Times New Roman"/>
          <w:u w:val="single"/>
        </w:rPr>
        <w:t xml:space="preserve"> 3 </w:t>
      </w:r>
      <w:r>
        <w:rPr>
          <w:rFonts w:hint="eastAsia" w:ascii="Times New Roman"/>
        </w:rPr>
        <w:t>日内返还甲方已全部支付的货款（合同价税合计），并承担因此产生的全部费用，以及赔偿因此造成甲方的损失。若乙方迟延将退货货物拆卸运回的，甲方不承担保管责任，相应货物损毁、灭失的风险由乙方自行承担，甲方有权自行拆卸、处理该些退货货物，由此产生的费用及损失由乙方自行承担。</w:t>
      </w:r>
    </w:p>
    <w:p w14:paraId="0039AF43">
      <w:pPr>
        <w:spacing w:line="360" w:lineRule="auto"/>
        <w:ind w:firstLine="480" w:firstLineChars="200"/>
        <w:rPr>
          <w:rFonts w:hint="eastAsia" w:ascii="Times New Roman"/>
        </w:rPr>
      </w:pPr>
      <w:r>
        <w:rPr>
          <w:rFonts w:hint="eastAsia" w:ascii="Times New Roman"/>
          <w:lang w:val="en-US" w:eastAsia="zh-CN"/>
        </w:rPr>
        <w:t>7</w:t>
      </w:r>
      <w:r>
        <w:rPr>
          <w:rFonts w:hint="eastAsia" w:ascii="Times New Roman"/>
        </w:rPr>
        <w:t>、乙方逾期将应退款项退还给甲方的，乙方需每日按应退款项的</w:t>
      </w:r>
      <w:r>
        <w:rPr>
          <w:rFonts w:hint="eastAsia" w:ascii="Times New Roman"/>
          <w:u w:val="single"/>
        </w:rPr>
        <w:t xml:space="preserve"> 5 </w:t>
      </w:r>
      <w:r>
        <w:rPr>
          <w:rFonts w:ascii="Times New Roman"/>
          <w:color w:val="000000"/>
          <w:u w:val="single"/>
        </w:rPr>
        <w:t>‰</w:t>
      </w:r>
      <w:r>
        <w:rPr>
          <w:rFonts w:hint="eastAsia" w:ascii="Times New Roman"/>
        </w:rPr>
        <w:t>支付</w:t>
      </w:r>
      <w:r>
        <w:rPr>
          <w:rFonts w:hint="eastAsia" w:ascii="Times New Roman"/>
          <w:lang w:val="en-US" w:eastAsia="zh-CN"/>
        </w:rPr>
        <w:t>违约金</w:t>
      </w:r>
      <w:r>
        <w:rPr>
          <w:rFonts w:hint="eastAsia" w:ascii="Times New Roman"/>
        </w:rPr>
        <w:t>。</w:t>
      </w:r>
    </w:p>
    <w:p w14:paraId="31F2D6FB">
      <w:pPr>
        <w:spacing w:line="360" w:lineRule="auto"/>
        <w:ind w:firstLine="480" w:firstLineChars="200"/>
        <w:rPr>
          <w:rFonts w:hint="eastAsia" w:ascii="Times New Roman"/>
          <w:lang w:val="en-US" w:eastAsia="zh-CN"/>
        </w:rPr>
      </w:pPr>
      <w:r>
        <w:rPr>
          <w:rFonts w:hint="eastAsia" w:ascii="Times New Roman"/>
          <w:lang w:val="en-US" w:eastAsia="zh-CN"/>
        </w:rPr>
        <w:t>8、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195D27B1">
      <w:pPr>
        <w:spacing w:line="360" w:lineRule="auto"/>
        <w:ind w:firstLine="480" w:firstLineChars="200"/>
        <w:rPr>
          <w:rFonts w:hint="default" w:ascii="Times New Roman"/>
          <w:lang w:val="en-US" w:eastAsia="zh-CN"/>
        </w:rPr>
      </w:pPr>
      <w:r>
        <w:rPr>
          <w:rFonts w:hint="eastAsia" w:ascii="Times New Roman"/>
          <w:lang w:val="en-US" w:eastAsia="zh-CN"/>
        </w:rPr>
        <w:t>9、乙方违反本合同约定，合同对违约责任有特别约定的，适用该特别约定；无特别约定的，甲方有权要求乙方支付合同价20%作为违约金。违约金不足以弥补甲方因此所受损失的，乙方应予以补足。</w:t>
      </w:r>
    </w:p>
    <w:p w14:paraId="6052110F">
      <w:pPr>
        <w:spacing w:line="360" w:lineRule="auto"/>
        <w:ind w:firstLine="480" w:firstLineChars="200"/>
        <w:rPr>
          <w:rFonts w:hint="eastAsia" w:ascii="Times New Roman"/>
        </w:rPr>
      </w:pPr>
    </w:p>
    <w:p w14:paraId="76822415">
      <w:pPr>
        <w:spacing w:line="360" w:lineRule="auto"/>
        <w:ind w:firstLine="480" w:firstLineChars="200"/>
        <w:rPr>
          <w:rFonts w:ascii="Times New Roman"/>
        </w:rPr>
      </w:pPr>
    </w:p>
    <w:p w14:paraId="5528B912">
      <w:pPr>
        <w:autoSpaceDE/>
        <w:autoSpaceDN/>
        <w:adjustRightInd/>
        <w:spacing w:line="360" w:lineRule="auto"/>
        <w:jc w:val="both"/>
        <w:outlineLvl w:val="1"/>
        <w:rPr>
          <w:rFonts w:ascii="Times New Roman"/>
          <w:b/>
        </w:rPr>
      </w:pPr>
      <w:bookmarkStart w:id="18" w:name="_Toc27495486"/>
      <w:r>
        <w:rPr>
          <w:rFonts w:hint="eastAsia" w:ascii="Times New Roman"/>
          <w:b/>
        </w:rPr>
        <w:t>第</w:t>
      </w:r>
      <w:r>
        <w:rPr>
          <w:rFonts w:hint="eastAsia" w:ascii="Times New Roman"/>
          <w:b/>
          <w:lang w:val="en-US" w:eastAsia="zh-CN"/>
        </w:rPr>
        <w:t>九</w:t>
      </w:r>
      <w:r>
        <w:rPr>
          <w:rFonts w:hint="eastAsia" w:ascii="Times New Roman"/>
          <w:b/>
        </w:rPr>
        <w:t>条 不可抗力</w:t>
      </w:r>
      <w:bookmarkEnd w:id="18"/>
    </w:p>
    <w:p w14:paraId="6634CFCB">
      <w:pPr>
        <w:spacing w:line="360" w:lineRule="auto"/>
        <w:ind w:firstLine="480" w:firstLineChars="200"/>
        <w:rPr>
          <w:rFonts w:ascii="Times New Roman"/>
        </w:rPr>
      </w:pPr>
      <w:r>
        <w:rPr>
          <w:rFonts w:hint="eastAsia" w:ascii="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hint="eastAsia" w:ascii="Times New Roman"/>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7A6CC5A8">
      <w:pPr>
        <w:spacing w:line="360" w:lineRule="auto"/>
        <w:ind w:firstLine="480" w:firstLineChars="200"/>
        <w:rPr>
          <w:rFonts w:ascii="Times New Roman"/>
        </w:rPr>
      </w:pPr>
    </w:p>
    <w:p w14:paraId="1FB65152">
      <w:pPr>
        <w:autoSpaceDE/>
        <w:autoSpaceDN/>
        <w:adjustRightInd/>
        <w:spacing w:line="360" w:lineRule="auto"/>
        <w:jc w:val="both"/>
        <w:outlineLvl w:val="1"/>
        <w:rPr>
          <w:rFonts w:ascii="Times New Roman"/>
          <w:b/>
        </w:rPr>
      </w:pPr>
      <w:bookmarkStart w:id="19" w:name="_Toc27495487"/>
      <w:r>
        <w:rPr>
          <w:rFonts w:hint="eastAsia" w:ascii="Times New Roman"/>
          <w:b/>
        </w:rPr>
        <w:t>第</w:t>
      </w:r>
      <w:r>
        <w:rPr>
          <w:rFonts w:hint="eastAsia" w:ascii="Times New Roman"/>
          <w:b/>
          <w:lang w:val="en-US" w:eastAsia="zh-CN"/>
        </w:rPr>
        <w:t>十</w:t>
      </w:r>
      <w:r>
        <w:rPr>
          <w:rFonts w:hint="eastAsia" w:ascii="Times New Roman"/>
          <w:b/>
        </w:rPr>
        <w:t>条 承诺与保证</w:t>
      </w:r>
      <w:bookmarkEnd w:id="19"/>
    </w:p>
    <w:p w14:paraId="770E0BB4">
      <w:pPr>
        <w:spacing w:line="360" w:lineRule="auto"/>
        <w:ind w:firstLine="480" w:firstLineChars="200"/>
        <w:rPr>
          <w:rFonts w:ascii="Times New Roman"/>
        </w:rPr>
      </w:pPr>
      <w:r>
        <w:rPr>
          <w:rFonts w:hint="eastAsia" w:ascii="Times New Roman"/>
        </w:rPr>
        <w:t>乙方应保证提供产品</w:t>
      </w:r>
      <w:r>
        <w:rPr>
          <w:rFonts w:hint="eastAsia" w:ascii="Times New Roman"/>
          <w:lang w:val="en-US" w:eastAsia="zh-CN"/>
        </w:rPr>
        <w:t>及服务</w:t>
      </w:r>
      <w:r>
        <w:rPr>
          <w:rFonts w:hint="eastAsia" w:ascii="Times New Roman"/>
        </w:rPr>
        <w:t>不侵犯第三方的合法权益，如第三方以本合同产品</w:t>
      </w:r>
      <w:r>
        <w:rPr>
          <w:rFonts w:hint="eastAsia" w:ascii="Times New Roman"/>
          <w:lang w:val="en-US" w:eastAsia="zh-CN"/>
        </w:rPr>
        <w:t>或服务</w:t>
      </w:r>
      <w:r>
        <w:rPr>
          <w:rFonts w:hint="eastAsia" w:ascii="Times New Roman"/>
        </w:rPr>
        <w:t>侵权为由提起侵权主张，乙方须与第三方交涉并承担由此发生的一切责任、费用和经济赔偿。由于乙方提供的产品</w:t>
      </w:r>
      <w:r>
        <w:rPr>
          <w:rFonts w:hint="eastAsia" w:ascii="Times New Roman"/>
          <w:lang w:val="en-US" w:eastAsia="zh-CN"/>
        </w:rPr>
        <w:t>或服务</w:t>
      </w:r>
      <w:r>
        <w:rPr>
          <w:rFonts w:hint="eastAsia" w:ascii="Times New Roman"/>
        </w:rPr>
        <w:t>的任何一部分不符合知识产权规定，由乙方承担因此给甲方造成的全部损失（包括但不限于甲方为维护自身权益所支付的律师费、诉讼费、鉴定费、差旅费以及甲方依法向第三方支付的赔偿款等全部费用）。</w:t>
      </w:r>
    </w:p>
    <w:p w14:paraId="5CF7D4F5">
      <w:pPr>
        <w:spacing w:line="360" w:lineRule="auto"/>
        <w:ind w:firstLine="480" w:firstLineChars="200"/>
        <w:rPr>
          <w:rFonts w:ascii="Times New Roman"/>
        </w:rPr>
      </w:pPr>
    </w:p>
    <w:p w14:paraId="3375E0B9">
      <w:pPr>
        <w:autoSpaceDE/>
        <w:autoSpaceDN/>
        <w:adjustRightInd/>
        <w:spacing w:line="360" w:lineRule="auto"/>
        <w:jc w:val="both"/>
        <w:outlineLvl w:val="1"/>
        <w:rPr>
          <w:rFonts w:ascii="Times New Roman"/>
          <w:b/>
        </w:rPr>
      </w:pPr>
      <w:bookmarkStart w:id="20" w:name="_Toc27495488"/>
      <w:r>
        <w:rPr>
          <w:rFonts w:hint="eastAsia" w:ascii="Times New Roman"/>
          <w:b/>
        </w:rPr>
        <w:t>第十</w:t>
      </w:r>
      <w:r>
        <w:rPr>
          <w:rFonts w:hint="eastAsia" w:ascii="Times New Roman"/>
          <w:b/>
          <w:lang w:val="en-US" w:eastAsia="zh-CN"/>
        </w:rPr>
        <w:t>一</w:t>
      </w:r>
      <w:r>
        <w:rPr>
          <w:rFonts w:hint="eastAsia" w:ascii="Times New Roman"/>
          <w:b/>
        </w:rPr>
        <w:t>条 合同争议的解决办法</w:t>
      </w:r>
      <w:bookmarkEnd w:id="20"/>
    </w:p>
    <w:p w14:paraId="5C9B2577">
      <w:pPr>
        <w:spacing w:line="360" w:lineRule="auto"/>
        <w:ind w:firstLine="403"/>
        <w:rPr>
          <w:rFonts w:ascii="Times New Roman"/>
        </w:rPr>
      </w:pPr>
      <w:r>
        <w:rPr>
          <w:rFonts w:hint="eastAsia" w:ascii="Times New Roman"/>
        </w:rPr>
        <w:t>1、双方因本合同发生争议的，可协商解决。协商不成的，任何一方可向甲方住所地有管辖权的人民法院提起诉讼。</w:t>
      </w:r>
    </w:p>
    <w:p w14:paraId="08E5D4A0">
      <w:pPr>
        <w:spacing w:line="360" w:lineRule="auto"/>
        <w:ind w:firstLine="403"/>
        <w:rPr>
          <w:rFonts w:ascii="Times New Roman"/>
        </w:rPr>
      </w:pPr>
      <w:r>
        <w:rPr>
          <w:rFonts w:hint="eastAsia" w:ascii="Times New Roma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318C53CC">
      <w:pPr>
        <w:spacing w:line="360" w:lineRule="auto"/>
        <w:ind w:firstLine="403"/>
        <w:rPr>
          <w:rFonts w:ascii="Times New Roman"/>
        </w:rPr>
      </w:pPr>
    </w:p>
    <w:p w14:paraId="1D0C6E04">
      <w:pPr>
        <w:autoSpaceDE/>
        <w:autoSpaceDN/>
        <w:adjustRightInd/>
        <w:spacing w:line="360" w:lineRule="auto"/>
        <w:jc w:val="both"/>
        <w:outlineLvl w:val="1"/>
        <w:rPr>
          <w:rFonts w:ascii="Times New Roman"/>
          <w:b/>
        </w:rPr>
      </w:pPr>
      <w:bookmarkStart w:id="21" w:name="_Toc27495489"/>
      <w:r>
        <w:rPr>
          <w:rFonts w:hint="eastAsia" w:ascii="Times New Roman"/>
          <w:b/>
        </w:rPr>
        <w:t>第十</w:t>
      </w:r>
      <w:r>
        <w:rPr>
          <w:rFonts w:hint="eastAsia" w:ascii="Times New Roman"/>
          <w:b/>
          <w:lang w:val="en-US" w:eastAsia="zh-CN"/>
        </w:rPr>
        <w:t>二</w:t>
      </w:r>
      <w:r>
        <w:rPr>
          <w:rFonts w:hint="eastAsia" w:ascii="Times New Roman"/>
          <w:b/>
        </w:rPr>
        <w:t>条 其他</w:t>
      </w:r>
      <w:bookmarkEnd w:id="21"/>
    </w:p>
    <w:p w14:paraId="64BF9997">
      <w:pPr>
        <w:widowControl w:val="0"/>
        <w:spacing w:line="560" w:lineRule="exact"/>
        <w:ind w:firstLine="480" w:firstLineChars="200"/>
        <w:rPr>
          <w:rFonts w:hint="eastAsia" w:ascii="Times New Roman"/>
        </w:rPr>
      </w:pPr>
      <w:r>
        <w:rPr>
          <w:rFonts w:ascii="Times New Roman"/>
        </w:rPr>
        <w:t>1</w:t>
      </w:r>
      <w:r>
        <w:rPr>
          <w:rFonts w:hint="eastAsia" w:ascii="Times New Roman"/>
        </w:rPr>
        <w:t>、</w:t>
      </w:r>
      <w:r>
        <w:rPr>
          <w:rFonts w:hint="eastAsia" w:asciiTheme="minorEastAsia" w:hAnsiTheme="minorEastAsia" w:eastAsiaTheme="minorEastAsia" w:cstheme="minorEastAsia"/>
          <w:sz w:val="24"/>
          <w:szCs w:val="24"/>
        </w:rPr>
        <w:t>本合同如有未尽事宜，双方可另行协商，协商后所签订的补充协议与本合同具有同等效力。</w:t>
      </w:r>
    </w:p>
    <w:p w14:paraId="22CAB1D2">
      <w:pPr>
        <w:widowControl/>
        <w:spacing w:line="360" w:lineRule="auto"/>
        <w:ind w:firstLine="480" w:firstLineChars="200"/>
        <w:rPr>
          <w:rFonts w:ascii="Times New Roman"/>
        </w:rPr>
      </w:pPr>
      <w:r>
        <w:rPr>
          <w:rFonts w:hint="eastAsia" w:ascii="Times New Roman"/>
          <w:lang w:val="en-US" w:eastAsia="zh-CN"/>
        </w:rPr>
        <w:t>2、</w:t>
      </w:r>
      <w:r>
        <w:rPr>
          <w:rFonts w:hint="eastAsia" w:ascii="Times New Roman"/>
        </w:rPr>
        <w:t>本合同附件《分项报价表》中货物已标明品牌、规格型号要求的，乙方必须按相应的品牌、规格型号进行供货，表格中未标明货物的品牌、规格型号的由乙方自行提供，但须符合甲方的要求及国家标准及使用的要求。</w:t>
      </w:r>
    </w:p>
    <w:p w14:paraId="415562D9">
      <w:pPr>
        <w:widowControl/>
        <w:spacing w:line="360" w:lineRule="auto"/>
        <w:ind w:firstLine="480" w:firstLineChars="200"/>
        <w:rPr>
          <w:rFonts w:ascii="Times New Roman"/>
        </w:rPr>
      </w:pPr>
      <w:r>
        <w:rPr>
          <w:rFonts w:hint="eastAsia" w:ascii="Times New Roman"/>
          <w:lang w:val="en-US" w:eastAsia="zh-CN"/>
        </w:rPr>
        <w:t>3</w:t>
      </w:r>
      <w:r>
        <w:rPr>
          <w:rFonts w:hint="eastAsia" w:ascii="Times New Roman"/>
        </w:rPr>
        <w:t>、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67F50494">
      <w:pPr>
        <w:widowControl/>
        <w:spacing w:line="360" w:lineRule="auto"/>
        <w:ind w:firstLine="480" w:firstLineChars="200"/>
        <w:rPr>
          <w:rFonts w:ascii="Times New Roman"/>
        </w:rPr>
      </w:pPr>
      <w:r>
        <w:rPr>
          <w:rFonts w:hint="eastAsia" w:ascii="Times New Roman"/>
          <w:lang w:val="en-US" w:eastAsia="zh-CN"/>
        </w:rPr>
        <w:t>4</w:t>
      </w:r>
      <w:r>
        <w:rPr>
          <w:rFonts w:hint="eastAsia" w:ascii="Times New Roman"/>
        </w:rPr>
        <w:t>、乙方确认：本合同中列明的乙方</w:t>
      </w:r>
      <w:r>
        <w:rPr>
          <w:rFonts w:ascii="Times New Roman"/>
        </w:rPr>
        <w:t>“</w:t>
      </w:r>
      <w:r>
        <w:rPr>
          <w:rFonts w:hint="eastAsia" w:ascii="Times New Roman"/>
        </w:rPr>
        <w:t>地址</w:t>
      </w:r>
      <w:r>
        <w:rPr>
          <w:rFonts w:ascii="Times New Roman"/>
        </w:rPr>
        <w:t>”</w:t>
      </w:r>
      <w:r>
        <w:rPr>
          <w:rFonts w:hint="eastAsia" w:ascii="Times New Roman"/>
        </w:rPr>
        <w:t>为有效的收件地址，甲方对乙方的相关通知、函件等可通过特快专递方式送达至该地址。甲方通过特快专递方式向乙方</w:t>
      </w:r>
      <w:r>
        <w:rPr>
          <w:rFonts w:ascii="Times New Roman"/>
        </w:rPr>
        <w:t>“</w:t>
      </w:r>
      <w:r>
        <w:rPr>
          <w:rFonts w:hint="eastAsia" w:ascii="Times New Roman"/>
        </w:rPr>
        <w:t>地址</w:t>
      </w:r>
      <w:r>
        <w:rPr>
          <w:rFonts w:ascii="Times New Roman"/>
        </w:rPr>
        <w:t>”</w:t>
      </w:r>
      <w:r>
        <w:rPr>
          <w:rFonts w:hint="eastAsia" w:ascii="Times New Roman"/>
        </w:rPr>
        <w:t>发出相关通知、函件等</w:t>
      </w:r>
      <w:r>
        <w:rPr>
          <w:rFonts w:hint="eastAsia" w:ascii="Times New Roman"/>
          <w:u w:val="none"/>
        </w:rPr>
        <w:t>3日</w:t>
      </w:r>
      <w:r>
        <w:rPr>
          <w:rFonts w:hint="eastAsia" w:ascii="Times New Roman"/>
        </w:rPr>
        <w:t>后，即视为有效送达。乙方更换地址的，应该</w:t>
      </w:r>
      <w:r>
        <w:rPr>
          <w:rFonts w:hint="eastAsia" w:ascii="Times New Roman"/>
          <w:lang w:val="en-US" w:eastAsia="zh-CN"/>
        </w:rPr>
        <w:t>在</w:t>
      </w:r>
      <w:r>
        <w:rPr>
          <w:rFonts w:hint="eastAsia" w:ascii="Times New Roman"/>
          <w:u w:val="none"/>
        </w:rPr>
        <w:t>3</w:t>
      </w:r>
      <w:r>
        <w:rPr>
          <w:rFonts w:hint="eastAsia" w:ascii="Times New Roman"/>
        </w:rPr>
        <w:t>日内书面告知甲方。</w:t>
      </w:r>
      <w:r>
        <w:rPr>
          <w:rFonts w:hint="eastAsia" w:ascii="Times New Roman" w:hAnsi="Times New Roman" w:eastAsia="宋体" w:cs="Times New Roman"/>
          <w:sz w:val="24"/>
          <w:szCs w:val="24"/>
        </w:rPr>
        <w:t>如乙方更换联系方式或列明的联系方式有误而未</w:t>
      </w:r>
      <w:r>
        <w:rPr>
          <w:rFonts w:hint="eastAsia" w:ascii="Times New Roman" w:cs="Times New Roman"/>
          <w:sz w:val="24"/>
          <w:szCs w:val="24"/>
          <w:lang w:val="en-US" w:eastAsia="zh-CN"/>
        </w:rPr>
        <w:t>及时</w:t>
      </w:r>
      <w:r>
        <w:rPr>
          <w:rFonts w:hint="eastAsia" w:ascii="Times New Roman" w:hAnsi="Times New Roman" w:eastAsia="宋体" w:cs="Times New Roman"/>
          <w:sz w:val="24"/>
          <w:szCs w:val="24"/>
        </w:rPr>
        <w:t>书面通知甲方的，则甲方仍按合同中列明的乙方“地址”发出相关通知、函件等并视为有效送达。</w:t>
      </w:r>
    </w:p>
    <w:p w14:paraId="75D889E0">
      <w:pPr>
        <w:spacing w:line="360" w:lineRule="auto"/>
        <w:ind w:firstLine="480" w:firstLineChars="200"/>
        <w:rPr>
          <w:rFonts w:ascii="Times New Roman"/>
        </w:rPr>
      </w:pPr>
      <w:r>
        <w:rPr>
          <w:rFonts w:hint="eastAsia" w:ascii="Times New Roman"/>
          <w:lang w:val="en-US" w:eastAsia="zh-CN"/>
        </w:rPr>
        <w:t>5</w:t>
      </w:r>
      <w:r>
        <w:rPr>
          <w:rFonts w:hint="eastAsia" w:ascii="Times New Roman"/>
        </w:rPr>
        <w:t>、本合同一式</w:t>
      </w:r>
      <w:r>
        <w:rPr>
          <w:rFonts w:ascii="Times New Roman"/>
          <w:u w:val="single"/>
        </w:rPr>
        <w:t xml:space="preserve"> </w:t>
      </w:r>
      <w:r>
        <w:rPr>
          <w:rFonts w:hint="eastAsia" w:ascii="Times New Roman"/>
          <w:u w:val="single"/>
          <w:lang w:val="en-US" w:eastAsia="zh-CN"/>
        </w:rPr>
        <w:t>肆</w:t>
      </w:r>
      <w:r>
        <w:rPr>
          <w:rFonts w:ascii="Times New Roman"/>
          <w:u w:val="single"/>
        </w:rPr>
        <w:t xml:space="preserve"> </w:t>
      </w:r>
      <w:r>
        <w:rPr>
          <w:rFonts w:hint="eastAsia" w:ascii="Times New Roman"/>
        </w:rPr>
        <w:t>份，其中甲方执</w:t>
      </w:r>
      <w:r>
        <w:rPr>
          <w:rFonts w:hint="eastAsia" w:ascii="Times New Roman"/>
          <w:u w:val="single"/>
        </w:rPr>
        <w:t xml:space="preserve"> </w:t>
      </w:r>
      <w:r>
        <w:rPr>
          <w:rFonts w:hint="eastAsia" w:ascii="Times New Roman"/>
          <w:u w:val="single"/>
          <w:lang w:val="en-US" w:eastAsia="zh-CN"/>
        </w:rPr>
        <w:t>叁</w:t>
      </w:r>
      <w:r>
        <w:rPr>
          <w:rFonts w:ascii="Times New Roman"/>
          <w:u w:val="single"/>
        </w:rPr>
        <w:t xml:space="preserve"> </w:t>
      </w:r>
      <w:r>
        <w:rPr>
          <w:rFonts w:hint="eastAsia" w:ascii="Times New Roman"/>
        </w:rPr>
        <w:t>份，乙方执</w:t>
      </w:r>
      <w:r>
        <w:rPr>
          <w:rFonts w:ascii="Times New Roman"/>
          <w:u w:val="single"/>
        </w:rPr>
        <w:t xml:space="preserve"> </w:t>
      </w:r>
      <w:r>
        <w:rPr>
          <w:rFonts w:hint="eastAsia" w:ascii="Times New Roman"/>
          <w:u w:val="single"/>
        </w:rPr>
        <w:t xml:space="preserve">壹 </w:t>
      </w:r>
      <w:r>
        <w:rPr>
          <w:rFonts w:ascii="Times New Roman"/>
          <w:u w:val="single"/>
        </w:rPr>
        <w:t xml:space="preserve"> </w:t>
      </w:r>
      <w:r>
        <w:rPr>
          <w:rFonts w:hint="eastAsia" w:ascii="Times New Roman"/>
        </w:rPr>
        <w:t>份，每份均具有同等法律效力。</w:t>
      </w:r>
    </w:p>
    <w:p w14:paraId="1FE99E7D">
      <w:pPr>
        <w:spacing w:line="360" w:lineRule="auto"/>
        <w:ind w:firstLine="480" w:firstLineChars="200"/>
        <w:rPr>
          <w:rFonts w:hint="eastAsia" w:ascii="Times New Roman"/>
        </w:rPr>
      </w:pPr>
      <w:r>
        <w:rPr>
          <w:rFonts w:hint="eastAsia" w:ascii="Times New Roman"/>
          <w:lang w:val="en-US" w:eastAsia="zh-CN"/>
        </w:rPr>
        <w:t>6</w:t>
      </w:r>
      <w:r>
        <w:rPr>
          <w:rFonts w:hint="eastAsia" w:ascii="Times New Roman"/>
        </w:rPr>
        <w:t>、本合同自双方盖章、并经</w:t>
      </w:r>
      <w:r>
        <w:rPr>
          <w:rFonts w:hint="eastAsia" w:ascii="Times New Roman"/>
          <w:lang w:val="en-US" w:eastAsia="zh-CN"/>
        </w:rPr>
        <w:t>双方</w:t>
      </w:r>
      <w:r>
        <w:rPr>
          <w:rFonts w:hint="eastAsia" w:ascii="Times New Roman"/>
        </w:rPr>
        <w:t>法定代表人签字之日起生效。</w:t>
      </w:r>
    </w:p>
    <w:p w14:paraId="6A3E98AC">
      <w:pPr>
        <w:spacing w:line="360" w:lineRule="auto"/>
        <w:ind w:firstLine="480" w:firstLineChars="200"/>
        <w:rPr>
          <w:rFonts w:ascii="Times New Roman"/>
        </w:rPr>
      </w:pPr>
      <w:r>
        <w:rPr>
          <w:rFonts w:hint="eastAsia" w:ascii="Times New Roman"/>
          <w:lang w:val="en-US" w:eastAsia="zh-CN"/>
        </w:rPr>
        <w:t>7</w:t>
      </w:r>
      <w:r>
        <w:rPr>
          <w:rFonts w:hint="eastAsia" w:ascii="Times New Roman"/>
        </w:rPr>
        <w:t>、合同履约过程中，若发现同一种货物或服务存在有选择性的报价或不是固定的报价的</w:t>
      </w:r>
      <w:r>
        <w:rPr>
          <w:rFonts w:hint="eastAsia" w:ascii="Times New Roman"/>
          <w:lang w:eastAsia="zh-CN"/>
        </w:rPr>
        <w:t>，</w:t>
      </w:r>
      <w:r>
        <w:rPr>
          <w:rFonts w:hint="eastAsia" w:ascii="Times New Roman"/>
        </w:rPr>
        <w:t>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5EAD6461">
      <w:pPr>
        <w:spacing w:line="360" w:lineRule="auto"/>
        <w:ind w:firstLine="480" w:firstLineChars="200"/>
        <w:rPr>
          <w:rFonts w:ascii="Times New Roman"/>
        </w:rPr>
      </w:pPr>
    </w:p>
    <w:p w14:paraId="1683A3E6">
      <w:pPr>
        <w:spacing w:line="360" w:lineRule="auto"/>
        <w:ind w:firstLine="480" w:firstLineChars="200"/>
        <w:rPr>
          <w:rFonts w:ascii="Times New Roman"/>
        </w:rPr>
      </w:pPr>
      <w:r>
        <w:rPr>
          <w:rFonts w:hint="eastAsia" w:ascii="Times New Roman"/>
        </w:rPr>
        <w:t>附件</w:t>
      </w:r>
      <w:r>
        <w:rPr>
          <w:rFonts w:hint="eastAsia" w:ascii="Times New Roman"/>
          <w:lang w:val="en-US" w:eastAsia="zh-CN"/>
        </w:rPr>
        <w:t>一</w:t>
      </w:r>
      <w:r>
        <w:rPr>
          <w:rFonts w:hint="eastAsia" w:ascii="Times New Roman"/>
        </w:rPr>
        <w:t>：安全生产管理协议</w:t>
      </w:r>
      <w:r>
        <w:rPr>
          <w:rFonts w:hint="eastAsia" w:ascii="Times New Roman"/>
          <w:lang w:eastAsia="zh-CN"/>
        </w:rPr>
        <w:t>；</w:t>
      </w:r>
      <w:r>
        <w:rPr>
          <w:rFonts w:hint="eastAsia" w:ascii="Times New Roman"/>
        </w:rPr>
        <w:t>附件</w:t>
      </w:r>
      <w:r>
        <w:rPr>
          <w:rFonts w:hint="eastAsia" w:ascii="Times New Roman"/>
          <w:lang w:val="en-US" w:eastAsia="zh-CN"/>
        </w:rPr>
        <w:t>二：</w:t>
      </w:r>
      <w:r>
        <w:rPr>
          <w:rFonts w:hint="eastAsia" w:ascii="Times New Roman"/>
        </w:rPr>
        <w:t>分项报价表；附件</w:t>
      </w:r>
      <w:r>
        <w:rPr>
          <w:rFonts w:hint="eastAsia" w:ascii="Times New Roman"/>
          <w:lang w:val="en-US" w:eastAsia="zh-CN"/>
        </w:rPr>
        <w:t>三：</w:t>
      </w:r>
      <w:r>
        <w:rPr>
          <w:rFonts w:hint="eastAsia" w:ascii="Times New Roman"/>
        </w:rPr>
        <w:t>用户需求书；附件</w:t>
      </w:r>
      <w:r>
        <w:rPr>
          <w:rFonts w:hint="eastAsia" w:ascii="Times New Roman"/>
          <w:lang w:val="en-US" w:eastAsia="zh-CN"/>
        </w:rPr>
        <w:t>四：</w:t>
      </w:r>
      <w:r>
        <w:rPr>
          <w:rFonts w:hint="eastAsia" w:ascii="Times New Roman"/>
        </w:rPr>
        <w:t>阳光合作告知函</w:t>
      </w:r>
    </w:p>
    <w:p w14:paraId="10DD6852">
      <w:pPr>
        <w:spacing w:line="360" w:lineRule="auto"/>
        <w:rPr>
          <w:rFonts w:hint="eastAsia" w:ascii="Times New Roman"/>
          <w:bCs/>
        </w:rPr>
      </w:pPr>
    </w:p>
    <w:p w14:paraId="392F145D">
      <w:pPr>
        <w:spacing w:line="360" w:lineRule="auto"/>
        <w:rPr>
          <w:rFonts w:hint="eastAsia" w:ascii="Times New Roman"/>
          <w:bCs/>
        </w:rPr>
      </w:pPr>
    </w:p>
    <w:p w14:paraId="07EA6B3B">
      <w:pPr>
        <w:spacing w:line="360" w:lineRule="auto"/>
        <w:rPr>
          <w:rFonts w:hint="eastAsia" w:ascii="Times New Roman"/>
          <w:bCs/>
        </w:rPr>
      </w:pPr>
    </w:p>
    <w:p w14:paraId="56C18826">
      <w:pPr>
        <w:spacing w:line="360" w:lineRule="auto"/>
      </w:pPr>
      <w:r>
        <w:rPr>
          <w:rFonts w:hint="eastAsia" w:ascii="Times New Roman"/>
          <w:bCs/>
        </w:rPr>
        <w:t>（以下无正文）</w:t>
      </w:r>
    </w:p>
    <w:p w14:paraId="72B0F7C5">
      <w:pPr>
        <w:spacing w:line="360" w:lineRule="auto"/>
        <w:ind w:firstLine="480" w:firstLineChars="200"/>
        <w:rPr>
          <w:rFonts w:ascii="Times New Roman"/>
        </w:rPr>
      </w:pPr>
    </w:p>
    <w:tbl>
      <w:tblPr>
        <w:tblStyle w:val="21"/>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691E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37ED44F">
            <w:pPr>
              <w:spacing w:line="360" w:lineRule="auto"/>
              <w:jc w:val="both"/>
              <w:rPr>
                <w:rFonts w:ascii="Times New Roman"/>
              </w:rPr>
            </w:pPr>
            <w:r>
              <w:rPr>
                <w:rFonts w:hint="eastAsia" w:ascii="Times New Roman"/>
              </w:rPr>
              <w:t>甲方（盖章）：东莞市石鼓净水有限公司</w:t>
            </w:r>
          </w:p>
        </w:tc>
        <w:tc>
          <w:tcPr>
            <w:tcW w:w="5102" w:type="dxa"/>
            <w:tcBorders>
              <w:tl2br w:val="nil"/>
              <w:tr2bl w:val="nil"/>
            </w:tcBorders>
            <w:tcMar>
              <w:top w:w="0" w:type="dxa"/>
              <w:left w:w="57" w:type="dxa"/>
              <w:bottom w:w="0" w:type="dxa"/>
              <w:right w:w="57" w:type="dxa"/>
            </w:tcMar>
          </w:tcPr>
          <w:p w14:paraId="40ECCE54">
            <w:pPr>
              <w:spacing w:line="360" w:lineRule="auto"/>
              <w:jc w:val="both"/>
              <w:rPr>
                <w:rFonts w:ascii="Times New Roman"/>
              </w:rPr>
            </w:pPr>
            <w:r>
              <w:rPr>
                <w:rFonts w:hint="eastAsia" w:ascii="Times New Roman"/>
              </w:rPr>
              <w:t>乙方（盖章）：</w:t>
            </w:r>
          </w:p>
        </w:tc>
      </w:tr>
      <w:tr w14:paraId="57511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0BCFBA4A">
            <w:pPr>
              <w:spacing w:line="360" w:lineRule="auto"/>
              <w:jc w:val="both"/>
              <w:rPr>
                <w:rFonts w:ascii="Times New Roman"/>
              </w:rPr>
            </w:pPr>
            <w:r>
              <w:rPr>
                <w:rFonts w:hint="eastAsia" w:ascii="Times New Roman"/>
              </w:rPr>
              <w:t>法定代表人：</w:t>
            </w:r>
          </w:p>
        </w:tc>
        <w:tc>
          <w:tcPr>
            <w:tcW w:w="5102" w:type="dxa"/>
            <w:tcBorders>
              <w:tl2br w:val="nil"/>
              <w:tr2bl w:val="nil"/>
            </w:tcBorders>
            <w:tcMar>
              <w:top w:w="0" w:type="dxa"/>
              <w:left w:w="57" w:type="dxa"/>
              <w:bottom w:w="0" w:type="dxa"/>
              <w:right w:w="57" w:type="dxa"/>
            </w:tcMar>
          </w:tcPr>
          <w:p w14:paraId="5A23319C">
            <w:pPr>
              <w:spacing w:line="360" w:lineRule="auto"/>
              <w:jc w:val="both"/>
              <w:rPr>
                <w:rFonts w:ascii="Times New Roman"/>
              </w:rPr>
            </w:pPr>
            <w:r>
              <w:rPr>
                <w:rFonts w:hint="eastAsia" w:ascii="Times New Roman"/>
              </w:rPr>
              <w:t>法定代表人：</w:t>
            </w:r>
          </w:p>
        </w:tc>
      </w:tr>
      <w:tr w14:paraId="1393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4C9D1E44">
            <w:pPr>
              <w:spacing w:line="360" w:lineRule="auto"/>
              <w:jc w:val="both"/>
              <w:rPr>
                <w:rFonts w:ascii="Times New Roman"/>
              </w:rPr>
            </w:pPr>
            <w:r>
              <w:rPr>
                <w:rFonts w:hint="eastAsia" w:ascii="Times New Roman"/>
              </w:rPr>
              <w:t>地址：东莞市南城街道滨河路100号一期1号楼101室</w:t>
            </w:r>
          </w:p>
        </w:tc>
        <w:tc>
          <w:tcPr>
            <w:tcW w:w="5102" w:type="dxa"/>
            <w:tcBorders>
              <w:tl2br w:val="nil"/>
              <w:tr2bl w:val="nil"/>
            </w:tcBorders>
            <w:tcMar>
              <w:top w:w="0" w:type="dxa"/>
              <w:left w:w="57" w:type="dxa"/>
              <w:bottom w:w="0" w:type="dxa"/>
              <w:right w:w="57" w:type="dxa"/>
            </w:tcMar>
          </w:tcPr>
          <w:p w14:paraId="6D08B074">
            <w:pPr>
              <w:spacing w:line="360" w:lineRule="auto"/>
              <w:jc w:val="both"/>
              <w:rPr>
                <w:rFonts w:ascii="Times New Roman"/>
              </w:rPr>
            </w:pPr>
            <w:r>
              <w:rPr>
                <w:rFonts w:hint="eastAsia" w:ascii="Times New Roman"/>
              </w:rPr>
              <w:t>地址：</w:t>
            </w:r>
          </w:p>
        </w:tc>
      </w:tr>
      <w:tr w14:paraId="303B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171B531">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15A66051">
            <w:pPr>
              <w:spacing w:line="360" w:lineRule="auto"/>
              <w:jc w:val="both"/>
              <w:rPr>
                <w:rFonts w:hint="default" w:ascii="Times New Roman" w:eastAsia="宋体"/>
                <w:lang w:val="en-US" w:eastAsia="zh-CN"/>
              </w:rPr>
            </w:pPr>
            <w:r>
              <w:rPr>
                <w:rFonts w:hint="eastAsia" w:ascii="Times New Roman"/>
              </w:rPr>
              <w:t>电话：</w:t>
            </w:r>
          </w:p>
        </w:tc>
      </w:tr>
      <w:tr w14:paraId="548A9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03E99672">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0DB78145">
            <w:pPr>
              <w:spacing w:line="360" w:lineRule="auto"/>
              <w:jc w:val="both"/>
              <w:rPr>
                <w:rFonts w:ascii="Times New Roman"/>
              </w:rPr>
            </w:pPr>
            <w:r>
              <w:rPr>
                <w:rFonts w:hint="eastAsia" w:ascii="Times New Roman"/>
              </w:rPr>
              <w:t>名称：</w:t>
            </w:r>
          </w:p>
        </w:tc>
      </w:tr>
      <w:tr w14:paraId="553D3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D2CA9CA">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107B4839">
            <w:pPr>
              <w:spacing w:line="360" w:lineRule="auto"/>
              <w:jc w:val="both"/>
              <w:rPr>
                <w:rFonts w:ascii="Times New Roman"/>
              </w:rPr>
            </w:pPr>
            <w:r>
              <w:rPr>
                <w:rFonts w:hint="eastAsia" w:ascii="Times New Roman"/>
              </w:rPr>
              <w:t>开户银行：</w:t>
            </w:r>
          </w:p>
        </w:tc>
      </w:tr>
      <w:tr w14:paraId="55F00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0AED0F29">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086A43BE">
            <w:pPr>
              <w:spacing w:line="360" w:lineRule="auto"/>
              <w:jc w:val="both"/>
              <w:rPr>
                <w:rFonts w:ascii="Times New Roman"/>
              </w:rPr>
            </w:pPr>
            <w:r>
              <w:rPr>
                <w:rFonts w:hint="eastAsia" w:ascii="Times New Roman"/>
              </w:rPr>
              <w:t>银行账号：</w:t>
            </w:r>
          </w:p>
        </w:tc>
      </w:tr>
      <w:tr w14:paraId="39EA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19DF8C05">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2B9BF584">
            <w:pPr>
              <w:spacing w:line="360" w:lineRule="auto"/>
              <w:jc w:val="both"/>
              <w:rPr>
                <w:rFonts w:ascii="Times New Roman"/>
              </w:rPr>
            </w:pPr>
            <w:r>
              <w:rPr>
                <w:rFonts w:hint="eastAsia" w:ascii="Times New Roman"/>
              </w:rPr>
              <w:t>税号：</w:t>
            </w:r>
          </w:p>
        </w:tc>
      </w:tr>
    </w:tbl>
    <w:p w14:paraId="22134500">
      <w:pPr>
        <w:spacing w:line="360" w:lineRule="auto"/>
        <w:ind w:firstLine="480" w:firstLineChars="200"/>
        <w:rPr>
          <w:rFonts w:ascii="Times New Roman"/>
        </w:rPr>
      </w:pPr>
    </w:p>
    <w:p w14:paraId="087F2379">
      <w:pPr>
        <w:spacing w:line="360" w:lineRule="auto"/>
        <w:rPr>
          <w:rFonts w:ascii="Times New Roman"/>
        </w:rPr>
      </w:pPr>
      <w:r>
        <w:rPr>
          <w:rFonts w:hint="eastAsia" w:ascii="Times New Roman"/>
        </w:rPr>
        <w:t>签约日期：</w:t>
      </w:r>
      <w:r>
        <w:rPr>
          <w:rFonts w:ascii="Times New Roman"/>
        </w:rPr>
        <w:t xml:space="preserve">   </w:t>
      </w:r>
      <w:r>
        <w:rPr>
          <w:rFonts w:hint="eastAsia" w:ascii="Times New Roman"/>
        </w:rPr>
        <w:t>年</w:t>
      </w:r>
      <w:r>
        <w:rPr>
          <w:rFonts w:ascii="Times New Roman"/>
        </w:rPr>
        <w:t xml:space="preserve">   </w:t>
      </w:r>
      <w:r>
        <w:rPr>
          <w:rFonts w:hint="eastAsia" w:ascii="Times New Roman"/>
        </w:rPr>
        <w:t>月</w:t>
      </w:r>
      <w:r>
        <w:rPr>
          <w:rFonts w:ascii="Times New Roman"/>
        </w:rPr>
        <w:t xml:space="preserve">   </w:t>
      </w:r>
      <w:r>
        <w:rPr>
          <w:rFonts w:hint="eastAsia" w:ascii="Times New Roman"/>
        </w:rPr>
        <w:t>日</w:t>
      </w:r>
      <w:r>
        <w:rPr>
          <w:rFonts w:ascii="Times New Roman"/>
        </w:rPr>
        <w:t xml:space="preserve"> </w:t>
      </w:r>
    </w:p>
    <w:p w14:paraId="2164660C">
      <w:pPr>
        <w:spacing w:line="360" w:lineRule="auto"/>
        <w:rPr>
          <w:rFonts w:ascii="Times New Roman"/>
        </w:rPr>
        <w:sectPr>
          <w:footerReference r:id="rId5" w:type="default"/>
          <w:pgSz w:w="11906" w:h="16838"/>
          <w:pgMar w:top="1134" w:right="1588" w:bottom="1440" w:left="1644" w:header="851" w:footer="992" w:gutter="0"/>
          <w:cols w:space="425" w:num="1"/>
          <w:docGrid w:linePitch="326" w:charSpace="0"/>
        </w:sectPr>
      </w:pPr>
      <w:r>
        <w:rPr>
          <w:rFonts w:hint="eastAsia" w:ascii="Times New Roman"/>
        </w:rPr>
        <w:t>签约地点：广东省东莞市</w:t>
      </w:r>
    </w:p>
    <w:p w14:paraId="4ADD1F9D">
      <w:pPr>
        <w:spacing w:line="480" w:lineRule="auto"/>
        <w:rPr>
          <w:rFonts w:hint="eastAsia" w:ascii="仿宋_GB2312" w:hAnsi="仿宋" w:eastAsia="仿宋_GB2312" w:cs="仿宋"/>
          <w:b/>
          <w:bCs/>
          <w:color w:val="000000" w:themeColor="text1"/>
          <w:sz w:val="36"/>
          <w:szCs w:val="36"/>
          <w14:textFill>
            <w14:solidFill>
              <w14:schemeClr w14:val="tx1"/>
            </w14:solidFill>
          </w14:textFill>
        </w:rPr>
      </w:pPr>
      <w:r>
        <w:rPr>
          <w:rFonts w:hint="eastAsia"/>
        </w:rPr>
        <w:t>附件一：安全生产管理协议</w:t>
      </w:r>
    </w:p>
    <w:p w14:paraId="2FAB3C70">
      <w:pPr>
        <w:spacing w:line="480" w:lineRule="auto"/>
        <w:jc w:val="center"/>
        <w:rPr>
          <w:rFonts w:hint="eastAsia" w:ascii="仿宋_GB2312" w:hAnsi="仿宋" w:eastAsia="仿宋_GB2312" w:cs="仿宋"/>
          <w:b/>
          <w:bCs/>
          <w:color w:val="000000" w:themeColor="text1"/>
          <w:sz w:val="36"/>
          <w:szCs w:val="36"/>
          <w14:textFill>
            <w14:solidFill>
              <w14:schemeClr w14:val="tx1"/>
            </w14:solidFill>
          </w14:textFill>
        </w:rPr>
      </w:pPr>
      <w:r>
        <w:rPr>
          <w:rFonts w:hint="eastAsia" w:ascii="仿宋_GB2312" w:hAnsi="仿宋" w:eastAsia="仿宋_GB2312" w:cs="仿宋"/>
          <w:b/>
          <w:bCs/>
          <w:color w:val="000000" w:themeColor="text1"/>
          <w:sz w:val="36"/>
          <w:szCs w:val="36"/>
          <w14:textFill>
            <w14:solidFill>
              <w14:schemeClr w14:val="tx1"/>
            </w14:solidFill>
          </w14:textFill>
        </w:rPr>
        <w:t>安全生产管理协议</w:t>
      </w:r>
    </w:p>
    <w:p w14:paraId="757BB917">
      <w:pPr>
        <w:jc w:val="center"/>
        <w:rPr>
          <w:rFonts w:hint="eastAsia" w:ascii="仿宋" w:hAnsi="仿宋" w:eastAsia="仿宋" w:cs="仿宋"/>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 xml:space="preserve">         </w:t>
      </w:r>
      <w:r>
        <w:rPr>
          <w:rFonts w:ascii="仿宋" w:hAnsi="仿宋" w:eastAsia="仿宋" w:cs="仿宋"/>
          <w:bCs/>
          <w:color w:val="000000" w:themeColor="text1"/>
          <w:sz w:val="28"/>
          <w:szCs w:val="28"/>
          <w14:textFill>
            <w14:solidFill>
              <w14:schemeClr w14:val="tx1"/>
            </w14:solidFill>
          </w14:textFill>
        </w:rPr>
        <w:t xml:space="preserve">                                         </w:t>
      </w:r>
    </w:p>
    <w:p w14:paraId="071F81E2">
      <w:pPr>
        <w:spacing w:line="360" w:lineRule="auto"/>
        <w:rPr>
          <w:rFonts w:hint="eastAsia"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甲方：</w:t>
      </w:r>
      <w:r>
        <w:rPr>
          <w:rFonts w:hint="eastAsia" w:ascii="仿宋_GB2312" w:hAnsi="仿宋" w:eastAsia="仿宋_GB2312" w:cs="仿宋"/>
          <w:color w:val="000000" w:themeColor="text1"/>
          <w:sz w:val="28"/>
          <w:szCs w:val="28"/>
          <w:u w:val="single"/>
          <w14:textFill>
            <w14:solidFill>
              <w14:schemeClr w14:val="tx1"/>
            </w14:solidFill>
          </w14:textFill>
        </w:rPr>
        <w:t>东莞市石鼓净水有限公司</w:t>
      </w:r>
    </w:p>
    <w:p w14:paraId="3D5DDCA7">
      <w:pPr>
        <w:spacing w:line="360" w:lineRule="auto"/>
        <w:rPr>
          <w:rFonts w:hint="eastAsia"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hint="eastAsia" w:ascii="仿宋_GB2312" w:hAnsi="仿宋" w:eastAsia="仿宋_GB2312" w:cs="仿宋"/>
          <w:color w:val="000000" w:themeColor="text1"/>
          <w:sz w:val="28"/>
          <w:szCs w:val="28"/>
          <w:u w:val="single"/>
          <w14:textFill>
            <w14:solidFill>
              <w14:schemeClr w14:val="tx1"/>
            </w14:solidFill>
          </w14:textFill>
        </w:rPr>
        <w:t>广东省东莞市南城街道滨河路100号一期1号楼101室</w:t>
      </w:r>
    </w:p>
    <w:p w14:paraId="059B1734">
      <w:pPr>
        <w:spacing w:line="360" w:lineRule="auto"/>
        <w:rPr>
          <w:rFonts w:hint="eastAsia"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电话：</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535B17EB">
      <w:pPr>
        <w:spacing w:line="360" w:lineRule="auto"/>
        <w:rPr>
          <w:rFonts w:hint="eastAsia" w:ascii="仿宋_GB2312" w:hAnsi="仿宋" w:eastAsia="仿宋_GB2312" w:cs="仿宋"/>
          <w:color w:val="000000" w:themeColor="text1"/>
          <w:sz w:val="28"/>
          <w:szCs w:val="28"/>
          <w:u w:val="single"/>
          <w14:textFill>
            <w14:solidFill>
              <w14:schemeClr w14:val="tx1"/>
            </w14:solidFill>
          </w14:textFill>
        </w:rPr>
      </w:pPr>
    </w:p>
    <w:p w14:paraId="5E88E981">
      <w:pPr>
        <w:spacing w:line="360" w:lineRule="auto"/>
        <w:rPr>
          <w:rFonts w:hint="eastAsia"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乙方：</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04FA39B3">
      <w:pPr>
        <w:spacing w:line="360" w:lineRule="auto"/>
        <w:rPr>
          <w:rFonts w:hint="default" w:ascii="仿宋_GB2312" w:hAnsi="仿宋" w:eastAsia="仿宋_GB2312" w:cs="仿宋"/>
          <w:color w:val="000000" w:themeColor="text1"/>
          <w:sz w:val="28"/>
          <w:szCs w:val="28"/>
          <w:u w:val="single"/>
          <w:lang w:val="en-US" w:eastAsia="zh-CN"/>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ascii="仿宋_GB2312" w:hAnsi="仿宋" w:eastAsia="仿宋_GB2312" w:cs="仿宋"/>
          <w:color w:val="000000" w:themeColor="text1"/>
          <w:sz w:val="28"/>
          <w:szCs w:val="28"/>
          <w14:textFill>
            <w14:solidFill>
              <w14:schemeClr w14:val="tx1"/>
            </w14:solidFill>
          </w14:textFill>
        </w:rPr>
        <w:t>:</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p>
    <w:p w14:paraId="5D4C8B99">
      <w:pPr>
        <w:spacing w:line="360" w:lineRule="auto"/>
        <w:rPr>
          <w:rFonts w:hint="eastAsia"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电话：</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35CB24D3">
      <w:pPr>
        <w:spacing w:line="360" w:lineRule="auto"/>
        <w:rPr>
          <w:rFonts w:hint="eastAsia" w:ascii="仿宋_GB2312" w:hAnsi="仿宋" w:eastAsia="仿宋_GB2312" w:cs="仿宋"/>
          <w:color w:val="000000" w:themeColor="text1"/>
          <w:sz w:val="28"/>
          <w:szCs w:val="28"/>
          <w14:textFill>
            <w14:solidFill>
              <w14:schemeClr w14:val="tx1"/>
            </w14:solidFill>
          </w14:textFill>
        </w:rPr>
      </w:pPr>
    </w:p>
    <w:p w14:paraId="3512C97E">
      <w:pPr>
        <w:pStyle w:val="9"/>
        <w:spacing w:line="276" w:lineRule="auto"/>
        <w:rPr>
          <w:rFonts w:hint="eastAsia"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根据《中华人民共和国安全生产法》和《建设工程安全生产管理条例》等法规要求，为加强作业现场的安全管理，落实各自</w:t>
      </w:r>
      <w:r>
        <w:rPr>
          <w:rFonts w:hint="eastAsia" w:ascii="仿宋" w:hAnsi="仿宋" w:eastAsia="仿宋" w:cs="仿宋"/>
          <w:color w:val="000000" w:themeColor="text1"/>
          <w:szCs w:val="28"/>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14:paraId="4F350F60">
      <w:pPr>
        <w:autoSpaceDE/>
        <w:autoSpaceDN/>
        <w:adjustRightInd/>
        <w:spacing w:line="500" w:lineRule="exact"/>
        <w:ind w:firstLine="560" w:firstLineChars="200"/>
        <w:jc w:val="both"/>
        <w:rPr>
          <w:rFonts w:hint="eastAsia" w:ascii="仿宋" w:hAnsi="仿宋" w:eastAsia="仿宋" w:cs="仿宋"/>
          <w:i w:val="0"/>
          <w:iCs w:val="0"/>
          <w:caps w:val="0"/>
          <w:color w:val="000000" w:themeColor="text1"/>
          <w:spacing w:val="0"/>
          <w:kern w:val="2"/>
          <w:sz w:val="28"/>
          <w:szCs w:val="28"/>
          <w:u w:val="single"/>
          <w:shd w:val="clear"/>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b w:val="0"/>
          <w:bCs w:val="0"/>
          <w:color w:val="000000" w:themeColor="text1"/>
          <w:kern w:val="2"/>
          <w:sz w:val="28"/>
          <w:szCs w:val="28"/>
          <w:u w:val="single"/>
          <w:lang w:val="en-US" w:eastAsia="zh-CN"/>
          <w14:textFill>
            <w14:solidFill>
              <w14:schemeClr w14:val="tx1"/>
            </w14:solidFill>
          </w14:textFill>
        </w:rPr>
        <w:t>厚街沙塘水质净化厂内进流式细格栅除污机配件采购项目</w:t>
      </w:r>
    </w:p>
    <w:p w14:paraId="5457E07E">
      <w:pPr>
        <w:autoSpaceDE/>
        <w:autoSpaceDN/>
        <w:adjustRightInd/>
        <w:spacing w:line="500" w:lineRule="exact"/>
        <w:ind w:firstLine="560" w:firstLineChars="200"/>
        <w:jc w:val="both"/>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项目地点：</w:t>
      </w:r>
      <w:r>
        <w:rPr>
          <w:rFonts w:hint="eastAsia" w:ascii="仿宋" w:hAnsi="仿宋" w:eastAsia="仿宋" w:cs="仿宋"/>
          <w:color w:val="000000" w:themeColor="text1"/>
          <w:kern w:val="2"/>
          <w:sz w:val="28"/>
          <w:szCs w:val="28"/>
          <w:u w:val="single"/>
          <w14:textFill>
            <w14:solidFill>
              <w14:schemeClr w14:val="tx1"/>
            </w14:solidFill>
          </w14:textFill>
        </w:rPr>
        <w:t>东莞市厚街镇沙塘村沙隆路39号东莞市厚街沙塘水质净化厂内</w:t>
      </w:r>
      <w:r>
        <w:rPr>
          <w:rFonts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p>
    <w:p w14:paraId="06C8CF9F">
      <w:pPr>
        <w:autoSpaceDE/>
        <w:autoSpaceDN/>
        <w:adjustRightInd/>
        <w:spacing w:line="500" w:lineRule="exact"/>
        <w:ind w:firstLine="56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项目时间：</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r>
        <w:rPr>
          <w:rFonts w:ascii="仿宋" w:hAnsi="仿宋" w:eastAsia="仿宋" w:cs="仿宋"/>
          <w:color w:val="000000" w:themeColor="text1"/>
          <w:sz w:val="28"/>
          <w:szCs w:val="28"/>
          <w14:textFill>
            <w14:solidFill>
              <w14:schemeClr w14:val="tx1"/>
            </w14:solidFill>
          </w14:textFill>
        </w:rPr>
        <w:t xml:space="preserve">  至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14:paraId="3637A1BA">
      <w:pPr>
        <w:autoSpaceDE/>
        <w:autoSpaceDN/>
        <w:adjustRightInd/>
        <w:spacing w:line="276" w:lineRule="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一、污水处理厂风险辨识</w:t>
      </w:r>
    </w:p>
    <w:p w14:paraId="6860A527">
      <w:pPr>
        <w:spacing w:before="181" w:line="276" w:lineRule="auto"/>
        <w:ind w:left="100" w:right="99"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themeColor="text1"/>
          <w:sz w:val="30"/>
          <w:szCs w:val="30"/>
          <w14:textFill>
            <w14:solidFill>
              <w14:schemeClr w14:val="tx1"/>
            </w14:solidFill>
          </w14:textFill>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19451C82">
      <w:pPr>
        <w:spacing w:before="181" w:line="276" w:lineRule="auto"/>
        <w:ind w:left="100" w:right="99"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2、其他有限空间辨识，如:建筑施工未完工的地下暗室、管道及管道井等封闭、半封闭的设施及场所（地下隐蔽工程、</w:t>
      </w:r>
      <w:r>
        <w:rPr>
          <w:rFonts w:hint="eastAsia" w:ascii="仿宋" w:hAnsi="仿宋" w:eastAsia="仿宋" w:cs="仿宋"/>
          <w:color w:val="000000" w:themeColor="text1"/>
          <w:sz w:val="30"/>
          <w:szCs w:val="30"/>
          <w14:textFill>
            <w14:solidFill>
              <w14:schemeClr w14:val="tx1"/>
            </w14:solidFill>
          </w14:textFill>
        </w:rPr>
        <w:t>密闭容器、长期不用的设施或通风不畅的场所等）等。</w:t>
      </w:r>
    </w:p>
    <w:p w14:paraId="253F9B8F">
      <w:pPr>
        <w:spacing w:before="44" w:line="276" w:lineRule="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二、危害因素分析</w:t>
      </w:r>
    </w:p>
    <w:p w14:paraId="476B2111">
      <w:pPr>
        <w:autoSpaceDE/>
        <w:autoSpaceDN/>
        <w:adjustRightInd/>
        <w:spacing w:line="276"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实施作业前，乙方应当对作业环境进行评估，分析存在的危险有害因素，列出危害因素清单</w:t>
      </w:r>
      <w:r>
        <w:rPr>
          <w:rFonts w:hint="eastAsia" w:ascii="仿宋" w:hAnsi="仿宋" w:eastAsia="仿宋" w:cs="仿宋"/>
          <w:color w:val="000000" w:themeColor="text1"/>
          <w:sz w:val="30"/>
          <w:szCs w:val="30"/>
          <w14:textFill>
            <w14:solidFill>
              <w14:schemeClr w14:val="tx1"/>
            </w14:solidFill>
          </w14:textFill>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p>
    <w:p w14:paraId="4CB29524">
      <w:pPr>
        <w:numPr>
          <w:ilvl w:val="255"/>
          <w:numId w:val="0"/>
        </w:numPr>
        <w:autoSpaceDE/>
        <w:autoSpaceDN/>
        <w:adjustRightInd/>
        <w:spacing w:line="500" w:lineRule="exact"/>
        <w:jc w:val="both"/>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三、协议实施条款</w:t>
      </w:r>
    </w:p>
    <w:p w14:paraId="70D5BE1B">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“相关方”是指：在公司从事与公司生产经营活动有关的、在公司内从事各种公务活动和进行业务往来的外部单位和个人（以下简称“相关方”）。主要包括： </w:t>
      </w:r>
    </w:p>
    <w:p w14:paraId="5D98E9B4">
      <w:pPr>
        <w:numPr>
          <w:ilvl w:val="255"/>
          <w:numId w:val="0"/>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（1）依照与公司订立的有关合同，在公司内从事基建、设备安装、维修保养、运输、后勤服务、劳务输出以及其他承包各种项目的外来单位或个人。 </w:t>
      </w:r>
    </w:p>
    <w:p w14:paraId="0563B599">
      <w:pPr>
        <w:numPr>
          <w:ilvl w:val="0"/>
          <w:numId w:val="3"/>
        </w:numPr>
        <w:autoSpaceDE/>
        <w:autoSpaceDN/>
        <w:adjustRightInd/>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进入单位内进行商务洽谈、参观访问、工作检查、学习交流及其他各类公务活动的外来单位或个人。</w:t>
      </w:r>
    </w:p>
    <w:p w14:paraId="24DEAC68">
      <w:pPr>
        <w:numPr>
          <w:ilvl w:val="0"/>
          <w:numId w:val="3"/>
        </w:numPr>
        <w:autoSpaceDE/>
        <w:autoSpaceDN/>
        <w:adjustRightInd/>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目前我司相关方包括但不限于保安人员、绿化环卫人员、安装施工人员、配送人员、参观人员等。</w:t>
      </w:r>
    </w:p>
    <w:p w14:paraId="024265B2">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66BC5D08">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30E41D14">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安全交底。每次进行危险作业等其他可能存在危险的作业前需由乙方的带班人员对作业人员进行安全交底。</w:t>
      </w:r>
    </w:p>
    <w:p w14:paraId="67EA97D1">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乙方需完善并加强对相关方的日常考勤管理，严格遵守厂区对进出人员的管理要求。</w:t>
      </w:r>
    </w:p>
    <w:p w14:paraId="3C357CE0">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14:paraId="1D5682EA">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18D4321E">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乙方应制定与作业范围相适应的应急处置预案，并定期组织演练或者参加甲方组织的演练。</w:t>
      </w:r>
    </w:p>
    <w:p w14:paraId="3FD836B0">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42C4B728">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3E152DFA">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乙方依法参加工伤保险，为从业人员缴纳保险费，并应当为从事危险作业的人员办理意外伤害保险。</w:t>
      </w:r>
    </w:p>
    <w:p w14:paraId="2897CA89">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48243127">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78013251">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携带进场的机器设备、机具必须是合格产品，乙方须对携带进场的机器设备、机具安全负责管理、维护及检查，对甲方自查发现的安全隐患落实整改措施。对由于乙方使用不合格机器设备、机具造成事故的，由乙方自行承担责任。</w:t>
      </w:r>
    </w:p>
    <w:p w14:paraId="40E65A92">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2A2FCE1E">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14:paraId="0CCC0B8A">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13C347B1">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ascii="Times New Roman" w:eastAsia="仿宋"/>
          <w:sz w:val="28"/>
          <w:szCs w:val="28"/>
        </w:rPr>
        <w:t>若甲方代为承担相应责任的，有权全部向乙方追偿</w:t>
      </w:r>
      <w:r>
        <w:rPr>
          <w:rFonts w:hint="eastAsia" w:ascii="Times New Roman" w:eastAsia="仿宋"/>
          <w:sz w:val="28"/>
          <w:szCs w:val="28"/>
        </w:rPr>
        <w:t>并要求乙方承担违约责任</w:t>
      </w:r>
      <w:r>
        <w:rPr>
          <w:rFonts w:ascii="Times New Roman" w:eastAsia="仿宋"/>
          <w:sz w:val="28"/>
          <w:szCs w:val="28"/>
        </w:rPr>
        <w:t>。</w:t>
      </w:r>
    </w:p>
    <w:p w14:paraId="49987F54">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2AB9CEAA">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在作业过程中，需要进行动土、动火、登高、吊装、断路、进入限制性空间等危险性较高的作业时，乙方的作业负责人、专职或兼职安全员必须现场确认，作业前报甲方。根据甲方的关于危险作业安全要求执行。</w:t>
      </w:r>
    </w:p>
    <w:p w14:paraId="58169E29">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因乙方原因，造成乙方损失，由乙方自负，给甲方造成财产损失和人员伤害，乙方要负全部责任，并全额赔偿甲方。</w:t>
      </w:r>
    </w:p>
    <w:p w14:paraId="55901B61">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非因甲方原因，造成乙方损失的，甲方不承担任何责任，由乙方自行承担全部责任。</w:t>
      </w:r>
    </w:p>
    <w:p w14:paraId="16943B76">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7198FAC0">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①禁火区内严禁吸烟、动火。有火灾危险的作业区域，乙方必须配置足够的灭火设施。</w:t>
      </w:r>
    </w:p>
    <w:p w14:paraId="25CA32EA">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②焊接、气割作业时两瓶距离必须达到</w:t>
      </w:r>
      <w:r>
        <w:rPr>
          <w:rFonts w:ascii="仿宋" w:hAnsi="仿宋" w:eastAsia="仿宋" w:cs="仿宋"/>
          <w:color w:val="000000" w:themeColor="text1"/>
          <w:sz w:val="30"/>
          <w:szCs w:val="30"/>
          <w14:textFill>
            <w14:solidFill>
              <w14:schemeClr w14:val="tx1"/>
            </w14:solidFill>
          </w14:textFill>
        </w:rPr>
        <w:t>5M及以上，气瓶距可能产生火花的电器、设备和其它火源的间距必须达到10M及以上。</w:t>
      </w:r>
    </w:p>
    <w:p w14:paraId="2EA834B9">
      <w:pPr>
        <w:spacing w:line="276" w:lineRule="auto"/>
        <w:ind w:left="600" w:leftChars="25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③严禁</w:t>
      </w:r>
      <w:r>
        <w:rPr>
          <w:rFonts w:ascii="仿宋" w:hAnsi="仿宋" w:eastAsia="仿宋" w:cs="仿宋"/>
          <w:color w:val="000000" w:themeColor="text1"/>
          <w:sz w:val="30"/>
          <w:szCs w:val="30"/>
          <w14:textFill>
            <w14:solidFill>
              <w14:schemeClr w14:val="tx1"/>
            </w14:solidFill>
          </w14:textFill>
        </w:rPr>
        <w:t>在厂内道路、消防通道内搭建临时建筑或堆放物资</w:t>
      </w:r>
      <w:r>
        <w:rPr>
          <w:rFonts w:hint="eastAsia" w:ascii="仿宋" w:hAnsi="仿宋" w:eastAsia="仿宋" w:cs="仿宋"/>
          <w:color w:val="000000" w:themeColor="text1"/>
          <w:sz w:val="30"/>
          <w:szCs w:val="30"/>
          <w14:textFill>
            <w14:solidFill>
              <w14:schemeClr w14:val="tx1"/>
            </w14:solidFill>
          </w14:textFill>
        </w:rPr>
        <w:t>；</w:t>
      </w:r>
    </w:p>
    <w:p w14:paraId="71698C8D">
      <w:p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严禁占用、堵塞、遮掩、挪用、损毁、破坏或因装修作业等工作或其他原因导致消防设施设备损坏。</w:t>
      </w:r>
    </w:p>
    <w:p w14:paraId="10DF01BD">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④作业场所的电动工具、电焊机等须有漏电保护器和相应的安全防护装置。</w:t>
      </w:r>
    </w:p>
    <w:p w14:paraId="4D233E30">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⑤作业现场及居住室、办公室内的用电设施必须符合要求，严禁电线乱接、乱拉，刀闸和开关无盖，在电器设施上堆放物品。</w:t>
      </w:r>
    </w:p>
    <w:p w14:paraId="48E4EC3E">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⑥防雷、防静电设施及用电设施要有良好接地。</w:t>
      </w:r>
    </w:p>
    <w:p w14:paraId="4014C814">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⑦作业现场的危险区域，如临边、深坑、土方堆填区等，必须设置围栏和危险标志，夜间要设信号灯。</w:t>
      </w:r>
    </w:p>
    <w:p w14:paraId="0B3E5FE6">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3ABF81FE">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338BF1FE">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1F275A1D">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294506B3">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乙方必须接受甲方的检查与监督，并应主动配合，做好安全工作。乙方若有出现违反本协议“第三条，协议实施条款”</w:t>
      </w:r>
      <w:r>
        <w:rPr>
          <w:rFonts w:ascii="仿宋" w:hAnsi="仿宋" w:eastAsia="仿宋" w:cs="仿宋"/>
          <w:color w:val="000000" w:themeColor="text1"/>
          <w:sz w:val="30"/>
          <w:szCs w:val="30"/>
          <w14:textFill>
            <w14:solidFill>
              <w14:schemeClr w14:val="tx1"/>
            </w14:solidFill>
          </w14:textFill>
        </w:rPr>
        <w:t>任一情形的，甲方有权要求乙方立即整改，且甲方有权视情况从工程结算款/服务价款中扣除（1000-2000）元/次作为违约金。</w:t>
      </w:r>
    </w:p>
    <w:p w14:paraId="5BA92DFC">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若乙方有下列情形之一的或在整改后仍违反协议的，甲方有权单方解除合同，甲方有权要求乙方向甲方支付本合同总金额的10%作为违约金，同时甲方有权要求乙方承担第</w:t>
      </w:r>
      <w:r>
        <w:rPr>
          <w:rFonts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5</w:t>
      </w:r>
      <w:r>
        <w:rPr>
          <w:rFonts w:ascii="仿宋" w:hAnsi="仿宋" w:eastAsia="仿宋" w:cs="仿宋"/>
          <w:color w:val="000000" w:themeColor="text1"/>
          <w:sz w:val="30"/>
          <w:szCs w:val="30"/>
          <w14:textFill>
            <w14:solidFill>
              <w14:schemeClr w14:val="tx1"/>
            </w14:solidFill>
          </w14:textFill>
        </w:rPr>
        <w:t>条的违约金。造成甲方损失的，乙方需另行赔偿：</w:t>
      </w:r>
    </w:p>
    <w:p w14:paraId="5339AAB3">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①乙方不能提供与项目相匹配的营业执照、施工资质、安全生产许可证、技术人员、特种作业人员、安全员和设备设施的；</w:t>
      </w:r>
    </w:p>
    <w:p w14:paraId="65961F56">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②乙方未对作业人员进行岗位安全操作规程和安全操作技能的教育和培训的；没有向作业人员提供劳动防护用品的；</w:t>
      </w:r>
    </w:p>
    <w:p w14:paraId="327AB45D">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③乙方未对所属员工定期开展安全教育培训的；</w:t>
      </w:r>
    </w:p>
    <w:p w14:paraId="5F6585A0">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④在开展涉及危险性较高的作业时，乙方未在作业前报甲方的；</w:t>
      </w:r>
    </w:p>
    <w:p w14:paraId="2FB074ED">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⑤乙方违章作业或违章指挥作业的；</w:t>
      </w:r>
    </w:p>
    <w:p w14:paraId="700F860C">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⑥乙方现场安全管理不到位或不服从甲方安全管理的；</w:t>
      </w:r>
    </w:p>
    <w:p w14:paraId="655835BA">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⑦发生事故后，乙方未及时开展应急救援工作的；</w:t>
      </w:r>
    </w:p>
    <w:p w14:paraId="71B8A73B">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⑨未制定与作业范围相适应的应急处置预案；</w:t>
      </w:r>
    </w:p>
    <w:p w14:paraId="3B5C9F85">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⑩乙方不履行协议义务或者未按协议约定履行义务的其他情况。</w:t>
      </w:r>
    </w:p>
    <w:p w14:paraId="056E4582">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需做好临水作业安全保障工作，临水作业的范围包括但不限于：构筑物水面垃圾的打捞（含粗格栅、细格栅、生化池、沉淀池/二沉池；生化池、二沉池、滤布滤池、出水明渠、硝化池、反硝化池等构筑物）的池内清洗等。具体要求如下：</w:t>
      </w:r>
    </w:p>
    <w:p w14:paraId="5CCB1F13">
      <w:pPr>
        <w:numPr>
          <w:ilvl w:val="0"/>
          <w:numId w:val="4"/>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乙方在实施临水作业时，需设一名或以上监护人员；作业存在多种危险作业情况下，需严格落实2人或2人以上为一组协同作业或交替作业，不能单独作业。</w:t>
      </w:r>
    </w:p>
    <w:p w14:paraId="6E7407DF">
      <w:pPr>
        <w:numPr>
          <w:ilvl w:val="0"/>
          <w:numId w:val="4"/>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危险作业前，必须检查作业工具是否完好，做好交底工作。</w:t>
      </w:r>
    </w:p>
    <w:p w14:paraId="12195B4E">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（3）危险作业时，必须做好安全防护措施（穿戴救生衣、安全绳（带）、水鞋、手套、不得穿拖鞋或凉鞋等），严格落实2人或2人以上为一组进行协同作业，不得单独作业。</w:t>
      </w:r>
    </w:p>
    <w:p w14:paraId="200818C7">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（4）如遇阴雨及大雾、雷暴雨、台风等恶劣天气，禁止危险作业。</w:t>
      </w:r>
    </w:p>
    <w:p w14:paraId="000A8CA8">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乙方对作业过程中潜在的安全风险不明确的，不可盲目作业，否则，造成的后果由乙方独自承担。</w:t>
      </w:r>
    </w:p>
    <w:p w14:paraId="7D2C80E4">
      <w:pPr>
        <w:numPr>
          <w:ilvl w:val="0"/>
          <w:numId w:val="2"/>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本协议一式</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14:textFill>
            <w14:solidFill>
              <w14:schemeClr w14:val="tx1"/>
            </w14:solidFill>
          </w14:textFill>
        </w:rPr>
        <w:t>肆</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份，</w:t>
      </w:r>
      <w:r>
        <w:rPr>
          <w:rFonts w:ascii="Times New Roman" w:eastAsia="仿宋"/>
          <w:sz w:val="28"/>
          <w:szCs w:val="28"/>
        </w:rPr>
        <w:t>甲方执</w:t>
      </w:r>
      <w:r>
        <w:rPr>
          <w:rFonts w:hint="eastAsia" w:ascii="Times New Roman" w:eastAsia="仿宋"/>
          <w:sz w:val="28"/>
          <w:szCs w:val="28"/>
          <w:u w:val="single"/>
        </w:rPr>
        <w:t xml:space="preserve"> </w:t>
      </w:r>
      <w:r>
        <w:rPr>
          <w:rFonts w:hint="eastAsia" w:ascii="Times New Roman" w:eastAsia="仿宋"/>
          <w:sz w:val="28"/>
          <w:szCs w:val="28"/>
          <w:u w:val="single"/>
          <w:lang w:val="en-US" w:eastAsia="zh-CN"/>
        </w:rPr>
        <w:t>叁</w:t>
      </w:r>
      <w:r>
        <w:rPr>
          <w:rFonts w:ascii="Times New Roman" w:eastAsia="仿宋"/>
          <w:sz w:val="28"/>
          <w:szCs w:val="28"/>
          <w:u w:val="single"/>
        </w:rPr>
        <w:t xml:space="preserve"> </w:t>
      </w:r>
      <w:r>
        <w:rPr>
          <w:rFonts w:ascii="Times New Roman" w:eastAsia="仿宋"/>
          <w:sz w:val="28"/>
          <w:szCs w:val="28"/>
        </w:rPr>
        <w:t>份，乙方执</w:t>
      </w:r>
      <w:r>
        <w:rPr>
          <w:rFonts w:ascii="Times New Roman" w:eastAsia="仿宋"/>
          <w:sz w:val="28"/>
          <w:szCs w:val="28"/>
          <w:u w:val="single"/>
        </w:rPr>
        <w:t xml:space="preserve"> </w:t>
      </w:r>
      <w:r>
        <w:rPr>
          <w:rFonts w:hint="eastAsia" w:ascii="Times New Roman" w:eastAsia="仿宋"/>
          <w:sz w:val="28"/>
          <w:szCs w:val="28"/>
          <w:u w:val="single"/>
        </w:rPr>
        <w:t>壹</w:t>
      </w:r>
      <w:r>
        <w:rPr>
          <w:rFonts w:ascii="Times New Roman" w:eastAsia="仿宋"/>
          <w:sz w:val="28"/>
          <w:szCs w:val="28"/>
          <w:u w:val="single"/>
        </w:rPr>
        <w:t xml:space="preserve"> </w:t>
      </w:r>
      <w:r>
        <w:rPr>
          <w:rFonts w:ascii="Times New Roman" w:eastAsia="仿宋"/>
          <w:sz w:val="28"/>
          <w:szCs w:val="28"/>
        </w:rPr>
        <w:t>份</w:t>
      </w:r>
      <w:r>
        <w:rPr>
          <w:rFonts w:hint="eastAsia" w:ascii="仿宋" w:hAnsi="仿宋" w:eastAsia="仿宋" w:cs="仿宋"/>
          <w:color w:val="000000" w:themeColor="text1"/>
          <w:sz w:val="30"/>
          <w:szCs w:val="30"/>
          <w14:textFill>
            <w14:solidFill>
              <w14:schemeClr w14:val="tx1"/>
            </w14:solidFill>
          </w14:textFill>
        </w:rPr>
        <w:t>，自双方盖章、并经</w:t>
      </w:r>
      <w:r>
        <w:rPr>
          <w:rFonts w:hint="eastAsia" w:ascii="仿宋" w:hAnsi="仿宋" w:eastAsia="仿宋" w:cs="仿宋"/>
          <w:color w:val="000000" w:themeColor="text1"/>
          <w:sz w:val="30"/>
          <w:szCs w:val="30"/>
          <w:lang w:val="en-US" w:eastAsia="zh-CN"/>
          <w14:textFill>
            <w14:solidFill>
              <w14:schemeClr w14:val="tx1"/>
            </w14:solidFill>
          </w14:textFill>
        </w:rPr>
        <w:t>双</w:t>
      </w:r>
      <w:r>
        <w:rPr>
          <w:rFonts w:hint="eastAsia" w:ascii="仿宋" w:hAnsi="仿宋" w:eastAsia="仿宋" w:cs="仿宋"/>
          <w:color w:val="000000" w:themeColor="text1"/>
          <w:sz w:val="30"/>
          <w:szCs w:val="30"/>
          <w14:textFill>
            <w14:solidFill>
              <w14:schemeClr w14:val="tx1"/>
            </w14:solidFill>
          </w14:textFill>
        </w:rPr>
        <w:t>方法定代表人签字之日起生效。</w:t>
      </w:r>
    </w:p>
    <w:p w14:paraId="5C7EEBE5">
      <w:pPr>
        <w:spacing w:line="276" w:lineRule="auto"/>
        <w:ind w:firstLine="560" w:firstLineChars="200"/>
        <w:rPr>
          <w:rFonts w:hint="eastAsia" w:ascii="仿宋" w:hAnsi="仿宋" w:eastAsia="仿宋" w:cs="仿宋"/>
          <w:color w:val="000000" w:themeColor="text1"/>
          <w:sz w:val="28"/>
          <w14:textFill>
            <w14:solidFill>
              <w14:schemeClr w14:val="tx1"/>
            </w14:solidFill>
          </w14:textFill>
        </w:rPr>
      </w:pPr>
    </w:p>
    <w:p w14:paraId="4E8BBAC2">
      <w:pPr>
        <w:spacing w:line="276" w:lineRule="auto"/>
        <w:ind w:firstLine="568" w:firstLineChars="202"/>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乙方声明：</w:t>
      </w:r>
    </w:p>
    <w:p w14:paraId="7B2F63DB">
      <w:pPr>
        <w:spacing w:line="276" w:lineRule="auto"/>
        <w:ind w:firstLine="568" w:firstLineChars="202"/>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乙方已认真阅读协议内容，对协议条款、现场的安全管理要求、安全风险充分理解，并自愿承担因违约造成的一切后果。</w:t>
      </w:r>
    </w:p>
    <w:p w14:paraId="16B9D241">
      <w:pPr>
        <w:ind w:firstLine="560" w:firstLineChars="200"/>
        <w:rPr>
          <w:rFonts w:hint="eastAsia"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（以下无正文）</w:t>
      </w:r>
    </w:p>
    <w:p w14:paraId="1F4154AD">
      <w:pPr>
        <w:ind w:firstLine="560" w:firstLineChars="200"/>
        <w:rPr>
          <w:rFonts w:hint="eastAsia" w:ascii="仿宋_GB2312" w:hAnsi="仿宋" w:eastAsia="仿宋_GB2312" w:cs="仿宋"/>
          <w:color w:val="000000" w:themeColor="text1"/>
          <w:sz w:val="28"/>
          <w:szCs w:val="28"/>
          <w14:textFill>
            <w14:solidFill>
              <w14:schemeClr w14:val="tx1"/>
            </w14:solidFill>
          </w14:textFill>
        </w:rPr>
      </w:pPr>
    </w:p>
    <w:p w14:paraId="5F3EF868">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w:t>
      </w:r>
      <w:r>
        <w:rPr>
          <w:rFonts w:ascii="仿宋" w:hAnsi="仿宋" w:eastAsia="仿宋" w:cs="仿宋"/>
          <w:color w:val="000000" w:themeColor="text1"/>
          <w:sz w:val="28"/>
          <w:szCs w:val="28"/>
          <w14:textFill>
            <w14:solidFill>
              <w14:schemeClr w14:val="tx1"/>
            </w14:solidFill>
          </w14:textFill>
        </w:rPr>
        <w:t xml:space="preserve">                      乙方（盖章）： </w:t>
      </w:r>
    </w:p>
    <w:p w14:paraId="3633400A">
      <w:pPr>
        <w:spacing w:line="3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法定代表人：</w:t>
      </w:r>
    </w:p>
    <w:p w14:paraId="43E52A69">
      <w:pPr>
        <w:spacing w:line="360" w:lineRule="exact"/>
        <w:rPr>
          <w:rFonts w:hint="eastAsia" w:ascii="仿宋" w:hAnsi="仿宋" w:eastAsia="仿宋" w:cs="仿宋"/>
          <w:color w:val="000000" w:themeColor="text1"/>
          <w:sz w:val="28"/>
          <w:szCs w:val="28"/>
          <w14:textFill>
            <w14:solidFill>
              <w14:schemeClr w14:val="tx1"/>
            </w14:solidFill>
          </w14:textFill>
        </w:rPr>
      </w:pPr>
    </w:p>
    <w:p w14:paraId="22D40FDD">
      <w:pPr>
        <w:spacing w:line="3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签订日期：</w:t>
      </w:r>
    </w:p>
    <w:p w14:paraId="7E82687B">
      <w:pPr>
        <w:spacing w:line="480" w:lineRule="auto"/>
      </w:pPr>
      <w:r>
        <w:rPr>
          <w:rFonts w:hint="eastAsia" w:ascii="仿宋" w:hAnsi="仿宋" w:eastAsia="仿宋" w:cs="仿宋"/>
          <w:color w:val="000000" w:themeColor="text1"/>
          <w:sz w:val="28"/>
          <w:szCs w:val="28"/>
          <w14:textFill>
            <w14:solidFill>
              <w14:schemeClr w14:val="tx1"/>
            </w14:solidFill>
          </w14:textFill>
        </w:rPr>
        <w:t>签订地点：广东省东莞市</w:t>
      </w:r>
    </w:p>
    <w:p w14:paraId="42EC55E3">
      <w:pPr>
        <w:rPr>
          <w:rFonts w:hint="eastAsia"/>
        </w:rPr>
      </w:pPr>
    </w:p>
    <w:p w14:paraId="4720AA0C">
      <w:pPr>
        <w:rPr>
          <w:rFonts w:hint="eastAsia"/>
        </w:rPr>
      </w:pPr>
    </w:p>
    <w:p w14:paraId="18EDFD11">
      <w:pPr>
        <w:rPr>
          <w:rFonts w:hint="eastAsia"/>
        </w:rPr>
      </w:pPr>
    </w:p>
    <w:p w14:paraId="576DAACA">
      <w:pPr>
        <w:rPr>
          <w:rFonts w:hint="eastAsia"/>
        </w:rPr>
      </w:pPr>
      <w:r>
        <w:rPr>
          <w:rFonts w:hint="eastAsia"/>
        </w:rPr>
        <w:t>附件二：分项报价表</w:t>
      </w:r>
    </w:p>
    <w:p w14:paraId="13999395">
      <w:pPr>
        <w:rPr>
          <w:rFonts w:hint="eastAsia" w:eastAsia="宋体"/>
          <w:lang w:eastAsia="zh-CN"/>
        </w:rPr>
      </w:pPr>
    </w:p>
    <w:p w14:paraId="0E1BE260">
      <w:pPr>
        <w:rPr>
          <w:rFonts w:hint="eastAsia" w:eastAsia="宋体"/>
          <w:lang w:eastAsia="zh-CN"/>
        </w:rPr>
      </w:pPr>
    </w:p>
    <w:p w14:paraId="725A054F">
      <w:pPr>
        <w:rPr>
          <w:rFonts w:hint="eastAsia"/>
        </w:rPr>
      </w:pPr>
    </w:p>
    <w:p w14:paraId="37DE26F4">
      <w:pPr>
        <w:sectPr>
          <w:footerReference r:id="rId6" w:type="default"/>
          <w:pgSz w:w="11906" w:h="16838"/>
          <w:pgMar w:top="1440" w:right="746" w:bottom="1440" w:left="1080" w:header="851" w:footer="992" w:gutter="0"/>
          <w:cols w:space="425" w:num="1"/>
          <w:docGrid w:type="lines" w:linePitch="312" w:charSpace="0"/>
        </w:sectPr>
      </w:pPr>
    </w:p>
    <w:p w14:paraId="44C602D7">
      <w:r>
        <w:rPr>
          <w:rFonts w:hint="eastAsia"/>
        </w:rPr>
        <w:t>附件三：用户需求书</w:t>
      </w:r>
    </w:p>
    <w:p w14:paraId="2B23B020">
      <w:pPr>
        <w:spacing w:line="360" w:lineRule="auto"/>
        <w:ind w:firstLine="0" w:firstLineChars="0"/>
        <w:jc w:val="center"/>
        <w:rPr>
          <w:rFonts w:asciiTheme="minorEastAsia" w:hAnsiTheme="minorEastAsia"/>
          <w:b/>
          <w:sz w:val="44"/>
          <w:szCs w:val="44"/>
        </w:rPr>
      </w:pPr>
      <w:r>
        <w:rPr>
          <w:rFonts w:hint="eastAsia" w:asciiTheme="minorEastAsia" w:hAnsiTheme="minorEastAsia"/>
          <w:b/>
          <w:sz w:val="44"/>
          <w:szCs w:val="44"/>
        </w:rPr>
        <w:t>厚街沙塘水质净化厂内进流式细格栅除污机配件采购项目用户需求书</w:t>
      </w:r>
    </w:p>
    <w:p w14:paraId="69015746">
      <w:pPr>
        <w:spacing w:before="312" w:beforeLines="100" w:line="360" w:lineRule="auto"/>
        <w:ind w:firstLine="562"/>
        <w:rPr>
          <w:rFonts w:asciiTheme="minorEastAsia" w:hAnsiTheme="minorEastAsia"/>
          <w:b/>
          <w:sz w:val="28"/>
          <w:szCs w:val="28"/>
        </w:rPr>
      </w:pPr>
      <w:r>
        <w:rPr>
          <w:rFonts w:hint="eastAsia" w:asciiTheme="minorEastAsia" w:hAnsiTheme="minorEastAsia"/>
          <w:b/>
          <w:sz w:val="28"/>
          <w:szCs w:val="28"/>
        </w:rPr>
        <w:t>1</w:t>
      </w:r>
      <w:r>
        <w:rPr>
          <w:rFonts w:asciiTheme="minorEastAsia" w:hAnsiTheme="minorEastAsia"/>
          <w:b/>
          <w:sz w:val="28"/>
          <w:szCs w:val="28"/>
        </w:rPr>
        <w:t>.</w:t>
      </w:r>
      <w:r>
        <w:rPr>
          <w:rFonts w:hint="eastAsia" w:asciiTheme="minorEastAsia" w:hAnsiTheme="minorEastAsia"/>
          <w:b/>
          <w:sz w:val="28"/>
          <w:szCs w:val="28"/>
        </w:rPr>
        <w:t>项目概况</w:t>
      </w:r>
    </w:p>
    <w:p w14:paraId="0F597892">
      <w:pPr>
        <w:spacing w:line="360" w:lineRule="auto"/>
        <w:ind w:firstLine="480" w:firstLineChars="200"/>
        <w:rPr>
          <w:rFonts w:ascii="宋体" w:hAnsi="宋体" w:eastAsia="宋体"/>
          <w:sz w:val="24"/>
          <w:szCs w:val="24"/>
        </w:rPr>
      </w:pPr>
      <w:r>
        <w:rPr>
          <w:rFonts w:hint="eastAsia" w:ascii="宋体" w:hAnsi="宋体" w:eastAsia="宋体"/>
          <w:sz w:val="24"/>
          <w:szCs w:val="24"/>
        </w:rPr>
        <w:t>采购人：东莞市石鼓净水有限公司</w:t>
      </w:r>
    </w:p>
    <w:p w14:paraId="7088EF5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采购内容：细格栅</w:t>
      </w:r>
      <w:r>
        <w:rPr>
          <w:rFonts w:hint="eastAsia" w:ascii="宋体" w:hAnsi="宋体" w:eastAsia="宋体"/>
          <w:sz w:val="24"/>
          <w:szCs w:val="24"/>
          <w:lang w:val="en-US" w:eastAsia="zh-CN"/>
        </w:rPr>
        <w:t>配件</w:t>
      </w:r>
      <w:r>
        <w:rPr>
          <w:rFonts w:hint="eastAsia" w:ascii="宋体" w:hAnsi="宋体" w:eastAsia="宋体"/>
          <w:sz w:val="24"/>
          <w:szCs w:val="24"/>
        </w:rPr>
        <w:t>采购（详见“3</w:t>
      </w:r>
      <w:r>
        <w:rPr>
          <w:rFonts w:ascii="宋体" w:hAnsi="宋体" w:eastAsia="宋体"/>
          <w:sz w:val="24"/>
          <w:szCs w:val="24"/>
        </w:rPr>
        <w:t>.1</w:t>
      </w:r>
      <w:r>
        <w:rPr>
          <w:rFonts w:hint="eastAsia" w:ascii="宋体" w:hAnsi="宋体" w:eastAsia="宋体"/>
          <w:sz w:val="24"/>
          <w:szCs w:val="24"/>
          <w:lang w:val="en-US" w:eastAsia="zh-CN"/>
        </w:rPr>
        <w:t>采购</w:t>
      </w:r>
      <w:r>
        <w:rPr>
          <w:rFonts w:hint="eastAsia" w:ascii="宋体" w:hAnsi="宋体" w:eastAsia="宋体"/>
          <w:sz w:val="24"/>
          <w:szCs w:val="24"/>
        </w:rPr>
        <w:t>清单”）</w:t>
      </w:r>
    </w:p>
    <w:p w14:paraId="1401B880">
      <w:pPr>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采购预算：291,612.91元（不含税）</w:t>
      </w:r>
    </w:p>
    <w:p w14:paraId="01FB3624">
      <w:pPr>
        <w:spacing w:before="312" w:beforeLines="100" w:line="360" w:lineRule="auto"/>
        <w:ind w:firstLine="562"/>
        <w:rPr>
          <w:rFonts w:asciiTheme="minorEastAsia" w:hAnsiTheme="minorEastAsia"/>
          <w:b/>
          <w:sz w:val="28"/>
          <w:szCs w:val="28"/>
        </w:rPr>
      </w:pPr>
      <w:r>
        <w:rPr>
          <w:rFonts w:hint="eastAsia" w:asciiTheme="minorEastAsia" w:hAnsiTheme="minorEastAsia"/>
          <w:b/>
          <w:sz w:val="28"/>
          <w:szCs w:val="28"/>
        </w:rPr>
        <w:t>2</w:t>
      </w:r>
      <w:r>
        <w:rPr>
          <w:rFonts w:asciiTheme="minorEastAsia" w:hAnsiTheme="minorEastAsia"/>
          <w:b/>
          <w:sz w:val="28"/>
          <w:szCs w:val="28"/>
        </w:rPr>
        <w:t>.</w:t>
      </w:r>
      <w:r>
        <w:rPr>
          <w:rFonts w:hint="eastAsia" w:asciiTheme="minorEastAsia" w:hAnsiTheme="minorEastAsia"/>
          <w:b/>
          <w:sz w:val="28"/>
          <w:szCs w:val="28"/>
        </w:rPr>
        <w:t>项目概述</w:t>
      </w:r>
    </w:p>
    <w:p w14:paraId="568182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厚街沙塘水质净化厂（以下简称“</w:t>
      </w:r>
      <w:r>
        <w:rPr>
          <w:rFonts w:hint="eastAsia" w:ascii="宋体" w:hAnsi="宋体" w:eastAsia="宋体" w:cs="Times New Roman"/>
          <w:sz w:val="24"/>
          <w:szCs w:val="24"/>
          <w:lang w:val="en-US" w:eastAsia="zh-CN"/>
        </w:rPr>
        <w:t>厚街</w:t>
      </w:r>
      <w:r>
        <w:rPr>
          <w:rFonts w:hint="eastAsia" w:ascii="宋体" w:hAnsi="宋体" w:eastAsia="宋体" w:cs="Times New Roman"/>
          <w:sz w:val="24"/>
          <w:szCs w:val="24"/>
        </w:rPr>
        <w:t>厂”）建设规模为10万吨/日，污水处理工艺采用改良AAO工艺。</w:t>
      </w:r>
      <w:r>
        <w:rPr>
          <w:rFonts w:hint="eastAsia" w:ascii="宋体" w:hAnsi="宋体" w:eastAsia="宋体" w:cs="Times New Roman"/>
          <w:sz w:val="24"/>
          <w:szCs w:val="24"/>
          <w:lang w:val="en-US" w:eastAsia="zh-CN"/>
        </w:rPr>
        <w:t>厚街</w:t>
      </w:r>
      <w:r>
        <w:rPr>
          <w:rFonts w:hint="eastAsia" w:ascii="宋体" w:hAnsi="宋体" w:eastAsia="宋体" w:cs="Times New Roman"/>
          <w:sz w:val="24"/>
          <w:szCs w:val="24"/>
        </w:rPr>
        <w:t>厂使用的细格栅设备为江苏新浪环保有限公司生产的，XKBGφ5-1.8*1.</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型内进流孔板式细格栅机（以下简称“</w:t>
      </w:r>
      <w:r>
        <w:rPr>
          <w:rFonts w:hint="eastAsia" w:ascii="宋体" w:hAnsi="宋体" w:eastAsia="宋体" w:cs="Times New Roman"/>
          <w:sz w:val="24"/>
          <w:szCs w:val="24"/>
          <w:lang w:val="en-US" w:eastAsia="zh-CN"/>
        </w:rPr>
        <w:t>细格栅</w:t>
      </w:r>
      <w:r>
        <w:rPr>
          <w:rFonts w:hint="eastAsia" w:ascii="宋体" w:hAnsi="宋体" w:eastAsia="宋体" w:cs="Times New Roman"/>
          <w:sz w:val="24"/>
          <w:szCs w:val="24"/>
        </w:rPr>
        <w:t>”），共三台。现三台细格栅</w:t>
      </w:r>
      <w:r>
        <w:rPr>
          <w:rFonts w:hint="eastAsia" w:ascii="宋体" w:hAnsi="宋体" w:eastAsia="宋体" w:cs="Times New Roman"/>
          <w:sz w:val="24"/>
          <w:szCs w:val="24"/>
          <w:lang w:val="en-US" w:eastAsia="zh-CN"/>
        </w:rPr>
        <w:t>的</w:t>
      </w:r>
      <w:r>
        <w:rPr>
          <w:rFonts w:hint="eastAsia" w:ascii="宋体" w:hAnsi="宋体" w:eastAsia="宋体" w:cs="Times New Roman"/>
          <w:sz w:val="24"/>
          <w:szCs w:val="24"/>
        </w:rPr>
        <w:t>链条、导轨磨损严重</w:t>
      </w:r>
      <w:r>
        <w:rPr>
          <w:rFonts w:hint="eastAsia" w:ascii="宋体" w:hAnsi="宋体" w:eastAsia="宋体" w:cs="Times New Roman"/>
          <w:sz w:val="24"/>
          <w:szCs w:val="24"/>
          <w:lang w:eastAsia="zh-CN"/>
        </w:rPr>
        <w:t>、</w:t>
      </w:r>
      <w:r>
        <w:rPr>
          <w:rFonts w:hint="eastAsia" w:ascii="宋体" w:hAnsi="宋体" w:eastAsia="宋体" w:cs="Times New Roman"/>
          <w:sz w:val="24"/>
          <w:szCs w:val="24"/>
        </w:rPr>
        <w:t>主动链轮</w:t>
      </w:r>
      <w:r>
        <w:rPr>
          <w:rFonts w:hint="eastAsia" w:ascii="宋体" w:hAnsi="宋体" w:eastAsia="宋体" w:cs="Times New Roman"/>
          <w:sz w:val="24"/>
          <w:szCs w:val="24"/>
          <w:lang w:eastAsia="zh-CN"/>
        </w:rPr>
        <w:t>、鱼鳞板</w:t>
      </w:r>
      <w:r>
        <w:rPr>
          <w:rFonts w:hint="eastAsia" w:ascii="宋体" w:hAnsi="宋体" w:eastAsia="宋体" w:cs="Times New Roman"/>
          <w:sz w:val="24"/>
          <w:szCs w:val="24"/>
        </w:rPr>
        <w:t>存在较大磨损，</w:t>
      </w:r>
      <w:r>
        <w:rPr>
          <w:rFonts w:hint="eastAsia" w:ascii="宋体" w:hAnsi="宋体" w:eastAsia="宋体" w:cs="Times New Roman"/>
          <w:sz w:val="24"/>
          <w:szCs w:val="24"/>
          <w:lang w:val="en-US" w:eastAsia="zh-CN"/>
        </w:rPr>
        <w:t>以及</w:t>
      </w:r>
      <w:r>
        <w:rPr>
          <w:rFonts w:hint="eastAsia" w:ascii="宋体" w:hAnsi="宋体" w:eastAsia="宋体" w:cs="Times New Roman"/>
          <w:sz w:val="24"/>
          <w:szCs w:val="24"/>
        </w:rPr>
        <w:t>冲洗水压力不足网板表面污物残留量显著。</w:t>
      </w:r>
    </w:p>
    <w:p w14:paraId="739BB74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细格栅除污机是污水厂污水处理工艺中的重要设备，细格栅能否正常运行，将直接影响到出水水质、处理水量和后续污水处理设备的使用寿命。本项目是采购</w:t>
      </w:r>
      <w:r>
        <w:rPr>
          <w:rFonts w:hint="eastAsia" w:ascii="宋体" w:hAnsi="宋体" w:eastAsia="宋体" w:cs="Times New Roman"/>
          <w:sz w:val="24"/>
          <w:szCs w:val="24"/>
          <w:lang w:val="en-US" w:eastAsia="zh-CN"/>
        </w:rPr>
        <w:t>一家具有细格栅维修服务能力的公司对厚街厂细格栅进行大修并新增回用水增压装置，</w:t>
      </w:r>
      <w:r>
        <w:rPr>
          <w:rFonts w:hint="eastAsia" w:ascii="宋体" w:hAnsi="宋体" w:eastAsia="宋体" w:cs="Times New Roman"/>
          <w:sz w:val="24"/>
          <w:szCs w:val="24"/>
        </w:rPr>
        <w:t>以保证</w:t>
      </w:r>
      <w:r>
        <w:rPr>
          <w:rFonts w:hint="eastAsia" w:ascii="宋体" w:hAnsi="宋体" w:eastAsia="宋体" w:cs="Times New Roman"/>
          <w:sz w:val="24"/>
          <w:szCs w:val="24"/>
          <w:lang w:val="en-US" w:eastAsia="zh-CN"/>
        </w:rPr>
        <w:t>厚街</w:t>
      </w:r>
      <w:r>
        <w:rPr>
          <w:rFonts w:hint="eastAsia" w:ascii="宋体" w:hAnsi="宋体" w:eastAsia="宋体" w:cs="Times New Roman"/>
          <w:sz w:val="24"/>
          <w:szCs w:val="24"/>
        </w:rPr>
        <w:t>厂细格栅除污机的正常运行，从而满足</w:t>
      </w:r>
      <w:r>
        <w:rPr>
          <w:rFonts w:hint="eastAsia" w:ascii="宋体" w:hAnsi="宋体" w:eastAsia="宋体" w:cs="Times New Roman"/>
          <w:sz w:val="24"/>
          <w:szCs w:val="24"/>
          <w:lang w:val="en-US" w:eastAsia="zh-CN"/>
        </w:rPr>
        <w:t>厚街</w:t>
      </w:r>
      <w:r>
        <w:rPr>
          <w:rFonts w:hint="eastAsia" w:ascii="宋体" w:hAnsi="宋体" w:eastAsia="宋体" w:cs="Times New Roman"/>
          <w:sz w:val="24"/>
          <w:szCs w:val="24"/>
        </w:rPr>
        <w:t>厂正常生产的需要。</w:t>
      </w:r>
    </w:p>
    <w:p w14:paraId="203390B2">
      <w:pPr>
        <w:spacing w:before="312" w:beforeLines="100" w:line="360" w:lineRule="auto"/>
        <w:ind w:firstLine="562"/>
        <w:rPr>
          <w:rFonts w:hint="default" w:asciiTheme="minorEastAsia" w:hAnsiTheme="minorEastAsia" w:eastAsiaTheme="minorEastAsia"/>
          <w:b/>
          <w:sz w:val="28"/>
          <w:szCs w:val="28"/>
          <w:lang w:val="en-US" w:eastAsia="zh-CN"/>
        </w:rPr>
      </w:pPr>
      <w:r>
        <w:rPr>
          <w:rFonts w:hint="eastAsia" w:asciiTheme="minorEastAsia" w:hAnsiTheme="minorEastAsia"/>
          <w:b/>
          <w:sz w:val="28"/>
          <w:szCs w:val="28"/>
        </w:rPr>
        <w:t>3</w:t>
      </w:r>
      <w:r>
        <w:rPr>
          <w:rFonts w:asciiTheme="minorEastAsia" w:hAnsiTheme="minorEastAsia"/>
          <w:b/>
          <w:sz w:val="28"/>
          <w:szCs w:val="28"/>
        </w:rPr>
        <w:t>.</w:t>
      </w:r>
      <w:r>
        <w:rPr>
          <w:rFonts w:hint="eastAsia" w:asciiTheme="minorEastAsia" w:hAnsiTheme="minorEastAsia"/>
          <w:b/>
          <w:sz w:val="28"/>
          <w:szCs w:val="28"/>
          <w:lang w:val="en-US" w:eastAsia="zh-CN"/>
        </w:rPr>
        <w:t>采购项目及要求</w:t>
      </w:r>
    </w:p>
    <w:p w14:paraId="1E9CB2A8">
      <w:pPr>
        <w:spacing w:line="360" w:lineRule="auto"/>
        <w:ind w:firstLine="482"/>
        <w:rPr>
          <w:rFonts w:asciiTheme="minorEastAsia" w:hAnsiTheme="minorEastAsia"/>
          <w:b/>
          <w:sz w:val="24"/>
          <w:szCs w:val="24"/>
        </w:rPr>
      </w:pPr>
      <w:r>
        <w:rPr>
          <w:rFonts w:hint="eastAsia" w:asciiTheme="minorEastAsia" w:hAnsiTheme="minorEastAsia"/>
          <w:b/>
          <w:sz w:val="24"/>
          <w:szCs w:val="24"/>
        </w:rPr>
        <w:t>3</w:t>
      </w:r>
      <w:r>
        <w:rPr>
          <w:rFonts w:asciiTheme="minorEastAsia" w:hAnsiTheme="minorEastAsia"/>
          <w:b/>
          <w:sz w:val="24"/>
          <w:szCs w:val="24"/>
        </w:rPr>
        <w:t>.1</w:t>
      </w:r>
      <w:r>
        <w:rPr>
          <w:rFonts w:hint="eastAsia" w:asciiTheme="minorEastAsia" w:hAnsiTheme="minorEastAsia"/>
          <w:b/>
          <w:sz w:val="24"/>
          <w:szCs w:val="24"/>
          <w:lang w:val="en-US" w:eastAsia="zh-CN"/>
        </w:rPr>
        <w:t>采购</w:t>
      </w:r>
      <w:r>
        <w:rPr>
          <w:rFonts w:hint="eastAsia" w:asciiTheme="minorEastAsia" w:hAnsiTheme="minorEastAsia"/>
          <w:b/>
          <w:sz w:val="24"/>
          <w:szCs w:val="24"/>
        </w:rPr>
        <w:t>清单</w:t>
      </w:r>
    </w:p>
    <w:tbl>
      <w:tblPr>
        <w:tblStyle w:val="21"/>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845"/>
        <w:gridCol w:w="1701"/>
        <w:gridCol w:w="1190"/>
        <w:gridCol w:w="717"/>
        <w:gridCol w:w="1578"/>
      </w:tblGrid>
      <w:tr w14:paraId="08AE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842" w:type="dxa"/>
            <w:vAlign w:val="center"/>
          </w:tcPr>
          <w:p w14:paraId="64839F93">
            <w:pPr>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采购内容</w:t>
            </w:r>
          </w:p>
        </w:tc>
        <w:tc>
          <w:tcPr>
            <w:tcW w:w="1845" w:type="dxa"/>
            <w:vAlign w:val="center"/>
          </w:tcPr>
          <w:p w14:paraId="1547B8D3">
            <w:pPr>
              <w:jc w:val="center"/>
              <w:rPr>
                <w:rFonts w:ascii="宋体" w:hAnsi="宋体" w:eastAsia="宋体" w:cs="Times New Roman"/>
                <w:sz w:val="24"/>
                <w:szCs w:val="24"/>
              </w:rPr>
            </w:pPr>
            <w:r>
              <w:rPr>
                <w:rFonts w:ascii="宋体" w:hAnsi="宋体" w:eastAsia="宋体" w:cs="Times New Roman"/>
                <w:sz w:val="24"/>
                <w:szCs w:val="24"/>
              </w:rPr>
              <w:t>规格</w:t>
            </w:r>
            <w:r>
              <w:rPr>
                <w:rFonts w:hint="eastAsia" w:ascii="宋体" w:hAnsi="宋体" w:eastAsia="宋体" w:cs="Times New Roman"/>
                <w:sz w:val="24"/>
                <w:szCs w:val="24"/>
              </w:rPr>
              <w:t>型号</w:t>
            </w:r>
          </w:p>
        </w:tc>
        <w:tc>
          <w:tcPr>
            <w:tcW w:w="1701" w:type="dxa"/>
          </w:tcPr>
          <w:p w14:paraId="09B3B865">
            <w:pPr>
              <w:jc w:val="center"/>
              <w:rPr>
                <w:rFonts w:ascii="宋体" w:hAnsi="宋体" w:eastAsia="宋体" w:cs="Times New Roman"/>
                <w:sz w:val="24"/>
                <w:szCs w:val="24"/>
              </w:rPr>
            </w:pPr>
            <w:r>
              <w:rPr>
                <w:rFonts w:hint="eastAsia" w:ascii="宋体" w:hAnsi="宋体" w:eastAsia="宋体" w:cs="Times New Roman"/>
                <w:sz w:val="24"/>
                <w:szCs w:val="24"/>
              </w:rPr>
              <w:t>使用设备型号</w:t>
            </w:r>
          </w:p>
        </w:tc>
        <w:tc>
          <w:tcPr>
            <w:tcW w:w="1190" w:type="dxa"/>
            <w:vAlign w:val="center"/>
          </w:tcPr>
          <w:p w14:paraId="35AFF968">
            <w:pPr>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使用设备</w:t>
            </w:r>
          </w:p>
        </w:tc>
        <w:tc>
          <w:tcPr>
            <w:tcW w:w="717" w:type="dxa"/>
            <w:vAlign w:val="center"/>
          </w:tcPr>
          <w:p w14:paraId="0E9E9A5D">
            <w:pPr>
              <w:jc w:val="center"/>
              <w:rPr>
                <w:rFonts w:ascii="宋体" w:hAnsi="宋体" w:eastAsia="宋体" w:cs="Times New Roman"/>
                <w:sz w:val="24"/>
                <w:szCs w:val="24"/>
              </w:rPr>
            </w:pPr>
            <w:r>
              <w:rPr>
                <w:rFonts w:hint="eastAsia" w:ascii="宋体" w:hAnsi="宋体" w:eastAsia="宋体" w:cs="Times New Roman"/>
                <w:sz w:val="24"/>
                <w:szCs w:val="24"/>
              </w:rPr>
              <w:t>数量</w:t>
            </w:r>
          </w:p>
        </w:tc>
        <w:tc>
          <w:tcPr>
            <w:tcW w:w="1578" w:type="dxa"/>
            <w:vAlign w:val="center"/>
          </w:tcPr>
          <w:p w14:paraId="3B311611">
            <w:pPr>
              <w:jc w:val="center"/>
              <w:rPr>
                <w:rFonts w:ascii="宋体" w:hAnsi="宋体" w:eastAsia="宋体" w:cs="Times New Roman"/>
                <w:sz w:val="24"/>
                <w:szCs w:val="24"/>
              </w:rPr>
            </w:pPr>
            <w:r>
              <w:rPr>
                <w:rFonts w:ascii="宋体" w:hAnsi="宋体" w:eastAsia="宋体" w:cs="Times New Roman"/>
                <w:sz w:val="24"/>
                <w:szCs w:val="24"/>
              </w:rPr>
              <w:t>备注</w:t>
            </w:r>
          </w:p>
        </w:tc>
      </w:tr>
      <w:tr w14:paraId="7408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42" w:type="dxa"/>
            <w:vAlign w:val="center"/>
          </w:tcPr>
          <w:p w14:paraId="70E1D473">
            <w:pPr>
              <w:jc w:val="center"/>
              <w:rPr>
                <w:rFonts w:ascii="宋体" w:hAnsi="宋体" w:eastAsia="宋体"/>
                <w:sz w:val="24"/>
                <w:szCs w:val="24"/>
              </w:rPr>
            </w:pPr>
            <w:r>
              <w:rPr>
                <w:rFonts w:hint="eastAsia" w:ascii="宋体" w:hAnsi="宋体" w:eastAsia="宋体"/>
                <w:sz w:val="24"/>
                <w:szCs w:val="24"/>
              </w:rPr>
              <w:t>链条组件</w:t>
            </w:r>
          </w:p>
        </w:tc>
        <w:tc>
          <w:tcPr>
            <w:tcW w:w="1845" w:type="dxa"/>
            <w:vAlign w:val="center"/>
          </w:tcPr>
          <w:p w14:paraId="491A1846">
            <w:pPr>
              <w:jc w:val="center"/>
              <w:rPr>
                <w:rFonts w:ascii="宋体" w:hAnsi="宋体" w:eastAsia="宋体"/>
                <w:sz w:val="24"/>
                <w:szCs w:val="24"/>
              </w:rPr>
            </w:pPr>
            <w:r>
              <w:rPr>
                <w:rFonts w:hint="eastAsia" w:ascii="宋体" w:hAnsi="宋体" w:eastAsia="宋体"/>
                <w:sz w:val="24"/>
                <w:szCs w:val="24"/>
              </w:rPr>
              <w:t>节距200mm，总长8m，304不锈钢+尼龙滚轮</w:t>
            </w:r>
          </w:p>
        </w:tc>
        <w:tc>
          <w:tcPr>
            <w:tcW w:w="1701" w:type="dxa"/>
            <w:vAlign w:val="center"/>
          </w:tcPr>
          <w:p w14:paraId="5FBA5531">
            <w:pPr>
              <w:jc w:val="center"/>
              <w:rPr>
                <w:rFonts w:hint="eastAsia" w:ascii="宋体" w:hAnsi="宋体" w:eastAsia="宋体" w:cs="Times New Roman"/>
                <w:sz w:val="24"/>
                <w:szCs w:val="24"/>
                <w:lang w:eastAsia="zh-CN"/>
              </w:rPr>
            </w:pPr>
            <w:r>
              <w:rPr>
                <w:rFonts w:hint="eastAsia" w:ascii="宋体" w:hAnsi="宋体" w:eastAsia="宋体" w:cs="Times New Roman"/>
                <w:sz w:val="24"/>
                <w:szCs w:val="24"/>
              </w:rPr>
              <w:t>新浪环保XKBGφ5-1.8*1.</w:t>
            </w:r>
            <w:r>
              <w:rPr>
                <w:rFonts w:hint="eastAsia" w:ascii="宋体" w:hAnsi="宋体" w:eastAsia="宋体" w:cs="Times New Roman"/>
                <w:sz w:val="24"/>
                <w:szCs w:val="24"/>
                <w:lang w:val="en-US" w:eastAsia="zh-CN"/>
              </w:rPr>
              <w:t>5</w:t>
            </w:r>
          </w:p>
        </w:tc>
        <w:tc>
          <w:tcPr>
            <w:tcW w:w="1190" w:type="dxa"/>
            <w:vAlign w:val="center"/>
          </w:tcPr>
          <w:p w14:paraId="3F7CBA0F">
            <w:pPr>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细格栅</w:t>
            </w:r>
          </w:p>
        </w:tc>
        <w:tc>
          <w:tcPr>
            <w:tcW w:w="717" w:type="dxa"/>
            <w:vAlign w:val="center"/>
          </w:tcPr>
          <w:p w14:paraId="770D87A8">
            <w:pPr>
              <w:jc w:val="center"/>
              <w:rPr>
                <w:rFonts w:ascii="宋体" w:hAnsi="宋体" w:eastAsia="宋体" w:cs="Times New Roman"/>
                <w:sz w:val="24"/>
                <w:szCs w:val="24"/>
              </w:rPr>
            </w:pP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条</w:t>
            </w:r>
          </w:p>
        </w:tc>
        <w:tc>
          <w:tcPr>
            <w:tcW w:w="1578" w:type="dxa"/>
            <w:vAlign w:val="center"/>
          </w:tcPr>
          <w:p w14:paraId="1F9D5848">
            <w:pPr>
              <w:jc w:val="center"/>
              <w:rPr>
                <w:rFonts w:ascii="宋体" w:hAnsi="宋体" w:eastAsia="宋体"/>
                <w:sz w:val="24"/>
                <w:szCs w:val="24"/>
              </w:rPr>
            </w:pPr>
            <w:r>
              <w:rPr>
                <w:rFonts w:hint="eastAsia" w:ascii="宋体" w:hAnsi="宋体" w:eastAsia="宋体" w:cs="Times New Roman"/>
                <w:sz w:val="24"/>
                <w:szCs w:val="24"/>
              </w:rPr>
              <w:t>含链板、轴销、轴套、卡簧、尼龙滚轮，每台细格栅2条</w:t>
            </w:r>
          </w:p>
        </w:tc>
      </w:tr>
      <w:tr w14:paraId="30AD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42" w:type="dxa"/>
            <w:vAlign w:val="center"/>
          </w:tcPr>
          <w:p w14:paraId="36B3BE0A">
            <w:pPr>
              <w:jc w:val="center"/>
              <w:rPr>
                <w:rFonts w:ascii="宋体" w:hAnsi="宋体" w:eastAsia="宋体"/>
                <w:sz w:val="24"/>
                <w:szCs w:val="24"/>
              </w:rPr>
            </w:pPr>
            <w:r>
              <w:rPr>
                <w:rFonts w:hint="eastAsia" w:ascii="宋体" w:hAnsi="宋体" w:eastAsia="宋体"/>
                <w:sz w:val="24"/>
                <w:szCs w:val="24"/>
              </w:rPr>
              <w:t>主动链轮</w:t>
            </w:r>
          </w:p>
        </w:tc>
        <w:tc>
          <w:tcPr>
            <w:tcW w:w="1845" w:type="dxa"/>
            <w:vAlign w:val="center"/>
          </w:tcPr>
          <w:p w14:paraId="654E9F0C">
            <w:pPr>
              <w:jc w:val="center"/>
              <w:rPr>
                <w:rFonts w:ascii="宋体" w:hAnsi="宋体" w:eastAsia="宋体"/>
                <w:sz w:val="24"/>
                <w:szCs w:val="24"/>
              </w:rPr>
            </w:pPr>
            <w:r>
              <w:rPr>
                <w:rFonts w:hint="eastAsia" w:ascii="宋体" w:hAnsi="宋体" w:eastAsia="宋体"/>
                <w:sz w:val="24"/>
                <w:szCs w:val="24"/>
              </w:rPr>
              <w:t>材质不锈钢304</w:t>
            </w:r>
          </w:p>
        </w:tc>
        <w:tc>
          <w:tcPr>
            <w:tcW w:w="1701" w:type="dxa"/>
            <w:vAlign w:val="center"/>
          </w:tcPr>
          <w:p w14:paraId="0AC7B13A">
            <w:pPr>
              <w:jc w:val="center"/>
              <w:rPr>
                <w:rFonts w:hint="eastAsia" w:ascii="宋体" w:hAnsi="宋体" w:eastAsia="宋体" w:cs="Times New Roman"/>
                <w:sz w:val="24"/>
                <w:szCs w:val="24"/>
                <w:lang w:eastAsia="zh-CN"/>
              </w:rPr>
            </w:pPr>
            <w:r>
              <w:rPr>
                <w:rFonts w:hint="eastAsia" w:ascii="宋体" w:hAnsi="宋体" w:eastAsia="宋体" w:cs="Times New Roman"/>
                <w:sz w:val="24"/>
                <w:szCs w:val="24"/>
              </w:rPr>
              <w:t>新浪环保XKBGφ5-1.8*1.</w:t>
            </w:r>
            <w:r>
              <w:rPr>
                <w:rFonts w:hint="eastAsia" w:ascii="宋体" w:hAnsi="宋体" w:eastAsia="宋体" w:cs="Times New Roman"/>
                <w:sz w:val="24"/>
                <w:szCs w:val="24"/>
                <w:lang w:val="en-US" w:eastAsia="zh-CN"/>
              </w:rPr>
              <w:t>5</w:t>
            </w:r>
          </w:p>
        </w:tc>
        <w:tc>
          <w:tcPr>
            <w:tcW w:w="1190" w:type="dxa"/>
            <w:vAlign w:val="center"/>
          </w:tcPr>
          <w:p w14:paraId="5F0B7131">
            <w:pPr>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细格栅</w:t>
            </w:r>
          </w:p>
        </w:tc>
        <w:tc>
          <w:tcPr>
            <w:tcW w:w="717" w:type="dxa"/>
            <w:vAlign w:val="center"/>
          </w:tcPr>
          <w:p w14:paraId="394ECCC0">
            <w:pPr>
              <w:jc w:val="center"/>
              <w:rPr>
                <w:rFonts w:ascii="宋体" w:hAnsi="宋体" w:eastAsia="宋体" w:cs="Times New Roman"/>
                <w:sz w:val="24"/>
                <w:szCs w:val="24"/>
              </w:rPr>
            </w:pP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个</w:t>
            </w:r>
          </w:p>
        </w:tc>
        <w:tc>
          <w:tcPr>
            <w:tcW w:w="1578" w:type="dxa"/>
            <w:vAlign w:val="center"/>
          </w:tcPr>
          <w:p w14:paraId="027E18AE">
            <w:pPr>
              <w:jc w:val="center"/>
              <w:rPr>
                <w:rFonts w:ascii="宋体" w:hAnsi="宋体" w:eastAsia="宋体"/>
                <w:sz w:val="24"/>
                <w:szCs w:val="24"/>
              </w:rPr>
            </w:pPr>
            <w:r>
              <w:rPr>
                <w:rFonts w:hint="eastAsia" w:ascii="宋体" w:hAnsi="宋体" w:eastAsia="宋体" w:cs="Times New Roman"/>
                <w:sz w:val="24"/>
                <w:szCs w:val="24"/>
              </w:rPr>
              <w:t>每台细格栅2个</w:t>
            </w:r>
          </w:p>
        </w:tc>
      </w:tr>
      <w:tr w14:paraId="476A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42" w:type="dxa"/>
            <w:vAlign w:val="center"/>
          </w:tcPr>
          <w:p w14:paraId="2BDAB913">
            <w:pPr>
              <w:jc w:val="center"/>
              <w:rPr>
                <w:rFonts w:ascii="宋体" w:hAnsi="宋体" w:eastAsia="宋体"/>
                <w:sz w:val="24"/>
                <w:szCs w:val="24"/>
              </w:rPr>
            </w:pPr>
            <w:r>
              <w:rPr>
                <w:rFonts w:hint="eastAsia" w:ascii="宋体" w:hAnsi="宋体" w:eastAsia="宋体"/>
                <w:sz w:val="24"/>
                <w:szCs w:val="24"/>
              </w:rPr>
              <w:t>导轨组件</w:t>
            </w:r>
          </w:p>
        </w:tc>
        <w:tc>
          <w:tcPr>
            <w:tcW w:w="1845" w:type="dxa"/>
            <w:vAlign w:val="center"/>
          </w:tcPr>
          <w:p w14:paraId="1DB5205E">
            <w:pPr>
              <w:jc w:val="center"/>
              <w:rPr>
                <w:rFonts w:ascii="宋体" w:hAnsi="宋体" w:eastAsia="宋体"/>
                <w:sz w:val="24"/>
                <w:szCs w:val="24"/>
              </w:rPr>
            </w:pPr>
            <w:r>
              <w:rPr>
                <w:rFonts w:hint="eastAsia" w:ascii="宋体" w:hAnsi="宋体" w:eastAsia="宋体"/>
                <w:sz w:val="24"/>
                <w:szCs w:val="24"/>
              </w:rPr>
              <w:t>材质HDPE，含轨道密封，需现场实配打孔</w:t>
            </w:r>
          </w:p>
        </w:tc>
        <w:tc>
          <w:tcPr>
            <w:tcW w:w="1701" w:type="dxa"/>
            <w:vAlign w:val="center"/>
          </w:tcPr>
          <w:p w14:paraId="33706D67">
            <w:pPr>
              <w:jc w:val="center"/>
              <w:rPr>
                <w:rFonts w:hint="eastAsia" w:ascii="宋体" w:hAnsi="宋体" w:eastAsia="宋体"/>
                <w:sz w:val="24"/>
                <w:szCs w:val="24"/>
                <w:lang w:eastAsia="zh-CN"/>
              </w:rPr>
            </w:pPr>
            <w:r>
              <w:rPr>
                <w:rFonts w:hint="eastAsia" w:ascii="宋体" w:hAnsi="宋体" w:eastAsia="宋体" w:cs="Times New Roman"/>
                <w:sz w:val="24"/>
                <w:szCs w:val="24"/>
              </w:rPr>
              <w:t>新浪环保XKBGφ5-1.8*1.</w:t>
            </w:r>
            <w:r>
              <w:rPr>
                <w:rFonts w:hint="eastAsia" w:ascii="宋体" w:hAnsi="宋体" w:eastAsia="宋体" w:cs="Times New Roman"/>
                <w:sz w:val="24"/>
                <w:szCs w:val="24"/>
                <w:lang w:val="en-US" w:eastAsia="zh-CN"/>
              </w:rPr>
              <w:t>5</w:t>
            </w:r>
          </w:p>
        </w:tc>
        <w:tc>
          <w:tcPr>
            <w:tcW w:w="1190" w:type="dxa"/>
            <w:vAlign w:val="center"/>
          </w:tcPr>
          <w:p w14:paraId="660000E7">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细格栅</w:t>
            </w:r>
          </w:p>
        </w:tc>
        <w:tc>
          <w:tcPr>
            <w:tcW w:w="717" w:type="dxa"/>
            <w:vAlign w:val="center"/>
          </w:tcPr>
          <w:p w14:paraId="7B65EF4D">
            <w:pPr>
              <w:jc w:val="center"/>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套</w:t>
            </w:r>
          </w:p>
        </w:tc>
        <w:tc>
          <w:tcPr>
            <w:tcW w:w="1578" w:type="dxa"/>
            <w:vAlign w:val="center"/>
          </w:tcPr>
          <w:p w14:paraId="41B06C6E">
            <w:pPr>
              <w:jc w:val="center"/>
              <w:rPr>
                <w:rFonts w:ascii="宋体" w:hAnsi="宋体" w:eastAsia="宋体"/>
                <w:sz w:val="24"/>
                <w:szCs w:val="24"/>
              </w:rPr>
            </w:pPr>
            <w:r>
              <w:rPr>
                <w:rFonts w:hint="eastAsia" w:ascii="宋体" w:hAnsi="宋体" w:eastAsia="宋体"/>
                <w:sz w:val="24"/>
                <w:szCs w:val="24"/>
              </w:rPr>
              <w:t>包含细格栅内所有导轨，每台细格栅1套</w:t>
            </w:r>
          </w:p>
        </w:tc>
      </w:tr>
      <w:tr w14:paraId="40AF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42" w:type="dxa"/>
            <w:vAlign w:val="center"/>
          </w:tcPr>
          <w:p w14:paraId="6B6495AB">
            <w:pPr>
              <w:jc w:val="center"/>
              <w:rPr>
                <w:rFonts w:hint="eastAsia" w:ascii="宋体" w:hAnsi="宋体" w:eastAsia="宋体"/>
                <w:sz w:val="24"/>
                <w:szCs w:val="24"/>
              </w:rPr>
            </w:pPr>
            <w:r>
              <w:rPr>
                <w:rFonts w:hint="eastAsia" w:ascii="宋体" w:hAnsi="宋体" w:eastAsia="宋体"/>
                <w:sz w:val="24"/>
                <w:szCs w:val="24"/>
              </w:rPr>
              <w:t>鱼鳞板</w:t>
            </w:r>
          </w:p>
        </w:tc>
        <w:tc>
          <w:tcPr>
            <w:tcW w:w="1845" w:type="dxa"/>
            <w:vAlign w:val="center"/>
          </w:tcPr>
          <w:p w14:paraId="03C03335">
            <w:pPr>
              <w:jc w:val="center"/>
              <w:rPr>
                <w:rFonts w:hint="eastAsia" w:ascii="宋体" w:hAnsi="宋体" w:eastAsia="宋体"/>
                <w:sz w:val="24"/>
                <w:szCs w:val="24"/>
              </w:rPr>
            </w:pPr>
            <w:r>
              <w:rPr>
                <w:rFonts w:hint="eastAsia" w:ascii="宋体" w:hAnsi="宋体" w:eastAsia="宋体"/>
                <w:sz w:val="24"/>
                <w:szCs w:val="24"/>
              </w:rPr>
              <w:t>200*80*3mm，304不锈钢材质</w:t>
            </w:r>
          </w:p>
        </w:tc>
        <w:tc>
          <w:tcPr>
            <w:tcW w:w="1701" w:type="dxa"/>
            <w:vAlign w:val="center"/>
          </w:tcPr>
          <w:p w14:paraId="46B0024F">
            <w:pPr>
              <w:jc w:val="center"/>
              <w:rPr>
                <w:rFonts w:hint="eastAsia" w:ascii="宋体" w:hAnsi="宋体" w:eastAsia="宋体" w:cs="Times New Roman"/>
                <w:sz w:val="24"/>
                <w:szCs w:val="24"/>
              </w:rPr>
            </w:pPr>
            <w:r>
              <w:rPr>
                <w:rFonts w:hint="eastAsia" w:ascii="宋体" w:hAnsi="宋体" w:eastAsia="宋体" w:cs="Times New Roman"/>
                <w:sz w:val="24"/>
                <w:szCs w:val="24"/>
              </w:rPr>
              <w:t>新浪环保XKBGφ5-1.8*1.</w:t>
            </w:r>
            <w:r>
              <w:rPr>
                <w:rFonts w:hint="eastAsia" w:ascii="宋体" w:hAnsi="宋体" w:eastAsia="宋体" w:cs="Times New Roman"/>
                <w:sz w:val="24"/>
                <w:szCs w:val="24"/>
                <w:lang w:val="en-US" w:eastAsia="zh-CN"/>
              </w:rPr>
              <w:t>5</w:t>
            </w:r>
          </w:p>
        </w:tc>
        <w:tc>
          <w:tcPr>
            <w:tcW w:w="1190" w:type="dxa"/>
            <w:vAlign w:val="center"/>
          </w:tcPr>
          <w:p w14:paraId="07F7D317">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细格栅</w:t>
            </w:r>
          </w:p>
        </w:tc>
        <w:tc>
          <w:tcPr>
            <w:tcW w:w="717" w:type="dxa"/>
            <w:vAlign w:val="center"/>
          </w:tcPr>
          <w:p w14:paraId="49A26114">
            <w:pPr>
              <w:jc w:val="center"/>
              <w:rPr>
                <w:rFonts w:ascii="宋体" w:hAnsi="宋体" w:eastAsia="宋体"/>
                <w:sz w:val="24"/>
                <w:szCs w:val="24"/>
              </w:rPr>
            </w:pPr>
            <w:r>
              <w:rPr>
                <w:rFonts w:hint="eastAsia" w:ascii="宋体" w:hAnsi="宋体" w:eastAsia="宋体"/>
                <w:sz w:val="24"/>
                <w:szCs w:val="24"/>
              </w:rPr>
              <w:t>240块</w:t>
            </w:r>
          </w:p>
        </w:tc>
        <w:tc>
          <w:tcPr>
            <w:tcW w:w="1578" w:type="dxa"/>
            <w:vAlign w:val="center"/>
          </w:tcPr>
          <w:p w14:paraId="5A3CA52E">
            <w:pPr>
              <w:jc w:val="center"/>
              <w:rPr>
                <w:rFonts w:hint="eastAsia" w:ascii="宋体" w:hAnsi="宋体" w:eastAsia="宋体"/>
                <w:sz w:val="24"/>
                <w:szCs w:val="24"/>
              </w:rPr>
            </w:pPr>
            <w:r>
              <w:rPr>
                <w:rFonts w:hint="eastAsia" w:ascii="宋体" w:hAnsi="宋体" w:eastAsia="宋体"/>
                <w:sz w:val="24"/>
                <w:szCs w:val="24"/>
              </w:rPr>
              <w:t>每台80块，与细格栅配套</w:t>
            </w:r>
          </w:p>
        </w:tc>
      </w:tr>
      <w:tr w14:paraId="1F04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42" w:type="dxa"/>
            <w:vAlign w:val="center"/>
          </w:tcPr>
          <w:p w14:paraId="6A73F716">
            <w:pPr>
              <w:jc w:val="center"/>
              <w:rPr>
                <w:rFonts w:hint="eastAsia" w:ascii="宋体" w:hAnsi="宋体" w:eastAsia="宋体"/>
                <w:sz w:val="24"/>
                <w:szCs w:val="24"/>
              </w:rPr>
            </w:pPr>
            <w:r>
              <w:rPr>
                <w:rFonts w:hint="eastAsia" w:ascii="宋体" w:hAnsi="宋体" w:eastAsia="宋体"/>
                <w:sz w:val="24"/>
                <w:szCs w:val="24"/>
              </w:rPr>
              <w:t>马车螺栓</w:t>
            </w:r>
          </w:p>
        </w:tc>
        <w:tc>
          <w:tcPr>
            <w:tcW w:w="1845" w:type="dxa"/>
            <w:vAlign w:val="center"/>
          </w:tcPr>
          <w:p w14:paraId="3C741DEB">
            <w:pPr>
              <w:jc w:val="center"/>
              <w:rPr>
                <w:rFonts w:hint="eastAsia" w:ascii="宋体" w:hAnsi="宋体" w:eastAsia="宋体"/>
                <w:sz w:val="24"/>
                <w:szCs w:val="24"/>
              </w:rPr>
            </w:pPr>
            <w:r>
              <w:rPr>
                <w:rFonts w:hint="eastAsia" w:ascii="宋体" w:hAnsi="宋体" w:eastAsia="宋体"/>
                <w:sz w:val="24"/>
                <w:szCs w:val="24"/>
              </w:rPr>
              <w:t>304不锈钢，M10x35mm</w:t>
            </w:r>
          </w:p>
        </w:tc>
        <w:tc>
          <w:tcPr>
            <w:tcW w:w="1701" w:type="dxa"/>
            <w:vAlign w:val="center"/>
          </w:tcPr>
          <w:p w14:paraId="4E25530B">
            <w:pPr>
              <w:jc w:val="center"/>
              <w:rPr>
                <w:rFonts w:hint="eastAsia" w:ascii="宋体" w:hAnsi="宋体" w:eastAsia="宋体" w:cs="Times New Roman"/>
                <w:sz w:val="24"/>
                <w:szCs w:val="24"/>
              </w:rPr>
            </w:pPr>
            <w:r>
              <w:rPr>
                <w:rFonts w:hint="eastAsia" w:ascii="宋体" w:hAnsi="宋体" w:eastAsia="宋体" w:cs="Times New Roman"/>
                <w:sz w:val="24"/>
                <w:szCs w:val="24"/>
              </w:rPr>
              <w:t>新浪环保XKBGφ5-1.8*1.</w:t>
            </w:r>
            <w:r>
              <w:rPr>
                <w:rFonts w:hint="eastAsia" w:ascii="宋体" w:hAnsi="宋体" w:eastAsia="宋体" w:cs="Times New Roman"/>
                <w:sz w:val="24"/>
                <w:szCs w:val="24"/>
                <w:lang w:val="en-US" w:eastAsia="zh-CN"/>
              </w:rPr>
              <w:t>5</w:t>
            </w:r>
          </w:p>
        </w:tc>
        <w:tc>
          <w:tcPr>
            <w:tcW w:w="1190" w:type="dxa"/>
            <w:vAlign w:val="center"/>
          </w:tcPr>
          <w:p w14:paraId="0D29D1FD">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细格栅</w:t>
            </w:r>
          </w:p>
        </w:tc>
        <w:tc>
          <w:tcPr>
            <w:tcW w:w="717" w:type="dxa"/>
            <w:vAlign w:val="center"/>
          </w:tcPr>
          <w:p w14:paraId="2C18D5E7">
            <w:pPr>
              <w:jc w:val="center"/>
              <w:rPr>
                <w:rFonts w:ascii="宋体" w:hAnsi="宋体" w:eastAsia="宋体"/>
                <w:sz w:val="24"/>
                <w:szCs w:val="24"/>
              </w:rPr>
            </w:pPr>
            <w:r>
              <w:rPr>
                <w:rFonts w:hint="eastAsia" w:ascii="宋体" w:hAnsi="宋体" w:eastAsia="宋体"/>
                <w:sz w:val="24"/>
                <w:szCs w:val="24"/>
              </w:rPr>
              <w:t>480个</w:t>
            </w:r>
          </w:p>
        </w:tc>
        <w:tc>
          <w:tcPr>
            <w:tcW w:w="1578" w:type="dxa"/>
            <w:vAlign w:val="center"/>
          </w:tcPr>
          <w:p w14:paraId="2BCF04DE">
            <w:pPr>
              <w:jc w:val="center"/>
              <w:rPr>
                <w:rFonts w:hint="eastAsia" w:ascii="宋体" w:hAnsi="宋体" w:eastAsia="宋体"/>
                <w:sz w:val="24"/>
                <w:szCs w:val="24"/>
              </w:rPr>
            </w:pPr>
            <w:r>
              <w:rPr>
                <w:rFonts w:hint="eastAsia" w:ascii="宋体" w:hAnsi="宋体" w:eastAsia="宋体"/>
                <w:sz w:val="24"/>
                <w:szCs w:val="24"/>
              </w:rPr>
              <w:t>每台160个，含尼龙隔套、垫片、螺母等，与细格栅配套</w:t>
            </w:r>
          </w:p>
        </w:tc>
      </w:tr>
      <w:tr w14:paraId="3955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42" w:type="dxa"/>
            <w:vAlign w:val="center"/>
          </w:tcPr>
          <w:p w14:paraId="344501A8">
            <w:pPr>
              <w:jc w:val="center"/>
              <w:rPr>
                <w:rFonts w:hint="eastAsia" w:ascii="宋体" w:hAnsi="宋体" w:eastAsia="宋体"/>
                <w:sz w:val="24"/>
                <w:szCs w:val="24"/>
              </w:rPr>
            </w:pPr>
            <w:r>
              <w:rPr>
                <w:rFonts w:hint="eastAsia" w:ascii="宋体" w:hAnsi="宋体" w:eastAsia="宋体"/>
                <w:sz w:val="24"/>
                <w:szCs w:val="24"/>
              </w:rPr>
              <w:t>不带齿孔板</w:t>
            </w:r>
          </w:p>
        </w:tc>
        <w:tc>
          <w:tcPr>
            <w:tcW w:w="1845" w:type="dxa"/>
            <w:vAlign w:val="center"/>
          </w:tcPr>
          <w:p w14:paraId="5E8EE3C7">
            <w:pPr>
              <w:jc w:val="center"/>
              <w:rPr>
                <w:rFonts w:hint="eastAsia" w:ascii="宋体" w:hAnsi="宋体" w:eastAsia="宋体"/>
                <w:sz w:val="24"/>
                <w:szCs w:val="24"/>
              </w:rPr>
            </w:pPr>
            <w:r>
              <w:rPr>
                <w:rFonts w:hint="eastAsia" w:ascii="宋体" w:hAnsi="宋体" w:eastAsia="宋体"/>
                <w:sz w:val="24"/>
                <w:szCs w:val="24"/>
              </w:rPr>
              <w:t>1500*199*45mm，孔径5mm，304不锈钢</w:t>
            </w:r>
          </w:p>
        </w:tc>
        <w:tc>
          <w:tcPr>
            <w:tcW w:w="1701" w:type="dxa"/>
            <w:vAlign w:val="center"/>
          </w:tcPr>
          <w:p w14:paraId="0558D035">
            <w:pPr>
              <w:jc w:val="center"/>
              <w:rPr>
                <w:rFonts w:hint="eastAsia" w:ascii="宋体" w:hAnsi="宋体" w:eastAsia="宋体" w:cs="Times New Roman"/>
                <w:sz w:val="24"/>
                <w:szCs w:val="24"/>
              </w:rPr>
            </w:pPr>
            <w:r>
              <w:rPr>
                <w:rFonts w:hint="eastAsia" w:ascii="宋体" w:hAnsi="宋体" w:eastAsia="宋体" w:cs="Times New Roman"/>
                <w:sz w:val="24"/>
                <w:szCs w:val="24"/>
              </w:rPr>
              <w:t>新浪环保XKBGφ5-1.8*1.</w:t>
            </w:r>
            <w:r>
              <w:rPr>
                <w:rFonts w:hint="eastAsia" w:ascii="宋体" w:hAnsi="宋体" w:eastAsia="宋体" w:cs="Times New Roman"/>
                <w:sz w:val="24"/>
                <w:szCs w:val="24"/>
                <w:lang w:val="en-US" w:eastAsia="zh-CN"/>
              </w:rPr>
              <w:t>5</w:t>
            </w:r>
          </w:p>
        </w:tc>
        <w:tc>
          <w:tcPr>
            <w:tcW w:w="1190" w:type="dxa"/>
            <w:vAlign w:val="center"/>
          </w:tcPr>
          <w:p w14:paraId="7EA89053">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细格栅</w:t>
            </w:r>
          </w:p>
        </w:tc>
        <w:tc>
          <w:tcPr>
            <w:tcW w:w="717" w:type="dxa"/>
            <w:vAlign w:val="center"/>
          </w:tcPr>
          <w:p w14:paraId="40C20974">
            <w:pPr>
              <w:jc w:val="center"/>
              <w:rPr>
                <w:rFonts w:hint="eastAsia" w:ascii="宋体" w:hAnsi="宋体" w:eastAsia="宋体"/>
                <w:sz w:val="24"/>
                <w:szCs w:val="24"/>
              </w:rPr>
            </w:pPr>
            <w:r>
              <w:rPr>
                <w:rFonts w:hint="eastAsia" w:ascii="宋体" w:hAnsi="宋体" w:eastAsia="宋体"/>
                <w:sz w:val="24"/>
                <w:szCs w:val="24"/>
              </w:rPr>
              <w:t>32块</w:t>
            </w:r>
          </w:p>
        </w:tc>
        <w:tc>
          <w:tcPr>
            <w:tcW w:w="1578" w:type="dxa"/>
            <w:vAlign w:val="center"/>
          </w:tcPr>
          <w:p w14:paraId="017F49D8">
            <w:pPr>
              <w:jc w:val="center"/>
              <w:rPr>
                <w:rFonts w:hint="eastAsia" w:ascii="宋体" w:hAnsi="宋体" w:eastAsia="宋体"/>
                <w:sz w:val="24"/>
                <w:szCs w:val="24"/>
              </w:rPr>
            </w:pPr>
            <w:r>
              <w:rPr>
                <w:rFonts w:hint="eastAsia" w:ascii="宋体" w:hAnsi="宋体" w:eastAsia="宋体"/>
                <w:sz w:val="24"/>
                <w:szCs w:val="24"/>
              </w:rPr>
              <w:t>每台32块，与细格栅配套</w:t>
            </w:r>
          </w:p>
        </w:tc>
      </w:tr>
      <w:tr w14:paraId="6D20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42" w:type="dxa"/>
            <w:vAlign w:val="center"/>
          </w:tcPr>
          <w:p w14:paraId="198E5A25">
            <w:pPr>
              <w:jc w:val="center"/>
              <w:rPr>
                <w:rFonts w:hint="eastAsia" w:ascii="宋体" w:hAnsi="宋体" w:eastAsia="宋体"/>
                <w:sz w:val="24"/>
                <w:szCs w:val="24"/>
              </w:rPr>
            </w:pPr>
            <w:r>
              <w:rPr>
                <w:rFonts w:hint="eastAsia" w:ascii="宋体" w:hAnsi="宋体" w:eastAsia="宋体"/>
                <w:sz w:val="24"/>
                <w:szCs w:val="24"/>
              </w:rPr>
              <w:t>带齿孔板</w:t>
            </w:r>
          </w:p>
        </w:tc>
        <w:tc>
          <w:tcPr>
            <w:tcW w:w="1845" w:type="dxa"/>
            <w:vAlign w:val="center"/>
          </w:tcPr>
          <w:p w14:paraId="572F4FBF">
            <w:pPr>
              <w:jc w:val="center"/>
              <w:rPr>
                <w:rFonts w:hint="eastAsia" w:ascii="宋体" w:hAnsi="宋体" w:eastAsia="宋体"/>
                <w:sz w:val="24"/>
                <w:szCs w:val="24"/>
              </w:rPr>
            </w:pPr>
            <w:r>
              <w:rPr>
                <w:rFonts w:hint="eastAsia" w:ascii="宋体" w:hAnsi="宋体" w:eastAsia="宋体"/>
                <w:sz w:val="24"/>
                <w:szCs w:val="24"/>
              </w:rPr>
              <w:t>1500*199*45mm，孔径5mm，耙齿1488*65*6mm，耙齿间距20mm，304不锈钢</w:t>
            </w:r>
          </w:p>
        </w:tc>
        <w:tc>
          <w:tcPr>
            <w:tcW w:w="1701" w:type="dxa"/>
            <w:vAlign w:val="center"/>
          </w:tcPr>
          <w:p w14:paraId="01B7E333">
            <w:pPr>
              <w:jc w:val="center"/>
              <w:rPr>
                <w:rFonts w:hint="eastAsia" w:ascii="宋体" w:hAnsi="宋体" w:eastAsia="宋体" w:cs="Times New Roman"/>
                <w:sz w:val="24"/>
                <w:szCs w:val="24"/>
              </w:rPr>
            </w:pPr>
            <w:r>
              <w:rPr>
                <w:rFonts w:hint="eastAsia" w:ascii="宋体" w:hAnsi="宋体" w:eastAsia="宋体" w:cs="Times New Roman"/>
                <w:sz w:val="24"/>
                <w:szCs w:val="24"/>
              </w:rPr>
              <w:t>新浪环保XKBGφ5-1.8*1.</w:t>
            </w:r>
            <w:r>
              <w:rPr>
                <w:rFonts w:hint="eastAsia" w:ascii="宋体" w:hAnsi="宋体" w:eastAsia="宋体" w:cs="Times New Roman"/>
                <w:sz w:val="24"/>
                <w:szCs w:val="24"/>
                <w:lang w:val="en-US" w:eastAsia="zh-CN"/>
              </w:rPr>
              <w:t>5</w:t>
            </w:r>
          </w:p>
        </w:tc>
        <w:tc>
          <w:tcPr>
            <w:tcW w:w="1190" w:type="dxa"/>
            <w:vAlign w:val="center"/>
          </w:tcPr>
          <w:p w14:paraId="017F15AA">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细格栅</w:t>
            </w:r>
          </w:p>
        </w:tc>
        <w:tc>
          <w:tcPr>
            <w:tcW w:w="717" w:type="dxa"/>
            <w:vAlign w:val="center"/>
          </w:tcPr>
          <w:p w14:paraId="78626629">
            <w:pPr>
              <w:jc w:val="center"/>
              <w:rPr>
                <w:rFonts w:hint="eastAsia" w:ascii="宋体" w:hAnsi="宋体" w:eastAsia="宋体"/>
                <w:sz w:val="24"/>
                <w:szCs w:val="24"/>
              </w:rPr>
            </w:pPr>
            <w:r>
              <w:rPr>
                <w:rFonts w:hint="eastAsia" w:ascii="宋体" w:hAnsi="宋体" w:eastAsia="宋体"/>
                <w:sz w:val="24"/>
                <w:szCs w:val="24"/>
              </w:rPr>
              <w:t>8块</w:t>
            </w:r>
          </w:p>
        </w:tc>
        <w:tc>
          <w:tcPr>
            <w:tcW w:w="1578" w:type="dxa"/>
            <w:vAlign w:val="center"/>
          </w:tcPr>
          <w:p w14:paraId="5C89EF6C">
            <w:pPr>
              <w:jc w:val="center"/>
              <w:rPr>
                <w:rFonts w:hint="eastAsia" w:ascii="宋体" w:hAnsi="宋体" w:eastAsia="宋体"/>
                <w:sz w:val="24"/>
                <w:szCs w:val="24"/>
              </w:rPr>
            </w:pPr>
            <w:r>
              <w:rPr>
                <w:rFonts w:hint="eastAsia" w:ascii="宋体" w:hAnsi="宋体" w:eastAsia="宋体"/>
                <w:sz w:val="24"/>
                <w:szCs w:val="24"/>
              </w:rPr>
              <w:t>每台8块，与细格栅配套</w:t>
            </w:r>
          </w:p>
        </w:tc>
      </w:tr>
      <w:tr w14:paraId="1CD3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42" w:type="dxa"/>
            <w:vAlign w:val="center"/>
          </w:tcPr>
          <w:p w14:paraId="6D674FAD">
            <w:pPr>
              <w:jc w:val="center"/>
              <w:rPr>
                <w:rFonts w:hint="eastAsia" w:ascii="宋体" w:hAnsi="宋体" w:eastAsia="宋体"/>
                <w:sz w:val="24"/>
                <w:szCs w:val="24"/>
              </w:rPr>
            </w:pPr>
            <w:r>
              <w:rPr>
                <w:rFonts w:hint="eastAsia" w:ascii="宋体" w:hAnsi="宋体" w:eastAsia="宋体"/>
                <w:sz w:val="24"/>
                <w:szCs w:val="24"/>
              </w:rPr>
              <w:t>细格栅回用水增压装置</w:t>
            </w:r>
          </w:p>
        </w:tc>
        <w:tc>
          <w:tcPr>
            <w:tcW w:w="1845" w:type="dxa"/>
            <w:vAlign w:val="center"/>
          </w:tcPr>
          <w:p w14:paraId="79044FDD">
            <w:pPr>
              <w:jc w:val="center"/>
              <w:rPr>
                <w:rFonts w:hint="eastAsia"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rPr>
              <w:t>8吨特厚胶水箱（适配日常冲洗容量）</w:t>
            </w:r>
          </w:p>
          <w:p w14:paraId="6BF49334">
            <w:pPr>
              <w:jc w:val="center"/>
              <w:rPr>
                <w:rFonts w:hint="eastAsia"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配套</w:t>
            </w:r>
            <w:r>
              <w:rPr>
                <w:rFonts w:hint="eastAsia" w:ascii="宋体" w:hAnsi="宋体" w:eastAsia="宋体"/>
                <w:sz w:val="24"/>
                <w:szCs w:val="24"/>
                <w:lang w:val="en-US" w:eastAsia="zh-CN"/>
              </w:rPr>
              <w:t>匹配</w:t>
            </w:r>
            <w:r>
              <w:rPr>
                <w:rFonts w:hint="eastAsia" w:ascii="宋体" w:hAnsi="宋体" w:eastAsia="宋体"/>
                <w:sz w:val="24"/>
                <w:szCs w:val="24"/>
              </w:rPr>
              <w:t>增压泵，利用原DN50</w:t>
            </w:r>
            <w:r>
              <w:rPr>
                <w:rFonts w:hint="eastAsia" w:ascii="宋体" w:hAnsi="宋体" w:eastAsia="宋体"/>
                <w:sz w:val="24"/>
                <w:szCs w:val="24"/>
                <w:lang w:val="en-US" w:eastAsia="zh-CN"/>
              </w:rPr>
              <w:t>回用</w:t>
            </w:r>
            <w:r>
              <w:rPr>
                <w:rFonts w:hint="eastAsia" w:ascii="宋体" w:hAnsi="宋体" w:eastAsia="宋体"/>
                <w:sz w:val="24"/>
                <w:szCs w:val="24"/>
              </w:rPr>
              <w:t>水管进行补水</w:t>
            </w:r>
          </w:p>
          <w:p w14:paraId="612CD3B3">
            <w:pPr>
              <w:jc w:val="center"/>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cs="Times New Roman"/>
                <w:sz w:val="24"/>
                <w:szCs w:val="24"/>
                <w:lang w:val="en-US" w:eastAsia="zh-CN"/>
              </w:rPr>
              <w:t>全自动自清洗过滤器：过滤精度200微米-50微米</w:t>
            </w:r>
          </w:p>
          <w:p w14:paraId="252361A0">
            <w:pPr>
              <w:jc w:val="center"/>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S型时间控制柜‌并通过电磁阀、机械浮球阀，实现时间间隔运行和自动水位控制</w:t>
            </w:r>
          </w:p>
        </w:tc>
        <w:tc>
          <w:tcPr>
            <w:tcW w:w="1701" w:type="dxa"/>
            <w:vAlign w:val="center"/>
          </w:tcPr>
          <w:p w14:paraId="03607736">
            <w:pPr>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p>
        </w:tc>
        <w:tc>
          <w:tcPr>
            <w:tcW w:w="1190" w:type="dxa"/>
            <w:vAlign w:val="center"/>
          </w:tcPr>
          <w:p w14:paraId="7DF95499">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细格栅</w:t>
            </w:r>
          </w:p>
        </w:tc>
        <w:tc>
          <w:tcPr>
            <w:tcW w:w="717" w:type="dxa"/>
            <w:vAlign w:val="center"/>
          </w:tcPr>
          <w:p w14:paraId="20C41B59">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1项</w:t>
            </w:r>
          </w:p>
        </w:tc>
        <w:tc>
          <w:tcPr>
            <w:tcW w:w="1578" w:type="dxa"/>
            <w:vAlign w:val="center"/>
          </w:tcPr>
          <w:p w14:paraId="0324FD41">
            <w:pPr>
              <w:jc w:val="center"/>
              <w:rPr>
                <w:rFonts w:hint="default" w:ascii="宋体" w:hAnsi="宋体" w:eastAsia="宋体"/>
                <w:sz w:val="24"/>
                <w:szCs w:val="24"/>
                <w:lang w:val="en-US" w:eastAsia="zh-CN"/>
              </w:rPr>
            </w:pPr>
            <w:r>
              <w:rPr>
                <w:rFonts w:hint="eastAsia" w:ascii="宋体" w:hAnsi="宋体" w:eastAsia="宋体" w:cs="宋体"/>
                <w:sz w:val="24"/>
                <w:szCs w:val="24"/>
                <w:lang w:val="en-US" w:eastAsia="zh-CN"/>
              </w:rPr>
              <w:t>满足</w:t>
            </w:r>
            <w:r>
              <w:rPr>
                <w:rFonts w:ascii="宋体" w:hAnsi="宋体" w:eastAsia="宋体" w:cs="宋体"/>
                <w:sz w:val="24"/>
                <w:szCs w:val="24"/>
              </w:rPr>
              <w:t>冲洗水压力≥3.0 bar，可根据实际</w:t>
            </w:r>
            <w:r>
              <w:rPr>
                <w:rFonts w:hint="eastAsia" w:ascii="宋体" w:hAnsi="宋体" w:eastAsia="宋体" w:cs="宋体"/>
                <w:sz w:val="24"/>
                <w:szCs w:val="24"/>
                <w:lang w:val="en-US" w:eastAsia="zh-CN"/>
              </w:rPr>
              <w:t>补</w:t>
            </w:r>
            <w:r>
              <w:rPr>
                <w:rFonts w:ascii="宋体" w:hAnsi="宋体" w:eastAsia="宋体" w:cs="宋体"/>
                <w:sz w:val="24"/>
                <w:szCs w:val="24"/>
              </w:rPr>
              <w:t>水量调节</w:t>
            </w:r>
            <w:r>
              <w:rPr>
                <w:rFonts w:hint="eastAsia" w:ascii="宋体" w:hAnsi="宋体" w:eastAsia="宋体" w:cs="宋体"/>
                <w:sz w:val="24"/>
                <w:szCs w:val="24"/>
                <w:lang w:val="en-US" w:eastAsia="zh-CN"/>
              </w:rPr>
              <w:t>冲洗次数、频率、时长</w:t>
            </w:r>
          </w:p>
        </w:tc>
      </w:tr>
      <w:tr w14:paraId="7C53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42" w:type="dxa"/>
            <w:vAlign w:val="center"/>
          </w:tcPr>
          <w:p w14:paraId="69A9DA0B">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设备维修</w:t>
            </w:r>
          </w:p>
        </w:tc>
        <w:tc>
          <w:tcPr>
            <w:tcW w:w="1845" w:type="dxa"/>
            <w:vAlign w:val="center"/>
          </w:tcPr>
          <w:p w14:paraId="697E1F19">
            <w:pPr>
              <w:jc w:val="center"/>
              <w:rPr>
                <w:rFonts w:hint="eastAsia" w:ascii="宋体" w:hAnsi="宋体" w:eastAsia="宋体"/>
                <w:sz w:val="24"/>
                <w:szCs w:val="24"/>
              </w:rPr>
            </w:pPr>
            <w:r>
              <w:rPr>
                <w:rFonts w:hint="eastAsia" w:ascii="宋体" w:hAnsi="宋体" w:eastAsia="宋体"/>
                <w:sz w:val="24"/>
                <w:szCs w:val="24"/>
                <w:lang w:val="en-US" w:eastAsia="zh-CN"/>
              </w:rPr>
              <w:t>结合</w:t>
            </w:r>
            <w:r>
              <w:rPr>
                <w:rFonts w:hint="eastAsia" w:ascii="宋体" w:hAnsi="宋体" w:eastAsia="宋体"/>
                <w:sz w:val="24"/>
                <w:szCs w:val="24"/>
              </w:rPr>
              <w:t>以上配件及</w:t>
            </w:r>
            <w:r>
              <w:rPr>
                <w:rFonts w:hint="eastAsia" w:ascii="宋体" w:hAnsi="宋体" w:eastAsia="宋体"/>
                <w:sz w:val="24"/>
                <w:szCs w:val="24"/>
                <w:lang w:val="en-US" w:eastAsia="zh-CN"/>
              </w:rPr>
              <w:t>采购人</w:t>
            </w:r>
            <w:r>
              <w:rPr>
                <w:rFonts w:hint="eastAsia" w:ascii="宋体" w:hAnsi="宋体" w:eastAsia="宋体"/>
                <w:sz w:val="24"/>
                <w:szCs w:val="24"/>
              </w:rPr>
              <w:t>现有配件更换维修</w:t>
            </w:r>
          </w:p>
        </w:tc>
        <w:tc>
          <w:tcPr>
            <w:tcW w:w="1701" w:type="dxa"/>
            <w:vAlign w:val="center"/>
          </w:tcPr>
          <w:p w14:paraId="00B4667E">
            <w:pPr>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p>
        </w:tc>
        <w:tc>
          <w:tcPr>
            <w:tcW w:w="1190" w:type="dxa"/>
            <w:vAlign w:val="center"/>
          </w:tcPr>
          <w:p w14:paraId="059F25C5">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细格栅</w:t>
            </w:r>
          </w:p>
        </w:tc>
        <w:tc>
          <w:tcPr>
            <w:tcW w:w="717" w:type="dxa"/>
            <w:vAlign w:val="center"/>
          </w:tcPr>
          <w:p w14:paraId="1F2B9DB5">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3台</w:t>
            </w:r>
          </w:p>
        </w:tc>
        <w:tc>
          <w:tcPr>
            <w:tcW w:w="1578" w:type="dxa"/>
            <w:vAlign w:val="center"/>
          </w:tcPr>
          <w:p w14:paraId="5F6D8E26">
            <w:pPr>
              <w:jc w:val="center"/>
              <w:rPr>
                <w:rFonts w:hint="eastAsia" w:ascii="宋体" w:hAnsi="宋体" w:eastAsia="宋体"/>
                <w:sz w:val="24"/>
                <w:szCs w:val="24"/>
              </w:rPr>
            </w:pPr>
            <w:r>
              <w:rPr>
                <w:rFonts w:hint="eastAsia" w:ascii="宋体" w:hAnsi="宋体" w:eastAsia="宋体"/>
                <w:sz w:val="24"/>
                <w:szCs w:val="24"/>
                <w:lang w:val="en-US" w:eastAsia="zh-CN"/>
              </w:rPr>
              <w:t>详见3.2.4细格栅大修服务要求</w:t>
            </w:r>
          </w:p>
        </w:tc>
      </w:tr>
    </w:tbl>
    <w:p w14:paraId="655C4B2A">
      <w:pPr>
        <w:spacing w:line="360" w:lineRule="auto"/>
        <w:ind w:firstLine="482"/>
        <w:rPr>
          <w:rFonts w:hint="eastAsia" w:asciiTheme="minorEastAsia" w:hAnsiTheme="minorEastAsia"/>
          <w:b/>
          <w:sz w:val="24"/>
          <w:szCs w:val="24"/>
        </w:rPr>
      </w:pPr>
    </w:p>
    <w:p w14:paraId="5086F33F">
      <w:pPr>
        <w:spacing w:line="360" w:lineRule="auto"/>
        <w:ind w:firstLine="482"/>
        <w:rPr>
          <w:rFonts w:hint="eastAsia" w:asciiTheme="minorEastAsia" w:hAnsiTheme="minorEastAsia"/>
          <w:b/>
          <w:sz w:val="24"/>
          <w:szCs w:val="24"/>
          <w:lang w:val="en-US" w:eastAsia="zh-CN"/>
        </w:rPr>
      </w:pPr>
      <w:r>
        <w:rPr>
          <w:rFonts w:hint="eastAsia" w:asciiTheme="minorEastAsia" w:hAnsiTheme="minorEastAsia"/>
          <w:b/>
          <w:sz w:val="24"/>
          <w:szCs w:val="24"/>
        </w:rPr>
        <w:t>3</w:t>
      </w:r>
      <w:r>
        <w:rPr>
          <w:rFonts w:asciiTheme="minorEastAsia" w:hAnsiTheme="minorEastAsia"/>
          <w:b/>
          <w:sz w:val="24"/>
          <w:szCs w:val="24"/>
        </w:rPr>
        <w:t xml:space="preserve">.2 </w:t>
      </w:r>
      <w:r>
        <w:rPr>
          <w:rFonts w:hint="eastAsia" w:asciiTheme="minorEastAsia" w:hAnsiTheme="minorEastAsia"/>
          <w:b/>
          <w:sz w:val="24"/>
          <w:szCs w:val="24"/>
          <w:lang w:val="en-US" w:eastAsia="zh-CN"/>
        </w:rPr>
        <w:t>技术要求</w:t>
      </w:r>
    </w:p>
    <w:p w14:paraId="26879338">
      <w:pPr>
        <w:spacing w:line="360" w:lineRule="auto"/>
        <w:ind w:firstLine="482"/>
        <w:rPr>
          <w:rFonts w:hint="default" w:asciiTheme="minorEastAsia" w:hAnsiTheme="minorEastAsia"/>
          <w:b/>
          <w:sz w:val="24"/>
          <w:szCs w:val="24"/>
          <w:lang w:val="en-US" w:eastAsia="zh-CN"/>
        </w:rPr>
      </w:pPr>
      <w:r>
        <w:rPr>
          <w:rFonts w:hint="eastAsia" w:asciiTheme="minorEastAsia" w:hAnsiTheme="minorEastAsia"/>
          <w:b/>
          <w:sz w:val="24"/>
          <w:szCs w:val="24"/>
          <w:lang w:val="en-US" w:eastAsia="zh-CN"/>
        </w:rPr>
        <w:t>3.2.1货物要求</w:t>
      </w:r>
    </w:p>
    <w:p w14:paraId="0EE3C56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 </w:t>
      </w:r>
      <w:r>
        <w:rPr>
          <w:rFonts w:hint="eastAsia" w:ascii="宋体" w:hAnsi="宋体" w:eastAsia="宋体" w:cs="Times New Roman"/>
          <w:sz w:val="24"/>
          <w:szCs w:val="24"/>
          <w:lang w:val="en-US" w:eastAsia="zh-CN"/>
        </w:rPr>
        <w:t>供货单位</w:t>
      </w:r>
      <w:r>
        <w:rPr>
          <w:rFonts w:hint="eastAsia" w:ascii="宋体" w:hAnsi="宋体" w:eastAsia="宋体" w:cs="Times New Roman"/>
          <w:sz w:val="24"/>
          <w:szCs w:val="24"/>
        </w:rPr>
        <w:t>负责提供完整、全新的链条组件、主动链轮、导轨组件</w:t>
      </w:r>
      <w:r>
        <w:rPr>
          <w:rFonts w:hint="eastAsia" w:ascii="宋体" w:hAnsi="宋体" w:eastAsia="宋体" w:cs="Times New Roman"/>
          <w:sz w:val="24"/>
          <w:szCs w:val="24"/>
          <w:lang w:eastAsia="zh-CN"/>
        </w:rPr>
        <w:t>、</w:t>
      </w:r>
      <w:r>
        <w:rPr>
          <w:rFonts w:hint="eastAsia" w:ascii="宋体" w:hAnsi="宋体" w:eastAsia="宋体"/>
          <w:sz w:val="24"/>
          <w:szCs w:val="24"/>
        </w:rPr>
        <w:t>鱼鳞板</w:t>
      </w:r>
      <w:r>
        <w:rPr>
          <w:rFonts w:hint="eastAsia" w:ascii="宋体" w:hAnsi="宋体" w:eastAsia="宋体"/>
          <w:sz w:val="24"/>
          <w:szCs w:val="24"/>
          <w:lang w:eastAsia="zh-CN"/>
        </w:rPr>
        <w:t>、</w:t>
      </w:r>
      <w:r>
        <w:rPr>
          <w:rFonts w:hint="eastAsia" w:ascii="宋体" w:hAnsi="宋体" w:eastAsia="宋体"/>
          <w:sz w:val="24"/>
          <w:szCs w:val="24"/>
        </w:rPr>
        <w:t>马车螺栓</w:t>
      </w:r>
      <w:r>
        <w:rPr>
          <w:rFonts w:hint="eastAsia" w:ascii="宋体" w:hAnsi="宋体" w:eastAsia="宋体"/>
          <w:sz w:val="24"/>
          <w:szCs w:val="24"/>
          <w:lang w:eastAsia="zh-CN"/>
        </w:rPr>
        <w:t>、不带齿孔板、带齿孔板、</w:t>
      </w:r>
      <w:r>
        <w:rPr>
          <w:rFonts w:hint="eastAsia" w:ascii="宋体" w:hAnsi="宋体" w:eastAsia="宋体"/>
          <w:sz w:val="24"/>
          <w:szCs w:val="24"/>
        </w:rPr>
        <w:t>细格栅回用水增压装置</w:t>
      </w:r>
      <w:r>
        <w:rPr>
          <w:rFonts w:hint="eastAsia" w:ascii="宋体" w:hAnsi="宋体" w:eastAsia="宋体" w:cs="Times New Roman"/>
          <w:sz w:val="24"/>
          <w:szCs w:val="24"/>
        </w:rPr>
        <w:t>等清单所列的设备及设备零配件；</w:t>
      </w:r>
    </w:p>
    <w:p w14:paraId="0C7AB0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 </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负责所供货物的运输、安装、验收、售后等服务。</w:t>
      </w:r>
    </w:p>
    <w:p w14:paraId="31100FF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 对细格栅设备零配件进行安装时，</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需结合</w:t>
      </w:r>
      <w:r>
        <w:rPr>
          <w:rFonts w:hint="eastAsia" w:ascii="宋体" w:hAnsi="宋体" w:eastAsia="宋体" w:cs="Times New Roman"/>
          <w:sz w:val="24"/>
          <w:szCs w:val="24"/>
          <w:lang w:val="en-US" w:eastAsia="zh-CN"/>
        </w:rPr>
        <w:t>厚街</w:t>
      </w:r>
      <w:r>
        <w:rPr>
          <w:rFonts w:hint="eastAsia" w:ascii="宋体" w:hAnsi="宋体" w:eastAsia="宋体" w:cs="Times New Roman"/>
          <w:sz w:val="24"/>
          <w:szCs w:val="24"/>
        </w:rPr>
        <w:t>厂现有零配件对细格栅原零配件进行更换、安装。</w:t>
      </w:r>
    </w:p>
    <w:p w14:paraId="4E384622">
      <w:pPr>
        <w:spacing w:line="360" w:lineRule="auto"/>
        <w:ind w:firstLine="482"/>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3.2.2 货物质量要求</w:t>
      </w:r>
    </w:p>
    <w:p w14:paraId="128E600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 </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所供货物必须适用于现有的XKBGφ5-1.8*1.</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型内进流孔板式细格栅机。</w:t>
      </w:r>
    </w:p>
    <w:p w14:paraId="1E1D354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 </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所供货物必须是全新的，无瑕疵和无缺陷，质量为合格的货物。所有货物运输至交货地点时，包装需完好，由采购人签收后方可拆包安装。</w:t>
      </w:r>
    </w:p>
    <w:p w14:paraId="10F6F10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 </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所有货物须满足国家及行业环保和质量标准。</w:t>
      </w:r>
    </w:p>
    <w:p w14:paraId="3C7A95E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(4) </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所有货物必须有质量检验合格证、装箱单、产品安装使用说明书、出厂检验报告（或测试性能、测试报告）及采购</w:t>
      </w:r>
      <w:r>
        <w:rPr>
          <w:rFonts w:hint="eastAsia" w:ascii="宋体" w:hAnsi="宋体" w:eastAsia="宋体" w:cs="Times New Roman"/>
          <w:sz w:val="24"/>
          <w:szCs w:val="24"/>
          <w:lang w:val="en-US" w:eastAsia="zh-CN"/>
        </w:rPr>
        <w:t>人</w:t>
      </w:r>
      <w:r>
        <w:rPr>
          <w:rFonts w:hint="eastAsia" w:ascii="宋体" w:hAnsi="宋体" w:eastAsia="宋体" w:cs="Times New Roman"/>
          <w:sz w:val="24"/>
          <w:szCs w:val="24"/>
        </w:rPr>
        <w:t>要求的其他合格证明文件等相关资料。</w:t>
      </w:r>
    </w:p>
    <w:p w14:paraId="1377A1A2">
      <w:pPr>
        <w:spacing w:line="360" w:lineRule="auto"/>
        <w:ind w:firstLine="482" w:firstLineChars="200"/>
        <w:rPr>
          <w:rFonts w:hint="eastAsia" w:ascii="宋体" w:hAnsi="宋体"/>
          <w:b/>
          <w:sz w:val="24"/>
        </w:rPr>
      </w:pPr>
      <w:r>
        <w:rPr>
          <w:rFonts w:hint="eastAsia" w:ascii="宋体" w:hAnsi="宋体"/>
          <w:b/>
          <w:sz w:val="24"/>
        </w:rPr>
        <w:t>供货设备配件应具备该类产品的功能要求，必须与内进流孔板式细格栅机</w:t>
      </w:r>
      <w:r>
        <w:rPr>
          <w:rFonts w:hint="eastAsia" w:ascii="宋体" w:hAnsi="宋体" w:eastAsia="宋体" w:cs="Times New Roman"/>
          <w:b/>
          <w:bCs/>
          <w:sz w:val="24"/>
          <w:szCs w:val="24"/>
        </w:rPr>
        <w:t>XKBGφ5-1.8*1.</w:t>
      </w:r>
      <w:r>
        <w:rPr>
          <w:rFonts w:hint="eastAsia" w:ascii="宋体" w:hAnsi="宋体" w:eastAsia="宋体" w:cs="Times New Roman"/>
          <w:b/>
          <w:bCs/>
          <w:sz w:val="24"/>
          <w:szCs w:val="24"/>
          <w:lang w:val="en-US" w:eastAsia="zh-CN"/>
        </w:rPr>
        <w:t>5</w:t>
      </w:r>
      <w:r>
        <w:rPr>
          <w:rFonts w:hint="eastAsia" w:ascii="宋体" w:hAnsi="宋体"/>
          <w:b/>
          <w:sz w:val="24"/>
        </w:rPr>
        <w:t>机型匹配使用，安装在现有设备即可正常投入使用，设备配件不得对现有设备进行任何改动。供货设备配件均为无瑕疵和缺陷，质量为合格产品。</w:t>
      </w:r>
    </w:p>
    <w:p w14:paraId="4E6EA7E8">
      <w:pPr>
        <w:spacing w:line="360" w:lineRule="auto"/>
        <w:ind w:firstLine="482"/>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3.2.3货物技术要求</w:t>
      </w:r>
    </w:p>
    <w:p w14:paraId="39CBB35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 安装位置：</w:t>
      </w:r>
      <w:r>
        <w:rPr>
          <w:rFonts w:hint="eastAsia" w:ascii="宋体" w:hAnsi="宋体" w:eastAsia="宋体" w:cs="Times New Roman"/>
          <w:sz w:val="24"/>
          <w:szCs w:val="24"/>
          <w:lang w:val="en-US" w:eastAsia="zh-CN"/>
        </w:rPr>
        <w:t>预处理</w:t>
      </w:r>
      <w:r>
        <w:rPr>
          <w:rFonts w:hint="eastAsia" w:ascii="宋体" w:hAnsi="宋体" w:eastAsia="宋体" w:cs="Times New Roman"/>
          <w:sz w:val="24"/>
          <w:szCs w:val="24"/>
        </w:rPr>
        <w:t>。</w:t>
      </w:r>
    </w:p>
    <w:p w14:paraId="37E7F7D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 接触介质：城市生活污水。</w:t>
      </w:r>
    </w:p>
    <w:p w14:paraId="7307C35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 工作制：24h/d连续运行。</w:t>
      </w:r>
    </w:p>
    <w:p w14:paraId="17855CB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 链条组件：非标件，节距200mm，总长8m，包括尼龙滚轮、轴销、轴销轴套和内外链板，除尼龙滚轮外，其余零件均为304不锈钢材质。</w:t>
      </w:r>
    </w:p>
    <w:p w14:paraId="2889EB8C">
      <w:pPr>
        <w:spacing w:line="360" w:lineRule="auto"/>
        <w:ind w:left="547" w:leftChars="228"/>
        <w:rPr>
          <w:rFonts w:ascii="宋体" w:hAnsi="宋体" w:eastAsia="宋体" w:cs="Times New Roman"/>
          <w:sz w:val="24"/>
          <w:szCs w:val="24"/>
        </w:rPr>
      </w:pPr>
      <w:r>
        <w:rPr>
          <w:rFonts w:hint="eastAsia" w:ascii="宋体" w:hAnsi="宋体" w:eastAsia="宋体" w:cs="Times New Roman"/>
          <w:sz w:val="24"/>
          <w:szCs w:val="24"/>
        </w:rPr>
        <w:t>(5) 主动链轮：非标件，材质不锈钢304。</w:t>
      </w:r>
    </w:p>
    <w:p w14:paraId="504ECE31">
      <w:pPr>
        <w:spacing w:line="360" w:lineRule="auto"/>
        <w:ind w:left="547" w:leftChars="228"/>
        <w:rPr>
          <w:rFonts w:hint="eastAsia" w:ascii="宋体" w:hAnsi="宋体" w:eastAsia="宋体" w:cs="Times New Roman"/>
          <w:sz w:val="24"/>
          <w:szCs w:val="24"/>
        </w:rPr>
      </w:pPr>
      <w:r>
        <w:rPr>
          <w:rFonts w:hint="eastAsia" w:ascii="宋体" w:hAnsi="宋体" w:eastAsia="宋体" w:cs="Times New Roman"/>
          <w:sz w:val="24"/>
          <w:szCs w:val="24"/>
        </w:rPr>
        <w:t>(6) 导轨组件：材质HDPE，含轨道密封，需现场实配打孔。</w:t>
      </w:r>
    </w:p>
    <w:p w14:paraId="4E604A3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内进流式孔板细格栅的主要结构包括主体框架、驱动单元（主电机、主传动减速箱、主传动轴）、主动链轮、链条、孔板（包括带齿孔板和不带齿孔板）、导轨、密封组合、清扫组合、集渣槽、引水板、反冲洗喷淋系统。</w:t>
      </w:r>
    </w:p>
    <w:p w14:paraId="6491FBA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在本次采购的零配件中，主动链轮固定在主动轴上，随着主动轴的转动，主动链轮带动固定在链条上的孔板持续循环运行，由于主动链轮为非标件，需要用线切割进行加工。</w:t>
      </w:r>
    </w:p>
    <w:p w14:paraId="48EF2E2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链条由内链板、外链板、轴销、轴销套筒和尼龙滚轮组成。轴销套筒与内链板呈过盈配合，滚轮安装于内链板之间，轴销穿过轴销套筒在两块内链板的外侧分别铆接外链板，从而构成完整的链条。滚轮采用铸型尼龙，需具备较好的强度、耐磨性和化学稳定性。内链板、外链板、轴销和轴销套筒均为304不锈钢材质。链条与孔板、鱼鳞板和4mm厚度尼龙垫圈，以及9mm厚度的尼龙垫圈，通过圆头方颈螺丝（M10X40，螺纹长度3</w:t>
      </w:r>
      <w:r>
        <w:rPr>
          <w:rFonts w:ascii="宋体" w:hAnsi="宋体" w:eastAsia="宋体" w:cs="Times New Roman"/>
          <w:sz w:val="24"/>
          <w:szCs w:val="24"/>
        </w:rPr>
        <w:t>5</w:t>
      </w:r>
      <w:r>
        <w:rPr>
          <w:rFonts w:hint="eastAsia" w:ascii="宋体" w:hAnsi="宋体" w:eastAsia="宋体" w:cs="Times New Roman"/>
          <w:sz w:val="24"/>
          <w:szCs w:val="24"/>
        </w:rPr>
        <w:t>mm）和锁紧螺丝M10，相互连接成一个整体。链条通过主电机和主减速箱传递动力，链条前后均为HDPE材质的导轨，链条左右侧面为HDPE材质密封套装。每台格栅机有两条链条，每条长度8m，链节长度0.2m，单条链条由40节链节，每块链板两端为轴销、轴销套筒和尼龙滚轮，中间部分有两个用于圆头方颈螺丝的连接孔，两个连接孔与链板两端的轴销孔之间的中心距分别为60mm和70mm。</w:t>
      </w:r>
    </w:p>
    <w:p w14:paraId="000B6BA1">
      <w:pPr>
        <w:spacing w:line="360" w:lineRule="auto"/>
        <w:ind w:firstLine="482"/>
        <w:rPr>
          <w:rFonts w:hint="default" w:asciiTheme="minorEastAsia" w:hAnsiTheme="minorEastAsia"/>
          <w:b/>
          <w:sz w:val="24"/>
          <w:szCs w:val="24"/>
          <w:lang w:val="en-US" w:eastAsia="zh-CN"/>
        </w:rPr>
      </w:pPr>
      <w:r>
        <w:rPr>
          <w:rFonts w:hint="eastAsia" w:asciiTheme="minorEastAsia" w:hAnsiTheme="minorEastAsia"/>
          <w:b/>
          <w:sz w:val="24"/>
          <w:szCs w:val="24"/>
          <w:lang w:val="en-US" w:eastAsia="zh-CN"/>
        </w:rPr>
        <w:t>3.2.4回用水增压装置技术要求</w:t>
      </w:r>
    </w:p>
    <w:p w14:paraId="77398F2D">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w:t>
      </w:r>
      <w:r>
        <w:rPr>
          <w:rFonts w:hint="eastAsia" w:ascii="宋体" w:hAnsi="宋体" w:eastAsia="宋体" w:cs="宋体"/>
          <w:sz w:val="24"/>
          <w:szCs w:val="24"/>
          <w:lang w:val="en-US" w:eastAsia="zh-CN"/>
        </w:rPr>
        <w:t>回用水增压装置要</w:t>
      </w:r>
      <w:r>
        <w:rPr>
          <w:rFonts w:ascii="宋体" w:hAnsi="宋体" w:eastAsia="宋体" w:cs="宋体"/>
          <w:sz w:val="24"/>
          <w:szCs w:val="24"/>
        </w:rPr>
        <w:t>求</w:t>
      </w:r>
      <w:r>
        <w:rPr>
          <w:rFonts w:hint="eastAsia" w:ascii="宋体" w:hAnsi="宋体" w:eastAsia="宋体" w:cs="宋体"/>
          <w:sz w:val="24"/>
          <w:szCs w:val="24"/>
          <w:lang w:val="en-US" w:eastAsia="zh-CN"/>
        </w:rPr>
        <w:t>配备水箱</w:t>
      </w:r>
      <w:r>
        <w:rPr>
          <w:rFonts w:hint="eastAsia" w:ascii="宋体" w:hAnsi="宋体" w:eastAsia="宋体" w:cs="宋体"/>
          <w:sz w:val="24"/>
          <w:szCs w:val="24"/>
          <w:lang w:eastAsia="zh-CN"/>
        </w:rPr>
        <w:t>、</w:t>
      </w:r>
      <w:r>
        <w:rPr>
          <w:rFonts w:ascii="宋体" w:hAnsi="宋体" w:eastAsia="宋体" w:cs="宋体"/>
          <w:sz w:val="24"/>
          <w:szCs w:val="24"/>
        </w:rPr>
        <w:t>增压泵</w:t>
      </w:r>
      <w:r>
        <w:rPr>
          <w:rFonts w:hint="eastAsia" w:ascii="宋体" w:hAnsi="宋体" w:eastAsia="宋体" w:cs="宋体"/>
          <w:sz w:val="24"/>
          <w:szCs w:val="24"/>
          <w:lang w:val="en-US" w:eastAsia="zh-CN"/>
        </w:rPr>
        <w:t>1</w:t>
      </w:r>
      <w:r>
        <w:rPr>
          <w:rFonts w:ascii="宋体" w:hAnsi="宋体" w:eastAsia="宋体" w:cs="宋体"/>
          <w:sz w:val="24"/>
          <w:szCs w:val="24"/>
        </w:rPr>
        <w:t>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1用1备</w:t>
      </w:r>
      <w:r>
        <w:rPr>
          <w:rFonts w:hint="eastAsia" w:ascii="宋体" w:hAnsi="宋体" w:eastAsia="宋体" w:cs="宋体"/>
          <w:sz w:val="24"/>
          <w:szCs w:val="24"/>
          <w:lang w:eastAsia="zh-CN"/>
        </w:rPr>
        <w:t>）</w:t>
      </w:r>
      <w:r>
        <w:rPr>
          <w:rFonts w:ascii="宋体" w:hAnsi="宋体" w:eastAsia="宋体" w:cs="宋体"/>
          <w:sz w:val="24"/>
          <w:szCs w:val="24"/>
        </w:rPr>
        <w:t>、控制柜、管路阀门及配套附件</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需根据现场环境出具方案，待采购人同意后方可执行。</w:t>
      </w:r>
    </w:p>
    <w:p w14:paraId="5FA2E44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w:t>
      </w:r>
      <w:r>
        <w:rPr>
          <w:rFonts w:hint="eastAsia" w:ascii="宋体" w:hAnsi="宋体" w:eastAsia="宋体" w:cs="宋体"/>
          <w:sz w:val="24"/>
          <w:szCs w:val="24"/>
          <w:lang w:val="en-US" w:eastAsia="zh-CN"/>
        </w:rPr>
        <w:t>回用水增压装置需满足厂区三台细格栅冲洗水压力，且符合</w:t>
      </w:r>
      <w:r>
        <w:rPr>
          <w:rFonts w:ascii="宋体" w:hAnsi="宋体" w:eastAsia="宋体" w:cs="宋体"/>
          <w:sz w:val="24"/>
          <w:szCs w:val="24"/>
        </w:rPr>
        <w:t>《CJ/T443-2014给水排水用格栅除污机通用技术条件》</w:t>
      </w:r>
      <w:r>
        <w:rPr>
          <w:rFonts w:hint="eastAsia" w:ascii="宋体" w:hAnsi="宋体" w:eastAsia="宋体" w:cs="宋体"/>
          <w:sz w:val="24"/>
          <w:szCs w:val="24"/>
          <w:lang w:val="en-US" w:eastAsia="zh-CN"/>
        </w:rPr>
        <w:t>里的技术标准</w:t>
      </w:r>
      <w:r>
        <w:rPr>
          <w:rFonts w:ascii="宋体" w:hAnsi="宋体" w:eastAsia="宋体" w:cs="宋体"/>
          <w:sz w:val="24"/>
          <w:szCs w:val="24"/>
        </w:rPr>
        <w:t>。</w:t>
      </w:r>
    </w:p>
    <w:p w14:paraId="3FD62D4B">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增压</w:t>
      </w:r>
      <w:r>
        <w:rPr>
          <w:rFonts w:hint="eastAsia" w:ascii="宋体" w:hAnsi="宋体" w:eastAsia="宋体" w:cs="Times New Roman"/>
          <w:sz w:val="24"/>
          <w:szCs w:val="24"/>
        </w:rPr>
        <w:t>介质：</w:t>
      </w:r>
      <w:r>
        <w:rPr>
          <w:rFonts w:hint="eastAsia" w:ascii="宋体" w:hAnsi="宋体" w:eastAsia="宋体" w:cs="Times New Roman"/>
          <w:sz w:val="24"/>
          <w:szCs w:val="24"/>
          <w:lang w:val="en-US" w:eastAsia="zh-CN"/>
        </w:rPr>
        <w:t>厂区处理后的回用水</w:t>
      </w:r>
      <w:r>
        <w:rPr>
          <w:rFonts w:hint="eastAsia" w:ascii="宋体" w:hAnsi="宋体" w:eastAsia="宋体" w:cs="Times New Roman"/>
          <w:sz w:val="24"/>
          <w:szCs w:val="24"/>
        </w:rPr>
        <w:t>。工作制：24h/d</w:t>
      </w:r>
      <w:r>
        <w:rPr>
          <w:rFonts w:hint="eastAsia" w:ascii="宋体" w:hAnsi="宋体" w:eastAsia="宋体" w:cs="Times New Roman"/>
          <w:sz w:val="24"/>
          <w:szCs w:val="24"/>
          <w:lang w:val="en-US" w:eastAsia="zh-CN"/>
        </w:rPr>
        <w:t>根据水箱液位高度自动</w:t>
      </w:r>
      <w:r>
        <w:rPr>
          <w:rFonts w:hint="eastAsia" w:ascii="宋体" w:hAnsi="宋体" w:eastAsia="宋体" w:cs="Times New Roman"/>
          <w:sz w:val="24"/>
          <w:szCs w:val="24"/>
        </w:rPr>
        <w:t>运行。</w:t>
      </w:r>
      <w:r>
        <w:rPr>
          <w:rFonts w:hint="eastAsia" w:ascii="宋体" w:hAnsi="宋体" w:eastAsia="宋体" w:cs="Times New Roman"/>
          <w:sz w:val="24"/>
          <w:szCs w:val="24"/>
          <w:lang w:val="en-US" w:eastAsia="zh-CN"/>
        </w:rPr>
        <w:t>冲洗频率：定时/液位。单台细格栅冲洗水压力：≥3.0bar。</w:t>
      </w:r>
    </w:p>
    <w:p w14:paraId="202FEBE1">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全自动自清洗过滤器：过滤精度200微米-50微米，当水从进水口进入自清洗过滤器滤筒内部，杂质被拦在过滤筒内壁，过滤后的干净水从出水口流出，当滤筒内壁的杂质越积越多时，自清洗过滤器进出口的压差达到预设值或达到清洗时间或手动预制时，过滤器将开始自清洗过程，整个自清洗过程包含两个步骤：打开位于自清洗过滤器上的自动排污阀；电机带动自清洗过滤器滤网内的清洗刷，被滤网所拦下来的杂质从排污阀排出，清洗时系统不断流，自清洗过滤器的整个运行过程由配备的一个智能控制箱来控制。控制方式可选压差、时间、手动及PLC控制。</w:t>
      </w:r>
    </w:p>
    <w:p w14:paraId="39BADAE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(5)控制柜技术要求，具备手动/自动控制模式，核心控制功能：增压泵一用一备自动切换、定时轮换运行、压力PID调节、故障自动保护、S型时间控制、运行状态显示。</w:t>
      </w:r>
    </w:p>
    <w:p w14:paraId="465977C8">
      <w:pPr>
        <w:spacing w:line="360" w:lineRule="auto"/>
        <w:ind w:firstLine="482"/>
        <w:rPr>
          <w:rFonts w:hint="default" w:asciiTheme="minorEastAsia" w:hAnsiTheme="minorEastAsia"/>
          <w:b/>
          <w:sz w:val="24"/>
          <w:szCs w:val="24"/>
          <w:lang w:val="en-US" w:eastAsia="zh-CN"/>
        </w:rPr>
      </w:pPr>
      <w:r>
        <w:rPr>
          <w:rFonts w:hint="eastAsia" w:asciiTheme="minorEastAsia" w:hAnsiTheme="minorEastAsia"/>
          <w:b/>
          <w:sz w:val="24"/>
          <w:szCs w:val="24"/>
          <w:lang w:val="en-US" w:eastAsia="zh-CN"/>
        </w:rPr>
        <w:t>3.2.5细格栅大修服务要求</w:t>
      </w:r>
    </w:p>
    <w:p w14:paraId="451EBC42">
      <w:pPr>
        <w:spacing w:line="360" w:lineRule="auto"/>
        <w:ind w:firstLine="482"/>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3.2.5.1大修步骤及内容</w:t>
      </w:r>
    </w:p>
    <w:p w14:paraId="7E67ED0A">
      <w:pPr>
        <w:numPr>
          <w:ilvl w:val="0"/>
          <w:numId w:val="1"/>
        </w:numPr>
        <w:spacing w:line="360" w:lineRule="auto"/>
        <w:ind w:left="602" w:leftChars="0" w:firstLine="0" w:firstLineChars="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拆除格栅保护罩</w:t>
      </w:r>
    </w:p>
    <w:p w14:paraId="7582E737">
      <w:pPr>
        <w:numPr>
          <w:ilvl w:val="0"/>
          <w:numId w:val="1"/>
        </w:numPr>
        <w:spacing w:line="360" w:lineRule="auto"/>
        <w:ind w:left="602" w:leftChars="0" w:firstLine="0" w:firstLine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拆除格栅鱼鳞板及带齿网板、不带齿网板，对拆下的配件进行清洗</w:t>
      </w:r>
    </w:p>
    <w:p w14:paraId="2537E13B">
      <w:pPr>
        <w:numPr>
          <w:ilvl w:val="0"/>
          <w:numId w:val="1"/>
        </w:numPr>
        <w:spacing w:line="360" w:lineRule="auto"/>
        <w:ind w:left="602" w:leftChars="0" w:firstLine="0" w:firstLine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拆除格栅链条</w:t>
      </w:r>
    </w:p>
    <w:p w14:paraId="7DFDDA3D">
      <w:pPr>
        <w:numPr>
          <w:ilvl w:val="0"/>
          <w:numId w:val="1"/>
        </w:numPr>
        <w:spacing w:line="360" w:lineRule="auto"/>
        <w:ind w:left="602" w:leftChars="0" w:firstLine="0" w:firstLine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拆除格栅导轨及密封条</w:t>
      </w:r>
    </w:p>
    <w:p w14:paraId="7FE69A15">
      <w:pPr>
        <w:numPr>
          <w:ilvl w:val="0"/>
          <w:numId w:val="1"/>
        </w:numPr>
        <w:spacing w:line="360" w:lineRule="auto"/>
        <w:ind w:left="602" w:leftChars="0" w:firstLine="0" w:firstLine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拆除减速机及主动链轮</w:t>
      </w:r>
    </w:p>
    <w:p w14:paraId="36FECCAD">
      <w:pPr>
        <w:numPr>
          <w:ilvl w:val="0"/>
          <w:numId w:val="1"/>
        </w:numPr>
        <w:spacing w:line="360" w:lineRule="auto"/>
        <w:ind w:left="602" w:leftChars="0" w:firstLine="0" w:firstLine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根据现场设备情况对导轨进行打孔、安装</w:t>
      </w:r>
    </w:p>
    <w:p w14:paraId="0B464235">
      <w:pPr>
        <w:numPr>
          <w:ilvl w:val="0"/>
          <w:numId w:val="1"/>
        </w:numPr>
        <w:spacing w:line="360" w:lineRule="auto"/>
        <w:ind w:left="602" w:leftChars="0" w:firstLine="0" w:firstLine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安装主动轮及减速箱</w:t>
      </w:r>
    </w:p>
    <w:p w14:paraId="48D9470F">
      <w:pPr>
        <w:numPr>
          <w:ilvl w:val="0"/>
          <w:numId w:val="1"/>
        </w:numPr>
        <w:spacing w:line="360" w:lineRule="auto"/>
        <w:ind w:left="602" w:leftChars="0" w:firstLine="0" w:firstLine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安装格栅链条</w:t>
      </w:r>
    </w:p>
    <w:p w14:paraId="631DB93F">
      <w:pPr>
        <w:numPr>
          <w:ilvl w:val="0"/>
          <w:numId w:val="1"/>
        </w:numPr>
        <w:spacing w:line="360" w:lineRule="auto"/>
        <w:ind w:left="602" w:leftChars="0" w:firstLine="0" w:firstLine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安装鱼鳞板、及带齿网板、不带齿网板。</w:t>
      </w:r>
    </w:p>
    <w:p w14:paraId="59AAE075">
      <w:pPr>
        <w:numPr>
          <w:ilvl w:val="0"/>
          <w:numId w:val="1"/>
        </w:numPr>
        <w:spacing w:line="360" w:lineRule="auto"/>
        <w:ind w:left="602" w:leftChars="0" w:firstLine="0" w:firstLine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调整链条张紧度及水平度。</w:t>
      </w:r>
    </w:p>
    <w:p w14:paraId="2E725364">
      <w:pPr>
        <w:numPr>
          <w:ilvl w:val="0"/>
          <w:numId w:val="1"/>
        </w:numPr>
        <w:spacing w:line="360" w:lineRule="auto"/>
        <w:ind w:left="602" w:leftChars="0" w:firstLine="0" w:firstLine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保护罩装回</w:t>
      </w:r>
    </w:p>
    <w:p w14:paraId="04E06075">
      <w:pPr>
        <w:numPr>
          <w:ilvl w:val="0"/>
          <w:numId w:val="1"/>
        </w:numPr>
        <w:spacing w:line="360" w:lineRule="auto"/>
        <w:ind w:left="602" w:leftChars="0" w:firstLine="0" w:firstLine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细格栅</w:t>
      </w:r>
      <w:r>
        <w:rPr>
          <w:rFonts w:hint="default" w:ascii="宋体" w:hAnsi="宋体" w:eastAsia="宋体" w:cs="Times New Roman"/>
          <w:sz w:val="24"/>
          <w:szCs w:val="24"/>
          <w:lang w:val="en-US" w:eastAsia="zh-CN"/>
        </w:rPr>
        <w:t>安装、调试</w:t>
      </w:r>
      <w:r>
        <w:rPr>
          <w:rFonts w:hint="eastAsia" w:ascii="宋体" w:hAnsi="宋体" w:eastAsia="宋体" w:cs="Times New Roman"/>
          <w:sz w:val="24"/>
          <w:szCs w:val="24"/>
          <w:lang w:val="en-US" w:eastAsia="zh-CN"/>
        </w:rPr>
        <w:t>、</w:t>
      </w:r>
      <w:r>
        <w:rPr>
          <w:rFonts w:hint="default" w:ascii="宋体" w:hAnsi="宋体" w:eastAsia="宋体" w:cs="Times New Roman"/>
          <w:sz w:val="24"/>
          <w:szCs w:val="24"/>
          <w:lang w:val="en-US" w:eastAsia="zh-CN"/>
        </w:rPr>
        <w:t>组装安成后，点动试机，确定</w:t>
      </w:r>
      <w:r>
        <w:rPr>
          <w:rFonts w:hint="eastAsia" w:ascii="宋体" w:hAnsi="宋体" w:eastAsia="宋体" w:cs="Times New Roman"/>
          <w:sz w:val="24"/>
          <w:szCs w:val="24"/>
          <w:lang w:val="en-US" w:eastAsia="zh-CN"/>
        </w:rPr>
        <w:t>减速机转动方向正确</w:t>
      </w:r>
      <w:r>
        <w:rPr>
          <w:rFonts w:hint="default" w:ascii="宋体" w:hAnsi="宋体" w:eastAsia="宋体" w:cs="Times New Roman"/>
          <w:sz w:val="24"/>
          <w:szCs w:val="24"/>
          <w:lang w:val="en-US" w:eastAsia="zh-CN"/>
        </w:rPr>
        <w:t>，然后安装就位，再测量</w:t>
      </w:r>
      <w:r>
        <w:rPr>
          <w:rFonts w:hint="eastAsia" w:ascii="宋体" w:hAnsi="宋体" w:eastAsia="宋体" w:cs="Times New Roman"/>
          <w:sz w:val="24"/>
          <w:szCs w:val="24"/>
          <w:lang w:val="en-US" w:eastAsia="zh-CN"/>
        </w:rPr>
        <w:t>设备</w:t>
      </w:r>
      <w:r>
        <w:rPr>
          <w:rFonts w:hint="default" w:ascii="宋体" w:hAnsi="宋体" w:eastAsia="宋体" w:cs="Times New Roman"/>
          <w:sz w:val="24"/>
          <w:szCs w:val="24"/>
          <w:lang w:val="en-US" w:eastAsia="zh-CN"/>
        </w:rPr>
        <w:t>运行电流，无误后正式投入运行。</w:t>
      </w:r>
    </w:p>
    <w:p w14:paraId="719DAEF8">
      <w:pPr>
        <w:spacing w:line="360" w:lineRule="auto"/>
        <w:ind w:firstLine="482"/>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3.2.5.2其它维修内容</w:t>
      </w:r>
    </w:p>
    <w:p w14:paraId="1997DDEF">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(1)检查格栅进水挡板是否存在破损、开裂情况，若存在该情况，应对破损部分进行修补。</w:t>
      </w:r>
    </w:p>
    <w:p w14:paraId="5AB2494B">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(2)细格栅回用水增压装置</w:t>
      </w:r>
      <w:r>
        <w:rPr>
          <w:rFonts w:hint="default" w:ascii="宋体" w:hAnsi="宋体" w:eastAsia="宋体" w:cs="Times New Roman"/>
          <w:sz w:val="24"/>
          <w:szCs w:val="24"/>
          <w:lang w:val="en-US" w:eastAsia="zh-CN"/>
        </w:rPr>
        <w:t>安装、调试</w:t>
      </w:r>
      <w:r>
        <w:rPr>
          <w:rFonts w:hint="eastAsia" w:ascii="宋体" w:hAnsi="宋体" w:eastAsia="宋体" w:cs="Times New Roman"/>
          <w:sz w:val="24"/>
          <w:szCs w:val="24"/>
          <w:lang w:val="en-US" w:eastAsia="zh-CN"/>
        </w:rPr>
        <w:t>、</w:t>
      </w:r>
      <w:r>
        <w:rPr>
          <w:rFonts w:hint="default" w:ascii="宋体" w:hAnsi="宋体" w:eastAsia="宋体" w:cs="Times New Roman"/>
          <w:sz w:val="24"/>
          <w:szCs w:val="24"/>
          <w:lang w:val="en-US" w:eastAsia="zh-CN"/>
        </w:rPr>
        <w:t>组装安成后，点动试机，确定</w:t>
      </w:r>
      <w:r>
        <w:rPr>
          <w:rFonts w:hint="eastAsia" w:ascii="宋体" w:hAnsi="宋体" w:eastAsia="宋体" w:cs="Times New Roman"/>
          <w:sz w:val="24"/>
          <w:szCs w:val="24"/>
          <w:lang w:val="en-US" w:eastAsia="zh-CN"/>
        </w:rPr>
        <w:t>增加泵转动方向正确</w:t>
      </w:r>
      <w:r>
        <w:rPr>
          <w:rFonts w:hint="default" w:ascii="宋体" w:hAnsi="宋体" w:eastAsia="宋体" w:cs="Times New Roman"/>
          <w:sz w:val="24"/>
          <w:szCs w:val="24"/>
          <w:lang w:val="en-US" w:eastAsia="zh-CN"/>
        </w:rPr>
        <w:t>，测量</w:t>
      </w:r>
      <w:r>
        <w:rPr>
          <w:rFonts w:hint="eastAsia" w:ascii="宋体" w:hAnsi="宋体" w:eastAsia="宋体" w:cs="Times New Roman"/>
          <w:sz w:val="24"/>
          <w:szCs w:val="24"/>
          <w:lang w:val="en-US" w:eastAsia="zh-CN"/>
        </w:rPr>
        <w:t>设备</w:t>
      </w:r>
      <w:r>
        <w:rPr>
          <w:rFonts w:hint="default" w:ascii="宋体" w:hAnsi="宋体" w:eastAsia="宋体" w:cs="Times New Roman"/>
          <w:sz w:val="24"/>
          <w:szCs w:val="24"/>
          <w:lang w:val="en-US" w:eastAsia="zh-CN"/>
        </w:rPr>
        <w:t>运行电流</w:t>
      </w:r>
      <w:r>
        <w:rPr>
          <w:rFonts w:hint="eastAsia" w:ascii="宋体" w:hAnsi="宋体" w:eastAsia="宋体" w:cs="Times New Roman"/>
          <w:sz w:val="24"/>
          <w:szCs w:val="24"/>
          <w:lang w:val="en-US" w:eastAsia="zh-CN"/>
        </w:rPr>
        <w:t>，</w:t>
      </w:r>
      <w:r>
        <w:rPr>
          <w:rFonts w:hint="default" w:ascii="宋体" w:hAnsi="宋体" w:eastAsia="宋体" w:cs="Times New Roman"/>
          <w:sz w:val="24"/>
          <w:szCs w:val="24"/>
          <w:lang w:val="en-US" w:eastAsia="zh-CN"/>
        </w:rPr>
        <w:t>然后</w:t>
      </w:r>
      <w:r>
        <w:rPr>
          <w:rFonts w:hint="eastAsia" w:ascii="宋体" w:hAnsi="宋体" w:eastAsia="宋体" w:cs="Times New Roman"/>
          <w:sz w:val="24"/>
          <w:szCs w:val="24"/>
          <w:lang w:val="en-US" w:eastAsia="zh-CN"/>
        </w:rPr>
        <w:t>测试水压是否满足细格栅网冲洗水压</w:t>
      </w:r>
      <w:r>
        <w:rPr>
          <w:rFonts w:hint="default" w:ascii="宋体" w:hAnsi="宋体" w:eastAsia="宋体" w:cs="Times New Roman"/>
          <w:sz w:val="24"/>
          <w:szCs w:val="24"/>
          <w:lang w:val="en-US" w:eastAsia="zh-CN"/>
        </w:rPr>
        <w:t>，再</w:t>
      </w:r>
      <w:r>
        <w:rPr>
          <w:rFonts w:hint="eastAsia" w:ascii="宋体" w:hAnsi="宋体" w:eastAsia="宋体" w:cs="Times New Roman"/>
          <w:sz w:val="24"/>
          <w:szCs w:val="24"/>
          <w:lang w:val="en-US" w:eastAsia="zh-CN"/>
        </w:rPr>
        <w:t>根据现场细格栅回用水出水流量进行调试</w:t>
      </w:r>
      <w:r>
        <w:rPr>
          <w:rFonts w:hint="default" w:ascii="宋体" w:hAnsi="宋体" w:eastAsia="宋体" w:cs="Times New Roman"/>
          <w:sz w:val="24"/>
          <w:szCs w:val="24"/>
          <w:lang w:val="en-US" w:eastAsia="zh-CN"/>
        </w:rPr>
        <w:t>，无误后正式投入运行。</w:t>
      </w:r>
    </w:p>
    <w:p w14:paraId="7EEB45DC">
      <w:pPr>
        <w:widowControl w:val="0"/>
        <w:numPr>
          <w:ilvl w:val="0"/>
          <w:numId w:val="0"/>
        </w:numPr>
        <w:spacing w:line="360" w:lineRule="auto"/>
        <w:jc w:val="both"/>
        <w:rPr>
          <w:rFonts w:hint="default" w:ascii="宋体" w:hAnsi="宋体" w:eastAsia="宋体" w:cs="Times New Roman"/>
          <w:sz w:val="24"/>
          <w:szCs w:val="24"/>
          <w:lang w:val="en-US" w:eastAsia="zh-CN"/>
        </w:rPr>
      </w:pPr>
    </w:p>
    <w:p w14:paraId="05C8CB9F">
      <w:pPr>
        <w:spacing w:line="360" w:lineRule="auto"/>
        <w:ind w:firstLine="482"/>
        <w:rPr>
          <w:rFonts w:ascii="宋体" w:hAnsi="宋体" w:eastAsia="宋体" w:cs="Times New Roman"/>
          <w:b/>
          <w:sz w:val="24"/>
          <w:szCs w:val="24"/>
        </w:rPr>
      </w:pPr>
      <w:r>
        <w:rPr>
          <w:rFonts w:hint="eastAsia" w:ascii="宋体" w:hAnsi="宋体" w:eastAsia="宋体" w:cs="Times New Roman"/>
          <w:b/>
          <w:sz w:val="24"/>
          <w:szCs w:val="24"/>
        </w:rPr>
        <w:t>3</w:t>
      </w:r>
      <w:r>
        <w:rPr>
          <w:rFonts w:ascii="宋体" w:hAnsi="宋体" w:eastAsia="宋体" w:cs="Times New Roman"/>
          <w:b/>
          <w:sz w:val="24"/>
          <w:szCs w:val="24"/>
        </w:rPr>
        <w:t>.</w:t>
      </w:r>
      <w:r>
        <w:rPr>
          <w:rFonts w:hint="eastAsia" w:ascii="宋体" w:hAnsi="宋体" w:eastAsia="宋体" w:cs="Times New Roman"/>
          <w:b/>
          <w:sz w:val="24"/>
          <w:szCs w:val="24"/>
          <w:lang w:val="en-US" w:eastAsia="zh-CN"/>
        </w:rPr>
        <w:t>3</w:t>
      </w:r>
      <w:r>
        <w:rPr>
          <w:rFonts w:hint="eastAsia" w:ascii="宋体" w:hAnsi="宋体" w:eastAsia="宋体" w:cs="Times New Roman"/>
          <w:b/>
          <w:sz w:val="24"/>
          <w:szCs w:val="24"/>
        </w:rPr>
        <w:t>交货要求</w:t>
      </w:r>
    </w:p>
    <w:p w14:paraId="4E4A462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 交货时间：接到采购人供货通知之日起</w:t>
      </w:r>
      <w:r>
        <w:rPr>
          <w:rFonts w:hint="eastAsia" w:ascii="宋体" w:hAnsi="宋体" w:eastAsia="宋体" w:cs="Times New Roman"/>
          <w:sz w:val="24"/>
          <w:szCs w:val="24"/>
          <w:u w:val="single"/>
          <w:lang w:val="en-US" w:eastAsia="zh-CN"/>
        </w:rPr>
        <w:t>60</w:t>
      </w:r>
      <w:r>
        <w:rPr>
          <w:rFonts w:hint="eastAsia" w:ascii="宋体" w:hAnsi="宋体" w:eastAsia="宋体" w:cs="Times New Roman"/>
          <w:sz w:val="24"/>
          <w:szCs w:val="24"/>
        </w:rPr>
        <w:t>日内完成所有</w:t>
      </w:r>
      <w:r>
        <w:rPr>
          <w:rFonts w:hint="eastAsia" w:ascii="宋体" w:hAnsi="宋体"/>
          <w:lang w:val="en-US" w:eastAsia="zh-CN"/>
        </w:rPr>
        <w:t>货物</w:t>
      </w:r>
      <w:r>
        <w:rPr>
          <w:rFonts w:hint="eastAsia" w:ascii="宋体" w:hAnsi="宋体"/>
        </w:rPr>
        <w:t>的</w:t>
      </w:r>
      <w:r>
        <w:rPr>
          <w:rFonts w:hint="eastAsia" w:ascii="宋体" w:hAnsi="宋体" w:eastAsia="宋体" w:cs="Times New Roman"/>
          <w:sz w:val="24"/>
          <w:szCs w:val="24"/>
          <w:lang w:val="en-US" w:eastAsia="zh-CN"/>
        </w:rPr>
        <w:t>货到现场</w:t>
      </w:r>
      <w:r>
        <w:rPr>
          <w:rFonts w:hint="eastAsia" w:ascii="宋体" w:hAnsi="宋体" w:eastAsia="宋体" w:cs="Times New Roman"/>
          <w:sz w:val="24"/>
          <w:szCs w:val="24"/>
        </w:rPr>
        <w:t>、安装和验收</w:t>
      </w:r>
      <w:r>
        <w:rPr>
          <w:rFonts w:hint="eastAsia" w:ascii="宋体" w:hAnsi="宋体" w:eastAsia="宋体" w:cs="Times New Roman"/>
          <w:sz w:val="24"/>
          <w:szCs w:val="24"/>
          <w:lang w:val="en-US" w:eastAsia="zh-CN"/>
        </w:rPr>
        <w:t>并通过采购人最终验收</w:t>
      </w:r>
      <w:r>
        <w:rPr>
          <w:rFonts w:hint="eastAsia" w:ascii="宋体" w:hAnsi="宋体" w:eastAsia="宋体" w:cs="Times New Roman"/>
          <w:sz w:val="24"/>
          <w:szCs w:val="24"/>
        </w:rPr>
        <w:t>，对于部分货源不充足需要订购的设备零配件，</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需跟采购人进行沟通并经采购人同意后，可适当延长交货期。具体以</w:t>
      </w:r>
      <w:r>
        <w:rPr>
          <w:rFonts w:hint="eastAsia" w:ascii="宋体" w:hAnsi="宋体" w:eastAsia="宋体" w:cs="Times New Roman"/>
          <w:sz w:val="24"/>
          <w:szCs w:val="24"/>
          <w:lang w:val="en-US" w:eastAsia="zh-CN"/>
        </w:rPr>
        <w:t>采购人</w:t>
      </w:r>
      <w:r>
        <w:rPr>
          <w:rFonts w:hint="eastAsia" w:ascii="宋体" w:hAnsi="宋体" w:eastAsia="宋体" w:cs="Times New Roman"/>
          <w:sz w:val="24"/>
          <w:szCs w:val="24"/>
        </w:rPr>
        <w:t>书面同意延长的交货时间为准。</w:t>
      </w:r>
    </w:p>
    <w:p w14:paraId="588BA75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（2）交货地点：</w:t>
      </w:r>
      <w:r>
        <w:rPr>
          <w:rFonts w:hint="eastAsia" w:ascii="宋体" w:hAnsi="宋体" w:eastAsia="宋体" w:cs="Times New Roman"/>
          <w:sz w:val="24"/>
          <w:szCs w:val="24"/>
          <w:u w:val="single"/>
        </w:rPr>
        <w:t>东莞市厚街镇沙塘村沙隆路39号东莞市</w:t>
      </w:r>
      <w:r>
        <w:rPr>
          <w:rFonts w:hint="eastAsia" w:ascii="宋体" w:hAnsi="宋体" w:eastAsia="宋体" w:cs="Times New Roman"/>
          <w:sz w:val="24"/>
          <w:szCs w:val="24"/>
          <w:u w:val="single"/>
          <w:lang w:val="en-US" w:eastAsia="zh-CN"/>
        </w:rPr>
        <w:t>厚街沙塘水质净化厂</w:t>
      </w:r>
      <w:r>
        <w:rPr>
          <w:rFonts w:hint="eastAsia" w:ascii="宋体" w:hAnsi="宋体" w:eastAsia="宋体" w:cs="Times New Roman"/>
          <w:sz w:val="24"/>
          <w:szCs w:val="24"/>
          <w:u w:val="single"/>
        </w:rPr>
        <w:t>内</w:t>
      </w:r>
      <w:r>
        <w:rPr>
          <w:rFonts w:hint="eastAsia" w:ascii="宋体" w:hAnsi="宋体" w:eastAsia="宋体" w:cs="Times New Roman"/>
          <w:sz w:val="24"/>
          <w:szCs w:val="24"/>
        </w:rPr>
        <w:t>。</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负责供货货物运输及承担运输费用。</w:t>
      </w:r>
    </w:p>
    <w:p w14:paraId="3DB9BBC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如需变更交货地点，</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应在原定的最后交货日</w:t>
      </w:r>
      <w:r>
        <w:rPr>
          <w:rFonts w:hint="eastAsia" w:ascii="宋体" w:hAnsi="宋体" w:eastAsia="宋体" w:cs="Times New Roman"/>
          <w:sz w:val="24"/>
          <w:szCs w:val="24"/>
          <w:u w:val="single"/>
        </w:rPr>
        <w:t xml:space="preserve"> 1 </w:t>
      </w:r>
      <w:r>
        <w:rPr>
          <w:rFonts w:hint="eastAsia" w:ascii="宋体" w:hAnsi="宋体" w:eastAsia="宋体" w:cs="Times New Roman"/>
          <w:sz w:val="24"/>
          <w:szCs w:val="24"/>
          <w:u w:val="none"/>
        </w:rPr>
        <w:t>日</w:t>
      </w:r>
      <w:r>
        <w:rPr>
          <w:rFonts w:hint="eastAsia" w:ascii="宋体" w:hAnsi="宋体" w:eastAsia="宋体" w:cs="Times New Roman"/>
          <w:sz w:val="24"/>
          <w:szCs w:val="24"/>
        </w:rPr>
        <w:t>前通知</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应配合按照变更后的交货地点进行送货，</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无需因此额外支付其他费用，</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也不得以此为由延长交货时间。</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负责按照</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要求将货物运输至</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指定位置，并负责到场设备的搬卸、安全措施等，相关费用由</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负责。</w:t>
      </w:r>
    </w:p>
    <w:p w14:paraId="411A29A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（3）交货方式与风险承担：在货物移交给采购人并经采购人最终验收合格前，货物的毁损、灭失的风险和责任均由</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承担。</w:t>
      </w:r>
    </w:p>
    <w:p w14:paraId="69F4000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的货物应当按照</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要求送到指定的地点，由于使用第三方送货服务导致货物未能经过双方共同验收、未送到指定地点仓库的，</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有权拒绝收货。</w:t>
      </w:r>
    </w:p>
    <w:p w14:paraId="1970493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未经</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同意，</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或</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委托的第三方送货服务仅将货物放置在门口/门卫室，而没有送货至</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指定的地点的，视为</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未履行送货义务，</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有权拒绝接受货物且不予支付货款。上述情况下</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不负保管责任，货物未按照</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要求放置而造成的损毁、灭失风险概由</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承担。</w:t>
      </w:r>
    </w:p>
    <w:p w14:paraId="233A043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）供货及安装界限</w:t>
      </w:r>
    </w:p>
    <w:p w14:paraId="70E2EE0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eastAsia="zh-CN"/>
        </w:rPr>
        <w:t>1、供货单位</w:t>
      </w:r>
      <w:r>
        <w:rPr>
          <w:rFonts w:hint="eastAsia" w:ascii="宋体" w:hAnsi="宋体" w:eastAsia="宋体" w:cs="Times New Roman"/>
          <w:sz w:val="24"/>
          <w:szCs w:val="24"/>
        </w:rPr>
        <w:t>提供清单货物。</w:t>
      </w:r>
    </w:p>
    <w:p w14:paraId="58BC615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eastAsia="zh-CN"/>
        </w:rPr>
        <w:t>2、供货单位</w:t>
      </w:r>
      <w:r>
        <w:rPr>
          <w:rFonts w:hint="eastAsia" w:ascii="宋体" w:hAnsi="宋体" w:eastAsia="宋体" w:cs="Times New Roman"/>
          <w:sz w:val="24"/>
          <w:szCs w:val="24"/>
        </w:rPr>
        <w:t>负责所供货物的运输、安装、售后等服务。</w:t>
      </w:r>
    </w:p>
    <w:p w14:paraId="2851FE20">
      <w:pPr>
        <w:spacing w:before="312" w:beforeLines="100" w:line="360" w:lineRule="auto"/>
        <w:ind w:firstLine="562" w:firstLineChars="200"/>
        <w:rPr>
          <w:rFonts w:asciiTheme="minorEastAsia" w:hAnsiTheme="minorEastAsia"/>
          <w:b/>
          <w:sz w:val="28"/>
          <w:szCs w:val="28"/>
        </w:rPr>
      </w:pPr>
      <w:r>
        <w:rPr>
          <w:rFonts w:hint="eastAsia" w:asciiTheme="minorEastAsia" w:hAnsiTheme="minorEastAsia"/>
          <w:b/>
          <w:sz w:val="28"/>
          <w:szCs w:val="28"/>
          <w:lang w:val="en-US" w:eastAsia="zh-CN"/>
        </w:rPr>
        <w:t>4</w:t>
      </w:r>
      <w:r>
        <w:rPr>
          <w:rFonts w:hint="eastAsia" w:asciiTheme="minorEastAsia" w:hAnsiTheme="minorEastAsia"/>
          <w:b/>
          <w:sz w:val="28"/>
          <w:szCs w:val="28"/>
        </w:rPr>
        <w:t>．安全要求</w:t>
      </w:r>
    </w:p>
    <w:p w14:paraId="3D06776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（1）供货过程中涉及的设备、工器具：由</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自行解决。</w:t>
      </w:r>
    </w:p>
    <w:p w14:paraId="4787E6F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（2）供货过程中涉及的用水、用电：采购人在厂内提供水、电接入点，由</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自行接入，</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需做好用水、用电安全防护措施并无条件接受采购人监督。设备、设施的水、电费用由采购人承担。</w:t>
      </w:r>
    </w:p>
    <w:p w14:paraId="0AAD36D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（3）供货安全：</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做好供货的安全防护措施，供货过程中出现的安全事故由</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自行承担。因货物质量造成采购人的人员、设备等的事故，施工单位需赔偿采购人全部损失，同时采购人依法追究施工单位的法律责任。</w:t>
      </w:r>
    </w:p>
    <w:p w14:paraId="3B022A1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（4）施工期间，工作人员严禁打闹嬉戏、抽烟，严禁酒后工作，现场工作人员需穿戴好安全防护用品，如安全帽、护目镜等。</w:t>
      </w:r>
    </w:p>
    <w:p w14:paraId="5299944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（5）施工期间，未经厂区工作人员允许，</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施工人员严禁进入厂区生产平台，因</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人员擅自进入生产平台所产生的安全事故或对厂区正常生产造成的损失由</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自行承担。</w:t>
      </w:r>
    </w:p>
    <w:p w14:paraId="06B944A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派驻的工作人员必须证件齐全。</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必须加强对相关人员的法制、安全、岗位作业和礼仪等知识的系统培训，合格后方能上岗。</w:t>
      </w:r>
    </w:p>
    <w:p w14:paraId="61B783A7">
      <w:pPr>
        <w:spacing w:before="312" w:beforeLines="100" w:line="360" w:lineRule="auto"/>
        <w:ind w:firstLine="562"/>
        <w:rPr>
          <w:rFonts w:asciiTheme="minorEastAsia" w:hAnsiTheme="minorEastAsia"/>
          <w:b/>
          <w:sz w:val="28"/>
          <w:szCs w:val="28"/>
        </w:rPr>
      </w:pPr>
      <w:r>
        <w:rPr>
          <w:rFonts w:hint="eastAsia" w:asciiTheme="minorEastAsia" w:hAnsiTheme="minorEastAsia"/>
          <w:b/>
          <w:sz w:val="28"/>
          <w:szCs w:val="28"/>
          <w:lang w:val="en-US" w:eastAsia="zh-CN"/>
        </w:rPr>
        <w:t>5</w:t>
      </w:r>
      <w:r>
        <w:rPr>
          <w:rFonts w:asciiTheme="minorEastAsia" w:hAnsiTheme="minorEastAsia"/>
          <w:b/>
          <w:sz w:val="28"/>
          <w:szCs w:val="28"/>
        </w:rPr>
        <w:t>.</w:t>
      </w:r>
      <w:r>
        <w:rPr>
          <w:rFonts w:hint="eastAsia" w:asciiTheme="minorEastAsia" w:hAnsiTheme="minorEastAsia"/>
          <w:b/>
          <w:sz w:val="28"/>
          <w:szCs w:val="28"/>
        </w:rPr>
        <w:t>验收要求</w:t>
      </w:r>
    </w:p>
    <w:p w14:paraId="680E362F">
      <w:pPr>
        <w:spacing w:line="360" w:lineRule="auto"/>
        <w:ind w:firstLine="480" w:firstLineChars="200"/>
        <w:rPr>
          <w:rFonts w:hint="eastAsia" w:ascii="宋体" w:hAnsi="宋体" w:eastAsia="宋体" w:cs="Times New Roman"/>
          <w:sz w:val="24"/>
          <w:szCs w:val="24"/>
        </w:rPr>
      </w:pPr>
      <w:r>
        <w:rPr>
          <w:rFonts w:hint="eastAsia" w:ascii="宋体" w:hAnsi="宋体" w:eastAsia="宋体" w:cs="宋体"/>
          <w:sz w:val="24"/>
          <w:szCs w:val="24"/>
          <w:lang w:val="en-US" w:eastAsia="zh-CN"/>
        </w:rPr>
        <w:t>1、</w:t>
      </w:r>
      <w:r>
        <w:rPr>
          <w:rFonts w:hint="eastAsia" w:ascii="宋体" w:hAnsi="宋体" w:eastAsia="宋体" w:cs="Times New Roman"/>
          <w:sz w:val="24"/>
          <w:szCs w:val="24"/>
        </w:rPr>
        <w:t>验收分为货到交货地点的初步验收和最终验收</w:t>
      </w:r>
    </w:p>
    <w:p w14:paraId="5FEFC30B">
      <w:pPr>
        <w:spacing w:line="360" w:lineRule="auto"/>
        <w:ind w:firstLine="480" w:firstLineChars="200"/>
        <w:rPr>
          <w:rFonts w:hint="eastAsia" w:ascii="宋体" w:hAnsi="宋体" w:eastAsia="宋体" w:cs="宋体"/>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）初步验收：</w:t>
      </w:r>
      <w:r>
        <w:rPr>
          <w:rFonts w:hint="eastAsia" w:ascii="宋体" w:hAnsi="宋体" w:eastAsia="宋体" w:cs="Times New Roman"/>
          <w:sz w:val="24"/>
          <w:szCs w:val="24"/>
          <w:lang w:val="en-US" w:eastAsia="zh-CN"/>
        </w:rPr>
        <w:t>货物运抵交货地点后3日内，采购人（含采购人委托的第三方）、供货单位代表共同开箱验货。采购人按照合同及采购文件、国家相关法律法规以及规范的要求等相关的规定，对货物的品种、品牌、产地、型号规格、数量、外观质量、资料等进行清点和全面的检验，并作详细的记录。初步验收如发现货物与合同不符，或货物短缺、质次、损坏等问题，应作详细记录，采购人可拒绝收货，或由供货单位在采购人规定的时间内立即、无条件为采购人调换或补齐，交货时间不予顺延，调换或补齐后的货物，采购人有权按照本条有关验收的规定进行验收，由此产生的制造、修理和运费及保险费等费用</w:t>
      </w:r>
      <w:r>
        <w:rPr>
          <w:rFonts w:hint="eastAsia" w:ascii="宋体" w:hAnsi="宋体" w:eastAsia="宋体" w:cs="Times New Roman"/>
          <w:sz w:val="24"/>
          <w:szCs w:val="24"/>
        </w:rPr>
        <w:t>以及逾期供货的违约责任</w:t>
      </w:r>
      <w:r>
        <w:rPr>
          <w:rFonts w:hint="eastAsia" w:ascii="宋体" w:hAnsi="宋体" w:eastAsia="宋体" w:cs="Times New Roman"/>
          <w:sz w:val="24"/>
          <w:szCs w:val="24"/>
          <w:lang w:val="en-US" w:eastAsia="zh-CN"/>
        </w:rPr>
        <w:t>均应由供货单位负担，与采购人无关。初步验收合格后，采购人、供货单位双方共同出具初步验收报告并由双方书面确认初步验收结果</w:t>
      </w:r>
      <w:r>
        <w:rPr>
          <w:rFonts w:hint="eastAsia" w:ascii="宋体" w:hAnsi="宋体" w:eastAsia="宋体" w:cs="Times New Roman"/>
          <w:sz w:val="24"/>
          <w:szCs w:val="24"/>
        </w:rPr>
        <w:t>。</w:t>
      </w:r>
    </w:p>
    <w:p w14:paraId="70284C02">
      <w:pPr>
        <w:spacing w:line="360" w:lineRule="auto"/>
        <w:ind w:firstLine="480" w:firstLineChars="200"/>
        <w:rPr>
          <w:rFonts w:hint="eastAsia" w:ascii="宋体" w:hAnsi="宋体" w:eastAsia="宋体" w:cs="Times New Roman"/>
          <w:sz w:val="24"/>
          <w:szCs w:val="24"/>
        </w:rPr>
      </w:pPr>
      <w:r>
        <w:rPr>
          <w:rFonts w:hint="eastAsia" w:ascii="宋体" w:hAnsi="宋体" w:eastAsia="宋体" w:cs="宋体"/>
          <w:sz w:val="24"/>
          <w:szCs w:val="24"/>
          <w:lang w:val="en-US" w:eastAsia="zh-CN"/>
        </w:rPr>
        <w:t>2、</w:t>
      </w:r>
      <w:r>
        <w:rPr>
          <w:rFonts w:hint="eastAsia" w:ascii="宋体" w:hAnsi="宋体" w:eastAsia="宋体" w:cs="Times New Roman"/>
          <w:sz w:val="24"/>
          <w:szCs w:val="24"/>
        </w:rPr>
        <w:t>最终验收:供货设备在完成安装调试、性能测试合格后，</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对设备调试的测试结果进行检验。</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在货物安装、调试过程中，应做好详细的检验、测试记录和试验结果，检验结果应符合本采购文件、合同、国家相关法律法规以及规范的规定标准。（当多个标准不一致时，以最高标准作为验收标准）。</w:t>
      </w:r>
    </w:p>
    <w:p w14:paraId="0A5110B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货物经</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根据上述约定验收符合全部要求，</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移交完所有资料文档后，甲、</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双方共同出具最终验收报告并由双方书面确认最终验收结果。</w:t>
      </w:r>
    </w:p>
    <w:p w14:paraId="760EA77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由于非采购人原因而引起货物的修理或更换的时间，以不影响生产为原则，否则将视为逾期交货</w:t>
      </w:r>
      <w:r>
        <w:rPr>
          <w:rFonts w:hint="eastAsia" w:ascii="宋体" w:hAnsi="宋体" w:eastAsia="宋体" w:cs="Times New Roman"/>
          <w:sz w:val="24"/>
          <w:szCs w:val="24"/>
        </w:rPr>
        <w:t>。</w:t>
      </w:r>
    </w:p>
    <w:p w14:paraId="3E79F15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采购人根据本条规定对货物所做出的验收，仅作为起算付款及质保期之用，不为双方对于货物质量的最终认定。货物经验收合格后，供货单位仍应在质保期内对产品质量承担保证责任</w:t>
      </w:r>
      <w:r>
        <w:rPr>
          <w:rFonts w:hint="eastAsia" w:ascii="宋体" w:hAnsi="宋体" w:eastAsia="宋体" w:cs="Times New Roman"/>
          <w:sz w:val="24"/>
          <w:szCs w:val="24"/>
        </w:rPr>
        <w:t>。</w:t>
      </w:r>
    </w:p>
    <w:p w14:paraId="40CFC83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）货物在全部经</w:t>
      </w:r>
      <w:r>
        <w:rPr>
          <w:rFonts w:hint="eastAsia" w:ascii="宋体" w:hAnsi="宋体" w:eastAsia="宋体" w:cs="Times New Roman"/>
          <w:sz w:val="24"/>
          <w:szCs w:val="24"/>
          <w:lang w:val="en-US" w:eastAsia="zh-CN"/>
        </w:rPr>
        <w:t>最终</w:t>
      </w:r>
      <w:r>
        <w:rPr>
          <w:rFonts w:hint="eastAsia" w:ascii="宋体" w:hAnsi="宋体" w:eastAsia="宋体" w:cs="Times New Roman"/>
          <w:sz w:val="24"/>
          <w:szCs w:val="24"/>
        </w:rPr>
        <w:t>验收合格前，其损耗、毁损、灭失等风险及责任由</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承担，如因发生前述情形，导致</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所供应的货物不能通过</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验收的，</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应按</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要求予以更换或退货</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费用由供货单位承担，交货时间不予顺延</w:t>
      </w:r>
      <w:r>
        <w:rPr>
          <w:rFonts w:hint="eastAsia" w:ascii="宋体" w:hAnsi="宋体" w:eastAsia="宋体" w:cs="Times New Roman"/>
          <w:sz w:val="24"/>
          <w:szCs w:val="24"/>
        </w:rPr>
        <w:t xml:space="preserve">。 </w:t>
      </w:r>
    </w:p>
    <w:p w14:paraId="7A92396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）验收过程中，如对检验记录不能取得一致意见时，一方可委托货物交付地有资质权威的第三方检验机构进行检验。检验结果具有约束力，检验费用由责任方负担。</w:t>
      </w:r>
    </w:p>
    <w:p w14:paraId="74C978C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细格栅回用水增压装置连续负载运行≥168小时无故障。</w:t>
      </w:r>
    </w:p>
    <w:p w14:paraId="0E537822">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在大修完毕后，由采购人对每台设备进行检验，检查细格栅运行状态是否达到正常运行要求，检查内容包括但不限于：</w:t>
      </w:r>
      <w:r>
        <w:rPr>
          <w:rFonts w:hint="eastAsia" w:ascii="宋体" w:hAnsi="宋体" w:eastAsia="宋体" w:cs="Times New Roman"/>
          <w:sz w:val="24"/>
          <w:szCs w:val="24"/>
        </w:rPr>
        <w:t>导轨检查</w:t>
      </w:r>
      <w:r>
        <w:rPr>
          <w:rFonts w:hint="eastAsia" w:ascii="宋体" w:hAnsi="宋体" w:eastAsia="宋体" w:cs="Times New Roman"/>
          <w:sz w:val="24"/>
          <w:szCs w:val="24"/>
          <w:lang w:val="en-US" w:eastAsia="zh-CN"/>
        </w:rPr>
        <w:t>、细格栅导轨是否平整，两导轨连接处是否无错位、缝隙；</w:t>
      </w:r>
      <w:r>
        <w:rPr>
          <w:rFonts w:hint="eastAsia" w:ascii="宋体" w:hAnsi="宋体" w:eastAsia="宋体" w:cs="Times New Roman"/>
          <w:sz w:val="24"/>
          <w:szCs w:val="24"/>
        </w:rPr>
        <w:t>链条检查</w:t>
      </w:r>
      <w:r>
        <w:rPr>
          <w:rFonts w:hint="eastAsia" w:ascii="宋体" w:hAnsi="宋体" w:eastAsia="宋体" w:cs="Times New Roman"/>
          <w:sz w:val="24"/>
          <w:szCs w:val="24"/>
          <w:lang w:val="en-US" w:eastAsia="zh-CN"/>
        </w:rPr>
        <w:t>、细格栅链条张紧程度是否合理，导轮是否能贴合导轨正常转动；</w:t>
      </w:r>
      <w:r>
        <w:rPr>
          <w:rFonts w:hint="eastAsia" w:ascii="宋体" w:hAnsi="宋体" w:eastAsia="宋体" w:cs="Times New Roman"/>
          <w:sz w:val="24"/>
          <w:szCs w:val="24"/>
        </w:rPr>
        <w:t>水平检查</w:t>
      </w:r>
      <w:r>
        <w:rPr>
          <w:rFonts w:hint="eastAsia" w:ascii="宋体" w:hAnsi="宋体" w:eastAsia="宋体" w:cs="Times New Roman"/>
          <w:sz w:val="24"/>
          <w:szCs w:val="24"/>
          <w:lang w:val="en-US" w:eastAsia="zh-CN"/>
        </w:rPr>
        <w:t>、滚刷电机及主动链轮减速机两端是否水平；</w:t>
      </w:r>
      <w:r>
        <w:rPr>
          <w:rFonts w:hint="eastAsia" w:ascii="宋体" w:hAnsi="宋体" w:eastAsia="宋体" w:cs="Times New Roman"/>
          <w:sz w:val="24"/>
          <w:szCs w:val="24"/>
        </w:rPr>
        <w:t>清洗检查</w:t>
      </w:r>
      <w:r>
        <w:rPr>
          <w:rFonts w:hint="eastAsia" w:ascii="宋体" w:hAnsi="宋体" w:eastAsia="宋体" w:cs="Times New Roman"/>
          <w:sz w:val="24"/>
          <w:szCs w:val="24"/>
          <w:lang w:val="en-US" w:eastAsia="zh-CN"/>
        </w:rPr>
        <w:t>、检查过水网板清洗情况，避免影响格栅通水量；</w:t>
      </w:r>
      <w:r>
        <w:rPr>
          <w:rFonts w:hint="eastAsia" w:ascii="宋体" w:hAnsi="宋体" w:eastAsia="宋体" w:cs="Times New Roman"/>
          <w:sz w:val="24"/>
          <w:szCs w:val="24"/>
        </w:rPr>
        <w:t>安装检查</w:t>
      </w:r>
      <w:r>
        <w:rPr>
          <w:rFonts w:hint="eastAsia" w:ascii="宋体" w:hAnsi="宋体" w:eastAsia="宋体" w:cs="Times New Roman"/>
          <w:sz w:val="24"/>
          <w:szCs w:val="24"/>
          <w:lang w:val="en-US" w:eastAsia="zh-CN"/>
        </w:rPr>
        <w:t>、检查网板及鱼鳞板安装情况，滚刷是否能正常刮落网板附着垃圾；</w:t>
      </w:r>
      <w:r>
        <w:rPr>
          <w:rFonts w:hint="eastAsia" w:ascii="宋体" w:hAnsi="宋体" w:eastAsia="宋体" w:cs="Times New Roman"/>
          <w:sz w:val="24"/>
          <w:szCs w:val="24"/>
        </w:rPr>
        <w:t>挡板检查</w:t>
      </w:r>
      <w:r>
        <w:rPr>
          <w:rFonts w:hint="eastAsia" w:ascii="宋体" w:hAnsi="宋体" w:eastAsia="宋体" w:cs="Times New Roman"/>
          <w:sz w:val="24"/>
          <w:szCs w:val="24"/>
          <w:lang w:val="en-US" w:eastAsia="zh-CN"/>
        </w:rPr>
        <w:t>、检查进水挡板是否有开裂情况，开裂部位是否已修补。</w:t>
      </w:r>
    </w:p>
    <w:p w14:paraId="789C9C68">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上述第（5）、（6）项要求作为最终验收合格的检验标准之一，若</w:t>
      </w:r>
      <w:r>
        <w:rPr>
          <w:rFonts w:hint="eastAsia" w:ascii="宋体" w:hAnsi="宋体" w:eastAsia="宋体" w:cs="Times New Roman"/>
          <w:sz w:val="24"/>
          <w:szCs w:val="24"/>
        </w:rPr>
        <w:t>检验不合格的，</w:t>
      </w:r>
      <w:r>
        <w:rPr>
          <w:rFonts w:hint="eastAsia" w:ascii="宋体" w:hAnsi="宋体" w:eastAsia="宋体" w:cs="Times New Roman"/>
          <w:sz w:val="24"/>
          <w:szCs w:val="24"/>
          <w:lang w:val="en-US" w:eastAsia="zh-CN"/>
        </w:rPr>
        <w:t>供货单位</w:t>
      </w:r>
      <w:r>
        <w:rPr>
          <w:rFonts w:hint="eastAsia" w:ascii="宋体" w:hAnsi="宋体" w:eastAsia="宋体" w:cs="Times New Roman"/>
          <w:sz w:val="24"/>
          <w:szCs w:val="24"/>
        </w:rPr>
        <w:t>需无条件按</w:t>
      </w:r>
      <w:r>
        <w:rPr>
          <w:rFonts w:hint="eastAsia" w:ascii="宋体" w:hAnsi="宋体" w:eastAsia="宋体" w:cs="Times New Roman"/>
          <w:sz w:val="24"/>
          <w:szCs w:val="24"/>
          <w:lang w:val="en-US" w:eastAsia="zh-CN"/>
        </w:rPr>
        <w:t>采购人</w:t>
      </w:r>
      <w:r>
        <w:rPr>
          <w:rFonts w:hint="eastAsia" w:ascii="宋体" w:hAnsi="宋体" w:eastAsia="宋体" w:cs="Times New Roman"/>
          <w:sz w:val="24"/>
          <w:szCs w:val="24"/>
        </w:rPr>
        <w:t>要求进行整改，费用由</w:t>
      </w:r>
      <w:r>
        <w:rPr>
          <w:rFonts w:hint="eastAsia" w:ascii="宋体" w:hAnsi="宋体" w:eastAsia="宋体" w:cs="Times New Roman"/>
          <w:sz w:val="24"/>
          <w:szCs w:val="24"/>
          <w:lang w:eastAsia="zh-CN"/>
        </w:rPr>
        <w:t>供货单位</w:t>
      </w:r>
      <w:r>
        <w:rPr>
          <w:rFonts w:hint="eastAsia" w:ascii="宋体" w:hAnsi="宋体" w:eastAsia="宋体" w:cs="Times New Roman"/>
          <w:sz w:val="24"/>
          <w:szCs w:val="24"/>
        </w:rPr>
        <w:t>承担，交货时间不予顺延。</w:t>
      </w:r>
    </w:p>
    <w:p w14:paraId="6F68650A">
      <w:pPr>
        <w:spacing w:before="312" w:beforeLines="100" w:line="360" w:lineRule="auto"/>
        <w:ind w:firstLine="562"/>
        <w:rPr>
          <w:rFonts w:asciiTheme="minorEastAsia" w:hAnsiTheme="minorEastAsia"/>
          <w:b/>
          <w:sz w:val="28"/>
          <w:szCs w:val="28"/>
        </w:rPr>
      </w:pPr>
      <w:r>
        <w:rPr>
          <w:rFonts w:hint="eastAsia" w:asciiTheme="minorEastAsia" w:hAnsiTheme="minorEastAsia"/>
          <w:b/>
          <w:sz w:val="28"/>
          <w:szCs w:val="28"/>
          <w:lang w:val="en-US" w:eastAsia="zh-CN"/>
        </w:rPr>
        <w:t>6</w:t>
      </w:r>
      <w:r>
        <w:rPr>
          <w:rFonts w:asciiTheme="minorEastAsia" w:hAnsiTheme="minorEastAsia"/>
          <w:b/>
          <w:sz w:val="28"/>
          <w:szCs w:val="28"/>
        </w:rPr>
        <w:t>.</w:t>
      </w:r>
      <w:r>
        <w:rPr>
          <w:rFonts w:hint="eastAsia" w:asciiTheme="minorEastAsia" w:hAnsiTheme="minorEastAsia"/>
          <w:b/>
          <w:sz w:val="28"/>
          <w:szCs w:val="28"/>
        </w:rPr>
        <w:t>质保期要求</w:t>
      </w:r>
    </w:p>
    <w:p w14:paraId="5308C244">
      <w:pPr>
        <w:spacing w:line="360" w:lineRule="auto"/>
        <w:ind w:firstLine="480" w:firstLineChars="20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(1) 由供货单位负责备件安装工作，采购人在使用货物时所遇技术问题，供货单位应按采购人要求及时向采购人提供技术指导服务。</w:t>
      </w:r>
    </w:p>
    <w:p w14:paraId="0F2BC517">
      <w:pPr>
        <w:spacing w:line="360" w:lineRule="auto"/>
        <w:ind w:firstLine="480" w:firstLineChars="20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(2) 质保期为自最终验收合格之日起24个月时间，质保期内供货单位免费提供上门服务（该费用已包含在货款内）。</w:t>
      </w:r>
      <w:r>
        <w:rPr>
          <w:rFonts w:hint="eastAsia" w:asciiTheme="minorEastAsia" w:hAnsiTheme="minorEastAsia"/>
          <w:sz w:val="24"/>
          <w:szCs w:val="24"/>
        </w:rPr>
        <w:t>质保期内，</w:t>
      </w:r>
      <w:r>
        <w:rPr>
          <w:rFonts w:hint="eastAsia" w:asciiTheme="minorEastAsia" w:hAnsiTheme="minorEastAsia"/>
          <w:sz w:val="24"/>
          <w:szCs w:val="24"/>
          <w:lang w:eastAsia="zh-CN"/>
        </w:rPr>
        <w:t>供货单位</w:t>
      </w:r>
      <w:r>
        <w:rPr>
          <w:rFonts w:hint="eastAsia" w:asciiTheme="minorEastAsia" w:hAnsiTheme="minorEastAsia"/>
          <w:sz w:val="24"/>
          <w:szCs w:val="24"/>
        </w:rPr>
        <w:t>对本次采购的货物进行免费保修，免费保修包括但不限于由</w:t>
      </w:r>
      <w:r>
        <w:rPr>
          <w:rFonts w:hint="eastAsia" w:asciiTheme="minorEastAsia" w:hAnsiTheme="minorEastAsia"/>
          <w:sz w:val="24"/>
          <w:szCs w:val="24"/>
          <w:lang w:eastAsia="zh-CN"/>
        </w:rPr>
        <w:t>供货单位</w:t>
      </w:r>
      <w:r>
        <w:rPr>
          <w:rFonts w:hint="eastAsia" w:asciiTheme="minorEastAsia" w:hAnsiTheme="minorEastAsia"/>
          <w:sz w:val="24"/>
          <w:szCs w:val="24"/>
        </w:rPr>
        <w:t>承担完成质保期的工作而产生的维修费、运费、购置费、装卸费、测试费、人工费、交通费、材料费、器具费等各项费用（包括进口关税和增值税等）。</w:t>
      </w:r>
    </w:p>
    <w:p w14:paraId="7022535D">
      <w:pPr>
        <w:spacing w:line="360" w:lineRule="auto"/>
        <w:ind w:firstLine="480" w:firstLineChars="20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(3) 质保期内，若货物经 1 次维修或维修时间超过1个月仍不能正常使用的，供货单位应免费给予更换，被更换的货物的质保期为从完成更换并经采购人验收合格之日起重新计算。</w:t>
      </w:r>
    </w:p>
    <w:p w14:paraId="1439A594">
      <w:pPr>
        <w:spacing w:line="360" w:lineRule="auto"/>
        <w:ind w:firstLine="480" w:firstLineChars="20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(4) 在合同约定的质保期内，供货单位承诺将在接到采购人的故障通知后4小时内响应，并于24小时内到达项目现场进行维修等服务</w:t>
      </w:r>
      <w:r>
        <w:rPr>
          <w:rFonts w:hint="eastAsia" w:asciiTheme="minorEastAsia" w:hAnsiTheme="minorEastAsia"/>
          <w:sz w:val="24"/>
          <w:szCs w:val="24"/>
        </w:rPr>
        <w:t>，维修时间不计入质保期内</w:t>
      </w:r>
      <w:r>
        <w:rPr>
          <w:rFonts w:hint="eastAsia" w:asciiTheme="minorEastAsia" w:hAnsiTheme="minorEastAsia"/>
          <w:sz w:val="24"/>
          <w:szCs w:val="24"/>
          <w:lang w:val="en-US" w:eastAsia="zh-CN"/>
        </w:rPr>
        <w:t>。</w:t>
      </w:r>
    </w:p>
    <w:p w14:paraId="70B41F4C">
      <w:pPr>
        <w:spacing w:line="360" w:lineRule="auto"/>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(5) 供货单位未按上述要求提供售后服务的，采购人有权自行要求其他第三方提供相关服务，因此产生的费用</w:t>
      </w:r>
      <w:r>
        <w:rPr>
          <w:rFonts w:hint="eastAsia" w:asciiTheme="minorEastAsia" w:hAnsiTheme="minorEastAsia"/>
          <w:sz w:val="24"/>
          <w:szCs w:val="24"/>
        </w:rPr>
        <w:t>及</w:t>
      </w:r>
      <w:r>
        <w:rPr>
          <w:rFonts w:hint="eastAsia" w:asciiTheme="minorEastAsia" w:hAnsiTheme="minorEastAsia"/>
          <w:sz w:val="24"/>
          <w:szCs w:val="24"/>
          <w:lang w:eastAsia="zh-CN"/>
        </w:rPr>
        <w:t>供货单位</w:t>
      </w:r>
      <w:r>
        <w:rPr>
          <w:rFonts w:hint="eastAsia" w:asciiTheme="minorEastAsia" w:hAnsiTheme="minorEastAsia"/>
          <w:sz w:val="24"/>
          <w:szCs w:val="24"/>
        </w:rPr>
        <w:t>未按要求提供售后服务导致的</w:t>
      </w:r>
      <w:r>
        <w:rPr>
          <w:rFonts w:hint="eastAsia" w:asciiTheme="minorEastAsia" w:hAnsiTheme="minorEastAsia"/>
          <w:sz w:val="24"/>
          <w:szCs w:val="24"/>
          <w:lang w:eastAsia="zh-CN"/>
        </w:rPr>
        <w:t>采购人</w:t>
      </w:r>
      <w:r>
        <w:rPr>
          <w:rFonts w:hint="eastAsia" w:asciiTheme="minorEastAsia" w:hAnsiTheme="minorEastAsia"/>
          <w:sz w:val="24"/>
          <w:szCs w:val="24"/>
        </w:rPr>
        <w:t>损失</w:t>
      </w:r>
      <w:r>
        <w:rPr>
          <w:rFonts w:hint="eastAsia" w:asciiTheme="minorEastAsia" w:hAnsiTheme="minorEastAsia"/>
          <w:sz w:val="24"/>
          <w:szCs w:val="24"/>
          <w:lang w:val="en-US" w:eastAsia="zh-CN"/>
        </w:rPr>
        <w:t>全部由供货单位承担。</w:t>
      </w:r>
    </w:p>
    <w:p w14:paraId="6DE48C3D">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lang w:val="en-US" w:eastAsia="zh-CN"/>
        </w:rPr>
        <w:t xml:space="preserve">(6) </w:t>
      </w:r>
      <w:r>
        <w:rPr>
          <w:rFonts w:hint="eastAsia" w:asciiTheme="minorEastAsia" w:hAnsiTheme="minorEastAsia" w:eastAsiaTheme="minorEastAsia" w:cstheme="minorBidi"/>
          <w:sz w:val="24"/>
          <w:szCs w:val="24"/>
        </w:rPr>
        <w:t>所有货物必须满足质量要求，正常工况使用过程中如发现达不到用户需求书质量要求，无法达到正常使用寿命，</w:t>
      </w:r>
      <w:r>
        <w:rPr>
          <w:rFonts w:hint="eastAsia" w:asciiTheme="minorEastAsia" w:hAnsiTheme="minorEastAsia" w:cstheme="minorBidi"/>
          <w:sz w:val="24"/>
          <w:szCs w:val="24"/>
          <w:lang w:val="en-US" w:eastAsia="zh-CN"/>
        </w:rPr>
        <w:t>供货单位</w:t>
      </w:r>
      <w:r>
        <w:rPr>
          <w:rFonts w:hint="eastAsia" w:asciiTheme="minorEastAsia" w:hAnsiTheme="minorEastAsia" w:eastAsiaTheme="minorEastAsia" w:cstheme="minorBidi"/>
          <w:sz w:val="24"/>
          <w:szCs w:val="24"/>
        </w:rPr>
        <w:t>应提供免费更换服务，被更换的货物的质保期为从</w:t>
      </w:r>
      <w:r>
        <w:rPr>
          <w:rFonts w:hint="eastAsia" w:asciiTheme="minorEastAsia" w:hAnsiTheme="minorEastAsia"/>
          <w:sz w:val="24"/>
          <w:szCs w:val="24"/>
        </w:rPr>
        <w:t>完成更换并经</w:t>
      </w:r>
      <w:r>
        <w:rPr>
          <w:rFonts w:hint="eastAsia" w:asciiTheme="minorEastAsia" w:hAnsiTheme="minorEastAsia"/>
          <w:sz w:val="24"/>
          <w:szCs w:val="24"/>
          <w:lang w:eastAsia="zh-CN"/>
        </w:rPr>
        <w:t>采购人</w:t>
      </w:r>
      <w:r>
        <w:rPr>
          <w:rFonts w:hint="eastAsia" w:asciiTheme="minorEastAsia" w:hAnsiTheme="minorEastAsia"/>
          <w:sz w:val="24"/>
          <w:szCs w:val="24"/>
        </w:rPr>
        <w:t>验收合格之日</w:t>
      </w:r>
      <w:r>
        <w:rPr>
          <w:rFonts w:hint="eastAsia" w:asciiTheme="minorEastAsia" w:hAnsiTheme="minorEastAsia" w:eastAsiaTheme="minorEastAsia" w:cstheme="minorBidi"/>
          <w:sz w:val="24"/>
          <w:szCs w:val="24"/>
        </w:rPr>
        <w:t>起重新计算。</w:t>
      </w:r>
    </w:p>
    <w:p w14:paraId="6150FC84">
      <w:pPr>
        <w:spacing w:line="360" w:lineRule="auto"/>
        <w:ind w:firstLine="480" w:firstLineChars="200"/>
        <w:rPr>
          <w:rFonts w:hint="default" w:asciiTheme="minorEastAsia" w:hAnsiTheme="minorEastAsia"/>
          <w:sz w:val="24"/>
          <w:szCs w:val="24"/>
          <w:lang w:val="en-US" w:eastAsia="zh-CN"/>
        </w:rPr>
      </w:pPr>
    </w:p>
    <w:p w14:paraId="4F6A2592">
      <w:pPr>
        <w:spacing w:before="312" w:beforeLines="100" w:line="360" w:lineRule="auto"/>
        <w:ind w:firstLine="562"/>
        <w:rPr>
          <w:rFonts w:asciiTheme="minorEastAsia" w:hAnsiTheme="minorEastAsia"/>
          <w:b/>
          <w:sz w:val="28"/>
          <w:szCs w:val="28"/>
        </w:rPr>
      </w:pPr>
      <w:r>
        <w:rPr>
          <w:rFonts w:hint="eastAsia" w:asciiTheme="minorEastAsia" w:hAnsiTheme="minorEastAsia"/>
          <w:b/>
          <w:sz w:val="28"/>
          <w:szCs w:val="28"/>
          <w:lang w:val="en-US" w:eastAsia="zh-CN"/>
        </w:rPr>
        <w:t>7</w:t>
      </w:r>
      <w:r>
        <w:rPr>
          <w:rFonts w:asciiTheme="minorEastAsia" w:hAnsiTheme="minorEastAsia"/>
          <w:b/>
          <w:sz w:val="28"/>
          <w:szCs w:val="28"/>
        </w:rPr>
        <w:t>.</w:t>
      </w:r>
      <w:r>
        <w:rPr>
          <w:rFonts w:hint="eastAsia" w:asciiTheme="minorEastAsia" w:hAnsiTheme="minorEastAsia"/>
          <w:b/>
          <w:sz w:val="28"/>
          <w:szCs w:val="28"/>
        </w:rPr>
        <w:t>价款要求</w:t>
      </w:r>
    </w:p>
    <w:p w14:paraId="62A06596">
      <w:pPr>
        <w:spacing w:line="360" w:lineRule="auto"/>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 本项目的报价为总价，</w:t>
      </w:r>
      <w:r>
        <w:rPr>
          <w:rFonts w:hint="eastAsia" w:asciiTheme="minorEastAsia" w:hAnsiTheme="minorEastAsia"/>
          <w:sz w:val="24"/>
          <w:szCs w:val="24"/>
        </w:rPr>
        <w:t>包含但不限于本合同项下所供货物及其配备的附件的采购、制造、检测检验、试验、送货、装卸（含二次搬运至</w:t>
      </w:r>
      <w:r>
        <w:rPr>
          <w:rFonts w:hint="eastAsia" w:asciiTheme="minorEastAsia" w:hAnsiTheme="minorEastAsia"/>
          <w:sz w:val="24"/>
          <w:szCs w:val="24"/>
          <w:lang w:eastAsia="zh-CN"/>
        </w:rPr>
        <w:t>采购人</w:t>
      </w:r>
      <w:r>
        <w:rPr>
          <w:rFonts w:hint="eastAsia" w:asciiTheme="minorEastAsia" w:hAnsiTheme="minorEastAsia"/>
          <w:sz w:val="24"/>
          <w:szCs w:val="24"/>
        </w:rPr>
        <w:t>指定交货或仓储地点）、人工费、材料费、安装费、运费、</w:t>
      </w:r>
      <w:r>
        <w:rPr>
          <w:rFonts w:hint="eastAsia" w:asciiTheme="minorEastAsia" w:hAnsiTheme="minorEastAsia"/>
          <w:sz w:val="24"/>
          <w:szCs w:val="24"/>
          <w:lang w:eastAsia="zh-CN"/>
        </w:rPr>
        <w:t>供货单位</w:t>
      </w:r>
      <w:r>
        <w:rPr>
          <w:rFonts w:hint="eastAsia" w:asciiTheme="minorEastAsia" w:hAnsiTheme="minorEastAsia"/>
          <w:sz w:val="24"/>
          <w:szCs w:val="24"/>
        </w:rPr>
        <w:t>销项税额以外的税费、成交服务费、保险、质保期免费上门提供售后服务等完成相关服务的全部费用。</w:t>
      </w:r>
      <w:r>
        <w:rPr>
          <w:rFonts w:hint="eastAsia" w:asciiTheme="minorEastAsia" w:hAnsiTheme="minorEastAsia"/>
          <w:sz w:val="24"/>
          <w:szCs w:val="24"/>
          <w:lang w:val="en-US" w:eastAsia="zh-CN"/>
        </w:rPr>
        <w:t>未经采购人书面确认，供货单位无权另行收取其它任何费用。</w:t>
      </w:r>
    </w:p>
    <w:p w14:paraId="418013AD">
      <w:pPr>
        <w:spacing w:line="360" w:lineRule="auto"/>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(2) </w:t>
      </w:r>
      <w:r>
        <w:rPr>
          <w:rFonts w:hint="eastAsia" w:asciiTheme="minorEastAsia" w:hAnsiTheme="minorEastAsia" w:eastAsiaTheme="minorEastAsia" w:cstheme="minorBidi"/>
          <w:sz w:val="24"/>
          <w:szCs w:val="24"/>
          <w:lang w:eastAsia="zh-CN"/>
        </w:rPr>
        <w:t>供货单位</w:t>
      </w:r>
      <w:r>
        <w:rPr>
          <w:rFonts w:hint="eastAsia" w:asciiTheme="minorEastAsia" w:hAnsiTheme="minorEastAsia" w:eastAsiaTheme="minorEastAsia" w:cstheme="minorBidi"/>
          <w:sz w:val="24"/>
          <w:szCs w:val="24"/>
        </w:rPr>
        <w:t>完成清单货物的货到现场</w:t>
      </w:r>
      <w:r>
        <w:rPr>
          <w:rFonts w:hint="eastAsia" w:asciiTheme="minorEastAsia" w:hAnsiTheme="minorEastAsia" w:eastAsiaTheme="minorEastAsia" w:cstheme="minorBidi"/>
          <w:sz w:val="24"/>
          <w:szCs w:val="24"/>
          <w:lang w:val="en-US" w:eastAsia="zh-CN"/>
        </w:rPr>
        <w:t>及安装调试服务，</w:t>
      </w:r>
      <w:r>
        <w:rPr>
          <w:rFonts w:hint="eastAsia" w:asciiTheme="minorEastAsia" w:hAnsiTheme="minorEastAsia" w:eastAsiaTheme="minorEastAsia" w:cstheme="minorBidi"/>
          <w:sz w:val="24"/>
          <w:szCs w:val="24"/>
        </w:rPr>
        <w:t>并经</w:t>
      </w:r>
      <w:r>
        <w:rPr>
          <w:rFonts w:hint="eastAsia" w:asciiTheme="minorEastAsia" w:hAnsiTheme="minorEastAsia" w:eastAsiaTheme="minorEastAsia" w:cstheme="minorBidi"/>
          <w:sz w:val="24"/>
          <w:szCs w:val="24"/>
          <w:lang w:eastAsia="zh-CN"/>
        </w:rPr>
        <w:t>采购人</w:t>
      </w:r>
      <w:r>
        <w:rPr>
          <w:rFonts w:hint="eastAsia" w:asciiTheme="minorEastAsia" w:hAnsiTheme="minorEastAsia" w:eastAsiaTheme="minorEastAsia" w:cstheme="minorBidi"/>
          <w:sz w:val="24"/>
          <w:szCs w:val="24"/>
          <w:lang w:val="en-US" w:eastAsia="zh-CN"/>
        </w:rPr>
        <w:t>最终</w:t>
      </w:r>
      <w:r>
        <w:rPr>
          <w:rFonts w:hint="eastAsia" w:asciiTheme="minorEastAsia" w:hAnsiTheme="minorEastAsia" w:eastAsiaTheme="minorEastAsia" w:cstheme="minorBidi"/>
          <w:sz w:val="24"/>
          <w:szCs w:val="24"/>
        </w:rPr>
        <w:t>验收合格后，</w:t>
      </w:r>
      <w:r>
        <w:rPr>
          <w:rFonts w:hint="eastAsia" w:asciiTheme="minorEastAsia" w:hAnsiTheme="minorEastAsia" w:eastAsiaTheme="minorEastAsia" w:cstheme="minorBidi"/>
          <w:sz w:val="24"/>
          <w:szCs w:val="24"/>
          <w:lang w:eastAsia="zh-CN"/>
        </w:rPr>
        <w:t>供货单位</w:t>
      </w:r>
      <w:r>
        <w:rPr>
          <w:rFonts w:hint="eastAsia" w:asciiTheme="minorEastAsia" w:hAnsiTheme="minorEastAsia" w:eastAsiaTheme="minorEastAsia" w:cstheme="minorBidi"/>
          <w:sz w:val="24"/>
          <w:szCs w:val="24"/>
        </w:rPr>
        <w:t>按</w:t>
      </w:r>
      <w:r>
        <w:rPr>
          <w:rFonts w:hint="eastAsia" w:asciiTheme="minorEastAsia" w:hAnsiTheme="minorEastAsia" w:eastAsiaTheme="minorEastAsia" w:cstheme="minorBidi"/>
          <w:sz w:val="24"/>
          <w:szCs w:val="24"/>
          <w:lang w:eastAsia="zh-CN"/>
        </w:rPr>
        <w:t>采购人</w:t>
      </w:r>
      <w:r>
        <w:rPr>
          <w:rFonts w:hint="eastAsia" w:asciiTheme="minorEastAsia" w:hAnsiTheme="minorEastAsia" w:eastAsiaTheme="minorEastAsia" w:cstheme="minorBidi"/>
          <w:sz w:val="24"/>
          <w:szCs w:val="24"/>
        </w:rPr>
        <w:t>要求向</w:t>
      </w:r>
      <w:r>
        <w:rPr>
          <w:rFonts w:hint="eastAsia" w:asciiTheme="minorEastAsia" w:hAnsiTheme="minorEastAsia" w:eastAsiaTheme="minorEastAsia" w:cstheme="minorBidi"/>
          <w:sz w:val="24"/>
          <w:szCs w:val="24"/>
          <w:lang w:eastAsia="zh-CN"/>
        </w:rPr>
        <w:t>采购人</w:t>
      </w:r>
      <w:r>
        <w:rPr>
          <w:rFonts w:hint="eastAsia" w:asciiTheme="minorEastAsia" w:hAnsiTheme="minorEastAsia" w:eastAsiaTheme="minorEastAsia" w:cstheme="minorBidi"/>
          <w:sz w:val="24"/>
          <w:szCs w:val="24"/>
        </w:rPr>
        <w:t>提交请款报告及请款金额等额、合法、有效的增值税专用发票，</w:t>
      </w:r>
      <w:r>
        <w:rPr>
          <w:rFonts w:hint="eastAsia" w:asciiTheme="minorEastAsia" w:hAnsiTheme="minorEastAsia"/>
          <w:sz w:val="24"/>
          <w:szCs w:val="24"/>
          <w:lang w:val="en-US" w:eastAsia="zh-CN"/>
        </w:rPr>
        <w:t>采购人在收到前述材料并确认无误后45个工作日内，采购人支付合同金额95%款项给供货单位，剩余的5%合同价款作为质保金。</w:t>
      </w:r>
    </w:p>
    <w:p w14:paraId="4C401A93">
      <w:pPr>
        <w:spacing w:line="360" w:lineRule="auto"/>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(3)质保期满后，采购货物无任何质量问题且供货单位按照本合同约定提供质保服务的，由供货单位向采购人提供请款报告及请款金额等额、合法、有效的增值税专用发票等相关请款资料，经采购人确认无误后45个工作日内，供货单位无息支付剩余合同价及对应的税额给供货单位。如质保期内供货单位未能按合同约定提供质保服务的，在质保期满后由采购人根据供货单位实际履行质保服务情况与供货单位结算质保金。</w:t>
      </w:r>
    </w:p>
    <w:p w14:paraId="29E45820">
      <w:pPr>
        <w:spacing w:line="360" w:lineRule="auto"/>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(4) </w:t>
      </w:r>
      <w:r>
        <w:rPr>
          <w:rFonts w:hint="eastAsia" w:asciiTheme="minorEastAsia" w:hAnsiTheme="minorEastAsia"/>
          <w:sz w:val="24"/>
          <w:szCs w:val="24"/>
        </w:rPr>
        <w:t>以上款项由</w:t>
      </w:r>
      <w:r>
        <w:rPr>
          <w:rFonts w:hint="eastAsia" w:asciiTheme="minorEastAsia" w:hAnsiTheme="minorEastAsia"/>
          <w:sz w:val="24"/>
          <w:szCs w:val="24"/>
          <w:lang w:eastAsia="zh-CN"/>
        </w:rPr>
        <w:t>采购人</w:t>
      </w:r>
      <w:r>
        <w:rPr>
          <w:rFonts w:hint="eastAsia" w:asciiTheme="minorEastAsia" w:hAnsiTheme="minorEastAsia"/>
          <w:sz w:val="24"/>
          <w:szCs w:val="24"/>
        </w:rPr>
        <w:t>以银行转账或银行承兑汇票方式支付</w:t>
      </w:r>
      <w:r>
        <w:rPr>
          <w:rFonts w:hint="eastAsia" w:asciiTheme="minorEastAsia" w:hAnsiTheme="minorEastAsia" w:eastAsiaTheme="minorEastAsia" w:cstheme="minorBidi"/>
          <w:sz w:val="24"/>
          <w:szCs w:val="24"/>
        </w:rPr>
        <w:t>至本合同签署栏中载明的</w:t>
      </w:r>
      <w:r>
        <w:rPr>
          <w:rFonts w:hint="eastAsia" w:asciiTheme="minorEastAsia" w:hAnsiTheme="minorEastAsia" w:cstheme="minorBidi"/>
          <w:sz w:val="24"/>
          <w:szCs w:val="24"/>
          <w:lang w:eastAsia="zh-CN"/>
        </w:rPr>
        <w:t>供货单位</w:t>
      </w:r>
      <w:r>
        <w:rPr>
          <w:rFonts w:hint="eastAsia" w:asciiTheme="minorEastAsia" w:hAnsiTheme="minorEastAsia" w:eastAsiaTheme="minorEastAsia" w:cstheme="minorBidi"/>
          <w:sz w:val="24"/>
          <w:szCs w:val="24"/>
        </w:rPr>
        <w:t>银行账户中</w:t>
      </w:r>
      <w:r>
        <w:rPr>
          <w:rFonts w:hint="eastAsia" w:asciiTheme="minorEastAsia" w:hAnsiTheme="minorEastAsia"/>
          <w:sz w:val="24"/>
          <w:szCs w:val="24"/>
        </w:rPr>
        <w:t>，汇票期限不超过三个月，每期款项支付方式由</w:t>
      </w:r>
      <w:r>
        <w:rPr>
          <w:rFonts w:hint="eastAsia" w:asciiTheme="minorEastAsia" w:hAnsiTheme="minorEastAsia"/>
          <w:sz w:val="24"/>
          <w:szCs w:val="24"/>
          <w:lang w:eastAsia="zh-CN"/>
        </w:rPr>
        <w:t>采购人</w:t>
      </w:r>
      <w:r>
        <w:rPr>
          <w:rFonts w:hint="eastAsia" w:asciiTheme="minorEastAsia" w:hAnsiTheme="minorEastAsia"/>
          <w:sz w:val="24"/>
          <w:szCs w:val="24"/>
        </w:rPr>
        <w:t>决定。</w:t>
      </w:r>
      <w:r>
        <w:rPr>
          <w:rFonts w:hint="eastAsia" w:asciiTheme="minorEastAsia" w:hAnsiTheme="minorEastAsia"/>
          <w:sz w:val="24"/>
          <w:szCs w:val="24"/>
          <w:lang w:eastAsia="zh-CN"/>
        </w:rPr>
        <w:t>供货单位</w:t>
      </w:r>
      <w:r>
        <w:rPr>
          <w:rFonts w:hint="eastAsia" w:asciiTheme="minorEastAsia" w:hAnsiTheme="minorEastAsia"/>
          <w:sz w:val="24"/>
          <w:szCs w:val="24"/>
        </w:rPr>
        <w:t>逾期提交请款材料、发票或提交</w:t>
      </w:r>
      <w:r>
        <w:rPr>
          <w:rFonts w:hint="eastAsia" w:asciiTheme="minorEastAsia" w:hAnsiTheme="minorEastAsia" w:eastAsiaTheme="minorEastAsia" w:cstheme="minorBidi"/>
          <w:sz w:val="24"/>
          <w:szCs w:val="24"/>
        </w:rPr>
        <w:t>请款</w:t>
      </w:r>
      <w:r>
        <w:rPr>
          <w:rFonts w:hint="eastAsia" w:asciiTheme="minorEastAsia" w:hAnsiTheme="minorEastAsia"/>
          <w:sz w:val="24"/>
          <w:szCs w:val="24"/>
        </w:rPr>
        <w:t>材料、发票不符合</w:t>
      </w:r>
      <w:r>
        <w:rPr>
          <w:rFonts w:hint="eastAsia" w:asciiTheme="minorEastAsia" w:hAnsiTheme="minorEastAsia"/>
          <w:sz w:val="24"/>
          <w:szCs w:val="24"/>
          <w:lang w:eastAsia="zh-CN"/>
        </w:rPr>
        <w:t>采购人</w:t>
      </w:r>
      <w:r>
        <w:rPr>
          <w:rFonts w:hint="eastAsia" w:asciiTheme="minorEastAsia" w:hAnsiTheme="minorEastAsia"/>
          <w:sz w:val="24"/>
          <w:szCs w:val="24"/>
        </w:rPr>
        <w:t>要求的，</w:t>
      </w:r>
      <w:r>
        <w:rPr>
          <w:rFonts w:hint="eastAsia" w:asciiTheme="minorEastAsia" w:hAnsiTheme="minorEastAsia"/>
          <w:sz w:val="24"/>
          <w:szCs w:val="24"/>
          <w:lang w:eastAsia="zh-CN"/>
        </w:rPr>
        <w:t>采购人</w:t>
      </w:r>
      <w:r>
        <w:rPr>
          <w:rFonts w:hint="eastAsia" w:asciiTheme="minorEastAsia" w:hAnsiTheme="minorEastAsia"/>
          <w:sz w:val="24"/>
          <w:szCs w:val="24"/>
        </w:rPr>
        <w:t>有权顺延支付相应款项，并不承担逾期付款的违约责任，由于</w:t>
      </w:r>
      <w:r>
        <w:rPr>
          <w:rFonts w:hint="eastAsia" w:asciiTheme="minorEastAsia" w:hAnsiTheme="minorEastAsia"/>
          <w:sz w:val="24"/>
          <w:szCs w:val="24"/>
          <w:lang w:eastAsia="zh-CN"/>
        </w:rPr>
        <w:t>供货单位</w:t>
      </w:r>
      <w:r>
        <w:rPr>
          <w:rFonts w:hint="eastAsia" w:asciiTheme="minorEastAsia" w:hAnsiTheme="minorEastAsia"/>
          <w:sz w:val="24"/>
          <w:szCs w:val="24"/>
        </w:rPr>
        <w:t>提供的发票不符合税法规定，给</w:t>
      </w:r>
      <w:r>
        <w:rPr>
          <w:rFonts w:hint="eastAsia" w:asciiTheme="minorEastAsia" w:hAnsiTheme="minorEastAsia"/>
          <w:sz w:val="24"/>
          <w:szCs w:val="24"/>
          <w:lang w:eastAsia="zh-CN"/>
        </w:rPr>
        <w:t>采购人</w:t>
      </w:r>
      <w:r>
        <w:rPr>
          <w:rFonts w:hint="eastAsia" w:asciiTheme="minorEastAsia" w:hAnsiTheme="minorEastAsia"/>
          <w:sz w:val="24"/>
          <w:szCs w:val="24"/>
        </w:rPr>
        <w:t>造成的损失由</w:t>
      </w:r>
      <w:r>
        <w:rPr>
          <w:rFonts w:hint="eastAsia" w:asciiTheme="minorEastAsia" w:hAnsiTheme="minorEastAsia"/>
          <w:sz w:val="24"/>
          <w:szCs w:val="24"/>
          <w:lang w:eastAsia="zh-CN"/>
        </w:rPr>
        <w:t>供货单位</w:t>
      </w:r>
      <w:r>
        <w:rPr>
          <w:rFonts w:hint="eastAsia" w:asciiTheme="minorEastAsia" w:hAnsiTheme="minorEastAsia"/>
          <w:sz w:val="24"/>
          <w:szCs w:val="24"/>
        </w:rPr>
        <w:t>承担赔偿责任，</w:t>
      </w:r>
      <w:r>
        <w:rPr>
          <w:rFonts w:hint="eastAsia" w:asciiTheme="minorEastAsia" w:hAnsiTheme="minorEastAsia"/>
          <w:sz w:val="24"/>
          <w:szCs w:val="24"/>
          <w:lang w:eastAsia="zh-CN"/>
        </w:rPr>
        <w:t>供货单位</w:t>
      </w:r>
      <w:r>
        <w:rPr>
          <w:rFonts w:hint="eastAsia" w:asciiTheme="minorEastAsia" w:hAnsiTheme="minorEastAsia"/>
          <w:sz w:val="24"/>
          <w:szCs w:val="24"/>
        </w:rPr>
        <w:t>不得以此延迟而拒绝</w:t>
      </w:r>
      <w:r>
        <w:rPr>
          <w:rFonts w:hint="eastAsia" w:asciiTheme="minorEastAsia" w:hAnsiTheme="minorEastAsia"/>
          <w:sz w:val="24"/>
          <w:szCs w:val="24"/>
          <w:lang w:val="en-US" w:eastAsia="zh-CN"/>
        </w:rPr>
        <w:t>或迟延</w:t>
      </w:r>
      <w:r>
        <w:rPr>
          <w:rFonts w:hint="eastAsia" w:asciiTheme="minorEastAsia" w:hAnsiTheme="minorEastAsia"/>
          <w:sz w:val="24"/>
          <w:szCs w:val="24"/>
        </w:rPr>
        <w:t>履行合同义务</w:t>
      </w:r>
      <w:r>
        <w:rPr>
          <w:rFonts w:hint="eastAsia" w:asciiTheme="minorEastAsia" w:hAnsiTheme="minorEastAsia"/>
          <w:sz w:val="24"/>
          <w:szCs w:val="24"/>
          <w:lang w:val="en-US" w:eastAsia="zh-CN"/>
        </w:rPr>
        <w:t>。</w:t>
      </w:r>
    </w:p>
    <w:p w14:paraId="1770D2D9">
      <w:pPr>
        <w:spacing w:line="360" w:lineRule="auto"/>
        <w:ind w:firstLine="480" w:firstLineChars="200"/>
        <w:rPr>
          <w:rFonts w:asciiTheme="minorEastAsia" w:hAnsiTheme="minorEastAsia"/>
          <w:sz w:val="24"/>
          <w:szCs w:val="24"/>
        </w:rPr>
      </w:pPr>
    </w:p>
    <w:p w14:paraId="4E6B6A3E">
      <w:pPr>
        <w:pStyle w:val="2"/>
        <w:rPr>
          <w:rFonts w:asciiTheme="minorEastAsia" w:hAnsiTheme="minorEastAsia"/>
          <w:sz w:val="24"/>
          <w:szCs w:val="24"/>
        </w:rPr>
      </w:pPr>
    </w:p>
    <w:p w14:paraId="47903BBC">
      <w:pPr>
        <w:rPr>
          <w:rFonts w:asciiTheme="minorEastAsia" w:hAnsiTheme="minorEastAsia"/>
          <w:sz w:val="24"/>
          <w:szCs w:val="24"/>
        </w:rPr>
      </w:pPr>
    </w:p>
    <w:p w14:paraId="3B5BEC9B">
      <w:pPr>
        <w:pStyle w:val="2"/>
        <w:rPr>
          <w:rFonts w:asciiTheme="minorEastAsia" w:hAnsiTheme="minorEastAsia"/>
          <w:sz w:val="24"/>
          <w:szCs w:val="24"/>
        </w:rPr>
      </w:pPr>
    </w:p>
    <w:p w14:paraId="4FEA27EA">
      <w:pPr>
        <w:rPr>
          <w:rFonts w:asciiTheme="minorEastAsia" w:hAnsiTheme="minorEastAsia"/>
          <w:sz w:val="24"/>
          <w:szCs w:val="24"/>
        </w:rPr>
      </w:pPr>
    </w:p>
    <w:p w14:paraId="2C1B1713">
      <w:pPr>
        <w:rPr>
          <w:rFonts w:hint="eastAsia"/>
        </w:rPr>
      </w:pPr>
    </w:p>
    <w:p w14:paraId="152813D2">
      <w:pPr>
        <w:rPr>
          <w:rFonts w:ascii="Times New Roman"/>
        </w:rPr>
      </w:pPr>
      <w:r>
        <w:rPr>
          <w:rFonts w:hint="eastAsia"/>
        </w:rPr>
        <w:t>附件四：</w:t>
      </w:r>
      <w:r>
        <w:rPr>
          <w:rFonts w:hint="eastAsia" w:ascii="Times New Roman"/>
        </w:rPr>
        <w:t>阳光合作告知函</w:t>
      </w:r>
    </w:p>
    <w:p w14:paraId="62A168EF">
      <w:pPr>
        <w:spacing w:line="580" w:lineRule="exact"/>
        <w:jc w:val="center"/>
        <w:rPr>
          <w:rFonts w:eastAsia="方正小标宋简体"/>
          <w:bCs/>
          <w:color w:val="000000"/>
          <w:sz w:val="44"/>
          <w:szCs w:val="44"/>
        </w:rPr>
      </w:pPr>
      <w:bookmarkStart w:id="22" w:name="设计变更通知单"/>
      <w:bookmarkEnd w:id="22"/>
      <w:bookmarkStart w:id="23" w:name="现场签证通知单"/>
      <w:bookmarkEnd w:id="23"/>
      <w:r>
        <w:rPr>
          <w:rFonts w:eastAsia="方正小标宋简体"/>
          <w:bCs/>
          <w:color w:val="000000"/>
          <w:sz w:val="44"/>
          <w:szCs w:val="44"/>
        </w:rPr>
        <w:t>阳光合作告知函</w:t>
      </w:r>
    </w:p>
    <w:p w14:paraId="72CF0AC1">
      <w:pPr>
        <w:spacing w:line="560" w:lineRule="exact"/>
        <w:rPr>
          <w:rFonts w:ascii="Times New Roman" w:eastAsia="仿宋_GB2312"/>
          <w:b/>
          <w:bCs/>
          <w:sz w:val="32"/>
          <w:szCs w:val="32"/>
        </w:rPr>
      </w:pPr>
    </w:p>
    <w:p w14:paraId="052ECA9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bCs w:val="0"/>
          <w:color w:val="333333"/>
          <w:kern w:val="0"/>
          <w:sz w:val="32"/>
          <w:szCs w:val="32"/>
          <w:u w:val="single"/>
          <w:shd w:val="clear" w:fill="FFFFFF"/>
          <w:lang w:val="en-US" w:eastAsia="zh-CN"/>
        </w:rPr>
      </w:pPr>
      <w:r>
        <w:rPr>
          <w:rFonts w:ascii="Times New Roman" w:eastAsia="仿宋_GB2312"/>
          <w:b/>
          <w:bCs/>
          <w:sz w:val="32"/>
          <w:szCs w:val="32"/>
        </w:rPr>
        <w:t>项目名称：</w:t>
      </w:r>
      <w:r>
        <w:rPr>
          <w:rFonts w:hint="eastAsia" w:ascii="仿宋_GB2312" w:hAnsi="仿宋_GB2312" w:eastAsia="仿宋_GB2312" w:cs="仿宋_GB2312"/>
          <w:b w:val="0"/>
          <w:bCs w:val="0"/>
          <w:color w:val="333333"/>
          <w:kern w:val="0"/>
          <w:sz w:val="32"/>
          <w:szCs w:val="32"/>
          <w:u w:val="single"/>
          <w:shd w:val="clear" w:fill="FFFFFF"/>
          <w:lang w:val="en-US" w:eastAsia="zh-CN"/>
        </w:rPr>
        <w:t>厚街沙塘水质净化厂内进流式细格栅除污机配件采购项目</w:t>
      </w:r>
    </w:p>
    <w:p w14:paraId="187559B7">
      <w:pPr>
        <w:pStyle w:val="16"/>
        <w:widowControl/>
        <w:pBdr>
          <w:top w:val="none" w:color="auto" w:sz="0" w:space="0"/>
          <w:left w:val="none" w:color="auto" w:sz="0" w:space="0"/>
          <w:bottom w:val="none" w:color="auto" w:sz="0" w:space="0"/>
          <w:right w:val="none" w:color="auto" w:sz="0" w:space="0"/>
        </w:pBdr>
        <w:shd w:val="clear" w:fill="FFFFFF"/>
        <w:spacing w:line="240" w:lineRule="auto"/>
        <w:rPr>
          <w:rFonts w:ascii="Times New Roman" w:eastAsia="仿宋_GB2312"/>
          <w:sz w:val="32"/>
          <w:szCs w:val="32"/>
        </w:rPr>
      </w:pPr>
      <w:r>
        <w:rPr>
          <w:rFonts w:ascii="Times New Roman" w:eastAsia="仿宋_GB2312"/>
          <w:sz w:val="32"/>
          <w:szCs w:val="32"/>
        </w:rPr>
        <w:t>（</w:t>
      </w:r>
      <w:r>
        <w:rPr>
          <w:rFonts w:hint="eastAsia"/>
          <w:sz w:val="32"/>
          <w:szCs w:val="32"/>
        </w:rPr>
        <w:t>采购</w:t>
      </w:r>
      <w:r>
        <w:rPr>
          <w:rFonts w:ascii="Times New Roman" w:eastAsia="仿宋_GB2312"/>
          <w:sz w:val="32"/>
          <w:szCs w:val="32"/>
        </w:rPr>
        <w:t>编号：</w:t>
      </w:r>
      <w:r>
        <w:rPr>
          <w:rFonts w:ascii="仿宋_GB2312" w:hAnsi="仿宋_GB2312" w:eastAsia="仿宋_GB2312" w:cs="仿宋_GB2312"/>
          <w:i w:val="0"/>
          <w:iCs w:val="0"/>
          <w:caps w:val="0"/>
          <w:color w:val="333333"/>
          <w:spacing w:val="0"/>
          <w:sz w:val="32"/>
          <w:szCs w:val="32"/>
          <w:u w:val="single"/>
          <w:shd w:val="clear" w:fill="FFFFFF"/>
        </w:rPr>
        <w:t>JS-2026-038</w:t>
      </w:r>
      <w:r>
        <w:rPr>
          <w:rFonts w:ascii="Times New Roman" w:eastAsia="仿宋_GB2312"/>
          <w:sz w:val="32"/>
          <w:szCs w:val="32"/>
        </w:rPr>
        <w:t>）</w:t>
      </w:r>
    </w:p>
    <w:p w14:paraId="05ABB58D">
      <w:pPr>
        <w:pStyle w:val="55"/>
        <w:snapToGrid w:val="0"/>
        <w:spacing w:line="580" w:lineRule="exact"/>
        <w:ind w:firstLine="0"/>
        <w:rPr>
          <w:rFonts w:ascii="仿宋_GB2312" w:hAnsi="Times New Roman" w:eastAsia="仿宋_GB2312"/>
          <w:color w:val="000000"/>
          <w:sz w:val="32"/>
          <w:szCs w:val="32"/>
          <w:u w:val="single"/>
        </w:rPr>
      </w:pPr>
      <w:r>
        <w:rPr>
          <w:rFonts w:hint="eastAsia" w:ascii="仿宋_GB2312" w:hAnsi="仿宋_GB2312" w:eastAsia="仿宋_GB2312" w:cs="仿宋_GB2312"/>
          <w:i w:val="0"/>
          <w:iCs w:val="0"/>
          <w:caps w:val="0"/>
          <w:color w:val="333333"/>
          <w:spacing w:val="0"/>
          <w:kern w:val="0"/>
          <w:sz w:val="32"/>
          <w:szCs w:val="32"/>
          <w:u w:val="single"/>
          <w:shd w:val="clear" w:fill="FFFFFF"/>
          <w:lang w:val="en-US" w:eastAsia="zh-CN" w:bidi="ar"/>
        </w:rPr>
        <w:t xml:space="preserve">                    </w:t>
      </w:r>
      <w:r>
        <w:rPr>
          <w:rFonts w:hint="eastAsia" w:ascii="仿宋_GB2312" w:hAnsi="Times New Roman" w:eastAsia="仿宋_GB2312"/>
          <w:color w:val="000000"/>
          <w:sz w:val="32"/>
          <w:szCs w:val="32"/>
        </w:rPr>
        <w:t xml:space="preserve">：                          </w:t>
      </w:r>
    </w:p>
    <w:p w14:paraId="6A953A98">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为保证我集团人员廉洁从业，规范和鼓励诚信交易行为，防止腐败和商业贿赂发生，推动双方建立阳光合作关系，现将我方推行阳光合作的相关管理规定函告如下：</w:t>
      </w:r>
    </w:p>
    <w:p w14:paraId="37709BEA">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1A132B35">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12A9EA1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29F9EC09">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177F356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7EF18AB9">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0DD0A9DA">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财物”），不得参加贵方提供的旅游或其他可能影响职务廉洁的活动；</w:t>
      </w:r>
    </w:p>
    <w:p w14:paraId="5CCF6DCD">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62F6189B">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198934EE">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2998735B">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5E6CA67D">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61A40430">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772D180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八、贵方投诉举报的情况，经查证属实，我方将视情节轻重和影响恶劣程度对相关人员进行内部处理；构成犯罪的，依法移送司法机关处置，并将调查结果及时向贵方反馈。</w:t>
      </w:r>
    </w:p>
    <w:p w14:paraId="2C4C15E3">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6DF2758E">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71A1C4C7">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w:t>
      </w:r>
      <w:bookmarkStart w:id="24" w:name="OLE_LINK1"/>
      <w:r>
        <w:rPr>
          <w:rFonts w:hint="eastAsia" w:ascii="仿宋_GB2312" w:hAnsi="Times New Roman" w:eastAsia="仿宋_GB2312"/>
          <w:sz w:val="32"/>
          <w:szCs w:val="32"/>
        </w:rPr>
        <w:t>其他</w:t>
      </w:r>
    </w:p>
    <w:p w14:paraId="5ACFF9D3">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bookmarkEnd w:id="24"/>
    <w:p w14:paraId="6DE0BE98">
      <w:pPr>
        <w:pStyle w:val="55"/>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 xml:space="preserve">（二）我方常设投诉举报受理部门及联系方式： </w:t>
      </w:r>
    </w:p>
    <w:p w14:paraId="7CD295DF">
      <w:pPr>
        <w:pStyle w:val="55"/>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1.投诉举报受理部门：</w:t>
      </w:r>
      <w:r>
        <w:rPr>
          <w:rFonts w:ascii="Times New Roman" w:hAnsi="Times New Roman" w:eastAsia="仿宋_GB2312"/>
          <w:sz w:val="32"/>
          <w:szCs w:val="32"/>
        </w:rPr>
        <w:t>东莞市水务环境投资控股集团有限公司纪检监察部；</w:t>
      </w:r>
    </w:p>
    <w:p w14:paraId="79C330DC">
      <w:pPr>
        <w:pStyle w:val="55"/>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2.投诉举报电话：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ascii="Times New Roman" w:hAnsi="Times New Roman" w:eastAsia="仿宋_GB2312"/>
          <w:sz w:val="32"/>
          <w:szCs w:val="32"/>
        </w:rPr>
        <w:t>（星期一至星期五：</w:t>
      </w:r>
      <w:r>
        <w:rPr>
          <w:rFonts w:hint="eastAsia" w:ascii="Times New Roman" w:hAnsi="Times New Roman" w:eastAsia="仿宋_GB2312"/>
          <w:sz w:val="32"/>
          <w:szCs w:val="32"/>
        </w:rPr>
        <w:t>8:30-17:30</w:t>
      </w:r>
      <w:r>
        <w:rPr>
          <w:rFonts w:ascii="Times New Roman" w:hAnsi="Times New Roman" w:eastAsia="仿宋_GB2312"/>
          <w:sz w:val="32"/>
          <w:szCs w:val="32"/>
        </w:rPr>
        <w:t>）；</w:t>
      </w:r>
    </w:p>
    <w:p w14:paraId="5CE57EAA">
      <w:pPr>
        <w:pStyle w:val="55"/>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3.联系地址：</w:t>
      </w:r>
      <w:r>
        <w:rPr>
          <w:rFonts w:hint="default" w:ascii="Times New Roman" w:hAnsi="Times New Roman" w:eastAsia="仿宋_GB2312" w:cs="Times New Roman"/>
          <w:sz w:val="32"/>
          <w:szCs w:val="32"/>
        </w:rPr>
        <w:t>东莞市南城街道宏北路16号水业大厦</w:t>
      </w:r>
      <w:r>
        <w:rPr>
          <w:rFonts w:hint="eastAsia" w:ascii="Times New Roman" w:hAnsi="Times New Roman" w:eastAsia="仿宋_GB2312"/>
          <w:sz w:val="32"/>
          <w:szCs w:val="32"/>
        </w:rPr>
        <w:t>；</w:t>
      </w:r>
    </w:p>
    <w:p w14:paraId="7012ACF0">
      <w:pPr>
        <w:pStyle w:val="55"/>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4.邮编：</w:t>
      </w:r>
      <w:r>
        <w:rPr>
          <w:rFonts w:hint="eastAsia" w:ascii="Times New Roman" w:hAnsi="Times New Roman" w:eastAsia="仿宋_GB2312"/>
          <w:sz w:val="32"/>
          <w:szCs w:val="32"/>
        </w:rPr>
        <w:t>523000</w:t>
      </w:r>
      <w:r>
        <w:rPr>
          <w:rFonts w:ascii="Times New Roman" w:hAnsi="Times New Roman" w:eastAsia="仿宋_GB2312"/>
          <w:sz w:val="32"/>
          <w:szCs w:val="32"/>
        </w:rPr>
        <w:t>。</w:t>
      </w:r>
    </w:p>
    <w:p w14:paraId="4E6FA615">
      <w:pPr>
        <w:pStyle w:val="55"/>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让我们共同为建立健康、公平的商业秩序和实现双赢而努力。</w:t>
      </w:r>
    </w:p>
    <w:p w14:paraId="700990B9">
      <w:pPr>
        <w:pStyle w:val="55"/>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特此致函。</w:t>
      </w:r>
    </w:p>
    <w:p w14:paraId="0430F5C6">
      <w:pPr>
        <w:pStyle w:val="55"/>
        <w:snapToGrid w:val="0"/>
        <w:spacing w:line="580" w:lineRule="exact"/>
        <w:ind w:firstLine="640" w:firstLineChars="200"/>
        <w:rPr>
          <w:rFonts w:ascii="仿宋_GB2312" w:hAnsi="Times New Roman" w:eastAsia="仿宋_GB2312"/>
          <w:sz w:val="32"/>
          <w:szCs w:val="32"/>
        </w:rPr>
      </w:pPr>
    </w:p>
    <w:p w14:paraId="1E69A67F">
      <w:pPr>
        <w:pStyle w:val="55"/>
        <w:snapToGrid w:val="0"/>
        <w:spacing w:line="580" w:lineRule="exact"/>
        <w:ind w:firstLine="640" w:firstLineChars="200"/>
        <w:rPr>
          <w:rFonts w:ascii="仿宋_GB2312" w:hAnsi="Times New Roman" w:eastAsia="仿宋_GB2312"/>
          <w:sz w:val="32"/>
          <w:szCs w:val="32"/>
        </w:rPr>
      </w:pPr>
    </w:p>
    <w:p w14:paraId="367BB338">
      <w:pPr>
        <w:pStyle w:val="55"/>
        <w:wordWrap w:val="0"/>
        <w:snapToGrid w:val="0"/>
        <w:spacing w:line="580" w:lineRule="exact"/>
        <w:ind w:firstLine="0"/>
        <w:jc w:val="right"/>
        <w:rPr>
          <w:rFonts w:ascii="仿宋_GB2312" w:hAnsi="Times New Roman" w:eastAsia="仿宋_GB2312"/>
          <w:sz w:val="32"/>
          <w:szCs w:val="32"/>
        </w:rPr>
      </w:pPr>
      <w:r>
        <w:rPr>
          <w:rFonts w:hint="eastAsia" w:ascii="仿宋_GB2312" w:hAnsi="Times New Roman" w:eastAsia="仿宋_GB2312"/>
          <w:sz w:val="32"/>
          <w:szCs w:val="32"/>
        </w:rPr>
        <w:t xml:space="preserve"> 东莞市石鼓净水有限公司</w:t>
      </w:r>
    </w:p>
    <w:p w14:paraId="1B9CB3F3">
      <w:pPr>
        <w:pStyle w:val="55"/>
        <w:snapToGrid w:val="0"/>
        <w:spacing w:line="580" w:lineRule="exact"/>
        <w:ind w:firstLine="6080" w:firstLineChars="1900"/>
        <w:jc w:val="both"/>
        <w:rPr>
          <w:rFonts w:ascii="Times New Roman" w:hAnsi="Times New Roman" w:eastAsia="仿宋_GB2312"/>
          <w:sz w:val="32"/>
          <w:szCs w:val="32"/>
        </w:rPr>
      </w:pPr>
    </w:p>
    <w:p w14:paraId="79506BE3">
      <w:pPr>
        <w:pStyle w:val="55"/>
        <w:snapToGrid w:val="0"/>
        <w:spacing w:line="580" w:lineRule="exact"/>
        <w:ind w:firstLine="7040" w:firstLineChars="2200"/>
        <w:jc w:val="both"/>
        <w:rPr>
          <w:rFonts w:hint="eastAsia" w:ascii="Times New Roman" w:hAnsi="Times New Roman" w:eastAsia="黑体"/>
          <w:sz w:val="48"/>
          <w:szCs w:val="48"/>
          <w:lang w:val="zh-CN"/>
        </w:rPr>
      </w:pPr>
      <w:r>
        <w:rPr>
          <w:rFonts w:hint="eastAsia" w:ascii="Times New Roman" w:hAnsi="Times New Roman" w:eastAsia="仿宋_GB2312"/>
          <w:sz w:val="32"/>
          <w:szCs w:val="32"/>
        </w:rPr>
        <w:t xml:space="preserve">   年   月  </w:t>
      </w:r>
      <w:r>
        <w:rPr>
          <w:rFonts w:hint="eastAsia" w:ascii="仿宋_GB2312" w:hAnsi="Times New Roman" w:eastAsia="仿宋_GB2312"/>
          <w:sz w:val="32"/>
          <w:szCs w:val="32"/>
        </w:rPr>
        <w:t>日</w:t>
      </w:r>
    </w:p>
    <w:p w14:paraId="48225E9A">
      <w:pPr>
        <w:pStyle w:val="55"/>
        <w:snapToGrid w:val="0"/>
        <w:spacing w:line="580" w:lineRule="exact"/>
        <w:ind w:firstLine="0"/>
        <w:jc w:val="center"/>
        <w:rPr>
          <w:rFonts w:hint="eastAsia" w:ascii="Times New Roman" w:hAnsi="Times New Roman" w:eastAsia="黑体"/>
          <w:sz w:val="48"/>
          <w:szCs w:val="48"/>
          <w:lang w:val="zh-CN"/>
        </w:rPr>
      </w:pPr>
    </w:p>
    <w:p w14:paraId="59A1E332">
      <w:pPr>
        <w:pStyle w:val="55"/>
        <w:snapToGrid w:val="0"/>
        <w:spacing w:line="580" w:lineRule="exact"/>
        <w:ind w:firstLine="0"/>
        <w:jc w:val="center"/>
        <w:rPr>
          <w:rFonts w:hint="eastAsia" w:ascii="Times New Roman" w:hAnsi="Times New Roman" w:eastAsia="黑体"/>
          <w:sz w:val="48"/>
          <w:szCs w:val="48"/>
          <w:lang w:val="zh-CN"/>
        </w:rPr>
      </w:pPr>
    </w:p>
    <w:p w14:paraId="22903170">
      <w:pPr>
        <w:pStyle w:val="55"/>
        <w:snapToGrid w:val="0"/>
        <w:spacing w:line="580" w:lineRule="exact"/>
        <w:ind w:firstLine="0"/>
        <w:jc w:val="center"/>
        <w:rPr>
          <w:rFonts w:hint="eastAsia" w:ascii="Times New Roman" w:hAnsi="Times New Roman" w:eastAsia="黑体"/>
          <w:sz w:val="48"/>
          <w:szCs w:val="48"/>
          <w:lang w:val="zh-CN"/>
        </w:rPr>
      </w:pPr>
    </w:p>
    <w:p w14:paraId="4BE9170F">
      <w:pPr>
        <w:pStyle w:val="55"/>
        <w:snapToGrid w:val="0"/>
        <w:spacing w:line="580" w:lineRule="exact"/>
        <w:ind w:firstLine="0"/>
        <w:jc w:val="center"/>
        <w:rPr>
          <w:rFonts w:hint="eastAsia" w:ascii="Times New Roman" w:hAnsi="Times New Roman" w:eastAsia="黑体"/>
          <w:sz w:val="48"/>
          <w:szCs w:val="48"/>
          <w:lang w:val="zh-CN"/>
        </w:rPr>
      </w:pPr>
    </w:p>
    <w:p w14:paraId="2B9A9BB7">
      <w:pPr>
        <w:pStyle w:val="55"/>
        <w:snapToGrid w:val="0"/>
        <w:spacing w:line="580" w:lineRule="exact"/>
        <w:ind w:firstLine="0"/>
        <w:jc w:val="center"/>
        <w:rPr>
          <w:rFonts w:hint="eastAsia" w:ascii="Times New Roman" w:hAnsi="Times New Roman" w:eastAsia="黑体"/>
          <w:sz w:val="48"/>
          <w:szCs w:val="48"/>
          <w:lang w:val="zh-CN"/>
        </w:rPr>
      </w:pPr>
    </w:p>
    <w:p w14:paraId="2BDCC0C6">
      <w:pPr>
        <w:pStyle w:val="55"/>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6FA4757C">
      <w:pPr>
        <w:pStyle w:val="55"/>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0038E31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i w:val="0"/>
          <w:iCs w:val="0"/>
          <w:caps w:val="0"/>
          <w:color w:val="333333"/>
          <w:spacing w:val="0"/>
          <w:sz w:val="21"/>
          <w:szCs w:val="21"/>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30"/>
          <w:szCs w:val="30"/>
          <w:lang w:val="en-US" w:eastAsia="zh-CN"/>
        </w:rPr>
        <w:t xml:space="preserve">           </w:t>
      </w:r>
      <w:r>
        <w:rPr>
          <w:rFonts w:hint="eastAsia" w:ascii="楷体_GB2312" w:hAnsi="Times New Roman" w:eastAsia="楷体_GB2312"/>
          <w:sz w:val="28"/>
          <w:szCs w:val="28"/>
          <w:lang w:val="zh-CN"/>
        </w:rPr>
        <w:t>编号：</w:t>
      </w:r>
      <w:r>
        <w:rPr>
          <w:rFonts w:ascii="仿宋_GB2312" w:hAnsi="仿宋_GB2312" w:eastAsia="仿宋_GB2312" w:cs="仿宋_GB2312"/>
          <w:i w:val="0"/>
          <w:iCs w:val="0"/>
          <w:caps w:val="0"/>
          <w:color w:val="333333"/>
          <w:spacing w:val="0"/>
          <w:sz w:val="32"/>
          <w:szCs w:val="32"/>
          <w:u w:val="single"/>
          <w:shd w:val="clear" w:fill="FFFFFF"/>
        </w:rPr>
        <w:t>JS-2026-038</w:t>
      </w:r>
    </w:p>
    <w:p w14:paraId="2AC323D0">
      <w:pPr>
        <w:pStyle w:val="55"/>
        <w:snapToGrid w:val="0"/>
        <w:spacing w:line="580" w:lineRule="exact"/>
        <w:ind w:firstLine="0"/>
        <w:jc w:val="center"/>
        <w:rPr>
          <w:rFonts w:ascii="楷体_GB2312" w:hAnsi="Times New Roman" w:eastAsia="楷体_GB2312"/>
          <w:sz w:val="28"/>
          <w:szCs w:val="28"/>
          <w:lang w:val="zh-CN"/>
        </w:rPr>
      </w:pPr>
    </w:p>
    <w:p w14:paraId="4027C02E">
      <w:pPr>
        <w:spacing w:line="580" w:lineRule="exact"/>
        <w:ind w:firstLine="600" w:firstLineChars="250"/>
        <w:rPr>
          <w:lang w:val="zh-CN"/>
        </w:rPr>
      </w:pPr>
      <w:r>
        <w:rPr>
          <w:lang w:val="zh-CN"/>
        </w:rPr>
        <w:t>我单位于</w:t>
      </w:r>
      <w:r>
        <w:rPr>
          <w:u w:val="single"/>
          <w:lang w:val="zh-CN"/>
        </w:rPr>
        <w:t xml:space="preserve">       </w:t>
      </w:r>
      <w:r>
        <w:rPr>
          <w:lang w:val="zh-CN"/>
        </w:rPr>
        <w:t>年</w:t>
      </w:r>
      <w:r>
        <w:rPr>
          <w:u w:val="single"/>
          <w:lang w:val="zh-CN"/>
        </w:rPr>
        <w:t xml:space="preserve">    </w:t>
      </w:r>
      <w:r>
        <w:rPr>
          <w:lang w:val="zh-CN"/>
        </w:rPr>
        <w:t>月</w:t>
      </w:r>
      <w:r>
        <w:rPr>
          <w:u w:val="single"/>
          <w:lang w:val="zh-CN"/>
        </w:rPr>
        <w:t xml:space="preserve">    </w:t>
      </w:r>
      <w:r>
        <w:rPr>
          <w:lang w:val="zh-CN"/>
        </w:rPr>
        <w:t>日收到</w:t>
      </w:r>
      <w:r>
        <w:rPr>
          <w:rFonts w:hint="eastAsia"/>
          <w:u w:val="single"/>
        </w:rPr>
        <w:t>东莞市石鼓净水有限公司</w:t>
      </w:r>
      <w:r>
        <w:rPr>
          <w:lang w:val="zh-CN"/>
        </w:rPr>
        <w:t>的《阳光合作告知函》，承诺理解函告内容并告知相关人员严格执行其中规定。</w:t>
      </w:r>
    </w:p>
    <w:p w14:paraId="1A1B7E9B">
      <w:pPr>
        <w:snapToGrid w:val="0"/>
        <w:spacing w:line="580" w:lineRule="exact"/>
        <w:rPr>
          <w:lang w:val="zh-CN"/>
        </w:rPr>
      </w:pPr>
    </w:p>
    <w:p w14:paraId="32823FD2">
      <w:pPr>
        <w:snapToGrid w:val="0"/>
        <w:spacing w:line="580" w:lineRule="exact"/>
        <w:rPr>
          <w:lang w:val="zh-CN"/>
        </w:rPr>
      </w:pPr>
      <w:r>
        <w:rPr>
          <w:lang w:val="zh-CN"/>
        </w:rPr>
        <w:t xml:space="preserve">                      </w:t>
      </w:r>
      <w:r>
        <w:rPr>
          <w:rFonts w:hint="eastAsia" w:ascii="仿宋_GB2312" w:hAnsi="仿宋" w:cs="仿宋"/>
          <w:bCs/>
          <w:szCs w:val="21"/>
        </w:rPr>
        <w:t xml:space="preserve">          </w:t>
      </w:r>
      <w:r>
        <w:rPr>
          <w:rFonts w:hint="eastAsia" w:ascii="仿宋_GB2312" w:hAnsi="仿宋" w:cs="仿宋"/>
          <w:bCs/>
          <w:szCs w:val="21"/>
          <w:u w:val="single"/>
          <w:lang w:val="en-US" w:eastAsia="zh-CN"/>
        </w:rPr>
        <w:t xml:space="preserve">                    </w:t>
      </w:r>
      <w:r>
        <w:rPr>
          <w:lang w:val="zh-CN"/>
        </w:rPr>
        <w:t>（盖章）</w:t>
      </w:r>
    </w:p>
    <w:p w14:paraId="4DF6C8EA">
      <w:pPr>
        <w:snapToGrid w:val="0"/>
        <w:spacing w:line="580" w:lineRule="exact"/>
        <w:rPr>
          <w:lang w:val="zh-CN"/>
        </w:rPr>
      </w:pPr>
    </w:p>
    <w:p w14:paraId="21C1FBA0">
      <w:pPr>
        <w:snapToGrid w:val="0"/>
        <w:spacing w:line="580" w:lineRule="exact"/>
        <w:ind w:right="1280" w:firstLine="3840" w:firstLineChars="1600"/>
      </w:pPr>
      <w:r>
        <w:rPr>
          <w:rFonts w:hint="eastAsia"/>
        </w:rPr>
        <w:t xml:space="preserve"> </w:t>
      </w:r>
      <w:r>
        <w:t xml:space="preserve">法定代表人：           </w:t>
      </w:r>
    </w:p>
    <w:p w14:paraId="13B89174">
      <w:pPr>
        <w:wordWrap w:val="0"/>
        <w:snapToGrid w:val="0"/>
        <w:spacing w:line="580" w:lineRule="exact"/>
        <w:jc w:val="right"/>
      </w:pPr>
      <w:r>
        <w:rPr>
          <w:rFonts w:hint="eastAsia"/>
        </w:rPr>
        <w:t xml:space="preserve"> </w:t>
      </w:r>
    </w:p>
    <w:p w14:paraId="12CE0044">
      <w:pPr>
        <w:snapToGrid w:val="0"/>
        <w:spacing w:line="580" w:lineRule="exact"/>
        <w:jc w:val="right"/>
      </w:pPr>
      <w:r>
        <w:t>年    月    日</w:t>
      </w:r>
    </w:p>
    <w:p w14:paraId="64DF0B8E">
      <w:pPr>
        <w:wordWrap w:val="0"/>
        <w:snapToGrid w:val="0"/>
        <w:spacing w:line="580" w:lineRule="exact"/>
        <w:jc w:val="right"/>
        <w:rPr>
          <w:b/>
          <w:color w:val="000000" w:themeColor="text1"/>
          <w14:textFill>
            <w14:solidFill>
              <w14:schemeClr w14:val="tx1"/>
            </w14:solidFill>
          </w14:textFill>
        </w:rPr>
      </w:pPr>
    </w:p>
    <w:p w14:paraId="7D7B9EBD">
      <w:pPr>
        <w:pStyle w:val="3"/>
        <w:spacing w:before="0" w:after="0"/>
        <w:jc w:val="center"/>
        <w:rPr>
          <w:rFonts w:hint="eastAsia" w:hAnsi="宋体" w:cs="宋体"/>
          <w:szCs w:val="32"/>
        </w:rPr>
      </w:pPr>
      <w:bookmarkStart w:id="25" w:name="_Toc29476707"/>
    </w:p>
    <w:p w14:paraId="2CBBC934">
      <w:pPr>
        <w:pStyle w:val="3"/>
        <w:spacing w:before="0" w:after="0"/>
        <w:jc w:val="center"/>
        <w:rPr>
          <w:rFonts w:hint="eastAsia" w:hAnsi="宋体" w:cs="宋体"/>
          <w:szCs w:val="32"/>
        </w:rPr>
      </w:pPr>
    </w:p>
    <w:p w14:paraId="78BD3D03">
      <w:pPr>
        <w:pStyle w:val="3"/>
        <w:spacing w:before="0" w:after="0"/>
        <w:jc w:val="center"/>
        <w:rPr>
          <w:rFonts w:hint="eastAsia" w:hAnsi="宋体" w:cs="宋体"/>
          <w:szCs w:val="32"/>
        </w:rPr>
      </w:pPr>
    </w:p>
    <w:p w14:paraId="7DAB9B3C">
      <w:pPr>
        <w:pStyle w:val="3"/>
        <w:spacing w:before="0" w:after="0"/>
        <w:jc w:val="center"/>
        <w:rPr>
          <w:rFonts w:hint="eastAsia" w:hAnsi="宋体" w:cs="宋体"/>
          <w:szCs w:val="32"/>
        </w:rPr>
      </w:pPr>
    </w:p>
    <w:p w14:paraId="2B5722F0">
      <w:pPr>
        <w:pStyle w:val="3"/>
        <w:spacing w:before="0" w:after="0"/>
        <w:jc w:val="both"/>
        <w:rPr>
          <w:rFonts w:hint="eastAsia" w:hAnsi="宋体" w:cs="宋体"/>
          <w:szCs w:val="32"/>
        </w:rPr>
      </w:pPr>
    </w:p>
    <w:p w14:paraId="5B5BDA37">
      <w:pPr>
        <w:pStyle w:val="3"/>
        <w:spacing w:before="0" w:after="0"/>
        <w:jc w:val="center"/>
        <w:rPr>
          <w:rFonts w:hint="eastAsia" w:hAnsi="宋体" w:cs="宋体"/>
          <w:szCs w:val="32"/>
        </w:rPr>
      </w:pPr>
    </w:p>
    <w:p w14:paraId="66B49BB8">
      <w:pPr>
        <w:pStyle w:val="2"/>
        <w:rPr>
          <w:rFonts w:hint="eastAsia" w:hAnsi="宋体" w:cs="宋体"/>
          <w:szCs w:val="32"/>
        </w:rPr>
      </w:pPr>
    </w:p>
    <w:p w14:paraId="617C6D92">
      <w:pPr>
        <w:rPr>
          <w:rFonts w:hint="eastAsia"/>
        </w:rPr>
      </w:pPr>
    </w:p>
    <w:p w14:paraId="39B45ECF">
      <w:pPr>
        <w:pStyle w:val="3"/>
        <w:spacing w:before="0" w:after="0"/>
        <w:ind w:firstLine="321" w:firstLineChars="100"/>
        <w:jc w:val="center"/>
        <w:rPr>
          <w:rFonts w:hAnsi="宋体" w:cs="宋体"/>
          <w:szCs w:val="32"/>
        </w:rPr>
      </w:pPr>
      <w:r>
        <w:rPr>
          <w:rFonts w:hint="eastAsia" w:hAnsi="宋体" w:cs="宋体"/>
          <w:szCs w:val="32"/>
        </w:rPr>
        <w:t>第四章 报价须知</w:t>
      </w:r>
      <w:bookmarkEnd w:id="25"/>
    </w:p>
    <w:p w14:paraId="0E6EE379">
      <w:pPr>
        <w:spacing w:line="360" w:lineRule="auto"/>
        <w:rPr>
          <w:rFonts w:hAnsi="宋体" w:cs="宋体"/>
          <w:b/>
          <w:bCs/>
        </w:rPr>
      </w:pPr>
      <w:r>
        <w:rPr>
          <w:rFonts w:hint="eastAsia" w:hAnsi="宋体" w:cs="宋体"/>
          <w:b/>
          <w:bCs/>
        </w:rPr>
        <w:t>一、项目费用说明</w:t>
      </w:r>
    </w:p>
    <w:p w14:paraId="4F195520">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报价人应按询价文件要求及企业的自身情况进行报价。所报的价格包含完成询价文件规定的工作所需的全部费用（除了供应商销项税额），并承担所有相应项目风险。</w:t>
      </w:r>
    </w:p>
    <w:p w14:paraId="19E380FF">
      <w:pPr>
        <w:spacing w:line="360" w:lineRule="auto"/>
        <w:rPr>
          <w:rFonts w:hAnsi="宋体" w:cs="宋体"/>
          <w:b/>
          <w:bCs/>
        </w:rPr>
      </w:pPr>
    </w:p>
    <w:p w14:paraId="47D87E58">
      <w:pPr>
        <w:spacing w:line="360" w:lineRule="auto"/>
        <w:rPr>
          <w:rFonts w:hAnsi="宋体" w:cs="宋体"/>
          <w:b/>
          <w:bCs/>
        </w:rPr>
      </w:pPr>
      <w:r>
        <w:rPr>
          <w:rFonts w:hint="eastAsia" w:hAnsi="宋体" w:cs="宋体"/>
          <w:b/>
          <w:bCs/>
        </w:rPr>
        <w:t>二、报价文件的组成</w:t>
      </w:r>
    </w:p>
    <w:p w14:paraId="5773C94A">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含分项报价表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14:textFill>
            <w14:solidFill>
              <w14:schemeClr w14:val="tx1"/>
            </w14:solidFill>
          </w14:textFill>
        </w:rPr>
        <w:t>；</w:t>
      </w:r>
    </w:p>
    <w:p w14:paraId="0FFDF520">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1CB18CEA">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6277C100">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color w:val="000000" w:themeColor="text1"/>
          <w14:textFill>
            <w14:solidFill>
              <w14:schemeClr w14:val="tx1"/>
            </w14:solidFill>
          </w14:textFill>
        </w:rPr>
        <w:t>提供</w:t>
      </w:r>
      <w:r>
        <w:rPr>
          <w:rFonts w:hint="eastAsia" w:hAnsi="宋体" w:cs="宋体"/>
          <w:color w:val="000000" w:themeColor="text1"/>
          <w:lang w:val="en-US" w:eastAsia="zh-CN"/>
          <w14:textFill>
            <w14:solidFill>
              <w14:schemeClr w14:val="tx1"/>
            </w14:solidFill>
          </w14:textFill>
        </w:rPr>
        <w:t>一份</w:t>
      </w:r>
      <w:r>
        <w:rPr>
          <w:rFonts w:hint="eastAsia" w:hAnsi="宋体" w:cs="宋体"/>
          <w:color w:val="000000" w:themeColor="text1"/>
          <w14:textFill>
            <w14:solidFill>
              <w14:schemeClr w14:val="tx1"/>
            </w14:solidFill>
          </w14:textFill>
        </w:rPr>
        <w:t>细格栅</w:t>
      </w:r>
      <w:r>
        <w:rPr>
          <w:rFonts w:hint="eastAsia" w:hAnsi="宋体" w:cs="宋体"/>
          <w:color w:val="000000" w:themeColor="text1"/>
          <w:lang w:val="en-US" w:eastAsia="zh-CN"/>
          <w14:textFill>
            <w14:solidFill>
              <w14:schemeClr w14:val="tx1"/>
            </w14:solidFill>
          </w14:textFill>
        </w:rPr>
        <w:t>配件</w:t>
      </w:r>
      <w:r>
        <w:rPr>
          <w:rFonts w:hint="eastAsia" w:hAnsi="宋体" w:cs="宋体"/>
          <w:color w:val="000000" w:themeColor="text1"/>
          <w14:textFill>
            <w14:solidFill>
              <w14:schemeClr w14:val="tx1"/>
            </w14:solidFill>
          </w14:textFill>
        </w:rPr>
        <w:t>供货</w:t>
      </w:r>
      <w:r>
        <w:rPr>
          <w:rFonts w:hint="eastAsia" w:hAnsi="宋体" w:cs="宋体"/>
          <w:color w:val="000000" w:themeColor="text1"/>
          <w:lang w:val="en-US" w:eastAsia="zh-CN"/>
          <w14:textFill>
            <w14:solidFill>
              <w14:schemeClr w14:val="tx1"/>
            </w14:solidFill>
          </w14:textFill>
        </w:rPr>
        <w:t>相关业绩</w:t>
      </w:r>
      <w:r>
        <w:rPr>
          <w:rFonts w:ascii="Times New Roman"/>
        </w:rPr>
        <w:t>（合同签订日期为2023年1月1日或以后）</w:t>
      </w:r>
      <w:r>
        <w:rPr>
          <w:rFonts w:hint="eastAsia" w:hAnsi="宋体" w:cs="宋体"/>
        </w:rPr>
        <w:t>；</w:t>
      </w:r>
    </w:p>
    <w:p w14:paraId="13209EC9">
      <w:pPr>
        <w:spacing w:line="360" w:lineRule="auto"/>
        <w:ind w:firstLine="424" w:firstLineChars="177"/>
        <w:rPr>
          <w:rFonts w:hAnsi="宋体" w:cs="宋体"/>
          <w:color w:val="000000" w:themeColor="text1"/>
          <w14:textFill>
            <w14:solidFill>
              <w14:schemeClr w14:val="tx1"/>
            </w14:solidFill>
          </w14:textFill>
        </w:rPr>
      </w:pPr>
      <w:r>
        <w:rPr>
          <w:rFonts w:hAnsi="宋体" w:cs="宋体"/>
        </w:rPr>
        <w:t>5.</w:t>
      </w:r>
      <w:r>
        <w:rPr>
          <w:rFonts w:hint="eastAsia" w:hAnsi="宋体" w:cs="宋体"/>
          <w:color w:val="000000" w:themeColor="text1"/>
          <w14:textFill>
            <w14:solidFill>
              <w14:schemeClr w14:val="tx1"/>
            </w14:solidFill>
          </w14:textFill>
        </w:rPr>
        <w:t>承诺函。</w:t>
      </w:r>
    </w:p>
    <w:p w14:paraId="65783605">
      <w:pPr>
        <w:spacing w:line="360" w:lineRule="auto"/>
        <w:rPr>
          <w:rFonts w:hAnsi="宋体" w:cs="宋体"/>
          <w:b/>
          <w:bCs/>
        </w:rPr>
      </w:pPr>
    </w:p>
    <w:p w14:paraId="4FBD5613">
      <w:pPr>
        <w:spacing w:line="360" w:lineRule="auto"/>
        <w:rPr>
          <w:rFonts w:hAnsi="宋体" w:cs="宋体"/>
          <w:b/>
          <w:bCs/>
        </w:rPr>
      </w:pPr>
      <w:r>
        <w:rPr>
          <w:rFonts w:hint="eastAsia" w:hAnsi="宋体" w:cs="宋体"/>
          <w:b/>
          <w:bCs/>
        </w:rPr>
        <w:t>三、报价文件的封装和递交</w:t>
      </w:r>
    </w:p>
    <w:p w14:paraId="2D9C0533">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1.报价人应将报价文件一起密封在一个不透明的外层封装中。外层密封封装表面应正确标明项目名称、项目编号、报价人单位名称，封口位置盖公章。</w:t>
      </w:r>
    </w:p>
    <w:p w14:paraId="55803763">
      <w:pPr>
        <w:spacing w:line="360" w:lineRule="auto"/>
        <w:ind w:firstLine="424" w:firstLineChars="177"/>
        <w:rPr>
          <w:rFonts w:ascii="Times New Roman" w:cs="宋体"/>
        </w:rPr>
      </w:pPr>
      <w:r>
        <w:rPr>
          <w:rFonts w:hint="eastAsia" w:ascii="Times New Roman" w:cs="宋体"/>
        </w:rPr>
        <w:t>2.</w:t>
      </w:r>
      <w:r>
        <w:rPr>
          <w:rFonts w:hint="eastAsia" w:ascii="Times New Roman" w:cs="宋体"/>
          <w:color w:val="FF0000"/>
        </w:rPr>
        <w:t>报价文件无须装订成册。</w:t>
      </w:r>
      <w:r>
        <w:rPr>
          <w:rFonts w:hint="eastAsia" w:ascii="Times New Roman" w:cs="宋体"/>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，并密封于“电子文件”内（电子文件的包装封面需注明项目名称、项目编号、报价人单位名称，并盖公章）。</w:t>
      </w:r>
    </w:p>
    <w:p w14:paraId="32D9C435">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6748E6AA">
      <w:pPr>
        <w:spacing w:line="360" w:lineRule="auto"/>
        <w:rPr>
          <w:rFonts w:hAnsi="宋体" w:cs="宋体"/>
        </w:rPr>
      </w:pPr>
    </w:p>
    <w:p w14:paraId="72C5F78C">
      <w:pPr>
        <w:spacing w:line="360" w:lineRule="auto"/>
        <w:rPr>
          <w:rFonts w:hAnsi="宋体" w:cs="宋体"/>
          <w:b/>
          <w:bCs/>
        </w:rPr>
      </w:pPr>
      <w:r>
        <w:rPr>
          <w:rFonts w:hint="eastAsia" w:hAnsi="宋体" w:cs="宋体"/>
          <w:b/>
          <w:bCs/>
        </w:rPr>
        <w:t>四、报价有效性说明</w:t>
      </w:r>
    </w:p>
    <w:p w14:paraId="2FB6B65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0F7ED50C">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0FBFD6DF">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4DA2F49D">
      <w:pPr>
        <w:spacing w:line="360" w:lineRule="auto"/>
        <w:ind w:firstLine="482" w:firstLineChars="200"/>
        <w:rPr>
          <w:rFonts w:ascii="Times New Roman"/>
          <w:b/>
          <w:bCs/>
        </w:rPr>
      </w:pPr>
      <w:r>
        <w:rPr>
          <w:rFonts w:ascii="Times New Roman"/>
          <w:b/>
          <w:bCs/>
        </w:rPr>
        <w:t>4.</w:t>
      </w:r>
      <w:r>
        <w:rPr>
          <w:rFonts w:hint="eastAsia" w:hAnsi="宋体" w:cs="宋体"/>
          <w:b/>
          <w:bCs/>
        </w:rPr>
        <w:t>①报价截止时间结束，报价文件不足三家，公开询价采购失败。②</w:t>
      </w:r>
      <w:r>
        <w:rPr>
          <w:rFonts w:hint="eastAsia" w:ascii="Times New Roman"/>
          <w:b/>
          <w:bCs/>
        </w:rPr>
        <w:t>在实行公开询价过程中，合格供应商只有两家，但询价文件没有不合理条款，且采购程序符合规定的，采购人可以继续开展采购活动。③</w:t>
      </w:r>
      <w:r>
        <w:rPr>
          <w:rFonts w:hint="eastAsia" w:ascii="Times New Roman" w:cs="宋体"/>
          <w:b/>
          <w:bCs/>
        </w:rPr>
        <w:t>当公开询价合格供应商只有一家，采购失败。</w:t>
      </w:r>
    </w:p>
    <w:p w14:paraId="7F8F0F6F">
      <w:pPr>
        <w:spacing w:line="360" w:lineRule="auto"/>
        <w:ind w:firstLine="482" w:firstLineChars="200"/>
        <w:rPr>
          <w:rFonts w:ascii="Times New Roman"/>
          <w:b/>
          <w:bCs/>
        </w:rPr>
      </w:pPr>
      <w:r>
        <w:rPr>
          <w:rFonts w:ascii="Times New Roman"/>
          <w:b/>
          <w:bCs/>
        </w:rPr>
        <w:t>5.在实质性满足采购需求的情况下，若2家以上（含本数）供应商报价一致且同为最低价时，报价相同的供应商再进行一次报价，且再次报价不得高于前一次报价，以此类推，最终价低者得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E5024D0">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67D430A9">
      <w:pPr>
        <w:spacing w:line="360" w:lineRule="auto"/>
        <w:ind w:firstLine="426" w:firstLineChars="177"/>
        <w:rPr>
          <w:rFonts w:ascii="Times New Roman" w:cs="宋体"/>
          <w:b/>
          <w:bCs/>
        </w:rPr>
      </w:pPr>
      <w:r>
        <w:rPr>
          <w:rFonts w:ascii="Times New Roman" w:cs="宋体"/>
          <w:b/>
          <w:bCs/>
        </w:rPr>
        <w:t>7</w:t>
      </w:r>
      <w:r>
        <w:rPr>
          <w:rFonts w:hint="eastAsia" w:ascii="Times New Roman" w:cs="宋体"/>
          <w:b/>
          <w:bCs/>
        </w:rPr>
        <w:t>.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14:paraId="32897B79">
      <w:pPr>
        <w:spacing w:line="360" w:lineRule="auto"/>
        <w:ind w:firstLine="426" w:firstLineChars="177"/>
        <w:rPr>
          <w:rFonts w:hint="eastAsia" w:ascii="Times New Roman" w:cs="宋体"/>
          <w:b/>
          <w:bCs/>
        </w:rPr>
      </w:pPr>
      <w:r>
        <w:rPr>
          <w:rFonts w:hint="eastAsia" w:ascii="Times New Roman" w:cs="宋体"/>
          <w:b/>
          <w:bCs/>
          <w:lang w:val="en-US" w:eastAsia="zh-CN"/>
        </w:rPr>
        <w:t>8</w:t>
      </w:r>
      <w:r>
        <w:rPr>
          <w:rFonts w:hint="eastAsia" w:ascii="Times New Roman" w:cs="宋体"/>
          <w:b/>
          <w:bCs/>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报价）。</w:t>
      </w:r>
    </w:p>
    <w:p w14:paraId="53A11368">
      <w:pPr>
        <w:spacing w:line="360" w:lineRule="auto"/>
        <w:rPr>
          <w:rFonts w:hAnsi="宋体" w:cs="宋体"/>
          <w:b/>
        </w:rPr>
      </w:pPr>
    </w:p>
    <w:p w14:paraId="6572606F">
      <w:pPr>
        <w:spacing w:line="360" w:lineRule="auto"/>
        <w:rPr>
          <w:rFonts w:hAnsi="宋体" w:cs="宋体"/>
          <w:b/>
        </w:rPr>
      </w:pPr>
      <w:r>
        <w:rPr>
          <w:rFonts w:hint="eastAsia" w:hAnsi="宋体" w:cs="宋体"/>
          <w:b/>
        </w:rPr>
        <w:t>五、合同签订说明</w:t>
      </w:r>
    </w:p>
    <w:p w14:paraId="45464CF9">
      <w:pPr>
        <w:spacing w:line="360" w:lineRule="auto"/>
        <w:ind w:firstLine="481"/>
        <w:rPr>
          <w:rFonts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东莞市水务环境投资控股集团净水有限公司</w:t>
      </w:r>
      <w:r>
        <w:rPr>
          <w:rFonts w:hint="eastAsia" w:hAnsi="宋体" w:cs="宋体"/>
          <w:b/>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12CAA428">
      <w:pPr>
        <w:spacing w:line="360" w:lineRule="auto"/>
        <w:ind w:firstLine="480" w:firstLineChars="200"/>
        <w:rPr>
          <w:rFonts w:hAnsi="宋体" w:cs="宋体"/>
        </w:rPr>
      </w:pPr>
    </w:p>
    <w:p w14:paraId="48F64F98">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26" w:name="_Toc29476708"/>
      <w:r>
        <w:rPr>
          <w:rFonts w:hint="eastAsia" w:hAnsi="宋体" w:cs="宋体"/>
          <w:szCs w:val="32"/>
        </w:rPr>
        <w:t>第五章 报价文件（格式）</w:t>
      </w:r>
      <w:bookmarkEnd w:id="26"/>
    </w:p>
    <w:p w14:paraId="5532E2E3">
      <w:pPr>
        <w:spacing w:line="360" w:lineRule="auto"/>
        <w:rPr>
          <w:rFonts w:ascii="Times New Roman"/>
          <w:b/>
          <w:color w:val="000000"/>
          <w:sz w:val="28"/>
          <w:szCs w:val="28"/>
        </w:rPr>
      </w:pPr>
      <w:r>
        <w:rPr>
          <w:rFonts w:ascii="Times New Roman"/>
          <w:b/>
          <w:color w:val="000000"/>
          <w:sz w:val="28"/>
          <w:szCs w:val="28"/>
        </w:rPr>
        <w:t>1. 报价表</w:t>
      </w: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0"/>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Ansi="宋体" w:cs="宋体"/>
                <w:color w:val="000000"/>
                <w:szCs w:val="28"/>
              </w:rPr>
            </w:pPr>
            <w:r>
              <w:rPr>
                <w:rFonts w:hint="eastAsia"/>
              </w:rPr>
              <w:t>厚街沙塘水质净化厂内进流式细格栅除污机配件采购项目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10"/>
              <w:jc w:val="center"/>
              <w:rPr>
                <w:rFonts w:hAnsi="宋体" w:cs="宋体"/>
                <w:color w:val="000000"/>
                <w:sz w:val="24"/>
                <w:szCs w:val="28"/>
              </w:rPr>
            </w:pPr>
            <w:r>
              <w:rPr>
                <w:rFonts w:hint="eastAsia" w:hAnsi="宋体" w:cs="宋体"/>
                <w:color w:val="000000"/>
                <w:sz w:val="24"/>
                <w:szCs w:val="28"/>
              </w:rPr>
              <w:t>不含税总报价</w:t>
            </w:r>
          </w:p>
          <w:p w14:paraId="2EF85A7E">
            <w:pPr>
              <w:pStyle w:val="10"/>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8B46A18">
            <w:pPr>
              <w:pStyle w:val="10"/>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10"/>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0"/>
              <w:jc w:val="center"/>
              <w:rPr>
                <w:rFonts w:hAnsi="宋体" w:cs="宋体"/>
                <w:color w:val="000000"/>
                <w:sz w:val="24"/>
                <w:szCs w:val="28"/>
                <w:u w:val="single"/>
              </w:rPr>
            </w:pPr>
            <w:r>
              <w:rPr>
                <w:rFonts w:hint="eastAsia" w:hAnsi="宋体" w:cs="宋体"/>
                <w:color w:val="000000"/>
                <w:sz w:val="24"/>
                <w:szCs w:val="28"/>
              </w:rPr>
              <w:t>完成时间</w:t>
            </w:r>
          </w:p>
        </w:tc>
        <w:tc>
          <w:tcPr>
            <w:tcW w:w="7082" w:type="dxa"/>
            <w:shd w:val="clear" w:color="auto" w:fill="auto"/>
            <w:vAlign w:val="center"/>
          </w:tcPr>
          <w:p w14:paraId="56546C9B">
            <w:pPr>
              <w:autoSpaceDE/>
              <w:autoSpaceDN/>
              <w:adjustRightInd/>
              <w:jc w:val="center"/>
              <w:rPr>
                <w:rFonts w:hAnsi="宋体"/>
                <w:bCs/>
                <w:color w:val="000000"/>
              </w:rPr>
            </w:pPr>
            <w:r>
              <w:rPr>
                <w:rFonts w:hint="eastAsia" w:hAnsi="宋体"/>
                <w:bCs/>
                <w:color w:val="000000"/>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0"/>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0"/>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0"/>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5"/>
              </w:numPr>
              <w:autoSpaceDE/>
              <w:autoSpaceDN/>
              <w:adjustRightInd/>
              <w:jc w:val="both"/>
              <w:rPr>
                <w:rFonts w:ascii="Times New Roman"/>
                <w:b/>
                <w:bCs/>
              </w:rPr>
            </w:pPr>
            <w:r>
              <w:rPr>
                <w:rFonts w:ascii="Times New Roman"/>
                <w:b/>
                <w:bCs/>
              </w:rPr>
              <w:t>本次所报价格为不含销项税额，包含</w:t>
            </w:r>
            <w:r>
              <w:rPr>
                <w:rFonts w:hint="eastAsia" w:ascii="Times New Roman"/>
                <w:b/>
                <w:bCs/>
              </w:rPr>
              <w:t>供应</w:t>
            </w:r>
            <w:r>
              <w:rPr>
                <w:rFonts w:ascii="Times New Roman"/>
                <w:b/>
                <w:bCs/>
              </w:rPr>
              <w:t>商销项税额以外的税费及完成本项目所需的全部费用。</w:t>
            </w:r>
          </w:p>
          <w:p w14:paraId="2889CAFF">
            <w:pPr>
              <w:numPr>
                <w:ilvl w:val="0"/>
                <w:numId w:val="5"/>
              </w:numPr>
              <w:autoSpaceDE/>
              <w:autoSpaceDN/>
              <w:adjustRightInd/>
              <w:jc w:val="both"/>
              <w:rPr>
                <w:rFonts w:ascii="Times New Roman"/>
                <w:b/>
                <w:bCs/>
              </w:rPr>
            </w:pPr>
            <w:r>
              <w:rPr>
                <w:rFonts w:ascii="Times New Roman"/>
                <w:b/>
                <w:bCs/>
              </w:rPr>
              <w:t>不含税总报价不得高于本项目不含税最高限价</w:t>
            </w:r>
            <w:r>
              <w:rPr>
                <w:rFonts w:hint="eastAsia" w:ascii="Times New Roman"/>
                <w:b/>
                <w:bCs/>
              </w:rPr>
              <w:t>（</w:t>
            </w:r>
            <w:r>
              <w:rPr>
                <w:rFonts w:hint="eastAsia" w:ascii="宋体" w:hAnsi="宋体" w:eastAsia="宋体"/>
                <w:b/>
                <w:bCs/>
                <w:sz w:val="24"/>
                <w:szCs w:val="24"/>
                <w:lang w:val="en-US" w:eastAsia="zh-CN"/>
              </w:rPr>
              <w:t>291,612.91</w:t>
            </w:r>
            <w:r>
              <w:rPr>
                <w:rFonts w:hint="eastAsia" w:ascii="Times New Roman"/>
                <w:b/>
                <w:bCs/>
              </w:rPr>
              <w:t>元），</w:t>
            </w:r>
            <w:r>
              <w:rPr>
                <w:rFonts w:ascii="Times New Roman"/>
                <w:b/>
                <w:bCs/>
              </w:rPr>
              <w:t>否则视为无效报价。</w:t>
            </w:r>
          </w:p>
          <w:p w14:paraId="1565FCEB">
            <w:pPr>
              <w:numPr>
                <w:ilvl w:val="0"/>
                <w:numId w:val="5"/>
              </w:numPr>
              <w:autoSpaceDE/>
              <w:autoSpaceDN/>
              <w:adjustRightInd/>
              <w:jc w:val="both"/>
              <w:rPr>
                <w:rFonts w:ascii="Times New Roman"/>
                <w:b/>
                <w:bCs/>
              </w:rPr>
            </w:pPr>
            <w:r>
              <w:rPr>
                <w:rFonts w:ascii="Times New Roman"/>
                <w:b/>
                <w:bCs/>
              </w:rPr>
              <w:t>当分项报价明细表内累计与报价表不符时，以报价表为准，修正分项报价明细表内的各项报价。</w:t>
            </w:r>
          </w:p>
          <w:p w14:paraId="493D6F2E">
            <w:pPr>
              <w:numPr>
                <w:ilvl w:val="0"/>
                <w:numId w:val="5"/>
              </w:numPr>
              <w:autoSpaceDE/>
              <w:autoSpaceDN/>
              <w:adjustRightInd/>
              <w:jc w:val="both"/>
              <w:rPr>
                <w:rFonts w:ascii="Times New Roman"/>
                <w:b/>
                <w:bCs/>
              </w:rPr>
            </w:pPr>
            <w:r>
              <w:rPr>
                <w:rFonts w:hint="eastAsia" w:ascii="Times New Roman"/>
                <w:b/>
                <w:bCs/>
              </w:rPr>
              <w:t>上述报价数值如需保留小数点后2位，从小数点后第3位四舍五入。</w:t>
            </w:r>
          </w:p>
        </w:tc>
      </w:tr>
    </w:tbl>
    <w:p w14:paraId="0B834D7A">
      <w:pPr>
        <w:pStyle w:val="10"/>
        <w:spacing w:line="360" w:lineRule="auto"/>
        <w:rPr>
          <w:rFonts w:hAnsi="宋体" w:cs="宋体"/>
          <w:color w:val="000000"/>
          <w:sz w:val="24"/>
          <w:szCs w:val="24"/>
        </w:rPr>
      </w:pPr>
    </w:p>
    <w:p w14:paraId="473FFF10">
      <w:pPr>
        <w:pStyle w:val="10"/>
        <w:spacing w:line="360" w:lineRule="auto"/>
        <w:rPr>
          <w:rFonts w:hAnsi="宋体" w:cs="宋体"/>
          <w:color w:val="000000"/>
          <w:sz w:val="24"/>
          <w:szCs w:val="28"/>
        </w:rPr>
      </w:pPr>
      <w:r>
        <w:rPr>
          <w:rFonts w:hint="eastAsia" w:hAnsi="宋体" w:cs="宋体"/>
          <w:color w:val="000000"/>
          <w:sz w:val="24"/>
          <w:szCs w:val="28"/>
        </w:rPr>
        <w:t>联系人：                          联系电话：</w:t>
      </w:r>
    </w:p>
    <w:p w14:paraId="280A5133">
      <w:pPr>
        <w:pStyle w:val="10"/>
        <w:spacing w:line="360" w:lineRule="auto"/>
        <w:rPr>
          <w:rFonts w:hAnsi="宋体" w:cs="宋体"/>
          <w:color w:val="000000"/>
          <w:sz w:val="24"/>
          <w:szCs w:val="28"/>
        </w:rPr>
      </w:pPr>
      <w:r>
        <w:rPr>
          <w:rFonts w:hint="eastAsia" w:hAnsi="宋体" w:cs="宋体"/>
          <w:color w:val="000000"/>
          <w:sz w:val="24"/>
          <w:szCs w:val="28"/>
        </w:rPr>
        <w:t xml:space="preserve">联系邮箱： </w:t>
      </w:r>
      <w:r>
        <w:rPr>
          <w:rFonts w:hAnsi="宋体" w:cs="宋体"/>
          <w:color w:val="000000"/>
          <w:sz w:val="24"/>
          <w:szCs w:val="28"/>
        </w:rPr>
        <w:t xml:space="preserve">                       </w:t>
      </w:r>
      <w:r>
        <w:rPr>
          <w:rFonts w:hint="eastAsia" w:hAnsi="宋体" w:cs="宋体"/>
          <w:color w:val="000000"/>
          <w:sz w:val="24"/>
          <w:szCs w:val="28"/>
        </w:rPr>
        <w:t>联系地址：</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 </w:t>
      </w:r>
      <w:r>
        <w:rPr>
          <w:rFonts w:hAnsi="宋体" w:cs="宋体"/>
          <w:color w:val="000000"/>
          <w:kern w:val="2"/>
          <w:szCs w:val="28"/>
          <w:lang w:val="zh-CN"/>
        </w:rPr>
        <w:t xml:space="preserve"> </w:t>
      </w:r>
      <w:r>
        <w:rPr>
          <w:rFonts w:hint="eastAsia" w:hAnsi="宋体" w:cs="宋体"/>
          <w:color w:val="000000"/>
          <w:kern w:val="2"/>
          <w:szCs w:val="28"/>
          <w:lang w:val="zh-CN"/>
        </w:rPr>
        <w:t>报价人：（</w:t>
      </w:r>
      <w:r>
        <w:rPr>
          <w:rFonts w:hint="eastAsia" w:hAnsi="宋体" w:cs="宋体"/>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14:paraId="748D5D0C">
      <w:pPr>
        <w:spacing w:line="360" w:lineRule="auto"/>
        <w:ind w:right="480"/>
        <w:jc w:val="center"/>
        <w:rPr>
          <w:rFonts w:hint="default" w:hAnsi="宋体" w:eastAsia="宋体" w:cs="宋体"/>
          <w:b/>
          <w:color w:val="000000"/>
          <w:sz w:val="28"/>
          <w:szCs w:val="28"/>
          <w:lang w:val="en-US" w:eastAsia="zh-CN"/>
        </w:rPr>
        <w:sectPr>
          <w:footerReference r:id="rId7" w:type="default"/>
          <w:pgSz w:w="11906" w:h="16838"/>
          <w:pgMar w:top="1440" w:right="1803" w:bottom="1440" w:left="1803" w:header="851" w:footer="992" w:gutter="0"/>
          <w:pgNumType w:fmt="decimal"/>
          <w:cols w:space="0" w:num="1"/>
          <w:docGrid w:type="lines" w:linePitch="332" w:charSpace="0"/>
        </w:sect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日期：   年    月  </w:t>
      </w:r>
      <w:r>
        <w:rPr>
          <w:rFonts w:hint="eastAsia" w:hAnsi="宋体" w:cs="宋体"/>
          <w:color w:val="000000"/>
          <w:kern w:val="2"/>
          <w:szCs w:val="28"/>
          <w:lang w:val="en-US" w:eastAsia="zh-CN"/>
        </w:rPr>
        <w:t xml:space="preserve">  日</w:t>
      </w:r>
    </w:p>
    <w:p w14:paraId="362D5F8F">
      <w:pPr>
        <w:spacing w:line="360" w:lineRule="auto"/>
        <w:jc w:val="center"/>
        <w:rPr>
          <w:rFonts w:hAnsi="宋体" w:cs="宋体"/>
          <w:b/>
          <w:color w:val="000000"/>
          <w:sz w:val="28"/>
          <w:szCs w:val="28"/>
        </w:rPr>
      </w:pPr>
      <w:r>
        <w:rPr>
          <w:rFonts w:hAnsi="宋体" w:cs="宋体"/>
          <w:color w:val="000000"/>
          <w:kern w:val="2"/>
          <w:szCs w:val="28"/>
        </w:rPr>
        <w:t xml:space="preserve"> </w:t>
      </w:r>
      <w:r>
        <w:rPr>
          <w:rFonts w:hint="eastAsia" w:hAnsi="宋体" w:cs="宋体"/>
          <w:b/>
          <w:color w:val="000000"/>
          <w:sz w:val="28"/>
          <w:szCs w:val="28"/>
        </w:rPr>
        <w:t>分项报价表</w:t>
      </w:r>
    </w:p>
    <w:p w14:paraId="05B7C134">
      <w:pPr>
        <w:ind w:firstLine="361" w:firstLineChars="200"/>
        <w:jc w:val="both"/>
        <w:rPr>
          <w:rFonts w:hAnsi="宋体" w:cs="宋体"/>
          <w:b/>
          <w:color w:val="FF0000"/>
          <w:sz w:val="18"/>
          <w:szCs w:val="18"/>
        </w:rPr>
      </w:pPr>
    </w:p>
    <w:p w14:paraId="397BB6EE">
      <w:pPr>
        <w:pStyle w:val="4"/>
        <w:jc w:val="center"/>
        <w:rPr>
          <w:rFonts w:hint="eastAsia" w:eastAsia="宋体"/>
          <w:b/>
          <w:bCs/>
          <w:color w:val="FF0000"/>
          <w:lang w:eastAsia="zh-CN"/>
        </w:rPr>
        <w:sectPr>
          <w:pgSz w:w="11906" w:h="16838"/>
          <w:pgMar w:top="1440" w:right="1803" w:bottom="1440" w:left="1803" w:header="851" w:footer="992" w:gutter="0"/>
          <w:pgNumType w:fmt="decimal"/>
          <w:cols w:space="0" w:num="1"/>
          <w:rtlGutter w:val="0"/>
          <w:docGrid w:type="lines" w:linePitch="332" w:charSpace="0"/>
        </w:sectPr>
      </w:pPr>
      <w:r>
        <w:rPr>
          <w:rFonts w:hint="eastAsia" w:ascii="Times New Roman" w:hAnsi="Times New Roman" w:eastAsia="宋体" w:cs="等线"/>
          <w:b/>
          <w:bCs/>
          <w:color w:val="FF0000"/>
          <w:sz w:val="24"/>
          <w:szCs w:val="24"/>
          <w:u w:val="none"/>
          <w:lang w:val="en-US" w:eastAsia="zh-CN"/>
        </w:rPr>
        <w:t>（详见附件：</w:t>
      </w:r>
      <w:r>
        <w:rPr>
          <w:rFonts w:hint="eastAsia" w:ascii="宋体" w:hAnsi="宋体" w:eastAsia="宋体" w:cs="宋体"/>
          <w:b/>
          <w:bCs/>
          <w:i w:val="0"/>
          <w:iCs w:val="0"/>
          <w:caps w:val="0"/>
          <w:color w:val="FF0000"/>
          <w:spacing w:val="0"/>
          <w:sz w:val="24"/>
          <w:szCs w:val="24"/>
          <w:shd w:val="clear" w:fill="FFFFFF"/>
          <w:lang w:val="en-US" w:eastAsia="zh-CN"/>
        </w:rPr>
        <w:t>厚街沙塘水质净化厂内进流式细格栅除污机配件采购项目分</w:t>
      </w:r>
      <w:r>
        <w:rPr>
          <w:rFonts w:hint="eastAsia" w:hAnsi="宋体" w:cs="宋体"/>
          <w:b/>
          <w:bCs/>
          <w:i w:val="0"/>
          <w:iCs w:val="0"/>
          <w:caps w:val="0"/>
          <w:color w:val="FF0000"/>
          <w:spacing w:val="0"/>
          <w:sz w:val="24"/>
          <w:szCs w:val="24"/>
          <w:shd w:val="clear" w:fill="FFFFFF"/>
          <w:lang w:val="en-US" w:eastAsia="zh-CN"/>
        </w:rPr>
        <w:t>项报价表）</w:t>
      </w: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27" w:name="_Hlk26973180"/>
      <w:r>
        <w:rPr>
          <w:rFonts w:hint="eastAsia" w:hAnsi="宋体" w:cs="宋体"/>
          <w:b/>
          <w:color w:val="000000"/>
          <w:sz w:val="28"/>
          <w:szCs w:val="28"/>
        </w:rPr>
        <w:t>响应声明</w:t>
      </w:r>
    </w:p>
    <w:bookmarkEnd w:id="27"/>
    <w:p w14:paraId="00145D58">
      <w:pPr>
        <w:spacing w:line="360" w:lineRule="auto"/>
        <w:ind w:firstLine="480" w:firstLineChars="200"/>
        <w:rPr>
          <w:rFonts w:hAnsi="宋体" w:cs="宋体"/>
        </w:rPr>
      </w:pPr>
      <w:bookmarkStart w:id="28" w:name="_Toc534278252"/>
      <w:bookmarkStart w:id="29" w:name="_Toc534701786"/>
      <w:bookmarkStart w:id="30" w:name="_Toc513226437"/>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报价人：（加盖公章）</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14F436B9">
      <w:pPr>
        <w:spacing w:line="360" w:lineRule="auto"/>
        <w:rPr>
          <w:rFonts w:ascii="Times New Roman"/>
          <w:b/>
          <w:bCs/>
          <w:color w:val="000000"/>
          <w:sz w:val="21"/>
          <w:szCs w:val="21"/>
        </w:rPr>
      </w:pPr>
    </w:p>
    <w:p w14:paraId="46A2580E">
      <w:pPr>
        <w:spacing w:line="360" w:lineRule="auto"/>
        <w:rPr>
          <w:rFonts w:ascii="Times New Roman"/>
          <w:b/>
          <w:bCs/>
          <w:color w:val="000000"/>
          <w:sz w:val="21"/>
          <w:szCs w:val="21"/>
        </w:rPr>
      </w:pPr>
    </w:p>
    <w:p w14:paraId="75DA4E82">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17C4C265">
      <w:pPr>
        <w:spacing w:line="360" w:lineRule="auto"/>
        <w:rPr>
          <w:rFonts w:ascii="Times New Roman"/>
          <w:b/>
          <w:bCs/>
          <w:color w:val="000000"/>
          <w:sz w:val="21"/>
          <w:szCs w:val="21"/>
        </w:rPr>
      </w:pPr>
    </w:p>
    <w:p w14:paraId="5AF6BC86">
      <w:pPr>
        <w:spacing w:line="360" w:lineRule="auto"/>
        <w:rPr>
          <w:rFonts w:ascii="Times New Roman"/>
          <w:b/>
          <w:bCs/>
          <w:color w:val="000000"/>
          <w:sz w:val="21"/>
          <w:szCs w:val="21"/>
        </w:rPr>
      </w:pPr>
    </w:p>
    <w:p w14:paraId="722F90E9">
      <w:pPr>
        <w:spacing w:line="360" w:lineRule="auto"/>
        <w:rPr>
          <w:rFonts w:ascii="Times New Roman"/>
          <w:b/>
          <w:bCs/>
          <w:color w:val="000000"/>
          <w:sz w:val="21"/>
          <w:szCs w:val="21"/>
        </w:rPr>
      </w:pPr>
    </w:p>
    <w:p w14:paraId="26B11420">
      <w:pPr>
        <w:spacing w:line="360" w:lineRule="auto"/>
        <w:rPr>
          <w:rFonts w:ascii="Times New Roman"/>
          <w:b/>
          <w:bCs/>
          <w:color w:val="000000"/>
          <w:sz w:val="21"/>
          <w:szCs w:val="21"/>
        </w:rPr>
      </w:pPr>
    </w:p>
    <w:p w14:paraId="1A5EB5EB">
      <w:pPr>
        <w:spacing w:line="360" w:lineRule="auto"/>
        <w:rPr>
          <w:rFonts w:ascii="Times New Roman"/>
          <w:b/>
          <w:bCs/>
          <w:color w:val="000000"/>
          <w:sz w:val="21"/>
          <w:szCs w:val="21"/>
        </w:rPr>
      </w:pPr>
    </w:p>
    <w:p w14:paraId="712F1F63">
      <w:pPr>
        <w:spacing w:line="360" w:lineRule="auto"/>
        <w:rPr>
          <w:rFonts w:ascii="Times New Roman"/>
          <w:b/>
          <w:bCs/>
          <w:color w:val="000000"/>
          <w:sz w:val="21"/>
          <w:szCs w:val="21"/>
        </w:rPr>
      </w:pPr>
    </w:p>
    <w:p w14:paraId="2A17ACEB">
      <w:pPr>
        <w:spacing w:line="360" w:lineRule="auto"/>
        <w:rPr>
          <w:rFonts w:ascii="Times New Roman"/>
          <w:b/>
          <w:bCs/>
          <w:color w:val="000000"/>
          <w:sz w:val="21"/>
          <w:szCs w:val="21"/>
        </w:rPr>
      </w:pPr>
    </w:p>
    <w:p w14:paraId="4C2C1974">
      <w:pPr>
        <w:spacing w:line="360" w:lineRule="auto"/>
        <w:rPr>
          <w:rFonts w:ascii="Times New Roman"/>
          <w:b/>
          <w:bCs/>
          <w:color w:val="000000"/>
          <w:sz w:val="21"/>
          <w:szCs w:val="21"/>
        </w:rPr>
      </w:pPr>
    </w:p>
    <w:p w14:paraId="7397F8E1">
      <w:pPr>
        <w:spacing w:line="360" w:lineRule="auto"/>
        <w:rPr>
          <w:rFonts w:ascii="Times New Roman"/>
          <w:b/>
          <w:bCs/>
          <w:color w:val="000000"/>
          <w:sz w:val="21"/>
          <w:szCs w:val="21"/>
        </w:rPr>
      </w:pPr>
    </w:p>
    <w:p w14:paraId="471420C9">
      <w:pPr>
        <w:spacing w:line="360" w:lineRule="auto"/>
        <w:rPr>
          <w:rFonts w:ascii="Times New Roman"/>
          <w:b/>
          <w:bCs/>
          <w:color w:val="000000"/>
          <w:sz w:val="21"/>
          <w:szCs w:val="21"/>
        </w:rPr>
      </w:pPr>
    </w:p>
    <w:p w14:paraId="797EE6AE">
      <w:pPr>
        <w:spacing w:line="360" w:lineRule="auto"/>
        <w:rPr>
          <w:rFonts w:ascii="Times New Roman"/>
          <w:b/>
          <w:bCs/>
          <w:color w:val="000000"/>
          <w:sz w:val="21"/>
          <w:szCs w:val="21"/>
        </w:rPr>
      </w:pPr>
    </w:p>
    <w:p w14:paraId="7F55140C">
      <w:pPr>
        <w:spacing w:line="360" w:lineRule="auto"/>
        <w:rPr>
          <w:rFonts w:ascii="Times New Roman"/>
          <w:b/>
          <w:bCs/>
          <w:color w:val="000000"/>
          <w:sz w:val="21"/>
          <w:szCs w:val="21"/>
        </w:rPr>
      </w:pPr>
    </w:p>
    <w:p w14:paraId="72B5240E">
      <w:pPr>
        <w:spacing w:line="360" w:lineRule="auto"/>
        <w:rPr>
          <w:rFonts w:ascii="Times New Roman"/>
          <w:b/>
          <w:bCs/>
          <w:color w:val="000000"/>
          <w:sz w:val="21"/>
          <w:szCs w:val="21"/>
        </w:rPr>
      </w:pPr>
    </w:p>
    <w:p w14:paraId="698F7B8E">
      <w:pPr>
        <w:spacing w:line="360" w:lineRule="auto"/>
        <w:rPr>
          <w:rFonts w:ascii="Times New Roman"/>
          <w:b/>
          <w:bCs/>
          <w:color w:val="000000"/>
          <w:sz w:val="21"/>
          <w:szCs w:val="21"/>
        </w:rPr>
      </w:pPr>
    </w:p>
    <w:p w14:paraId="14A62D95">
      <w:pPr>
        <w:spacing w:line="360" w:lineRule="auto"/>
        <w:rPr>
          <w:rFonts w:ascii="Times New Roman"/>
          <w:b/>
          <w:bCs/>
          <w:color w:val="000000"/>
          <w:sz w:val="21"/>
          <w:szCs w:val="21"/>
        </w:rPr>
      </w:pPr>
    </w:p>
    <w:p w14:paraId="7750A378">
      <w:pPr>
        <w:spacing w:line="360" w:lineRule="auto"/>
        <w:rPr>
          <w:rFonts w:ascii="Times New Roman"/>
          <w:b/>
          <w:bCs/>
          <w:color w:val="000000"/>
          <w:sz w:val="21"/>
          <w:szCs w:val="21"/>
        </w:rPr>
      </w:pPr>
    </w:p>
    <w:p w14:paraId="61EF049D">
      <w:pPr>
        <w:spacing w:line="360" w:lineRule="auto"/>
        <w:rPr>
          <w:rFonts w:ascii="Times New Roman"/>
          <w:b/>
          <w:bCs/>
          <w:color w:val="000000"/>
          <w:sz w:val="21"/>
          <w:szCs w:val="21"/>
        </w:rPr>
      </w:pPr>
    </w:p>
    <w:p w14:paraId="4C4A5C49">
      <w:pPr>
        <w:spacing w:line="360" w:lineRule="auto"/>
        <w:rPr>
          <w:rFonts w:ascii="Times New Roman"/>
          <w:b/>
          <w:bCs/>
          <w:color w:val="000000"/>
          <w:sz w:val="21"/>
          <w:szCs w:val="21"/>
        </w:rPr>
      </w:pPr>
    </w:p>
    <w:p w14:paraId="2C770918">
      <w:pPr>
        <w:spacing w:line="360" w:lineRule="auto"/>
        <w:rPr>
          <w:rFonts w:ascii="Times New Roman"/>
          <w:b/>
          <w:bCs/>
          <w:color w:val="000000"/>
          <w:sz w:val="21"/>
          <w:szCs w:val="21"/>
        </w:rPr>
      </w:pPr>
    </w:p>
    <w:p w14:paraId="6E82B400">
      <w:pPr>
        <w:spacing w:line="360" w:lineRule="auto"/>
        <w:rPr>
          <w:rFonts w:ascii="Times New Roman"/>
          <w:b/>
          <w:bCs/>
          <w:color w:val="000000"/>
          <w:sz w:val="21"/>
          <w:szCs w:val="21"/>
        </w:rPr>
      </w:pPr>
    </w:p>
    <w:p w14:paraId="369ECCC1">
      <w:pPr>
        <w:spacing w:line="360" w:lineRule="auto"/>
        <w:rPr>
          <w:rFonts w:ascii="Times New Roman"/>
          <w:b/>
          <w:bCs/>
          <w:color w:val="000000"/>
          <w:sz w:val="21"/>
          <w:szCs w:val="21"/>
        </w:rPr>
      </w:pPr>
    </w:p>
    <w:p w14:paraId="5054B70B">
      <w:pPr>
        <w:spacing w:line="360" w:lineRule="auto"/>
        <w:rPr>
          <w:rFonts w:ascii="Times New Roman"/>
          <w:b/>
          <w:bCs/>
          <w:color w:val="000000"/>
          <w:sz w:val="21"/>
          <w:szCs w:val="21"/>
        </w:rPr>
      </w:pPr>
    </w:p>
    <w:p w14:paraId="1FB3DBBA">
      <w:pPr>
        <w:spacing w:line="360" w:lineRule="auto"/>
        <w:rPr>
          <w:rFonts w:ascii="Times New Roman"/>
          <w:b/>
          <w:bCs/>
          <w:color w:val="000000"/>
          <w:sz w:val="21"/>
          <w:szCs w:val="21"/>
        </w:rPr>
      </w:pPr>
    </w:p>
    <w:p w14:paraId="51854CED">
      <w:pPr>
        <w:spacing w:line="360" w:lineRule="auto"/>
        <w:rPr>
          <w:rFonts w:ascii="Times New Roman"/>
          <w:b/>
          <w:bCs/>
          <w:color w:val="000000"/>
          <w:sz w:val="21"/>
          <w:szCs w:val="21"/>
        </w:rPr>
      </w:pPr>
    </w:p>
    <w:p w14:paraId="08D19465">
      <w:pPr>
        <w:spacing w:line="360" w:lineRule="auto"/>
        <w:rPr>
          <w:rFonts w:ascii="Times New Roman"/>
          <w:b/>
          <w:bCs/>
          <w:color w:val="000000"/>
          <w:sz w:val="21"/>
          <w:szCs w:val="21"/>
        </w:rPr>
      </w:pPr>
    </w:p>
    <w:p w14:paraId="64267DC6">
      <w:pPr>
        <w:spacing w:line="360" w:lineRule="auto"/>
        <w:rPr>
          <w:rFonts w:ascii="Times New Roman"/>
          <w:b/>
          <w:bCs/>
          <w:color w:val="000000"/>
          <w:sz w:val="21"/>
          <w:szCs w:val="21"/>
        </w:rPr>
      </w:pPr>
    </w:p>
    <w:p w14:paraId="31FA6062">
      <w:pPr>
        <w:spacing w:line="360" w:lineRule="auto"/>
        <w:rPr>
          <w:rFonts w:hAnsi="宋体" w:cs="宋体"/>
          <w:b/>
          <w:sz w:val="28"/>
          <w:szCs w:val="28"/>
        </w:rPr>
      </w:pPr>
      <w:r>
        <w:rPr>
          <w:rFonts w:hAnsi="宋体" w:cs="宋体"/>
          <w:b/>
          <w:sz w:val="28"/>
          <w:szCs w:val="28"/>
        </w:rPr>
        <w:t>4.</w:t>
      </w:r>
      <w:r>
        <w:rPr>
          <w:rFonts w:hint="eastAsia" w:hAnsi="宋体" w:cs="宋体"/>
          <w:b/>
          <w:sz w:val="28"/>
          <w:szCs w:val="28"/>
        </w:rPr>
        <w:t>提供</w:t>
      </w:r>
      <w:r>
        <w:rPr>
          <w:rFonts w:hint="eastAsia" w:hAnsi="宋体" w:cs="宋体"/>
          <w:b/>
          <w:sz w:val="28"/>
          <w:szCs w:val="28"/>
          <w:lang w:val="en-US" w:eastAsia="zh-CN"/>
        </w:rPr>
        <w:t>一份</w:t>
      </w:r>
      <w:r>
        <w:rPr>
          <w:rFonts w:hint="eastAsia" w:hAnsi="宋体" w:cs="宋体"/>
          <w:b/>
          <w:sz w:val="28"/>
          <w:szCs w:val="28"/>
        </w:rPr>
        <w:t>细格栅</w:t>
      </w:r>
      <w:r>
        <w:rPr>
          <w:rFonts w:hint="eastAsia" w:hAnsi="宋体" w:cs="宋体"/>
          <w:b/>
          <w:sz w:val="28"/>
          <w:szCs w:val="28"/>
          <w:lang w:val="en-US" w:eastAsia="zh-CN"/>
        </w:rPr>
        <w:t>配件</w:t>
      </w:r>
      <w:r>
        <w:rPr>
          <w:rFonts w:hint="eastAsia" w:hAnsi="宋体" w:cs="宋体"/>
          <w:b/>
          <w:sz w:val="28"/>
          <w:szCs w:val="28"/>
        </w:rPr>
        <w:t>供货</w:t>
      </w:r>
      <w:r>
        <w:rPr>
          <w:rFonts w:hint="eastAsia" w:hAnsi="宋体" w:cs="宋体"/>
          <w:b/>
          <w:sz w:val="28"/>
          <w:szCs w:val="28"/>
          <w:lang w:val="en-US" w:eastAsia="zh-CN"/>
        </w:rPr>
        <w:t>相关</w:t>
      </w:r>
      <w:r>
        <w:rPr>
          <w:rFonts w:hint="eastAsia" w:hAnsi="宋体" w:cs="宋体"/>
          <w:b/>
          <w:sz w:val="28"/>
          <w:szCs w:val="28"/>
        </w:rPr>
        <w:t>业绩（合同签订日期为</w:t>
      </w:r>
      <w:r>
        <w:rPr>
          <w:rFonts w:hAnsi="宋体" w:cs="宋体"/>
          <w:b/>
          <w:sz w:val="28"/>
          <w:szCs w:val="28"/>
        </w:rPr>
        <w:t>2023</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0C9D33F6">
      <w:pPr>
        <w:spacing w:line="360" w:lineRule="auto"/>
        <w:rPr>
          <w:rFonts w:ascii="Times New Roman"/>
          <w:b/>
          <w:bCs/>
          <w:color w:val="000000"/>
          <w:sz w:val="21"/>
          <w:szCs w:val="21"/>
        </w:rPr>
      </w:pPr>
    </w:p>
    <w:p w14:paraId="6B07C831">
      <w:pPr>
        <w:spacing w:line="360" w:lineRule="auto"/>
        <w:rPr>
          <w:rFonts w:ascii="Times New Roman"/>
          <w:b/>
          <w:bCs/>
          <w:color w:val="000000"/>
          <w:sz w:val="21"/>
          <w:szCs w:val="21"/>
        </w:rPr>
      </w:pPr>
    </w:p>
    <w:p w14:paraId="59A42C71">
      <w:pPr>
        <w:spacing w:line="360" w:lineRule="auto"/>
        <w:rPr>
          <w:rFonts w:ascii="Times New Roman"/>
          <w:b/>
          <w:bCs/>
          <w:color w:val="000000"/>
          <w:sz w:val="21"/>
          <w:szCs w:val="21"/>
        </w:rPr>
      </w:pPr>
    </w:p>
    <w:p w14:paraId="2C212B07">
      <w:pPr>
        <w:spacing w:line="360" w:lineRule="auto"/>
        <w:rPr>
          <w:rFonts w:hAnsi="宋体" w:cs="宋体"/>
          <w:color w:val="000000"/>
          <w:kern w:val="2"/>
          <w:sz w:val="21"/>
          <w:lang w:val="zh-CN"/>
        </w:rPr>
      </w:pPr>
    </w:p>
    <w:p w14:paraId="6E62FF40">
      <w:pPr>
        <w:spacing w:line="360" w:lineRule="auto"/>
        <w:rPr>
          <w:rFonts w:hAnsi="宋体" w:cs="宋体"/>
          <w:color w:val="000000"/>
          <w:kern w:val="2"/>
          <w:sz w:val="21"/>
          <w:lang w:val="zh-CN"/>
        </w:rPr>
      </w:pPr>
    </w:p>
    <w:p w14:paraId="5AAC29CA">
      <w:pPr>
        <w:spacing w:line="360" w:lineRule="auto"/>
        <w:rPr>
          <w:rFonts w:hAnsi="宋体" w:cs="宋体"/>
          <w:color w:val="000000"/>
          <w:kern w:val="2"/>
          <w:sz w:val="21"/>
          <w:lang w:val="zh-CN"/>
        </w:rPr>
      </w:pPr>
    </w:p>
    <w:p w14:paraId="3CF01A24">
      <w:pPr>
        <w:spacing w:line="360" w:lineRule="auto"/>
        <w:rPr>
          <w:rFonts w:hAnsi="宋体" w:cs="宋体"/>
          <w:color w:val="000000"/>
          <w:kern w:val="2"/>
          <w:sz w:val="21"/>
          <w:lang w:val="zh-CN"/>
        </w:rPr>
      </w:pPr>
    </w:p>
    <w:p w14:paraId="49C5F9E7">
      <w:pPr>
        <w:spacing w:line="360" w:lineRule="auto"/>
        <w:rPr>
          <w:rFonts w:hAnsi="宋体" w:cs="宋体"/>
          <w:color w:val="000000"/>
          <w:kern w:val="2"/>
          <w:sz w:val="21"/>
          <w:lang w:val="zh-CN"/>
        </w:rPr>
      </w:pPr>
    </w:p>
    <w:p w14:paraId="4EE38759">
      <w:pPr>
        <w:spacing w:line="360" w:lineRule="auto"/>
        <w:rPr>
          <w:rFonts w:hAnsi="宋体" w:cs="宋体"/>
          <w:color w:val="000000"/>
          <w:kern w:val="2"/>
          <w:sz w:val="21"/>
          <w:lang w:val="zh-CN"/>
        </w:rPr>
      </w:pPr>
    </w:p>
    <w:p w14:paraId="5F4A7DFC">
      <w:pPr>
        <w:spacing w:line="360" w:lineRule="auto"/>
        <w:rPr>
          <w:rFonts w:hAnsi="宋体" w:cs="宋体"/>
          <w:color w:val="000000"/>
          <w:kern w:val="2"/>
          <w:sz w:val="21"/>
          <w:lang w:val="zh-CN"/>
        </w:rPr>
      </w:pPr>
    </w:p>
    <w:p w14:paraId="345EA10A">
      <w:pPr>
        <w:spacing w:line="360" w:lineRule="auto"/>
        <w:rPr>
          <w:rFonts w:hAnsi="宋体" w:cs="宋体"/>
          <w:color w:val="000000"/>
          <w:kern w:val="2"/>
          <w:sz w:val="21"/>
          <w:lang w:val="zh-CN"/>
        </w:rPr>
      </w:pPr>
    </w:p>
    <w:p w14:paraId="7043E443">
      <w:pPr>
        <w:spacing w:line="360" w:lineRule="auto"/>
        <w:rPr>
          <w:rFonts w:hAnsi="宋体" w:cs="宋体"/>
          <w:color w:val="000000"/>
          <w:kern w:val="2"/>
          <w:sz w:val="21"/>
          <w:lang w:val="zh-CN"/>
        </w:rPr>
      </w:pPr>
    </w:p>
    <w:p w14:paraId="63E9084A">
      <w:pPr>
        <w:spacing w:line="360" w:lineRule="auto"/>
        <w:rPr>
          <w:rFonts w:hAnsi="宋体" w:cs="宋体"/>
          <w:color w:val="000000"/>
          <w:kern w:val="2"/>
          <w:sz w:val="21"/>
          <w:lang w:val="zh-CN"/>
        </w:rPr>
      </w:pPr>
    </w:p>
    <w:p w14:paraId="163DDEAC">
      <w:pPr>
        <w:spacing w:line="360" w:lineRule="auto"/>
        <w:rPr>
          <w:rFonts w:hAnsi="宋体" w:cs="宋体"/>
          <w:color w:val="000000"/>
          <w:kern w:val="2"/>
          <w:sz w:val="21"/>
          <w:lang w:val="zh-CN"/>
        </w:rPr>
      </w:pPr>
    </w:p>
    <w:p w14:paraId="0399D2CD">
      <w:pPr>
        <w:spacing w:line="360" w:lineRule="auto"/>
        <w:rPr>
          <w:rFonts w:hAnsi="宋体" w:cs="宋体"/>
          <w:color w:val="000000"/>
          <w:kern w:val="2"/>
          <w:sz w:val="21"/>
          <w:lang w:val="zh-CN"/>
        </w:rPr>
      </w:pPr>
    </w:p>
    <w:p w14:paraId="24F2BAC9">
      <w:pPr>
        <w:spacing w:line="360" w:lineRule="auto"/>
        <w:rPr>
          <w:rFonts w:hAnsi="宋体" w:cs="宋体"/>
          <w:color w:val="000000"/>
          <w:kern w:val="2"/>
          <w:sz w:val="21"/>
          <w:lang w:val="zh-CN"/>
        </w:rPr>
      </w:pPr>
    </w:p>
    <w:p w14:paraId="274F23A3">
      <w:pPr>
        <w:spacing w:line="360" w:lineRule="auto"/>
        <w:rPr>
          <w:rFonts w:hAnsi="宋体" w:cs="宋体"/>
          <w:color w:val="000000"/>
          <w:kern w:val="2"/>
          <w:sz w:val="21"/>
          <w:lang w:val="zh-CN"/>
        </w:rPr>
      </w:pPr>
    </w:p>
    <w:p w14:paraId="176CB3FA">
      <w:pPr>
        <w:spacing w:line="360" w:lineRule="auto"/>
        <w:rPr>
          <w:rFonts w:hAnsi="宋体" w:cs="宋体"/>
          <w:color w:val="000000"/>
          <w:kern w:val="2"/>
          <w:sz w:val="21"/>
          <w:lang w:val="zh-CN"/>
        </w:rPr>
      </w:pPr>
    </w:p>
    <w:p w14:paraId="5276CD2A">
      <w:pPr>
        <w:spacing w:line="360" w:lineRule="auto"/>
        <w:rPr>
          <w:rFonts w:hAnsi="宋体" w:cs="宋体"/>
          <w:color w:val="000000"/>
          <w:kern w:val="2"/>
          <w:sz w:val="21"/>
          <w:lang w:val="zh-CN"/>
        </w:rPr>
      </w:pPr>
    </w:p>
    <w:p w14:paraId="6B355A53">
      <w:pPr>
        <w:spacing w:line="360" w:lineRule="auto"/>
        <w:rPr>
          <w:rFonts w:hAnsi="宋体" w:cs="宋体"/>
          <w:color w:val="000000"/>
          <w:kern w:val="2"/>
          <w:sz w:val="21"/>
          <w:lang w:val="zh-CN"/>
        </w:rPr>
      </w:pPr>
    </w:p>
    <w:p w14:paraId="3F03EE3F">
      <w:pPr>
        <w:spacing w:line="360" w:lineRule="auto"/>
        <w:rPr>
          <w:rFonts w:hAnsi="宋体" w:cs="宋体"/>
          <w:color w:val="000000"/>
          <w:kern w:val="2"/>
          <w:sz w:val="21"/>
          <w:lang w:val="zh-CN"/>
        </w:rPr>
      </w:pPr>
    </w:p>
    <w:p w14:paraId="43AFE9ED">
      <w:pPr>
        <w:spacing w:line="360" w:lineRule="auto"/>
        <w:rPr>
          <w:rFonts w:hAnsi="宋体" w:cs="宋体"/>
          <w:color w:val="000000"/>
          <w:kern w:val="2"/>
          <w:sz w:val="21"/>
          <w:lang w:val="zh-CN"/>
        </w:rPr>
      </w:pPr>
    </w:p>
    <w:p w14:paraId="52972B83">
      <w:pPr>
        <w:spacing w:line="360" w:lineRule="auto"/>
        <w:rPr>
          <w:rFonts w:hAnsi="宋体" w:cs="宋体"/>
          <w:color w:val="000000"/>
          <w:kern w:val="2"/>
          <w:sz w:val="21"/>
          <w:lang w:val="zh-CN"/>
        </w:rPr>
      </w:pPr>
    </w:p>
    <w:p w14:paraId="003AE07F">
      <w:pPr>
        <w:spacing w:line="360" w:lineRule="auto"/>
        <w:rPr>
          <w:rFonts w:hAnsi="宋体" w:cs="宋体"/>
          <w:color w:val="000000"/>
          <w:kern w:val="2"/>
          <w:sz w:val="21"/>
          <w:lang w:val="zh-CN"/>
        </w:rPr>
      </w:pPr>
    </w:p>
    <w:p w14:paraId="530B2AA4">
      <w:pPr>
        <w:spacing w:line="360" w:lineRule="auto"/>
        <w:rPr>
          <w:rFonts w:hAnsi="宋体" w:cs="宋体"/>
          <w:color w:val="000000"/>
          <w:kern w:val="2"/>
          <w:sz w:val="21"/>
          <w:lang w:val="zh-CN"/>
        </w:rPr>
      </w:pPr>
    </w:p>
    <w:p w14:paraId="5809EA6A">
      <w:pPr>
        <w:spacing w:line="360" w:lineRule="auto"/>
        <w:rPr>
          <w:rFonts w:hint="eastAsia" w:hAnsi="宋体" w:cs="宋体"/>
          <w:color w:val="000000"/>
          <w:kern w:val="2"/>
          <w:sz w:val="21"/>
          <w:lang w:val="zh-CN"/>
        </w:rPr>
      </w:pPr>
    </w:p>
    <w:p w14:paraId="4A213954">
      <w:pPr>
        <w:spacing w:line="360" w:lineRule="auto"/>
        <w:rPr>
          <w:rFonts w:hAnsi="宋体" w:cs="宋体"/>
          <w:color w:val="000000"/>
          <w:kern w:val="2"/>
          <w:sz w:val="21"/>
        </w:rPr>
      </w:pPr>
      <w:r>
        <w:rPr>
          <w:rFonts w:ascii="Times New Roman"/>
          <w:b/>
          <w:sz w:val="28"/>
          <w:szCs w:val="28"/>
        </w:rPr>
        <w:t>5.</w:t>
      </w:r>
      <w:r>
        <w:rPr>
          <w:rFonts w:hint="eastAsia" w:ascii="Times New Roman"/>
          <w:b/>
          <w:sz w:val="28"/>
          <w:szCs w:val="28"/>
        </w:rPr>
        <w:t xml:space="preserve"> 承诺函</w:t>
      </w:r>
    </w:p>
    <w:p w14:paraId="77A11E02">
      <w:pPr>
        <w:spacing w:line="360" w:lineRule="auto"/>
        <w:rPr>
          <w:rFonts w:hAnsi="宋体" w:cs="宋体"/>
        </w:rPr>
      </w:pPr>
      <w:r>
        <w:rPr>
          <w:rFonts w:hint="eastAsia" w:hAnsi="宋体" w:cs="宋体"/>
        </w:rPr>
        <w:t>致东莞市水务环境投资控股集团净水有限公司：</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rPr>
        <w:t>厚街沙塘水质净化厂内进流式细格栅除污机配件采购项目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承诺人（加盖公章）：</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28"/>
    <w:bookmarkEnd w:id="29"/>
    <w:bookmarkEnd w:id="30"/>
    <w:p w14:paraId="0F12B5DA">
      <w:pPr>
        <w:spacing w:line="360" w:lineRule="auto"/>
        <w:rPr>
          <w:rFonts w:ascii="Times New Roman"/>
          <w:b/>
          <w:sz w:val="28"/>
          <w:szCs w:val="28"/>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3A7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36A4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536A4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F122">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40CF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840CFB">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4D1C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5868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565868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6CB0D">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286CB0D">
                    <w:pPr>
                      <w:pStyle w:val="12"/>
                    </w:pPr>
                    <w:r>
                      <w:fldChar w:fldCharType="begin"/>
                    </w:r>
                    <w:r>
                      <w:instrText xml:space="preserve"> PAGE  \* MERGEFORMAT </w:instrText>
                    </w:r>
                    <w:r>
                      <w:fldChar w:fldCharType="separate"/>
                    </w:r>
                    <w:r>
                      <w:t>32</w:t>
                    </w:r>
                    <w:r>
                      <w:fldChar w:fldCharType="end"/>
                    </w:r>
                  </w:p>
                </w:txbxContent>
              </v:textbox>
            </v:shape>
          </w:pict>
        </mc:Fallback>
      </mc:AlternateContent>
    </w:r>
  </w:p>
  <w:p w14:paraId="57939FF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0B5F">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B810"/>
    <w:multiLevelType w:val="singleLevel"/>
    <w:tmpl w:val="EEFEB810"/>
    <w:lvl w:ilvl="0" w:tentative="0">
      <w:start w:val="1"/>
      <w:numFmt w:val="decimal"/>
      <w:suff w:val="nothing"/>
      <w:lvlText w:val="（%1）"/>
      <w:lvlJc w:val="left"/>
    </w:lvl>
  </w:abstractNum>
  <w:abstractNum w:abstractNumId="1">
    <w:nsid w:val="FE1D2219"/>
    <w:multiLevelType w:val="singleLevel"/>
    <w:tmpl w:val="FE1D2219"/>
    <w:lvl w:ilvl="0" w:tentative="0">
      <w:start w:val="1"/>
      <w:numFmt w:val="decimal"/>
      <w:suff w:val="space"/>
      <w:lvlText w:val="%1."/>
      <w:lvlJc w:val="left"/>
    </w:lvl>
  </w:abstractNum>
  <w:abstractNum w:abstractNumId="2">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3">
    <w:nsid w:val="669288AD"/>
    <w:multiLevelType w:val="singleLevel"/>
    <w:tmpl w:val="669288AD"/>
    <w:lvl w:ilvl="0" w:tentative="0">
      <w:start w:val="2"/>
      <w:numFmt w:val="decimal"/>
      <w:suff w:val="nothing"/>
      <w:lvlText w:val="（%1）"/>
      <w:lvlJc w:val="left"/>
    </w:lvl>
  </w:abstractNum>
  <w:abstractNum w:abstractNumId="4">
    <w:nsid w:val="722842FA"/>
    <w:multiLevelType w:val="singleLevel"/>
    <w:tmpl w:val="722842FA"/>
    <w:lvl w:ilvl="0" w:tentative="0">
      <w:start w:val="1"/>
      <w:numFmt w:val="decimal"/>
      <w:suff w:val="nothing"/>
      <w:lvlText w:val="（%1）"/>
      <w:lvlJc w:val="left"/>
      <w:pPr>
        <w:ind w:left="602" w:leftChars="0" w:firstLine="0" w:firstLineChars="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1EB3"/>
    <w:rsid w:val="00033DAB"/>
    <w:rsid w:val="00050011"/>
    <w:rsid w:val="00060A39"/>
    <w:rsid w:val="0006243A"/>
    <w:rsid w:val="00072AA3"/>
    <w:rsid w:val="000822C1"/>
    <w:rsid w:val="00087579"/>
    <w:rsid w:val="000877EE"/>
    <w:rsid w:val="000936C4"/>
    <w:rsid w:val="000A73FD"/>
    <w:rsid w:val="000C3DC4"/>
    <w:rsid w:val="000C6F12"/>
    <w:rsid w:val="000C72DE"/>
    <w:rsid w:val="000D580D"/>
    <w:rsid w:val="000D7F46"/>
    <w:rsid w:val="000F1C5C"/>
    <w:rsid w:val="000F3B87"/>
    <w:rsid w:val="00126F7D"/>
    <w:rsid w:val="001277AD"/>
    <w:rsid w:val="00130C34"/>
    <w:rsid w:val="00131E6B"/>
    <w:rsid w:val="00133197"/>
    <w:rsid w:val="0014286F"/>
    <w:rsid w:val="00145D18"/>
    <w:rsid w:val="001657AB"/>
    <w:rsid w:val="001722B4"/>
    <w:rsid w:val="00182153"/>
    <w:rsid w:val="001A1C91"/>
    <w:rsid w:val="001A7AD9"/>
    <w:rsid w:val="001C4E88"/>
    <w:rsid w:val="001C66F6"/>
    <w:rsid w:val="001D1208"/>
    <w:rsid w:val="001D37D8"/>
    <w:rsid w:val="001D52F6"/>
    <w:rsid w:val="001E3F91"/>
    <w:rsid w:val="001F7380"/>
    <w:rsid w:val="0021086E"/>
    <w:rsid w:val="00213880"/>
    <w:rsid w:val="00217C3C"/>
    <w:rsid w:val="00220FA1"/>
    <w:rsid w:val="00224CB4"/>
    <w:rsid w:val="0023708C"/>
    <w:rsid w:val="00241CA3"/>
    <w:rsid w:val="00241DD2"/>
    <w:rsid w:val="002533B7"/>
    <w:rsid w:val="00270F2F"/>
    <w:rsid w:val="00272C5F"/>
    <w:rsid w:val="00276876"/>
    <w:rsid w:val="002861E1"/>
    <w:rsid w:val="002964B6"/>
    <w:rsid w:val="002B2FCB"/>
    <w:rsid w:val="002C29FB"/>
    <w:rsid w:val="002D11BA"/>
    <w:rsid w:val="002D4E96"/>
    <w:rsid w:val="002D64F7"/>
    <w:rsid w:val="002E36DD"/>
    <w:rsid w:val="002E3BD3"/>
    <w:rsid w:val="003058B2"/>
    <w:rsid w:val="00335ADA"/>
    <w:rsid w:val="003451AD"/>
    <w:rsid w:val="00345C98"/>
    <w:rsid w:val="003516C5"/>
    <w:rsid w:val="003543DC"/>
    <w:rsid w:val="003A4927"/>
    <w:rsid w:val="003B7BA2"/>
    <w:rsid w:val="003C09AD"/>
    <w:rsid w:val="003C4080"/>
    <w:rsid w:val="003C52D7"/>
    <w:rsid w:val="003E34BC"/>
    <w:rsid w:val="003E6384"/>
    <w:rsid w:val="003F09A2"/>
    <w:rsid w:val="003F5D9B"/>
    <w:rsid w:val="004145D3"/>
    <w:rsid w:val="00417A22"/>
    <w:rsid w:val="00440D93"/>
    <w:rsid w:val="004471D9"/>
    <w:rsid w:val="00450793"/>
    <w:rsid w:val="004536B9"/>
    <w:rsid w:val="004547EA"/>
    <w:rsid w:val="00460DA6"/>
    <w:rsid w:val="004668C5"/>
    <w:rsid w:val="0047208D"/>
    <w:rsid w:val="0048608D"/>
    <w:rsid w:val="004A0792"/>
    <w:rsid w:val="004C1B24"/>
    <w:rsid w:val="004E008B"/>
    <w:rsid w:val="004E1AB3"/>
    <w:rsid w:val="004E7A38"/>
    <w:rsid w:val="004F24C9"/>
    <w:rsid w:val="00506965"/>
    <w:rsid w:val="00512169"/>
    <w:rsid w:val="00520060"/>
    <w:rsid w:val="005375DE"/>
    <w:rsid w:val="00550342"/>
    <w:rsid w:val="00554075"/>
    <w:rsid w:val="005703C1"/>
    <w:rsid w:val="00572E8D"/>
    <w:rsid w:val="0057425D"/>
    <w:rsid w:val="00575282"/>
    <w:rsid w:val="00575CE7"/>
    <w:rsid w:val="00576FC0"/>
    <w:rsid w:val="00580EBB"/>
    <w:rsid w:val="00581C68"/>
    <w:rsid w:val="00582018"/>
    <w:rsid w:val="00592AF5"/>
    <w:rsid w:val="005939E4"/>
    <w:rsid w:val="005A22A8"/>
    <w:rsid w:val="005A2E63"/>
    <w:rsid w:val="005A7108"/>
    <w:rsid w:val="005B0B0B"/>
    <w:rsid w:val="005B5AFF"/>
    <w:rsid w:val="005B5F82"/>
    <w:rsid w:val="005B7598"/>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56404"/>
    <w:rsid w:val="0067550D"/>
    <w:rsid w:val="006861AF"/>
    <w:rsid w:val="006A0C51"/>
    <w:rsid w:val="006A3590"/>
    <w:rsid w:val="006B6AE3"/>
    <w:rsid w:val="006D3240"/>
    <w:rsid w:val="006E350A"/>
    <w:rsid w:val="006E6C27"/>
    <w:rsid w:val="007021BC"/>
    <w:rsid w:val="00703C17"/>
    <w:rsid w:val="007114E2"/>
    <w:rsid w:val="007143FF"/>
    <w:rsid w:val="00727FD1"/>
    <w:rsid w:val="00731B42"/>
    <w:rsid w:val="007427A4"/>
    <w:rsid w:val="007427CA"/>
    <w:rsid w:val="00743F4C"/>
    <w:rsid w:val="00761855"/>
    <w:rsid w:val="00770D53"/>
    <w:rsid w:val="00770F5B"/>
    <w:rsid w:val="00774C98"/>
    <w:rsid w:val="0078433B"/>
    <w:rsid w:val="00786AEA"/>
    <w:rsid w:val="007913E8"/>
    <w:rsid w:val="00797B90"/>
    <w:rsid w:val="007A4F78"/>
    <w:rsid w:val="007A57A7"/>
    <w:rsid w:val="007B613E"/>
    <w:rsid w:val="007D1B4D"/>
    <w:rsid w:val="007D3F87"/>
    <w:rsid w:val="007E02E2"/>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5671"/>
    <w:rsid w:val="0089250A"/>
    <w:rsid w:val="00892DEC"/>
    <w:rsid w:val="008A27B9"/>
    <w:rsid w:val="008A57B2"/>
    <w:rsid w:val="008B1A03"/>
    <w:rsid w:val="008C0C45"/>
    <w:rsid w:val="008D4847"/>
    <w:rsid w:val="008D72FE"/>
    <w:rsid w:val="008E02B7"/>
    <w:rsid w:val="008E7140"/>
    <w:rsid w:val="008F0ABF"/>
    <w:rsid w:val="00905314"/>
    <w:rsid w:val="00913116"/>
    <w:rsid w:val="00916959"/>
    <w:rsid w:val="00936DB6"/>
    <w:rsid w:val="0094384C"/>
    <w:rsid w:val="00964520"/>
    <w:rsid w:val="009675C0"/>
    <w:rsid w:val="00981B8E"/>
    <w:rsid w:val="009A7082"/>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43A8A"/>
    <w:rsid w:val="00A75B6C"/>
    <w:rsid w:val="00A91D5D"/>
    <w:rsid w:val="00AA01B4"/>
    <w:rsid w:val="00AB4DF3"/>
    <w:rsid w:val="00AB6541"/>
    <w:rsid w:val="00AC72E8"/>
    <w:rsid w:val="00AD6764"/>
    <w:rsid w:val="00B00F70"/>
    <w:rsid w:val="00B07FC7"/>
    <w:rsid w:val="00B14626"/>
    <w:rsid w:val="00B2564D"/>
    <w:rsid w:val="00B3048B"/>
    <w:rsid w:val="00B36345"/>
    <w:rsid w:val="00B44D9E"/>
    <w:rsid w:val="00B52BA3"/>
    <w:rsid w:val="00B577DA"/>
    <w:rsid w:val="00B63B6C"/>
    <w:rsid w:val="00B72CF5"/>
    <w:rsid w:val="00B73C22"/>
    <w:rsid w:val="00B74EAC"/>
    <w:rsid w:val="00B90792"/>
    <w:rsid w:val="00BA1825"/>
    <w:rsid w:val="00BA2FDD"/>
    <w:rsid w:val="00BB03E4"/>
    <w:rsid w:val="00BB6875"/>
    <w:rsid w:val="00BD0A68"/>
    <w:rsid w:val="00BD116D"/>
    <w:rsid w:val="00BD2C9F"/>
    <w:rsid w:val="00BE2103"/>
    <w:rsid w:val="00BE30CA"/>
    <w:rsid w:val="00BF0326"/>
    <w:rsid w:val="00BF23B3"/>
    <w:rsid w:val="00C0670D"/>
    <w:rsid w:val="00C15CAE"/>
    <w:rsid w:val="00C54EDF"/>
    <w:rsid w:val="00C61301"/>
    <w:rsid w:val="00C65334"/>
    <w:rsid w:val="00C77A3A"/>
    <w:rsid w:val="00C8067F"/>
    <w:rsid w:val="00C81F39"/>
    <w:rsid w:val="00C96177"/>
    <w:rsid w:val="00CA5760"/>
    <w:rsid w:val="00CB0949"/>
    <w:rsid w:val="00CB31B3"/>
    <w:rsid w:val="00CD0892"/>
    <w:rsid w:val="00CD29B4"/>
    <w:rsid w:val="00CD7B0D"/>
    <w:rsid w:val="00CE0466"/>
    <w:rsid w:val="00CE73B7"/>
    <w:rsid w:val="00CF015C"/>
    <w:rsid w:val="00D060C0"/>
    <w:rsid w:val="00D12814"/>
    <w:rsid w:val="00D167C9"/>
    <w:rsid w:val="00D259F0"/>
    <w:rsid w:val="00D41EDF"/>
    <w:rsid w:val="00D66911"/>
    <w:rsid w:val="00D72128"/>
    <w:rsid w:val="00D84B4B"/>
    <w:rsid w:val="00D8609F"/>
    <w:rsid w:val="00D8721B"/>
    <w:rsid w:val="00D96BDE"/>
    <w:rsid w:val="00DB1934"/>
    <w:rsid w:val="00DB3106"/>
    <w:rsid w:val="00DE6DD0"/>
    <w:rsid w:val="00E031E7"/>
    <w:rsid w:val="00E078F8"/>
    <w:rsid w:val="00E12E8C"/>
    <w:rsid w:val="00E17996"/>
    <w:rsid w:val="00E24003"/>
    <w:rsid w:val="00E2498C"/>
    <w:rsid w:val="00E50F9B"/>
    <w:rsid w:val="00E57C1C"/>
    <w:rsid w:val="00E60BC8"/>
    <w:rsid w:val="00E63CBF"/>
    <w:rsid w:val="00E76C1A"/>
    <w:rsid w:val="00E77CB1"/>
    <w:rsid w:val="00E81726"/>
    <w:rsid w:val="00E95C72"/>
    <w:rsid w:val="00E969D2"/>
    <w:rsid w:val="00EA060E"/>
    <w:rsid w:val="00EA45E8"/>
    <w:rsid w:val="00ED0E9B"/>
    <w:rsid w:val="00ED726B"/>
    <w:rsid w:val="00EE624C"/>
    <w:rsid w:val="00F07ECE"/>
    <w:rsid w:val="00F104E8"/>
    <w:rsid w:val="00F36E08"/>
    <w:rsid w:val="00F53F51"/>
    <w:rsid w:val="00F56153"/>
    <w:rsid w:val="00F838DA"/>
    <w:rsid w:val="00F8456C"/>
    <w:rsid w:val="00F923D8"/>
    <w:rsid w:val="00FA1A5C"/>
    <w:rsid w:val="00FA4520"/>
    <w:rsid w:val="00FB4F9D"/>
    <w:rsid w:val="00FC1827"/>
    <w:rsid w:val="00FC5D57"/>
    <w:rsid w:val="00FD5E41"/>
    <w:rsid w:val="00FF58C5"/>
    <w:rsid w:val="00FF628A"/>
    <w:rsid w:val="01AA498B"/>
    <w:rsid w:val="022C78EE"/>
    <w:rsid w:val="043E18CA"/>
    <w:rsid w:val="06E27ADA"/>
    <w:rsid w:val="07440B95"/>
    <w:rsid w:val="0C1B20CF"/>
    <w:rsid w:val="0C6D2071"/>
    <w:rsid w:val="0F7D42CE"/>
    <w:rsid w:val="11FF376C"/>
    <w:rsid w:val="12567973"/>
    <w:rsid w:val="16397360"/>
    <w:rsid w:val="166C3E5C"/>
    <w:rsid w:val="19E63640"/>
    <w:rsid w:val="1CFF214E"/>
    <w:rsid w:val="1D725739"/>
    <w:rsid w:val="1E190503"/>
    <w:rsid w:val="21217D8A"/>
    <w:rsid w:val="2386555D"/>
    <w:rsid w:val="24435D01"/>
    <w:rsid w:val="250F1AC0"/>
    <w:rsid w:val="262A4E03"/>
    <w:rsid w:val="265F0793"/>
    <w:rsid w:val="27E162AD"/>
    <w:rsid w:val="282E038C"/>
    <w:rsid w:val="28766DCE"/>
    <w:rsid w:val="29E140BF"/>
    <w:rsid w:val="2A631000"/>
    <w:rsid w:val="2A8C2756"/>
    <w:rsid w:val="2BCE6231"/>
    <w:rsid w:val="2C3562B0"/>
    <w:rsid w:val="2CCD3838"/>
    <w:rsid w:val="33F46A50"/>
    <w:rsid w:val="36C80162"/>
    <w:rsid w:val="3C9E39FD"/>
    <w:rsid w:val="3CDC2254"/>
    <w:rsid w:val="45120AE5"/>
    <w:rsid w:val="462E7BA0"/>
    <w:rsid w:val="466E26B2"/>
    <w:rsid w:val="49037697"/>
    <w:rsid w:val="4CD04925"/>
    <w:rsid w:val="4DC81F78"/>
    <w:rsid w:val="4F7244C4"/>
    <w:rsid w:val="500501A6"/>
    <w:rsid w:val="51492FE2"/>
    <w:rsid w:val="51BE1F4F"/>
    <w:rsid w:val="540B6742"/>
    <w:rsid w:val="54AF4891"/>
    <w:rsid w:val="59AD4E28"/>
    <w:rsid w:val="5A313B60"/>
    <w:rsid w:val="5BED3CEF"/>
    <w:rsid w:val="5C424A63"/>
    <w:rsid w:val="5C6F4617"/>
    <w:rsid w:val="5D9600A9"/>
    <w:rsid w:val="5EBA0139"/>
    <w:rsid w:val="5F9D2B92"/>
    <w:rsid w:val="60A60CCB"/>
    <w:rsid w:val="613F0A5C"/>
    <w:rsid w:val="61776390"/>
    <w:rsid w:val="62F85366"/>
    <w:rsid w:val="63143EF4"/>
    <w:rsid w:val="637569B7"/>
    <w:rsid w:val="65316E3C"/>
    <w:rsid w:val="66837E32"/>
    <w:rsid w:val="69A038BD"/>
    <w:rsid w:val="6A12552F"/>
    <w:rsid w:val="6AED5C1F"/>
    <w:rsid w:val="6F420807"/>
    <w:rsid w:val="6FA54A77"/>
    <w:rsid w:val="70714B0F"/>
    <w:rsid w:val="716F713B"/>
    <w:rsid w:val="73F6144E"/>
    <w:rsid w:val="74FC3932"/>
    <w:rsid w:val="7A3E58FC"/>
    <w:rsid w:val="7ACB50B1"/>
    <w:rsid w:val="7CF33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2">
    <w:name w:val="heading 2"/>
    <w:basedOn w:val="1"/>
    <w:next w:val="1"/>
    <w:link w:val="5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2"/>
    <w:unhideWhenUsed/>
    <w:qFormat/>
    <w:uiPriority w:val="0"/>
    <w:pPr>
      <w:keepNext/>
      <w:keepLines/>
      <w:spacing w:before="260" w:after="260" w:line="416" w:lineRule="auto"/>
      <w:outlineLvl w:val="2"/>
    </w:pPr>
    <w:rPr>
      <w:b/>
      <w:bCs/>
      <w:sz w:val="32"/>
      <w:szCs w:val="32"/>
    </w:rPr>
  </w:style>
  <w:style w:type="paragraph" w:styleId="5">
    <w:name w:val="heading 9"/>
    <w:basedOn w:val="1"/>
    <w:next w:val="1"/>
    <w:link w:val="41"/>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0"/>
    <w:pPr>
      <w:snapToGrid w:val="0"/>
      <w:spacing w:before="120" w:line="360" w:lineRule="auto"/>
    </w:pPr>
    <w:rPr>
      <w:rFonts w:ascii="Arial" w:hAnsi="Arial"/>
      <w:snapToGrid w:val="0"/>
      <w:color w:val="000000"/>
      <w:szCs w:val="20"/>
    </w:rPr>
  </w:style>
  <w:style w:type="paragraph" w:styleId="7">
    <w:name w:val="annotation text"/>
    <w:basedOn w:val="1"/>
    <w:link w:val="32"/>
    <w:qFormat/>
    <w:uiPriority w:val="0"/>
  </w:style>
  <w:style w:type="paragraph" w:styleId="8">
    <w:name w:val="Body Text"/>
    <w:basedOn w:val="1"/>
    <w:link w:val="34"/>
    <w:qFormat/>
    <w:uiPriority w:val="99"/>
    <w:pPr>
      <w:spacing w:after="120"/>
    </w:pPr>
    <w:rPr>
      <w:rFonts w:ascii="Times New Roman"/>
    </w:rPr>
  </w:style>
  <w:style w:type="paragraph" w:styleId="9">
    <w:name w:val="Body Text Indent"/>
    <w:basedOn w:val="1"/>
    <w:link w:val="46"/>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40"/>
    <w:qFormat/>
    <w:uiPriority w:val="0"/>
    <w:pPr>
      <w:autoSpaceDE/>
      <w:autoSpaceDN/>
      <w:adjustRightInd/>
      <w:jc w:val="both"/>
    </w:pPr>
    <w:rPr>
      <w:rFonts w:hAnsi="Courier New"/>
      <w:kern w:val="2"/>
      <w:sz w:val="21"/>
      <w:szCs w:val="20"/>
    </w:rPr>
  </w:style>
  <w:style w:type="paragraph" w:styleId="11">
    <w:name w:val="Balloon Text"/>
    <w:basedOn w:val="1"/>
    <w:link w:val="31"/>
    <w:qFormat/>
    <w:uiPriority w:val="99"/>
    <w:rPr>
      <w:sz w:val="18"/>
      <w:szCs w:val="18"/>
    </w:rPr>
  </w:style>
  <w:style w:type="paragraph" w:styleId="12">
    <w:name w:val="footer"/>
    <w:basedOn w:val="1"/>
    <w:link w:val="42"/>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37"/>
    <w:qFormat/>
    <w:uiPriority w:val="11"/>
    <w:pPr>
      <w:spacing w:before="240" w:after="60" w:line="312" w:lineRule="auto"/>
      <w:jc w:val="center"/>
      <w:outlineLvl w:val="1"/>
    </w:pPr>
    <w:rPr>
      <w:rFonts w:ascii="Cambria" w:hAnsi="Cambria"/>
      <w:b/>
      <w:bCs/>
      <w:kern w:val="28"/>
      <w:sz w:val="32"/>
      <w:szCs w:val="32"/>
    </w:rPr>
  </w:style>
  <w:style w:type="paragraph" w:styleId="16">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annotation subject"/>
    <w:basedOn w:val="7"/>
    <w:next w:val="7"/>
    <w:link w:val="33"/>
    <w:qFormat/>
    <w:uiPriority w:val="99"/>
    <w:rPr>
      <w:b/>
      <w:bCs/>
    </w:rPr>
  </w:style>
  <w:style w:type="paragraph" w:styleId="18">
    <w:name w:val="Body Text First Indent"/>
    <w:link w:val="35"/>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9">
    <w:name w:val="Body Text First Indent 2"/>
    <w:basedOn w:val="9"/>
    <w:link w:val="51"/>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unhideWhenUsed/>
    <w:qFormat/>
    <w:uiPriority w:val="99"/>
    <w:rPr>
      <w:color w:val="954F72"/>
      <w:u w:val="single"/>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99"/>
    <w:rPr>
      <w:sz w:val="21"/>
      <w:szCs w:val="21"/>
    </w:rPr>
  </w:style>
  <w:style w:type="paragraph" w:customStyle="1" w:styleId="26">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qFormat/>
    <w:uiPriority w:val="34"/>
    <w:pPr>
      <w:ind w:firstLine="420" w:firstLineChars="200"/>
    </w:pPr>
  </w:style>
  <w:style w:type="paragraph" w:customStyle="1" w:styleId="29">
    <w:name w:val="文本格式"/>
    <w:basedOn w:val="1"/>
    <w:link w:val="30"/>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qFormat/>
    <w:uiPriority w:val="0"/>
    <w:rPr>
      <w:kern w:val="2"/>
      <w:sz w:val="24"/>
      <w:szCs w:val="28"/>
    </w:rPr>
  </w:style>
  <w:style w:type="character" w:customStyle="1" w:styleId="31">
    <w:name w:val="批注框文本 字符"/>
    <w:basedOn w:val="22"/>
    <w:link w:val="11"/>
    <w:qFormat/>
    <w:uiPriority w:val="99"/>
    <w:rPr>
      <w:rFonts w:ascii="宋体"/>
      <w:sz w:val="18"/>
      <w:szCs w:val="18"/>
    </w:rPr>
  </w:style>
  <w:style w:type="character" w:customStyle="1" w:styleId="32">
    <w:name w:val="批注文字 字符"/>
    <w:basedOn w:val="22"/>
    <w:link w:val="7"/>
    <w:qFormat/>
    <w:uiPriority w:val="99"/>
    <w:rPr>
      <w:rFonts w:ascii="宋体"/>
      <w:sz w:val="24"/>
      <w:szCs w:val="24"/>
    </w:rPr>
  </w:style>
  <w:style w:type="character" w:customStyle="1" w:styleId="33">
    <w:name w:val="批注主题 字符"/>
    <w:basedOn w:val="32"/>
    <w:link w:val="17"/>
    <w:qFormat/>
    <w:uiPriority w:val="99"/>
    <w:rPr>
      <w:rFonts w:ascii="宋体"/>
      <w:b/>
      <w:bCs/>
      <w:sz w:val="24"/>
      <w:szCs w:val="24"/>
    </w:rPr>
  </w:style>
  <w:style w:type="character" w:customStyle="1" w:styleId="34">
    <w:name w:val="正文文本 字符"/>
    <w:basedOn w:val="22"/>
    <w:link w:val="8"/>
    <w:qFormat/>
    <w:uiPriority w:val="0"/>
    <w:rPr>
      <w:sz w:val="24"/>
      <w:szCs w:val="24"/>
    </w:rPr>
  </w:style>
  <w:style w:type="character" w:customStyle="1" w:styleId="35">
    <w:name w:val="正文首行缩进 字符"/>
    <w:basedOn w:val="34"/>
    <w:link w:val="18"/>
    <w:qFormat/>
    <w:uiPriority w:val="0"/>
    <w:rPr>
      <w:kern w:val="2"/>
      <w:sz w:val="21"/>
      <w:szCs w:val="24"/>
      <w:lang w:val="zh-CN"/>
    </w:rPr>
  </w:style>
  <w:style w:type="paragraph" w:customStyle="1" w:styleId="36">
    <w:name w:val="p0"/>
    <w:basedOn w:val="1"/>
    <w:qFormat/>
    <w:uiPriority w:val="0"/>
    <w:pPr>
      <w:autoSpaceDE/>
      <w:autoSpaceDN/>
      <w:adjustRightInd/>
      <w:jc w:val="both"/>
    </w:pPr>
    <w:rPr>
      <w:rFonts w:ascii="Times New Roman"/>
      <w:sz w:val="21"/>
      <w:szCs w:val="21"/>
    </w:rPr>
  </w:style>
  <w:style w:type="character" w:customStyle="1" w:styleId="37">
    <w:name w:val="副标题 字符1"/>
    <w:link w:val="15"/>
    <w:qFormat/>
    <w:uiPriority w:val="11"/>
    <w:rPr>
      <w:rFonts w:ascii="Cambria" w:hAnsi="Cambria"/>
      <w:b/>
      <w:bCs/>
      <w:kern w:val="28"/>
      <w:sz w:val="32"/>
      <w:szCs w:val="32"/>
      <w:lang w:val="en-US" w:eastAsia="zh-CN"/>
    </w:rPr>
  </w:style>
  <w:style w:type="character" w:customStyle="1" w:styleId="38">
    <w:name w:val="副标题 字符"/>
    <w:basedOn w:val="22"/>
    <w:qFormat/>
    <w:uiPriority w:val="0"/>
    <w:rPr>
      <w:rFonts w:asciiTheme="minorHAnsi" w:hAnsiTheme="minorHAnsi" w:eastAsiaTheme="minorEastAsia" w:cstheme="minorBidi"/>
      <w:b/>
      <w:bCs/>
      <w:kern w:val="28"/>
      <w:sz w:val="32"/>
      <w:szCs w:val="32"/>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10"/>
    <w:qFormat/>
    <w:uiPriority w:val="0"/>
    <w:rPr>
      <w:rFonts w:ascii="宋体" w:hAnsi="Courier New"/>
      <w:kern w:val="2"/>
      <w:sz w:val="21"/>
    </w:rPr>
  </w:style>
  <w:style w:type="character" w:customStyle="1" w:styleId="41">
    <w:name w:val="标题 9 字符"/>
    <w:basedOn w:val="22"/>
    <w:link w:val="5"/>
    <w:semiHidden/>
    <w:qFormat/>
    <w:uiPriority w:val="0"/>
    <w:rPr>
      <w:rFonts w:ascii="等线 Light" w:hAnsi="等线 Light" w:eastAsia="等线 Light"/>
      <w:kern w:val="2"/>
      <w:sz w:val="21"/>
      <w:szCs w:val="21"/>
    </w:rPr>
  </w:style>
  <w:style w:type="character" w:customStyle="1" w:styleId="42">
    <w:name w:val="页脚 字符"/>
    <w:link w:val="12"/>
    <w:qFormat/>
    <w:uiPriority w:val="99"/>
    <w:rPr>
      <w:rFonts w:asciiTheme="minorHAnsi" w:hAnsiTheme="minorHAnsi" w:eastAsiaTheme="minorEastAsia" w:cstheme="minorBidi"/>
      <w:kern w:val="2"/>
      <w:sz w:val="18"/>
      <w:szCs w:val="18"/>
    </w:rPr>
  </w:style>
  <w:style w:type="character" w:customStyle="1" w:styleId="43">
    <w:name w:val="页眉 字符"/>
    <w:link w:val="13"/>
    <w:qFormat/>
    <w:uiPriority w:val="99"/>
    <w:rPr>
      <w:rFonts w:ascii="宋体"/>
      <w:sz w:val="18"/>
      <w:szCs w:val="24"/>
    </w:rPr>
  </w:style>
  <w:style w:type="character" w:customStyle="1" w:styleId="44">
    <w:name w:val="HTML 预设格式 字符"/>
    <w:basedOn w:val="22"/>
    <w:link w:val="16"/>
    <w:qFormat/>
    <w:uiPriority w:val="0"/>
    <w:rPr>
      <w:rFonts w:ascii="宋体" w:hAnsi="宋体" w:cs="宋体"/>
      <w:sz w:val="24"/>
      <w:szCs w:val="24"/>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9"/>
    <w:qFormat/>
    <w:uiPriority w:val="0"/>
    <w:rPr>
      <w:rFonts w:ascii="宋体" w:hAnsi="宋体"/>
      <w:kern w:val="2"/>
      <w:sz w:val="28"/>
      <w:szCs w:val="24"/>
    </w:rPr>
  </w:style>
  <w:style w:type="paragraph" w:customStyle="1" w:styleId="47">
    <w:name w:val="修订1"/>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semiHidden/>
    <w:qFormat/>
    <w:uiPriority w:val="99"/>
    <w:rPr>
      <w:rFonts w:ascii="Times New Roman" w:hAnsi="Times New Roman"/>
      <w:kern w:val="2"/>
      <w:sz w:val="18"/>
      <w:szCs w:val="18"/>
    </w:rPr>
  </w:style>
  <w:style w:type="character" w:customStyle="1" w:styleId="49">
    <w:name w:val="页眉 字符1"/>
    <w:basedOn w:val="22"/>
    <w:semiHidden/>
    <w:qFormat/>
    <w:uiPriority w:val="99"/>
    <w:rPr>
      <w:rFonts w:ascii="Times New Roman" w:hAnsi="Times New Roman"/>
      <w:kern w:val="2"/>
      <w:sz w:val="18"/>
      <w:szCs w:val="18"/>
    </w:rPr>
  </w:style>
  <w:style w:type="table" w:customStyle="1" w:styleId="50">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qFormat/>
    <w:uiPriority w:val="0"/>
    <w:rPr>
      <w:rFonts w:ascii="宋体" w:hAnsi="宋体"/>
      <w:kern w:val="2"/>
      <w:sz w:val="24"/>
      <w:szCs w:val="24"/>
    </w:rPr>
  </w:style>
  <w:style w:type="character" w:customStyle="1" w:styleId="52">
    <w:name w:val="标题 2 字符"/>
    <w:basedOn w:val="22"/>
    <w:link w:val="2"/>
    <w:semiHidden/>
    <w:qFormat/>
    <w:uiPriority w:val="0"/>
    <w:rPr>
      <w:rFonts w:asciiTheme="majorHAnsi" w:hAnsiTheme="majorHAnsi" w:eastAsiaTheme="majorEastAsia" w:cstheme="majorBidi"/>
      <w:b/>
      <w:bCs/>
      <w:sz w:val="32"/>
      <w:szCs w:val="32"/>
    </w:rPr>
  </w:style>
  <w:style w:type="character" w:customStyle="1" w:styleId="53">
    <w:name w:val="font01"/>
    <w:qFormat/>
    <w:uiPriority w:val="0"/>
    <w:rPr>
      <w:rFonts w:hint="eastAsia" w:ascii="宋体" w:hAnsi="宋体" w:eastAsia="宋体" w:cs="宋体"/>
      <w:color w:val="000000"/>
      <w:sz w:val="22"/>
      <w:szCs w:val="22"/>
      <w:u w:val="none"/>
    </w:rPr>
  </w:style>
  <w:style w:type="table" w:customStyle="1" w:styleId="54">
    <w:name w:val="网格型2"/>
    <w:basedOn w:val="20"/>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6">
    <w:name w:val="首行缩进"/>
    <w:basedOn w:val="1"/>
    <w:qFormat/>
    <w:uiPriority w:val="0"/>
    <w:pPr>
      <w:ind w:firstLine="480" w:firstLineChars="200"/>
    </w:pPr>
    <w:rPr>
      <w:lang w:val="zh-CN"/>
    </w:rPr>
  </w:style>
  <w:style w:type="character" w:customStyle="1" w:styleId="57">
    <w:name w:val="font11"/>
    <w:basedOn w:val="22"/>
    <w:qFormat/>
    <w:uiPriority w:val="0"/>
    <w:rPr>
      <w:rFonts w:hint="eastAsia" w:ascii="宋体" w:hAnsi="宋体" w:eastAsia="宋体" w:cs="宋体"/>
      <w:color w:val="000000"/>
      <w:sz w:val="22"/>
      <w:szCs w:val="22"/>
      <w:u w:val="none"/>
    </w:rPr>
  </w:style>
  <w:style w:type="character" w:customStyle="1" w:styleId="58">
    <w:name w:val="font41"/>
    <w:basedOn w:val="22"/>
    <w:qFormat/>
    <w:uiPriority w:val="0"/>
    <w:rPr>
      <w:rFonts w:hint="eastAsia" w:ascii="宋体" w:hAnsi="宋体" w:eastAsia="宋体" w:cs="宋体"/>
      <w:color w:val="000000"/>
      <w:sz w:val="20"/>
      <w:szCs w:val="20"/>
      <w:u w:val="none"/>
    </w:rPr>
  </w:style>
  <w:style w:type="character" w:customStyle="1" w:styleId="59">
    <w:name w:val="font31"/>
    <w:basedOn w:val="22"/>
    <w:qFormat/>
    <w:uiPriority w:val="0"/>
    <w:rPr>
      <w:rFonts w:hint="eastAsia" w:ascii="宋体" w:hAnsi="宋体" w:eastAsia="宋体" w:cs="宋体"/>
      <w:color w:val="000000"/>
      <w:sz w:val="20"/>
      <w:szCs w:val="20"/>
      <w:u w:val="none"/>
    </w:rPr>
  </w:style>
  <w:style w:type="paragraph" w:customStyle="1" w:styleId="6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2">
    <w:name w:val="标题 3 字符"/>
    <w:basedOn w:val="22"/>
    <w:link w:val="4"/>
    <w:semiHidden/>
    <w:qFormat/>
    <w:uiPriority w:val="0"/>
    <w:rPr>
      <w:rFonts w:ascii="宋体"/>
      <w:b/>
      <w:bCs/>
      <w:sz w:val="32"/>
      <w:szCs w:val="32"/>
    </w:rPr>
  </w:style>
  <w:style w:type="paragraph" w:customStyle="1" w:styleId="63">
    <w:name w:val="Other|1"/>
    <w:basedOn w:val="1"/>
    <w:qFormat/>
    <w:uiPriority w:val="0"/>
    <w:pPr>
      <w:autoSpaceDE/>
      <w:autoSpaceDN/>
      <w:adjustRightInd/>
      <w:jc w:val="both"/>
    </w:pPr>
    <w:rPr>
      <w:rFonts w:hAnsi="宋体" w:cs="宋体"/>
      <w:kern w:val="2"/>
      <w:sz w:val="22"/>
      <w:szCs w:val="22"/>
      <w:lang w:val="zh-TW" w:eastAsia="zh-TW" w:bidi="zh-TW"/>
    </w:rPr>
  </w:style>
  <w:style w:type="paragraph" w:customStyle="1" w:styleId="64">
    <w:name w:val="Table Text"/>
    <w:basedOn w:val="1"/>
    <w:semiHidden/>
    <w:qFormat/>
    <w:uiPriority w:val="0"/>
    <w:rPr>
      <w:rFonts w:hAnsi="宋体" w:cs="宋体"/>
      <w:lang w:eastAsia="en-US"/>
    </w:rPr>
  </w:style>
  <w:style w:type="character" w:customStyle="1" w:styleId="65">
    <w:name w:val="font21"/>
    <w:qFormat/>
    <w:uiPriority w:val="0"/>
    <w:rPr>
      <w:rFonts w:hint="eastAsia" w:ascii="宋体" w:hAnsi="宋体" w:eastAsia="宋体" w:cs="宋体"/>
      <w:color w:val="000000"/>
      <w:sz w:val="22"/>
      <w:szCs w:val="22"/>
      <w:u w:val="none"/>
    </w:rPr>
  </w:style>
  <w:style w:type="paragraph" w:customStyle="1" w:styleId="66">
    <w:name w:val="样式 宋体 行距: 1.5 倍行距"/>
    <w:basedOn w:val="1"/>
    <w:autoRedefine/>
    <w:qFormat/>
    <w:uiPriority w:val="0"/>
    <w:pPr>
      <w:jc w:val="center"/>
    </w:pPr>
    <w:rPr>
      <w:rFonts w:ascii="Times New Roman"/>
      <w:b/>
    </w:rPr>
  </w:style>
  <w:style w:type="table" w:customStyle="1" w:styleId="67">
    <w:name w:val="Table Normal1"/>
    <w:semiHidden/>
    <w:unhideWhenUsed/>
    <w:qFormat/>
    <w:uiPriority w:val="0"/>
    <w:tblPr>
      <w:tblCellMar>
        <w:top w:w="0" w:type="dxa"/>
        <w:left w:w="0" w:type="dxa"/>
        <w:bottom w:w="0" w:type="dxa"/>
        <w:right w:w="0" w:type="dxa"/>
      </w:tblCellMar>
    </w:tblPr>
  </w:style>
  <w:style w:type="table" w:customStyle="1" w:styleId="6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FCD8D8-5CAE-451F-8321-A827EB2A281B}">
  <ds:schemaRefs/>
</ds:datastoreItem>
</file>

<file path=docProps/app.xml><?xml version="1.0" encoding="utf-8"?>
<Properties xmlns="http://schemas.openxmlformats.org/officeDocument/2006/extended-properties" xmlns:vt="http://schemas.openxmlformats.org/officeDocument/2006/docPropsVTypes">
  <Template>Normal</Template>
  <Pages>57</Pages>
  <Words>19117</Words>
  <Characters>19731</Characters>
  <Lines>138</Lines>
  <Paragraphs>39</Paragraphs>
  <TotalTime>1</TotalTime>
  <ScaleCrop>false</ScaleCrop>
  <LinksUpToDate>false</LinksUpToDate>
  <CharactersWithSpaces>20267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袁俊康</cp:lastModifiedBy>
  <cp:lastPrinted>2020-10-15T06:52:00Z</cp:lastPrinted>
  <dcterms:modified xsi:type="dcterms:W3CDTF">2026-04-20T03:06:02Z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eyJoZGlkIjoiNzZkODc3MDkwNTVhODAyNzk4OTAzZmE1NDU2YzEzZDkiLCJ1c2VySWQiOiIxNjAyNzY5ODMzIn0=</vt:lpwstr>
  </property>
  <property fmtid="{D5CDD505-2E9C-101B-9397-08002B2CF9AE}" pid="4" name="ICV">
    <vt:lpwstr>5B6846DA1C80446FBB5157F377B7C319_12</vt:lpwstr>
  </property>
</Properties>
</file>