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7EBE2">
      <w:pPr>
        <w:snapToGrid w:val="0"/>
        <w:spacing w:line="360" w:lineRule="auto"/>
        <w:ind w:right="-26"/>
        <w:jc w:val="center"/>
        <w:rPr>
          <w:rFonts w:hAnsi="宋体"/>
          <w:b/>
          <w:bCs/>
          <w:kern w:val="2"/>
          <w:sz w:val="44"/>
          <w:szCs w:val="44"/>
          <w:highlight w:val="none"/>
          <w:lang w:val="zh-CN"/>
        </w:rPr>
      </w:pPr>
    </w:p>
    <w:p w14:paraId="3EB4BB9D">
      <w:pPr>
        <w:snapToGrid w:val="0"/>
        <w:spacing w:line="360" w:lineRule="auto"/>
        <w:ind w:right="-26"/>
        <w:jc w:val="center"/>
        <w:rPr>
          <w:rFonts w:hAnsi="宋体"/>
          <w:b/>
          <w:bCs/>
          <w:kern w:val="2"/>
          <w:sz w:val="44"/>
          <w:szCs w:val="44"/>
          <w:highlight w:val="none"/>
          <w:lang w:val="zh-CN"/>
        </w:rPr>
      </w:pPr>
    </w:p>
    <w:p w14:paraId="072B1286">
      <w:pPr>
        <w:spacing w:line="360" w:lineRule="auto"/>
        <w:jc w:val="center"/>
        <w:rPr>
          <w:rFonts w:hint="default" w:hAnsi="宋体"/>
          <w:b/>
          <w:bCs/>
          <w:kern w:val="2"/>
          <w:sz w:val="48"/>
          <w:szCs w:val="48"/>
          <w:highlight w:val="none"/>
          <w:lang w:val="zh-CN"/>
        </w:rPr>
      </w:pPr>
      <w:r>
        <w:rPr>
          <w:rFonts w:hint="default" w:hAnsi="宋体"/>
          <w:b/>
          <w:bCs/>
          <w:kern w:val="2"/>
          <w:sz w:val="48"/>
          <w:szCs w:val="48"/>
          <w:highlight w:val="none"/>
          <w:lang w:val="zh-CN" w:eastAsia="zh-CN"/>
        </w:rPr>
        <w:t>东莞市水务环境投资控股集团管网有限公司（含下属分公司、子公司）勘察设计</w:t>
      </w:r>
      <w:r>
        <w:rPr>
          <w:rFonts w:hint="default" w:hAnsi="宋体"/>
          <w:b/>
          <w:bCs/>
          <w:kern w:val="2"/>
          <w:sz w:val="48"/>
          <w:szCs w:val="48"/>
          <w:highlight w:val="none"/>
          <w:lang w:val="zh-CN"/>
        </w:rPr>
        <w:t>采购项目</w:t>
      </w:r>
    </w:p>
    <w:p w14:paraId="31E84BC5">
      <w:pPr>
        <w:spacing w:line="360" w:lineRule="auto"/>
        <w:jc w:val="center"/>
        <w:rPr>
          <w:rFonts w:hAnsi="宋体"/>
          <w:b/>
          <w:bCs/>
          <w:kern w:val="2"/>
          <w:sz w:val="48"/>
          <w:szCs w:val="48"/>
          <w:highlight w:val="none"/>
          <w:lang w:val="zh-CN"/>
        </w:rPr>
      </w:pPr>
      <w:r>
        <w:rPr>
          <w:rFonts w:hint="eastAsia" w:hAnsi="宋体"/>
          <w:b/>
          <w:bCs/>
          <w:kern w:val="2"/>
          <w:sz w:val="48"/>
          <w:szCs w:val="48"/>
          <w:highlight w:val="none"/>
          <w:lang w:val="en-US" w:eastAsia="zh-CN"/>
        </w:rPr>
        <w:t>公开竞</w:t>
      </w:r>
      <w:r>
        <w:rPr>
          <w:rFonts w:hAnsi="宋体"/>
          <w:b/>
          <w:bCs/>
          <w:kern w:val="2"/>
          <w:sz w:val="48"/>
          <w:szCs w:val="48"/>
          <w:highlight w:val="none"/>
          <w:lang w:val="zh-CN"/>
        </w:rPr>
        <w:t>价文件</w:t>
      </w:r>
    </w:p>
    <w:p w14:paraId="0CA41407">
      <w:pPr>
        <w:snapToGrid w:val="0"/>
        <w:spacing w:line="360" w:lineRule="auto"/>
        <w:ind w:right="-26"/>
        <w:jc w:val="center"/>
        <w:rPr>
          <w:rFonts w:hAnsi="宋体"/>
          <w:b/>
          <w:bCs/>
          <w:kern w:val="2"/>
          <w:sz w:val="32"/>
          <w:szCs w:val="32"/>
          <w:highlight w:val="none"/>
          <w:lang w:val="zh-CN"/>
        </w:rPr>
      </w:pPr>
    </w:p>
    <w:p w14:paraId="79FE6246">
      <w:pPr>
        <w:snapToGrid w:val="0"/>
        <w:spacing w:line="360" w:lineRule="auto"/>
        <w:ind w:right="-26"/>
        <w:jc w:val="center"/>
        <w:rPr>
          <w:rFonts w:hAnsi="宋体"/>
          <w:b/>
          <w:bCs/>
          <w:kern w:val="2"/>
          <w:sz w:val="44"/>
          <w:szCs w:val="44"/>
          <w:highlight w:val="none"/>
          <w:lang w:val="zh-CN"/>
        </w:rPr>
      </w:pPr>
    </w:p>
    <w:p w14:paraId="22D2C133">
      <w:pPr>
        <w:snapToGrid w:val="0"/>
        <w:spacing w:line="360" w:lineRule="auto"/>
        <w:ind w:right="-26"/>
        <w:jc w:val="center"/>
        <w:rPr>
          <w:rFonts w:hAnsi="宋体"/>
          <w:b/>
          <w:bCs/>
          <w:kern w:val="2"/>
          <w:sz w:val="44"/>
          <w:szCs w:val="44"/>
          <w:highlight w:val="none"/>
          <w:lang w:val="zh-CN"/>
        </w:rPr>
      </w:pPr>
    </w:p>
    <w:p w14:paraId="25D6C6F8">
      <w:pPr>
        <w:snapToGrid w:val="0"/>
        <w:spacing w:line="360" w:lineRule="auto"/>
        <w:ind w:right="-26"/>
        <w:jc w:val="center"/>
        <w:rPr>
          <w:rFonts w:hAnsi="宋体"/>
          <w:b/>
          <w:bCs/>
          <w:kern w:val="2"/>
          <w:sz w:val="44"/>
          <w:szCs w:val="44"/>
          <w:highlight w:val="none"/>
          <w:lang w:val="zh-CN"/>
        </w:rPr>
      </w:pPr>
    </w:p>
    <w:p w14:paraId="1C72ECAC">
      <w:pPr>
        <w:snapToGrid w:val="0"/>
        <w:spacing w:line="360" w:lineRule="auto"/>
        <w:ind w:right="-26"/>
        <w:rPr>
          <w:rFonts w:hAnsi="宋体"/>
          <w:b/>
          <w:bCs/>
          <w:kern w:val="2"/>
          <w:sz w:val="44"/>
          <w:szCs w:val="44"/>
          <w:highlight w:val="none"/>
          <w:lang w:val="zh-CN"/>
        </w:rPr>
      </w:pPr>
    </w:p>
    <w:p w14:paraId="38F5C56E">
      <w:pPr>
        <w:snapToGrid w:val="0"/>
        <w:spacing w:line="360" w:lineRule="auto"/>
        <w:ind w:right="-26"/>
        <w:jc w:val="center"/>
        <w:rPr>
          <w:rFonts w:hAnsi="宋体"/>
          <w:b/>
          <w:bCs/>
          <w:kern w:val="2"/>
          <w:sz w:val="44"/>
          <w:szCs w:val="44"/>
          <w:highlight w:val="none"/>
          <w:lang w:val="zh-CN"/>
        </w:rPr>
      </w:pPr>
    </w:p>
    <w:p w14:paraId="7F6CD92B">
      <w:pPr>
        <w:snapToGrid w:val="0"/>
        <w:spacing w:line="360" w:lineRule="auto"/>
        <w:ind w:right="-26"/>
        <w:jc w:val="center"/>
        <w:rPr>
          <w:rFonts w:hAnsi="宋体"/>
          <w:b/>
          <w:bCs/>
          <w:kern w:val="2"/>
          <w:sz w:val="44"/>
          <w:szCs w:val="44"/>
          <w:highlight w:val="none"/>
          <w:lang w:val="zh-CN"/>
        </w:rPr>
      </w:pPr>
    </w:p>
    <w:p w14:paraId="492936D1">
      <w:pPr>
        <w:pStyle w:val="2"/>
        <w:rPr>
          <w:lang w:val="zh-CN"/>
        </w:rPr>
      </w:pPr>
    </w:p>
    <w:p w14:paraId="089FECA5">
      <w:pPr>
        <w:snapToGrid w:val="0"/>
        <w:spacing w:after="120" w:afterLines="50" w:line="360" w:lineRule="auto"/>
        <w:jc w:val="center"/>
        <w:rPr>
          <w:rFonts w:hAnsi="宋体"/>
          <w:b/>
          <w:bCs/>
          <w:color w:val="000000"/>
          <w:kern w:val="2"/>
          <w:sz w:val="32"/>
          <w:szCs w:val="32"/>
          <w:highlight w:val="none"/>
          <w:lang w:val="zh-CN"/>
        </w:rPr>
      </w:pPr>
      <w:bookmarkStart w:id="0" w:name="_Toc31924"/>
      <w:bookmarkStart w:id="1" w:name="_Toc17170"/>
      <w:r>
        <w:rPr>
          <w:rFonts w:hint="eastAsia" w:hAnsi="宋体"/>
          <w:b/>
          <w:bCs/>
          <w:kern w:val="2"/>
          <w:sz w:val="32"/>
          <w:szCs w:val="32"/>
          <w:highlight w:val="none"/>
          <w:lang w:val="zh-CN"/>
        </w:rPr>
        <w:t>东莞市水务环境投资控股集团管网有限公司</w:t>
      </w:r>
    </w:p>
    <w:bookmarkEnd w:id="0"/>
    <w:bookmarkEnd w:id="1"/>
    <w:p w14:paraId="2EEF21D2">
      <w:pPr>
        <w:snapToGrid w:val="0"/>
        <w:spacing w:after="120" w:afterLines="50" w:line="360" w:lineRule="auto"/>
        <w:jc w:val="center"/>
        <w:rPr>
          <w:rFonts w:hAnsi="宋体"/>
          <w:b/>
          <w:bCs/>
          <w:color w:val="000000"/>
          <w:kern w:val="2"/>
          <w:sz w:val="32"/>
          <w:szCs w:val="32"/>
          <w:highlight w:val="none"/>
          <w:lang w:val="zh-CN"/>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rtlGutter w:val="0"/>
          <w:docGrid w:linePitch="312" w:charSpace="0"/>
        </w:sectPr>
      </w:pPr>
      <w:r>
        <w:rPr>
          <w:rFonts w:hAnsi="宋体"/>
          <w:b/>
          <w:bCs/>
          <w:color w:val="000000"/>
          <w:kern w:val="2"/>
          <w:sz w:val="32"/>
          <w:szCs w:val="32"/>
          <w:highlight w:val="none"/>
          <w:lang w:val="zh-CN"/>
        </w:rPr>
        <w:t>202</w:t>
      </w:r>
      <w:r>
        <w:rPr>
          <w:rFonts w:hint="eastAsia" w:hAnsi="宋体"/>
          <w:b/>
          <w:bCs/>
          <w:color w:val="000000"/>
          <w:kern w:val="2"/>
          <w:sz w:val="32"/>
          <w:szCs w:val="32"/>
          <w:highlight w:val="none"/>
          <w:lang w:val="en-US" w:eastAsia="zh-CN"/>
        </w:rPr>
        <w:t>6</w:t>
      </w:r>
      <w:r>
        <w:rPr>
          <w:rFonts w:hAnsi="宋体"/>
          <w:b/>
          <w:bCs/>
          <w:color w:val="000000"/>
          <w:kern w:val="2"/>
          <w:sz w:val="32"/>
          <w:szCs w:val="32"/>
          <w:highlight w:val="none"/>
          <w:lang w:val="zh-CN"/>
        </w:rPr>
        <w:t>年</w:t>
      </w:r>
      <w:r>
        <w:rPr>
          <w:rFonts w:hint="eastAsia" w:hAnsi="宋体"/>
          <w:b/>
          <w:bCs/>
          <w:color w:val="000000"/>
          <w:kern w:val="2"/>
          <w:sz w:val="32"/>
          <w:szCs w:val="32"/>
          <w:highlight w:val="none"/>
          <w:lang w:val="en-US" w:eastAsia="zh-CN"/>
        </w:rPr>
        <w:t>4</w:t>
      </w:r>
      <w:r>
        <w:rPr>
          <w:rFonts w:hAnsi="宋体"/>
          <w:b/>
          <w:bCs/>
          <w:color w:val="000000"/>
          <w:kern w:val="2"/>
          <w:sz w:val="32"/>
          <w:szCs w:val="32"/>
          <w:highlight w:val="none"/>
          <w:lang w:val="zh-CN"/>
        </w:rPr>
        <w:t>月</w:t>
      </w:r>
      <w:r>
        <w:rPr>
          <w:rFonts w:hint="eastAsia" w:hAnsi="宋体"/>
          <w:b/>
          <w:bCs/>
          <w:color w:val="000000"/>
          <w:kern w:val="2"/>
          <w:sz w:val="32"/>
          <w:szCs w:val="32"/>
          <w:highlight w:val="none"/>
          <w:lang w:val="en-US" w:eastAsia="zh-CN"/>
        </w:rPr>
        <w:t>17</w:t>
      </w:r>
      <w:r>
        <w:rPr>
          <w:rFonts w:hAnsi="宋体"/>
          <w:b/>
          <w:bCs/>
          <w:color w:val="000000"/>
          <w:kern w:val="2"/>
          <w:sz w:val="32"/>
          <w:szCs w:val="32"/>
          <w:highlight w:val="none"/>
          <w:lang w:val="zh-CN"/>
        </w:rPr>
        <w:t>日</w:t>
      </w:r>
    </w:p>
    <w:p w14:paraId="0BCE21AB">
      <w:pPr>
        <w:spacing w:before="0" w:beforeLines="0" w:after="0" w:afterLines="0" w:line="240" w:lineRule="auto"/>
        <w:ind w:left="0" w:leftChars="0" w:right="0" w:rightChars="0" w:firstLine="0" w:firstLineChars="0"/>
        <w:jc w:val="center"/>
      </w:pPr>
      <w:r>
        <w:rPr>
          <w:rFonts w:ascii="宋体" w:hAnsi="宋体" w:eastAsia="宋体"/>
          <w:sz w:val="24"/>
        </w:rPr>
        <w:t>目录</w:t>
      </w:r>
    </w:p>
    <w:p w14:paraId="7D610FAE">
      <w:pPr>
        <w:pStyle w:val="13"/>
        <w:tabs>
          <w:tab w:val="right" w:leader="dot" w:pos="8312"/>
          <w:tab w:val="clear" w:pos="8296"/>
        </w:tabs>
      </w:pPr>
      <w:r>
        <w:fldChar w:fldCharType="begin"/>
      </w:r>
      <w:r>
        <w:instrText xml:space="preserve">TOC \o "1-1" \h \u </w:instrText>
      </w:r>
      <w:r>
        <w:fldChar w:fldCharType="separate"/>
      </w:r>
      <w:r>
        <w:fldChar w:fldCharType="begin"/>
      </w:r>
      <w:r>
        <w:instrText xml:space="preserve"> HYPERLINK \l _Toc6324 </w:instrText>
      </w:r>
      <w:r>
        <w:fldChar w:fldCharType="separate"/>
      </w:r>
      <w:r>
        <w:rPr>
          <w:rFonts w:hAnsi="宋体"/>
          <w:szCs w:val="32"/>
          <w:highlight w:val="none"/>
        </w:rPr>
        <w:t xml:space="preserve">第一章 </w:t>
      </w:r>
      <w:r>
        <w:rPr>
          <w:rFonts w:hint="eastAsia" w:hAnsi="宋体"/>
          <w:szCs w:val="32"/>
          <w:highlight w:val="none"/>
          <w:lang w:val="en-US" w:eastAsia="zh-CN"/>
        </w:rPr>
        <w:t>竞价公告</w:t>
      </w:r>
      <w:r>
        <w:tab/>
      </w:r>
      <w:r>
        <w:fldChar w:fldCharType="begin"/>
      </w:r>
      <w:r>
        <w:instrText xml:space="preserve"> PAGEREF _Toc6324 \h </w:instrText>
      </w:r>
      <w:r>
        <w:fldChar w:fldCharType="separate"/>
      </w:r>
      <w:r>
        <w:t>3</w:t>
      </w:r>
      <w:r>
        <w:fldChar w:fldCharType="end"/>
      </w:r>
      <w:r>
        <w:fldChar w:fldCharType="end"/>
      </w:r>
    </w:p>
    <w:p w14:paraId="3E74C850">
      <w:pPr>
        <w:pStyle w:val="13"/>
        <w:tabs>
          <w:tab w:val="right" w:leader="dot" w:pos="8312"/>
          <w:tab w:val="clear" w:pos="8296"/>
        </w:tabs>
      </w:pPr>
      <w:r>
        <w:fldChar w:fldCharType="begin"/>
      </w:r>
      <w:r>
        <w:instrText xml:space="preserve"> HYPERLINK \l _Toc14322 </w:instrText>
      </w:r>
      <w:r>
        <w:fldChar w:fldCharType="separate"/>
      </w:r>
      <w:r>
        <w:rPr>
          <w:rFonts w:hint="eastAsia" w:hAnsi="宋体"/>
          <w:szCs w:val="32"/>
        </w:rPr>
        <w:t xml:space="preserve">第二章 </w:t>
      </w:r>
      <w:r>
        <w:rPr>
          <w:rFonts w:hAnsi="宋体"/>
          <w:szCs w:val="32"/>
          <w:highlight w:val="none"/>
        </w:rPr>
        <w:t>用户需求书</w:t>
      </w:r>
      <w:r>
        <w:tab/>
      </w:r>
      <w:r>
        <w:fldChar w:fldCharType="begin"/>
      </w:r>
      <w:r>
        <w:instrText xml:space="preserve"> PAGEREF _Toc14322 \h </w:instrText>
      </w:r>
      <w:r>
        <w:fldChar w:fldCharType="separate"/>
      </w:r>
      <w:r>
        <w:t>5</w:t>
      </w:r>
      <w:r>
        <w:fldChar w:fldCharType="end"/>
      </w:r>
      <w:r>
        <w:fldChar w:fldCharType="end"/>
      </w:r>
    </w:p>
    <w:p w14:paraId="4B21B8D9">
      <w:pPr>
        <w:pStyle w:val="13"/>
        <w:tabs>
          <w:tab w:val="right" w:leader="dot" w:pos="8312"/>
          <w:tab w:val="clear" w:pos="8296"/>
        </w:tabs>
      </w:pPr>
      <w:r>
        <w:fldChar w:fldCharType="begin"/>
      </w:r>
      <w:r>
        <w:instrText xml:space="preserve"> HYPERLINK \l _Toc23141 </w:instrText>
      </w:r>
      <w:r>
        <w:fldChar w:fldCharType="separate"/>
      </w:r>
      <w:r>
        <w:rPr>
          <w:rFonts w:hint="eastAsia" w:hAnsi="宋体"/>
          <w:bCs/>
          <w:szCs w:val="32"/>
        </w:rPr>
        <w:t xml:space="preserve">第三章 </w:t>
      </w:r>
      <w:r>
        <w:rPr>
          <w:rFonts w:hint="eastAsia" w:hAnsi="宋体"/>
          <w:bCs/>
          <w:szCs w:val="32"/>
          <w:highlight w:val="none"/>
          <w:lang w:val="en-US" w:eastAsia="zh-CN"/>
        </w:rPr>
        <w:t>合同</w:t>
      </w:r>
      <w:r>
        <w:tab/>
      </w:r>
      <w:r>
        <w:fldChar w:fldCharType="begin"/>
      </w:r>
      <w:r>
        <w:instrText xml:space="preserve"> PAGEREF _Toc23141 \h </w:instrText>
      </w:r>
      <w:r>
        <w:fldChar w:fldCharType="separate"/>
      </w:r>
      <w:r>
        <w:t>22</w:t>
      </w:r>
      <w:r>
        <w:fldChar w:fldCharType="end"/>
      </w:r>
      <w:r>
        <w:fldChar w:fldCharType="end"/>
      </w:r>
    </w:p>
    <w:p w14:paraId="26C46D37">
      <w:pPr>
        <w:pStyle w:val="13"/>
        <w:tabs>
          <w:tab w:val="right" w:leader="dot" w:pos="8312"/>
          <w:tab w:val="clear" w:pos="8296"/>
        </w:tabs>
      </w:pPr>
      <w:r>
        <w:fldChar w:fldCharType="begin"/>
      </w:r>
      <w:r>
        <w:instrText xml:space="preserve"> HYPERLINK \l _Toc7783 </w:instrText>
      </w:r>
      <w:r>
        <w:fldChar w:fldCharType="separate"/>
      </w:r>
      <w:r>
        <w:rPr>
          <w:rFonts w:hint="eastAsia" w:hAnsi="宋体"/>
          <w:bCs/>
          <w:szCs w:val="32"/>
        </w:rPr>
        <w:t xml:space="preserve">第四章 </w:t>
      </w:r>
      <w:r>
        <w:rPr>
          <w:rFonts w:hAnsi="宋体"/>
          <w:bCs/>
          <w:szCs w:val="32"/>
          <w:highlight w:val="none"/>
        </w:rPr>
        <w:t>报价须知</w:t>
      </w:r>
      <w:r>
        <w:tab/>
      </w:r>
      <w:r>
        <w:fldChar w:fldCharType="begin"/>
      </w:r>
      <w:r>
        <w:instrText xml:space="preserve"> PAGEREF _Toc7783 \h </w:instrText>
      </w:r>
      <w:r>
        <w:fldChar w:fldCharType="separate"/>
      </w:r>
      <w:r>
        <w:t>58</w:t>
      </w:r>
      <w:r>
        <w:fldChar w:fldCharType="end"/>
      </w:r>
      <w:r>
        <w:fldChar w:fldCharType="end"/>
      </w:r>
    </w:p>
    <w:p w14:paraId="18D2A111">
      <w:pPr>
        <w:pStyle w:val="13"/>
        <w:tabs>
          <w:tab w:val="right" w:leader="dot" w:pos="8312"/>
          <w:tab w:val="clear" w:pos="8296"/>
        </w:tabs>
      </w:pPr>
      <w:r>
        <w:fldChar w:fldCharType="begin"/>
      </w:r>
      <w:r>
        <w:instrText xml:space="preserve"> HYPERLINK \l _Toc18175 </w:instrText>
      </w:r>
      <w:r>
        <w:fldChar w:fldCharType="separate"/>
      </w:r>
      <w:r>
        <w:rPr>
          <w:rFonts w:hAnsi="宋体"/>
          <w:bCs/>
          <w:szCs w:val="32"/>
          <w:highlight w:val="none"/>
        </w:rPr>
        <w:t>第</w:t>
      </w:r>
      <w:r>
        <w:rPr>
          <w:rFonts w:hint="eastAsia" w:hAnsi="宋体"/>
          <w:bCs/>
          <w:szCs w:val="32"/>
          <w:highlight w:val="none"/>
          <w:lang w:val="en-US" w:eastAsia="zh-CN"/>
        </w:rPr>
        <w:t>五</w:t>
      </w:r>
      <w:r>
        <w:rPr>
          <w:rFonts w:hAnsi="宋体"/>
          <w:bCs/>
          <w:szCs w:val="32"/>
          <w:highlight w:val="none"/>
        </w:rPr>
        <w:t>章 报价文件（格式）</w:t>
      </w:r>
      <w:r>
        <w:tab/>
      </w:r>
      <w:r>
        <w:fldChar w:fldCharType="begin"/>
      </w:r>
      <w:r>
        <w:instrText xml:space="preserve"> PAGEREF _Toc18175 \h </w:instrText>
      </w:r>
      <w:r>
        <w:fldChar w:fldCharType="separate"/>
      </w:r>
      <w:r>
        <w:t>60</w:t>
      </w:r>
      <w:r>
        <w:fldChar w:fldCharType="end"/>
      </w:r>
      <w:r>
        <w:fldChar w:fldCharType="end"/>
      </w:r>
    </w:p>
    <w:p w14:paraId="551C2103">
      <w:r>
        <w:fldChar w:fldCharType="end"/>
      </w:r>
    </w:p>
    <w:p w14:paraId="0B91E20E"/>
    <w:p w14:paraId="11897E64">
      <w:pPr>
        <w:snapToGrid w:val="0"/>
        <w:spacing w:after="120" w:afterLines="50" w:line="360" w:lineRule="auto"/>
        <w:rPr>
          <w:rFonts w:hAnsi="宋体"/>
          <w:b/>
          <w:bCs/>
          <w:spacing w:val="28"/>
          <w:sz w:val="32"/>
          <w:szCs w:val="32"/>
          <w:highlight w:val="none"/>
        </w:rPr>
      </w:pPr>
    </w:p>
    <w:p w14:paraId="05611A32">
      <w:pPr>
        <w:snapToGrid w:val="0"/>
        <w:spacing w:after="120" w:afterLines="50" w:line="360" w:lineRule="auto"/>
        <w:jc w:val="center"/>
        <w:rPr>
          <w:rFonts w:hAnsi="宋体"/>
          <w:b/>
          <w:bCs/>
          <w:spacing w:val="28"/>
          <w:sz w:val="32"/>
          <w:szCs w:val="32"/>
          <w:highlight w:val="none"/>
        </w:rPr>
      </w:pPr>
    </w:p>
    <w:p w14:paraId="2AAEEFD8">
      <w:pPr>
        <w:snapToGrid w:val="0"/>
        <w:spacing w:line="360" w:lineRule="auto"/>
        <w:rPr>
          <w:rFonts w:hAnsi="宋体"/>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2D1CBC72">
      <w:pPr>
        <w:pStyle w:val="3"/>
        <w:snapToGrid w:val="0"/>
        <w:spacing w:before="0" w:after="0"/>
        <w:jc w:val="center"/>
        <w:rPr>
          <w:rFonts w:hint="default" w:hAnsi="宋体" w:eastAsia="宋体"/>
          <w:b w:val="0"/>
          <w:bCs w:val="0"/>
          <w:szCs w:val="32"/>
          <w:highlight w:val="none"/>
          <w:lang w:val="en-US" w:eastAsia="zh-CN"/>
        </w:rPr>
      </w:pPr>
      <w:bookmarkStart w:id="2" w:name="_Toc6324"/>
      <w:r>
        <w:rPr>
          <w:rFonts w:hAnsi="宋体"/>
          <w:szCs w:val="32"/>
          <w:highlight w:val="none"/>
        </w:rPr>
        <w:t xml:space="preserve">第一章 </w:t>
      </w:r>
      <w:bookmarkEnd w:id="2"/>
      <w:r>
        <w:rPr>
          <w:rFonts w:hint="eastAsia" w:hAnsi="宋体"/>
          <w:szCs w:val="32"/>
          <w:highlight w:val="none"/>
          <w:lang w:val="en-US" w:eastAsia="zh-CN"/>
        </w:rPr>
        <w:t>竞价公告</w:t>
      </w:r>
    </w:p>
    <w:p w14:paraId="325AE486">
      <w:pPr>
        <w:snapToGrid w:val="0"/>
        <w:spacing w:line="360" w:lineRule="auto"/>
        <w:ind w:firstLine="480" w:firstLineChars="200"/>
        <w:rPr>
          <w:rFonts w:hAnsi="宋体"/>
          <w:highlight w:val="none"/>
        </w:rPr>
      </w:pPr>
      <w:r>
        <w:rPr>
          <w:rFonts w:hAnsi="宋体"/>
          <w:highlight w:val="none"/>
        </w:rPr>
        <w:t>我公</w:t>
      </w:r>
      <w:r>
        <w:rPr>
          <w:rFonts w:hAnsi="宋体" w:cs="Times New Roman"/>
          <w:highlight w:val="none"/>
        </w:rPr>
        <w:t>司的</w:t>
      </w:r>
      <w:r>
        <w:rPr>
          <w:rFonts w:hAnsi="宋体" w:cs="Times New Roman"/>
          <w:color w:val="000000"/>
          <w:highlight w:val="none"/>
        </w:rPr>
        <w:t>“</w:t>
      </w:r>
      <w:r>
        <w:rPr>
          <w:rFonts w:hint="eastAsia" w:hAnsi="宋体" w:cs="Times New Roman"/>
          <w:color w:val="000000"/>
          <w:highlight w:val="none"/>
          <w:lang w:val="en-US" w:eastAsia="zh-CN"/>
        </w:rPr>
        <w:t>东莞市水务环境投资控股集团管网有限公司（含下属分公司、子公司）勘察设计</w:t>
      </w:r>
      <w:r>
        <w:rPr>
          <w:rFonts w:hint="eastAsia" w:hAnsi="宋体"/>
          <w:color w:val="000000"/>
          <w:highlight w:val="none"/>
        </w:rPr>
        <w:t>采购项目</w:t>
      </w:r>
      <w:r>
        <w:rPr>
          <w:rFonts w:hAnsi="宋体" w:cs="Times New Roman"/>
          <w:color w:val="000000"/>
          <w:highlight w:val="none"/>
        </w:rPr>
        <w:t>”</w:t>
      </w:r>
      <w:r>
        <w:rPr>
          <w:rFonts w:hAnsi="宋体"/>
          <w:highlight w:val="none"/>
        </w:rPr>
        <w:t>开展</w:t>
      </w:r>
      <w:r>
        <w:rPr>
          <w:rFonts w:hint="eastAsia" w:hAnsi="宋体"/>
          <w:highlight w:val="none"/>
          <w:lang w:val="en-US" w:eastAsia="zh-CN"/>
        </w:rPr>
        <w:t>公开竞价采购</w:t>
      </w:r>
      <w:r>
        <w:rPr>
          <w:rFonts w:hAnsi="宋体"/>
          <w:highlight w:val="none"/>
        </w:rPr>
        <w:t>，</w:t>
      </w:r>
      <w:r>
        <w:rPr>
          <w:rFonts w:hint="eastAsia" w:hAnsi="宋体"/>
          <w:highlight w:val="none"/>
        </w:rPr>
        <w:t>欢迎符合条件的合格报价人参加</w:t>
      </w:r>
      <w:r>
        <w:rPr>
          <w:rFonts w:hint="eastAsia" w:hAnsi="宋体"/>
          <w:highlight w:val="none"/>
          <w:lang w:val="en-US" w:eastAsia="zh-CN"/>
        </w:rPr>
        <w:t>竞</w:t>
      </w:r>
      <w:r>
        <w:rPr>
          <w:rFonts w:hint="eastAsia" w:hAnsi="宋体"/>
          <w:highlight w:val="none"/>
        </w:rPr>
        <w:t>价。</w:t>
      </w:r>
      <w:r>
        <w:rPr>
          <w:rFonts w:hAnsi="宋体"/>
          <w:highlight w:val="none"/>
        </w:rPr>
        <w:t>具体采购信息如下：</w:t>
      </w:r>
    </w:p>
    <w:p w14:paraId="0A2E8BBC">
      <w:pPr>
        <w:snapToGrid w:val="0"/>
        <w:spacing w:line="360" w:lineRule="auto"/>
        <w:ind w:firstLine="424" w:firstLineChars="177"/>
        <w:outlineLvl w:val="1"/>
        <w:rPr>
          <w:rFonts w:hint="default" w:hAnsi="宋体" w:eastAsia="宋体"/>
          <w:color w:val="0000FF"/>
          <w:highlight w:val="none"/>
          <w:lang w:val="en-US" w:eastAsia="zh-CN"/>
        </w:rPr>
      </w:pPr>
      <w:bookmarkStart w:id="3" w:name="_Toc5974"/>
      <w:r>
        <w:rPr>
          <w:rFonts w:hAnsi="宋体"/>
          <w:highlight w:val="none"/>
        </w:rPr>
        <w:t>一、采购项目编号：</w:t>
      </w:r>
      <w:bookmarkEnd w:id="3"/>
      <w:r>
        <w:rPr>
          <w:rFonts w:hint="default" w:hAnsi="宋体"/>
          <w:color w:val="000000"/>
          <w:highlight w:val="none"/>
        </w:rPr>
        <w:t>202</w:t>
      </w:r>
      <w:r>
        <w:rPr>
          <w:rFonts w:hint="eastAsia" w:hAnsi="宋体"/>
          <w:color w:val="000000"/>
          <w:highlight w:val="none"/>
          <w:lang w:val="en-US" w:eastAsia="zh-CN"/>
        </w:rPr>
        <w:t>6</w:t>
      </w:r>
      <w:r>
        <w:rPr>
          <w:rFonts w:hint="default" w:hAnsi="宋体"/>
          <w:color w:val="000000"/>
          <w:highlight w:val="none"/>
        </w:rPr>
        <w:t>-</w:t>
      </w:r>
      <w:r>
        <w:rPr>
          <w:rFonts w:hint="eastAsia" w:hAnsi="宋体"/>
          <w:color w:val="000000"/>
          <w:highlight w:val="none"/>
          <w:lang w:val="en-US" w:eastAsia="zh-CN"/>
        </w:rPr>
        <w:t>029</w:t>
      </w:r>
    </w:p>
    <w:p w14:paraId="45571D5B">
      <w:pPr>
        <w:snapToGrid w:val="0"/>
        <w:spacing w:line="360" w:lineRule="auto"/>
        <w:ind w:left="426" w:leftChars="177" w:hanging="1"/>
        <w:jc w:val="left"/>
        <w:rPr>
          <w:rFonts w:hint="eastAsia" w:ascii="宋体" w:hAnsi="宋体" w:eastAsia="宋体" w:cs="Times New Roman"/>
          <w:color w:val="000000"/>
          <w:highlight w:val="none"/>
        </w:rPr>
      </w:pPr>
      <w:r>
        <w:rPr>
          <w:rFonts w:hAnsi="宋体"/>
          <w:highlight w:val="none"/>
        </w:rPr>
        <w:t>二、采购项目名称：</w:t>
      </w:r>
      <w:r>
        <w:rPr>
          <w:rFonts w:hint="eastAsia" w:hAnsi="宋体"/>
          <w:highlight w:val="none"/>
          <w:lang w:val="en-US" w:eastAsia="zh-CN"/>
        </w:rPr>
        <w:t>东莞市水务环境投资控股集团管网有限公司（含下属分公司、子公司）勘察设计</w:t>
      </w:r>
      <w:r>
        <w:rPr>
          <w:rFonts w:hint="eastAsia" w:hAnsi="宋体"/>
          <w:color w:val="000000"/>
          <w:highlight w:val="none"/>
        </w:rPr>
        <w:t>采购项目</w:t>
      </w:r>
    </w:p>
    <w:p w14:paraId="7E74B795">
      <w:pPr>
        <w:snapToGrid w:val="0"/>
        <w:spacing w:line="360" w:lineRule="auto"/>
        <w:ind w:left="426" w:leftChars="177" w:hanging="1"/>
        <w:rPr>
          <w:rFonts w:hint="eastAsia" w:hAnsi="宋体"/>
          <w:color w:val="000000"/>
          <w:highlight w:val="none"/>
          <w:lang w:val="en-US" w:eastAsia="zh-CN"/>
        </w:rPr>
      </w:pPr>
      <w:r>
        <w:rPr>
          <w:rFonts w:hAnsi="宋体"/>
          <w:color w:val="000000"/>
          <w:highlight w:val="none"/>
        </w:rPr>
        <w:t>三、</w:t>
      </w:r>
      <w:r>
        <w:rPr>
          <w:rFonts w:hint="eastAsia" w:hAnsi="宋体"/>
          <w:b/>
          <w:bCs/>
          <w:color w:val="000000"/>
          <w:highlight w:val="none"/>
          <w:lang w:val="en-US" w:eastAsia="zh-CN"/>
        </w:rPr>
        <w:t>本项目下浮率不得低于30%（即 ≥ 30%）。</w:t>
      </w:r>
    </w:p>
    <w:p w14:paraId="1296A54E">
      <w:pPr>
        <w:snapToGrid w:val="0"/>
        <w:spacing w:line="360" w:lineRule="auto"/>
        <w:ind w:firstLine="424" w:firstLineChars="177"/>
        <w:rPr>
          <w:rFonts w:hAnsi="宋体"/>
          <w:highlight w:val="none"/>
        </w:rPr>
      </w:pPr>
      <w:r>
        <w:rPr>
          <w:rFonts w:hAnsi="宋体"/>
          <w:highlight w:val="none"/>
        </w:rPr>
        <w:t>四、采购内容：</w:t>
      </w:r>
      <w:r>
        <w:rPr>
          <w:rFonts w:hint="eastAsia" w:ascii="Times New Roman" w:hAnsi="Times New Roman" w:cs="Times New Roman"/>
          <w:kern w:val="2"/>
          <w:sz w:val="24"/>
          <w:szCs w:val="24"/>
          <w:lang w:val="en-US" w:eastAsia="zh-CN" w:bidi="ar"/>
        </w:rPr>
        <w:t>东莞市水务环境投资控股集团管网有限公司</w:t>
      </w:r>
      <w:r>
        <w:rPr>
          <w:rFonts w:hint="default" w:ascii="Times New Roman" w:hAnsi="Times New Roman" w:eastAsia="宋体" w:cs="Times New Roman"/>
          <w:kern w:val="2"/>
          <w:sz w:val="24"/>
          <w:szCs w:val="24"/>
          <w:lang w:val="en-US" w:eastAsia="zh-CN" w:bidi="ar"/>
        </w:rPr>
        <w:t>（含下属分公司、子公司）勘察</w:t>
      </w:r>
      <w:r>
        <w:rPr>
          <w:rFonts w:hint="default" w:ascii="Times New Roman" w:hAnsi="Times New Roman" w:eastAsia="宋体" w:cs="Times New Roman"/>
          <w:kern w:val="2"/>
          <w:sz w:val="24"/>
          <w:szCs w:val="24"/>
          <w:highlight w:val="none"/>
          <w:lang w:val="en-US" w:eastAsia="zh-CN" w:bidi="ar"/>
        </w:rPr>
        <w:t>设计</w:t>
      </w:r>
      <w:r>
        <w:rPr>
          <w:rFonts w:hint="eastAsia" w:hAnsi="宋体"/>
          <w:highlight w:val="none"/>
          <w:lang w:val="en-US" w:eastAsia="zh-CN"/>
        </w:rPr>
        <w:t>服务(</w:t>
      </w:r>
      <w:r>
        <w:rPr>
          <w:rFonts w:hAnsi="宋体"/>
          <w:highlight w:val="none"/>
        </w:rPr>
        <w:t>具体详见用户需求书</w:t>
      </w:r>
      <w:r>
        <w:rPr>
          <w:rFonts w:hint="eastAsia" w:hAnsi="宋体"/>
          <w:highlight w:val="none"/>
          <w:lang w:val="en-US" w:eastAsia="zh-CN"/>
        </w:rPr>
        <w:t>)</w:t>
      </w:r>
      <w:r>
        <w:rPr>
          <w:rFonts w:hAnsi="宋体"/>
          <w:highlight w:val="none"/>
        </w:rPr>
        <w:t>。</w:t>
      </w:r>
    </w:p>
    <w:p w14:paraId="532C933B">
      <w:pPr>
        <w:snapToGrid/>
        <w:spacing w:line="360" w:lineRule="auto"/>
        <w:ind w:firstLine="424" w:firstLineChars="177"/>
        <w:rPr>
          <w:rFonts w:hint="default" w:hAnsi="宋体" w:eastAsia="宋体"/>
          <w:color w:val="000000"/>
          <w:highlight w:val="none"/>
          <w:lang w:val="en-US" w:eastAsia="zh-CN"/>
        </w:rPr>
      </w:pPr>
      <w:r>
        <w:rPr>
          <w:rFonts w:hint="eastAsia" w:hAnsi="宋体"/>
          <w:color w:val="000000"/>
          <w:highlight w:val="none"/>
          <w:lang w:val="en-US" w:eastAsia="zh-CN"/>
        </w:rPr>
        <w:t>五</w:t>
      </w:r>
      <w:r>
        <w:rPr>
          <w:rFonts w:hAnsi="宋体"/>
          <w:color w:val="000000"/>
          <w:highlight w:val="none"/>
        </w:rPr>
        <w:t>、</w:t>
      </w:r>
      <w:r>
        <w:rPr>
          <w:rFonts w:hint="eastAsia" w:hAnsi="宋体"/>
          <w:color w:val="000000"/>
          <w:highlight w:val="none"/>
          <w:lang w:val="en-US" w:eastAsia="zh-CN"/>
        </w:rPr>
        <w:t>资格要求</w:t>
      </w:r>
    </w:p>
    <w:p w14:paraId="7665CA63">
      <w:pPr>
        <w:snapToGrid/>
        <w:spacing w:line="360" w:lineRule="auto"/>
        <w:ind w:firstLine="424" w:firstLineChars="177"/>
        <w:rPr>
          <w:rFonts w:hint="eastAsia" w:hAnsi="宋体" w:cs="宋体"/>
          <w:highlight w:val="none"/>
          <w:lang w:val="en-US" w:eastAsia="zh-CN"/>
        </w:rPr>
      </w:pPr>
      <w:r>
        <w:rPr>
          <w:rFonts w:hAnsi="宋体" w:cs="宋体"/>
          <w:highlight w:val="none"/>
        </w:rPr>
        <w:t>1.</w:t>
      </w:r>
      <w:r>
        <w:rPr>
          <w:rFonts w:hint="eastAsia" w:hAnsi="宋体" w:cs="宋体"/>
          <w:highlight w:val="none"/>
          <w:lang w:val="en-US" w:eastAsia="zh-CN"/>
        </w:rPr>
        <w:t>报价人须</w:t>
      </w:r>
      <w:r>
        <w:rPr>
          <w:rFonts w:hint="default" w:hAnsi="宋体" w:cs="宋体"/>
          <w:highlight w:val="none"/>
          <w:lang w:val="en-US" w:eastAsia="zh-CN"/>
        </w:rPr>
        <w:t>具备</w:t>
      </w:r>
      <w:r>
        <w:rPr>
          <w:rFonts w:hint="eastAsia" w:hAnsi="宋体" w:cs="宋体"/>
          <w:highlight w:val="none"/>
          <w:lang w:val="en-US" w:eastAsia="zh-CN"/>
        </w:rPr>
        <w:t>以下（1）（2）资质：</w:t>
      </w:r>
    </w:p>
    <w:p w14:paraId="0EB219EB">
      <w:pPr>
        <w:snapToGrid/>
        <w:spacing w:line="360" w:lineRule="auto"/>
        <w:ind w:firstLine="424" w:firstLineChars="177"/>
        <w:rPr>
          <w:rFonts w:hint="eastAsia" w:hAnsi="宋体" w:cs="宋体"/>
          <w:highlight w:val="none"/>
          <w:lang w:val="en-US" w:eastAsia="zh-CN"/>
        </w:rPr>
      </w:pPr>
      <w:r>
        <w:rPr>
          <w:rFonts w:hint="eastAsia" w:hAnsi="宋体" w:cs="宋体"/>
          <w:highlight w:val="none"/>
          <w:lang w:val="en-US" w:eastAsia="zh-CN"/>
        </w:rPr>
        <w:t>（1）勘察：具备工程勘察综合资质甲级，或具备工程勘察专业类(岩土工程)甲级资质；</w:t>
      </w:r>
    </w:p>
    <w:p w14:paraId="05369A5B">
      <w:pPr>
        <w:snapToGrid/>
        <w:spacing w:line="360" w:lineRule="auto"/>
        <w:ind w:firstLine="424" w:firstLineChars="177"/>
        <w:rPr>
          <w:rFonts w:hAnsi="宋体" w:cs="宋体"/>
          <w:highlight w:val="none"/>
        </w:rPr>
      </w:pPr>
      <w:r>
        <w:rPr>
          <w:rFonts w:hint="eastAsia" w:hAnsi="宋体" w:cs="宋体"/>
          <w:highlight w:val="none"/>
          <w:lang w:val="en-US" w:eastAsia="zh-CN"/>
        </w:rPr>
        <w:t>（2）设计：具备工程设计综合资质甲级，或同时具备工程设计市政专业甲级资质、建筑专业(建筑工程)丙级或以上资质。</w:t>
      </w:r>
    </w:p>
    <w:p w14:paraId="1CB326F4">
      <w:pPr>
        <w:snapToGrid/>
        <w:spacing w:line="360" w:lineRule="auto"/>
        <w:ind w:firstLine="424" w:firstLineChars="177"/>
        <w:rPr>
          <w:rFonts w:hAnsi="宋体" w:cs="宋体"/>
          <w:highlight w:val="none"/>
        </w:rPr>
      </w:pPr>
      <w:r>
        <w:rPr>
          <w:rFonts w:hint="eastAsia" w:hAnsi="宋体" w:cs="宋体"/>
          <w:highlight w:val="none"/>
          <w:lang w:val="en-US" w:eastAsia="zh-CN"/>
        </w:rPr>
        <w:t>2</w:t>
      </w:r>
      <w:r>
        <w:rPr>
          <w:rFonts w:hAnsi="宋体" w:cs="宋体"/>
          <w:highlight w:val="none"/>
        </w:rPr>
        <w:t>.</w:t>
      </w:r>
      <w:r>
        <w:rPr>
          <w:rFonts w:hint="eastAsia" w:hAnsi="宋体" w:cs="宋体"/>
          <w:highlight w:val="none"/>
          <w:lang w:val="en-US" w:eastAsia="zh-CN"/>
        </w:rPr>
        <w:t>报价人至少具备一份</w:t>
      </w:r>
      <w:r>
        <w:rPr>
          <w:rFonts w:hint="eastAsia" w:ascii="宋体" w:hAnsi="宋体" w:eastAsia="宋体" w:cs="宋体"/>
          <w:szCs w:val="21"/>
          <w:highlight w:val="none"/>
        </w:rPr>
        <w:t>市政排水管网项目设计</w:t>
      </w:r>
      <w:r>
        <w:rPr>
          <w:rFonts w:hint="eastAsia" w:hAnsi="宋体" w:cs="宋体"/>
          <w:highlight w:val="none"/>
          <w:lang w:val="en-US" w:eastAsia="zh-CN"/>
        </w:rPr>
        <w:t>业绩。</w:t>
      </w:r>
    </w:p>
    <w:p w14:paraId="17540E06">
      <w:pPr>
        <w:snapToGrid/>
        <w:spacing w:line="360" w:lineRule="auto"/>
        <w:ind w:firstLine="424" w:firstLineChars="177"/>
        <w:rPr>
          <w:rFonts w:hint="eastAsia" w:hAnsi="宋体" w:eastAsia="宋体"/>
          <w:color w:val="000000"/>
          <w:highlight w:val="yellow"/>
          <w:lang w:val="en-US" w:eastAsia="zh-CN"/>
        </w:rPr>
      </w:pPr>
      <w:r>
        <w:rPr>
          <w:rFonts w:hint="eastAsia" w:hAnsi="宋体"/>
          <w:color w:val="000000"/>
          <w:highlight w:val="none"/>
          <w:lang w:val="en-US" w:eastAsia="zh-CN"/>
        </w:rPr>
        <w:t>六</w:t>
      </w:r>
      <w:r>
        <w:rPr>
          <w:rFonts w:hAnsi="宋体"/>
          <w:color w:val="000000"/>
          <w:highlight w:val="none"/>
        </w:rPr>
        <w:t>、成交原则：</w:t>
      </w:r>
      <w:r>
        <w:rPr>
          <w:rFonts w:hint="eastAsia"/>
          <w:highlight w:val="none"/>
        </w:rPr>
        <w:t>本项目采用下浮率报价，</w:t>
      </w:r>
      <w:r>
        <w:rPr>
          <w:rFonts w:hint="eastAsia" w:hAnsi="宋体"/>
          <w:highlight w:val="none"/>
          <w:lang w:val="en-US" w:eastAsia="zh-CN"/>
        </w:rPr>
        <w:t>根据用户需求书中第七条勘察设计服务费支付进行报价，</w:t>
      </w:r>
      <w:r>
        <w:rPr>
          <w:rFonts w:hint="eastAsia"/>
          <w:highlight w:val="none"/>
        </w:rPr>
        <w:t>从实质性满足采购需求的供应商中，按下浮率最高成交原则确定成交供应商。</w:t>
      </w:r>
    </w:p>
    <w:p w14:paraId="3FF72CB6">
      <w:pPr>
        <w:snapToGrid w:val="0"/>
        <w:spacing w:line="360" w:lineRule="auto"/>
        <w:ind w:firstLine="424" w:firstLineChars="177"/>
        <w:outlineLvl w:val="1"/>
        <w:rPr>
          <w:rFonts w:hint="default" w:hAnsi="宋体" w:eastAsia="宋体"/>
          <w:color w:val="000000"/>
          <w:highlight w:val="none"/>
          <w:lang w:val="en-US" w:eastAsia="zh-CN"/>
        </w:rPr>
      </w:pPr>
      <w:bookmarkStart w:id="4" w:name="_Toc29338"/>
      <w:r>
        <w:rPr>
          <w:rFonts w:hint="eastAsia" w:hAnsi="宋体"/>
          <w:color w:val="000000"/>
          <w:highlight w:val="none"/>
          <w:lang w:val="en-US" w:eastAsia="zh-CN"/>
        </w:rPr>
        <w:t>七</w:t>
      </w:r>
      <w:r>
        <w:rPr>
          <w:rFonts w:hAnsi="宋体"/>
          <w:color w:val="000000"/>
          <w:highlight w:val="none"/>
        </w:rPr>
        <w:t>、</w:t>
      </w:r>
      <w:r>
        <w:rPr>
          <w:rFonts w:hint="eastAsia" w:hAnsi="宋体"/>
          <w:color w:val="000000"/>
          <w:highlight w:val="none"/>
          <w:lang w:val="en-US" w:eastAsia="zh-CN"/>
        </w:rPr>
        <w:t>报价、开标时间及地点：</w:t>
      </w:r>
    </w:p>
    <w:p w14:paraId="14139593">
      <w:pPr>
        <w:snapToGrid w:val="0"/>
        <w:spacing w:line="360" w:lineRule="auto"/>
        <w:ind w:firstLine="424" w:firstLineChars="177"/>
        <w:outlineLvl w:val="1"/>
        <w:rPr>
          <w:rFonts w:hint="eastAsia" w:hAnsi="宋体"/>
          <w:color w:val="000000"/>
          <w:highlight w:val="none"/>
          <w:lang w:val="en-US" w:eastAsia="zh-CN"/>
        </w:rPr>
      </w:pPr>
      <w:r>
        <w:rPr>
          <w:rFonts w:hint="eastAsia" w:hAnsi="宋体"/>
          <w:color w:val="000000"/>
          <w:highlight w:val="none"/>
          <w:lang w:val="en-US" w:eastAsia="zh-CN"/>
        </w:rPr>
        <w:t>1.</w:t>
      </w:r>
      <w:r>
        <w:rPr>
          <w:rFonts w:hAnsi="宋体"/>
          <w:color w:val="000000"/>
          <w:highlight w:val="none"/>
        </w:rPr>
        <w:t>报价文件递交时间：202</w:t>
      </w:r>
      <w:r>
        <w:rPr>
          <w:rFonts w:hint="eastAsia" w:hAnsi="宋体"/>
          <w:color w:val="000000"/>
          <w:highlight w:val="none"/>
          <w:lang w:val="en-US" w:eastAsia="zh-CN"/>
        </w:rPr>
        <w:t>6</w:t>
      </w:r>
      <w:r>
        <w:rPr>
          <w:rFonts w:hAnsi="宋体"/>
          <w:color w:val="000000"/>
          <w:highlight w:val="none"/>
        </w:rPr>
        <w:t>年</w:t>
      </w:r>
      <w:r>
        <w:rPr>
          <w:rFonts w:hint="eastAsia" w:hAnsi="宋体"/>
          <w:color w:val="000000"/>
          <w:highlight w:val="none"/>
          <w:lang w:val="en-US" w:eastAsia="zh-CN"/>
        </w:rPr>
        <w:t>4</w:t>
      </w:r>
      <w:r>
        <w:rPr>
          <w:rFonts w:hAnsi="宋体"/>
          <w:color w:val="000000"/>
          <w:highlight w:val="none"/>
        </w:rPr>
        <w:t>月</w:t>
      </w:r>
      <w:r>
        <w:rPr>
          <w:rFonts w:hint="eastAsia" w:hAnsi="宋体"/>
          <w:color w:val="000000"/>
          <w:highlight w:val="none"/>
          <w:lang w:val="en-US" w:eastAsia="zh-CN"/>
        </w:rPr>
        <w:t>22</w:t>
      </w:r>
      <w:r>
        <w:rPr>
          <w:rFonts w:hAnsi="宋体"/>
          <w:color w:val="000000"/>
          <w:highlight w:val="none"/>
        </w:rPr>
        <w:t>日</w:t>
      </w:r>
      <w:r>
        <w:rPr>
          <w:rFonts w:hint="eastAsia" w:hAnsi="宋体"/>
          <w:color w:val="000000"/>
          <w:highlight w:val="none"/>
          <w:lang w:val="en-US" w:eastAsia="zh-CN"/>
        </w:rPr>
        <w:t>14:30～15:00；</w:t>
      </w:r>
    </w:p>
    <w:p w14:paraId="07A1669E">
      <w:pPr>
        <w:snapToGrid w:val="0"/>
        <w:spacing w:line="360" w:lineRule="auto"/>
        <w:ind w:firstLine="424" w:firstLineChars="177"/>
        <w:outlineLvl w:val="1"/>
        <w:rPr>
          <w:rFonts w:hint="eastAsia" w:hAnsi="宋体"/>
          <w:color w:val="000000"/>
          <w:highlight w:val="none"/>
          <w:lang w:val="en-US" w:eastAsia="zh-CN"/>
        </w:rPr>
      </w:pPr>
      <w:r>
        <w:rPr>
          <w:rFonts w:hint="eastAsia" w:hAnsi="宋体"/>
          <w:color w:val="000000"/>
          <w:highlight w:val="none"/>
          <w:lang w:val="en-US" w:eastAsia="zh-CN"/>
        </w:rPr>
        <w:t>2.报价截止及开标时间：2026年4月22日15:00；</w:t>
      </w:r>
    </w:p>
    <w:p w14:paraId="40B2AFE3">
      <w:pPr>
        <w:snapToGrid w:val="0"/>
        <w:spacing w:line="360" w:lineRule="auto"/>
        <w:ind w:firstLine="424" w:firstLineChars="177"/>
        <w:outlineLvl w:val="1"/>
        <w:rPr>
          <w:rFonts w:hint="default" w:hAnsi="宋体"/>
          <w:color w:val="000000"/>
          <w:highlight w:val="none"/>
          <w:lang w:val="en-US" w:eastAsia="zh-CN"/>
        </w:rPr>
      </w:pPr>
      <w:r>
        <w:rPr>
          <w:rFonts w:hint="eastAsia" w:hAnsi="宋体"/>
          <w:color w:val="000000"/>
          <w:highlight w:val="none"/>
          <w:lang w:val="en-US" w:eastAsia="zh-CN"/>
        </w:rPr>
        <w:t>3.报价及开标地点：广东省东莞市东城街道运河路5号东莞市水务环境投资控股集团管网有限公司三楼党员活动室。</w:t>
      </w:r>
    </w:p>
    <w:bookmarkEnd w:id="4"/>
    <w:p w14:paraId="15FAA93D">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八、采购人联系方式：</w:t>
      </w:r>
    </w:p>
    <w:p w14:paraId="1C5ED4D0">
      <w:pPr>
        <w:snapToGrid w:val="0"/>
        <w:spacing w:line="360" w:lineRule="auto"/>
        <w:ind w:firstLine="424" w:firstLineChars="177"/>
        <w:rPr>
          <w:rFonts w:hint="default" w:hAnsi="宋体"/>
          <w:highlight w:val="none"/>
          <w:lang w:val="en-US" w:eastAsia="zh-CN"/>
        </w:rPr>
      </w:pPr>
      <w:r>
        <w:rPr>
          <w:rFonts w:hint="eastAsia" w:hAnsi="宋体"/>
          <w:highlight w:val="none"/>
          <w:lang w:val="en-US" w:eastAsia="zh-CN"/>
        </w:rPr>
        <w:t>采购联系人：卢工</w:t>
      </w:r>
    </w:p>
    <w:p w14:paraId="4371EA3A">
      <w:pPr>
        <w:snapToGrid w:val="0"/>
        <w:spacing w:line="360" w:lineRule="auto"/>
        <w:ind w:firstLine="424" w:firstLineChars="177"/>
        <w:rPr>
          <w:rFonts w:hint="eastAsia" w:hAnsi="宋体"/>
          <w:highlight w:val="none"/>
          <w:lang w:val="en-US" w:eastAsia="zh-CN"/>
        </w:rPr>
      </w:pPr>
      <w:r>
        <w:rPr>
          <w:rFonts w:hint="eastAsia" w:hAnsi="宋体"/>
          <w:highlight w:val="none"/>
          <w:lang w:val="en-US" w:eastAsia="zh-CN"/>
        </w:rPr>
        <w:t xml:space="preserve">联系电话：0769-22001352 </w:t>
      </w:r>
    </w:p>
    <w:p w14:paraId="6137E043">
      <w:pPr>
        <w:snapToGrid w:val="0"/>
        <w:spacing w:line="360" w:lineRule="auto"/>
        <w:ind w:firstLine="480" w:firstLineChars="200"/>
        <w:rPr>
          <w:rFonts w:hAnsi="宋体"/>
          <w:highlight w:val="none"/>
        </w:rPr>
      </w:pPr>
      <w:r>
        <w:rPr>
          <w:rFonts w:hint="eastAsia" w:hAnsi="宋体"/>
          <w:highlight w:val="none"/>
          <w:lang w:val="en-US" w:eastAsia="zh-CN"/>
        </w:rPr>
        <w:t>联系地址：广东省东莞市东城街道运河路5号东莞市水务环境投资控股集团管网有限公司合同管理部一室(313室)</w:t>
      </w:r>
      <w:bookmarkStart w:id="5" w:name="_Hlk33286752"/>
    </w:p>
    <w:p w14:paraId="507D03D4">
      <w:pPr>
        <w:snapToGrid w:val="0"/>
        <w:spacing w:line="360" w:lineRule="auto"/>
        <w:ind w:firstLine="4819" w:firstLineChars="2008"/>
        <w:outlineLvl w:val="0"/>
        <w:rPr>
          <w:rFonts w:hint="eastAsia" w:hAnsi="宋体"/>
          <w:highlight w:val="none"/>
        </w:rPr>
      </w:pPr>
      <w:bookmarkStart w:id="6" w:name="_Toc30716"/>
      <w:bookmarkStart w:id="7" w:name="_Toc28612"/>
    </w:p>
    <w:p w14:paraId="5A542230">
      <w:pPr>
        <w:snapToGrid w:val="0"/>
        <w:spacing w:line="360" w:lineRule="auto"/>
        <w:ind w:firstLine="0" w:firstLineChars="0"/>
        <w:jc w:val="right"/>
        <w:outlineLvl w:val="0"/>
        <w:rPr>
          <w:rFonts w:hint="eastAsia" w:hAnsi="宋体"/>
          <w:highlight w:val="none"/>
        </w:rPr>
      </w:pPr>
      <w:bookmarkStart w:id="8" w:name="_Toc32045"/>
      <w:bookmarkStart w:id="9" w:name="_Toc24717"/>
      <w:r>
        <w:rPr>
          <w:rFonts w:hint="eastAsia" w:hAnsi="宋体"/>
          <w:highlight w:val="none"/>
        </w:rPr>
        <w:t>东莞市水务环境投资控股集团管网有限公司</w:t>
      </w:r>
      <w:bookmarkEnd w:id="8"/>
      <w:bookmarkEnd w:id="9"/>
    </w:p>
    <w:bookmarkEnd w:id="5"/>
    <w:bookmarkEnd w:id="6"/>
    <w:bookmarkEnd w:id="7"/>
    <w:p w14:paraId="4D76A79B">
      <w:pPr>
        <w:snapToGrid w:val="0"/>
        <w:spacing w:line="360" w:lineRule="auto"/>
        <w:ind w:firstLine="4320" w:firstLineChars="1800"/>
        <w:jc w:val="center"/>
        <w:rPr>
          <w:rFonts w:hAnsi="宋体"/>
          <w:color w:val="000000"/>
          <w:highlight w:val="none"/>
        </w:rPr>
      </w:pPr>
      <w:bookmarkStart w:id="10" w:name="_Hlk27129149"/>
      <w:r>
        <w:rPr>
          <w:rFonts w:hAnsi="宋体"/>
          <w:color w:val="000000"/>
          <w:highlight w:val="none"/>
        </w:rPr>
        <w:t>202</w:t>
      </w:r>
      <w:r>
        <w:rPr>
          <w:rFonts w:hint="eastAsia" w:hAnsi="宋体"/>
          <w:color w:val="000000"/>
          <w:highlight w:val="none"/>
          <w:lang w:val="en-US" w:eastAsia="zh-CN"/>
        </w:rPr>
        <w:t>6</w:t>
      </w:r>
      <w:r>
        <w:rPr>
          <w:rFonts w:hAnsi="宋体"/>
          <w:color w:val="000000"/>
          <w:highlight w:val="none"/>
        </w:rPr>
        <w:t>年</w:t>
      </w:r>
      <w:r>
        <w:rPr>
          <w:rFonts w:hint="eastAsia" w:hAnsi="宋体"/>
          <w:color w:val="000000"/>
          <w:highlight w:val="none"/>
          <w:lang w:val="en-US" w:eastAsia="zh-CN"/>
        </w:rPr>
        <w:t>4</w:t>
      </w:r>
      <w:r>
        <w:rPr>
          <w:rFonts w:hAnsi="宋体"/>
          <w:color w:val="000000"/>
          <w:highlight w:val="none"/>
        </w:rPr>
        <w:t>月</w:t>
      </w:r>
      <w:r>
        <w:rPr>
          <w:rFonts w:hint="eastAsia" w:hAnsi="宋体"/>
          <w:color w:val="000000"/>
          <w:highlight w:val="none"/>
          <w:lang w:val="en-US" w:eastAsia="zh-CN"/>
        </w:rPr>
        <w:t>17</w:t>
      </w:r>
      <w:r>
        <w:rPr>
          <w:rFonts w:hAnsi="宋体"/>
          <w:color w:val="000000"/>
          <w:highlight w:val="none"/>
        </w:rPr>
        <w:t>日</w:t>
      </w:r>
    </w:p>
    <w:bookmarkEnd w:id="10"/>
    <w:p w14:paraId="16DB2D80">
      <w:p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3D094FFB">
      <w:pPr>
        <w:pStyle w:val="3"/>
        <w:numPr>
          <w:ilvl w:val="0"/>
          <w:numId w:val="2"/>
        </w:numPr>
        <w:snapToGrid w:val="0"/>
        <w:spacing w:before="0" w:after="0"/>
        <w:jc w:val="center"/>
        <w:rPr>
          <w:rFonts w:hAnsi="宋体"/>
          <w:color w:val="000000"/>
          <w:szCs w:val="32"/>
          <w:highlight w:val="none"/>
        </w:rPr>
      </w:pPr>
      <w:bookmarkStart w:id="11" w:name="_Toc14322"/>
      <w:r>
        <w:rPr>
          <w:rFonts w:hAnsi="宋体"/>
          <w:color w:val="000000"/>
          <w:szCs w:val="32"/>
          <w:highlight w:val="none"/>
        </w:rPr>
        <w:t>用户需求书</w:t>
      </w:r>
      <w:bookmarkEnd w:id="11"/>
    </w:p>
    <w:p w14:paraId="1A9C3E46">
      <w:pPr>
        <w:pStyle w:val="47"/>
        <w:keepNext w:val="0"/>
        <w:keepLines w:val="0"/>
        <w:kinsoku/>
        <w:overflowPunct/>
        <w:topLinePunct w:val="0"/>
        <w:autoSpaceDE/>
        <w:autoSpaceDN/>
        <w:bidi w:val="0"/>
        <w:adjustRightInd/>
        <w:snapToGrid/>
        <w:spacing w:line="360" w:lineRule="auto"/>
        <w:ind w:right="0" w:rightChars="0" w:firstLine="0" w:firstLineChars="0"/>
        <w:jc w:val="both"/>
        <w:textAlignment w:val="auto"/>
        <w:rPr>
          <w:rFonts w:hint="default" w:ascii="Times New Roman" w:hAnsi="Times New Roman" w:cs="Times New Roman"/>
          <w:b/>
          <w:sz w:val="21"/>
          <w:szCs w:val="21"/>
        </w:rPr>
      </w:pPr>
    </w:p>
    <w:p w14:paraId="11309ACF">
      <w:pPr>
        <w:pStyle w:val="47"/>
        <w:keepNext w:val="0"/>
        <w:keepLines w:val="0"/>
        <w:kinsoku/>
        <w:overflowPunct/>
        <w:topLinePunct w:val="0"/>
        <w:autoSpaceDE/>
        <w:autoSpaceDN/>
        <w:bidi w:val="0"/>
        <w:adjustRightInd/>
        <w:snapToGrid/>
        <w:spacing w:line="360" w:lineRule="auto"/>
        <w:ind w:right="0" w:rightChars="0" w:firstLine="482" w:firstLineChars="200"/>
        <w:jc w:val="both"/>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一、项目基本情况</w:t>
      </w:r>
    </w:p>
    <w:p w14:paraId="6697FFB8">
      <w:pPr>
        <w:keepNext w:val="0"/>
        <w:keepLines w:val="0"/>
        <w:kinsoku/>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采购</w:t>
      </w:r>
      <w:r>
        <w:rPr>
          <w:rFonts w:hint="default" w:ascii="Times New Roman" w:hAnsi="Times New Roman" w:eastAsia="宋体" w:cs="Times New Roman"/>
          <w:sz w:val="24"/>
          <w:szCs w:val="24"/>
        </w:rPr>
        <w:t>人目前</w:t>
      </w:r>
      <w:r>
        <w:rPr>
          <w:rFonts w:hint="eastAsia" w:ascii="Times New Roman" w:hAnsi="Times New Roman" w:eastAsia="宋体" w:cs="Times New Roman"/>
          <w:sz w:val="24"/>
          <w:szCs w:val="24"/>
          <w:lang w:val="en-US" w:eastAsia="zh-CN"/>
        </w:rPr>
        <w:t>主要</w:t>
      </w:r>
      <w:r>
        <w:rPr>
          <w:rFonts w:hint="default" w:ascii="Times New Roman" w:hAnsi="Times New Roman" w:eastAsia="宋体" w:cs="Times New Roman"/>
          <w:sz w:val="24"/>
          <w:szCs w:val="24"/>
        </w:rPr>
        <w:t>负责</w:t>
      </w:r>
      <w:r>
        <w:rPr>
          <w:rFonts w:hint="eastAsia" w:ascii="Times New Roman" w:hAnsi="Times New Roman" w:eastAsia="宋体" w:cs="Times New Roman"/>
          <w:sz w:val="24"/>
          <w:szCs w:val="24"/>
          <w:lang w:val="en-US" w:eastAsia="zh-CN"/>
        </w:rPr>
        <w:t>东莞</w:t>
      </w:r>
      <w:r>
        <w:rPr>
          <w:rFonts w:hint="default" w:ascii="Times New Roman" w:hAnsi="Times New Roman" w:eastAsia="宋体" w:cs="Times New Roman"/>
          <w:sz w:val="24"/>
          <w:szCs w:val="24"/>
        </w:rPr>
        <w:t>市污水管网及泵站的运营</w:t>
      </w:r>
      <w:r>
        <w:rPr>
          <w:rFonts w:hint="default" w:ascii="Times New Roman" w:hAnsi="Times New Roman" w:eastAsia="宋体" w:cs="Times New Roman"/>
          <w:sz w:val="24"/>
          <w:szCs w:val="24"/>
          <w:lang w:val="en-US" w:eastAsia="zh-CN"/>
        </w:rPr>
        <w:t>维护维修</w:t>
      </w:r>
      <w:r>
        <w:rPr>
          <w:rFonts w:hint="default" w:ascii="Times New Roman" w:hAnsi="Times New Roman" w:eastAsia="宋体" w:cs="Times New Roman"/>
          <w:sz w:val="24"/>
          <w:szCs w:val="24"/>
        </w:rPr>
        <w:t>管理工作</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日常业务</w:t>
      </w:r>
      <w:r>
        <w:rPr>
          <w:rFonts w:hint="default" w:ascii="Times New Roman" w:hAnsi="Times New Roman" w:eastAsia="宋体" w:cs="Times New Roman"/>
          <w:b w:val="0"/>
          <w:bCs w:val="0"/>
          <w:sz w:val="24"/>
          <w:szCs w:val="24"/>
          <w:lang w:val="en-US" w:eastAsia="zh-CN"/>
        </w:rPr>
        <w:t>主要为管网</w:t>
      </w:r>
      <w:r>
        <w:rPr>
          <w:rFonts w:hint="eastAsia" w:ascii="Times New Roman" w:hAnsi="Times New Roman" w:eastAsia="宋体" w:cs="Times New Roman"/>
          <w:b w:val="0"/>
          <w:bCs w:val="0"/>
          <w:sz w:val="24"/>
          <w:szCs w:val="24"/>
          <w:lang w:val="en-US" w:eastAsia="zh-CN"/>
        </w:rPr>
        <w:t>维护</w:t>
      </w:r>
      <w:r>
        <w:rPr>
          <w:rFonts w:hint="default" w:ascii="Times New Roman" w:hAnsi="Times New Roman" w:eastAsia="宋体" w:cs="Times New Roman"/>
          <w:b w:val="0"/>
          <w:bCs w:val="0"/>
          <w:sz w:val="24"/>
          <w:szCs w:val="24"/>
          <w:lang w:val="en-US" w:eastAsia="zh-CN"/>
        </w:rPr>
        <w:t>维修、泵站</w:t>
      </w:r>
      <w:r>
        <w:rPr>
          <w:rFonts w:hint="eastAsia" w:ascii="Times New Roman" w:hAnsi="Times New Roman" w:eastAsia="宋体" w:cs="Times New Roman"/>
          <w:b w:val="0"/>
          <w:bCs w:val="0"/>
          <w:sz w:val="24"/>
          <w:szCs w:val="24"/>
          <w:lang w:val="en-US" w:eastAsia="zh-CN"/>
        </w:rPr>
        <w:t>维护</w:t>
      </w:r>
      <w:r>
        <w:rPr>
          <w:rFonts w:hint="default" w:ascii="Times New Roman" w:hAnsi="Times New Roman" w:eastAsia="宋体" w:cs="Times New Roman"/>
          <w:b w:val="0"/>
          <w:bCs w:val="0"/>
          <w:sz w:val="24"/>
          <w:szCs w:val="24"/>
          <w:lang w:val="en-US" w:eastAsia="zh-CN"/>
        </w:rPr>
        <w:t>维修、市直管道路排水（雨水）设施</w:t>
      </w:r>
      <w:r>
        <w:rPr>
          <w:rFonts w:hint="eastAsia" w:ascii="Times New Roman" w:hAnsi="Times New Roman" w:eastAsia="宋体" w:cs="Times New Roman"/>
          <w:b w:val="0"/>
          <w:bCs w:val="0"/>
          <w:sz w:val="24"/>
          <w:szCs w:val="24"/>
          <w:lang w:val="en-US" w:eastAsia="zh-CN"/>
        </w:rPr>
        <w:t>维护</w:t>
      </w:r>
      <w:r>
        <w:rPr>
          <w:rFonts w:hint="default" w:ascii="Times New Roman" w:hAnsi="Times New Roman" w:eastAsia="宋体" w:cs="Times New Roman"/>
          <w:b w:val="0"/>
          <w:bCs w:val="0"/>
          <w:sz w:val="24"/>
          <w:szCs w:val="24"/>
          <w:lang w:val="en-US" w:eastAsia="zh-CN"/>
        </w:rPr>
        <w:t>维修</w:t>
      </w:r>
      <w:r>
        <w:rPr>
          <w:rFonts w:hint="eastAsia" w:ascii="Times New Roman" w:hAnsi="Times New Roman" w:eastAsia="宋体" w:cs="Times New Roman"/>
          <w:b w:val="0"/>
          <w:bCs w:val="0"/>
          <w:sz w:val="24"/>
          <w:szCs w:val="24"/>
          <w:lang w:val="en-US" w:eastAsia="zh-CN"/>
        </w:rPr>
        <w:t>等工作</w:t>
      </w:r>
      <w:r>
        <w:rPr>
          <w:rFonts w:hint="default" w:ascii="Times New Roman" w:hAnsi="Times New Roman" w:eastAsia="宋体" w:cs="Times New Roman"/>
          <w:b w:val="0"/>
          <w:bCs w:val="0"/>
          <w:sz w:val="24"/>
          <w:szCs w:val="24"/>
          <w:lang w:val="en-US" w:eastAsia="zh-CN"/>
        </w:rPr>
        <w:t>。</w:t>
      </w:r>
      <w:r>
        <w:rPr>
          <w:rFonts w:hint="default" w:ascii="Times New Roman" w:hAnsi="Times New Roman" w:eastAsia="宋体" w:cs="Times New Roman"/>
          <w:sz w:val="24"/>
          <w:szCs w:val="24"/>
        </w:rPr>
        <w:t>本次</w:t>
      </w:r>
      <w:r>
        <w:rPr>
          <w:rFonts w:hint="default" w:ascii="Times New Roman" w:hAnsi="Times New Roman" w:eastAsia="宋体" w:cs="Times New Roman"/>
          <w:sz w:val="24"/>
          <w:szCs w:val="24"/>
          <w:lang w:val="en-US" w:eastAsia="zh-CN"/>
        </w:rPr>
        <w:t>采购</w:t>
      </w:r>
      <w:r>
        <w:rPr>
          <w:rFonts w:hint="default" w:ascii="Times New Roman" w:hAnsi="Times New Roman" w:eastAsia="宋体" w:cs="Times New Roman"/>
          <w:sz w:val="24"/>
          <w:szCs w:val="24"/>
        </w:rPr>
        <w:t>人</w:t>
      </w:r>
      <w:r>
        <w:rPr>
          <w:rFonts w:hint="default" w:ascii="Times New Roman" w:hAnsi="Times New Roman" w:eastAsia="宋体" w:cs="Times New Roman"/>
          <w:sz w:val="24"/>
          <w:szCs w:val="24"/>
          <w:lang w:val="en-US" w:eastAsia="zh-CN"/>
        </w:rPr>
        <w:t>拟采购1</w:t>
      </w:r>
      <w:r>
        <w:rPr>
          <w:rFonts w:hint="default" w:ascii="Times New Roman" w:hAnsi="Times New Roman" w:eastAsia="宋体" w:cs="Times New Roman"/>
          <w:sz w:val="24"/>
          <w:szCs w:val="24"/>
        </w:rPr>
        <w:t>家</w:t>
      </w:r>
      <w:r>
        <w:rPr>
          <w:rFonts w:hint="default" w:ascii="Times New Roman" w:hAnsi="Times New Roman" w:eastAsia="宋体" w:cs="Times New Roman"/>
          <w:sz w:val="24"/>
          <w:szCs w:val="24"/>
          <w:lang w:val="en-US" w:eastAsia="zh-CN"/>
        </w:rPr>
        <w:t>勘察设计服务单位</w:t>
      </w:r>
      <w:r>
        <w:rPr>
          <w:rFonts w:hint="default" w:ascii="Times New Roman" w:hAnsi="Times New Roman" w:eastAsia="宋体" w:cs="Times New Roman"/>
          <w:sz w:val="24"/>
          <w:szCs w:val="24"/>
        </w:rPr>
        <w:t>，在服务期限内，承接</w:t>
      </w:r>
      <w:r>
        <w:rPr>
          <w:rFonts w:hint="default" w:ascii="Times New Roman" w:hAnsi="Times New Roman" w:eastAsia="宋体" w:cs="Times New Roman"/>
          <w:sz w:val="24"/>
          <w:szCs w:val="24"/>
          <w:lang w:val="en-US" w:eastAsia="zh-CN"/>
        </w:rPr>
        <w:t>采购人委派的所有</w:t>
      </w:r>
      <w:r>
        <w:rPr>
          <w:rFonts w:hint="default" w:ascii="Times New Roman" w:hAnsi="Times New Roman" w:eastAsia="宋体" w:cs="Times New Roman"/>
          <w:sz w:val="24"/>
          <w:szCs w:val="24"/>
        </w:rPr>
        <w:t>项目。服务期内，</w:t>
      </w:r>
      <w:r>
        <w:rPr>
          <w:rFonts w:hint="default" w:ascii="Times New Roman" w:hAnsi="Times New Roman" w:eastAsia="宋体" w:cs="Times New Roman"/>
          <w:sz w:val="24"/>
          <w:szCs w:val="24"/>
          <w:lang w:val="en-US" w:eastAsia="zh-CN"/>
        </w:rPr>
        <w:t>服务单位</w:t>
      </w:r>
      <w:r>
        <w:rPr>
          <w:rFonts w:hint="default" w:ascii="Times New Roman" w:hAnsi="Times New Roman" w:eastAsia="宋体" w:cs="Times New Roman"/>
          <w:sz w:val="24"/>
          <w:szCs w:val="24"/>
        </w:rPr>
        <w:t>具有本</w:t>
      </w:r>
      <w:r>
        <w:rPr>
          <w:rFonts w:hint="eastAsia" w:ascii="Times New Roman" w:hAnsi="Times New Roman" w:cs="Times New Roman"/>
          <w:sz w:val="24"/>
          <w:szCs w:val="24"/>
          <w:lang w:val="en-US" w:eastAsia="zh-CN"/>
        </w:rPr>
        <w:t>用户</w:t>
      </w:r>
      <w:r>
        <w:rPr>
          <w:rFonts w:hint="default" w:ascii="Times New Roman" w:hAnsi="Times New Roman" w:eastAsia="宋体" w:cs="Times New Roman"/>
          <w:sz w:val="24"/>
          <w:szCs w:val="24"/>
          <w:lang w:val="en-US" w:eastAsia="zh-CN"/>
        </w:rPr>
        <w:t>需求书</w:t>
      </w:r>
      <w:r>
        <w:rPr>
          <w:rFonts w:hint="default" w:ascii="Times New Roman" w:hAnsi="Times New Roman" w:eastAsia="宋体" w:cs="Times New Roman"/>
          <w:sz w:val="24"/>
          <w:szCs w:val="24"/>
        </w:rPr>
        <w:t>规定的</w:t>
      </w:r>
      <w:r>
        <w:rPr>
          <w:rFonts w:hint="eastAsia" w:ascii="Times New Roman" w:hAnsi="Times New Roman" w:cs="Times New Roman"/>
          <w:sz w:val="24"/>
          <w:szCs w:val="24"/>
          <w:lang w:eastAsia="zh-CN"/>
        </w:rPr>
        <w:t>报价人</w:t>
      </w:r>
      <w:r>
        <w:rPr>
          <w:rFonts w:hint="default" w:ascii="Times New Roman" w:hAnsi="Times New Roman" w:eastAsia="宋体" w:cs="Times New Roman"/>
          <w:sz w:val="24"/>
          <w:szCs w:val="24"/>
        </w:rPr>
        <w:t>权利并承担对应的义务，根据本</w:t>
      </w:r>
      <w:r>
        <w:rPr>
          <w:rFonts w:hint="default" w:ascii="Times New Roman" w:hAnsi="Times New Roman" w:eastAsia="宋体" w:cs="Times New Roman"/>
          <w:sz w:val="24"/>
          <w:szCs w:val="24"/>
          <w:lang w:val="en-US" w:eastAsia="zh-CN"/>
        </w:rPr>
        <w:t>需求书</w:t>
      </w:r>
      <w:r>
        <w:rPr>
          <w:rFonts w:hint="default" w:ascii="Times New Roman" w:hAnsi="Times New Roman" w:eastAsia="宋体" w:cs="Times New Roman"/>
          <w:sz w:val="24"/>
          <w:szCs w:val="24"/>
        </w:rPr>
        <w:t>的规定办理</w:t>
      </w:r>
      <w:r>
        <w:rPr>
          <w:rFonts w:hint="eastAsia" w:ascii="Times New Roman" w:hAnsi="Times New Roman" w:cs="Times New Roman"/>
          <w:sz w:val="24"/>
          <w:szCs w:val="24"/>
          <w:lang w:val="en-US" w:eastAsia="zh-CN"/>
        </w:rPr>
        <w:t>后续</w:t>
      </w:r>
      <w:r>
        <w:rPr>
          <w:rFonts w:hint="default" w:ascii="Times New Roman" w:hAnsi="Times New Roman" w:eastAsia="宋体" w:cs="Times New Roman"/>
          <w:sz w:val="24"/>
          <w:szCs w:val="24"/>
        </w:rPr>
        <w:t>签订合同手续。</w:t>
      </w:r>
    </w:p>
    <w:p w14:paraId="6FF38F20">
      <w:pPr>
        <w:keepNext w:val="0"/>
        <w:keepLines w:val="0"/>
        <w:kinsoku/>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val="en-US" w:eastAsia="zh-CN"/>
        </w:rPr>
      </w:pPr>
    </w:p>
    <w:p w14:paraId="2DFF26DC">
      <w:pPr>
        <w:keepNext w:val="0"/>
        <w:keepLines w:val="0"/>
        <w:kinsoku/>
        <w:overflowPunct/>
        <w:topLinePunct w:val="0"/>
        <w:autoSpaceDE/>
        <w:autoSpaceDN/>
        <w:bidi w:val="0"/>
        <w:adjustRightInd/>
        <w:snapToGrid/>
        <w:spacing w:line="360" w:lineRule="auto"/>
        <w:ind w:right="0" w:rightChars="0" w:firstLine="482" w:firstLineChars="200"/>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二、采购内容</w:t>
      </w:r>
    </w:p>
    <w:p w14:paraId="2D64711A">
      <w:pPr>
        <w:keepNext w:val="0"/>
        <w:keepLines w:val="0"/>
        <w:kinsoku/>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（一）项目名称：</w:t>
      </w:r>
      <w:r>
        <w:rPr>
          <w:rFonts w:hint="eastAsia" w:ascii="Times New Roman" w:hAnsi="Times New Roman" w:cs="Times New Roman"/>
          <w:kern w:val="2"/>
          <w:sz w:val="24"/>
          <w:szCs w:val="24"/>
          <w:lang w:val="en-US" w:eastAsia="zh-CN" w:bidi="ar"/>
        </w:rPr>
        <w:t>东莞市水务环境投资控股集团管网有限公司</w:t>
      </w:r>
      <w:r>
        <w:rPr>
          <w:rFonts w:hint="default" w:ascii="Times New Roman" w:hAnsi="Times New Roman" w:eastAsia="宋体" w:cs="Times New Roman"/>
          <w:kern w:val="2"/>
          <w:sz w:val="24"/>
          <w:szCs w:val="24"/>
          <w:lang w:val="en-US" w:eastAsia="zh-CN" w:bidi="ar"/>
        </w:rPr>
        <w:t>（含下属分公司、子公司）勘察设计采购项目。</w:t>
      </w:r>
    </w:p>
    <w:p w14:paraId="2ECCDE39">
      <w:pPr>
        <w:keepNext w:val="0"/>
        <w:keepLines w:val="0"/>
        <w:kinsoku/>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（二）采购人</w:t>
      </w:r>
      <w:r>
        <w:rPr>
          <w:rFonts w:hint="default" w:ascii="Times New Roman" w:hAnsi="Times New Roman" w:eastAsia="宋体" w:cs="Times New Roman"/>
          <w:sz w:val="24"/>
          <w:szCs w:val="24"/>
        </w:rPr>
        <w:t>：</w:t>
      </w:r>
      <w:r>
        <w:rPr>
          <w:rFonts w:hint="eastAsia" w:ascii="Times New Roman" w:hAnsi="Times New Roman" w:cs="Times New Roman"/>
          <w:sz w:val="24"/>
          <w:szCs w:val="24"/>
          <w:lang w:eastAsia="zh-CN"/>
        </w:rPr>
        <w:t>东莞市水务环境投资控股集团管网有限公司</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东莞市莞泽水环境投资有限公司、东莞市东信水环境投资有限公司、东莞市东泽水环境投资有限公司、东莞市清泽水环境投资有限公司、东莞市东江水环境投资有限公司、东莞市莞清水环境投资有限公司</w:t>
      </w:r>
    </w:p>
    <w:p w14:paraId="496E26EC">
      <w:pPr>
        <w:keepNext w:val="0"/>
        <w:keepLines w:val="0"/>
        <w:numPr>
          <w:ilvl w:val="-1"/>
          <w:numId w:val="0"/>
        </w:numPr>
        <w:kinsoku/>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三</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服务</w:t>
      </w:r>
      <w:r>
        <w:rPr>
          <w:rFonts w:hint="default" w:ascii="Times New Roman" w:hAnsi="Times New Roman" w:eastAsia="宋体" w:cs="Times New Roman"/>
          <w:sz w:val="24"/>
          <w:szCs w:val="24"/>
          <w:lang w:val="en-US" w:eastAsia="zh-CN"/>
        </w:rPr>
        <w:t>范围</w:t>
      </w:r>
      <w:r>
        <w:rPr>
          <w:rFonts w:hint="default" w:ascii="Times New Roman" w:hAnsi="Times New Roman" w:eastAsia="宋体" w:cs="Times New Roman"/>
          <w:sz w:val="24"/>
          <w:szCs w:val="24"/>
        </w:rPr>
        <w:t>：</w:t>
      </w:r>
    </w:p>
    <w:p w14:paraId="2A5D6DC2">
      <w:pPr>
        <w:keepNext w:val="0"/>
        <w:keepLines w:val="0"/>
        <w:kinsoku/>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运营</w:t>
      </w:r>
      <w:r>
        <w:rPr>
          <w:rFonts w:hint="eastAsia" w:ascii="Times New Roman" w:hAnsi="Times New Roman" w:cs="Times New Roman"/>
          <w:sz w:val="24"/>
          <w:szCs w:val="24"/>
          <w:lang w:val="en-US" w:eastAsia="zh-CN"/>
        </w:rPr>
        <w:t>管理</w:t>
      </w:r>
      <w:r>
        <w:rPr>
          <w:rFonts w:hint="default" w:ascii="Times New Roman" w:hAnsi="Times New Roman" w:eastAsia="宋体" w:cs="Times New Roman"/>
          <w:sz w:val="24"/>
          <w:szCs w:val="24"/>
        </w:rPr>
        <w:t>的全市截污主干管网（含市区厂配套管网）维修项目</w:t>
      </w:r>
      <w:r>
        <w:rPr>
          <w:rFonts w:hint="default" w:ascii="Times New Roman" w:hAnsi="Times New Roman" w:eastAsia="宋体" w:cs="Times New Roman"/>
          <w:sz w:val="24"/>
          <w:szCs w:val="24"/>
          <w:lang w:val="en-US" w:eastAsia="zh-CN"/>
        </w:rPr>
        <w:t>的勘察、设计服务工作</w:t>
      </w:r>
      <w:r>
        <w:rPr>
          <w:rFonts w:hint="default" w:ascii="Times New Roman" w:hAnsi="Times New Roman" w:eastAsia="宋体" w:cs="Times New Roman"/>
          <w:sz w:val="24"/>
          <w:szCs w:val="24"/>
          <w:lang w:eastAsia="zh-CN"/>
        </w:rPr>
        <w:t>；</w:t>
      </w:r>
    </w:p>
    <w:p w14:paraId="32891644">
      <w:pPr>
        <w:keepNext w:val="0"/>
        <w:keepLines w:val="0"/>
        <w:kinsoku/>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运营</w:t>
      </w:r>
      <w:r>
        <w:rPr>
          <w:rFonts w:hint="eastAsia" w:ascii="Times New Roman" w:hAnsi="Times New Roman" w:cs="Times New Roman"/>
          <w:sz w:val="24"/>
          <w:szCs w:val="24"/>
          <w:lang w:val="en-US" w:eastAsia="zh-CN"/>
        </w:rPr>
        <w:t>管理</w:t>
      </w:r>
      <w:r>
        <w:rPr>
          <w:rFonts w:hint="default" w:ascii="Times New Roman" w:hAnsi="Times New Roman" w:eastAsia="宋体" w:cs="Times New Roman"/>
          <w:sz w:val="24"/>
          <w:szCs w:val="24"/>
        </w:rPr>
        <w:t>的水生态建设一至五期PPP项目及东引运河流域樟村断面综合治理工程</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东江下游片区水污染综合治理工程</w:t>
      </w:r>
      <w:r>
        <w:rPr>
          <w:rFonts w:hint="default" w:ascii="Times New Roman" w:hAnsi="Times New Roman" w:eastAsia="宋体" w:cs="Times New Roman"/>
          <w:sz w:val="24"/>
          <w:szCs w:val="24"/>
        </w:rPr>
        <w:t>的管网</w:t>
      </w:r>
      <w:r>
        <w:rPr>
          <w:rFonts w:hint="default" w:ascii="Times New Roman" w:hAnsi="Times New Roman" w:eastAsia="宋体" w:cs="Times New Roman"/>
          <w:sz w:val="24"/>
          <w:szCs w:val="24"/>
          <w:lang w:val="en-US" w:eastAsia="zh-CN"/>
        </w:rPr>
        <w:t>维修</w:t>
      </w:r>
      <w:r>
        <w:rPr>
          <w:rFonts w:hint="default" w:ascii="Times New Roman" w:hAnsi="Times New Roman" w:eastAsia="宋体" w:cs="Times New Roman"/>
          <w:sz w:val="24"/>
          <w:szCs w:val="24"/>
        </w:rPr>
        <w:t>项目</w:t>
      </w:r>
      <w:r>
        <w:rPr>
          <w:rFonts w:hint="default" w:ascii="Times New Roman" w:hAnsi="Times New Roman" w:eastAsia="宋体" w:cs="Times New Roman"/>
          <w:sz w:val="24"/>
          <w:szCs w:val="24"/>
          <w:lang w:val="en-US" w:eastAsia="zh-CN"/>
        </w:rPr>
        <w:t>的勘察、设计服务工作</w:t>
      </w:r>
      <w:r>
        <w:rPr>
          <w:rFonts w:hint="default" w:ascii="Times New Roman" w:hAnsi="Times New Roman" w:eastAsia="宋体" w:cs="Times New Roman"/>
          <w:sz w:val="24"/>
          <w:szCs w:val="24"/>
          <w:lang w:eastAsia="zh-CN"/>
        </w:rPr>
        <w:t>；</w:t>
      </w:r>
    </w:p>
    <w:p w14:paraId="08F2E59D">
      <w:pPr>
        <w:keepNext w:val="0"/>
        <w:keepLines w:val="0"/>
        <w:kinsoku/>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b w:val="0"/>
          <w:bCs/>
          <w:sz w:val="24"/>
          <w:szCs w:val="24"/>
          <w:lang w:eastAsia="zh-CN"/>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b w:val="0"/>
          <w:bCs/>
          <w:sz w:val="24"/>
          <w:szCs w:val="24"/>
          <w:lang w:eastAsia="zh-CN"/>
        </w:rPr>
        <w:t>采购人</w:t>
      </w:r>
      <w:r>
        <w:rPr>
          <w:rFonts w:hint="default" w:ascii="Times New Roman" w:hAnsi="Times New Roman" w:eastAsia="宋体" w:cs="Times New Roman"/>
          <w:b w:val="0"/>
          <w:bCs/>
          <w:sz w:val="24"/>
          <w:szCs w:val="24"/>
        </w:rPr>
        <w:t>运营</w:t>
      </w:r>
      <w:r>
        <w:rPr>
          <w:rFonts w:hint="eastAsia" w:ascii="Times New Roman" w:hAnsi="Times New Roman" w:cs="Times New Roman"/>
          <w:sz w:val="24"/>
          <w:szCs w:val="24"/>
          <w:lang w:val="en-US" w:eastAsia="zh-CN"/>
        </w:rPr>
        <w:t>管理</w:t>
      </w:r>
      <w:r>
        <w:rPr>
          <w:rFonts w:hint="eastAsia" w:ascii="Times New Roman" w:hAnsi="Times New Roman" w:eastAsia="宋体" w:cs="Times New Roman"/>
          <w:b w:val="0"/>
          <w:bCs/>
          <w:sz w:val="24"/>
          <w:szCs w:val="24"/>
          <w:lang w:val="en-US" w:eastAsia="zh-CN"/>
        </w:rPr>
        <w:t>的</w:t>
      </w:r>
      <w:r>
        <w:rPr>
          <w:rFonts w:hint="default" w:ascii="Times New Roman" w:hAnsi="Times New Roman" w:eastAsia="宋体" w:cs="Times New Roman"/>
          <w:b w:val="0"/>
          <w:bCs/>
          <w:sz w:val="24"/>
          <w:szCs w:val="24"/>
          <w:lang w:val="en-US" w:eastAsia="zh-CN"/>
        </w:rPr>
        <w:t>市直管道路排水（雨水）设施维修项目的勘察、设计服务工作</w:t>
      </w:r>
      <w:r>
        <w:rPr>
          <w:rFonts w:hint="default" w:ascii="Times New Roman" w:hAnsi="Times New Roman" w:eastAsia="宋体" w:cs="Times New Roman"/>
          <w:b w:val="0"/>
          <w:bCs/>
          <w:sz w:val="24"/>
          <w:szCs w:val="24"/>
          <w:lang w:eastAsia="zh-CN"/>
        </w:rPr>
        <w:t>；</w:t>
      </w:r>
    </w:p>
    <w:p w14:paraId="68468F9D">
      <w:pPr>
        <w:keepNext w:val="0"/>
        <w:keepLines w:val="0"/>
        <w:kinsoku/>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根据建设、生产运营需要委托的其他市政基础设施相关的</w:t>
      </w:r>
      <w:r>
        <w:rPr>
          <w:rFonts w:hint="default" w:ascii="Times New Roman" w:hAnsi="Times New Roman" w:eastAsia="宋体" w:cs="Times New Roman"/>
          <w:sz w:val="24"/>
          <w:szCs w:val="24"/>
          <w:lang w:val="en-US" w:eastAsia="zh-CN"/>
        </w:rPr>
        <w:t>勘察、设计</w:t>
      </w:r>
      <w:r>
        <w:rPr>
          <w:rFonts w:hint="default" w:ascii="Times New Roman" w:hAnsi="Times New Roman" w:eastAsia="宋体" w:cs="Times New Roman"/>
          <w:sz w:val="24"/>
          <w:szCs w:val="24"/>
        </w:rPr>
        <w:t>工作</w:t>
      </w:r>
      <w:r>
        <w:rPr>
          <w:rFonts w:hint="default" w:ascii="Times New Roman" w:hAnsi="Times New Roman" w:eastAsia="宋体" w:cs="Times New Roman"/>
          <w:sz w:val="24"/>
          <w:szCs w:val="24"/>
          <w:lang w:eastAsia="zh-CN"/>
        </w:rPr>
        <w:t>；</w:t>
      </w:r>
    </w:p>
    <w:p w14:paraId="32C948B0">
      <w:pPr>
        <w:keepNext w:val="0"/>
        <w:keepLines w:val="0"/>
        <w:kinsoku/>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5.采购人根据</w:t>
      </w:r>
      <w:r>
        <w:rPr>
          <w:rFonts w:hint="default" w:ascii="Times New Roman" w:hAnsi="Times New Roman" w:eastAsia="宋体" w:cs="Times New Roman"/>
          <w:sz w:val="24"/>
          <w:szCs w:val="24"/>
        </w:rPr>
        <w:t>建设、生产运营需要委托的</w:t>
      </w:r>
      <w:r>
        <w:rPr>
          <w:rFonts w:hint="default" w:ascii="Times New Roman" w:hAnsi="Times New Roman" w:eastAsia="宋体" w:cs="Times New Roman"/>
          <w:sz w:val="24"/>
          <w:szCs w:val="24"/>
          <w:lang w:val="en-US" w:eastAsia="zh-CN"/>
        </w:rPr>
        <w:t>办公场所、运维场所的装饰装修项目；</w:t>
      </w:r>
    </w:p>
    <w:p w14:paraId="0B873880">
      <w:pPr>
        <w:keepNext w:val="0"/>
        <w:keepLines w:val="0"/>
        <w:kinsoku/>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根据相关法律、法规、行业主管部门、</w:t>
      </w:r>
      <w:r>
        <w:rPr>
          <w:rFonts w:hint="default" w:ascii="Times New Roman" w:hAnsi="Times New Roman" w:eastAsia="宋体" w:cs="Times New Roman"/>
          <w:sz w:val="24"/>
          <w:szCs w:val="24"/>
          <w:lang w:val="en-US" w:eastAsia="zh-CN"/>
        </w:rPr>
        <w:t>采购人</w:t>
      </w:r>
      <w:r>
        <w:rPr>
          <w:rFonts w:hint="default" w:ascii="Times New Roman" w:hAnsi="Times New Roman" w:eastAsia="宋体" w:cs="Times New Roman"/>
          <w:sz w:val="24"/>
          <w:szCs w:val="24"/>
        </w:rPr>
        <w:t>（含其下属分公司、子公司）相关制度规定，必须另行采购的项目或</w:t>
      </w:r>
      <w:r>
        <w:rPr>
          <w:rFonts w:hint="default" w:ascii="Times New Roman" w:hAnsi="Times New Roman" w:eastAsia="宋体" w:cs="Times New Roman"/>
          <w:sz w:val="24"/>
          <w:szCs w:val="24"/>
          <w:lang w:val="en-US" w:eastAsia="zh-CN"/>
        </w:rPr>
        <w:t>勘察设计单位</w:t>
      </w:r>
      <w:r>
        <w:rPr>
          <w:rFonts w:hint="default" w:ascii="Times New Roman" w:hAnsi="Times New Roman" w:eastAsia="宋体" w:cs="Times New Roman"/>
          <w:sz w:val="24"/>
          <w:szCs w:val="24"/>
        </w:rPr>
        <w:t>不具有对应资质的项目不包含在本</w:t>
      </w:r>
      <w:r>
        <w:rPr>
          <w:rFonts w:hint="default" w:ascii="Times New Roman" w:hAnsi="Times New Roman" w:eastAsia="宋体" w:cs="Times New Roman"/>
          <w:sz w:val="24"/>
          <w:szCs w:val="24"/>
          <w:lang w:val="en-US" w:eastAsia="zh-CN"/>
        </w:rPr>
        <w:t>次采购</w:t>
      </w:r>
      <w:r>
        <w:rPr>
          <w:rFonts w:hint="default" w:ascii="Times New Roman" w:hAnsi="Times New Roman" w:eastAsia="宋体" w:cs="Times New Roman"/>
          <w:sz w:val="24"/>
          <w:szCs w:val="24"/>
        </w:rPr>
        <w:t>范围之内。</w:t>
      </w:r>
    </w:p>
    <w:p w14:paraId="1A7D495B">
      <w:pPr>
        <w:widowControl/>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四</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b w:val="0"/>
          <w:bCs w:val="0"/>
          <w:sz w:val="24"/>
          <w:szCs w:val="24"/>
        </w:rPr>
        <w:t>服务地点：本采购项目的</w:t>
      </w:r>
      <w:r>
        <w:rPr>
          <w:rFonts w:hint="default" w:ascii="Times New Roman" w:hAnsi="Times New Roman" w:eastAsia="宋体" w:cs="Times New Roman"/>
          <w:b w:val="0"/>
          <w:bCs w:val="0"/>
          <w:sz w:val="24"/>
          <w:szCs w:val="24"/>
          <w:lang w:val="en-US" w:eastAsia="zh-CN"/>
        </w:rPr>
        <w:t>勘察设计</w:t>
      </w:r>
      <w:r>
        <w:rPr>
          <w:rFonts w:hint="default" w:ascii="Times New Roman" w:hAnsi="Times New Roman" w:eastAsia="宋体" w:cs="Times New Roman"/>
          <w:b w:val="0"/>
          <w:bCs w:val="0"/>
          <w:sz w:val="24"/>
          <w:szCs w:val="24"/>
        </w:rPr>
        <w:t>服务地点分布于东莞市各镇街（园区）。</w:t>
      </w:r>
    </w:p>
    <w:p w14:paraId="2F820AB7">
      <w:pPr>
        <w:pStyle w:val="47"/>
        <w:keepNext w:val="0"/>
        <w:keepLines w:val="0"/>
        <w:kinsoku/>
        <w:overflowPunct/>
        <w:topLinePunct w:val="0"/>
        <w:autoSpaceDE/>
        <w:autoSpaceDN/>
        <w:bidi w:val="0"/>
        <w:adjustRightInd/>
        <w:snapToGrid/>
        <w:spacing w:line="360" w:lineRule="auto"/>
        <w:ind w:right="0" w:rightChars="0" w:firstLine="480" w:firstLineChars="200"/>
        <w:jc w:val="both"/>
        <w:textAlignment w:val="auto"/>
        <w:rPr>
          <w:rFonts w:hint="eastAsia" w:ascii="Times New Roman" w:hAnsi="Times New Roman" w:eastAsia="宋体" w:cs="Times New Roman"/>
          <w:b w:val="0"/>
          <w:bCs/>
          <w:sz w:val="24"/>
          <w:szCs w:val="24"/>
          <w:lang w:eastAsia="zh-CN"/>
        </w:rPr>
      </w:pPr>
      <w:r>
        <w:rPr>
          <w:rFonts w:hint="default" w:ascii="Times New Roman" w:hAnsi="Times New Roman" w:eastAsia="宋体" w:cs="Times New Roman"/>
          <w:b w:val="0"/>
          <w:bCs/>
          <w:sz w:val="24"/>
          <w:szCs w:val="24"/>
          <w:lang w:val="en-US" w:eastAsia="zh-CN"/>
        </w:rPr>
        <w:t>（</w:t>
      </w:r>
      <w:r>
        <w:rPr>
          <w:rFonts w:hint="eastAsia" w:ascii="Times New Roman" w:hAnsi="Times New Roman" w:eastAsia="宋体" w:cs="Times New Roman"/>
          <w:b w:val="0"/>
          <w:bCs/>
          <w:sz w:val="24"/>
          <w:szCs w:val="24"/>
          <w:lang w:val="en-US" w:eastAsia="zh-CN"/>
        </w:rPr>
        <w:t>五</w:t>
      </w:r>
      <w:r>
        <w:rPr>
          <w:rFonts w:hint="default" w:ascii="Times New Roman" w:hAnsi="Times New Roman" w:eastAsia="宋体" w:cs="Times New Roman"/>
          <w:b w:val="0"/>
          <w:bCs/>
          <w:sz w:val="24"/>
          <w:szCs w:val="24"/>
          <w:lang w:val="en-US" w:eastAsia="zh-CN"/>
        </w:rPr>
        <w:t>）</w:t>
      </w:r>
      <w:r>
        <w:rPr>
          <w:rFonts w:hint="eastAsia" w:ascii="Times New Roman" w:cs="Times New Roman"/>
          <w:b w:val="0"/>
          <w:bCs/>
          <w:sz w:val="24"/>
          <w:szCs w:val="24"/>
          <w:lang w:val="en-US" w:eastAsia="zh-CN"/>
        </w:rPr>
        <w:t>采购</w:t>
      </w:r>
      <w:r>
        <w:rPr>
          <w:rFonts w:hint="default" w:ascii="Times New Roman" w:hAnsi="Times New Roman" w:eastAsia="宋体" w:cs="Times New Roman"/>
          <w:b w:val="0"/>
          <w:bCs/>
          <w:sz w:val="24"/>
          <w:szCs w:val="24"/>
        </w:rPr>
        <w:t>服务期</w:t>
      </w:r>
    </w:p>
    <w:p w14:paraId="4279C5AF">
      <w:pPr>
        <w:keepNext w:val="0"/>
        <w:keepLines w:val="0"/>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r>
        <w:rPr>
          <w:rFonts w:hint="eastAsia" w:ascii="Times New Roman" w:cs="Times New Roman"/>
          <w:b w:val="0"/>
          <w:bCs/>
          <w:sz w:val="24"/>
          <w:szCs w:val="24"/>
          <w:lang w:val="en-US" w:eastAsia="zh-CN"/>
        </w:rPr>
        <w:t>采购</w:t>
      </w:r>
      <w:r>
        <w:rPr>
          <w:rFonts w:hint="default" w:ascii="Times New Roman" w:hAnsi="Times New Roman" w:eastAsia="宋体" w:cs="Times New Roman"/>
          <w:sz w:val="24"/>
          <w:szCs w:val="24"/>
        </w:rPr>
        <w:t>服务期</w:t>
      </w:r>
      <w:r>
        <w:rPr>
          <w:rFonts w:hint="default" w:ascii="Times New Roman" w:hAnsi="Times New Roman" w:eastAsia="宋体" w:cs="Times New Roman"/>
          <w:sz w:val="24"/>
          <w:szCs w:val="24"/>
          <w:lang w:val="en-US" w:eastAsia="zh-CN"/>
        </w:rPr>
        <w:t>暂定</w:t>
      </w:r>
      <w:r>
        <w:rPr>
          <w:rFonts w:hint="default" w:ascii="Times New Roman" w:hAnsi="Times New Roman" w:eastAsia="宋体" w:cs="Times New Roman"/>
          <w:sz w:val="24"/>
          <w:szCs w:val="24"/>
        </w:rPr>
        <w:t>为</w:t>
      </w:r>
      <w:r>
        <w:rPr>
          <w:rFonts w:hint="eastAsia" w:ascii="Times New Roman" w:hAnsi="Times New Roman" w:cs="Times New Roman"/>
          <w:sz w:val="24"/>
          <w:szCs w:val="24"/>
          <w:lang w:val="en-US" w:eastAsia="zh-CN"/>
        </w:rPr>
        <w:t>从本次采购的</w:t>
      </w:r>
      <w:r>
        <w:rPr>
          <w:rFonts w:hint="default" w:ascii="Times New Roman" w:hAnsi="Times New Roman" w:eastAsia="宋体" w:cs="Times New Roman"/>
          <w:sz w:val="24"/>
          <w:szCs w:val="24"/>
        </w:rPr>
        <w:t>合同签订之日</w:t>
      </w:r>
      <w:r>
        <w:rPr>
          <w:rFonts w:hint="eastAsia" w:ascii="Times New Roman" w:hAnsi="Times New Roman" w:cs="Times New Roman"/>
          <w:sz w:val="24"/>
          <w:szCs w:val="24"/>
          <w:lang w:val="en-US" w:eastAsia="zh-CN"/>
        </w:rPr>
        <w:t>起</w:t>
      </w:r>
      <w:r>
        <w:rPr>
          <w:rFonts w:hint="default" w:ascii="Times New Roman" w:hAnsi="Times New Roman" w:eastAsia="宋体" w:cs="Times New Roman"/>
          <w:b w:val="0"/>
          <w:bCs w:val="0"/>
          <w:sz w:val="24"/>
          <w:szCs w:val="24"/>
          <w:lang w:val="en-US" w:eastAsia="zh-CN" w:bidi="ar"/>
        </w:rPr>
        <w:t>至202</w:t>
      </w:r>
      <w:r>
        <w:rPr>
          <w:rFonts w:hint="eastAsia" w:ascii="Times New Roman" w:hAnsi="Times New Roman" w:cs="Times New Roman"/>
          <w:b w:val="0"/>
          <w:bCs w:val="0"/>
          <w:sz w:val="24"/>
          <w:szCs w:val="24"/>
          <w:lang w:val="en-US" w:eastAsia="zh-CN" w:bidi="ar"/>
        </w:rPr>
        <w:t>6</w:t>
      </w:r>
      <w:r>
        <w:rPr>
          <w:rFonts w:hint="default" w:ascii="Times New Roman" w:hAnsi="Times New Roman" w:eastAsia="宋体" w:cs="Times New Roman"/>
          <w:b w:val="0"/>
          <w:bCs w:val="0"/>
          <w:sz w:val="24"/>
          <w:szCs w:val="24"/>
          <w:lang w:val="en-US" w:eastAsia="zh-CN" w:bidi="ar"/>
        </w:rPr>
        <w:t>年</w:t>
      </w:r>
      <w:r>
        <w:rPr>
          <w:rFonts w:hint="eastAsia" w:ascii="Times New Roman" w:hAnsi="Times New Roman" w:cs="Times New Roman"/>
          <w:b w:val="0"/>
          <w:bCs w:val="0"/>
          <w:sz w:val="24"/>
          <w:szCs w:val="24"/>
          <w:lang w:val="en-US" w:eastAsia="zh-CN" w:bidi="ar"/>
        </w:rPr>
        <w:t>6</w:t>
      </w:r>
      <w:r>
        <w:rPr>
          <w:rFonts w:hint="default" w:ascii="Times New Roman" w:hAnsi="Times New Roman" w:eastAsia="宋体" w:cs="Times New Roman"/>
          <w:b w:val="0"/>
          <w:bCs w:val="0"/>
          <w:sz w:val="24"/>
          <w:szCs w:val="24"/>
          <w:lang w:val="en-US" w:eastAsia="zh-CN" w:bidi="ar"/>
        </w:rPr>
        <w:t>月3</w:t>
      </w:r>
      <w:r>
        <w:rPr>
          <w:rFonts w:hint="eastAsia" w:ascii="Times New Roman" w:hAnsi="Times New Roman" w:cs="Times New Roman"/>
          <w:b w:val="0"/>
          <w:bCs w:val="0"/>
          <w:sz w:val="24"/>
          <w:szCs w:val="24"/>
          <w:lang w:val="en-US" w:eastAsia="zh-CN" w:bidi="ar"/>
        </w:rPr>
        <w:t>0</w:t>
      </w:r>
      <w:r>
        <w:rPr>
          <w:rFonts w:hint="default" w:ascii="Times New Roman" w:hAnsi="Times New Roman" w:eastAsia="宋体" w:cs="Times New Roman"/>
          <w:b w:val="0"/>
          <w:bCs w:val="0"/>
          <w:sz w:val="24"/>
          <w:szCs w:val="24"/>
          <w:lang w:val="en-US" w:eastAsia="zh-CN" w:bidi="ar"/>
        </w:rPr>
        <w:t>日</w:t>
      </w:r>
      <w:r>
        <w:rPr>
          <w:rFonts w:hint="default" w:ascii="Times New Roman" w:hAnsi="Times New Roman" w:eastAsia="宋体" w:cs="Times New Roman"/>
          <w:sz w:val="24"/>
          <w:szCs w:val="24"/>
        </w:rPr>
        <w:t>。</w:t>
      </w:r>
      <w:r>
        <w:rPr>
          <w:rFonts w:hint="eastAsia" w:ascii="Times New Roman" w:hAnsi="Times New Roman" w:cs="Times New Roman"/>
          <w:sz w:val="24"/>
          <w:szCs w:val="24"/>
          <w:lang w:val="en-US" w:eastAsia="zh-CN"/>
        </w:rPr>
        <w:t>在服务期限内，如东莞市水务环境投资控股集团签订设计单位服务合同后本合同自动截止。</w:t>
      </w:r>
    </w:p>
    <w:p w14:paraId="14D47C49">
      <w:pPr>
        <w:keepNext w:val="0"/>
        <w:keepLines w:val="0"/>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在</w:t>
      </w:r>
      <w:r>
        <w:rPr>
          <w:rFonts w:hint="eastAsia" w:ascii="Times New Roman" w:cs="Times New Roman"/>
          <w:b w:val="0"/>
          <w:bCs/>
          <w:sz w:val="24"/>
          <w:szCs w:val="24"/>
          <w:lang w:val="en-US" w:eastAsia="zh-CN"/>
        </w:rPr>
        <w:t>采购</w:t>
      </w:r>
      <w:r>
        <w:rPr>
          <w:rFonts w:hint="default" w:ascii="Times New Roman" w:hAnsi="Times New Roman" w:eastAsia="宋体" w:cs="Times New Roman"/>
          <w:sz w:val="24"/>
          <w:szCs w:val="24"/>
        </w:rPr>
        <w:t>服务期满前，如果</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需要由</w:t>
      </w:r>
      <w:r>
        <w:rPr>
          <w:rFonts w:hint="eastAsia" w:ascii="Times New Roman" w:hAnsi="Times New Roman" w:eastAsia="宋体" w:cs="Times New Roman"/>
          <w:sz w:val="24"/>
          <w:szCs w:val="24"/>
          <w:lang w:eastAsia="zh-CN"/>
        </w:rPr>
        <w:t>成交</w:t>
      </w:r>
      <w:r>
        <w:rPr>
          <w:rFonts w:hint="default" w:ascii="Times New Roman" w:hAnsi="Times New Roman" w:eastAsia="宋体" w:cs="Times New Roman"/>
          <w:sz w:val="24"/>
          <w:szCs w:val="24"/>
          <w:lang w:val="en-US" w:eastAsia="zh-CN"/>
        </w:rPr>
        <w:t>服务单位继续为已派单维修项目提供前期咨询和勘察技术服务的</w:t>
      </w:r>
      <w:r>
        <w:rPr>
          <w:rFonts w:hint="default" w:ascii="Times New Roman" w:hAnsi="Times New Roman" w:eastAsia="宋体" w:cs="Times New Roman"/>
          <w:sz w:val="24"/>
          <w:szCs w:val="24"/>
        </w:rPr>
        <w:t>，</w:t>
      </w:r>
      <w:r>
        <w:rPr>
          <w:rFonts w:hint="eastAsia" w:ascii="Times New Roman" w:hAnsi="Times New Roman" w:cs="Times New Roman"/>
          <w:sz w:val="24"/>
          <w:szCs w:val="24"/>
          <w:lang w:eastAsia="zh-CN"/>
        </w:rPr>
        <w:t>报价人</w:t>
      </w:r>
      <w:r>
        <w:rPr>
          <w:rFonts w:hint="default" w:ascii="Times New Roman" w:hAnsi="Times New Roman" w:eastAsia="宋体" w:cs="Times New Roman"/>
          <w:sz w:val="24"/>
          <w:szCs w:val="24"/>
        </w:rPr>
        <w:t>都需承接，并提供至该维修整改项目竣工验收。</w:t>
      </w:r>
    </w:p>
    <w:p w14:paraId="12A5F83B">
      <w:pPr>
        <w:spacing w:line="360" w:lineRule="auto"/>
        <w:ind w:firstLine="480" w:firstLineChars="200"/>
        <w:rPr>
          <w:rFonts w:hint="default" w:ascii="Times New Roman" w:hAnsi="Times New Roman" w:eastAsia="宋体" w:cs="Times New Roman"/>
          <w:b w:val="0"/>
          <w:bCs w:val="0"/>
          <w:sz w:val="24"/>
          <w:szCs w:val="24"/>
          <w:lang w:val="en-US" w:eastAsia="zh-CN" w:bidi="ar"/>
        </w:rPr>
      </w:pPr>
      <w:r>
        <w:rPr>
          <w:rFonts w:hint="default" w:ascii="Times New Roman" w:hAnsi="Times New Roman" w:eastAsia="宋体" w:cs="Times New Roman"/>
          <w:sz w:val="24"/>
          <w:szCs w:val="24"/>
          <w:lang w:val="en-US" w:eastAsia="zh-CN"/>
        </w:rPr>
        <w:t>3.</w:t>
      </w:r>
      <w:r>
        <w:rPr>
          <w:rFonts w:hint="eastAsia" w:ascii="Times New Roman" w:hAnsi="Times New Roman" w:cs="Times New Roman"/>
          <w:sz w:val="24"/>
          <w:szCs w:val="24"/>
          <w:lang w:val="en-US" w:eastAsia="zh-CN"/>
        </w:rPr>
        <w:t>采购</w:t>
      </w:r>
      <w:r>
        <w:rPr>
          <w:rFonts w:hint="default" w:ascii="Times New Roman" w:hAnsi="Times New Roman" w:eastAsia="宋体" w:cs="Times New Roman"/>
          <w:sz w:val="24"/>
          <w:szCs w:val="24"/>
        </w:rPr>
        <w:t>服务期满后，如</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需委托</w:t>
      </w:r>
      <w:r>
        <w:rPr>
          <w:rFonts w:hint="eastAsia" w:ascii="Times New Roman" w:hAnsi="Times New Roman" w:eastAsia="宋体" w:cs="Times New Roman"/>
          <w:sz w:val="24"/>
          <w:szCs w:val="24"/>
          <w:lang w:eastAsia="zh-CN"/>
        </w:rPr>
        <w:t>成交</w:t>
      </w:r>
      <w:r>
        <w:rPr>
          <w:rFonts w:hint="default" w:ascii="Times New Roman" w:hAnsi="Times New Roman" w:eastAsia="宋体" w:cs="Times New Roman"/>
          <w:sz w:val="24"/>
          <w:szCs w:val="24"/>
          <w:lang w:val="en-US" w:eastAsia="zh-CN"/>
        </w:rPr>
        <w:t>服务单位</w:t>
      </w:r>
      <w:r>
        <w:rPr>
          <w:rFonts w:hint="default" w:ascii="Times New Roman" w:hAnsi="Times New Roman" w:eastAsia="宋体" w:cs="Times New Roman"/>
          <w:sz w:val="24"/>
          <w:szCs w:val="24"/>
        </w:rPr>
        <w:t>继续开展</w:t>
      </w:r>
      <w:r>
        <w:rPr>
          <w:rFonts w:hint="default" w:ascii="Times New Roman" w:hAnsi="Times New Roman" w:eastAsia="宋体" w:cs="Times New Roman"/>
          <w:sz w:val="24"/>
          <w:szCs w:val="24"/>
          <w:lang w:val="en-US" w:eastAsia="zh-CN"/>
        </w:rPr>
        <w:t>非依法必须招标项目的前期咨询和勘察设计</w:t>
      </w:r>
      <w:r>
        <w:rPr>
          <w:rFonts w:hint="default" w:ascii="Times New Roman" w:hAnsi="Times New Roman" w:eastAsia="宋体" w:cs="Times New Roman"/>
          <w:sz w:val="24"/>
          <w:szCs w:val="24"/>
        </w:rPr>
        <w:t>服务</w:t>
      </w:r>
      <w:r>
        <w:rPr>
          <w:rFonts w:hint="default" w:ascii="Times New Roman" w:hAnsi="Times New Roman" w:eastAsia="宋体" w:cs="Times New Roman"/>
          <w:sz w:val="24"/>
          <w:szCs w:val="24"/>
          <w:lang w:val="en-US" w:eastAsia="zh-CN"/>
        </w:rPr>
        <w:t>的</w:t>
      </w:r>
      <w:r>
        <w:rPr>
          <w:rFonts w:hint="default" w:ascii="Times New Roman" w:hAnsi="Times New Roman" w:eastAsia="宋体" w:cs="Times New Roman"/>
          <w:sz w:val="24"/>
          <w:szCs w:val="24"/>
        </w:rPr>
        <w:t>，经双方洽商同意及签订补充协议后，</w:t>
      </w:r>
      <w:r>
        <w:rPr>
          <w:rFonts w:hint="default" w:ascii="Times New Roman" w:hAnsi="Times New Roman" w:eastAsia="宋体" w:cs="Times New Roman"/>
          <w:b w:val="0"/>
          <w:bCs w:val="0"/>
          <w:sz w:val="24"/>
          <w:szCs w:val="24"/>
          <w:lang w:val="en-US" w:eastAsia="zh-CN" w:bidi="ar"/>
        </w:rPr>
        <w:t>可以按</w:t>
      </w:r>
      <w:r>
        <w:rPr>
          <w:rFonts w:hint="eastAsia" w:ascii="Times New Roman" w:hAnsi="Times New Roman" w:cs="Times New Roman"/>
          <w:b w:val="0"/>
          <w:bCs w:val="0"/>
          <w:sz w:val="24"/>
          <w:szCs w:val="24"/>
          <w:lang w:val="en-US" w:eastAsia="zh-CN" w:bidi="ar"/>
        </w:rPr>
        <w:t>本用户需求书</w:t>
      </w:r>
      <w:r>
        <w:rPr>
          <w:rFonts w:hint="default" w:ascii="Times New Roman" w:hAnsi="Times New Roman" w:eastAsia="宋体" w:cs="Times New Roman"/>
          <w:b w:val="0"/>
          <w:bCs w:val="0"/>
          <w:sz w:val="24"/>
          <w:szCs w:val="24"/>
          <w:lang w:val="en-US" w:eastAsia="zh-CN" w:bidi="ar"/>
        </w:rPr>
        <w:t>约定的收费标准向服务单位续期采购前期咨询和设计服务，按</w:t>
      </w:r>
      <w:r>
        <w:rPr>
          <w:rFonts w:hint="eastAsia" w:ascii="Times New Roman" w:hAnsi="Times New Roman" w:cs="Times New Roman"/>
          <w:b w:val="0"/>
          <w:bCs w:val="0"/>
          <w:sz w:val="24"/>
          <w:szCs w:val="24"/>
          <w:lang w:val="en-US" w:eastAsia="zh-CN" w:bidi="ar"/>
        </w:rPr>
        <w:t>本用户需求书</w:t>
      </w:r>
      <w:r>
        <w:rPr>
          <w:rFonts w:hint="default" w:ascii="Times New Roman" w:hAnsi="Times New Roman" w:eastAsia="宋体" w:cs="Times New Roman"/>
          <w:b w:val="0"/>
          <w:bCs w:val="0"/>
          <w:sz w:val="24"/>
          <w:szCs w:val="24"/>
          <w:lang w:val="en-US" w:eastAsia="zh-CN" w:bidi="ar"/>
        </w:rPr>
        <w:t>约定的服务单价向服务单位续期采购勘察服务，</w:t>
      </w:r>
      <w:r>
        <w:rPr>
          <w:rFonts w:hint="default" w:ascii="Times New Roman" w:hAnsi="Times New Roman" w:eastAsia="宋体" w:cs="Times New Roman"/>
          <w:sz w:val="24"/>
          <w:szCs w:val="24"/>
        </w:rPr>
        <w:t>续期期限原则上不超过3个月。</w:t>
      </w:r>
    </w:p>
    <w:p w14:paraId="15B37DA8">
      <w:pPr>
        <w:pStyle w:val="2"/>
        <w:keepNext w:val="0"/>
        <w:keepLines w:val="0"/>
        <w:kinsoku/>
        <w:overflowPunct/>
        <w:topLinePunct w:val="0"/>
        <w:bidi w:val="0"/>
        <w:adjustRightInd/>
        <w:snapToGrid/>
        <w:spacing w:line="360" w:lineRule="auto"/>
        <w:ind w:right="0" w:rightChars="0" w:firstLine="480" w:firstLineChars="200"/>
        <w:jc w:val="both"/>
        <w:textAlignment w:val="auto"/>
        <w:rPr>
          <w:rFonts w:hint="default" w:ascii="Times New Roman" w:hAnsi="Times New Roman" w:eastAsia="宋体" w:cs="Times New Roman"/>
          <w:b w:val="0"/>
          <w:bCs w:val="0"/>
          <w:sz w:val="24"/>
          <w:szCs w:val="24"/>
          <w:lang w:val="en-US" w:eastAsia="zh-CN" w:bidi="ar"/>
        </w:rPr>
      </w:pPr>
      <w:r>
        <w:rPr>
          <w:rFonts w:hint="default" w:ascii="Times New Roman" w:hAnsi="Times New Roman" w:eastAsia="宋体" w:cs="Times New Roman"/>
          <w:b w:val="0"/>
          <w:bCs w:val="0"/>
          <w:sz w:val="24"/>
          <w:szCs w:val="24"/>
          <w:lang w:val="en-US" w:eastAsia="zh-CN" w:bidi="ar"/>
        </w:rPr>
        <w:t>（</w:t>
      </w:r>
      <w:r>
        <w:rPr>
          <w:rFonts w:hint="eastAsia" w:ascii="Times New Roman" w:hAnsi="Times New Roman" w:eastAsia="宋体" w:cs="Times New Roman"/>
          <w:b w:val="0"/>
          <w:bCs w:val="0"/>
          <w:sz w:val="24"/>
          <w:szCs w:val="24"/>
          <w:lang w:val="en-US" w:eastAsia="zh-CN" w:bidi="ar"/>
        </w:rPr>
        <w:t>六</w:t>
      </w:r>
      <w:r>
        <w:rPr>
          <w:rFonts w:hint="default" w:ascii="Times New Roman" w:hAnsi="Times New Roman" w:eastAsia="宋体" w:cs="Times New Roman"/>
          <w:b w:val="0"/>
          <w:bCs w:val="0"/>
          <w:sz w:val="24"/>
          <w:szCs w:val="24"/>
          <w:lang w:val="en-US" w:eastAsia="zh-CN" w:bidi="ar"/>
        </w:rPr>
        <w:t>）本项目暂定估算：</w:t>
      </w:r>
      <w:r>
        <w:rPr>
          <w:rFonts w:hint="eastAsia" w:ascii="Times New Roman" w:cs="Times New Roman"/>
          <w:b w:val="0"/>
          <w:bCs w:val="0"/>
          <w:sz w:val="24"/>
          <w:szCs w:val="24"/>
          <w:lang w:val="en-US" w:eastAsia="zh-CN" w:bidi="ar"/>
        </w:rPr>
        <w:t>参考近三个月的勘察设计派单情况，暂定估算金额为30.00</w:t>
      </w:r>
      <w:r>
        <w:rPr>
          <w:rFonts w:hint="default" w:ascii="Times New Roman" w:hAnsi="Times New Roman" w:eastAsia="宋体" w:cs="Times New Roman"/>
          <w:b w:val="0"/>
          <w:bCs w:val="0"/>
          <w:sz w:val="24"/>
          <w:szCs w:val="24"/>
          <w:lang w:val="en-US" w:eastAsia="zh-CN" w:bidi="ar"/>
        </w:rPr>
        <w:t>万元。</w:t>
      </w:r>
    </w:p>
    <w:p w14:paraId="4C357C2E">
      <w:pPr>
        <w:pStyle w:val="47"/>
        <w:keepNext w:val="0"/>
        <w:keepLines w:val="0"/>
        <w:kinsoku/>
        <w:overflowPunct/>
        <w:topLinePunct w:val="0"/>
        <w:bidi w:val="0"/>
        <w:adjustRightInd/>
        <w:snapToGrid/>
        <w:spacing w:line="360" w:lineRule="auto"/>
        <w:ind w:right="0" w:rightChars="0" w:firstLine="0" w:firstLineChars="0"/>
        <w:textAlignment w:val="auto"/>
        <w:rPr>
          <w:rFonts w:hint="default" w:ascii="Times New Roman" w:hAnsi="Times New Roman" w:eastAsia="宋体" w:cs="Times New Roman"/>
          <w:b/>
          <w:sz w:val="24"/>
          <w:szCs w:val="24"/>
        </w:rPr>
      </w:pPr>
    </w:p>
    <w:p w14:paraId="6AC17D1C">
      <w:pPr>
        <w:pStyle w:val="47"/>
        <w:keepNext w:val="0"/>
        <w:keepLines w:val="0"/>
        <w:numPr>
          <w:ilvl w:val="0"/>
          <w:numId w:val="0"/>
        </w:numPr>
        <w:kinsoku/>
        <w:overflowPunct/>
        <w:topLinePunct w:val="0"/>
        <w:bidi w:val="0"/>
        <w:adjustRightInd/>
        <w:snapToGrid/>
        <w:spacing w:line="360" w:lineRule="auto"/>
        <w:ind w:right="0" w:rightChars="0" w:firstLine="482" w:firstLineChars="200"/>
        <w:textAlignment w:val="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三、服务依据及标准</w:t>
      </w:r>
    </w:p>
    <w:p w14:paraId="52A67620">
      <w:pPr>
        <w:pStyle w:val="47"/>
        <w:keepNext w:val="0"/>
        <w:keepLines w:val="0"/>
        <w:numPr>
          <w:ilvl w:val="0"/>
          <w:numId w:val="0"/>
        </w:numPr>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（一）</w:t>
      </w:r>
      <w:r>
        <w:rPr>
          <w:rFonts w:hint="default" w:ascii="Times New Roman" w:hAnsi="Times New Roman" w:eastAsia="宋体" w:cs="Times New Roman"/>
          <w:sz w:val="24"/>
          <w:szCs w:val="24"/>
        </w:rPr>
        <w:t>国家、</w:t>
      </w:r>
      <w:r>
        <w:rPr>
          <w:rFonts w:hint="eastAsia" w:ascii="Times New Roman" w:hAnsi="Times New Roman" w:eastAsia="宋体" w:cs="Times New Roman"/>
          <w:sz w:val="24"/>
          <w:szCs w:val="24"/>
          <w:lang w:val="en-US" w:eastAsia="zh-CN"/>
        </w:rPr>
        <w:t>省、市</w:t>
      </w:r>
      <w:r>
        <w:rPr>
          <w:rFonts w:hint="default" w:ascii="Times New Roman" w:hAnsi="Times New Roman" w:eastAsia="宋体" w:cs="Times New Roman"/>
          <w:sz w:val="24"/>
          <w:szCs w:val="24"/>
        </w:rPr>
        <w:t>现行建设工程类</w:t>
      </w:r>
      <w:r>
        <w:rPr>
          <w:rFonts w:hint="default" w:ascii="Times New Roman" w:hAnsi="Times New Roman" w:eastAsia="宋体" w:cs="Times New Roman"/>
          <w:sz w:val="24"/>
          <w:szCs w:val="24"/>
          <w:lang w:val="en-US" w:eastAsia="zh-CN"/>
        </w:rPr>
        <w:t>勘察设计相关</w:t>
      </w:r>
      <w:r>
        <w:rPr>
          <w:rFonts w:hint="default" w:ascii="Times New Roman" w:hAnsi="Times New Roman" w:eastAsia="宋体" w:cs="Times New Roman"/>
          <w:sz w:val="24"/>
          <w:szCs w:val="24"/>
        </w:rPr>
        <w:t>法律法规</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标准、规范</w:t>
      </w:r>
      <w:r>
        <w:rPr>
          <w:rFonts w:hint="default" w:ascii="Times New Roman" w:hAnsi="Times New Roman" w:eastAsia="宋体" w:cs="Times New Roman"/>
          <w:sz w:val="24"/>
          <w:szCs w:val="24"/>
        </w:rPr>
        <w:t>。</w:t>
      </w:r>
    </w:p>
    <w:p w14:paraId="062957B5">
      <w:pPr>
        <w:pStyle w:val="47"/>
        <w:keepNext w:val="0"/>
        <w:keepLines w:val="0"/>
        <w:numPr>
          <w:ilvl w:val="0"/>
          <w:numId w:val="0"/>
        </w:numPr>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采购人向服务单位提供的委托书或其他相关文件</w:t>
      </w:r>
      <w:r>
        <w:rPr>
          <w:rFonts w:hint="default" w:ascii="Times New Roman" w:hAnsi="Times New Roman" w:eastAsia="宋体" w:cs="Times New Roman"/>
          <w:sz w:val="24"/>
          <w:szCs w:val="24"/>
        </w:rPr>
        <w:t>。</w:t>
      </w:r>
    </w:p>
    <w:p w14:paraId="3D4F9F8B">
      <w:pPr>
        <w:keepNext w:val="0"/>
        <w:keepLines w:val="0"/>
        <w:kinsoku/>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三</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采购人提供的基础资料</w:t>
      </w:r>
      <w:r>
        <w:rPr>
          <w:rFonts w:hint="default" w:ascii="Times New Roman" w:hAnsi="Times New Roman" w:eastAsia="宋体" w:cs="Times New Roman"/>
          <w:sz w:val="24"/>
          <w:szCs w:val="24"/>
        </w:rPr>
        <w:t>。</w:t>
      </w:r>
    </w:p>
    <w:p w14:paraId="1A4D8BEA">
      <w:pPr>
        <w:keepNext w:val="0"/>
        <w:keepLines w:val="0"/>
        <w:kinsoku/>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四</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采购人及其母公司印发的土建维修项目管理制度，如《</w:t>
      </w:r>
      <w:r>
        <w:rPr>
          <w:rFonts w:hint="eastAsia" w:ascii="Times New Roman" w:hAnsi="Times New Roman" w:cs="Times New Roman"/>
          <w:sz w:val="24"/>
          <w:szCs w:val="24"/>
          <w:lang w:val="en-US" w:eastAsia="zh-CN"/>
        </w:rPr>
        <w:t>东莞市水务环境投资控股集团管网有限公司</w:t>
      </w:r>
      <w:r>
        <w:rPr>
          <w:rFonts w:hint="default" w:ascii="Times New Roman" w:hAnsi="Times New Roman" w:eastAsia="宋体" w:cs="Times New Roman"/>
          <w:sz w:val="24"/>
          <w:szCs w:val="24"/>
          <w:lang w:val="en-US" w:eastAsia="zh-CN"/>
        </w:rPr>
        <w:t>土建维修管理办法》（202</w:t>
      </w:r>
      <w:r>
        <w:rPr>
          <w:rFonts w:hint="eastAsia" w:ascii="Times New Roman" w:hAnsi="Times New Roman" w:cs="Times New Roman"/>
          <w:sz w:val="24"/>
          <w:szCs w:val="24"/>
          <w:lang w:val="en-US" w:eastAsia="zh-CN"/>
        </w:rPr>
        <w:t>5</w:t>
      </w:r>
      <w:r>
        <w:rPr>
          <w:rFonts w:hint="default" w:ascii="Times New Roman" w:hAnsi="Times New Roman" w:eastAsia="宋体" w:cs="Times New Roman"/>
          <w:sz w:val="24"/>
          <w:szCs w:val="24"/>
          <w:lang w:val="en-US" w:eastAsia="zh-CN"/>
        </w:rPr>
        <w:t>年4月）、《</w:t>
      </w:r>
      <w:r>
        <w:rPr>
          <w:rFonts w:hint="eastAsia" w:ascii="Times New Roman" w:hAnsi="Times New Roman" w:cs="Times New Roman"/>
          <w:sz w:val="24"/>
          <w:szCs w:val="24"/>
          <w:lang w:val="en-US" w:eastAsia="zh-CN"/>
        </w:rPr>
        <w:t>东莞市水务环境投资控股集团管网有限公司</w:t>
      </w:r>
      <w:r>
        <w:rPr>
          <w:rFonts w:hint="default" w:ascii="Times New Roman" w:hAnsi="Times New Roman" w:eastAsia="宋体" w:cs="Times New Roman"/>
          <w:sz w:val="24"/>
          <w:szCs w:val="24"/>
          <w:lang w:val="en-US" w:eastAsia="zh-CN"/>
        </w:rPr>
        <w:t>污水管道修复设计指引（试行）》、《</w:t>
      </w:r>
      <w:r>
        <w:rPr>
          <w:rFonts w:hint="eastAsia" w:ascii="Times New Roman" w:hAnsi="Times New Roman" w:cs="Times New Roman"/>
          <w:sz w:val="24"/>
          <w:szCs w:val="24"/>
          <w:lang w:val="en-US" w:eastAsia="zh-CN"/>
        </w:rPr>
        <w:t>东莞市水务环境投资控股集团管网有限公司</w:t>
      </w:r>
      <w:r>
        <w:rPr>
          <w:rFonts w:hint="default" w:ascii="Times New Roman" w:hAnsi="Times New Roman" w:eastAsia="宋体" w:cs="Times New Roman"/>
          <w:sz w:val="24"/>
          <w:szCs w:val="24"/>
          <w:lang w:val="en-US" w:eastAsia="zh-CN"/>
        </w:rPr>
        <w:t>非开挖修复设计指引（试行）》、《勘察设计单位进度与质量管理办法》</w:t>
      </w:r>
      <w:r>
        <w:rPr>
          <w:rFonts w:hint="eastAsia" w:ascii="Times New Roman" w:hAnsi="Times New Roman" w:cs="Times New Roman"/>
          <w:sz w:val="24"/>
          <w:szCs w:val="24"/>
          <w:lang w:val="en-US" w:eastAsia="zh-CN"/>
        </w:rPr>
        <w:t>、《东莞市水务环境投资控股集团管网有限公司</w:t>
      </w:r>
      <w:r>
        <w:rPr>
          <w:rFonts w:hint="eastAsia" w:ascii="Times New Roman" w:hAnsi="Times New Roman" w:eastAsia="宋体" w:cs="Times New Roman"/>
          <w:sz w:val="24"/>
          <w:szCs w:val="24"/>
          <w:lang w:val="en-US" w:eastAsia="zh-CN"/>
        </w:rPr>
        <w:t>货物和服务验收指引（试行）</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及其他相关制度</w:t>
      </w:r>
      <w:r>
        <w:rPr>
          <w:rFonts w:hint="default" w:ascii="Times New Roman" w:hAnsi="Times New Roman" w:eastAsia="宋体" w:cs="Times New Roman"/>
          <w:sz w:val="24"/>
          <w:szCs w:val="24"/>
        </w:rPr>
        <w:t>。</w:t>
      </w:r>
    </w:p>
    <w:p w14:paraId="69D61000">
      <w:pPr>
        <w:keepNext w:val="0"/>
        <w:keepLines w:val="0"/>
        <w:kinsoku/>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（五）根据不同项目特点，采购人提出的其它合理性要求。</w:t>
      </w:r>
    </w:p>
    <w:p w14:paraId="5243C6DD">
      <w:pPr>
        <w:keepNext w:val="0"/>
        <w:keepLines w:val="0"/>
        <w:kinsoku/>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val="en-US" w:eastAsia="zh-CN"/>
        </w:rPr>
      </w:pPr>
    </w:p>
    <w:p w14:paraId="38508AEF">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val="en-US" w:eastAsia="zh-CN"/>
        </w:rPr>
        <w:t>四</w:t>
      </w:r>
      <w:r>
        <w:rPr>
          <w:rFonts w:hint="default" w:ascii="Times New Roman" w:hAnsi="Times New Roman" w:eastAsia="宋体" w:cs="Times New Roman"/>
          <w:b/>
          <w:sz w:val="24"/>
          <w:szCs w:val="24"/>
        </w:rPr>
        <w:t>、</w:t>
      </w:r>
      <w:r>
        <w:rPr>
          <w:rFonts w:hint="default" w:ascii="Times New Roman" w:hAnsi="Times New Roman" w:eastAsia="宋体" w:cs="Times New Roman"/>
          <w:b/>
          <w:sz w:val="24"/>
          <w:szCs w:val="24"/>
          <w:lang w:val="en-US" w:eastAsia="zh-CN"/>
        </w:rPr>
        <w:t>人员及驻点</w:t>
      </w:r>
      <w:r>
        <w:rPr>
          <w:rFonts w:hint="default" w:ascii="Times New Roman" w:hAnsi="Times New Roman" w:eastAsia="宋体" w:cs="Times New Roman"/>
          <w:b/>
          <w:sz w:val="24"/>
          <w:szCs w:val="24"/>
        </w:rPr>
        <w:t>要求</w:t>
      </w:r>
    </w:p>
    <w:p w14:paraId="473F17EF">
      <w:pPr>
        <w:keepNext w:val="0"/>
        <w:keepLines w:val="0"/>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（一）人员要求</w:t>
      </w:r>
    </w:p>
    <w:p w14:paraId="48A18A39">
      <w:pPr>
        <w:keepNext w:val="0"/>
        <w:keepLines w:val="0"/>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r>
        <w:rPr>
          <w:rFonts w:hint="eastAsia" w:ascii="Times New Roman" w:hAnsi="Times New Roman" w:cs="Times New Roman"/>
          <w:sz w:val="24"/>
          <w:szCs w:val="24"/>
          <w:lang w:val="en-US" w:eastAsia="zh-CN"/>
        </w:rPr>
        <w:t>报价人</w:t>
      </w:r>
      <w:r>
        <w:rPr>
          <w:rFonts w:hint="default" w:ascii="Times New Roman" w:hAnsi="Times New Roman" w:eastAsia="宋体" w:cs="Times New Roman"/>
          <w:sz w:val="24"/>
          <w:szCs w:val="24"/>
          <w:lang w:val="en-US" w:eastAsia="zh-CN"/>
        </w:rPr>
        <w:t>应为拟采购的服务配备结构工程专业、岩土工程专业、给排水工程专业</w:t>
      </w:r>
      <w:r>
        <w:rPr>
          <w:rFonts w:hint="default" w:ascii="Times New Roman" w:hAnsi="Times New Roman" w:eastAsia="宋体" w:cs="Times New Roman"/>
          <w:b/>
          <w:bCs/>
          <w:sz w:val="24"/>
          <w:szCs w:val="24"/>
          <w:lang w:val="en-US" w:eastAsia="zh-CN"/>
        </w:rPr>
        <w:t>各至少1名高级职称</w:t>
      </w:r>
      <w:r>
        <w:rPr>
          <w:rFonts w:hint="default" w:ascii="Times New Roman" w:hAnsi="Times New Roman" w:eastAsia="宋体" w:cs="Times New Roman"/>
          <w:sz w:val="24"/>
          <w:szCs w:val="24"/>
          <w:lang w:val="en-US" w:eastAsia="zh-CN"/>
        </w:rPr>
        <w:t>的专业技术人员</w:t>
      </w:r>
      <w:r>
        <w:rPr>
          <w:rFonts w:hint="default" w:ascii="Times New Roman" w:hAnsi="Times New Roman" w:eastAsia="宋体" w:cs="Times New Roman"/>
          <w:sz w:val="24"/>
          <w:szCs w:val="24"/>
        </w:rPr>
        <w:t>。</w:t>
      </w:r>
    </w:p>
    <w:p w14:paraId="76D6E82A">
      <w:pPr>
        <w:keepNext w:val="0"/>
        <w:keepLines w:val="0"/>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其他人员职称、人数配备符合国家有关</w:t>
      </w:r>
      <w:r>
        <w:rPr>
          <w:rFonts w:hint="default" w:ascii="Times New Roman" w:hAnsi="Times New Roman" w:eastAsia="宋体" w:cs="Times New Roman"/>
          <w:sz w:val="24"/>
          <w:szCs w:val="24"/>
          <w:lang w:val="en-US" w:eastAsia="zh-CN"/>
        </w:rPr>
        <w:t>勘察设计</w:t>
      </w:r>
      <w:r>
        <w:rPr>
          <w:rFonts w:hint="default" w:ascii="Times New Roman" w:hAnsi="Times New Roman" w:eastAsia="宋体" w:cs="Times New Roman"/>
          <w:sz w:val="24"/>
          <w:szCs w:val="24"/>
        </w:rPr>
        <w:t>规范的规定且专业配套</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并能满足采购人的业务需要，其中要求结构工程专业技术人员不少于</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名、岩土工程专业人员不少于</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名、给排水工程专业人员不少于</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名、道路工程专业人员不少于</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val="en-US" w:eastAsia="zh-CN"/>
        </w:rPr>
        <w:t>名。</w:t>
      </w:r>
    </w:p>
    <w:p w14:paraId="1309DB4B">
      <w:pPr>
        <w:keepNext w:val="0"/>
        <w:keepLines w:val="0"/>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eastAsia" w:ascii="Times New Roman" w:hAnsi="Times New Roman" w:cs="Times New Roman"/>
          <w:sz w:val="24"/>
          <w:szCs w:val="24"/>
          <w:lang w:val="en-US" w:eastAsia="zh-CN"/>
        </w:rPr>
        <w:t>报价人</w:t>
      </w:r>
      <w:r>
        <w:rPr>
          <w:rFonts w:hint="default" w:ascii="Times New Roman" w:hAnsi="Times New Roman" w:eastAsia="宋体" w:cs="Times New Roman"/>
          <w:b w:val="0"/>
          <w:bCs w:val="0"/>
          <w:sz w:val="24"/>
          <w:szCs w:val="24"/>
          <w:lang w:val="en-US" w:eastAsia="zh-CN"/>
        </w:rPr>
        <w:t>应当</w:t>
      </w:r>
      <w:r>
        <w:rPr>
          <w:rFonts w:hint="eastAsia" w:ascii="Times New Roman" w:hAnsi="Times New Roman" w:cs="Times New Roman"/>
          <w:b w:val="0"/>
          <w:bCs w:val="0"/>
          <w:sz w:val="24"/>
          <w:szCs w:val="24"/>
          <w:lang w:val="en-US" w:eastAsia="zh-CN"/>
        </w:rPr>
        <w:t>签订合同前</w:t>
      </w:r>
      <w:r>
        <w:rPr>
          <w:rFonts w:hint="default" w:ascii="Times New Roman" w:hAnsi="Times New Roman" w:eastAsia="宋体" w:cs="Times New Roman"/>
          <w:b w:val="0"/>
          <w:bCs w:val="0"/>
          <w:sz w:val="24"/>
          <w:szCs w:val="24"/>
          <w:lang w:val="en-US" w:eastAsia="zh-CN"/>
        </w:rPr>
        <w:t>提交上述相关人员相应的证书和与</w:t>
      </w:r>
      <w:r>
        <w:rPr>
          <w:rFonts w:hint="eastAsia" w:ascii="Times New Roman" w:hAnsi="Times New Roman" w:cs="Times New Roman"/>
          <w:sz w:val="24"/>
          <w:szCs w:val="24"/>
          <w:lang w:val="en-US" w:eastAsia="zh-CN"/>
        </w:rPr>
        <w:t>报价人</w:t>
      </w:r>
      <w:r>
        <w:rPr>
          <w:rFonts w:hint="default" w:ascii="Times New Roman" w:hAnsi="Times New Roman" w:eastAsia="宋体" w:cs="Times New Roman"/>
          <w:b w:val="0"/>
          <w:bCs w:val="0"/>
          <w:sz w:val="24"/>
          <w:szCs w:val="24"/>
          <w:lang w:val="en-US" w:eastAsia="zh-CN"/>
        </w:rPr>
        <w:t>的社保关系证明。</w:t>
      </w:r>
    </w:p>
    <w:p w14:paraId="544DA5AF">
      <w:pPr>
        <w:autoSpaceDE/>
        <w:autoSpaceDN/>
        <w:spacing w:line="360" w:lineRule="auto"/>
        <w:ind w:firstLine="480" w:firstLineChars="200"/>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val="0"/>
          <w:bCs w:val="0"/>
          <w:sz w:val="24"/>
          <w:szCs w:val="24"/>
          <w:lang w:val="en-US" w:eastAsia="zh-CN"/>
        </w:rPr>
        <w:t>4.为确保服务质量及与采购人沟通联络，</w:t>
      </w:r>
      <w:r>
        <w:rPr>
          <w:rFonts w:hint="eastAsia" w:ascii="Times New Roman" w:hAnsi="Times New Roman" w:cs="Times New Roman"/>
          <w:b w:val="0"/>
          <w:bCs w:val="0"/>
          <w:sz w:val="24"/>
          <w:szCs w:val="24"/>
          <w:lang w:val="en-US" w:eastAsia="zh-CN"/>
        </w:rPr>
        <w:t>报价人</w:t>
      </w:r>
      <w:r>
        <w:rPr>
          <w:rFonts w:hint="default" w:ascii="Times New Roman" w:hAnsi="Times New Roman" w:eastAsia="宋体" w:cs="Times New Roman"/>
          <w:b w:val="0"/>
          <w:bCs w:val="0"/>
          <w:sz w:val="24"/>
          <w:szCs w:val="24"/>
          <w:lang w:val="en-US" w:eastAsia="zh-CN"/>
        </w:rPr>
        <w:t>须设置一名专职主管，同时须提交专职主管与</w:t>
      </w:r>
      <w:r>
        <w:rPr>
          <w:rFonts w:hint="eastAsia" w:ascii="Times New Roman" w:hAnsi="Times New Roman" w:cs="Times New Roman"/>
          <w:b w:val="0"/>
          <w:bCs w:val="0"/>
          <w:sz w:val="24"/>
          <w:szCs w:val="24"/>
          <w:lang w:val="en-US" w:eastAsia="zh-CN"/>
        </w:rPr>
        <w:t>报价人</w:t>
      </w:r>
      <w:r>
        <w:rPr>
          <w:rFonts w:hint="default" w:ascii="Times New Roman" w:hAnsi="Times New Roman" w:eastAsia="宋体" w:cs="Times New Roman"/>
          <w:b w:val="0"/>
          <w:bCs w:val="0"/>
          <w:sz w:val="24"/>
          <w:szCs w:val="24"/>
          <w:lang w:val="en-US" w:eastAsia="zh-CN"/>
        </w:rPr>
        <w:t>的社保关系证明，专职主管负责对本项目的服务范围、服务质量的检查监督及与采购日常业务联系。</w:t>
      </w:r>
    </w:p>
    <w:p w14:paraId="6FE986B3">
      <w:pPr>
        <w:pStyle w:val="47"/>
        <w:keepNext w:val="0"/>
        <w:keepLines w:val="0"/>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sz w:val="24"/>
          <w:szCs w:val="24"/>
          <w:highlight w:val="none"/>
          <w:lang w:val="en-US" w:eastAsia="zh-CN"/>
        </w:rPr>
        <w:t>5.采购人要求</w:t>
      </w:r>
      <w:r>
        <w:rPr>
          <w:rFonts w:hint="eastAsia" w:ascii="Times New Roman" w:cs="Times New Roman"/>
          <w:sz w:val="24"/>
          <w:szCs w:val="24"/>
          <w:highlight w:val="none"/>
          <w:lang w:val="en-US" w:eastAsia="zh-CN"/>
        </w:rPr>
        <w:t>报价人</w:t>
      </w:r>
      <w:r>
        <w:rPr>
          <w:rFonts w:hint="default" w:ascii="Times New Roman" w:hAnsi="Times New Roman" w:eastAsia="宋体" w:cs="Times New Roman"/>
          <w:sz w:val="24"/>
          <w:szCs w:val="24"/>
          <w:highlight w:val="none"/>
          <w:lang w:val="en-US" w:eastAsia="zh-CN"/>
        </w:rPr>
        <w:t>上述投入项目的所有技术</w:t>
      </w:r>
      <w:r>
        <w:rPr>
          <w:rFonts w:hint="default" w:ascii="Times New Roman" w:hAnsi="Times New Roman" w:eastAsia="宋体" w:cs="Times New Roman"/>
          <w:sz w:val="24"/>
          <w:szCs w:val="24"/>
          <w:highlight w:val="none"/>
        </w:rPr>
        <w:t>人员</w:t>
      </w:r>
      <w:r>
        <w:rPr>
          <w:rFonts w:hint="default" w:ascii="Times New Roman" w:hAnsi="Times New Roman" w:eastAsia="宋体" w:cs="Times New Roman"/>
          <w:sz w:val="24"/>
          <w:szCs w:val="24"/>
          <w:highlight w:val="none"/>
          <w:lang w:val="en-US" w:eastAsia="zh-CN"/>
        </w:rPr>
        <w:t>必须在东莞市内驻点办公，并无条件接受采购人的不定期、不确定形式的考勤检查或技术考核。</w:t>
      </w:r>
    </w:p>
    <w:p w14:paraId="2FEE416C">
      <w:pPr>
        <w:pStyle w:val="47"/>
        <w:keepNext w:val="0"/>
        <w:keepLines w:val="0"/>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val="0"/>
          <w:bCs/>
          <w:sz w:val="24"/>
          <w:szCs w:val="24"/>
          <w:lang w:val="en-US" w:eastAsia="zh-CN"/>
        </w:rPr>
        <w:t>（二）驻点要求：</w:t>
      </w:r>
      <w:r>
        <w:rPr>
          <w:rFonts w:hint="eastAsia" w:ascii="Times New Roman" w:cs="Times New Roman"/>
          <w:b w:val="0"/>
          <w:bCs/>
          <w:sz w:val="24"/>
          <w:szCs w:val="24"/>
          <w:lang w:val="en-US" w:eastAsia="zh-CN"/>
        </w:rPr>
        <w:t>报价人</w:t>
      </w:r>
      <w:r>
        <w:rPr>
          <w:rFonts w:hint="default" w:ascii="Times New Roman" w:hAnsi="Times New Roman" w:eastAsia="宋体" w:cs="Times New Roman"/>
          <w:b w:val="0"/>
          <w:bCs w:val="0"/>
          <w:sz w:val="24"/>
          <w:szCs w:val="24"/>
          <w:highlight w:val="none"/>
          <w:lang w:val="en-US" w:eastAsia="zh-CN"/>
        </w:rPr>
        <w:t>应在东莞市内设立固定的一处专门办公场所（租赁及自有均可）</w:t>
      </w:r>
      <w:r>
        <w:rPr>
          <w:rFonts w:hint="default" w:ascii="Times New Roman" w:hAnsi="Times New Roman" w:eastAsia="宋体" w:cs="Times New Roman"/>
          <w:b w:val="0"/>
          <w:bCs w:val="0"/>
          <w:sz w:val="24"/>
          <w:szCs w:val="24"/>
          <w:highlight w:val="none"/>
          <w:vertAlign w:val="baseline"/>
          <w:lang w:val="en-US" w:eastAsia="zh-CN"/>
        </w:rPr>
        <w:t>。</w:t>
      </w:r>
      <w:r>
        <w:rPr>
          <w:rFonts w:hint="eastAsia" w:ascii="Times New Roman" w:cs="Times New Roman"/>
          <w:b w:val="0"/>
          <w:bCs/>
          <w:sz w:val="24"/>
          <w:szCs w:val="24"/>
          <w:lang w:val="en-US" w:eastAsia="zh-CN"/>
        </w:rPr>
        <w:t>报价人</w:t>
      </w:r>
      <w:r>
        <w:rPr>
          <w:rFonts w:hint="default" w:ascii="Times New Roman" w:hAnsi="Times New Roman" w:eastAsia="宋体" w:cs="Times New Roman"/>
          <w:b w:val="0"/>
          <w:bCs/>
          <w:sz w:val="24"/>
          <w:szCs w:val="24"/>
          <w:lang w:val="en-US" w:eastAsia="zh-CN"/>
        </w:rPr>
        <w:t>如</w:t>
      </w:r>
      <w:r>
        <w:rPr>
          <w:rFonts w:hint="default" w:ascii="Times New Roman" w:hAnsi="Times New Roman" w:eastAsia="宋体" w:cs="Times New Roman"/>
          <w:b w:val="0"/>
          <w:bCs w:val="0"/>
          <w:sz w:val="24"/>
          <w:szCs w:val="24"/>
          <w:highlight w:val="none"/>
          <w:vertAlign w:val="baseline"/>
          <w:lang w:val="en-US" w:eastAsia="zh-CN"/>
        </w:rPr>
        <w:t>未能在</w:t>
      </w:r>
      <w:r>
        <w:rPr>
          <w:rFonts w:hint="eastAsia" w:ascii="Times New Roman" w:cs="Times New Roman"/>
          <w:b w:val="0"/>
          <w:bCs w:val="0"/>
          <w:sz w:val="24"/>
          <w:szCs w:val="24"/>
          <w:highlight w:val="none"/>
          <w:vertAlign w:val="baseline"/>
          <w:lang w:val="en-US" w:eastAsia="zh-CN"/>
        </w:rPr>
        <w:t>本采购</w:t>
      </w:r>
      <w:r>
        <w:rPr>
          <w:rFonts w:hint="default" w:ascii="Times New Roman" w:hAnsi="Times New Roman" w:eastAsia="宋体" w:cs="Times New Roman"/>
          <w:b w:val="0"/>
          <w:bCs w:val="0"/>
          <w:sz w:val="24"/>
          <w:szCs w:val="24"/>
          <w:highlight w:val="none"/>
          <w:vertAlign w:val="baseline"/>
          <w:lang w:val="en-US" w:eastAsia="zh-CN"/>
        </w:rPr>
        <w:t>合同签订后1个月内设立满足要求的办公场所的，采购人可取消</w:t>
      </w:r>
      <w:r>
        <w:rPr>
          <w:rFonts w:hint="eastAsia" w:ascii="Times New Roman" w:cs="Times New Roman"/>
          <w:b w:val="0"/>
          <w:bCs w:val="0"/>
          <w:sz w:val="24"/>
          <w:szCs w:val="24"/>
          <w:highlight w:val="none"/>
          <w:vertAlign w:val="baseline"/>
          <w:lang w:val="en-US" w:eastAsia="zh-CN"/>
        </w:rPr>
        <w:t>报价人</w:t>
      </w:r>
      <w:r>
        <w:rPr>
          <w:rFonts w:hint="default" w:ascii="Times New Roman" w:hAnsi="Times New Roman" w:eastAsia="宋体" w:cs="Times New Roman"/>
          <w:b w:val="0"/>
          <w:bCs w:val="0"/>
          <w:sz w:val="24"/>
          <w:szCs w:val="24"/>
          <w:highlight w:val="none"/>
          <w:vertAlign w:val="baseline"/>
          <w:lang w:val="en-US" w:eastAsia="zh-CN"/>
        </w:rPr>
        <w:t>的服务资格。</w:t>
      </w:r>
    </w:p>
    <w:p w14:paraId="15F7B858">
      <w:pPr>
        <w:pStyle w:val="47"/>
        <w:keepNext w:val="0"/>
        <w:keepLines w:val="0"/>
        <w:kinsoku/>
        <w:overflowPunct/>
        <w:topLinePunct w:val="0"/>
        <w:bidi w:val="0"/>
        <w:adjustRightInd/>
        <w:snapToGrid/>
        <w:spacing w:line="360" w:lineRule="auto"/>
        <w:ind w:right="0" w:rightChars="0" w:firstLine="482" w:firstLineChars="200"/>
        <w:textAlignment w:val="auto"/>
        <w:rPr>
          <w:rFonts w:hint="default" w:ascii="Times New Roman" w:hAnsi="Times New Roman" w:eastAsia="宋体" w:cs="Times New Roman"/>
          <w:b/>
          <w:sz w:val="24"/>
          <w:szCs w:val="24"/>
          <w:lang w:val="en-US" w:eastAsia="zh-CN"/>
        </w:rPr>
      </w:pPr>
    </w:p>
    <w:p w14:paraId="2197ADC5">
      <w:pPr>
        <w:pStyle w:val="47"/>
        <w:keepNext w:val="0"/>
        <w:keepLines w:val="0"/>
        <w:kinsoku/>
        <w:overflowPunct/>
        <w:topLinePunct w:val="0"/>
        <w:bidi w:val="0"/>
        <w:adjustRightInd/>
        <w:snapToGrid/>
        <w:spacing w:line="360" w:lineRule="auto"/>
        <w:ind w:right="0" w:rightChars="0" w:firstLine="482" w:firstLineChars="200"/>
        <w:textAlignment w:val="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五、服务内容及要求</w:t>
      </w:r>
    </w:p>
    <w:p w14:paraId="05EFE4E5">
      <w:pPr>
        <w:keepNext w:val="0"/>
        <w:keepLines w:val="0"/>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（一）勘察设计</w:t>
      </w:r>
      <w:r>
        <w:rPr>
          <w:rFonts w:hint="default" w:ascii="Times New Roman" w:hAnsi="Times New Roman" w:eastAsia="宋体" w:cs="Times New Roman"/>
          <w:sz w:val="24"/>
          <w:szCs w:val="24"/>
        </w:rPr>
        <w:t>服务</w:t>
      </w:r>
      <w:r>
        <w:rPr>
          <w:rFonts w:hint="default" w:ascii="Times New Roman" w:hAnsi="Times New Roman" w:eastAsia="宋体" w:cs="Times New Roman"/>
          <w:sz w:val="24"/>
          <w:szCs w:val="24"/>
          <w:lang w:val="en-US" w:eastAsia="zh-CN"/>
        </w:rPr>
        <w:t>内容</w:t>
      </w:r>
      <w:r>
        <w:rPr>
          <w:rFonts w:hint="default" w:ascii="Times New Roman" w:hAnsi="Times New Roman" w:eastAsia="宋体" w:cs="Times New Roman"/>
          <w:sz w:val="24"/>
          <w:szCs w:val="24"/>
        </w:rPr>
        <w:t>包括</w:t>
      </w:r>
      <w:r>
        <w:rPr>
          <w:rFonts w:hint="default" w:ascii="Times New Roman" w:hAnsi="Times New Roman" w:eastAsia="宋体" w:cs="Times New Roman"/>
          <w:sz w:val="24"/>
          <w:szCs w:val="24"/>
          <w:lang w:val="en-US" w:eastAsia="zh-CN" w:bidi="ar"/>
        </w:rPr>
        <w:t>采购人实施的项目前期咨询和</w:t>
      </w:r>
      <w:r>
        <w:rPr>
          <w:rFonts w:hint="default" w:ascii="Times New Roman" w:hAnsi="Times New Roman" w:eastAsia="宋体" w:cs="Times New Roman"/>
          <w:sz w:val="24"/>
          <w:szCs w:val="24"/>
          <w:lang w:bidi="ar"/>
        </w:rPr>
        <w:t>勘察设计</w:t>
      </w:r>
      <w:r>
        <w:rPr>
          <w:rFonts w:hint="default" w:ascii="Times New Roman" w:hAnsi="Times New Roman" w:eastAsia="宋体" w:cs="Times New Roman"/>
          <w:sz w:val="24"/>
          <w:szCs w:val="24"/>
          <w:lang w:eastAsia="zh-CN" w:bidi="ar"/>
        </w:rPr>
        <w:t>（</w:t>
      </w:r>
      <w:r>
        <w:rPr>
          <w:rFonts w:hint="default" w:ascii="Times New Roman" w:hAnsi="Times New Roman" w:eastAsia="宋体" w:cs="Times New Roman"/>
          <w:sz w:val="24"/>
          <w:szCs w:val="24"/>
          <w:lang w:val="en-US" w:eastAsia="zh-CN" w:bidi="ar"/>
        </w:rPr>
        <w:t>初步设计、施工图设计及相应的勘察</w:t>
      </w:r>
      <w:r>
        <w:rPr>
          <w:rFonts w:hint="default" w:ascii="Times New Roman" w:hAnsi="Times New Roman" w:eastAsia="宋体" w:cs="Times New Roman"/>
          <w:sz w:val="24"/>
          <w:szCs w:val="24"/>
          <w:lang w:eastAsia="zh-CN" w:bidi="ar"/>
        </w:rPr>
        <w:t>）</w:t>
      </w:r>
      <w:r>
        <w:rPr>
          <w:rFonts w:hint="default" w:ascii="Times New Roman" w:hAnsi="Times New Roman" w:eastAsia="宋体" w:cs="Times New Roman"/>
          <w:sz w:val="24"/>
          <w:szCs w:val="24"/>
        </w:rPr>
        <w:t>，具体包括但不限于以下内容：</w:t>
      </w:r>
    </w:p>
    <w:p w14:paraId="3E919097">
      <w:pPr>
        <w:keepNext w:val="0"/>
        <w:keepLines w:val="0"/>
        <w:widowControl/>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勘察阶段：</w:t>
      </w:r>
    </w:p>
    <w:p w14:paraId="705B1E64">
      <w:pPr>
        <w:keepNext w:val="0"/>
        <w:keepLines w:val="0"/>
        <w:widowControl/>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000000"/>
          <w:kern w:val="0"/>
          <w:sz w:val="24"/>
          <w:szCs w:val="24"/>
          <w:lang w:val="en-US" w:eastAsia="zh-CN" w:bidi="ar"/>
        </w:rPr>
        <w:t>①</w:t>
      </w:r>
      <w:r>
        <w:rPr>
          <w:rFonts w:hint="default" w:ascii="Times New Roman" w:hAnsi="Times New Roman" w:eastAsia="宋体" w:cs="Times New Roman"/>
          <w:sz w:val="24"/>
          <w:szCs w:val="24"/>
          <w:lang w:val="en-US" w:eastAsia="zh-CN"/>
        </w:rPr>
        <w:t>积极响应采购人</w:t>
      </w:r>
      <w:r>
        <w:rPr>
          <w:rFonts w:hint="default" w:ascii="Times New Roman" w:hAnsi="Times New Roman" w:eastAsia="宋体" w:cs="Times New Roman"/>
          <w:sz w:val="24"/>
          <w:szCs w:val="24"/>
        </w:rPr>
        <w:t>（含其下属分公司、子公司）业务确认书（含派单通知书、提前派单通知书）</w:t>
      </w:r>
      <w:r>
        <w:rPr>
          <w:rFonts w:hint="default" w:ascii="Times New Roman" w:hAnsi="Times New Roman" w:eastAsia="宋体" w:cs="Times New Roman"/>
          <w:sz w:val="24"/>
          <w:szCs w:val="24"/>
          <w:lang w:val="en-US" w:eastAsia="zh-CN"/>
        </w:rPr>
        <w:t>的要求，及时与采购人联系，确认项目需求，委派设计人员至现场查勘。</w:t>
      </w:r>
    </w:p>
    <w:p w14:paraId="735E1883">
      <w:pPr>
        <w:keepNext w:val="0"/>
        <w:keepLines w:val="0"/>
        <w:widowControl/>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color w:val="000000"/>
          <w:kern w:val="0"/>
          <w:sz w:val="24"/>
          <w:szCs w:val="24"/>
          <w:lang w:val="en-US" w:eastAsia="zh-CN" w:bidi="ar"/>
        </w:rPr>
        <w:t>②在采购人组织现场踏勘时，采购人</w:t>
      </w:r>
      <w:r>
        <w:rPr>
          <w:rFonts w:hint="eastAsia" w:ascii="Times New Roman" w:hAnsi="Times New Roman" w:eastAsia="宋体" w:cs="Times New Roman"/>
          <w:color w:val="000000"/>
          <w:kern w:val="0"/>
          <w:sz w:val="24"/>
          <w:szCs w:val="24"/>
          <w:lang w:val="en-US" w:eastAsia="zh-CN" w:bidi="ar"/>
        </w:rPr>
        <w:t>提交</w:t>
      </w:r>
      <w:r>
        <w:rPr>
          <w:rFonts w:hint="default" w:ascii="Times New Roman" w:hAnsi="Times New Roman" w:eastAsia="宋体" w:cs="Times New Roman"/>
          <w:color w:val="000000"/>
          <w:kern w:val="0"/>
          <w:sz w:val="24"/>
          <w:szCs w:val="24"/>
          <w:lang w:val="en-US" w:eastAsia="zh-CN" w:bidi="ar"/>
        </w:rPr>
        <w:t>确认</w:t>
      </w:r>
      <w:r>
        <w:rPr>
          <w:rFonts w:hint="eastAsia" w:ascii="Times New Roman" w:hAnsi="Times New Roman" w:eastAsia="宋体" w:cs="Times New Roman"/>
          <w:color w:val="000000"/>
          <w:kern w:val="0"/>
          <w:sz w:val="24"/>
          <w:szCs w:val="24"/>
          <w:lang w:val="en-US" w:eastAsia="zh-CN" w:bidi="ar"/>
        </w:rPr>
        <w:t>勘察需求</w:t>
      </w:r>
      <w:r>
        <w:rPr>
          <w:rFonts w:hint="default" w:ascii="Times New Roman" w:hAnsi="Times New Roman" w:eastAsia="宋体" w:cs="Times New Roman"/>
          <w:color w:val="000000"/>
          <w:kern w:val="0"/>
          <w:sz w:val="24"/>
          <w:szCs w:val="24"/>
          <w:lang w:val="en-US" w:eastAsia="zh-CN" w:bidi="ar"/>
        </w:rPr>
        <w:t>后立即开展勘察业务。</w:t>
      </w:r>
    </w:p>
    <w:p w14:paraId="5D843E63">
      <w:pPr>
        <w:keepNext w:val="0"/>
        <w:keepLines w:val="0"/>
        <w:widowControl/>
        <w:suppressLineNumbers w:val="0"/>
        <w:kinsoku/>
        <w:overflowPunct/>
        <w:topLinePunct w:val="0"/>
        <w:bidi w:val="0"/>
        <w:adjustRightInd/>
        <w:snapToGrid/>
        <w:spacing w:line="360" w:lineRule="auto"/>
        <w:ind w:right="0" w:righ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③勘察作业完成后应</w:t>
      </w:r>
      <w:r>
        <w:rPr>
          <w:rFonts w:hint="default" w:ascii="Times New Roman" w:hAnsi="Times New Roman" w:eastAsia="宋体" w:cs="Times New Roman"/>
          <w:sz w:val="24"/>
          <w:szCs w:val="24"/>
          <w:lang w:val="en-US" w:eastAsia="zh-CN" w:bidi="ar"/>
        </w:rPr>
        <w:t>及时提交</w:t>
      </w:r>
      <w:r>
        <w:rPr>
          <w:rFonts w:hint="default" w:ascii="Times New Roman" w:hAnsi="Times New Roman" w:eastAsia="宋体" w:cs="Times New Roman"/>
          <w:sz w:val="24"/>
          <w:szCs w:val="24"/>
          <w:lang w:bidi="ar"/>
        </w:rPr>
        <w:t>勘察成果</w:t>
      </w:r>
      <w:r>
        <w:rPr>
          <w:rFonts w:hint="default" w:ascii="Times New Roman" w:hAnsi="Times New Roman" w:eastAsia="宋体" w:cs="Times New Roman"/>
          <w:sz w:val="24"/>
          <w:szCs w:val="24"/>
          <w:lang w:eastAsia="zh-CN" w:bidi="ar"/>
        </w:rPr>
        <w:t>，</w:t>
      </w:r>
      <w:r>
        <w:rPr>
          <w:rFonts w:hint="default" w:ascii="Times New Roman" w:hAnsi="Times New Roman" w:eastAsia="宋体" w:cs="Times New Roman"/>
          <w:sz w:val="24"/>
          <w:szCs w:val="24"/>
          <w:lang w:val="en-US" w:eastAsia="zh-CN" w:bidi="ar"/>
        </w:rPr>
        <w:t>并及时对参建单位进行交底</w:t>
      </w:r>
      <w:r>
        <w:rPr>
          <w:rFonts w:hint="default" w:ascii="Times New Roman" w:hAnsi="Times New Roman" w:eastAsia="宋体" w:cs="Times New Roman"/>
          <w:sz w:val="24"/>
          <w:szCs w:val="24"/>
          <w:lang w:bidi="ar"/>
        </w:rPr>
        <w:t>。</w:t>
      </w:r>
      <w:r>
        <w:rPr>
          <w:rFonts w:hint="default" w:ascii="Times New Roman" w:hAnsi="Times New Roman" w:eastAsia="宋体" w:cs="Times New Roman"/>
          <w:sz w:val="24"/>
          <w:szCs w:val="24"/>
          <w:lang w:val="en-US" w:eastAsia="zh-CN" w:bidi="ar"/>
        </w:rPr>
        <w:t>勘察进度要求符合</w:t>
      </w:r>
      <w:r>
        <w:rPr>
          <w:rFonts w:hint="eastAsia" w:ascii="Times New Roman" w:hAnsi="Times New Roman" w:eastAsia="宋体" w:cs="Times New Roman"/>
          <w:sz w:val="24"/>
          <w:szCs w:val="24"/>
          <w:lang w:val="en-US" w:eastAsia="zh-CN" w:bidi="ar"/>
        </w:rPr>
        <w:t>采购人</w:t>
      </w:r>
      <w:r>
        <w:rPr>
          <w:rFonts w:hint="default" w:ascii="Times New Roman" w:hAnsi="Times New Roman" w:eastAsia="宋体" w:cs="Times New Roman"/>
          <w:sz w:val="24"/>
          <w:szCs w:val="24"/>
          <w:lang w:val="en-US" w:eastAsia="zh-CN" w:bidi="ar"/>
        </w:rPr>
        <w:t>公司相关制度要求。</w:t>
      </w:r>
    </w:p>
    <w:p w14:paraId="24DCF3BA">
      <w:pPr>
        <w:keepNext w:val="0"/>
        <w:keepLines w:val="0"/>
        <w:pageBreakBefore w:val="0"/>
        <w:widowControl/>
        <w:suppressLineNumbers w:val="0"/>
        <w:kinsoku/>
        <w:wordWrap/>
        <w:overflowPunct/>
        <w:topLinePunct w:val="0"/>
        <w:autoSpaceDE w:val="0"/>
        <w:autoSpaceDN w:val="0"/>
        <w:bidi w:val="0"/>
        <w:adjustRightInd/>
        <w:snapToGrid/>
        <w:spacing w:line="360" w:lineRule="auto"/>
        <w:ind w:right="0" w:rightChars="0" w:firstLine="480" w:firstLineChars="200"/>
        <w:jc w:val="left"/>
        <w:textAlignment w:val="auto"/>
        <w:rPr>
          <w:rFonts w:hint="default" w:ascii="Times New Roman" w:hAnsi="Times New Roman" w:eastAsia="宋体" w:cs="Times New Roman"/>
          <w:b w:val="0"/>
          <w:bCs w:val="0"/>
          <w:sz w:val="24"/>
          <w:szCs w:val="24"/>
          <w:lang w:bidi="ar"/>
        </w:rPr>
      </w:pPr>
      <w:r>
        <w:rPr>
          <w:rFonts w:hint="default" w:ascii="Times New Roman" w:hAnsi="Times New Roman" w:eastAsia="宋体" w:cs="Times New Roman"/>
          <w:b w:val="0"/>
          <w:bCs w:val="0"/>
          <w:sz w:val="24"/>
          <w:szCs w:val="24"/>
          <w:lang w:val="en-US" w:eastAsia="zh-CN" w:bidi="ar"/>
        </w:rPr>
        <w:t>2.</w:t>
      </w:r>
      <w:r>
        <w:rPr>
          <w:rFonts w:hint="default" w:ascii="Times New Roman" w:hAnsi="Times New Roman" w:eastAsia="宋体" w:cs="Times New Roman"/>
          <w:b w:val="0"/>
          <w:bCs w:val="0"/>
          <w:sz w:val="24"/>
          <w:szCs w:val="24"/>
          <w:lang w:bidi="ar"/>
        </w:rPr>
        <w:t>设计阶段：</w:t>
      </w:r>
    </w:p>
    <w:p w14:paraId="06464684">
      <w:pPr>
        <w:keepNext w:val="0"/>
        <w:keepLines w:val="0"/>
        <w:pageBreakBefore w:val="0"/>
        <w:widowControl/>
        <w:kinsoku/>
        <w:wordWrap/>
        <w:overflowPunct/>
        <w:topLinePunct w:val="0"/>
        <w:autoSpaceDE w:val="0"/>
        <w:autoSpaceDN w:val="0"/>
        <w:bidi w:val="0"/>
        <w:adjustRightInd/>
        <w:snapToGrid/>
        <w:spacing w:line="360" w:lineRule="auto"/>
        <w:ind w:right="0" w:rightChars="0" w:firstLine="480" w:firstLineChars="200"/>
        <w:textAlignment w:val="auto"/>
        <w:rPr>
          <w:rFonts w:hint="default" w:ascii="Times New Roman" w:hAnsi="Times New Roman" w:eastAsia="宋体" w:cs="Times New Roman"/>
          <w:b w:val="0"/>
          <w:bCs w:val="0"/>
          <w:sz w:val="24"/>
          <w:szCs w:val="24"/>
          <w:lang w:bidi="ar"/>
        </w:rPr>
      </w:pPr>
      <w:r>
        <w:rPr>
          <w:rFonts w:hint="default" w:ascii="Times New Roman" w:hAnsi="Times New Roman" w:eastAsia="宋体" w:cs="Times New Roman"/>
          <w:color w:val="000000"/>
          <w:kern w:val="0"/>
          <w:sz w:val="24"/>
          <w:szCs w:val="24"/>
          <w:lang w:val="en-US" w:eastAsia="zh-CN" w:bidi="ar"/>
        </w:rPr>
        <w:t>按要求委派专业人员积极参加土建维修项目相关的方案讨论、方案评审、图纸会审</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按照要求的进度和质量提交施工图成果文件。</w:t>
      </w:r>
    </w:p>
    <w:p w14:paraId="2E4A1895">
      <w:pPr>
        <w:keepNext w:val="0"/>
        <w:keepLines w:val="0"/>
        <w:widowControl/>
        <w:suppressLineNumbers w:val="0"/>
        <w:kinsoku/>
        <w:overflowPunct/>
        <w:topLinePunct w:val="0"/>
        <w:bidi w:val="0"/>
        <w:adjustRightInd/>
        <w:snapToGrid/>
        <w:spacing w:line="360" w:lineRule="auto"/>
        <w:ind w:right="0" w:rightChars="0" w:firstLine="480" w:firstLineChars="200"/>
        <w:jc w:val="left"/>
        <w:textAlignment w:val="auto"/>
        <w:rPr>
          <w:rFonts w:hint="default" w:ascii="Times New Roman" w:hAnsi="Times New Roman" w:eastAsia="宋体" w:cs="Times New Roman"/>
          <w:b w:val="0"/>
          <w:bCs w:val="0"/>
          <w:sz w:val="24"/>
          <w:szCs w:val="24"/>
          <w:lang w:bidi="ar"/>
        </w:rPr>
      </w:pPr>
      <w:r>
        <w:rPr>
          <w:rFonts w:hint="default" w:ascii="Times New Roman" w:hAnsi="Times New Roman" w:eastAsia="宋体" w:cs="Times New Roman"/>
          <w:b w:val="0"/>
          <w:bCs w:val="0"/>
          <w:sz w:val="24"/>
          <w:szCs w:val="24"/>
          <w:lang w:val="en-US" w:eastAsia="zh-CN" w:bidi="ar"/>
        </w:rPr>
        <w:t>3.</w:t>
      </w:r>
      <w:r>
        <w:rPr>
          <w:rFonts w:hint="default" w:ascii="Times New Roman" w:hAnsi="Times New Roman" w:eastAsia="宋体" w:cs="Times New Roman"/>
          <w:b w:val="0"/>
          <w:bCs w:val="0"/>
          <w:sz w:val="24"/>
          <w:szCs w:val="24"/>
          <w:lang w:bidi="ar"/>
        </w:rPr>
        <w:t>施工阶段：</w:t>
      </w:r>
    </w:p>
    <w:p w14:paraId="60C2E189">
      <w:pPr>
        <w:keepNext w:val="0"/>
        <w:keepLines w:val="0"/>
        <w:widowControl/>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val="en-US" w:bidi="ar"/>
        </w:rPr>
      </w:pPr>
      <w:r>
        <w:rPr>
          <w:rFonts w:hint="default" w:ascii="Times New Roman" w:hAnsi="Times New Roman" w:eastAsia="宋体" w:cs="Times New Roman"/>
          <w:color w:val="000000"/>
          <w:kern w:val="0"/>
          <w:sz w:val="24"/>
          <w:szCs w:val="24"/>
          <w:lang w:val="en-US" w:eastAsia="zh-CN" w:bidi="ar"/>
        </w:rPr>
        <w:t>为土建维修项目提供技术支持、施工现场配合及</w:t>
      </w:r>
      <w:r>
        <w:rPr>
          <w:rFonts w:hint="eastAsia" w:ascii="Times New Roman" w:hAnsi="Times New Roman" w:eastAsia="宋体" w:cs="Times New Roman"/>
          <w:color w:val="000000"/>
          <w:kern w:val="0"/>
          <w:sz w:val="24"/>
          <w:szCs w:val="24"/>
          <w:lang w:val="en-US" w:eastAsia="zh-CN" w:bidi="ar"/>
        </w:rPr>
        <w:t>验收</w:t>
      </w:r>
      <w:r>
        <w:rPr>
          <w:rFonts w:hint="default" w:ascii="Times New Roman" w:hAnsi="Times New Roman" w:eastAsia="宋体" w:cs="Times New Roman"/>
          <w:color w:val="000000"/>
          <w:kern w:val="0"/>
          <w:sz w:val="24"/>
          <w:szCs w:val="24"/>
          <w:lang w:val="en-US" w:eastAsia="zh-CN" w:bidi="ar"/>
        </w:rPr>
        <w:t>服务，按要求委派专业人员积极参加技术相关工作会议，包含但不限于土建维修项目相关的方案讨论、内部方案评审、图纸会审、专家论证、设计交底、设计变更、与设计有关的协调会议及竣工验收等。</w:t>
      </w:r>
    </w:p>
    <w:p w14:paraId="0148E9D1">
      <w:pPr>
        <w:keepNext w:val="0"/>
        <w:keepLines w:val="0"/>
        <w:widowControl/>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color w:val="000000"/>
          <w:kern w:val="0"/>
          <w:sz w:val="24"/>
          <w:szCs w:val="24"/>
          <w:lang w:val="en-US" w:eastAsia="zh-CN" w:bidi="ar"/>
        </w:rPr>
        <w:t>4.验收阶段：审核</w:t>
      </w:r>
      <w:r>
        <w:rPr>
          <w:rFonts w:hint="eastAsia" w:ascii="Times New Roman" w:hAnsi="Times New Roman" w:eastAsia="宋体" w:cs="Times New Roman"/>
          <w:color w:val="000000"/>
          <w:kern w:val="0"/>
          <w:sz w:val="24"/>
          <w:szCs w:val="24"/>
          <w:lang w:val="en-US" w:eastAsia="zh-CN" w:bidi="ar"/>
        </w:rPr>
        <w:t>并签署</w:t>
      </w:r>
      <w:r>
        <w:rPr>
          <w:rFonts w:hint="default" w:ascii="Times New Roman" w:hAnsi="Times New Roman" w:eastAsia="宋体" w:cs="Times New Roman"/>
          <w:color w:val="000000"/>
          <w:kern w:val="0"/>
          <w:sz w:val="24"/>
          <w:szCs w:val="24"/>
          <w:lang w:val="en-US" w:eastAsia="zh-CN" w:bidi="ar"/>
        </w:rPr>
        <w:t>相关竣工验收资料，并提供竣工资料配合服务，参加土建维修项目竣工验收工作。</w:t>
      </w:r>
    </w:p>
    <w:p w14:paraId="3B516AF2">
      <w:pPr>
        <w:pStyle w:val="47"/>
        <w:keepNext w:val="0"/>
        <w:keepLines w:val="0"/>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b w:val="0"/>
          <w:bCs w:val="0"/>
          <w:sz w:val="24"/>
          <w:szCs w:val="24"/>
          <w:lang w:bidi="ar"/>
        </w:rPr>
      </w:pPr>
      <w:r>
        <w:rPr>
          <w:rFonts w:hint="default" w:ascii="Times New Roman" w:hAnsi="Times New Roman" w:eastAsia="宋体" w:cs="Times New Roman"/>
          <w:b w:val="0"/>
          <w:bCs w:val="0"/>
          <w:sz w:val="24"/>
          <w:szCs w:val="24"/>
          <w:lang w:val="en-US" w:eastAsia="zh-CN" w:bidi="ar"/>
        </w:rPr>
        <w:t>5.结算</w:t>
      </w:r>
      <w:r>
        <w:rPr>
          <w:rFonts w:hint="default" w:ascii="Times New Roman" w:hAnsi="Times New Roman" w:eastAsia="宋体" w:cs="Times New Roman"/>
          <w:b w:val="0"/>
          <w:bCs w:val="0"/>
          <w:sz w:val="24"/>
          <w:szCs w:val="24"/>
          <w:lang w:bidi="ar"/>
        </w:rPr>
        <w:t>阶段：</w:t>
      </w:r>
      <w:r>
        <w:rPr>
          <w:rFonts w:hint="default" w:ascii="Times New Roman" w:hAnsi="Times New Roman" w:eastAsia="宋体" w:cs="Times New Roman"/>
          <w:b w:val="0"/>
          <w:bCs w:val="0"/>
          <w:sz w:val="24"/>
          <w:szCs w:val="24"/>
          <w:lang w:val="en-US" w:eastAsia="zh-CN" w:bidi="ar"/>
        </w:rPr>
        <w:t>工程竣工验收后，服务单位应尽快按照</w:t>
      </w:r>
      <w:r>
        <w:rPr>
          <w:rFonts w:hint="eastAsia" w:ascii="Times New Roman" w:cs="Times New Roman"/>
          <w:b w:val="0"/>
          <w:bCs w:val="0"/>
          <w:sz w:val="24"/>
          <w:szCs w:val="24"/>
          <w:lang w:val="en-US" w:eastAsia="zh-CN" w:bidi="ar"/>
        </w:rPr>
        <w:t>本用户需求书的</w:t>
      </w:r>
      <w:r>
        <w:rPr>
          <w:rFonts w:hint="default" w:ascii="Times New Roman" w:hAnsi="Times New Roman" w:eastAsia="宋体" w:cs="Times New Roman"/>
          <w:b w:val="0"/>
          <w:bCs w:val="0"/>
          <w:sz w:val="24"/>
          <w:szCs w:val="24"/>
          <w:lang w:val="en-US" w:eastAsia="zh-CN" w:bidi="ar"/>
        </w:rPr>
        <w:t>要求提交符合采购人要求的结算资料至采购人处审核</w:t>
      </w:r>
      <w:r>
        <w:rPr>
          <w:rFonts w:hint="default" w:ascii="Times New Roman" w:hAnsi="Times New Roman" w:eastAsia="宋体" w:cs="Times New Roman"/>
          <w:b w:val="0"/>
          <w:bCs w:val="0"/>
          <w:sz w:val="24"/>
          <w:szCs w:val="24"/>
          <w:lang w:bidi="ar"/>
        </w:rPr>
        <w:t>。</w:t>
      </w:r>
    </w:p>
    <w:p w14:paraId="52741D5E">
      <w:pPr>
        <w:keepNext w:val="0"/>
        <w:keepLines w:val="0"/>
        <w:widowControl/>
        <w:suppressLineNumbers w:val="0"/>
        <w:kinsoku/>
        <w:overflowPunct/>
        <w:topLinePunct w:val="0"/>
        <w:bidi w:val="0"/>
        <w:adjustRightInd/>
        <w:snapToGrid/>
        <w:spacing w:line="360" w:lineRule="auto"/>
        <w:ind w:right="0" w:righ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（二）设计文件的验收标准</w:t>
      </w:r>
    </w:p>
    <w:p w14:paraId="3B1A834B">
      <w:pPr>
        <w:keepNext w:val="0"/>
        <w:keepLines w:val="0"/>
        <w:widowControl/>
        <w:suppressLineNumbers w:val="0"/>
        <w:kinsoku/>
        <w:overflowPunct/>
        <w:topLinePunct w:val="0"/>
        <w:bidi w:val="0"/>
        <w:adjustRightInd/>
        <w:snapToGrid/>
        <w:spacing w:line="360" w:lineRule="auto"/>
        <w:ind w:right="0" w:righ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1.初步设计</w:t>
      </w:r>
    </w:p>
    <w:p w14:paraId="0B7D16E9">
      <w:pPr>
        <w:keepNext w:val="0"/>
        <w:keepLines w:val="0"/>
        <w:widowControl/>
        <w:suppressLineNumbers w:val="0"/>
        <w:kinsoku/>
        <w:overflowPunct/>
        <w:topLinePunct w:val="0"/>
        <w:bidi w:val="0"/>
        <w:adjustRightInd/>
        <w:snapToGrid/>
        <w:spacing w:line="360" w:lineRule="auto"/>
        <w:ind w:right="0" w:righ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①（适用于需行政部门审批/核准/备案的项目）：初步设计文件报批稿通过相应建设行政主管部门有关初步设计审批。</w:t>
      </w:r>
    </w:p>
    <w:p w14:paraId="16A93162">
      <w:pPr>
        <w:keepNext w:val="0"/>
        <w:keepLines w:val="0"/>
        <w:widowControl/>
        <w:suppressLineNumbers w:val="0"/>
        <w:kinsoku/>
        <w:overflowPunct/>
        <w:topLinePunct w:val="0"/>
        <w:bidi w:val="0"/>
        <w:adjustRightInd/>
        <w:snapToGrid/>
        <w:spacing w:line="360" w:lineRule="auto"/>
        <w:ind w:right="0" w:righ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②（适用于无需行政部门审批/核准/备案的项目）：初步设计文件通过</w:t>
      </w:r>
      <w:r>
        <w:rPr>
          <w:rFonts w:hint="eastAsia" w:ascii="Times New Roman" w:hAnsi="Times New Roman" w:cs="Times New Roman"/>
          <w:color w:val="000000"/>
          <w:kern w:val="0"/>
          <w:sz w:val="24"/>
          <w:szCs w:val="24"/>
          <w:lang w:val="en-US" w:eastAsia="zh-CN" w:bidi="ar"/>
        </w:rPr>
        <w:t>采购人</w:t>
      </w:r>
      <w:r>
        <w:rPr>
          <w:rFonts w:hint="default" w:ascii="Times New Roman" w:hAnsi="Times New Roman" w:eastAsia="宋体" w:cs="Times New Roman"/>
          <w:color w:val="000000"/>
          <w:kern w:val="0"/>
          <w:sz w:val="24"/>
          <w:szCs w:val="24"/>
          <w:lang w:val="en-US" w:eastAsia="zh-CN" w:bidi="ar"/>
        </w:rPr>
        <w:t>自行组织的评定或专家评审。</w:t>
      </w:r>
    </w:p>
    <w:p w14:paraId="6964F779">
      <w:pPr>
        <w:keepNext w:val="0"/>
        <w:keepLines w:val="0"/>
        <w:widowControl/>
        <w:suppressLineNumbers w:val="0"/>
        <w:kinsoku/>
        <w:overflowPunct/>
        <w:topLinePunct w:val="0"/>
        <w:bidi w:val="0"/>
        <w:adjustRightInd/>
        <w:snapToGrid/>
        <w:spacing w:line="360" w:lineRule="auto"/>
        <w:ind w:right="0" w:righ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2.施工图设计：施工方送审稿通过有关审图单位审查。</w:t>
      </w:r>
    </w:p>
    <w:p w14:paraId="35C0AB78">
      <w:pPr>
        <w:keepNext w:val="0"/>
        <w:keepLines w:val="0"/>
        <w:widowControl/>
        <w:suppressLineNumbers w:val="0"/>
        <w:kinsoku/>
        <w:overflowPunct/>
        <w:topLinePunct w:val="0"/>
        <w:bidi w:val="0"/>
        <w:adjustRightInd/>
        <w:snapToGrid/>
        <w:spacing w:line="360" w:lineRule="auto"/>
        <w:ind w:right="0" w:righ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①（适用于需行政部门审批/核准/备案的项目）：施工图送审稿通过有关审图单位审查和办理备案手续。</w:t>
      </w:r>
    </w:p>
    <w:p w14:paraId="030AC628">
      <w:pPr>
        <w:keepNext w:val="0"/>
        <w:keepLines w:val="0"/>
        <w:widowControl/>
        <w:suppressLineNumbers w:val="0"/>
        <w:kinsoku/>
        <w:overflowPunct/>
        <w:topLinePunct w:val="0"/>
        <w:bidi w:val="0"/>
        <w:adjustRightInd/>
        <w:snapToGrid/>
        <w:spacing w:line="360" w:lineRule="auto"/>
        <w:ind w:right="0" w:righ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②（适用于无需行政部门审批/核准/备案的项目）：施工图送审稿通过</w:t>
      </w:r>
      <w:r>
        <w:rPr>
          <w:rFonts w:hint="eastAsia" w:ascii="Times New Roman" w:hAnsi="Times New Roman" w:cs="Times New Roman"/>
          <w:color w:val="000000"/>
          <w:kern w:val="0"/>
          <w:sz w:val="24"/>
          <w:szCs w:val="24"/>
          <w:lang w:val="en-US" w:eastAsia="zh-CN" w:bidi="ar"/>
        </w:rPr>
        <w:t>采购人</w:t>
      </w:r>
      <w:r>
        <w:rPr>
          <w:rFonts w:hint="default" w:ascii="Times New Roman" w:hAnsi="Times New Roman" w:eastAsia="宋体" w:cs="Times New Roman"/>
          <w:color w:val="000000"/>
          <w:kern w:val="0"/>
          <w:sz w:val="24"/>
          <w:szCs w:val="24"/>
          <w:lang w:val="en-US" w:eastAsia="zh-CN" w:bidi="ar"/>
        </w:rPr>
        <w:t>自行组织的评定或专家评审。</w:t>
      </w:r>
    </w:p>
    <w:p w14:paraId="19DF064C">
      <w:pPr>
        <w:keepNext w:val="0"/>
        <w:keepLines w:val="0"/>
        <w:widowControl/>
        <w:suppressLineNumbers w:val="0"/>
        <w:kinsoku/>
        <w:overflowPunct/>
        <w:topLinePunct w:val="0"/>
        <w:bidi w:val="0"/>
        <w:adjustRightInd/>
        <w:snapToGrid/>
        <w:spacing w:line="360" w:lineRule="auto"/>
        <w:ind w:right="0" w:righ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3.服务单位提供的勘察成果满足相关规范要求及相应设计审查</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结算的要求，满足设计和施工需要以及其他相关规定。采购人对勘察成果的验收并不能免除服务单位对勘察成果报告应承担的质量责任。</w:t>
      </w:r>
    </w:p>
    <w:p w14:paraId="11397A52">
      <w:pPr>
        <w:keepNext w:val="0"/>
        <w:keepLines w:val="0"/>
        <w:widowControl/>
        <w:suppressLineNumbers w:val="0"/>
        <w:kinsoku/>
        <w:overflowPunct/>
        <w:topLinePunct w:val="0"/>
        <w:bidi w:val="0"/>
        <w:adjustRightInd/>
        <w:snapToGrid/>
        <w:spacing w:line="360" w:lineRule="auto"/>
        <w:ind w:right="0" w:righ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4.</w:t>
      </w:r>
      <w:r>
        <w:rPr>
          <w:rFonts w:hint="eastAsia" w:ascii="Times New Roman" w:hAnsi="Times New Roman" w:cs="Times New Roman"/>
          <w:color w:val="000000"/>
          <w:kern w:val="0"/>
          <w:sz w:val="24"/>
          <w:szCs w:val="24"/>
          <w:lang w:val="en-US" w:eastAsia="zh-CN" w:bidi="ar"/>
        </w:rPr>
        <w:t>报价人</w:t>
      </w:r>
      <w:r>
        <w:rPr>
          <w:rFonts w:hint="default" w:ascii="Times New Roman" w:hAnsi="Times New Roman" w:eastAsia="宋体" w:cs="Times New Roman"/>
          <w:color w:val="000000"/>
          <w:kern w:val="0"/>
          <w:sz w:val="24"/>
          <w:szCs w:val="24"/>
          <w:lang w:val="en-US" w:eastAsia="zh-CN" w:bidi="ar"/>
        </w:rPr>
        <w:t>必须严格执行工程建设强制性标准，符合国家有关质量标准现行勘察设计文件编制深度的相关规定，如《市政公用工程设计文件编制深度规定》。</w:t>
      </w:r>
    </w:p>
    <w:p w14:paraId="1DF753E4">
      <w:pPr>
        <w:keepNext w:val="0"/>
        <w:keepLines w:val="0"/>
        <w:widowControl/>
        <w:suppressLineNumbers w:val="0"/>
        <w:kinsoku/>
        <w:overflowPunct/>
        <w:topLinePunct w:val="0"/>
        <w:bidi w:val="0"/>
        <w:adjustRightInd/>
        <w:snapToGrid/>
        <w:spacing w:line="360" w:lineRule="auto"/>
        <w:ind w:right="0" w:rightChars="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5.</w:t>
      </w:r>
      <w:r>
        <w:rPr>
          <w:rFonts w:hint="eastAsia" w:ascii="Times New Roman" w:hAnsi="Times New Roman" w:cs="Times New Roman"/>
          <w:color w:val="000000"/>
          <w:kern w:val="0"/>
          <w:sz w:val="24"/>
          <w:szCs w:val="24"/>
          <w:lang w:val="en-US" w:eastAsia="zh-CN" w:bidi="ar"/>
        </w:rPr>
        <w:t>报价人</w:t>
      </w:r>
      <w:r>
        <w:rPr>
          <w:rFonts w:hint="default" w:ascii="Times New Roman" w:hAnsi="Times New Roman" w:eastAsia="宋体" w:cs="Times New Roman"/>
          <w:color w:val="000000"/>
          <w:kern w:val="0"/>
          <w:sz w:val="24"/>
          <w:szCs w:val="24"/>
          <w:lang w:val="en-US" w:eastAsia="zh-CN" w:bidi="ar"/>
        </w:rPr>
        <w:t>应当按照具体项目的派单通知书的要求按时按质完成服务，严禁过度设计、过度勘察。</w:t>
      </w:r>
    </w:p>
    <w:p w14:paraId="5002C064">
      <w:pPr>
        <w:pStyle w:val="47"/>
        <w:keepNext w:val="0"/>
        <w:keepLines w:val="0"/>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val="0"/>
          <w:bCs/>
          <w:sz w:val="24"/>
          <w:szCs w:val="24"/>
          <w:lang w:val="en-US" w:eastAsia="zh-CN"/>
        </w:rPr>
        <w:t>（三）日常工作要求</w:t>
      </w:r>
    </w:p>
    <w:p w14:paraId="37B2ECFF">
      <w:pPr>
        <w:pStyle w:val="47"/>
        <w:keepNext w:val="0"/>
        <w:keepLines w:val="0"/>
        <w:kinsoku/>
        <w:overflowPunct/>
        <w:topLinePunct w:val="0"/>
        <w:bidi w:val="0"/>
        <w:adjustRightInd/>
        <w:snapToGrid/>
        <w:spacing w:line="360" w:lineRule="auto"/>
        <w:ind w:right="0" w:rightChars="0" w:firstLine="0" w:firstLineChars="0"/>
        <w:textAlignment w:val="auto"/>
        <w:rPr>
          <w:rFonts w:hint="default"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 xml:space="preserve">    </w:t>
      </w:r>
      <w:r>
        <w:rPr>
          <w:rFonts w:hint="eastAsia" w:ascii="Times New Roman" w:hAnsi="Times New Roman" w:eastAsia="宋体" w:cs="Times New Roman"/>
          <w:b w:val="0"/>
          <w:bCs/>
          <w:sz w:val="24"/>
          <w:szCs w:val="24"/>
          <w:lang w:val="en-US" w:eastAsia="zh-CN"/>
        </w:rPr>
        <w:t>1.服务响应：</w:t>
      </w:r>
      <w:r>
        <w:rPr>
          <w:rFonts w:hint="eastAsia" w:ascii="Times New Roman" w:cs="Times New Roman"/>
          <w:sz w:val="24"/>
          <w:highlight w:val="none"/>
          <w:lang w:val="en-US" w:eastAsia="zh-CN"/>
        </w:rPr>
        <w:t>报价人</w:t>
      </w:r>
      <w:r>
        <w:rPr>
          <w:rFonts w:hint="default" w:ascii="Times New Roman" w:hAnsi="Times New Roman" w:cs="Times New Roman"/>
          <w:sz w:val="24"/>
          <w:highlight w:val="none"/>
        </w:rPr>
        <w:t>在接到</w:t>
      </w:r>
      <w:r>
        <w:rPr>
          <w:rFonts w:hint="default" w:ascii="Times New Roman" w:hAnsi="Times New Roman" w:cs="Times New Roman"/>
          <w:sz w:val="24"/>
          <w:highlight w:val="none"/>
          <w:lang w:val="en-US" w:eastAsia="zh-CN"/>
        </w:rPr>
        <w:t>派单通知</w:t>
      </w:r>
      <w:r>
        <w:rPr>
          <w:rFonts w:hint="default" w:ascii="Times New Roman" w:hAnsi="Times New Roman" w:cs="Times New Roman"/>
          <w:sz w:val="24"/>
          <w:highlight w:val="none"/>
        </w:rPr>
        <w:t>书后</w:t>
      </w:r>
      <w:r>
        <w:rPr>
          <w:rFonts w:hint="default" w:ascii="Times New Roman" w:hAnsi="Times New Roman" w:cs="Times New Roman"/>
          <w:sz w:val="24"/>
          <w:highlight w:val="none"/>
          <w:lang w:val="en-US" w:eastAsia="zh-CN"/>
        </w:rPr>
        <w:t>6</w:t>
      </w:r>
      <w:r>
        <w:rPr>
          <w:rFonts w:hint="default" w:ascii="Times New Roman" w:hAnsi="Times New Roman" w:cs="Times New Roman"/>
          <w:sz w:val="24"/>
          <w:highlight w:val="none"/>
        </w:rPr>
        <w:t>个小时内需予以电话或信息响应，并于次日（包括节假日）上午12:00前正式实质性地开展工程</w:t>
      </w:r>
      <w:r>
        <w:rPr>
          <w:rFonts w:hint="default" w:ascii="Times New Roman" w:hAnsi="Times New Roman" w:cs="Times New Roman"/>
          <w:sz w:val="24"/>
          <w:highlight w:val="none"/>
          <w:lang w:val="en-US" w:eastAsia="zh-CN"/>
        </w:rPr>
        <w:t>勘察、工程设计</w:t>
      </w:r>
      <w:r>
        <w:rPr>
          <w:rFonts w:hint="default" w:ascii="Times New Roman" w:hAnsi="Times New Roman" w:cs="Times New Roman"/>
          <w:sz w:val="24"/>
          <w:highlight w:val="none"/>
        </w:rPr>
        <w:t>所需的相关工作。</w:t>
      </w:r>
      <w:r>
        <w:rPr>
          <w:rFonts w:hint="default" w:ascii="Times New Roman" w:hAnsi="Times New Roman" w:cs="Times New Roman"/>
          <w:sz w:val="24"/>
          <w:szCs w:val="24"/>
          <w:highlight w:val="none"/>
        </w:rPr>
        <w:t>属于应急抢修的项目，</w:t>
      </w:r>
      <w:r>
        <w:rPr>
          <w:rFonts w:hint="default" w:ascii="Times New Roman" w:hAnsi="Times New Roman" w:cs="Times New Roman"/>
          <w:sz w:val="24"/>
          <w:szCs w:val="24"/>
          <w:highlight w:val="none"/>
          <w:lang w:val="en-US" w:eastAsia="zh-CN"/>
        </w:rPr>
        <w:t>采购人</w:t>
      </w:r>
      <w:r>
        <w:rPr>
          <w:rFonts w:hint="default" w:ascii="Times New Roman" w:hAnsi="Times New Roman" w:cs="Times New Roman"/>
          <w:sz w:val="24"/>
          <w:szCs w:val="24"/>
          <w:highlight w:val="none"/>
        </w:rPr>
        <w:t>可以通过包括但不限于电话、微信、提前派单通知书等方式通知</w:t>
      </w:r>
      <w:r>
        <w:rPr>
          <w:rFonts w:hint="eastAsia" w:ascii="Times New Roman" w:cs="Times New Roman"/>
          <w:sz w:val="24"/>
          <w:highlight w:val="none"/>
          <w:lang w:val="en-US" w:eastAsia="zh-CN"/>
        </w:rPr>
        <w:t>报价人</w:t>
      </w:r>
      <w:r>
        <w:rPr>
          <w:rFonts w:hint="default" w:ascii="Times New Roman" w:hAnsi="Times New Roman" w:cs="Times New Roman"/>
          <w:sz w:val="24"/>
          <w:szCs w:val="24"/>
          <w:highlight w:val="none"/>
        </w:rPr>
        <w:t>，</w:t>
      </w:r>
      <w:r>
        <w:rPr>
          <w:rFonts w:hint="eastAsia" w:ascii="Times New Roman" w:cs="Times New Roman"/>
          <w:sz w:val="24"/>
          <w:highlight w:val="none"/>
          <w:lang w:val="en-US" w:eastAsia="zh-CN"/>
        </w:rPr>
        <w:t>报价人</w:t>
      </w:r>
      <w:r>
        <w:rPr>
          <w:rFonts w:hint="default" w:ascii="Times New Roman" w:hAnsi="Times New Roman" w:cs="Times New Roman"/>
          <w:sz w:val="24"/>
          <w:szCs w:val="24"/>
          <w:highlight w:val="none"/>
        </w:rPr>
        <w:t>必须在2个小时内到达现场踏勘，</w:t>
      </w:r>
      <w:r>
        <w:rPr>
          <w:rFonts w:hint="eastAsia" w:ascii="Times New Roman" w:hAnsi="Times New Roman" w:cs="Times New Roman"/>
          <w:sz w:val="24"/>
          <w:szCs w:val="24"/>
          <w:highlight w:val="none"/>
          <w:lang w:val="en-US" w:eastAsia="zh-CN"/>
        </w:rPr>
        <w:t>制定</w:t>
      </w:r>
      <w:r>
        <w:rPr>
          <w:rFonts w:hint="default" w:ascii="Times New Roman" w:hAnsi="Times New Roman" w:cs="Times New Roman"/>
          <w:sz w:val="24"/>
          <w:szCs w:val="24"/>
          <w:highlight w:val="none"/>
        </w:rPr>
        <w:t>修复方案（</w:t>
      </w:r>
      <w:r>
        <w:rPr>
          <w:rFonts w:hint="default" w:ascii="Times New Roman" w:hAnsi="Times New Roman" w:cs="Times New Roman"/>
          <w:sz w:val="24"/>
          <w:szCs w:val="24"/>
          <w:highlight w:val="none"/>
          <w:lang w:val="en-US" w:eastAsia="zh-CN"/>
        </w:rPr>
        <w:t>采购人</w:t>
      </w:r>
      <w:r>
        <w:rPr>
          <w:rFonts w:hint="default" w:ascii="Times New Roman" w:hAnsi="Times New Roman" w:cs="Times New Roman"/>
          <w:sz w:val="24"/>
          <w:szCs w:val="24"/>
          <w:highlight w:val="none"/>
        </w:rPr>
        <w:t>有特殊要求的除外）。</w:t>
      </w:r>
      <w:r>
        <w:rPr>
          <w:rFonts w:hint="default" w:ascii="Times New Roman" w:hAnsi="Times New Roman" w:cs="Times New Roman"/>
          <w:sz w:val="24"/>
          <w:szCs w:val="24"/>
          <w:highlight w:val="none"/>
          <w:lang w:val="en-US" w:eastAsia="zh-CN"/>
        </w:rPr>
        <w:t>若</w:t>
      </w:r>
      <w:r>
        <w:rPr>
          <w:rFonts w:hint="eastAsia" w:ascii="Times New Roman" w:cs="Times New Roman"/>
          <w:sz w:val="24"/>
          <w:highlight w:val="none"/>
          <w:lang w:val="en-US" w:eastAsia="zh-CN"/>
        </w:rPr>
        <w:t>报价人</w:t>
      </w:r>
      <w:r>
        <w:rPr>
          <w:rFonts w:hint="default" w:ascii="Times New Roman" w:hAnsi="Times New Roman" w:cs="Times New Roman"/>
          <w:sz w:val="24"/>
          <w:szCs w:val="24"/>
          <w:highlight w:val="none"/>
          <w:lang w:val="en-US" w:eastAsia="zh-CN"/>
        </w:rPr>
        <w:t>未能按照上述要求及时响应采购人的派单需求，可视为</w:t>
      </w:r>
      <w:r>
        <w:rPr>
          <w:rFonts w:hint="eastAsia" w:ascii="Times New Roman" w:cs="Times New Roman"/>
          <w:sz w:val="24"/>
          <w:highlight w:val="none"/>
          <w:lang w:val="en-US" w:eastAsia="zh-CN"/>
        </w:rPr>
        <w:t>报价人</w:t>
      </w:r>
      <w:r>
        <w:rPr>
          <w:rFonts w:hint="default" w:ascii="Times New Roman" w:hAnsi="Times New Roman" w:cs="Times New Roman"/>
          <w:sz w:val="24"/>
          <w:szCs w:val="24"/>
          <w:highlight w:val="none"/>
          <w:lang w:val="en-US" w:eastAsia="zh-CN"/>
        </w:rPr>
        <w:t>拒绝接受单项项目委托，并由</w:t>
      </w:r>
      <w:r>
        <w:rPr>
          <w:rFonts w:hint="eastAsia" w:ascii="Times New Roman" w:cs="Times New Roman"/>
          <w:sz w:val="24"/>
          <w:highlight w:val="none"/>
          <w:lang w:val="en-US" w:eastAsia="zh-CN"/>
        </w:rPr>
        <w:t>报价人</w:t>
      </w:r>
      <w:r>
        <w:rPr>
          <w:rFonts w:hint="default" w:ascii="Times New Roman" w:hAnsi="Times New Roman" w:cs="Times New Roman"/>
          <w:sz w:val="24"/>
          <w:szCs w:val="24"/>
          <w:highlight w:val="none"/>
          <w:lang w:val="en-US" w:eastAsia="zh-CN"/>
        </w:rPr>
        <w:t>承接相应违约责任。</w:t>
      </w:r>
    </w:p>
    <w:p w14:paraId="6EE3D2C7">
      <w:pPr>
        <w:widowControl/>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000000"/>
          <w:kern w:val="0"/>
          <w:sz w:val="24"/>
          <w:szCs w:val="24"/>
          <w:lang w:val="en-US" w:eastAsia="zh-CN" w:bidi="ar"/>
        </w:rPr>
        <w:t>2.</w:t>
      </w:r>
      <w:r>
        <w:rPr>
          <w:rFonts w:hint="eastAsia" w:ascii="Times New Roman" w:hAnsi="Times New Roman" w:cs="Times New Roman"/>
          <w:sz w:val="24"/>
          <w:szCs w:val="24"/>
          <w:lang w:val="en-US" w:eastAsia="zh-CN"/>
        </w:rPr>
        <w:t>报价人</w:t>
      </w:r>
      <w:r>
        <w:rPr>
          <w:rFonts w:hint="default" w:ascii="Times New Roman" w:hAnsi="Times New Roman" w:eastAsia="宋体" w:cs="Times New Roman"/>
          <w:sz w:val="24"/>
          <w:szCs w:val="24"/>
          <w:lang w:val="en-US" w:eastAsia="zh-CN"/>
        </w:rPr>
        <w:t>必须按照表1的时间节点要求出具相应的成果文件。若项目勘察涉及土工试验，可在初步方案阶段同步调整完善。表1</w:t>
      </w:r>
      <w:r>
        <w:rPr>
          <w:rFonts w:hint="eastAsia" w:ascii="Times New Roman" w:hAnsi="Times New Roman" w:eastAsia="宋体" w:cs="Times New Roman"/>
          <w:sz w:val="24"/>
          <w:szCs w:val="24"/>
          <w:lang w:val="en-US" w:eastAsia="zh-CN"/>
        </w:rPr>
        <w:t>中的</w:t>
      </w:r>
      <w:r>
        <w:rPr>
          <w:rFonts w:hint="default" w:ascii="Times New Roman" w:hAnsi="Times New Roman" w:eastAsia="宋体" w:cs="Times New Roman"/>
          <w:sz w:val="24"/>
          <w:szCs w:val="24"/>
          <w:lang w:val="en-US" w:eastAsia="zh-CN"/>
        </w:rPr>
        <w:t>提交成果时间为参考时间，如果项目紧急需提前完成设计工作，提交成果时间由</w:t>
      </w:r>
      <w:r>
        <w:rPr>
          <w:rFonts w:hint="eastAsia" w:ascii="Times New Roman" w:hAnsi="Times New Roman" w:eastAsia="宋体" w:cs="Times New Roman"/>
          <w:sz w:val="24"/>
          <w:szCs w:val="24"/>
          <w:lang w:val="en-US" w:eastAsia="zh-CN"/>
        </w:rPr>
        <w:t>采购人</w:t>
      </w:r>
      <w:r>
        <w:rPr>
          <w:rFonts w:hint="default" w:ascii="Times New Roman" w:hAnsi="Times New Roman" w:eastAsia="宋体" w:cs="Times New Roman"/>
          <w:sz w:val="24"/>
          <w:szCs w:val="24"/>
          <w:lang w:val="en-US" w:eastAsia="zh-CN"/>
        </w:rPr>
        <w:t>根据实际情况另</w:t>
      </w:r>
      <w:r>
        <w:rPr>
          <w:rFonts w:hint="eastAsia" w:ascii="Times New Roman" w:hAnsi="Times New Roman" w:eastAsia="宋体" w:cs="Times New Roman"/>
          <w:sz w:val="24"/>
          <w:szCs w:val="24"/>
          <w:lang w:val="en-US" w:eastAsia="zh-CN"/>
        </w:rPr>
        <w:t>作</w:t>
      </w:r>
      <w:r>
        <w:rPr>
          <w:rFonts w:hint="default" w:ascii="Times New Roman" w:hAnsi="Times New Roman" w:eastAsia="宋体" w:cs="Times New Roman"/>
          <w:sz w:val="24"/>
          <w:szCs w:val="24"/>
          <w:lang w:val="en-US" w:eastAsia="zh-CN"/>
        </w:rPr>
        <w:t>要求。</w:t>
      </w:r>
    </w:p>
    <w:tbl>
      <w:tblPr>
        <w:tblStyle w:val="20"/>
        <w:tblW w:w="8869" w:type="dxa"/>
        <w:tblInd w:w="96" w:type="dxa"/>
        <w:tblLayout w:type="fixed"/>
        <w:tblCellMar>
          <w:top w:w="0" w:type="dxa"/>
          <w:left w:w="108" w:type="dxa"/>
          <w:bottom w:w="0" w:type="dxa"/>
          <w:right w:w="108" w:type="dxa"/>
        </w:tblCellMar>
      </w:tblPr>
      <w:tblGrid>
        <w:gridCol w:w="1589"/>
        <w:gridCol w:w="1157"/>
        <w:gridCol w:w="1543"/>
        <w:gridCol w:w="1700"/>
        <w:gridCol w:w="847"/>
        <w:gridCol w:w="903"/>
        <w:gridCol w:w="1130"/>
      </w:tblGrid>
      <w:tr w14:paraId="06121A4D">
        <w:tblPrEx>
          <w:tblCellMar>
            <w:top w:w="0" w:type="dxa"/>
            <w:left w:w="108" w:type="dxa"/>
            <w:bottom w:w="0" w:type="dxa"/>
            <w:right w:w="108" w:type="dxa"/>
          </w:tblCellMar>
        </w:tblPrEx>
        <w:trPr>
          <w:trHeight w:val="367" w:hRule="atLeast"/>
        </w:trPr>
        <w:tc>
          <w:tcPr>
            <w:tcW w:w="8869" w:type="dxa"/>
            <w:gridSpan w:val="7"/>
            <w:tcBorders>
              <w:top w:val="single" w:color="000000" w:sz="8" w:space="0"/>
              <w:left w:val="single" w:color="000000" w:sz="8" w:space="0"/>
              <w:bottom w:val="single" w:color="000000" w:sz="4" w:space="0"/>
              <w:right w:val="single" w:color="000000" w:sz="4" w:space="0"/>
            </w:tcBorders>
            <w:noWrap w:val="0"/>
            <w:vAlign w:val="center"/>
          </w:tcPr>
          <w:p w14:paraId="6672B72E">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表1 设计单位</w:t>
            </w:r>
            <w:r>
              <w:rPr>
                <w:rFonts w:hint="eastAsia" w:ascii="Times New Roman" w:hAnsi="Times New Roman" w:eastAsia="宋体" w:cs="Times New Roman"/>
                <w:sz w:val="21"/>
                <w:szCs w:val="21"/>
                <w:highlight w:val="none"/>
                <w:lang w:val="en-US" w:eastAsia="zh-CN"/>
              </w:rPr>
              <w:t>和</w:t>
            </w:r>
            <w:r>
              <w:rPr>
                <w:rFonts w:hint="default" w:ascii="Times New Roman" w:hAnsi="Times New Roman" w:eastAsia="宋体" w:cs="Times New Roman"/>
                <w:sz w:val="21"/>
                <w:szCs w:val="21"/>
                <w:highlight w:val="none"/>
                <w:lang w:val="en-US" w:eastAsia="zh-CN"/>
              </w:rPr>
              <w:t>图审单位主要成果出具进度要求（单位：</w:t>
            </w:r>
            <w:r>
              <w:rPr>
                <w:rFonts w:hint="eastAsia" w:ascii="Times New Roman" w:hAnsi="Times New Roman" w:eastAsia="宋体" w:cs="Times New Roman"/>
                <w:sz w:val="21"/>
                <w:szCs w:val="21"/>
                <w:highlight w:val="none"/>
                <w:lang w:val="en-US" w:eastAsia="zh-CN"/>
              </w:rPr>
              <w:t>自然</w:t>
            </w:r>
            <w:r>
              <w:rPr>
                <w:rFonts w:hint="default" w:ascii="Times New Roman" w:hAnsi="Times New Roman" w:eastAsia="宋体" w:cs="Times New Roman"/>
                <w:sz w:val="21"/>
                <w:szCs w:val="21"/>
                <w:highlight w:val="none"/>
                <w:lang w:val="en-US" w:eastAsia="zh-CN"/>
              </w:rPr>
              <w:t>日）</w:t>
            </w:r>
          </w:p>
        </w:tc>
      </w:tr>
      <w:tr w14:paraId="5E025C54">
        <w:tblPrEx>
          <w:tblCellMar>
            <w:top w:w="0" w:type="dxa"/>
            <w:left w:w="108" w:type="dxa"/>
            <w:bottom w:w="0" w:type="dxa"/>
            <w:right w:w="108" w:type="dxa"/>
          </w:tblCellMar>
        </w:tblPrEx>
        <w:trPr>
          <w:trHeight w:val="642" w:hRule="atLeast"/>
        </w:trPr>
        <w:tc>
          <w:tcPr>
            <w:tcW w:w="1589" w:type="dxa"/>
            <w:tcBorders>
              <w:top w:val="single" w:color="000000" w:sz="4" w:space="0"/>
              <w:left w:val="single" w:color="000000" w:sz="8" w:space="0"/>
              <w:bottom w:val="single" w:color="000000" w:sz="4" w:space="0"/>
              <w:right w:val="single" w:color="000000" w:sz="4" w:space="0"/>
            </w:tcBorders>
            <w:noWrap w:val="0"/>
            <w:vAlign w:val="center"/>
          </w:tcPr>
          <w:p w14:paraId="442665F3">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事项</w:t>
            </w:r>
          </w:p>
        </w:tc>
        <w:tc>
          <w:tcPr>
            <w:tcW w:w="1157" w:type="dxa"/>
            <w:tcBorders>
              <w:top w:val="single" w:color="000000" w:sz="4" w:space="0"/>
              <w:left w:val="nil"/>
              <w:bottom w:val="single" w:color="000000" w:sz="4" w:space="0"/>
              <w:right w:val="single" w:color="000000" w:sz="4" w:space="0"/>
            </w:tcBorders>
            <w:noWrap w:val="0"/>
            <w:vAlign w:val="center"/>
          </w:tcPr>
          <w:p w14:paraId="6514E9B2">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详勘</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0D4B29E2">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初步</w:t>
            </w:r>
            <w:r>
              <w:rPr>
                <w:rFonts w:hint="eastAsia" w:ascii="Times New Roman" w:hAnsi="Times New Roman" w:eastAsia="宋体" w:cs="Times New Roman"/>
                <w:sz w:val="21"/>
                <w:szCs w:val="21"/>
                <w:highlight w:val="none"/>
                <w:lang w:val="en-US" w:eastAsia="zh-CN"/>
              </w:rPr>
              <w:t>设计</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320E41E8">
            <w:pPr>
              <w:pStyle w:val="72"/>
              <w:keepNext w:val="0"/>
              <w:keepLines w:val="0"/>
              <w:suppressLineNumbers w:val="0"/>
              <w:bidi w:val="0"/>
              <w:spacing w:before="0" w:beforeAutospacing="0" w:after="0" w:afterAutospacing="0"/>
              <w:ind w:left="0" w:right="0" w:firstLine="0" w:firstLineChars="0"/>
              <w:rPr>
                <w:rFonts w:hint="default" w:ascii="Times New Roman" w:hAnsi="Times New Roman" w:eastAsia="宋体" w:cs="Times New Roman"/>
                <w:bCs/>
                <w:color w:val="000000"/>
                <w:kern w:val="0"/>
                <w:sz w:val="21"/>
                <w:szCs w:val="21"/>
                <w:highlight w:val="none"/>
                <w:u w:val="none"/>
                <w:lang w:val="en-US" w:eastAsia="zh-CN" w:bidi="ar"/>
              </w:rPr>
            </w:pPr>
            <w:r>
              <w:rPr>
                <w:rFonts w:hint="default" w:ascii="Times New Roman" w:hAnsi="Times New Roman" w:eastAsia="宋体" w:cs="Times New Roman"/>
                <w:sz w:val="21"/>
                <w:szCs w:val="21"/>
                <w:highlight w:val="none"/>
                <w:lang w:val="en-US" w:eastAsia="zh-CN"/>
              </w:rPr>
              <w:t>电子版施工图</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879A683">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图审</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7D2D06AE">
            <w:pPr>
              <w:pStyle w:val="72"/>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Cs/>
                <w:color w:val="000000"/>
                <w:kern w:val="0"/>
                <w:sz w:val="21"/>
                <w:szCs w:val="21"/>
                <w:highlight w:val="none"/>
                <w:u w:val="none"/>
                <w:lang w:val="en-US" w:eastAsia="zh-CN" w:bidi="ar"/>
              </w:rPr>
            </w:pPr>
            <w:r>
              <w:rPr>
                <w:rFonts w:hint="default" w:ascii="Times New Roman" w:hAnsi="Times New Roman" w:eastAsia="宋体" w:cs="Times New Roman"/>
                <w:sz w:val="21"/>
                <w:szCs w:val="21"/>
                <w:highlight w:val="none"/>
                <w:lang w:val="en-US" w:eastAsia="zh-CN"/>
              </w:rPr>
              <w:t>蓝图</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4B907C2">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总计时间</w:t>
            </w:r>
          </w:p>
        </w:tc>
      </w:tr>
      <w:tr w14:paraId="08E6D2CA">
        <w:tblPrEx>
          <w:tblCellMar>
            <w:top w:w="0" w:type="dxa"/>
            <w:left w:w="108" w:type="dxa"/>
            <w:bottom w:w="0" w:type="dxa"/>
            <w:right w:w="108" w:type="dxa"/>
          </w:tblCellMar>
        </w:tblPrEx>
        <w:trPr>
          <w:trHeight w:val="385" w:hRule="atLeast"/>
        </w:trPr>
        <w:tc>
          <w:tcPr>
            <w:tcW w:w="1589" w:type="dxa"/>
            <w:tcBorders>
              <w:top w:val="single" w:color="000000" w:sz="4" w:space="0"/>
              <w:left w:val="single" w:color="000000" w:sz="8" w:space="0"/>
              <w:bottom w:val="single" w:color="000000" w:sz="4" w:space="0"/>
              <w:right w:val="single" w:color="000000" w:sz="4" w:space="0"/>
            </w:tcBorders>
            <w:noWrap w:val="0"/>
            <w:vAlign w:val="center"/>
          </w:tcPr>
          <w:p w14:paraId="1DF48172">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其他工程</w:t>
            </w:r>
          </w:p>
        </w:tc>
        <w:tc>
          <w:tcPr>
            <w:tcW w:w="1157" w:type="dxa"/>
            <w:tcBorders>
              <w:top w:val="single" w:color="000000" w:sz="4" w:space="0"/>
              <w:left w:val="nil"/>
              <w:bottom w:val="single" w:color="000000" w:sz="4" w:space="0"/>
              <w:right w:val="single" w:color="000000" w:sz="4" w:space="0"/>
            </w:tcBorders>
            <w:noWrap w:val="0"/>
            <w:vAlign w:val="center"/>
          </w:tcPr>
          <w:p w14:paraId="1CA81175">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64A5B388">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8</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4496F8DD">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5</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C63D7E1">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2</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F917A0F">
            <w:pPr>
              <w:pStyle w:val="72"/>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Cs/>
                <w:color w:val="000000"/>
                <w:kern w:val="0"/>
                <w:sz w:val="21"/>
                <w:szCs w:val="21"/>
                <w:highlight w:val="none"/>
                <w:u w:val="none"/>
                <w:lang w:val="en-US" w:eastAsia="zh-CN" w:bidi="ar"/>
              </w:rPr>
            </w:pPr>
            <w:r>
              <w:rPr>
                <w:rFonts w:hint="default" w:ascii="Times New Roman" w:hAnsi="Times New Roman" w:eastAsia="宋体" w:cs="Times New Roman"/>
                <w:sz w:val="21"/>
                <w:szCs w:val="21"/>
                <w:highlight w:val="none"/>
                <w:lang w:val="en-US" w:eastAsia="zh-CN"/>
              </w:rPr>
              <w:t>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EC6AA52">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≤15</w:t>
            </w:r>
          </w:p>
        </w:tc>
      </w:tr>
      <w:tr w14:paraId="35ED23DA">
        <w:tblPrEx>
          <w:tblCellMar>
            <w:top w:w="0" w:type="dxa"/>
            <w:left w:w="108" w:type="dxa"/>
            <w:bottom w:w="0" w:type="dxa"/>
            <w:right w:w="108" w:type="dxa"/>
          </w:tblCellMar>
        </w:tblPrEx>
        <w:trPr>
          <w:trHeight w:val="465" w:hRule="atLeast"/>
        </w:trPr>
        <w:tc>
          <w:tcPr>
            <w:tcW w:w="1589" w:type="dxa"/>
            <w:tcBorders>
              <w:top w:val="single" w:color="000000" w:sz="4" w:space="0"/>
              <w:left w:val="single" w:color="000000" w:sz="8" w:space="0"/>
              <w:bottom w:val="single" w:color="000000" w:sz="4" w:space="0"/>
              <w:right w:val="single" w:color="000000" w:sz="4" w:space="0"/>
            </w:tcBorders>
            <w:noWrap w:val="0"/>
            <w:vAlign w:val="center"/>
          </w:tcPr>
          <w:p w14:paraId="0BE79F79">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应急属性项目</w:t>
            </w:r>
          </w:p>
        </w:tc>
        <w:tc>
          <w:tcPr>
            <w:tcW w:w="1157" w:type="dxa"/>
            <w:tcBorders>
              <w:top w:val="single" w:color="000000" w:sz="4" w:space="0"/>
              <w:left w:val="nil"/>
              <w:bottom w:val="single" w:color="000000" w:sz="4" w:space="0"/>
              <w:right w:val="single" w:color="000000" w:sz="4" w:space="0"/>
            </w:tcBorders>
            <w:noWrap w:val="0"/>
            <w:vAlign w:val="center"/>
          </w:tcPr>
          <w:p w14:paraId="432B211C">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3</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04C2C43C">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4</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7845B65A">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3</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95BF92C">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2</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4E70B304">
            <w:pPr>
              <w:pStyle w:val="72"/>
              <w:keepNext w:val="0"/>
              <w:keepLines w:val="0"/>
              <w:suppressLineNumbers w:val="0"/>
              <w:bidi w:val="0"/>
              <w:spacing w:before="0" w:beforeAutospacing="0" w:after="0" w:afterAutospacing="0"/>
              <w:ind w:left="0" w:right="0" w:firstLine="0" w:firstLineChars="0"/>
              <w:rPr>
                <w:rFonts w:hint="default" w:ascii="Times New Roman" w:hAnsi="Times New Roman" w:eastAsia="宋体" w:cs="Times New Roman"/>
                <w:bCs/>
                <w:color w:val="000000"/>
                <w:kern w:val="0"/>
                <w:sz w:val="21"/>
                <w:szCs w:val="21"/>
                <w:highlight w:val="none"/>
                <w:u w:val="none"/>
                <w:lang w:val="en-US" w:eastAsia="zh-CN" w:bidi="ar"/>
              </w:rPr>
            </w:pPr>
            <w:r>
              <w:rPr>
                <w:rFonts w:hint="eastAsia" w:ascii="Times New Roman" w:hAnsi="Times New Roman" w:eastAsia="宋体" w:cs="Times New Roman"/>
                <w:sz w:val="21"/>
                <w:szCs w:val="21"/>
                <w:highlight w:val="none"/>
                <w:lang w:val="en-US" w:eastAsia="zh-CN"/>
              </w:rPr>
              <w:t>10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7E77DE9E">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≤15</w:t>
            </w:r>
          </w:p>
        </w:tc>
      </w:tr>
      <w:tr w14:paraId="3065E85B">
        <w:tblPrEx>
          <w:tblCellMar>
            <w:top w:w="0" w:type="dxa"/>
            <w:left w:w="108" w:type="dxa"/>
            <w:bottom w:w="0" w:type="dxa"/>
            <w:right w:w="108" w:type="dxa"/>
          </w:tblCellMar>
        </w:tblPrEx>
        <w:trPr>
          <w:trHeight w:val="349" w:hRule="atLeast"/>
        </w:trPr>
        <w:tc>
          <w:tcPr>
            <w:tcW w:w="1589" w:type="dxa"/>
            <w:tcBorders>
              <w:top w:val="single" w:color="000000" w:sz="4" w:space="0"/>
              <w:left w:val="single" w:color="000000" w:sz="8" w:space="0"/>
              <w:bottom w:val="single" w:color="000000" w:sz="4" w:space="0"/>
              <w:right w:val="single" w:color="000000" w:sz="4" w:space="0"/>
            </w:tcBorders>
            <w:noWrap w:val="0"/>
            <w:vAlign w:val="center"/>
          </w:tcPr>
          <w:p w14:paraId="1323F26F">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抢修项目</w:t>
            </w:r>
          </w:p>
        </w:tc>
        <w:tc>
          <w:tcPr>
            <w:tcW w:w="1157" w:type="dxa"/>
            <w:tcBorders>
              <w:top w:val="single" w:color="000000" w:sz="4" w:space="0"/>
              <w:left w:val="nil"/>
              <w:bottom w:val="single" w:color="000000" w:sz="4" w:space="0"/>
              <w:right w:val="single" w:color="000000" w:sz="4" w:space="0"/>
            </w:tcBorders>
            <w:noWrap w:val="0"/>
            <w:vAlign w:val="center"/>
          </w:tcPr>
          <w:p w14:paraId="30187C7B">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3</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535444F0">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4</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36713E83">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3</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2899AEF">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5223CDE3">
            <w:pPr>
              <w:pStyle w:val="72"/>
              <w:keepNext w:val="0"/>
              <w:keepLines w:val="0"/>
              <w:suppressLineNumbers w:val="0"/>
              <w:bidi w:val="0"/>
              <w:spacing w:before="0" w:beforeAutospacing="0" w:after="0" w:afterAutospacing="0"/>
              <w:ind w:left="0" w:right="0" w:firstLine="0" w:firstLineChars="0"/>
              <w:rPr>
                <w:rFonts w:hint="default" w:ascii="Times New Roman" w:hAnsi="Times New Roman" w:eastAsia="宋体" w:cs="Times New Roman"/>
                <w:bCs/>
                <w:color w:val="000000"/>
                <w:kern w:val="0"/>
                <w:sz w:val="21"/>
                <w:szCs w:val="21"/>
                <w:highlight w:val="none"/>
                <w:u w:val="none"/>
                <w:lang w:val="en-US" w:eastAsia="zh-CN" w:bidi="ar"/>
              </w:rPr>
            </w:pPr>
            <w:r>
              <w:rPr>
                <w:rFonts w:hint="eastAsia" w:ascii="Times New Roman" w:hAnsi="Times New Roman" w:eastAsia="宋体" w:cs="Times New Roman"/>
                <w:bCs/>
                <w:color w:val="000000"/>
                <w:kern w:val="0"/>
                <w:sz w:val="21"/>
                <w:szCs w:val="21"/>
                <w:highlight w:val="none"/>
                <w:u w:val="none"/>
                <w:lang w:val="en-US" w:eastAsia="zh-CN" w:bidi="ar"/>
              </w:rPr>
              <w:t>15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F62A9D2">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≤20</w:t>
            </w:r>
          </w:p>
        </w:tc>
      </w:tr>
      <w:tr w14:paraId="3F434F50">
        <w:tblPrEx>
          <w:tblCellMar>
            <w:top w:w="0" w:type="dxa"/>
            <w:left w:w="108" w:type="dxa"/>
            <w:bottom w:w="0" w:type="dxa"/>
            <w:right w:w="108" w:type="dxa"/>
          </w:tblCellMar>
        </w:tblPrEx>
        <w:trPr>
          <w:trHeight w:val="668" w:hRule="atLeast"/>
        </w:trPr>
        <w:tc>
          <w:tcPr>
            <w:tcW w:w="8869" w:type="dxa"/>
            <w:gridSpan w:val="7"/>
            <w:tcBorders>
              <w:top w:val="single" w:color="000000" w:sz="4" w:space="0"/>
              <w:left w:val="single" w:color="000000" w:sz="8" w:space="0"/>
              <w:bottom w:val="single" w:color="000000" w:sz="8" w:space="0"/>
              <w:right w:val="single" w:color="000000" w:sz="4" w:space="0"/>
            </w:tcBorders>
            <w:noWrap w:val="0"/>
            <w:vAlign w:val="top"/>
          </w:tcPr>
          <w:p w14:paraId="4A47C765">
            <w:pPr>
              <w:pStyle w:val="72"/>
              <w:keepNext w:val="0"/>
              <w:keepLines w:val="0"/>
              <w:suppressLineNumbers w:val="0"/>
              <w:bidi w:val="0"/>
              <w:spacing w:before="0" w:beforeAutospacing="0" w:after="0" w:afterAutospacing="0"/>
              <w:ind w:left="0" w:right="0"/>
              <w:jc w:val="left"/>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注：</w:t>
            </w:r>
            <w:r>
              <w:rPr>
                <w:rFonts w:hint="eastAsia" w:ascii="Times New Roman" w:hAnsi="Times New Roman" w:eastAsia="仿宋_GB2312"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详勘</w:t>
            </w:r>
            <w:r>
              <w:rPr>
                <w:rFonts w:hint="eastAsia" w:ascii="Times New Roman" w:hAnsi="Times New Roman" w:eastAsia="仿宋_GB2312"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及"初步</w:t>
            </w:r>
            <w:r>
              <w:rPr>
                <w:rFonts w:hint="eastAsia" w:ascii="Times New Roman" w:hAnsi="Times New Roman" w:eastAsia="宋体" w:cs="Times New Roman"/>
                <w:sz w:val="21"/>
                <w:szCs w:val="21"/>
                <w:highlight w:val="none"/>
                <w:lang w:val="en-US" w:eastAsia="zh-CN"/>
              </w:rPr>
              <w:t>设计</w:t>
            </w:r>
            <w:r>
              <w:rPr>
                <w:rFonts w:hint="default" w:ascii="Times New Roman" w:hAnsi="Times New Roman" w:eastAsia="宋体" w:cs="Times New Roman"/>
                <w:sz w:val="21"/>
                <w:szCs w:val="21"/>
                <w:highlight w:val="none"/>
                <w:lang w:val="en-US" w:eastAsia="zh-CN"/>
              </w:rPr>
              <w:t>"起算时间为</w:t>
            </w:r>
            <w:r>
              <w:rPr>
                <w:rFonts w:hint="eastAsia" w:ascii="Times New Roman" w:hAnsi="Times New Roman" w:eastAsia="宋体" w:cs="Times New Roman"/>
                <w:b/>
                <w:bCs w:val="0"/>
                <w:sz w:val="21"/>
                <w:szCs w:val="21"/>
                <w:highlight w:val="none"/>
                <w:lang w:val="en-US" w:eastAsia="zh-CN"/>
              </w:rPr>
              <w:t>管网公司确定的勘察设计开工时间</w:t>
            </w:r>
            <w:r>
              <w:rPr>
                <w:rFonts w:hint="default" w:ascii="Times New Roman" w:hAnsi="Times New Roman" w:eastAsia="宋体" w:cs="Times New Roman"/>
                <w:sz w:val="21"/>
                <w:szCs w:val="21"/>
                <w:highlight w:val="none"/>
                <w:lang w:val="en-US" w:eastAsia="zh-CN"/>
              </w:rPr>
              <w:t>；</w:t>
            </w:r>
            <w:r>
              <w:rPr>
                <w:rFonts w:hint="eastAsia" w:ascii="Times New Roman" w:hAnsi="Times New Roman" w:eastAsia="仿宋_GB2312"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电子版施工图</w:t>
            </w:r>
            <w:r>
              <w:rPr>
                <w:rFonts w:hint="eastAsia" w:ascii="Times New Roman" w:hAnsi="Times New Roman" w:eastAsia="仿宋_GB2312"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及</w:t>
            </w:r>
            <w:r>
              <w:rPr>
                <w:rFonts w:hint="eastAsia" w:ascii="Times New Roman" w:hAnsi="Times New Roman" w:eastAsia="仿宋_GB2312"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蓝图</w:t>
            </w:r>
            <w:r>
              <w:rPr>
                <w:rFonts w:hint="eastAsia" w:ascii="Times New Roman" w:hAnsi="Times New Roman" w:eastAsia="仿宋_GB2312"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起算时间均为</w:t>
            </w:r>
            <w:r>
              <w:rPr>
                <w:rFonts w:hint="eastAsia" w:ascii="Times New Roman" w:hAnsi="Times New Roman" w:eastAsia="宋体" w:cs="Times New Roman"/>
                <w:b/>
                <w:bCs w:val="0"/>
                <w:sz w:val="21"/>
                <w:szCs w:val="21"/>
                <w:highlight w:val="none"/>
                <w:lang w:val="en-US" w:eastAsia="zh-CN"/>
              </w:rPr>
              <w:t>管网公司方案商定纪要发出之日</w:t>
            </w:r>
            <w:r>
              <w:rPr>
                <w:rFonts w:hint="eastAsia" w:ascii="Times New Roman" w:hAnsi="Times New Roman" w:eastAsia="宋体" w:cs="Times New Roman"/>
                <w:b w:val="0"/>
                <w:bCs/>
                <w:sz w:val="21"/>
                <w:szCs w:val="21"/>
                <w:highlight w:val="none"/>
                <w:lang w:val="en-US" w:eastAsia="zh-CN"/>
              </w:rPr>
              <w:t>；“总计时间”为</w:t>
            </w:r>
            <w:r>
              <w:rPr>
                <w:rFonts w:hint="eastAsia" w:ascii="Times New Roman" w:hAnsi="Times New Roman" w:eastAsia="宋体" w:cs="Times New Roman"/>
                <w:b/>
                <w:bCs w:val="0"/>
                <w:sz w:val="21"/>
                <w:szCs w:val="21"/>
                <w:highlight w:val="none"/>
                <w:lang w:val="en-US" w:eastAsia="zh-CN"/>
              </w:rPr>
              <w:t>管网公司方案商定纪要发出之日至成果文件送达管网公司之日</w:t>
            </w:r>
            <w:r>
              <w:rPr>
                <w:rFonts w:hint="eastAsia" w:ascii="Times New Roman" w:hAnsi="Times New Roman" w:eastAsia="宋体" w:cs="Times New Roman"/>
                <w:b w:val="0"/>
                <w:bCs/>
                <w:sz w:val="21"/>
                <w:szCs w:val="21"/>
                <w:highlight w:val="none"/>
                <w:lang w:val="en-US" w:eastAsia="zh-CN"/>
              </w:rPr>
              <w:t>；上述各项工期要求时间</w:t>
            </w:r>
            <w:r>
              <w:rPr>
                <w:rFonts w:hint="eastAsia" w:ascii="Times New Roman" w:hAnsi="Times New Roman" w:eastAsia="宋体" w:cs="Times New Roman"/>
                <w:b/>
                <w:bCs w:val="0"/>
                <w:sz w:val="21"/>
                <w:szCs w:val="21"/>
                <w:highlight w:val="none"/>
                <w:lang w:val="en-US" w:eastAsia="zh-CN"/>
              </w:rPr>
              <w:t>不包含过程中管网公司方的审核耗时</w:t>
            </w:r>
            <w:r>
              <w:rPr>
                <w:rFonts w:hint="default" w:ascii="Times New Roman" w:hAnsi="Times New Roman" w:eastAsia="宋体" w:cs="Times New Roman"/>
                <w:sz w:val="21"/>
                <w:szCs w:val="21"/>
                <w:highlight w:val="none"/>
                <w:lang w:val="en-US" w:eastAsia="zh-CN"/>
              </w:rPr>
              <w:t>。</w:t>
            </w:r>
            <w:r>
              <w:rPr>
                <w:rFonts w:hint="eastAsia" w:ascii="Times New Roman" w:hAnsi="Times New Roman" w:eastAsia="仿宋_GB2312"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其他工程</w:t>
            </w:r>
            <w:r>
              <w:rPr>
                <w:rFonts w:hint="eastAsia" w:ascii="Times New Roman" w:hAnsi="Times New Roman" w:eastAsia="仿宋_GB2312"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指应急属性项目和抢修项目以外的土建维修项目。抢修项目应在抢修实施之日起20日内补办施工图设计文件（含审查意见）。</w:t>
            </w:r>
          </w:p>
        </w:tc>
      </w:tr>
    </w:tbl>
    <w:p w14:paraId="15461FFC">
      <w:pPr>
        <w:pStyle w:val="2"/>
        <w:jc w:val="both"/>
        <w:rPr>
          <w:sz w:val="28"/>
          <w:szCs w:val="28"/>
        </w:rPr>
      </w:pPr>
    </w:p>
    <w:tbl>
      <w:tblPr>
        <w:tblStyle w:val="20"/>
        <w:tblW w:w="8860" w:type="dxa"/>
        <w:tblInd w:w="96" w:type="dxa"/>
        <w:tblLayout w:type="autofit"/>
        <w:tblCellMar>
          <w:top w:w="0" w:type="dxa"/>
          <w:left w:w="108" w:type="dxa"/>
          <w:bottom w:w="0" w:type="dxa"/>
          <w:right w:w="108" w:type="dxa"/>
        </w:tblCellMar>
      </w:tblPr>
      <w:tblGrid>
        <w:gridCol w:w="1292"/>
        <w:gridCol w:w="1926"/>
        <w:gridCol w:w="1906"/>
        <w:gridCol w:w="1961"/>
        <w:gridCol w:w="1775"/>
      </w:tblGrid>
      <w:tr w14:paraId="1D99C1F2">
        <w:tblPrEx>
          <w:tblCellMar>
            <w:top w:w="0" w:type="dxa"/>
            <w:left w:w="108" w:type="dxa"/>
            <w:bottom w:w="0" w:type="dxa"/>
            <w:right w:w="108" w:type="dxa"/>
          </w:tblCellMar>
        </w:tblPrEx>
        <w:trPr>
          <w:trHeight w:val="90" w:hRule="atLeast"/>
        </w:trPr>
        <w:tc>
          <w:tcPr>
            <w:tcW w:w="8858" w:type="dxa"/>
            <w:gridSpan w:val="5"/>
            <w:tcBorders>
              <w:top w:val="single" w:color="000000" w:sz="4" w:space="0"/>
              <w:left w:val="single" w:color="000000" w:sz="8" w:space="0"/>
              <w:bottom w:val="single" w:color="000000" w:sz="4" w:space="0"/>
              <w:right w:val="single" w:color="000000" w:sz="8" w:space="0"/>
            </w:tcBorders>
            <w:noWrap w:val="0"/>
            <w:vAlign w:val="center"/>
          </w:tcPr>
          <w:p w14:paraId="2FCF1BD3">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表1</w:t>
            </w:r>
            <w:r>
              <w:rPr>
                <w:rFonts w:hint="eastAsia" w:ascii="Times New Roman" w:hAnsi="Times New Roman" w:eastAsia="宋体" w:cs="Times New Roman"/>
                <w:color w:val="auto"/>
                <w:sz w:val="21"/>
                <w:szCs w:val="21"/>
                <w:highlight w:val="none"/>
                <w:lang w:val="en-US" w:eastAsia="zh-CN"/>
              </w:rPr>
              <w:t>（续）</w:t>
            </w:r>
            <w:r>
              <w:rPr>
                <w:rFonts w:hint="default" w:ascii="Times New Roman" w:hAnsi="Times New Roman" w:eastAsia="宋体" w:cs="Times New Roman"/>
                <w:color w:val="auto"/>
                <w:sz w:val="21"/>
                <w:szCs w:val="21"/>
                <w:highlight w:val="none"/>
                <w:lang w:val="en-US" w:eastAsia="zh-CN"/>
              </w:rPr>
              <w:t xml:space="preserve"> 勘察设计单位主要成果出具进度要求（单位：自然日）</w:t>
            </w:r>
          </w:p>
        </w:tc>
      </w:tr>
      <w:tr w14:paraId="07477D20">
        <w:tblPrEx>
          <w:tblCellMar>
            <w:top w:w="0" w:type="dxa"/>
            <w:left w:w="108" w:type="dxa"/>
            <w:bottom w:w="0" w:type="dxa"/>
            <w:right w:w="108" w:type="dxa"/>
          </w:tblCellMar>
        </w:tblPrEx>
        <w:trPr>
          <w:trHeight w:val="449" w:hRule="atLeast"/>
        </w:trPr>
        <w:tc>
          <w:tcPr>
            <w:tcW w:w="1292" w:type="dxa"/>
            <w:tcBorders>
              <w:top w:val="single" w:color="000000" w:sz="4" w:space="0"/>
              <w:left w:val="single" w:color="000000" w:sz="8" w:space="0"/>
              <w:bottom w:val="single" w:color="000000" w:sz="4" w:space="0"/>
              <w:right w:val="single" w:color="000000" w:sz="4" w:space="0"/>
            </w:tcBorders>
            <w:noWrap w:val="0"/>
            <w:vAlign w:val="center"/>
          </w:tcPr>
          <w:p w14:paraId="198DE057">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Times New Roman"/>
                <w:color w:val="auto"/>
                <w:sz w:val="21"/>
                <w:szCs w:val="21"/>
                <w:highlight w:val="none"/>
                <w:lang w:val="en-US" w:eastAsia="zh-CN"/>
              </w:rPr>
              <w:t>项目类型</w:t>
            </w:r>
          </w:p>
        </w:tc>
        <w:tc>
          <w:tcPr>
            <w:tcW w:w="7566" w:type="dxa"/>
            <w:gridSpan w:val="4"/>
            <w:tcBorders>
              <w:top w:val="single" w:color="000000" w:sz="4" w:space="0"/>
              <w:left w:val="nil"/>
              <w:bottom w:val="single" w:color="000000" w:sz="4" w:space="0"/>
              <w:right w:val="single" w:color="000000" w:sz="8" w:space="0"/>
            </w:tcBorders>
            <w:noWrap w:val="0"/>
            <w:vAlign w:val="center"/>
          </w:tcPr>
          <w:p w14:paraId="5EDBB7CF">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市直雨水</w:t>
            </w:r>
            <w:r>
              <w:rPr>
                <w:rFonts w:hint="default" w:ascii="Times New Roman" w:hAnsi="Times New Roman" w:eastAsia="宋体" w:cs="宋体"/>
                <w:color w:val="auto"/>
                <w:sz w:val="21"/>
                <w:szCs w:val="21"/>
                <w:highlight w:val="none"/>
                <w:lang w:eastAsia="zh-CN"/>
              </w:rPr>
              <w:t>管道维修</w:t>
            </w:r>
            <w:r>
              <w:rPr>
                <w:rFonts w:hint="eastAsia" w:ascii="Times New Roman" w:hAnsi="Times New Roman" w:eastAsia="宋体" w:cs="宋体"/>
                <w:color w:val="auto"/>
                <w:sz w:val="21"/>
                <w:szCs w:val="21"/>
                <w:highlight w:val="none"/>
                <w:lang w:val="en-US" w:eastAsia="zh-CN"/>
              </w:rPr>
              <w:t>项目</w:t>
            </w:r>
          </w:p>
        </w:tc>
      </w:tr>
      <w:tr w14:paraId="03557BE7">
        <w:tblPrEx>
          <w:tblCellMar>
            <w:top w:w="0" w:type="dxa"/>
            <w:left w:w="108" w:type="dxa"/>
            <w:bottom w:w="0" w:type="dxa"/>
            <w:right w:w="108" w:type="dxa"/>
          </w:tblCellMar>
        </w:tblPrEx>
        <w:trPr>
          <w:trHeight w:val="566" w:hRule="atLeast"/>
        </w:trPr>
        <w:tc>
          <w:tcPr>
            <w:tcW w:w="1292" w:type="dxa"/>
            <w:tcBorders>
              <w:top w:val="single" w:color="000000" w:sz="4" w:space="0"/>
              <w:left w:val="single" w:color="000000" w:sz="8" w:space="0"/>
              <w:bottom w:val="single" w:color="000000" w:sz="4" w:space="0"/>
              <w:right w:val="single" w:color="000000" w:sz="4" w:space="0"/>
            </w:tcBorders>
            <w:noWrap w:val="0"/>
            <w:vAlign w:val="center"/>
          </w:tcPr>
          <w:p w14:paraId="1B2E2F45">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事项</w:t>
            </w:r>
          </w:p>
        </w:tc>
        <w:tc>
          <w:tcPr>
            <w:tcW w:w="1926" w:type="dxa"/>
            <w:tcBorders>
              <w:top w:val="single" w:color="000000" w:sz="4" w:space="0"/>
              <w:left w:val="nil"/>
              <w:bottom w:val="single" w:color="000000" w:sz="4" w:space="0"/>
              <w:right w:val="single" w:color="000000" w:sz="4" w:space="0"/>
            </w:tcBorders>
            <w:noWrap w:val="0"/>
            <w:vAlign w:val="center"/>
          </w:tcPr>
          <w:p w14:paraId="1D5DE8A5">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详勘</w:t>
            </w: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0D0958AF">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初步设计</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14:paraId="6B00498F">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电子版施工图</w:t>
            </w:r>
          </w:p>
        </w:tc>
        <w:tc>
          <w:tcPr>
            <w:tcW w:w="1774" w:type="dxa"/>
            <w:tcBorders>
              <w:top w:val="single" w:color="000000" w:sz="4" w:space="0"/>
              <w:left w:val="single" w:color="000000" w:sz="4" w:space="0"/>
              <w:bottom w:val="single" w:color="000000" w:sz="4" w:space="0"/>
              <w:right w:val="single" w:color="000000" w:sz="8" w:space="0"/>
            </w:tcBorders>
            <w:noWrap w:val="0"/>
            <w:vAlign w:val="center"/>
          </w:tcPr>
          <w:p w14:paraId="2A80F54B">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蓝图</w:t>
            </w:r>
          </w:p>
        </w:tc>
      </w:tr>
      <w:tr w14:paraId="2D7DB888">
        <w:tblPrEx>
          <w:tblCellMar>
            <w:top w:w="0" w:type="dxa"/>
            <w:left w:w="108" w:type="dxa"/>
            <w:bottom w:w="0" w:type="dxa"/>
            <w:right w:w="108" w:type="dxa"/>
          </w:tblCellMar>
        </w:tblPrEx>
        <w:trPr>
          <w:trHeight w:val="534" w:hRule="atLeast"/>
        </w:trPr>
        <w:tc>
          <w:tcPr>
            <w:tcW w:w="1292" w:type="dxa"/>
            <w:tcBorders>
              <w:top w:val="single" w:color="000000" w:sz="4" w:space="0"/>
              <w:left w:val="single" w:color="000000" w:sz="8" w:space="0"/>
              <w:bottom w:val="single" w:color="000000" w:sz="4" w:space="0"/>
              <w:right w:val="single" w:color="000000" w:sz="4" w:space="0"/>
            </w:tcBorders>
            <w:noWrap w:val="0"/>
            <w:vAlign w:val="center"/>
          </w:tcPr>
          <w:p w14:paraId="10AB54EC">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计划类维修</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2BC39ED3">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5</w:t>
            </w: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3B063F08">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5</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14:paraId="113B2313">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4</w:t>
            </w:r>
          </w:p>
        </w:tc>
        <w:tc>
          <w:tcPr>
            <w:tcW w:w="1774" w:type="dxa"/>
            <w:tcBorders>
              <w:top w:val="single" w:color="000000" w:sz="4" w:space="0"/>
              <w:left w:val="single" w:color="000000" w:sz="4" w:space="0"/>
              <w:bottom w:val="single" w:color="000000" w:sz="4" w:space="0"/>
              <w:right w:val="single" w:color="000000" w:sz="8" w:space="0"/>
            </w:tcBorders>
            <w:noWrap w:val="0"/>
            <w:vAlign w:val="center"/>
          </w:tcPr>
          <w:p w14:paraId="1484CDB2">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7</w:t>
            </w:r>
          </w:p>
        </w:tc>
      </w:tr>
      <w:tr w14:paraId="7CDC74E8">
        <w:tblPrEx>
          <w:tblCellMar>
            <w:top w:w="0" w:type="dxa"/>
            <w:left w:w="108" w:type="dxa"/>
            <w:bottom w:w="0" w:type="dxa"/>
            <w:right w:w="108" w:type="dxa"/>
          </w:tblCellMar>
        </w:tblPrEx>
        <w:trPr>
          <w:trHeight w:val="556" w:hRule="atLeast"/>
        </w:trPr>
        <w:tc>
          <w:tcPr>
            <w:tcW w:w="1292" w:type="dxa"/>
            <w:tcBorders>
              <w:top w:val="single" w:color="000000" w:sz="4" w:space="0"/>
              <w:left w:val="single" w:color="000000" w:sz="8" w:space="0"/>
              <w:bottom w:val="single" w:color="000000" w:sz="4" w:space="0"/>
              <w:right w:val="single" w:color="000000" w:sz="4" w:space="0"/>
            </w:tcBorders>
            <w:noWrap w:val="0"/>
            <w:vAlign w:val="center"/>
          </w:tcPr>
          <w:p w14:paraId="707DA22C">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抢修项目</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139404FF">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3</w:t>
            </w: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4E1FAE55">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3</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14:paraId="4CBC050F">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2</w:t>
            </w:r>
          </w:p>
        </w:tc>
        <w:tc>
          <w:tcPr>
            <w:tcW w:w="1774" w:type="dxa"/>
            <w:tcBorders>
              <w:top w:val="single" w:color="000000" w:sz="4" w:space="0"/>
              <w:left w:val="single" w:color="000000" w:sz="4" w:space="0"/>
              <w:bottom w:val="single" w:color="000000" w:sz="4" w:space="0"/>
              <w:right w:val="single" w:color="000000" w:sz="8" w:space="0"/>
            </w:tcBorders>
            <w:noWrap w:val="0"/>
            <w:vAlign w:val="center"/>
          </w:tcPr>
          <w:p w14:paraId="36D0A35F">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lang w:val="en-US"/>
              </w:rPr>
            </w:pPr>
            <w:r>
              <w:rPr>
                <w:rFonts w:hint="eastAsia" w:ascii="Times New Roman" w:hAnsi="Times New Roman" w:eastAsia="宋体" w:cs="宋体"/>
                <w:color w:val="auto"/>
                <w:sz w:val="21"/>
                <w:szCs w:val="21"/>
                <w:highlight w:val="none"/>
                <w:lang w:val="en-US" w:eastAsia="zh-CN"/>
              </w:rPr>
              <w:t>3</w:t>
            </w:r>
          </w:p>
        </w:tc>
      </w:tr>
      <w:tr w14:paraId="597E6477">
        <w:tblPrEx>
          <w:tblCellMar>
            <w:top w:w="0" w:type="dxa"/>
            <w:left w:w="108" w:type="dxa"/>
            <w:bottom w:w="0" w:type="dxa"/>
            <w:right w:w="108" w:type="dxa"/>
          </w:tblCellMar>
        </w:tblPrEx>
        <w:trPr>
          <w:trHeight w:val="556" w:hRule="atLeast"/>
        </w:trPr>
        <w:tc>
          <w:tcPr>
            <w:tcW w:w="8858" w:type="dxa"/>
            <w:gridSpan w:val="5"/>
            <w:tcBorders>
              <w:top w:val="single" w:color="000000" w:sz="4" w:space="0"/>
              <w:left w:val="single" w:color="000000" w:sz="8" w:space="0"/>
              <w:bottom w:val="single" w:color="000000" w:sz="4" w:space="0"/>
              <w:right w:val="single" w:color="000000" w:sz="8" w:space="0"/>
            </w:tcBorders>
            <w:noWrap w:val="0"/>
            <w:vAlign w:val="center"/>
          </w:tcPr>
          <w:p w14:paraId="7E2A57C1">
            <w:pPr>
              <w:pStyle w:val="72"/>
              <w:keepNext w:val="0"/>
              <w:keepLines w:val="0"/>
              <w:suppressLineNumbers w:val="0"/>
              <w:bidi w:val="0"/>
              <w:spacing w:before="0" w:beforeAutospacing="0" w:after="0" w:afterAutospacing="0"/>
              <w:ind w:left="0" w:right="0"/>
              <w:jc w:val="left"/>
              <w:rPr>
                <w:rFonts w:hint="eastAsia" w:ascii="Times New Roman" w:hAnsi="Times New Roman" w:eastAsia="宋体" w:cs="宋体"/>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注：</w:t>
            </w:r>
            <w:r>
              <w:rPr>
                <w:rFonts w:hint="eastAsia" w:ascii="Times New Roman" w:hAnsi="Times New Roman" w:eastAsia="仿宋_GB2312"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详勘</w:t>
            </w:r>
            <w:r>
              <w:rPr>
                <w:rFonts w:hint="eastAsia" w:ascii="Times New Roman" w:hAnsi="Times New Roman" w:eastAsia="仿宋_GB2312"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及"初步</w:t>
            </w:r>
            <w:r>
              <w:rPr>
                <w:rFonts w:hint="eastAsia" w:ascii="Times New Roman" w:hAnsi="Times New Roman" w:eastAsia="宋体" w:cs="Times New Roman"/>
                <w:color w:val="auto"/>
                <w:sz w:val="21"/>
                <w:szCs w:val="21"/>
                <w:highlight w:val="none"/>
                <w:lang w:val="en-US" w:eastAsia="zh-CN"/>
              </w:rPr>
              <w:t>设计</w:t>
            </w:r>
            <w:r>
              <w:rPr>
                <w:rFonts w:hint="default" w:ascii="Times New Roman" w:hAnsi="Times New Roman" w:eastAsia="宋体" w:cs="Times New Roman"/>
                <w:color w:val="auto"/>
                <w:sz w:val="21"/>
                <w:szCs w:val="21"/>
                <w:highlight w:val="none"/>
                <w:lang w:val="en-US" w:eastAsia="zh-CN"/>
              </w:rPr>
              <w:t>"起算时间为</w:t>
            </w:r>
            <w:r>
              <w:rPr>
                <w:rFonts w:hint="eastAsia" w:ascii="Times New Roman" w:hAnsi="Times New Roman" w:eastAsia="宋体" w:cs="Times New Roman"/>
                <w:b/>
                <w:bCs w:val="0"/>
                <w:color w:val="auto"/>
                <w:sz w:val="21"/>
                <w:szCs w:val="21"/>
                <w:highlight w:val="none"/>
                <w:lang w:val="en-US" w:eastAsia="zh-CN"/>
              </w:rPr>
              <w:t>管网公司确定的勘察设计开工时间</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仿宋_GB2312"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电子版施工图</w:t>
            </w:r>
            <w:r>
              <w:rPr>
                <w:rFonts w:hint="eastAsia" w:ascii="Times New Roman" w:hAnsi="Times New Roman" w:eastAsia="仿宋_GB2312"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及</w:t>
            </w:r>
            <w:r>
              <w:rPr>
                <w:rFonts w:hint="eastAsia" w:ascii="Times New Roman" w:hAnsi="Times New Roman" w:eastAsia="仿宋_GB2312"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蓝图</w:t>
            </w:r>
            <w:r>
              <w:rPr>
                <w:rFonts w:hint="eastAsia" w:ascii="Times New Roman" w:hAnsi="Times New Roman" w:eastAsia="仿宋_GB2312"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起算时间均为</w:t>
            </w:r>
            <w:r>
              <w:rPr>
                <w:rFonts w:hint="eastAsia" w:ascii="Times New Roman" w:hAnsi="Times New Roman" w:eastAsia="宋体" w:cs="Times New Roman"/>
                <w:b/>
                <w:bCs w:val="0"/>
                <w:sz w:val="21"/>
                <w:szCs w:val="21"/>
                <w:highlight w:val="none"/>
                <w:lang w:val="en-US" w:eastAsia="zh-CN"/>
              </w:rPr>
              <w:t>管网公司方案商定纪要发出之日</w:t>
            </w:r>
            <w:r>
              <w:rPr>
                <w:rFonts w:hint="eastAsia" w:ascii="Times New Roman" w:hAnsi="Times New Roman" w:eastAsia="宋体" w:cs="Times New Roman"/>
                <w:b w:val="0"/>
                <w:bCs/>
                <w:color w:val="auto"/>
                <w:sz w:val="21"/>
                <w:szCs w:val="21"/>
                <w:highlight w:val="none"/>
                <w:lang w:val="en-US" w:eastAsia="zh-CN"/>
              </w:rPr>
              <w:t>；上述各项工期要求时间</w:t>
            </w:r>
            <w:r>
              <w:rPr>
                <w:rFonts w:hint="eastAsia" w:ascii="Times New Roman" w:hAnsi="Times New Roman" w:eastAsia="宋体" w:cs="Times New Roman"/>
                <w:b/>
                <w:bCs w:val="0"/>
                <w:color w:val="auto"/>
                <w:sz w:val="21"/>
                <w:szCs w:val="21"/>
                <w:highlight w:val="none"/>
                <w:lang w:val="en-US" w:eastAsia="zh-CN"/>
              </w:rPr>
              <w:t>不包含过程中管网公司方的审核耗时</w:t>
            </w:r>
            <w:r>
              <w:rPr>
                <w:rFonts w:hint="default" w:ascii="Times New Roman" w:hAnsi="Times New Roman" w:eastAsia="宋体" w:cs="Times New Roman"/>
                <w:color w:val="auto"/>
                <w:sz w:val="21"/>
                <w:szCs w:val="21"/>
                <w:highlight w:val="none"/>
                <w:lang w:val="en-US" w:eastAsia="zh-CN"/>
              </w:rPr>
              <w:t>。</w:t>
            </w:r>
          </w:p>
        </w:tc>
      </w:tr>
    </w:tbl>
    <w:p w14:paraId="0D01349C">
      <w:pPr>
        <w:pStyle w:val="47"/>
        <w:keepNext w:val="0"/>
        <w:keepLines w:val="0"/>
        <w:numPr>
          <w:ilvl w:val="0"/>
          <w:numId w:val="0"/>
        </w:numPr>
        <w:kinsoku/>
        <w:overflowPunct/>
        <w:topLinePunct w:val="0"/>
        <w:bidi w:val="0"/>
        <w:adjustRightInd/>
        <w:snapToGrid/>
        <w:spacing w:line="360" w:lineRule="auto"/>
        <w:ind w:left="0" w:right="0" w:rightChars="0" w:firstLine="480" w:firstLineChars="200"/>
        <w:textAlignment w:val="auto"/>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3.</w:t>
      </w:r>
      <w:r>
        <w:rPr>
          <w:rFonts w:hint="eastAsia" w:ascii="Times New Roman" w:cs="Times New Roman"/>
          <w:b w:val="0"/>
          <w:bCs/>
          <w:sz w:val="24"/>
          <w:szCs w:val="24"/>
          <w:highlight w:val="none"/>
          <w:lang w:val="en-US" w:eastAsia="zh-CN"/>
        </w:rPr>
        <w:t>报价人</w:t>
      </w:r>
      <w:r>
        <w:rPr>
          <w:rFonts w:hint="default" w:ascii="Times New Roman" w:hAnsi="Times New Roman" w:eastAsia="宋体" w:cs="Times New Roman"/>
          <w:b w:val="0"/>
          <w:bCs/>
          <w:sz w:val="24"/>
          <w:szCs w:val="24"/>
          <w:highlight w:val="none"/>
          <w:lang w:val="en-US" w:eastAsia="zh-CN"/>
        </w:rPr>
        <w:t>应对其提交的勘察设计文件的真实性、合法性、完整性等质量问题</w:t>
      </w:r>
      <w:r>
        <w:rPr>
          <w:rFonts w:hint="eastAsia" w:ascii="Times New Roman" w:hAnsi="Times New Roman" w:eastAsia="宋体" w:cs="Times New Roman"/>
          <w:b w:val="0"/>
          <w:bCs/>
          <w:sz w:val="24"/>
          <w:szCs w:val="24"/>
          <w:highlight w:val="none"/>
          <w:lang w:val="en-US" w:eastAsia="zh-CN"/>
        </w:rPr>
        <w:t>及服务质量问题</w:t>
      </w:r>
      <w:r>
        <w:rPr>
          <w:rFonts w:hint="default" w:ascii="Times New Roman" w:hAnsi="Times New Roman" w:eastAsia="宋体" w:cs="Times New Roman"/>
          <w:b w:val="0"/>
          <w:bCs/>
          <w:sz w:val="24"/>
          <w:szCs w:val="24"/>
          <w:highlight w:val="none"/>
          <w:lang w:val="en-US" w:eastAsia="zh-CN"/>
        </w:rPr>
        <w:t>负责，若发生以下行为时，采购人可</w:t>
      </w:r>
      <w:r>
        <w:rPr>
          <w:rFonts w:hint="default" w:ascii="Times New Roman" w:hAnsi="Times New Roman" w:eastAsia="宋体" w:cs="Times New Roman"/>
          <w:b w:val="0"/>
          <w:bCs/>
          <w:sz w:val="24"/>
          <w:szCs w:val="24"/>
          <w:lang w:val="en-US" w:eastAsia="zh-CN"/>
        </w:rPr>
        <w:t>对</w:t>
      </w:r>
      <w:r>
        <w:rPr>
          <w:rFonts w:hint="eastAsia" w:ascii="Times New Roman" w:cs="Times New Roman"/>
          <w:b w:val="0"/>
          <w:bCs/>
          <w:sz w:val="24"/>
          <w:szCs w:val="24"/>
          <w:lang w:val="en-US" w:eastAsia="zh-CN"/>
        </w:rPr>
        <w:t>报价人</w:t>
      </w:r>
      <w:r>
        <w:rPr>
          <w:rFonts w:hint="default" w:ascii="Times New Roman" w:hAnsi="Times New Roman" w:eastAsia="宋体" w:cs="Times New Roman"/>
          <w:b w:val="0"/>
          <w:bCs/>
          <w:sz w:val="24"/>
          <w:szCs w:val="24"/>
          <w:lang w:val="en-US" w:eastAsia="zh-CN"/>
        </w:rPr>
        <w:t>进行违约处罚：</w:t>
      </w:r>
    </w:p>
    <w:p w14:paraId="28D00048">
      <w:pPr>
        <w:adjustRightInd/>
        <w:spacing w:beforeLines="0" w:afterLines="0" w:line="360" w:lineRule="auto"/>
        <w:ind w:firstLine="480" w:firstLineChars="200"/>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①</w:t>
      </w:r>
      <w:r>
        <w:rPr>
          <w:rFonts w:hint="eastAsia" w:ascii="Times New Roman" w:hAnsi="Times New Roman" w:cs="Times New Roman"/>
          <w:sz w:val="24"/>
          <w:szCs w:val="24"/>
          <w:highlight w:val="none"/>
          <w:lang w:val="en-US" w:eastAsia="zh-CN"/>
        </w:rPr>
        <w:t>报价人</w:t>
      </w:r>
      <w:r>
        <w:rPr>
          <w:rFonts w:hint="default" w:ascii="Times New Roman" w:hAnsi="Times New Roman" w:eastAsia="宋体" w:cs="Times New Roman"/>
          <w:sz w:val="24"/>
          <w:szCs w:val="24"/>
          <w:highlight w:val="none"/>
          <w:lang w:val="en-US" w:eastAsia="zh-CN"/>
        </w:rPr>
        <w:t>出具的勘察设计成果不符合要求、违反相应规范规定</w:t>
      </w:r>
      <w:r>
        <w:rPr>
          <w:rFonts w:hint="eastAsia" w:ascii="Times New Roman" w:hAnsi="Times New Roman" w:eastAsia="宋体" w:cs="Times New Roman"/>
          <w:sz w:val="24"/>
          <w:szCs w:val="24"/>
          <w:highlight w:val="none"/>
          <w:lang w:val="en-US" w:eastAsia="zh-CN"/>
        </w:rPr>
        <w:t>或同一项目设计成果</w:t>
      </w:r>
      <w:r>
        <w:rPr>
          <w:rFonts w:hint="default" w:ascii="Times New Roman" w:hAnsi="Times New Roman" w:eastAsia="宋体" w:cs="Times New Roman"/>
          <w:sz w:val="24"/>
          <w:szCs w:val="24"/>
          <w:highlight w:val="none"/>
          <w:lang w:val="en-US" w:eastAsia="zh-CN"/>
        </w:rPr>
        <w:t>出现遗漏或错误</w:t>
      </w:r>
      <w:r>
        <w:rPr>
          <w:rFonts w:hint="default" w:ascii="Times New Roman" w:hAnsi="Times New Roman" w:eastAsia="宋体" w:cs="Times New Roman"/>
          <w:sz w:val="24"/>
          <w:szCs w:val="24"/>
        </w:rPr>
        <w:t>累计</w:t>
      </w:r>
      <w:r>
        <w:rPr>
          <w:rFonts w:hint="default"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val="en-US" w:eastAsia="zh-CN"/>
        </w:rPr>
        <w:t>处</w:t>
      </w:r>
      <w:r>
        <w:rPr>
          <w:rFonts w:hint="default" w:ascii="Times New Roman" w:hAnsi="Times New Roman" w:eastAsia="宋体" w:cs="Times New Roman"/>
          <w:sz w:val="24"/>
          <w:szCs w:val="24"/>
          <w:lang w:val="en-US" w:eastAsia="zh-CN"/>
        </w:rPr>
        <w:t>及</w:t>
      </w:r>
      <w:r>
        <w:rPr>
          <w:rFonts w:hint="default" w:ascii="Times New Roman" w:hAnsi="Times New Roman" w:eastAsia="宋体" w:cs="Times New Roman"/>
          <w:sz w:val="24"/>
          <w:szCs w:val="24"/>
        </w:rPr>
        <w:t>以上的，</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有权</w:t>
      </w:r>
      <w:r>
        <w:rPr>
          <w:rFonts w:hint="default" w:ascii="Times New Roman" w:hAnsi="Times New Roman" w:eastAsia="宋体" w:cs="Times New Roman"/>
          <w:sz w:val="24"/>
          <w:szCs w:val="24"/>
          <w:lang w:val="en-US" w:eastAsia="zh-CN"/>
        </w:rPr>
        <w:t>对</w:t>
      </w:r>
      <w:r>
        <w:rPr>
          <w:rFonts w:hint="eastAsia" w:ascii="Times New Roman" w:hAnsi="Times New Roman" w:cs="Times New Roman"/>
          <w:sz w:val="24"/>
          <w:szCs w:val="24"/>
          <w:lang w:val="en-US" w:eastAsia="zh-CN"/>
        </w:rPr>
        <w:t>报价人</w:t>
      </w:r>
      <w:r>
        <w:rPr>
          <w:rFonts w:hint="default" w:ascii="Times New Roman" w:hAnsi="Times New Roman" w:eastAsia="宋体" w:cs="Times New Roman"/>
          <w:sz w:val="24"/>
          <w:szCs w:val="24"/>
          <w:lang w:val="en-US" w:eastAsia="zh-CN"/>
        </w:rPr>
        <w:t>处</w:t>
      </w:r>
      <w:r>
        <w:rPr>
          <w:rFonts w:hint="default" w:ascii="Times New Roman" w:hAnsi="Times New Roman" w:eastAsia="宋体" w:cs="Times New Roman"/>
          <w:sz w:val="24"/>
          <w:szCs w:val="24"/>
        </w:rPr>
        <w:t>2000元</w:t>
      </w:r>
      <w:r>
        <w:rPr>
          <w:rFonts w:hint="default" w:ascii="Times New Roman" w:hAnsi="Times New Roman" w:eastAsia="宋体" w:cs="Times New Roman"/>
          <w:sz w:val="24"/>
          <w:szCs w:val="24"/>
          <w:lang w:val="en-US" w:eastAsia="zh-CN"/>
        </w:rPr>
        <w:t>违约金的处罚</w:t>
      </w:r>
      <w:r>
        <w:rPr>
          <w:rFonts w:hint="default" w:ascii="Times New Roman" w:hAnsi="Times New Roman" w:eastAsia="宋体" w:cs="Times New Roman"/>
          <w:sz w:val="24"/>
          <w:szCs w:val="24"/>
          <w:highlight w:val="none"/>
          <w:lang w:val="en-US" w:eastAsia="zh-CN"/>
        </w:rPr>
        <w:t>；</w:t>
      </w:r>
    </w:p>
    <w:p w14:paraId="1499FD67">
      <w:pPr>
        <w:adjustRightInd/>
        <w:spacing w:beforeLines="0" w:afterLines="0" w:line="360" w:lineRule="auto"/>
        <w:ind w:firstLine="480" w:firstLineChars="200"/>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②勘察设计单位</w:t>
      </w:r>
      <w:r>
        <w:rPr>
          <w:rFonts w:hint="eastAsia" w:ascii="Times New Roman" w:hAnsi="Times New Roman" w:eastAsia="宋体" w:cs="Times New Roman"/>
          <w:sz w:val="24"/>
          <w:szCs w:val="24"/>
          <w:highlight w:val="none"/>
          <w:lang w:val="en-US" w:eastAsia="zh-CN"/>
        </w:rPr>
        <w:t>原因</w:t>
      </w:r>
      <w:r>
        <w:rPr>
          <w:rFonts w:hint="default" w:ascii="Times New Roman" w:hAnsi="Times New Roman" w:eastAsia="宋体" w:cs="Times New Roman"/>
          <w:sz w:val="24"/>
          <w:szCs w:val="24"/>
          <w:highlight w:val="none"/>
          <w:lang w:val="en-US" w:eastAsia="zh-CN"/>
        </w:rPr>
        <w:t>造成经济损失（包括但不限于设计变更费、增加工程费用等）或工程质量事故损失的，采购人有权</w:t>
      </w:r>
      <w:r>
        <w:rPr>
          <w:rFonts w:hint="default" w:ascii="Times New Roman" w:hAnsi="Times New Roman" w:cs="Times New Roman"/>
          <w:b w:val="0"/>
          <w:bCs w:val="0"/>
          <w:sz w:val="24"/>
          <w:szCs w:val="24"/>
          <w:highlight w:val="none"/>
        </w:rPr>
        <w:t>从未付服务费中扣除，服务费不足以支付的，</w:t>
      </w:r>
      <w:r>
        <w:rPr>
          <w:rFonts w:hint="default" w:ascii="Times New Roman" w:hAnsi="Times New Roman" w:cs="Times New Roman"/>
          <w:b w:val="0"/>
          <w:bCs w:val="0"/>
          <w:sz w:val="24"/>
          <w:szCs w:val="24"/>
          <w:highlight w:val="none"/>
          <w:lang w:val="en-US" w:eastAsia="zh-CN"/>
        </w:rPr>
        <w:t>采购人</w:t>
      </w:r>
      <w:r>
        <w:rPr>
          <w:rFonts w:hint="default" w:ascii="Times New Roman" w:hAnsi="Times New Roman" w:cs="Times New Roman"/>
          <w:b w:val="0"/>
          <w:bCs w:val="0"/>
          <w:sz w:val="24"/>
          <w:szCs w:val="24"/>
          <w:highlight w:val="none"/>
        </w:rPr>
        <w:t>有权另行追偿</w:t>
      </w:r>
      <w:r>
        <w:rPr>
          <w:rFonts w:hint="default" w:ascii="Times New Roman" w:hAnsi="Times New Roman" w:eastAsia="宋体" w:cs="Times New Roman"/>
          <w:sz w:val="24"/>
          <w:szCs w:val="24"/>
          <w:highlight w:val="none"/>
          <w:lang w:val="en-US" w:eastAsia="zh-CN"/>
        </w:rPr>
        <w:t>；</w:t>
      </w:r>
    </w:p>
    <w:p w14:paraId="37787037">
      <w:pPr>
        <w:adjustRightInd/>
        <w:spacing w:beforeLines="0" w:afterLines="0" w:line="360" w:lineRule="auto"/>
        <w:ind w:firstLine="480" w:firstLineChars="200"/>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③由于</w:t>
      </w:r>
      <w:r>
        <w:rPr>
          <w:rFonts w:hint="eastAsia" w:ascii="Times New Roman" w:hAnsi="Times New Roman" w:cs="Times New Roman"/>
          <w:sz w:val="24"/>
          <w:szCs w:val="24"/>
          <w:highlight w:val="none"/>
          <w:lang w:val="en-US" w:eastAsia="zh-CN"/>
        </w:rPr>
        <w:t>报价人</w:t>
      </w:r>
      <w:r>
        <w:rPr>
          <w:rFonts w:hint="default" w:ascii="Times New Roman" w:hAnsi="Times New Roman" w:eastAsia="宋体" w:cs="Times New Roman"/>
          <w:sz w:val="24"/>
          <w:szCs w:val="24"/>
          <w:highlight w:val="none"/>
          <w:lang w:val="en-US" w:eastAsia="zh-CN"/>
        </w:rPr>
        <w:t>的原因，导致勘察设计文件延迟交付</w:t>
      </w:r>
      <w:r>
        <w:rPr>
          <w:rFonts w:hint="default" w:ascii="Times New Roman" w:hAnsi="Times New Roman" w:eastAsia="宋体" w:cs="Times New Roman"/>
          <w:sz w:val="24"/>
          <w:szCs w:val="24"/>
        </w:rPr>
        <w:t>累计</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次</w:t>
      </w:r>
      <w:r>
        <w:rPr>
          <w:rFonts w:hint="default" w:ascii="Times New Roman" w:hAnsi="Times New Roman" w:eastAsia="宋体" w:cs="Times New Roman"/>
          <w:sz w:val="24"/>
          <w:szCs w:val="24"/>
          <w:lang w:val="en-US" w:eastAsia="zh-CN"/>
        </w:rPr>
        <w:t>及</w:t>
      </w:r>
      <w:r>
        <w:rPr>
          <w:rFonts w:hint="default" w:ascii="Times New Roman" w:hAnsi="Times New Roman" w:eastAsia="宋体" w:cs="Times New Roman"/>
          <w:sz w:val="24"/>
          <w:szCs w:val="24"/>
        </w:rPr>
        <w:t>以上</w:t>
      </w:r>
      <w:r>
        <w:rPr>
          <w:rFonts w:hint="default" w:ascii="Times New Roman" w:hAnsi="Times New Roman" w:eastAsia="宋体" w:cs="Times New Roman"/>
          <w:sz w:val="24"/>
          <w:szCs w:val="24"/>
          <w:lang w:val="en-US" w:eastAsia="zh-CN"/>
        </w:rPr>
        <w:t>的</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有权</w:t>
      </w:r>
      <w:r>
        <w:rPr>
          <w:rFonts w:hint="default" w:ascii="Times New Roman" w:hAnsi="Times New Roman" w:eastAsia="宋体" w:cs="Times New Roman"/>
          <w:sz w:val="24"/>
          <w:szCs w:val="24"/>
          <w:lang w:val="en-US" w:eastAsia="zh-CN"/>
        </w:rPr>
        <w:t>对</w:t>
      </w:r>
      <w:r>
        <w:rPr>
          <w:rFonts w:hint="eastAsia" w:ascii="Times New Roman" w:hAnsi="Times New Roman" w:cs="Times New Roman"/>
          <w:sz w:val="24"/>
          <w:szCs w:val="24"/>
          <w:lang w:val="en-US" w:eastAsia="zh-CN"/>
        </w:rPr>
        <w:t>报价人</w:t>
      </w:r>
      <w:r>
        <w:rPr>
          <w:rFonts w:hint="default" w:ascii="Times New Roman" w:hAnsi="Times New Roman" w:eastAsia="宋体" w:cs="Times New Roman"/>
          <w:sz w:val="24"/>
          <w:szCs w:val="24"/>
          <w:lang w:val="en-US" w:eastAsia="zh-CN"/>
        </w:rPr>
        <w:t>处</w:t>
      </w:r>
      <w:r>
        <w:rPr>
          <w:rFonts w:hint="default" w:ascii="Times New Roman" w:hAnsi="Times New Roman" w:eastAsia="宋体" w:cs="Times New Roman"/>
          <w:sz w:val="24"/>
          <w:szCs w:val="24"/>
        </w:rPr>
        <w:t>2000元</w:t>
      </w:r>
      <w:r>
        <w:rPr>
          <w:rFonts w:hint="default" w:ascii="Times New Roman" w:hAnsi="Times New Roman" w:eastAsia="宋体" w:cs="Times New Roman"/>
          <w:sz w:val="24"/>
          <w:szCs w:val="24"/>
          <w:lang w:val="en-US" w:eastAsia="zh-CN"/>
        </w:rPr>
        <w:t>违约金的处罚</w:t>
      </w:r>
      <w:r>
        <w:rPr>
          <w:rFonts w:hint="default" w:ascii="Times New Roman" w:hAnsi="Times New Roman" w:eastAsia="宋体" w:cs="Times New Roman"/>
          <w:sz w:val="24"/>
          <w:szCs w:val="24"/>
          <w:highlight w:val="none"/>
          <w:lang w:val="en-US" w:eastAsia="zh-CN"/>
        </w:rPr>
        <w:t>；</w:t>
      </w:r>
    </w:p>
    <w:p w14:paraId="69ED77E0">
      <w:pPr>
        <w:adjustRightInd/>
        <w:spacing w:beforeLines="0" w:afterLines="0" w:line="360" w:lineRule="auto"/>
        <w:ind w:firstLine="480" w:firstLineChars="200"/>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④</w:t>
      </w:r>
      <w:r>
        <w:rPr>
          <w:rFonts w:hint="eastAsia" w:ascii="Times New Roman" w:hAnsi="Times New Roman" w:cs="Times New Roman"/>
          <w:sz w:val="24"/>
          <w:szCs w:val="24"/>
          <w:highlight w:val="none"/>
          <w:lang w:val="en-US" w:eastAsia="zh-CN"/>
        </w:rPr>
        <w:t>报价人</w:t>
      </w:r>
      <w:r>
        <w:rPr>
          <w:rFonts w:hint="default" w:ascii="Times New Roman" w:hAnsi="Times New Roman" w:eastAsia="宋体" w:cs="Times New Roman"/>
          <w:sz w:val="24"/>
          <w:szCs w:val="24"/>
          <w:highlight w:val="none"/>
          <w:lang w:val="en-US" w:eastAsia="zh-CN"/>
        </w:rPr>
        <w:t>消极怠工或拒不履行义务（包括但不限于修改设计成果、技术支持、专家会审、解答释疑、事故处理等），在限期内未改正</w:t>
      </w:r>
      <w:r>
        <w:rPr>
          <w:rFonts w:hint="default" w:ascii="Times New Roman" w:hAnsi="Times New Roman" w:eastAsia="宋体" w:cs="Times New Roman"/>
          <w:sz w:val="24"/>
          <w:szCs w:val="24"/>
        </w:rPr>
        <w:t>累计</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次</w:t>
      </w:r>
      <w:r>
        <w:rPr>
          <w:rFonts w:hint="default" w:ascii="Times New Roman" w:hAnsi="Times New Roman" w:eastAsia="宋体" w:cs="Times New Roman"/>
          <w:sz w:val="24"/>
          <w:szCs w:val="24"/>
          <w:lang w:val="en-US" w:eastAsia="zh-CN"/>
        </w:rPr>
        <w:t>及</w:t>
      </w:r>
      <w:r>
        <w:rPr>
          <w:rFonts w:hint="default" w:ascii="Times New Roman" w:hAnsi="Times New Roman" w:eastAsia="宋体" w:cs="Times New Roman"/>
          <w:sz w:val="24"/>
          <w:szCs w:val="24"/>
        </w:rPr>
        <w:t>以上的，</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有权</w:t>
      </w:r>
      <w:r>
        <w:rPr>
          <w:rFonts w:hint="default" w:ascii="Times New Roman" w:hAnsi="Times New Roman" w:eastAsia="宋体" w:cs="Times New Roman"/>
          <w:sz w:val="24"/>
          <w:szCs w:val="24"/>
          <w:lang w:val="en-US" w:eastAsia="zh-CN"/>
        </w:rPr>
        <w:t>对</w:t>
      </w:r>
      <w:r>
        <w:rPr>
          <w:rFonts w:hint="eastAsia" w:ascii="Times New Roman" w:hAnsi="Times New Roman" w:cs="Times New Roman"/>
          <w:sz w:val="24"/>
          <w:szCs w:val="24"/>
          <w:lang w:val="en-US" w:eastAsia="zh-CN"/>
        </w:rPr>
        <w:t>报价人</w:t>
      </w:r>
      <w:r>
        <w:rPr>
          <w:rFonts w:hint="default" w:ascii="Times New Roman" w:hAnsi="Times New Roman" w:eastAsia="宋体" w:cs="Times New Roman"/>
          <w:sz w:val="24"/>
          <w:szCs w:val="24"/>
          <w:lang w:val="en-US" w:eastAsia="zh-CN"/>
        </w:rPr>
        <w:t>处</w:t>
      </w:r>
      <w:r>
        <w:rPr>
          <w:rFonts w:hint="default" w:ascii="Times New Roman" w:hAnsi="Times New Roman" w:eastAsia="宋体" w:cs="Times New Roman"/>
          <w:sz w:val="24"/>
          <w:szCs w:val="24"/>
        </w:rPr>
        <w:t>2000元</w:t>
      </w:r>
      <w:r>
        <w:rPr>
          <w:rFonts w:hint="default" w:ascii="Times New Roman" w:hAnsi="Times New Roman" w:eastAsia="宋体" w:cs="Times New Roman"/>
          <w:sz w:val="24"/>
          <w:szCs w:val="24"/>
          <w:lang w:val="en-US" w:eastAsia="zh-CN"/>
        </w:rPr>
        <w:t>违约金的处罚</w:t>
      </w:r>
      <w:r>
        <w:rPr>
          <w:rFonts w:hint="default" w:ascii="Times New Roman" w:hAnsi="Times New Roman" w:eastAsia="宋体" w:cs="Times New Roman"/>
          <w:sz w:val="24"/>
          <w:szCs w:val="24"/>
          <w:highlight w:val="none"/>
          <w:lang w:val="en-US" w:eastAsia="zh-CN"/>
        </w:rPr>
        <w:t>；</w:t>
      </w:r>
    </w:p>
    <w:p w14:paraId="0D86EC1C">
      <w:pPr>
        <w:autoSpaceDE/>
        <w:autoSpaceDN/>
        <w:spacing w:line="360" w:lineRule="auto"/>
        <w:ind w:firstLine="48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4"/>
          <w:szCs w:val="24"/>
          <w:highlight w:val="none"/>
          <w:lang w:val="en-US" w:eastAsia="zh-CN"/>
        </w:rPr>
        <w:t>⑤服务期间，</w:t>
      </w:r>
      <w:r>
        <w:rPr>
          <w:rFonts w:hint="eastAsia" w:ascii="Times New Roman" w:hAnsi="Times New Roman" w:cs="Times New Roman"/>
          <w:sz w:val="24"/>
          <w:szCs w:val="24"/>
          <w:highlight w:val="none"/>
          <w:lang w:val="en-US" w:eastAsia="zh-CN"/>
        </w:rPr>
        <w:t>报价人</w:t>
      </w:r>
      <w:r>
        <w:rPr>
          <w:rFonts w:hint="default" w:ascii="Times New Roman" w:hAnsi="Times New Roman" w:eastAsia="宋体" w:cs="Times New Roman"/>
          <w:sz w:val="24"/>
          <w:szCs w:val="24"/>
          <w:highlight w:val="none"/>
          <w:lang w:val="en-US" w:eastAsia="zh-CN"/>
        </w:rPr>
        <w:t>要求终止服务的</w:t>
      </w:r>
      <w:r>
        <w:rPr>
          <w:rFonts w:hint="eastAsia" w:ascii="Times New Roman" w:hAnsi="Times New Roman" w:eastAsia="宋体" w:cs="Times New Roman"/>
          <w:sz w:val="24"/>
          <w:szCs w:val="24"/>
          <w:highlight w:val="none"/>
          <w:lang w:val="en-US" w:eastAsia="zh-CN"/>
        </w:rPr>
        <w:t>，采购人有权</w:t>
      </w:r>
      <w:r>
        <w:rPr>
          <w:rFonts w:hint="default" w:ascii="Times New Roman" w:hAnsi="Times New Roman" w:eastAsia="宋体" w:cs="Times New Roman"/>
          <w:sz w:val="24"/>
          <w:szCs w:val="24"/>
          <w:lang w:val="en-US" w:eastAsia="zh-CN"/>
        </w:rPr>
        <w:t>对</w:t>
      </w:r>
      <w:r>
        <w:rPr>
          <w:rFonts w:hint="eastAsia" w:ascii="Times New Roman" w:hAnsi="Times New Roman" w:cs="Times New Roman"/>
          <w:sz w:val="24"/>
          <w:szCs w:val="24"/>
          <w:lang w:val="en-US" w:eastAsia="zh-CN"/>
        </w:rPr>
        <w:t>报价人</w:t>
      </w:r>
      <w:r>
        <w:rPr>
          <w:rFonts w:hint="default" w:ascii="Times New Roman" w:hAnsi="Times New Roman" w:eastAsia="宋体" w:cs="Times New Roman"/>
          <w:sz w:val="24"/>
          <w:szCs w:val="24"/>
          <w:lang w:val="en-US" w:eastAsia="zh-CN"/>
        </w:rPr>
        <w:t>处</w:t>
      </w:r>
      <w:r>
        <w:rPr>
          <w:rFonts w:hint="default" w:ascii="Times New Roman" w:hAnsi="Times New Roman" w:eastAsia="宋体" w:cs="Times New Roman"/>
          <w:sz w:val="24"/>
          <w:szCs w:val="24"/>
        </w:rPr>
        <w:t>2000元</w:t>
      </w:r>
      <w:r>
        <w:rPr>
          <w:rFonts w:hint="default" w:ascii="Times New Roman" w:hAnsi="Times New Roman" w:eastAsia="宋体" w:cs="Times New Roman"/>
          <w:sz w:val="24"/>
          <w:szCs w:val="24"/>
          <w:lang w:val="en-US" w:eastAsia="zh-CN"/>
        </w:rPr>
        <w:t>/次违约金的处罚，</w:t>
      </w:r>
      <w:r>
        <w:rPr>
          <w:rFonts w:hint="default" w:ascii="Times New Roman" w:hAnsi="Times New Roman" w:eastAsia="宋体" w:cs="Times New Roman"/>
          <w:sz w:val="24"/>
          <w:szCs w:val="24"/>
        </w:rPr>
        <w:t>累计</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次</w:t>
      </w:r>
      <w:r>
        <w:rPr>
          <w:rFonts w:hint="default" w:ascii="Times New Roman" w:hAnsi="Times New Roman" w:eastAsia="宋体" w:cs="Times New Roman"/>
          <w:sz w:val="24"/>
          <w:szCs w:val="24"/>
          <w:lang w:val="en-US" w:eastAsia="zh-CN"/>
        </w:rPr>
        <w:t>及</w:t>
      </w:r>
      <w:r>
        <w:rPr>
          <w:rFonts w:hint="default" w:ascii="Times New Roman" w:hAnsi="Times New Roman" w:eastAsia="宋体" w:cs="Times New Roman"/>
          <w:sz w:val="24"/>
          <w:szCs w:val="24"/>
        </w:rPr>
        <w:t>以上的，</w:t>
      </w:r>
      <w:r>
        <w:rPr>
          <w:rFonts w:hint="default" w:ascii="Times New Roman" w:hAnsi="Times New Roman" w:eastAsia="宋体" w:cs="Times New Roman"/>
          <w:sz w:val="24"/>
          <w:szCs w:val="24"/>
          <w:highlight w:val="none"/>
          <w:lang w:val="en-US" w:eastAsia="zh-CN"/>
        </w:rPr>
        <w:t>采购人有权</w:t>
      </w:r>
      <w:r>
        <w:rPr>
          <w:rFonts w:hint="eastAsia" w:ascii="Times New Roman" w:hAnsi="Times New Roman" w:cs="Times New Roman"/>
          <w:sz w:val="24"/>
          <w:szCs w:val="24"/>
          <w:lang w:val="en-US" w:eastAsia="zh-CN"/>
        </w:rPr>
        <w:t>取消报价人的服务资格</w:t>
      </w:r>
      <w:r>
        <w:rPr>
          <w:rFonts w:hint="default" w:ascii="Times New Roman" w:hAnsi="Times New Roman" w:eastAsia="宋体" w:cs="Times New Roman"/>
          <w:sz w:val="24"/>
          <w:szCs w:val="24"/>
        </w:rPr>
        <w:t>。</w:t>
      </w:r>
    </w:p>
    <w:p w14:paraId="6FC8455A">
      <w:pPr>
        <w:pStyle w:val="47"/>
        <w:keepNext w:val="0"/>
        <w:keepLines w:val="0"/>
        <w:kinsoku/>
        <w:overflowPunct/>
        <w:topLinePunct w:val="0"/>
        <w:bidi w:val="0"/>
        <w:adjustRightInd/>
        <w:snapToGrid/>
        <w:spacing w:line="360" w:lineRule="auto"/>
        <w:ind w:right="0" w:rightChars="0" w:firstLine="0" w:firstLineChars="0"/>
        <w:textAlignment w:val="auto"/>
        <w:rPr>
          <w:rFonts w:hint="default"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 xml:space="preserve">    </w:t>
      </w:r>
      <w:r>
        <w:rPr>
          <w:rFonts w:hint="eastAsia" w:ascii="宋体" w:hAnsi="宋体" w:eastAsia="宋体" w:cs="宋体"/>
          <w:b w:val="0"/>
          <w:bCs/>
          <w:sz w:val="24"/>
          <w:szCs w:val="24"/>
          <w:lang w:val="en-US" w:eastAsia="zh-CN"/>
        </w:rPr>
        <w:t>⑥</w:t>
      </w:r>
      <w:r>
        <w:rPr>
          <w:rFonts w:hint="eastAsia" w:ascii="宋体" w:hAnsi="宋体" w:eastAsia="宋体" w:cs="宋体"/>
          <w:b w:val="0"/>
          <w:bCs/>
          <w:sz w:val="24"/>
          <w:szCs w:val="24"/>
          <w:highlight w:val="none"/>
          <w:lang w:val="en-US" w:eastAsia="zh-CN"/>
        </w:rPr>
        <w:t>采购人有权根据项目的实际情况要求</w:t>
      </w:r>
      <w:r>
        <w:rPr>
          <w:rFonts w:hint="eastAsia" w:hAnsi="宋体" w:cs="宋体"/>
          <w:b w:val="0"/>
          <w:bCs/>
          <w:sz w:val="24"/>
          <w:szCs w:val="24"/>
          <w:highlight w:val="none"/>
          <w:lang w:val="en-US" w:eastAsia="zh-CN"/>
        </w:rPr>
        <w:t>报价人</w:t>
      </w:r>
      <w:r>
        <w:rPr>
          <w:rFonts w:hint="eastAsia" w:ascii="宋体" w:hAnsi="宋体" w:eastAsia="宋体" w:cs="宋体"/>
          <w:b w:val="0"/>
          <w:bCs/>
          <w:sz w:val="24"/>
          <w:szCs w:val="24"/>
          <w:highlight w:val="none"/>
          <w:lang w:val="en-US" w:eastAsia="zh-CN"/>
        </w:rPr>
        <w:t>对不符合其承诺标准的技术人员进行调整和更换，若在通知之日7天内未更换符合要求的技术人员的，采购人有权</w:t>
      </w:r>
      <w:r>
        <w:rPr>
          <w:rFonts w:hint="eastAsia" w:ascii="Times New Roman" w:hAnsi="Times New Roman" w:cs="Times New Roman"/>
          <w:sz w:val="24"/>
          <w:szCs w:val="24"/>
          <w:lang w:val="en-US" w:eastAsia="zh-CN"/>
        </w:rPr>
        <w:t>取消</w:t>
      </w:r>
      <w:r>
        <w:rPr>
          <w:rFonts w:hint="eastAsia" w:ascii="Times New Roman" w:cs="Times New Roman"/>
          <w:sz w:val="24"/>
          <w:szCs w:val="24"/>
          <w:lang w:val="en-US" w:eastAsia="zh-CN"/>
        </w:rPr>
        <w:t>报价人</w:t>
      </w:r>
      <w:r>
        <w:rPr>
          <w:rFonts w:hint="eastAsia" w:ascii="Times New Roman" w:hAnsi="Times New Roman" w:cs="Times New Roman"/>
          <w:sz w:val="24"/>
          <w:szCs w:val="24"/>
          <w:lang w:val="en-US" w:eastAsia="zh-CN"/>
        </w:rPr>
        <w:t>的服务资格</w:t>
      </w:r>
      <w:r>
        <w:rPr>
          <w:rFonts w:hint="eastAsia" w:ascii="宋体" w:hAnsi="宋体" w:eastAsia="宋体" w:cs="宋体"/>
          <w:b w:val="0"/>
          <w:bCs/>
          <w:sz w:val="24"/>
          <w:szCs w:val="24"/>
          <w:highlight w:val="none"/>
          <w:lang w:val="en-US" w:eastAsia="zh-CN"/>
        </w:rPr>
        <w:t>。</w:t>
      </w:r>
    </w:p>
    <w:p w14:paraId="5B7117D4">
      <w:pPr>
        <w:pStyle w:val="47"/>
        <w:keepNext w:val="0"/>
        <w:keepLines w:val="0"/>
        <w:kinsoku/>
        <w:overflowPunct/>
        <w:topLinePunct w:val="0"/>
        <w:bidi w:val="0"/>
        <w:adjustRightInd/>
        <w:snapToGrid/>
        <w:spacing w:line="360" w:lineRule="auto"/>
        <w:ind w:right="0" w:rightChars="0" w:firstLine="482" w:firstLineChars="200"/>
        <w:textAlignment w:val="auto"/>
        <w:rPr>
          <w:rFonts w:hint="default" w:ascii="Times New Roman" w:hAnsi="Times New Roman" w:eastAsia="宋体" w:cs="Times New Roman"/>
          <w:b/>
          <w:sz w:val="24"/>
          <w:szCs w:val="24"/>
          <w:lang w:val="en-US" w:eastAsia="zh-CN"/>
        </w:rPr>
      </w:pPr>
    </w:p>
    <w:p w14:paraId="3F362420">
      <w:pPr>
        <w:pStyle w:val="47"/>
        <w:keepNext w:val="0"/>
        <w:keepLines w:val="0"/>
        <w:kinsoku/>
        <w:overflowPunct/>
        <w:topLinePunct w:val="0"/>
        <w:bidi w:val="0"/>
        <w:adjustRightInd/>
        <w:snapToGrid/>
        <w:spacing w:line="360" w:lineRule="auto"/>
        <w:ind w:right="0" w:rightChars="0"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val="en-US" w:eastAsia="zh-CN"/>
        </w:rPr>
        <w:t>六</w:t>
      </w:r>
      <w:r>
        <w:rPr>
          <w:rFonts w:hint="default" w:ascii="Times New Roman" w:hAnsi="Times New Roman" w:eastAsia="宋体" w:cs="Times New Roman"/>
          <w:b/>
          <w:sz w:val="24"/>
          <w:szCs w:val="24"/>
        </w:rPr>
        <w:t>、项目委派</w:t>
      </w:r>
    </w:p>
    <w:p w14:paraId="480560F8">
      <w:pPr>
        <w:pStyle w:val="47"/>
        <w:keepNext w:val="0"/>
        <w:keepLines w:val="0"/>
        <w:pageBreakBefore w:val="0"/>
        <w:widowControl w:val="0"/>
        <w:kinsoku/>
        <w:wordWrap/>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一</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对于</w:t>
      </w:r>
      <w:r>
        <w:rPr>
          <w:rFonts w:hint="default" w:ascii="Times New Roman" w:hAnsi="Times New Roman" w:eastAsia="宋体" w:cs="Times New Roman"/>
          <w:sz w:val="24"/>
          <w:szCs w:val="24"/>
          <w:lang w:val="en-US" w:eastAsia="zh-CN"/>
        </w:rPr>
        <w:t>采购</w:t>
      </w:r>
      <w:r>
        <w:rPr>
          <w:rFonts w:hint="default" w:ascii="Times New Roman" w:hAnsi="Times New Roman" w:eastAsia="宋体" w:cs="Times New Roman"/>
          <w:sz w:val="24"/>
          <w:szCs w:val="24"/>
        </w:rPr>
        <w:t>范围内的应急抢险</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计划类维修、零星维修</w:t>
      </w:r>
      <w:r>
        <w:rPr>
          <w:rFonts w:hint="default" w:ascii="Times New Roman" w:hAnsi="Times New Roman" w:eastAsia="宋体" w:cs="Times New Roman"/>
          <w:sz w:val="24"/>
          <w:szCs w:val="24"/>
        </w:rPr>
        <w:t>等项目，由</w:t>
      </w:r>
      <w:r>
        <w:rPr>
          <w:rFonts w:hint="default" w:ascii="Times New Roman" w:hAnsi="Times New Roman" w:eastAsia="宋体" w:cs="Times New Roman"/>
          <w:sz w:val="24"/>
          <w:szCs w:val="24"/>
          <w:lang w:val="en-US" w:eastAsia="zh-CN"/>
        </w:rPr>
        <w:t>采购人</w:t>
      </w:r>
      <w:r>
        <w:rPr>
          <w:rFonts w:hint="default" w:ascii="Times New Roman" w:hAnsi="Times New Roman" w:eastAsia="宋体" w:cs="Times New Roman"/>
          <w:sz w:val="24"/>
          <w:szCs w:val="24"/>
        </w:rPr>
        <w:t>以书面的派单通知书</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提前派单通知书</w:t>
      </w:r>
      <w:r>
        <w:rPr>
          <w:rFonts w:hint="default" w:ascii="Times New Roman" w:hAnsi="Times New Roman" w:eastAsia="宋体" w:cs="Times New Roman"/>
          <w:sz w:val="24"/>
          <w:szCs w:val="24"/>
        </w:rPr>
        <w:t>的形式直接委托</w:t>
      </w:r>
      <w:r>
        <w:rPr>
          <w:rFonts w:hint="eastAsia" w:ascii="Times New Roman" w:hAnsi="Times New Roman" w:eastAsia="宋体" w:cs="Times New Roman"/>
          <w:sz w:val="24"/>
          <w:szCs w:val="24"/>
          <w:lang w:val="en-US" w:eastAsia="zh-CN"/>
        </w:rPr>
        <w:t>成交</w:t>
      </w:r>
      <w:r>
        <w:rPr>
          <w:rFonts w:hint="default" w:ascii="Times New Roman" w:hAnsi="Times New Roman" w:eastAsia="宋体" w:cs="Times New Roman"/>
          <w:sz w:val="24"/>
          <w:szCs w:val="24"/>
          <w:lang w:val="en-US" w:eastAsia="zh-CN"/>
        </w:rPr>
        <w:t>的勘察服务单位进行勘察设计</w:t>
      </w:r>
      <w:r>
        <w:rPr>
          <w:rFonts w:hint="default" w:ascii="Times New Roman" w:hAnsi="Times New Roman" w:eastAsia="宋体" w:cs="Times New Roman"/>
          <w:sz w:val="24"/>
          <w:szCs w:val="24"/>
        </w:rPr>
        <w:t>服务。</w:t>
      </w:r>
    </w:p>
    <w:p w14:paraId="10F94F3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eastAsia="zh-CN"/>
        </w:rPr>
        <w:t>服务单位</w:t>
      </w:r>
      <w:r>
        <w:rPr>
          <w:rFonts w:hint="default" w:ascii="Times New Roman" w:hAnsi="Times New Roman" w:eastAsia="宋体" w:cs="Times New Roman"/>
          <w:sz w:val="24"/>
          <w:szCs w:val="24"/>
        </w:rPr>
        <w:t>拒绝接受任务的，应向</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支付2000元/次的违约金。如果</w:t>
      </w:r>
      <w:r>
        <w:rPr>
          <w:rFonts w:hint="default" w:ascii="Times New Roman" w:hAnsi="Times New Roman" w:eastAsia="宋体" w:cs="Times New Roman"/>
          <w:sz w:val="24"/>
          <w:szCs w:val="24"/>
          <w:lang w:eastAsia="zh-CN"/>
        </w:rPr>
        <w:t>服务单位</w:t>
      </w:r>
      <w:r>
        <w:rPr>
          <w:rFonts w:hint="default" w:ascii="Times New Roman" w:hAnsi="Times New Roman" w:eastAsia="宋体" w:cs="Times New Roman"/>
          <w:sz w:val="24"/>
          <w:szCs w:val="24"/>
        </w:rPr>
        <w:t>服务期内拒绝委派任务累计</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次</w:t>
      </w:r>
      <w:r>
        <w:rPr>
          <w:rFonts w:hint="default" w:ascii="Times New Roman" w:hAnsi="Times New Roman" w:eastAsia="宋体" w:cs="Times New Roman"/>
          <w:sz w:val="24"/>
          <w:szCs w:val="24"/>
          <w:lang w:val="en-US" w:eastAsia="zh-CN"/>
        </w:rPr>
        <w:t>及</w:t>
      </w:r>
      <w:r>
        <w:rPr>
          <w:rFonts w:hint="default" w:ascii="Times New Roman" w:hAnsi="Times New Roman" w:eastAsia="宋体" w:cs="Times New Roman"/>
          <w:sz w:val="24"/>
          <w:szCs w:val="24"/>
        </w:rPr>
        <w:t>以上的，</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有权</w:t>
      </w:r>
      <w:r>
        <w:rPr>
          <w:rFonts w:hint="eastAsia" w:ascii="Times New Roman" w:hAnsi="Times New Roman" w:cs="Times New Roman"/>
          <w:sz w:val="24"/>
          <w:szCs w:val="24"/>
          <w:lang w:val="en-US" w:eastAsia="zh-CN"/>
        </w:rPr>
        <w:t>取消报价人的服务资格</w:t>
      </w:r>
      <w:r>
        <w:rPr>
          <w:rFonts w:hint="default" w:ascii="Times New Roman" w:hAnsi="Times New Roman" w:eastAsia="宋体" w:cs="Times New Roman"/>
          <w:sz w:val="24"/>
          <w:szCs w:val="24"/>
        </w:rPr>
        <w:t>。</w:t>
      </w:r>
    </w:p>
    <w:p w14:paraId="428F4F6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对于应急抢险工程项目，</w:t>
      </w:r>
      <w:r>
        <w:rPr>
          <w:rFonts w:hint="default" w:ascii="Times New Roman" w:hAnsi="Times New Roman" w:eastAsia="宋体" w:cs="Times New Roman"/>
          <w:sz w:val="24"/>
          <w:szCs w:val="24"/>
          <w:lang w:eastAsia="zh-CN"/>
        </w:rPr>
        <w:t>服务单位</w:t>
      </w:r>
      <w:r>
        <w:rPr>
          <w:rFonts w:hint="default" w:ascii="Times New Roman" w:hAnsi="Times New Roman" w:eastAsia="宋体" w:cs="Times New Roman"/>
          <w:sz w:val="24"/>
          <w:szCs w:val="24"/>
        </w:rPr>
        <w:t>不能拒绝接单，否则</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将有权</w:t>
      </w:r>
      <w:r>
        <w:rPr>
          <w:rFonts w:hint="eastAsia" w:ascii="Times New Roman" w:hAnsi="Times New Roman" w:cs="Times New Roman"/>
          <w:sz w:val="24"/>
          <w:szCs w:val="24"/>
          <w:lang w:val="en-US" w:eastAsia="zh-CN"/>
        </w:rPr>
        <w:t>取消报价人的服务资格</w:t>
      </w:r>
      <w:r>
        <w:rPr>
          <w:rFonts w:hint="default" w:ascii="Times New Roman" w:hAnsi="Times New Roman" w:eastAsia="宋体" w:cs="Times New Roman"/>
          <w:sz w:val="24"/>
          <w:szCs w:val="24"/>
        </w:rPr>
        <w:t>。若造成</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或第三方损失，</w:t>
      </w:r>
      <w:r>
        <w:rPr>
          <w:rFonts w:hint="default" w:ascii="Times New Roman" w:hAnsi="Times New Roman" w:eastAsia="宋体" w:cs="Times New Roman"/>
          <w:sz w:val="24"/>
          <w:szCs w:val="24"/>
          <w:lang w:eastAsia="zh-CN"/>
        </w:rPr>
        <w:t>服务单位</w:t>
      </w:r>
      <w:r>
        <w:rPr>
          <w:rFonts w:hint="default" w:ascii="Times New Roman" w:hAnsi="Times New Roman" w:eastAsia="宋体" w:cs="Times New Roman"/>
          <w:sz w:val="24"/>
          <w:szCs w:val="24"/>
        </w:rPr>
        <w:t>需全部赔偿。应急抢险工程项目一般是指因污水管网破损引发严重安全隐患、严重环境污染隐患或严重影响污水厂处理水量的工程项目，或其他直接影响</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运营项目安全的工程项目。属于应急抢险工程项目的，</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在派单通知内予以明确。</w:t>
      </w:r>
    </w:p>
    <w:p w14:paraId="6F55E24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rPr>
        <w:t>在</w:t>
      </w:r>
      <w:r>
        <w:rPr>
          <w:rFonts w:hint="eastAsia" w:ascii="Times New Roman" w:hAnsi="Times New Roman" w:cs="Times New Roman"/>
          <w:sz w:val="24"/>
          <w:szCs w:val="24"/>
          <w:lang w:val="en-US" w:eastAsia="zh-CN"/>
        </w:rPr>
        <w:t>采购</w:t>
      </w:r>
      <w:r>
        <w:rPr>
          <w:rFonts w:hint="default" w:ascii="Times New Roman" w:hAnsi="Times New Roman" w:eastAsia="宋体" w:cs="Times New Roman"/>
          <w:sz w:val="24"/>
          <w:szCs w:val="24"/>
        </w:rPr>
        <w:t>服务期内，</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根据工程项目的实际需要，由</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与</w:t>
      </w:r>
      <w:r>
        <w:rPr>
          <w:rFonts w:hint="default" w:ascii="Times New Roman" w:hAnsi="Times New Roman" w:eastAsia="宋体" w:cs="Times New Roman"/>
          <w:sz w:val="24"/>
          <w:szCs w:val="24"/>
          <w:lang w:eastAsia="zh-CN"/>
        </w:rPr>
        <w:t>服务单位</w:t>
      </w:r>
      <w:r>
        <w:rPr>
          <w:rFonts w:hint="default" w:ascii="Times New Roman" w:hAnsi="Times New Roman" w:eastAsia="宋体" w:cs="Times New Roman"/>
          <w:sz w:val="24"/>
          <w:szCs w:val="24"/>
        </w:rPr>
        <w:t>确认的派单通知书确定，派单通知书中单项</w:t>
      </w:r>
      <w:r>
        <w:rPr>
          <w:rFonts w:hint="default" w:ascii="Times New Roman" w:hAnsi="Times New Roman" w:eastAsia="宋体" w:cs="Times New Roman"/>
          <w:sz w:val="24"/>
          <w:szCs w:val="24"/>
          <w:lang w:val="en-US" w:eastAsia="zh-CN"/>
        </w:rPr>
        <w:t>设计</w:t>
      </w:r>
      <w:r>
        <w:rPr>
          <w:rFonts w:hint="default" w:ascii="Times New Roman" w:hAnsi="Times New Roman" w:eastAsia="宋体" w:cs="Times New Roman"/>
          <w:sz w:val="24"/>
          <w:szCs w:val="24"/>
        </w:rPr>
        <w:t>服务的服务费系数保持不变。派单通知书作为</w:t>
      </w:r>
      <w:r>
        <w:rPr>
          <w:rFonts w:hint="eastAsia" w:ascii="Times New Roman" w:hAnsi="Times New Roman" w:cs="Times New Roman"/>
          <w:sz w:val="24"/>
          <w:szCs w:val="24"/>
          <w:lang w:val="en-US" w:eastAsia="zh-CN"/>
        </w:rPr>
        <w:t>本用户需求书及后续签订合同</w:t>
      </w:r>
      <w:r>
        <w:rPr>
          <w:rFonts w:hint="default" w:ascii="Times New Roman" w:hAnsi="Times New Roman" w:eastAsia="宋体" w:cs="Times New Roman"/>
          <w:sz w:val="24"/>
          <w:szCs w:val="24"/>
        </w:rPr>
        <w:t>的附件，与</w:t>
      </w:r>
      <w:r>
        <w:rPr>
          <w:rFonts w:hint="eastAsia" w:ascii="Times New Roman" w:hAnsi="Times New Roman" w:cs="Times New Roman"/>
          <w:sz w:val="24"/>
          <w:szCs w:val="24"/>
          <w:lang w:val="en-US" w:eastAsia="zh-CN"/>
        </w:rPr>
        <w:t>后续签订的</w:t>
      </w:r>
      <w:r>
        <w:rPr>
          <w:rFonts w:hint="default" w:ascii="Times New Roman" w:hAnsi="Times New Roman" w:eastAsia="宋体" w:cs="Times New Roman"/>
          <w:sz w:val="24"/>
          <w:szCs w:val="24"/>
        </w:rPr>
        <w:t>合同具有同等法律效力。</w:t>
      </w:r>
    </w:p>
    <w:p w14:paraId="62E47E4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（三）</w:t>
      </w:r>
      <w:r>
        <w:rPr>
          <w:rFonts w:hint="default" w:ascii="Times New Roman" w:hAnsi="Times New Roman" w:eastAsia="宋体" w:cs="Times New Roman"/>
          <w:sz w:val="24"/>
          <w:szCs w:val="24"/>
        </w:rPr>
        <w:t>本采购的各工程项目，存在分布散（分布于东莞市各镇街、园区）、工程量大小不一、施工地点性质不一（街区、野外、道路或河边等）等，</w:t>
      </w:r>
      <w:r>
        <w:rPr>
          <w:rFonts w:hint="default" w:ascii="Times New Roman" w:hAnsi="Times New Roman" w:eastAsia="宋体" w:cs="Times New Roman"/>
          <w:sz w:val="24"/>
          <w:szCs w:val="24"/>
          <w:lang w:eastAsia="zh-CN"/>
        </w:rPr>
        <w:t>服务单位</w:t>
      </w:r>
      <w:r>
        <w:rPr>
          <w:rFonts w:hint="default" w:ascii="Times New Roman" w:hAnsi="Times New Roman" w:eastAsia="宋体" w:cs="Times New Roman"/>
          <w:sz w:val="24"/>
          <w:szCs w:val="24"/>
        </w:rPr>
        <w:t>已充分考虑这些因素，不能因为上述项目特征而拒绝接单。</w:t>
      </w:r>
    </w:p>
    <w:p w14:paraId="72174D5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（四）</w:t>
      </w:r>
      <w:r>
        <w:rPr>
          <w:rFonts w:hint="default" w:ascii="Times New Roman" w:hAnsi="Times New Roman" w:eastAsia="宋体" w:cs="Times New Roman"/>
          <w:sz w:val="24"/>
          <w:szCs w:val="24"/>
        </w:rPr>
        <w:t>当出现</w:t>
      </w:r>
      <w:r>
        <w:rPr>
          <w:rFonts w:hint="default" w:ascii="Times New Roman" w:hAnsi="Times New Roman" w:eastAsia="宋体" w:cs="Times New Roman"/>
          <w:sz w:val="24"/>
          <w:szCs w:val="24"/>
          <w:lang w:eastAsia="zh-CN"/>
        </w:rPr>
        <w:t>服务单位</w:t>
      </w:r>
      <w:r>
        <w:rPr>
          <w:rFonts w:hint="default" w:ascii="Times New Roman" w:hAnsi="Times New Roman" w:eastAsia="宋体" w:cs="Times New Roman"/>
          <w:sz w:val="24"/>
          <w:szCs w:val="24"/>
        </w:rPr>
        <w:t>承接单项项目后，中途停止项目服务时，给</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造成的损失的，</w:t>
      </w:r>
      <w:r>
        <w:rPr>
          <w:rFonts w:hint="default" w:ascii="Times New Roman" w:hAnsi="Times New Roman" w:eastAsia="宋体" w:cs="Times New Roman"/>
          <w:sz w:val="24"/>
          <w:szCs w:val="24"/>
          <w:lang w:eastAsia="zh-CN"/>
        </w:rPr>
        <w:t>服务单位</w:t>
      </w:r>
      <w:r>
        <w:rPr>
          <w:rFonts w:hint="default" w:ascii="Times New Roman" w:hAnsi="Times New Roman" w:eastAsia="宋体" w:cs="Times New Roman"/>
          <w:sz w:val="24"/>
          <w:szCs w:val="24"/>
        </w:rPr>
        <w:t>应予以补偿。</w:t>
      </w:r>
    </w:p>
    <w:p w14:paraId="20CE23BB">
      <w:pPr>
        <w:keepNext w:val="0"/>
        <w:keepLines w:val="0"/>
        <w:pageBreakBefore w:val="0"/>
        <w:widowControl w:val="0"/>
        <w:kinsoku/>
        <w:wordWrap/>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（五）</w:t>
      </w:r>
      <w:r>
        <w:rPr>
          <w:rFonts w:hint="default" w:ascii="Times New Roman" w:hAnsi="Times New Roman" w:eastAsia="宋体" w:cs="Times New Roman"/>
          <w:sz w:val="24"/>
          <w:szCs w:val="24"/>
          <w:lang w:eastAsia="zh-CN"/>
        </w:rPr>
        <w:t>服务单位</w:t>
      </w:r>
      <w:r>
        <w:rPr>
          <w:rFonts w:hint="default" w:ascii="Times New Roman" w:hAnsi="Times New Roman" w:eastAsia="宋体" w:cs="Times New Roman"/>
          <w:sz w:val="24"/>
          <w:szCs w:val="24"/>
        </w:rPr>
        <w:t>在服务期内，在履行本</w:t>
      </w:r>
      <w:r>
        <w:rPr>
          <w:rFonts w:hint="eastAsia" w:ascii="Times New Roman" w:hAnsi="Times New Roman" w:cs="Times New Roman"/>
          <w:sz w:val="24"/>
          <w:szCs w:val="24"/>
          <w:lang w:val="en-US" w:eastAsia="zh-CN"/>
        </w:rPr>
        <w:t>用户需求书</w:t>
      </w:r>
      <w:r>
        <w:rPr>
          <w:rFonts w:hint="default" w:ascii="Times New Roman" w:hAnsi="Times New Roman" w:eastAsia="宋体" w:cs="Times New Roman"/>
          <w:sz w:val="24"/>
          <w:szCs w:val="24"/>
        </w:rPr>
        <w:t>约定的义务过程中出现违反国家法律法规、主管部门规章制度、擅自提高价格或提供伪劣服务内容、服务质量低劣造成</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损失等情况的，</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有权视不同情况分别给予警告或</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并</w:t>
      </w:r>
      <w:r>
        <w:rPr>
          <w:rFonts w:hint="default" w:ascii="Times New Roman" w:hAnsi="Times New Roman" w:eastAsia="宋体" w:cs="Times New Roman"/>
          <w:sz w:val="24"/>
          <w:szCs w:val="24"/>
          <w:lang w:eastAsia="zh-CN"/>
        </w:rPr>
        <w:t>）</w:t>
      </w:r>
      <w:r>
        <w:rPr>
          <w:rFonts w:hint="eastAsia" w:ascii="Times New Roman" w:hAnsi="Times New Roman" w:cs="Times New Roman"/>
          <w:sz w:val="24"/>
          <w:szCs w:val="24"/>
          <w:lang w:val="en-US" w:eastAsia="zh-CN"/>
        </w:rPr>
        <w:t>取消报价人的服务资格</w:t>
      </w:r>
      <w:r>
        <w:rPr>
          <w:rFonts w:hint="default" w:ascii="Times New Roman" w:hAnsi="Times New Roman" w:eastAsia="宋体" w:cs="Times New Roman"/>
          <w:sz w:val="24"/>
          <w:szCs w:val="24"/>
        </w:rPr>
        <w:t>等处罚。</w:t>
      </w:r>
    </w:p>
    <w:p w14:paraId="5A174899">
      <w:pPr>
        <w:keepNext w:val="0"/>
        <w:keepLines w:val="0"/>
        <w:pageBreakBefore w:val="0"/>
        <w:widowControl w:val="0"/>
        <w:kinsoku/>
        <w:wordWrap/>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rPr>
      </w:pPr>
    </w:p>
    <w:p w14:paraId="460482AE">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bCs/>
          <w:sz w:val="24"/>
          <w:szCs w:val="24"/>
          <w:lang w:val="en-US" w:eastAsia="zh-CN"/>
        </w:rPr>
        <w:t>七、勘</w:t>
      </w:r>
      <w:r>
        <w:rPr>
          <w:rFonts w:hint="default" w:ascii="Times New Roman" w:hAnsi="Times New Roman" w:eastAsia="宋体" w:cs="Times New Roman"/>
          <w:b/>
          <w:sz w:val="24"/>
          <w:szCs w:val="24"/>
          <w:lang w:val="en-US" w:eastAsia="zh-CN"/>
        </w:rPr>
        <w:t>察设计</w:t>
      </w:r>
      <w:r>
        <w:rPr>
          <w:rFonts w:hint="default" w:ascii="Times New Roman" w:hAnsi="Times New Roman" w:eastAsia="宋体" w:cs="Times New Roman"/>
          <w:b/>
          <w:sz w:val="24"/>
          <w:szCs w:val="24"/>
        </w:rPr>
        <w:t>服务费支付</w:t>
      </w:r>
    </w:p>
    <w:p w14:paraId="304182BC">
      <w:pPr>
        <w:keepNext w:val="0"/>
        <w:keepLines w:val="0"/>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lang w:val="en-US" w:eastAsia="zh-CN"/>
        </w:rPr>
        <w:t>一</w:t>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sz w:val="24"/>
          <w:szCs w:val="24"/>
          <w:lang w:val="en-US" w:eastAsia="zh-CN"/>
        </w:rPr>
        <w:t>前期咨询费用计算方法</w:t>
      </w:r>
    </w:p>
    <w:p w14:paraId="44E0D955">
      <w:pPr>
        <w:keepNext w:val="0"/>
        <w:keepLines w:val="0"/>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前期咨询费用计算方法参照《国家计委关于印发建设项目前期工作咨询收费暂行规定的通知》（计价格〔1999〕1283号）及《广东省物价局、广东省计划委员会转发国家计委关于印发建设项目前期工作咨询收费暂行规定的通知》有关规定执行</w:t>
      </w:r>
      <w:r>
        <w:rPr>
          <w:rFonts w:hint="eastAsia"/>
          <w:lang w:eastAsia="zh-CN"/>
        </w:rPr>
        <w:t>，</w:t>
      </w:r>
      <w:r>
        <w:rPr>
          <w:rFonts w:hint="eastAsia"/>
          <w:lang w:val="en-US" w:eastAsia="zh-CN"/>
        </w:rPr>
        <w:t>并按最终成交的下浮率进行下浮</w:t>
      </w:r>
      <w:r>
        <w:rPr>
          <w:rFonts w:hint="default" w:ascii="Times New Roman" w:hAnsi="Times New Roman" w:eastAsia="宋体" w:cs="Times New Roman"/>
          <w:sz w:val="24"/>
          <w:szCs w:val="24"/>
        </w:rPr>
        <w:t>。</w:t>
      </w:r>
    </w:p>
    <w:p w14:paraId="6841A669">
      <w:pPr>
        <w:keepNext w:val="0"/>
        <w:keepLines w:val="0"/>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2.以经发改部门审批的可行性研究报告或通过发改部门备案的项目申请报告的项目估算投资额作为项目前期咨询费用基价；无需办理立项手续的项目按</w:t>
      </w:r>
      <w:r>
        <w:rPr>
          <w:rFonts w:hint="eastAsia" w:ascii="Times New Roman" w:hAnsi="Times New Roman" w:cs="Times New Roman"/>
          <w:sz w:val="24"/>
          <w:szCs w:val="24"/>
          <w:lang w:val="en-US" w:eastAsia="zh-CN"/>
        </w:rPr>
        <w:t>采购人</w:t>
      </w:r>
      <w:r>
        <w:rPr>
          <w:rFonts w:hint="default" w:ascii="Times New Roman" w:hAnsi="Times New Roman" w:eastAsia="宋体" w:cs="Times New Roman"/>
          <w:sz w:val="24"/>
          <w:szCs w:val="24"/>
          <w:lang w:val="en-US" w:eastAsia="zh-CN"/>
        </w:rPr>
        <w:t>确认的估算投资额作为项目前期咨询费用计费基数。</w:t>
      </w:r>
    </w:p>
    <w:p w14:paraId="0630C9B7">
      <w:pPr>
        <w:keepNext w:val="0"/>
        <w:keepLines w:val="0"/>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3.项目申请报告的编制费用按照编制可行性研究报告的收费标准计算。</w:t>
      </w:r>
    </w:p>
    <w:p w14:paraId="49CF72E6">
      <w:pPr>
        <w:keepNext w:val="0"/>
        <w:keepLines w:val="0"/>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4.项目前期咨询费用包含前期咨询成果文件的编制、完成前期咨询工作所需的资料、数据收集、现场监测、监测分析、公众参与调查、基础资料的购买、各类报告的送审</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各阶段成果文件材料费及报批等直至完成全部咨询工作所产生的全部直接或间接费用。</w:t>
      </w:r>
    </w:p>
    <w:p w14:paraId="2CA280DD">
      <w:pPr>
        <w:keepNext w:val="0"/>
        <w:keepLines w:val="0"/>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（二）工程勘察设计费用计算方法</w:t>
      </w:r>
    </w:p>
    <w:p w14:paraId="762CE498">
      <w:pPr>
        <w:keepNext w:val="0"/>
        <w:keepLines w:val="0"/>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1.工程勘察费用计算方法</w:t>
      </w:r>
      <w:r>
        <w:rPr>
          <w:rFonts w:hint="eastAsia" w:ascii="Times New Roman" w:hAnsi="Times New Roman" w:cs="Times New Roman"/>
          <w:sz w:val="24"/>
          <w:szCs w:val="24"/>
          <w:lang w:val="en-US" w:eastAsia="zh-CN"/>
        </w:rPr>
        <w:t>除需</w:t>
      </w:r>
      <w:r>
        <w:rPr>
          <w:rFonts w:hint="default" w:ascii="Times New Roman" w:hAnsi="Times New Roman" w:eastAsia="宋体" w:cs="Times New Roman"/>
          <w:sz w:val="24"/>
          <w:szCs w:val="24"/>
          <w:lang w:val="en-US" w:eastAsia="zh-CN"/>
        </w:rPr>
        <w:t>参照《工程勘察设计收费标准》（2002年修订本）有关规定执行</w:t>
      </w:r>
      <w:r>
        <w:rPr>
          <w:rFonts w:hint="eastAsia" w:ascii="Times New Roman" w:hAnsi="Times New Roman" w:cs="Times New Roman"/>
          <w:sz w:val="24"/>
          <w:szCs w:val="24"/>
          <w:lang w:val="en-US" w:eastAsia="zh-CN"/>
        </w:rPr>
        <w:t>外</w:t>
      </w:r>
      <w:r>
        <w:rPr>
          <w:rFonts w:hint="default" w:ascii="Times New Roman" w:hAnsi="Times New Roman" w:eastAsia="宋体" w:cs="Times New Roman"/>
          <w:sz w:val="24"/>
          <w:szCs w:val="24"/>
          <w:lang w:val="en-US" w:eastAsia="zh-CN"/>
        </w:rPr>
        <w:t>，</w:t>
      </w:r>
      <w:r>
        <w:rPr>
          <w:rFonts w:hint="eastAsia" w:ascii="Times New Roman" w:hAnsi="Times New Roman" w:cs="Times New Roman"/>
          <w:sz w:val="24"/>
          <w:szCs w:val="24"/>
          <w:lang w:val="en-US" w:eastAsia="zh-CN"/>
        </w:rPr>
        <w:t>还需参考采购人列举的“工程测量、物探、勘察项目实施的必要性及计费要求”（详见下表）执行；</w:t>
      </w:r>
      <w:r>
        <w:rPr>
          <w:rFonts w:hint="default" w:ascii="Times New Roman" w:hAnsi="Times New Roman" w:eastAsia="宋体" w:cs="Times New Roman"/>
          <w:sz w:val="24"/>
          <w:szCs w:val="24"/>
          <w:lang w:val="en-US" w:eastAsia="zh-CN"/>
        </w:rPr>
        <w:t>工程</w:t>
      </w:r>
      <w:r>
        <w:rPr>
          <w:rFonts w:hint="eastAsia" w:ascii="Times New Roman" w:hAnsi="Times New Roman" w:cs="Times New Roman"/>
          <w:sz w:val="24"/>
          <w:szCs w:val="24"/>
          <w:lang w:val="en-US" w:eastAsia="zh-CN"/>
        </w:rPr>
        <w:t>设计</w:t>
      </w:r>
      <w:r>
        <w:rPr>
          <w:rFonts w:hint="default" w:ascii="Times New Roman" w:hAnsi="Times New Roman" w:eastAsia="宋体" w:cs="Times New Roman"/>
          <w:sz w:val="24"/>
          <w:szCs w:val="24"/>
          <w:lang w:val="en-US" w:eastAsia="zh-CN"/>
        </w:rPr>
        <w:t>费用计算方法参照《工程勘察设计收费标准》（2002年修订本）有关规定执行</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以造价咨询单位</w:t>
      </w:r>
      <w:r>
        <w:rPr>
          <w:rFonts w:hint="eastAsia"/>
        </w:rPr>
        <w:t>（其营业执照经营范围需含有造价咨询业务）</w:t>
      </w:r>
      <w:r>
        <w:rPr>
          <w:rFonts w:hint="default" w:ascii="Times New Roman" w:hAnsi="Times New Roman" w:eastAsia="宋体" w:cs="Times New Roman"/>
          <w:sz w:val="24"/>
          <w:szCs w:val="24"/>
          <w:lang w:val="en-US" w:eastAsia="zh-CN"/>
        </w:rPr>
        <w:t>出具的预算价、概算价作为工程设计收费基价计算依据，计算单项工程设计费结算价，单项工程设计相应的勘察费用根据工程最终方案的勘察实际工程量按实结算（经采购人确认勘察申请）</w:t>
      </w:r>
      <w:r>
        <w:rPr>
          <w:rFonts w:hint="eastAsia"/>
          <w:lang w:eastAsia="zh-CN"/>
        </w:rPr>
        <w:t>，</w:t>
      </w:r>
      <w:r>
        <w:rPr>
          <w:rFonts w:hint="eastAsia"/>
          <w:lang w:val="en-US" w:eastAsia="zh-CN"/>
        </w:rPr>
        <w:t>并按最终成交的下浮率进行下浮</w:t>
      </w:r>
      <w:r>
        <w:rPr>
          <w:rFonts w:hint="default" w:ascii="Times New Roman" w:hAnsi="Times New Roman" w:eastAsia="宋体" w:cs="Times New Roman"/>
          <w:sz w:val="24"/>
          <w:szCs w:val="24"/>
          <w:lang w:val="en-US" w:eastAsia="zh-CN"/>
        </w:rPr>
        <w:t>。</w:t>
      </w:r>
    </w:p>
    <w:tbl>
      <w:tblPr>
        <w:tblStyle w:val="20"/>
        <w:tblW w:w="9216" w:type="dxa"/>
        <w:tblInd w:w="-4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8"/>
        <w:gridCol w:w="720"/>
        <w:gridCol w:w="780"/>
        <w:gridCol w:w="780"/>
        <w:gridCol w:w="1296"/>
        <w:gridCol w:w="876"/>
        <w:gridCol w:w="2664"/>
        <w:gridCol w:w="1392"/>
      </w:tblGrid>
      <w:tr w14:paraId="1E07C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9216" w:type="dxa"/>
            <w:gridSpan w:val="8"/>
            <w:tcBorders>
              <w:top w:val="nil"/>
              <w:left w:val="nil"/>
              <w:bottom w:val="nil"/>
              <w:right w:val="nil"/>
            </w:tcBorders>
            <w:noWrap w:val="0"/>
            <w:vAlign w:val="center"/>
          </w:tcPr>
          <w:p w14:paraId="4EAE24C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8"/>
                <w:szCs w:val="28"/>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表1：工程测量、物探、勘察项目实施的必要性及计费要求</w:t>
            </w:r>
          </w:p>
        </w:tc>
      </w:tr>
      <w:tr w14:paraId="521F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4EFFAD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FEA7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w:t>
            </w:r>
          </w:p>
        </w:tc>
        <w:tc>
          <w:tcPr>
            <w:tcW w:w="2856" w:type="dxa"/>
            <w:gridSpan w:val="3"/>
            <w:tcBorders>
              <w:top w:val="single" w:color="000000" w:sz="4" w:space="0"/>
              <w:left w:val="single" w:color="000000" w:sz="4" w:space="0"/>
              <w:bottom w:val="single" w:color="000000" w:sz="4" w:space="0"/>
              <w:right w:val="single" w:color="000000" w:sz="4" w:space="0"/>
            </w:tcBorders>
            <w:noWrap w:val="0"/>
            <w:vAlign w:val="center"/>
          </w:tcPr>
          <w:p w14:paraId="334BAC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分项项目</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E054B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技术工作费收费比例</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0409A2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实施性及计费要求</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671B4B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备注/依据</w:t>
            </w:r>
          </w:p>
        </w:tc>
      </w:tr>
      <w:tr w14:paraId="5B676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FFD9DE0">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232D2842">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工程测量</w:t>
            </w:r>
          </w:p>
        </w:tc>
        <w:tc>
          <w:tcPr>
            <w:tcW w:w="2856" w:type="dxa"/>
            <w:gridSpan w:val="3"/>
            <w:tcBorders>
              <w:top w:val="single" w:color="000000" w:sz="4" w:space="0"/>
              <w:left w:val="single" w:color="000000" w:sz="4" w:space="0"/>
              <w:bottom w:val="single" w:color="000000" w:sz="4" w:space="0"/>
              <w:right w:val="single" w:color="000000" w:sz="4" w:space="0"/>
            </w:tcBorders>
            <w:noWrap w:val="0"/>
            <w:vAlign w:val="center"/>
          </w:tcPr>
          <w:p w14:paraId="2338B190">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E级GPS控制点</w:t>
            </w:r>
          </w:p>
        </w:tc>
        <w:tc>
          <w:tcPr>
            <w:tcW w:w="876" w:type="dxa"/>
            <w:vMerge w:val="restart"/>
            <w:tcBorders>
              <w:top w:val="single" w:color="000000" w:sz="4" w:space="0"/>
              <w:left w:val="single" w:color="000000" w:sz="4" w:space="0"/>
              <w:bottom w:val="single" w:color="000000" w:sz="4" w:space="0"/>
              <w:right w:val="single" w:color="000000" w:sz="4" w:space="0"/>
            </w:tcBorders>
            <w:noWrap w:val="0"/>
            <w:vAlign w:val="center"/>
          </w:tcPr>
          <w:p w14:paraId="3BF47570">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7B01E3ED">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不超过3点，不造标时</w:t>
            </w:r>
            <w:r>
              <w:rPr>
                <w:rStyle w:val="63"/>
                <w:rFonts w:hint="default" w:ascii="Times New Roman" w:hAnsi="Times New Roman" w:eastAsia="宋体" w:cs="Times New Roman"/>
                <w:sz w:val="21"/>
                <w:szCs w:val="21"/>
                <w:lang w:val="en-US" w:eastAsia="zh-CN" w:bidi="ar"/>
              </w:rPr>
              <w:t>按0.6附加调整系数考虑</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6D387B14">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收费标准P12</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 xml:space="preserve">基价表 </w:t>
            </w:r>
          </w:p>
          <w:p w14:paraId="43DD14E9">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表2.2-2</w:t>
            </w:r>
          </w:p>
        </w:tc>
      </w:tr>
      <w:tr w14:paraId="58167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23ED9">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B7BCDA">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856" w:type="dxa"/>
            <w:gridSpan w:val="3"/>
            <w:tcBorders>
              <w:top w:val="single" w:color="000000" w:sz="4" w:space="0"/>
              <w:left w:val="single" w:color="000000" w:sz="4" w:space="0"/>
              <w:bottom w:val="single" w:color="000000" w:sz="4" w:space="0"/>
              <w:right w:val="single" w:color="000000" w:sz="4" w:space="0"/>
            </w:tcBorders>
            <w:noWrap w:val="0"/>
            <w:vAlign w:val="center"/>
          </w:tcPr>
          <w:p w14:paraId="47D27555">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地形测量1:500</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C7954">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756908DE">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无数字化测绘要求，实际测量工作开展也不开展数字化测绘工作</w:t>
            </w:r>
            <w:r>
              <w:rPr>
                <w:rStyle w:val="55"/>
                <w:rFonts w:hint="default" w:ascii="Times New Roman" w:hAnsi="Times New Roman" w:eastAsia="宋体" w:cs="Times New Roman"/>
                <w:sz w:val="21"/>
                <w:szCs w:val="21"/>
                <w:lang w:val="en-US" w:eastAsia="zh-CN" w:bidi="ar"/>
              </w:rPr>
              <w:t>，不按数字化测绘取值1.5的附加调整系数考虑。</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492FA830">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（包含不做项）</w:t>
            </w:r>
            <w:r>
              <w:rPr>
                <w:rStyle w:val="59"/>
                <w:rFonts w:hint="default" w:ascii="Times New Roman" w:hAnsi="Times New Roman" w:eastAsia="宋体" w:cs="Times New Roman"/>
                <w:sz w:val="21"/>
                <w:szCs w:val="21"/>
                <w:lang w:val="en-US" w:eastAsia="zh-CN" w:bidi="ar"/>
              </w:rPr>
              <w:t>收费标准P12基价表 表2.2-2</w:t>
            </w:r>
          </w:p>
        </w:tc>
      </w:tr>
      <w:tr w14:paraId="71D62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3495A80">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5F689718">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工程物探</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6CE740C">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地下管线探测</w:t>
            </w: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14:paraId="10F70DB5">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盲探管线</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115F2">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79E250EB">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按无管线资料考虑</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3D18B11E">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收费标准P77</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基价表 续表7.2-1</w:t>
            </w:r>
          </w:p>
        </w:tc>
      </w:tr>
      <w:tr w14:paraId="5CAB8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CB5C2">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0CD2D">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BE4D9E4">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地下管线测量</w:t>
            </w: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14:paraId="09940DC1">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地下电缆</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E656A">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vMerge w:val="restart"/>
            <w:tcBorders>
              <w:top w:val="single" w:color="000000" w:sz="4" w:space="0"/>
              <w:left w:val="single" w:color="000000" w:sz="4" w:space="0"/>
              <w:bottom w:val="single" w:color="000000" w:sz="4" w:space="0"/>
              <w:right w:val="single" w:color="000000" w:sz="4" w:space="0"/>
            </w:tcBorders>
            <w:noWrap w:val="0"/>
            <w:vAlign w:val="center"/>
          </w:tcPr>
          <w:p w14:paraId="297ACB97">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物探后需要进行地下管线测量</w:t>
            </w:r>
          </w:p>
        </w:tc>
        <w:tc>
          <w:tcPr>
            <w:tcW w:w="1392" w:type="dxa"/>
            <w:vMerge w:val="restart"/>
            <w:tcBorders>
              <w:top w:val="single" w:color="000000" w:sz="4" w:space="0"/>
              <w:left w:val="single" w:color="000000" w:sz="4" w:space="0"/>
              <w:bottom w:val="single" w:color="000000" w:sz="4" w:space="0"/>
              <w:right w:val="single" w:color="000000" w:sz="4" w:space="0"/>
            </w:tcBorders>
            <w:noWrap w:val="0"/>
            <w:vAlign w:val="center"/>
          </w:tcPr>
          <w:p w14:paraId="1F7B9125">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收费标准P18</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基价表 表2.4-2</w:t>
            </w:r>
          </w:p>
        </w:tc>
      </w:tr>
      <w:tr w14:paraId="7828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1391E8">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7FA67">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969F1">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14:paraId="51ADD110">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工业管道</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5FEB1">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E1DFE">
            <w:pPr>
              <w:keepNext w:val="0"/>
              <w:keepLines w:val="0"/>
              <w:widowControl/>
              <w:suppressLineNumbers w:val="0"/>
              <w:autoSpaceDE/>
              <w:autoSpaceDN/>
              <w:spacing w:before="0" w:beforeAutospacing="0" w:after="0" w:afterAutospacing="0" w:line="240" w:lineRule="exact"/>
              <w:ind w:left="0" w:right="0"/>
              <w:jc w:val="left"/>
              <w:rPr>
                <w:rFonts w:hint="default" w:ascii="Times New Roman" w:hAnsi="Times New Roman" w:eastAsia="宋体" w:cs="Times New Roman"/>
                <w:i w:val="0"/>
                <w:iCs w:val="0"/>
                <w:color w:val="000000"/>
                <w:sz w:val="21"/>
                <w:szCs w:val="21"/>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CD25B">
            <w:pPr>
              <w:keepNext w:val="0"/>
              <w:keepLines w:val="0"/>
              <w:widowControl/>
              <w:suppressLineNumbers w:val="0"/>
              <w:autoSpaceDE/>
              <w:autoSpaceDN/>
              <w:spacing w:before="0" w:beforeAutospacing="0" w:after="0" w:afterAutospacing="0" w:line="240" w:lineRule="exact"/>
              <w:ind w:left="0" w:right="0"/>
              <w:jc w:val="left"/>
              <w:rPr>
                <w:rFonts w:hint="default" w:ascii="Times New Roman" w:hAnsi="Times New Roman" w:eastAsia="宋体" w:cs="Times New Roman"/>
                <w:i w:val="0"/>
                <w:iCs w:val="0"/>
                <w:color w:val="000000"/>
                <w:sz w:val="21"/>
                <w:szCs w:val="21"/>
                <w:u w:val="none"/>
              </w:rPr>
            </w:pPr>
          </w:p>
        </w:tc>
      </w:tr>
      <w:tr w14:paraId="22F38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92EA7">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8639A">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F1F3EA">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14:paraId="34147CD8">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上下水及暖气管道</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C583A">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07A93">
            <w:pPr>
              <w:keepNext w:val="0"/>
              <w:keepLines w:val="0"/>
              <w:widowControl/>
              <w:suppressLineNumbers w:val="0"/>
              <w:autoSpaceDE/>
              <w:autoSpaceDN/>
              <w:spacing w:before="0" w:beforeAutospacing="0" w:after="0" w:afterAutospacing="0" w:line="240" w:lineRule="exact"/>
              <w:ind w:left="0" w:right="0"/>
              <w:jc w:val="left"/>
              <w:rPr>
                <w:rFonts w:hint="default" w:ascii="Times New Roman" w:hAnsi="Times New Roman" w:eastAsia="宋体" w:cs="Times New Roman"/>
                <w:i w:val="0"/>
                <w:iCs w:val="0"/>
                <w:color w:val="000000"/>
                <w:sz w:val="21"/>
                <w:szCs w:val="21"/>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F3D16C">
            <w:pPr>
              <w:keepNext w:val="0"/>
              <w:keepLines w:val="0"/>
              <w:widowControl/>
              <w:suppressLineNumbers w:val="0"/>
              <w:autoSpaceDE/>
              <w:autoSpaceDN/>
              <w:spacing w:before="0" w:beforeAutospacing="0" w:after="0" w:afterAutospacing="0" w:line="240" w:lineRule="exact"/>
              <w:ind w:left="0" w:right="0"/>
              <w:jc w:val="left"/>
              <w:rPr>
                <w:rFonts w:hint="default" w:ascii="Times New Roman" w:hAnsi="Times New Roman" w:eastAsia="宋体" w:cs="Times New Roman"/>
                <w:i w:val="0"/>
                <w:iCs w:val="0"/>
                <w:color w:val="000000"/>
                <w:sz w:val="21"/>
                <w:szCs w:val="21"/>
                <w:u w:val="none"/>
              </w:rPr>
            </w:pPr>
          </w:p>
        </w:tc>
      </w:tr>
      <w:tr w14:paraId="22360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9AE44E4">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4C58424">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工程勘察</w:t>
            </w:r>
          </w:p>
        </w:tc>
        <w:tc>
          <w:tcPr>
            <w:tcW w:w="2856" w:type="dxa"/>
            <w:gridSpan w:val="3"/>
            <w:tcBorders>
              <w:top w:val="single" w:color="000000" w:sz="4" w:space="0"/>
              <w:left w:val="single" w:color="000000" w:sz="4" w:space="0"/>
              <w:bottom w:val="single" w:color="000000" w:sz="4" w:space="0"/>
              <w:right w:val="single" w:color="000000" w:sz="4" w:space="0"/>
            </w:tcBorders>
            <w:noWrap w:val="0"/>
            <w:vAlign w:val="center"/>
          </w:tcPr>
          <w:p w14:paraId="67C32AAC">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勘探点定点测量</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963C6">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65F1B9A5">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不需要放样，不开展勘探点定点测量工作</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69BF1FBE">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（不做项）</w:t>
            </w:r>
            <w:r>
              <w:rPr>
                <w:rStyle w:val="59"/>
                <w:rFonts w:hint="default" w:ascii="Times New Roman" w:hAnsi="Times New Roman" w:eastAsia="宋体" w:cs="Times New Roman"/>
                <w:sz w:val="21"/>
                <w:szCs w:val="21"/>
                <w:lang w:val="en-US" w:eastAsia="zh-CN" w:bidi="ar"/>
              </w:rPr>
              <w:t>收费标准P20</w:t>
            </w:r>
            <w:r>
              <w:rPr>
                <w:rStyle w:val="59"/>
                <w:rFonts w:hint="default" w:ascii="Times New Roman" w:hAnsi="Times New Roman" w:eastAsia="宋体" w:cs="Times New Roman"/>
                <w:sz w:val="21"/>
                <w:szCs w:val="21"/>
                <w:lang w:val="en-US" w:eastAsia="zh-CN" w:bidi="ar"/>
              </w:rPr>
              <w:br w:type="textWrapping"/>
            </w:r>
            <w:r>
              <w:rPr>
                <w:rStyle w:val="59"/>
                <w:rFonts w:hint="default" w:ascii="Times New Roman" w:hAnsi="Times New Roman" w:eastAsia="宋体" w:cs="Times New Roman"/>
                <w:sz w:val="21"/>
                <w:szCs w:val="21"/>
                <w:lang w:val="en-US" w:eastAsia="zh-CN" w:bidi="ar"/>
              </w:rPr>
              <w:t>续表2.6-1</w:t>
            </w:r>
          </w:p>
        </w:tc>
      </w:tr>
      <w:tr w14:paraId="2314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7B780">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894E3">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856" w:type="dxa"/>
            <w:gridSpan w:val="3"/>
            <w:tcBorders>
              <w:top w:val="single" w:color="000000" w:sz="4" w:space="0"/>
              <w:left w:val="single" w:color="000000" w:sz="4" w:space="0"/>
              <w:bottom w:val="single" w:color="000000" w:sz="4" w:space="0"/>
              <w:right w:val="single" w:color="000000" w:sz="4" w:space="0"/>
            </w:tcBorders>
            <w:noWrap w:val="0"/>
            <w:vAlign w:val="center"/>
          </w:tcPr>
          <w:p w14:paraId="4FD7EE2C">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勘探钻孔</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3684B">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5CC2E3CC">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5722D9F8">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收费标准P27</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表3.3-2</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收费标准P33</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表3.3-5</w:t>
            </w:r>
          </w:p>
        </w:tc>
      </w:tr>
      <w:tr w14:paraId="7337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9F127">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3E9D4">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6995810">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取样</w:t>
            </w: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14:paraId="20DB5F1E">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取原状土样</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F1D157">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42368F2C">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392" w:type="dxa"/>
            <w:vMerge w:val="restart"/>
            <w:tcBorders>
              <w:top w:val="single" w:color="000000" w:sz="4" w:space="0"/>
              <w:left w:val="single" w:color="000000" w:sz="4" w:space="0"/>
              <w:bottom w:val="single" w:color="000000" w:sz="4" w:space="0"/>
              <w:right w:val="single" w:color="000000" w:sz="4" w:space="0"/>
            </w:tcBorders>
            <w:noWrap w:val="0"/>
            <w:vAlign w:val="center"/>
          </w:tcPr>
          <w:p w14:paraId="6CBD7654">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收费标准P28/29</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续表3.3-3</w:t>
            </w:r>
          </w:p>
        </w:tc>
      </w:tr>
      <w:tr w14:paraId="2694B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1C623">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DFBC6">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64A641">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14:paraId="7CB84F8E">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取扰动土样</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160241">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751A40EE">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128A4">
            <w:pPr>
              <w:keepNext w:val="0"/>
              <w:keepLines w:val="0"/>
              <w:widowControl/>
              <w:suppressLineNumbers w:val="0"/>
              <w:autoSpaceDE/>
              <w:autoSpaceDN/>
              <w:spacing w:before="0" w:beforeAutospacing="0" w:after="0" w:afterAutospacing="0" w:line="240" w:lineRule="exact"/>
              <w:ind w:left="0" w:right="0"/>
              <w:jc w:val="left"/>
              <w:rPr>
                <w:rFonts w:hint="default" w:ascii="Times New Roman" w:hAnsi="Times New Roman" w:eastAsia="宋体" w:cs="Times New Roman"/>
                <w:i w:val="0"/>
                <w:iCs w:val="0"/>
                <w:color w:val="000000"/>
                <w:sz w:val="21"/>
                <w:szCs w:val="21"/>
                <w:u w:val="none"/>
              </w:rPr>
            </w:pPr>
          </w:p>
        </w:tc>
      </w:tr>
      <w:tr w14:paraId="432CE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EA067">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FB3FE1">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86A15">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14:paraId="7140A7D9">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取岩样</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79656E">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74FE45DC">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30A0C">
            <w:pPr>
              <w:keepNext w:val="0"/>
              <w:keepLines w:val="0"/>
              <w:widowControl/>
              <w:suppressLineNumbers w:val="0"/>
              <w:autoSpaceDE/>
              <w:autoSpaceDN/>
              <w:spacing w:before="0" w:beforeAutospacing="0" w:after="0" w:afterAutospacing="0" w:line="240" w:lineRule="exact"/>
              <w:ind w:left="0" w:right="0"/>
              <w:jc w:val="left"/>
              <w:rPr>
                <w:rFonts w:hint="default" w:ascii="Times New Roman" w:hAnsi="Times New Roman" w:eastAsia="宋体" w:cs="Times New Roman"/>
                <w:i w:val="0"/>
                <w:iCs w:val="0"/>
                <w:color w:val="000000"/>
                <w:sz w:val="21"/>
                <w:szCs w:val="21"/>
                <w:u w:val="none"/>
              </w:rPr>
            </w:pPr>
          </w:p>
        </w:tc>
      </w:tr>
      <w:tr w14:paraId="2CB84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39AF6">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1CE03">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restart"/>
            <w:tcBorders>
              <w:top w:val="single" w:color="000000" w:sz="4" w:space="0"/>
              <w:left w:val="single" w:color="000000" w:sz="4" w:space="0"/>
              <w:right w:val="single" w:color="000000" w:sz="4" w:space="0"/>
            </w:tcBorders>
            <w:noWrap w:val="0"/>
            <w:vAlign w:val="center"/>
          </w:tcPr>
          <w:p w14:paraId="36EBD1A4">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14:paraId="5758B6CC">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取水样（土的腐蚀性）</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8EEE1">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vMerge w:val="restart"/>
            <w:tcBorders>
              <w:top w:val="single" w:color="000000" w:sz="4" w:space="0"/>
              <w:left w:val="single" w:color="000000" w:sz="4" w:space="0"/>
              <w:bottom w:val="single" w:color="000000" w:sz="4" w:space="0"/>
              <w:right w:val="single" w:color="000000" w:sz="4" w:space="0"/>
            </w:tcBorders>
            <w:noWrap w:val="0"/>
            <w:vAlign w:val="center"/>
          </w:tcPr>
          <w:p w14:paraId="3260D0B7">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GB 50021-2001(2009)岩土工程勘察规范12.1.2条及条文说明，地下水位以上，只取土样，不取水样。</w:t>
            </w: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82A08">
            <w:pPr>
              <w:keepNext w:val="0"/>
              <w:keepLines w:val="0"/>
              <w:widowControl/>
              <w:suppressLineNumbers w:val="0"/>
              <w:autoSpaceDE/>
              <w:autoSpaceDN/>
              <w:spacing w:before="0" w:beforeAutospacing="0" w:after="0" w:afterAutospacing="0" w:line="240" w:lineRule="exact"/>
              <w:ind w:left="0" w:right="0"/>
              <w:jc w:val="left"/>
              <w:rPr>
                <w:rFonts w:hint="default" w:ascii="Times New Roman" w:hAnsi="Times New Roman" w:eastAsia="宋体" w:cs="Times New Roman"/>
                <w:i w:val="0"/>
                <w:iCs w:val="0"/>
                <w:color w:val="000000"/>
                <w:sz w:val="21"/>
                <w:szCs w:val="21"/>
                <w:u w:val="none"/>
              </w:rPr>
            </w:pPr>
          </w:p>
        </w:tc>
      </w:tr>
      <w:tr w14:paraId="268C0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1F646">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688F10">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88A9F">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14:paraId="51CA3A2D">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取土样（土的腐蚀性）</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329E3E">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A8F70C">
            <w:pPr>
              <w:keepNext w:val="0"/>
              <w:keepLines w:val="0"/>
              <w:widowControl/>
              <w:suppressLineNumbers w:val="0"/>
              <w:autoSpaceDE/>
              <w:autoSpaceDN/>
              <w:spacing w:before="0" w:beforeAutospacing="0" w:after="0" w:afterAutospacing="0" w:line="240" w:lineRule="exact"/>
              <w:ind w:left="0" w:right="0"/>
              <w:jc w:val="left"/>
              <w:rPr>
                <w:rFonts w:hint="default" w:ascii="Times New Roman" w:hAnsi="Times New Roman" w:eastAsia="宋体" w:cs="Times New Roman"/>
                <w:i w:val="0"/>
                <w:iCs w:val="0"/>
                <w:color w:val="000000"/>
                <w:sz w:val="21"/>
                <w:szCs w:val="21"/>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6E1A47">
            <w:pPr>
              <w:keepNext w:val="0"/>
              <w:keepLines w:val="0"/>
              <w:widowControl/>
              <w:suppressLineNumbers w:val="0"/>
              <w:autoSpaceDE/>
              <w:autoSpaceDN/>
              <w:spacing w:before="0" w:beforeAutospacing="0" w:after="0" w:afterAutospacing="0" w:line="240" w:lineRule="exact"/>
              <w:ind w:left="0" w:right="0"/>
              <w:jc w:val="left"/>
              <w:rPr>
                <w:rFonts w:hint="default" w:ascii="Times New Roman" w:hAnsi="Times New Roman" w:eastAsia="宋体" w:cs="Times New Roman"/>
                <w:i w:val="0"/>
                <w:iCs w:val="0"/>
                <w:color w:val="000000"/>
                <w:sz w:val="21"/>
                <w:szCs w:val="21"/>
                <w:u w:val="none"/>
              </w:rPr>
            </w:pPr>
          </w:p>
        </w:tc>
      </w:tr>
      <w:tr w14:paraId="787C0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69BF60">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C72AC">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856" w:type="dxa"/>
            <w:gridSpan w:val="3"/>
            <w:tcBorders>
              <w:top w:val="single" w:color="000000" w:sz="4" w:space="0"/>
              <w:left w:val="single" w:color="000000" w:sz="4" w:space="0"/>
              <w:bottom w:val="single" w:color="000000" w:sz="4" w:space="0"/>
              <w:right w:val="single" w:color="000000" w:sz="4" w:space="0"/>
            </w:tcBorders>
            <w:noWrap w:val="0"/>
            <w:vAlign w:val="center"/>
          </w:tcPr>
          <w:p w14:paraId="7E6E02B1">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原位测试-标贯试验</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C550F3">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5E4E7391">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74F420E8">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收费标准P30</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表3.3-4</w:t>
            </w:r>
          </w:p>
        </w:tc>
      </w:tr>
      <w:tr w14:paraId="74EB5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4A1832">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3EC036">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3A889C7">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p w14:paraId="6D73D0A8">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p w14:paraId="16139FC7">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p w14:paraId="3026A146">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p w14:paraId="562DCDC2">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p w14:paraId="1E8E877E">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p w14:paraId="76D3814B">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p w14:paraId="217DA590">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p w14:paraId="69E74596">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p w14:paraId="76A9B6FD">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p w14:paraId="370F24CD">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p w14:paraId="1BAAF78B">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p w14:paraId="5740DF82">
            <w:pPr>
              <w:keepNext w:val="0"/>
              <w:keepLines w:val="0"/>
              <w:widowControl/>
              <w:suppressLineNumbers w:val="0"/>
              <w:autoSpaceDE/>
              <w:autoSpaceDN/>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p>
          <w:p w14:paraId="37611C11">
            <w:pPr>
              <w:keepNext w:val="0"/>
              <w:keepLines w:val="0"/>
              <w:widowControl/>
              <w:suppressLineNumbers w:val="0"/>
              <w:autoSpaceDE/>
              <w:autoSpaceDN/>
              <w:spacing w:before="0" w:beforeAutospacing="0" w:after="0" w:afterAutospacing="0" w:line="240" w:lineRule="exact"/>
              <w:ind w:left="0" w:right="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p>
          <w:p w14:paraId="3585BB79">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p w14:paraId="4CA4D180">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p w14:paraId="4E09C757">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室内</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试验</w:t>
            </w:r>
          </w:p>
        </w:tc>
        <w:tc>
          <w:tcPr>
            <w:tcW w:w="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E698BE0">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p w14:paraId="7E25EE14">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p w14:paraId="7AC30CDB">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p w14:paraId="7BF54AD2">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p w14:paraId="4507432F">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p w14:paraId="1C5A0B81">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p w14:paraId="4B6787EB">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p w14:paraId="323D9FC9">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p w14:paraId="462A196E">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p w14:paraId="7984A6A8">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土工试验</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2F627A8C">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含水率</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A2D1E0">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3C5F24C7">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392" w:type="dxa"/>
            <w:vMerge w:val="restart"/>
            <w:tcBorders>
              <w:top w:val="single" w:color="000000" w:sz="4" w:space="0"/>
              <w:left w:val="single" w:color="000000" w:sz="4" w:space="0"/>
              <w:bottom w:val="single" w:color="000000" w:sz="4" w:space="0"/>
              <w:right w:val="single" w:color="000000" w:sz="4" w:space="0"/>
            </w:tcBorders>
            <w:noWrap w:val="0"/>
            <w:vAlign w:val="center"/>
          </w:tcPr>
          <w:p w14:paraId="3EA54C50">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收费标准P91/92 </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表8.2-1</w:t>
            </w:r>
          </w:p>
        </w:tc>
      </w:tr>
      <w:tr w14:paraId="2F8B9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BEC79">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54981E">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9199BE">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2B73D">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2C0CEE31">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密度（环刀法）</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5FE17">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50785AE3">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753BDE">
            <w:pPr>
              <w:keepNext w:val="0"/>
              <w:keepLines w:val="0"/>
              <w:widowControl/>
              <w:suppressLineNumbers w:val="0"/>
              <w:autoSpaceDE/>
              <w:autoSpaceDN/>
              <w:spacing w:before="0" w:beforeAutospacing="0" w:after="0" w:afterAutospacing="0" w:line="240" w:lineRule="exact"/>
              <w:ind w:left="0" w:right="0"/>
              <w:jc w:val="left"/>
              <w:rPr>
                <w:rFonts w:hint="default" w:ascii="Times New Roman" w:hAnsi="Times New Roman" w:eastAsia="宋体" w:cs="Times New Roman"/>
                <w:i w:val="0"/>
                <w:iCs w:val="0"/>
                <w:color w:val="000000"/>
                <w:sz w:val="21"/>
                <w:szCs w:val="21"/>
                <w:u w:val="none"/>
              </w:rPr>
            </w:pPr>
          </w:p>
        </w:tc>
      </w:tr>
      <w:tr w14:paraId="7D033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0B877">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1AF9A">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08A6DE">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05C22">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7ACF35AB">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比重</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72A34">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7E12AE9F">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E6DD3E">
            <w:pPr>
              <w:keepNext w:val="0"/>
              <w:keepLines w:val="0"/>
              <w:widowControl/>
              <w:suppressLineNumbers w:val="0"/>
              <w:autoSpaceDE/>
              <w:autoSpaceDN/>
              <w:spacing w:before="0" w:beforeAutospacing="0" w:after="0" w:afterAutospacing="0" w:line="240" w:lineRule="exact"/>
              <w:ind w:left="0" w:right="0"/>
              <w:jc w:val="left"/>
              <w:rPr>
                <w:rFonts w:hint="default" w:ascii="Times New Roman" w:hAnsi="Times New Roman" w:eastAsia="宋体" w:cs="Times New Roman"/>
                <w:i w:val="0"/>
                <w:iCs w:val="0"/>
                <w:color w:val="000000"/>
                <w:sz w:val="21"/>
                <w:szCs w:val="21"/>
                <w:u w:val="none"/>
              </w:rPr>
            </w:pPr>
          </w:p>
        </w:tc>
      </w:tr>
      <w:tr w14:paraId="2672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810EBE">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CFA17">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83690">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43A86">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683019EC">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液限（圆锥仪法）</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27E6B">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2E8EBA9D">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4E494">
            <w:pPr>
              <w:keepNext w:val="0"/>
              <w:keepLines w:val="0"/>
              <w:widowControl/>
              <w:suppressLineNumbers w:val="0"/>
              <w:autoSpaceDE/>
              <w:autoSpaceDN/>
              <w:spacing w:before="0" w:beforeAutospacing="0" w:after="0" w:afterAutospacing="0" w:line="240" w:lineRule="exact"/>
              <w:ind w:left="0" w:right="0"/>
              <w:jc w:val="left"/>
              <w:rPr>
                <w:rFonts w:hint="default" w:ascii="Times New Roman" w:hAnsi="Times New Roman" w:eastAsia="宋体" w:cs="Times New Roman"/>
                <w:i w:val="0"/>
                <w:iCs w:val="0"/>
                <w:color w:val="000000"/>
                <w:sz w:val="21"/>
                <w:szCs w:val="21"/>
                <w:u w:val="none"/>
              </w:rPr>
            </w:pPr>
          </w:p>
        </w:tc>
      </w:tr>
      <w:tr w14:paraId="2B674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74175">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E5353">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89EAD7">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8BF66">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05247F5D">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塑限</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07176">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29D7D6D9">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58853">
            <w:pPr>
              <w:keepNext w:val="0"/>
              <w:keepLines w:val="0"/>
              <w:widowControl/>
              <w:suppressLineNumbers w:val="0"/>
              <w:autoSpaceDE/>
              <w:autoSpaceDN/>
              <w:spacing w:before="0" w:beforeAutospacing="0" w:after="0" w:afterAutospacing="0" w:line="240" w:lineRule="exact"/>
              <w:ind w:left="0" w:right="0"/>
              <w:jc w:val="left"/>
              <w:rPr>
                <w:rFonts w:hint="default" w:ascii="Times New Roman" w:hAnsi="Times New Roman" w:eastAsia="宋体" w:cs="Times New Roman"/>
                <w:i w:val="0"/>
                <w:iCs w:val="0"/>
                <w:color w:val="000000"/>
                <w:sz w:val="21"/>
                <w:szCs w:val="21"/>
                <w:u w:val="none"/>
              </w:rPr>
            </w:pPr>
          </w:p>
        </w:tc>
      </w:tr>
      <w:tr w14:paraId="7CA44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B6C6F">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1DB00">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3EE77">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2A14E">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6B90909C">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压缩（快速法）</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15665D">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305443FC">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52BDE">
            <w:pPr>
              <w:keepNext w:val="0"/>
              <w:keepLines w:val="0"/>
              <w:widowControl/>
              <w:suppressLineNumbers w:val="0"/>
              <w:autoSpaceDE/>
              <w:autoSpaceDN/>
              <w:spacing w:before="0" w:beforeAutospacing="0" w:after="0" w:afterAutospacing="0" w:line="240" w:lineRule="exact"/>
              <w:ind w:left="0" w:right="0"/>
              <w:jc w:val="left"/>
              <w:rPr>
                <w:rFonts w:hint="default" w:ascii="Times New Roman" w:hAnsi="Times New Roman" w:eastAsia="宋体" w:cs="Times New Roman"/>
                <w:i w:val="0"/>
                <w:iCs w:val="0"/>
                <w:color w:val="000000"/>
                <w:sz w:val="21"/>
                <w:szCs w:val="21"/>
                <w:u w:val="none"/>
              </w:rPr>
            </w:pPr>
          </w:p>
        </w:tc>
      </w:tr>
      <w:tr w14:paraId="64F90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4557F">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4D67B">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77095">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EEA89">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7D65A257">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直接剪切（快剪）</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550CD1">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77669F75">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C8D46">
            <w:pPr>
              <w:keepNext w:val="0"/>
              <w:keepLines w:val="0"/>
              <w:widowControl/>
              <w:suppressLineNumbers w:val="0"/>
              <w:autoSpaceDE/>
              <w:autoSpaceDN/>
              <w:spacing w:before="0" w:beforeAutospacing="0" w:after="0" w:afterAutospacing="0" w:line="240" w:lineRule="exact"/>
              <w:ind w:left="0" w:right="0"/>
              <w:jc w:val="left"/>
              <w:rPr>
                <w:rFonts w:hint="default" w:ascii="Times New Roman" w:hAnsi="Times New Roman" w:eastAsia="宋体" w:cs="Times New Roman"/>
                <w:i w:val="0"/>
                <w:iCs w:val="0"/>
                <w:color w:val="000000"/>
                <w:sz w:val="21"/>
                <w:szCs w:val="21"/>
                <w:u w:val="none"/>
              </w:rPr>
            </w:pPr>
          </w:p>
        </w:tc>
      </w:tr>
      <w:tr w14:paraId="3E8B3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C8739D">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A191A">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141C2">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6C198">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2E2A4276">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渗透（粘土类）</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838EE3">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410DBD26">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59CD99">
            <w:pPr>
              <w:keepNext w:val="0"/>
              <w:keepLines w:val="0"/>
              <w:widowControl/>
              <w:suppressLineNumbers w:val="0"/>
              <w:autoSpaceDE/>
              <w:autoSpaceDN/>
              <w:spacing w:before="0" w:beforeAutospacing="0" w:after="0" w:afterAutospacing="0" w:line="240" w:lineRule="exact"/>
              <w:ind w:left="0" w:right="0"/>
              <w:jc w:val="left"/>
              <w:rPr>
                <w:rFonts w:hint="default" w:ascii="Times New Roman" w:hAnsi="Times New Roman" w:eastAsia="宋体" w:cs="Times New Roman"/>
                <w:i w:val="0"/>
                <w:iCs w:val="0"/>
                <w:color w:val="000000"/>
                <w:sz w:val="21"/>
                <w:szCs w:val="21"/>
                <w:u w:val="none"/>
              </w:rPr>
            </w:pPr>
          </w:p>
        </w:tc>
      </w:tr>
      <w:tr w14:paraId="0DD81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F602B">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9A67E">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C1527">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BE4F6">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6FC81093">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渗透（砂土类）</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514439">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79B07140">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E5C993">
            <w:pPr>
              <w:keepNext w:val="0"/>
              <w:keepLines w:val="0"/>
              <w:widowControl/>
              <w:suppressLineNumbers w:val="0"/>
              <w:autoSpaceDE/>
              <w:autoSpaceDN/>
              <w:spacing w:before="0" w:beforeAutospacing="0" w:after="0" w:afterAutospacing="0" w:line="240" w:lineRule="exact"/>
              <w:ind w:left="0" w:right="0"/>
              <w:jc w:val="left"/>
              <w:rPr>
                <w:rFonts w:hint="default" w:ascii="Times New Roman" w:hAnsi="Times New Roman" w:eastAsia="宋体" w:cs="Times New Roman"/>
                <w:i w:val="0"/>
                <w:iCs w:val="0"/>
                <w:color w:val="000000"/>
                <w:sz w:val="21"/>
                <w:szCs w:val="21"/>
                <w:u w:val="none"/>
              </w:rPr>
            </w:pPr>
          </w:p>
        </w:tc>
      </w:tr>
      <w:tr w14:paraId="5DA83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CDDBD">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4A762">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441B61">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989BD7">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3593F758">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有机质</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702285">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3C37EE9F">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2E3E9">
            <w:pPr>
              <w:keepNext w:val="0"/>
              <w:keepLines w:val="0"/>
              <w:widowControl/>
              <w:suppressLineNumbers w:val="0"/>
              <w:autoSpaceDE/>
              <w:autoSpaceDN/>
              <w:spacing w:before="0" w:beforeAutospacing="0" w:after="0" w:afterAutospacing="0" w:line="240" w:lineRule="exact"/>
              <w:ind w:left="0" w:right="0"/>
              <w:jc w:val="left"/>
              <w:rPr>
                <w:rFonts w:hint="default" w:ascii="Times New Roman" w:hAnsi="Times New Roman" w:eastAsia="宋体" w:cs="Times New Roman"/>
                <w:i w:val="0"/>
                <w:iCs w:val="0"/>
                <w:color w:val="000000"/>
                <w:sz w:val="21"/>
                <w:szCs w:val="21"/>
                <w:u w:val="none"/>
              </w:rPr>
            </w:pPr>
          </w:p>
        </w:tc>
      </w:tr>
      <w:tr w14:paraId="43660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78135">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86DB90">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6F8A3F">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8A116">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2E35C885">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颗粒分析（筛析法）</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BBFD8">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78570818">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0D1B0">
            <w:pPr>
              <w:keepNext w:val="0"/>
              <w:keepLines w:val="0"/>
              <w:widowControl/>
              <w:suppressLineNumbers w:val="0"/>
              <w:autoSpaceDE/>
              <w:autoSpaceDN/>
              <w:spacing w:before="0" w:beforeAutospacing="0" w:after="0" w:afterAutospacing="0" w:line="240" w:lineRule="exact"/>
              <w:ind w:left="0" w:right="0"/>
              <w:jc w:val="left"/>
              <w:rPr>
                <w:rFonts w:hint="default" w:ascii="Times New Roman" w:hAnsi="Times New Roman" w:eastAsia="宋体" w:cs="Times New Roman"/>
                <w:i w:val="0"/>
                <w:iCs w:val="0"/>
                <w:color w:val="000000"/>
                <w:sz w:val="21"/>
                <w:szCs w:val="21"/>
                <w:u w:val="none"/>
              </w:rPr>
            </w:pPr>
          </w:p>
        </w:tc>
      </w:tr>
      <w:tr w14:paraId="1594A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F40D1">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8E739">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C885C3">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0BC9AE">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岩石试验</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1A2AB118">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岩样切割</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03409">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vMerge w:val="restart"/>
            <w:tcBorders>
              <w:top w:val="single" w:color="000000" w:sz="4" w:space="0"/>
              <w:left w:val="single" w:color="000000" w:sz="4" w:space="0"/>
              <w:bottom w:val="single" w:color="000000" w:sz="4" w:space="0"/>
              <w:right w:val="single" w:color="000000" w:sz="4" w:space="0"/>
            </w:tcBorders>
            <w:noWrap w:val="0"/>
            <w:vAlign w:val="center"/>
          </w:tcPr>
          <w:p w14:paraId="1F9465D0">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无岩石地层或施工不需达到岩石地层、内修复施工，不必做。如不做，相应不需要取岩样。</w:t>
            </w:r>
          </w:p>
        </w:tc>
        <w:tc>
          <w:tcPr>
            <w:tcW w:w="1392" w:type="dxa"/>
            <w:vMerge w:val="restart"/>
            <w:tcBorders>
              <w:top w:val="single" w:color="000000" w:sz="4" w:space="0"/>
              <w:left w:val="single" w:color="000000" w:sz="4" w:space="0"/>
              <w:bottom w:val="single" w:color="000000" w:sz="4" w:space="0"/>
              <w:right w:val="single" w:color="000000" w:sz="4" w:space="0"/>
            </w:tcBorders>
            <w:noWrap w:val="0"/>
            <w:vAlign w:val="center"/>
          </w:tcPr>
          <w:p w14:paraId="261CE4DF">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r>
      <w:tr w14:paraId="62889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3E539">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B0A8CC">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96758">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EDBE2">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5F3454F">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岩石抗压强度（天然）</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5D1B1">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B6308E">
            <w:pPr>
              <w:keepNext w:val="0"/>
              <w:keepLines w:val="0"/>
              <w:widowControl/>
              <w:suppressLineNumbers w:val="0"/>
              <w:autoSpaceDE/>
              <w:autoSpaceDN/>
              <w:spacing w:before="0" w:beforeAutospacing="0" w:after="0" w:afterAutospacing="0" w:line="240" w:lineRule="exact"/>
              <w:ind w:left="0" w:right="0"/>
              <w:jc w:val="left"/>
              <w:rPr>
                <w:rFonts w:hint="default" w:ascii="Times New Roman" w:hAnsi="Times New Roman" w:eastAsia="宋体" w:cs="Times New Roman"/>
                <w:b/>
                <w:bCs/>
                <w:i w:val="0"/>
                <w:iCs w:val="0"/>
                <w:color w:val="000000"/>
                <w:sz w:val="21"/>
                <w:szCs w:val="21"/>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4D79B">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r>
      <w:tr w14:paraId="016EC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DCC12">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0E32D">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2AE4D">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B6533">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52DA9990">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岩石抗压强度（饱和）</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76A08">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B349D">
            <w:pPr>
              <w:keepNext w:val="0"/>
              <w:keepLines w:val="0"/>
              <w:widowControl/>
              <w:suppressLineNumbers w:val="0"/>
              <w:autoSpaceDE/>
              <w:autoSpaceDN/>
              <w:spacing w:before="0" w:beforeAutospacing="0" w:after="0" w:afterAutospacing="0" w:line="240" w:lineRule="exact"/>
              <w:ind w:left="0" w:right="0"/>
              <w:jc w:val="left"/>
              <w:rPr>
                <w:rFonts w:hint="default" w:ascii="Times New Roman" w:hAnsi="Times New Roman" w:eastAsia="宋体" w:cs="Times New Roman"/>
                <w:b/>
                <w:bCs/>
                <w:i w:val="0"/>
                <w:iCs w:val="0"/>
                <w:color w:val="000000"/>
                <w:sz w:val="21"/>
                <w:szCs w:val="21"/>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02CDAF">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r>
      <w:tr w14:paraId="3DF61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C3E75A">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322FD">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85C62">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14:paraId="646E8576">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水（土）质简分析</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79CEB">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5E3E4D41">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不开展水（土）质简分析工作</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7DD417E2">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（不做项）</w:t>
            </w:r>
          </w:p>
        </w:tc>
      </w:tr>
      <w:tr w14:paraId="16F3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4D52E">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AD3C0">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7A0CC">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14:paraId="789F220F">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土的腐蚀性</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75161">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68967737">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GB 50021-2001(2009)岩土工程勘察规范，12.1.1及条文说明，有专门论证或地方规范规定不用做，可不做；本项目建议必做。</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241EF970">
            <w:pPr>
              <w:keepNext w:val="0"/>
              <w:keepLines w:val="0"/>
              <w:widowControl/>
              <w:suppressLineNumbers w:val="0"/>
              <w:autoSpaceDE/>
              <w:autoSpaceDN/>
              <w:spacing w:before="0" w:beforeAutospacing="0" w:after="0" w:afterAutospacing="0" w:line="240" w:lineRule="exact"/>
              <w:ind w:left="0" w:right="0"/>
              <w:jc w:val="left"/>
              <w:rPr>
                <w:rFonts w:hint="default" w:ascii="Times New Roman" w:hAnsi="Times New Roman" w:eastAsia="宋体" w:cs="Times New Roman"/>
                <w:i w:val="0"/>
                <w:iCs w:val="0"/>
                <w:color w:val="000000"/>
                <w:sz w:val="21"/>
                <w:szCs w:val="21"/>
                <w:u w:val="none"/>
              </w:rPr>
            </w:pPr>
          </w:p>
        </w:tc>
      </w:tr>
      <w:tr w14:paraId="1FCD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5A8176">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DEF91">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0E034">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14:paraId="1D0934B6">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易溶盐分析</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07D5E">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17B1CACD">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CJJ 56-2012 市政工程勘察规范规定，城市管道工程为必做项目，该项必做。</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652FD95E">
            <w:pPr>
              <w:keepNext w:val="0"/>
              <w:keepLines w:val="0"/>
              <w:widowControl/>
              <w:suppressLineNumbers w:val="0"/>
              <w:autoSpaceDE/>
              <w:autoSpaceDN/>
              <w:spacing w:before="0" w:beforeAutospacing="0" w:after="0" w:afterAutospacing="0" w:line="240" w:lineRule="exact"/>
              <w:ind w:left="0" w:right="0"/>
              <w:jc w:val="left"/>
              <w:rPr>
                <w:rFonts w:hint="default" w:ascii="Times New Roman" w:hAnsi="Times New Roman" w:eastAsia="宋体" w:cs="Times New Roman"/>
                <w:i w:val="0"/>
                <w:iCs w:val="0"/>
                <w:color w:val="000000"/>
                <w:sz w:val="21"/>
                <w:szCs w:val="21"/>
                <w:u w:val="none"/>
              </w:rPr>
            </w:pPr>
          </w:p>
        </w:tc>
      </w:tr>
      <w:tr w14:paraId="0633C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08" w:type="dxa"/>
            <w:vMerge w:val="continue"/>
            <w:tcBorders>
              <w:top w:val="single" w:color="000000" w:sz="4" w:space="0"/>
              <w:left w:val="single" w:color="000000" w:sz="4" w:space="0"/>
              <w:bottom w:val="single" w:color="auto" w:sz="4" w:space="0"/>
              <w:right w:val="single" w:color="000000" w:sz="4" w:space="0"/>
            </w:tcBorders>
            <w:noWrap w:val="0"/>
            <w:vAlign w:val="center"/>
          </w:tcPr>
          <w:p w14:paraId="6D1E2BEA">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720" w:type="dxa"/>
            <w:vMerge w:val="continue"/>
            <w:tcBorders>
              <w:top w:val="single" w:color="000000" w:sz="4" w:space="0"/>
              <w:left w:val="single" w:color="000000" w:sz="4" w:space="0"/>
              <w:bottom w:val="single" w:color="auto" w:sz="4" w:space="0"/>
              <w:right w:val="single" w:color="000000" w:sz="4" w:space="0"/>
            </w:tcBorders>
            <w:noWrap w:val="0"/>
            <w:vAlign w:val="center"/>
          </w:tcPr>
          <w:p w14:paraId="55E7B508">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856" w:type="dxa"/>
            <w:gridSpan w:val="3"/>
            <w:tcBorders>
              <w:top w:val="single" w:color="000000" w:sz="4" w:space="0"/>
              <w:left w:val="single" w:color="000000" w:sz="4" w:space="0"/>
              <w:bottom w:val="single" w:color="auto" w:sz="4" w:space="0"/>
              <w:right w:val="single" w:color="000000" w:sz="4" w:space="0"/>
            </w:tcBorders>
            <w:noWrap w:val="0"/>
            <w:vAlign w:val="center"/>
          </w:tcPr>
          <w:p w14:paraId="1C807218">
            <w:pPr>
              <w:keepNext w:val="0"/>
              <w:keepLines w:val="0"/>
              <w:widowControl/>
              <w:suppressLineNumbers w:val="0"/>
              <w:autoSpaceDE/>
              <w:autoSpaceDN/>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进、退场费</w:t>
            </w:r>
          </w:p>
        </w:tc>
        <w:tc>
          <w:tcPr>
            <w:tcW w:w="876" w:type="dxa"/>
            <w:vMerge w:val="continue"/>
            <w:tcBorders>
              <w:top w:val="single" w:color="000000" w:sz="4" w:space="0"/>
              <w:left w:val="single" w:color="000000" w:sz="4" w:space="0"/>
              <w:bottom w:val="single" w:color="auto" w:sz="4" w:space="0"/>
              <w:right w:val="single" w:color="000000" w:sz="4" w:space="0"/>
            </w:tcBorders>
            <w:noWrap w:val="0"/>
            <w:vAlign w:val="center"/>
          </w:tcPr>
          <w:p w14:paraId="25A3C0EE">
            <w:pPr>
              <w:keepNext w:val="0"/>
              <w:keepLines w:val="0"/>
              <w:widowControl/>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i w:val="0"/>
                <w:iCs w:val="0"/>
                <w:color w:val="000000"/>
                <w:sz w:val="21"/>
                <w:szCs w:val="21"/>
                <w:u w:val="none"/>
              </w:rPr>
            </w:pPr>
          </w:p>
        </w:tc>
        <w:tc>
          <w:tcPr>
            <w:tcW w:w="2664" w:type="dxa"/>
            <w:tcBorders>
              <w:top w:val="single" w:color="000000" w:sz="4" w:space="0"/>
              <w:left w:val="single" w:color="000000" w:sz="4" w:space="0"/>
              <w:bottom w:val="single" w:color="auto" w:sz="4" w:space="0"/>
              <w:right w:val="single" w:color="000000" w:sz="4" w:space="0"/>
            </w:tcBorders>
            <w:noWrap w:val="0"/>
            <w:vAlign w:val="center"/>
          </w:tcPr>
          <w:p w14:paraId="460785A1">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按1个台班综合考虑</w:t>
            </w:r>
          </w:p>
        </w:tc>
        <w:tc>
          <w:tcPr>
            <w:tcW w:w="1392" w:type="dxa"/>
            <w:tcBorders>
              <w:top w:val="single" w:color="000000" w:sz="4" w:space="0"/>
              <w:left w:val="single" w:color="000000" w:sz="4" w:space="0"/>
              <w:bottom w:val="single" w:color="auto" w:sz="4" w:space="0"/>
              <w:right w:val="single" w:color="000000" w:sz="4" w:space="0"/>
            </w:tcBorders>
            <w:noWrap w:val="0"/>
            <w:vAlign w:val="center"/>
          </w:tcPr>
          <w:p w14:paraId="26D26803">
            <w:pPr>
              <w:keepNext w:val="0"/>
              <w:keepLines w:val="0"/>
              <w:widowControl/>
              <w:suppressLineNumbers w:val="0"/>
              <w:autoSpaceDE/>
              <w:autoSpaceDN/>
              <w:spacing w:before="0" w:beforeAutospacing="0" w:after="0" w:afterAutospacing="0" w:line="240" w:lineRule="exact"/>
              <w:ind w:left="0" w:right="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收费标准P7</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总则1.0.12</w:t>
            </w:r>
          </w:p>
        </w:tc>
      </w:tr>
      <w:tr w14:paraId="0A43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9216" w:type="dxa"/>
            <w:gridSpan w:val="8"/>
            <w:tcBorders>
              <w:top w:val="single" w:color="auto" w:sz="4" w:space="0"/>
              <w:left w:val="single" w:color="auto" w:sz="4" w:space="0"/>
              <w:bottom w:val="single" w:color="auto" w:sz="4" w:space="0"/>
              <w:right w:val="single" w:color="auto" w:sz="4" w:space="0"/>
            </w:tcBorders>
            <w:noWrap w:val="0"/>
            <w:vAlign w:val="center"/>
          </w:tcPr>
          <w:p w14:paraId="096A30DD">
            <w:pPr>
              <w:keepNext w:val="0"/>
              <w:keepLines w:val="0"/>
              <w:widowControl/>
              <w:suppressLineNumbers w:val="0"/>
              <w:autoSpaceDE/>
              <w:autoSpaceDN/>
              <w:spacing w:before="0" w:beforeAutospacing="0" w:after="0" w:afterAutospacing="0" w:line="300" w:lineRule="exact"/>
              <w:ind w:left="0" w:right="0" w:firstLine="0" w:firstLineChars="0"/>
              <w:jc w:val="left"/>
              <w:textAlignment w:val="center"/>
              <w:rPr>
                <w:rStyle w:val="64"/>
                <w:rFonts w:hint="default" w:ascii="Times New Roman" w:hAnsi="Times New Roman" w:eastAsia="宋体" w:cs="Times New Roman"/>
                <w:sz w:val="21"/>
                <w:szCs w:val="21"/>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列表</w:t>
            </w:r>
            <w:r>
              <w:rPr>
                <w:rFonts w:hint="default" w:ascii="Times New Roman" w:hAnsi="Times New Roman" w:eastAsia="宋体" w:cs="Times New Roman"/>
                <w:i w:val="0"/>
                <w:iCs w:val="0"/>
                <w:color w:val="000000"/>
                <w:kern w:val="0"/>
                <w:sz w:val="21"/>
                <w:szCs w:val="21"/>
                <w:u w:val="none"/>
                <w:lang w:val="en-US" w:eastAsia="zh-CN" w:bidi="ar"/>
              </w:rPr>
              <w:t>说明：</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1.</w:t>
            </w:r>
            <w:r>
              <w:rPr>
                <w:rStyle w:val="60"/>
                <w:rFonts w:hint="eastAsia" w:ascii="Times New Roman" w:hAnsi="Times New Roman" w:cs="Times New Roman"/>
                <w:sz w:val="21"/>
                <w:szCs w:val="21"/>
                <w:lang w:val="en-US" w:eastAsia="zh-CN" w:bidi="ar"/>
              </w:rPr>
              <w:t>报价人</w:t>
            </w:r>
            <w:r>
              <w:rPr>
                <w:rStyle w:val="60"/>
                <w:rFonts w:hint="default" w:ascii="Times New Roman" w:hAnsi="Times New Roman" w:eastAsia="宋体" w:cs="Times New Roman"/>
                <w:sz w:val="21"/>
                <w:szCs w:val="21"/>
                <w:lang w:val="en-US" w:eastAsia="zh-CN" w:bidi="ar"/>
              </w:rPr>
              <w:t>必须清楚：</w:t>
            </w:r>
            <w:r>
              <w:rPr>
                <w:rStyle w:val="64"/>
                <w:rFonts w:hint="default" w:ascii="Times New Roman" w:hAnsi="Times New Roman" w:eastAsia="宋体" w:cs="Times New Roman"/>
                <w:sz w:val="21"/>
                <w:szCs w:val="21"/>
                <w:lang w:val="en-US" w:eastAsia="zh-CN" w:bidi="ar"/>
              </w:rPr>
              <w:t xml:space="preserve">本次采购中工程测量项目中的数字化测绘；工程勘察项目中的勘    </w:t>
            </w:r>
          </w:p>
          <w:p w14:paraId="4727BA59">
            <w:pPr>
              <w:keepNext w:val="0"/>
              <w:keepLines w:val="0"/>
              <w:widowControl/>
              <w:suppressLineNumbers w:val="0"/>
              <w:autoSpaceDE/>
              <w:autoSpaceDN/>
              <w:spacing w:before="0" w:beforeAutospacing="0" w:after="0" w:afterAutospacing="0" w:line="300" w:lineRule="exact"/>
              <w:ind w:left="0" w:right="0" w:firstLine="210" w:firstLineChars="100"/>
              <w:jc w:val="left"/>
              <w:textAlignment w:val="center"/>
              <w:rPr>
                <w:rStyle w:val="64"/>
                <w:rFonts w:hint="default" w:ascii="Times New Roman" w:hAnsi="Times New Roman" w:eastAsia="宋体" w:cs="Times New Roman"/>
                <w:sz w:val="21"/>
                <w:szCs w:val="21"/>
                <w:lang w:val="en-US" w:eastAsia="zh-CN" w:bidi="ar"/>
              </w:rPr>
            </w:pPr>
            <w:r>
              <w:rPr>
                <w:rStyle w:val="64"/>
                <w:rFonts w:hint="default" w:ascii="Times New Roman" w:hAnsi="Times New Roman" w:eastAsia="宋体" w:cs="Times New Roman"/>
                <w:sz w:val="21"/>
                <w:szCs w:val="21"/>
                <w:lang w:val="en-US" w:eastAsia="zh-CN" w:bidi="ar"/>
              </w:rPr>
              <w:t>探点定点测量、水（土）质简分析均为</w:t>
            </w:r>
            <w:r>
              <w:rPr>
                <w:rStyle w:val="60"/>
                <w:rFonts w:hint="default" w:ascii="Times New Roman" w:hAnsi="Times New Roman" w:eastAsia="宋体" w:cs="Times New Roman"/>
                <w:sz w:val="21"/>
                <w:szCs w:val="21"/>
                <w:lang w:val="en-US" w:eastAsia="zh-CN" w:bidi="ar"/>
              </w:rPr>
              <w:t>必不做项</w:t>
            </w:r>
            <w:r>
              <w:rPr>
                <w:rStyle w:val="64"/>
                <w:rFonts w:hint="default" w:ascii="Times New Roman" w:hAnsi="Times New Roman" w:eastAsia="宋体" w:cs="Times New Roman"/>
                <w:sz w:val="21"/>
                <w:szCs w:val="21"/>
                <w:lang w:val="en-US" w:eastAsia="zh-CN" w:bidi="ar"/>
              </w:rPr>
              <w:t>，</w:t>
            </w:r>
            <w:r>
              <w:rPr>
                <w:rStyle w:val="64"/>
                <w:rFonts w:hint="eastAsia" w:ascii="Times New Roman" w:hAnsi="Times New Roman" w:cs="Times New Roman"/>
                <w:sz w:val="21"/>
                <w:szCs w:val="21"/>
                <w:lang w:val="en-US" w:eastAsia="zh-CN" w:bidi="ar"/>
              </w:rPr>
              <w:t>报价人</w:t>
            </w:r>
            <w:r>
              <w:rPr>
                <w:rStyle w:val="64"/>
                <w:rFonts w:hint="default" w:ascii="Times New Roman" w:hAnsi="Times New Roman" w:eastAsia="宋体" w:cs="Times New Roman"/>
                <w:sz w:val="21"/>
                <w:szCs w:val="21"/>
                <w:lang w:val="en-US" w:eastAsia="zh-CN" w:bidi="ar"/>
              </w:rPr>
              <w:t>在开展测量勘察工作时</w:t>
            </w:r>
            <w:r>
              <w:rPr>
                <w:rStyle w:val="64"/>
                <w:rFonts w:hint="eastAsia" w:ascii="Times New Roman" w:hAnsi="Times New Roman" w:eastAsia="宋体" w:cs="Times New Roman"/>
                <w:sz w:val="21"/>
                <w:szCs w:val="21"/>
                <w:lang w:val="en-US" w:eastAsia="zh-CN" w:bidi="ar"/>
              </w:rPr>
              <w:t>无需</w:t>
            </w:r>
            <w:r>
              <w:rPr>
                <w:rStyle w:val="64"/>
                <w:rFonts w:hint="default" w:ascii="Times New Roman" w:hAnsi="Times New Roman" w:eastAsia="宋体" w:cs="Times New Roman"/>
                <w:sz w:val="21"/>
                <w:szCs w:val="21"/>
                <w:lang w:val="en-US" w:eastAsia="zh-CN" w:bidi="ar"/>
              </w:rPr>
              <w:t>开展上述</w:t>
            </w:r>
          </w:p>
          <w:p w14:paraId="52FFEBD6">
            <w:pPr>
              <w:keepNext w:val="0"/>
              <w:keepLines w:val="0"/>
              <w:widowControl/>
              <w:suppressLineNumbers w:val="0"/>
              <w:autoSpaceDE/>
              <w:autoSpaceDN/>
              <w:spacing w:before="0" w:beforeAutospacing="0" w:after="0" w:afterAutospacing="0" w:line="300" w:lineRule="exact"/>
              <w:ind w:left="0" w:right="0" w:firstLine="210" w:firstLineChars="100"/>
              <w:jc w:val="left"/>
              <w:textAlignment w:val="center"/>
              <w:rPr>
                <w:rStyle w:val="64"/>
                <w:rFonts w:hint="default" w:ascii="Times New Roman" w:hAnsi="Times New Roman" w:eastAsia="宋体" w:cs="Times New Roman"/>
                <w:sz w:val="21"/>
                <w:szCs w:val="21"/>
                <w:lang w:val="en-US" w:eastAsia="zh-CN" w:bidi="ar"/>
              </w:rPr>
            </w:pPr>
            <w:r>
              <w:rPr>
                <w:rStyle w:val="64"/>
                <w:rFonts w:hint="default" w:ascii="Times New Roman" w:hAnsi="Times New Roman" w:eastAsia="宋体" w:cs="Times New Roman"/>
                <w:sz w:val="21"/>
                <w:szCs w:val="21"/>
                <w:lang w:val="en-US" w:eastAsia="zh-CN" w:bidi="ar"/>
              </w:rPr>
              <w:t>相关工作，工程测量、物探、勘察结算时，采购人对上述测量项不予结算处理。</w:t>
            </w:r>
            <w:r>
              <w:rPr>
                <w:rStyle w:val="64"/>
                <w:rFonts w:hint="default" w:ascii="Times New Roman" w:hAnsi="Times New Roman" w:eastAsia="宋体" w:cs="Times New Roman"/>
                <w:sz w:val="21"/>
                <w:szCs w:val="21"/>
                <w:lang w:val="en-US" w:eastAsia="zh-CN" w:bidi="ar"/>
              </w:rPr>
              <w:br w:type="textWrapping"/>
            </w:r>
            <w:r>
              <w:rPr>
                <w:rStyle w:val="64"/>
                <w:rFonts w:hint="default" w:ascii="Times New Roman" w:hAnsi="Times New Roman" w:eastAsia="宋体" w:cs="Times New Roman"/>
                <w:sz w:val="21"/>
                <w:szCs w:val="21"/>
                <w:lang w:val="en-US" w:eastAsia="zh-CN" w:bidi="ar"/>
              </w:rPr>
              <w:t>2.本表有列举但未对其实施的必要性及其计费要求的工程测量、工程物探、工程勘察项目，其是否</w:t>
            </w:r>
          </w:p>
          <w:p w14:paraId="23CD2DAB">
            <w:pPr>
              <w:keepNext w:val="0"/>
              <w:keepLines w:val="0"/>
              <w:widowControl/>
              <w:suppressLineNumbers w:val="0"/>
              <w:autoSpaceDE/>
              <w:autoSpaceDN/>
              <w:spacing w:before="0" w:beforeAutospacing="0" w:after="0" w:afterAutospacing="0" w:line="300" w:lineRule="exact"/>
              <w:ind w:left="0" w:right="0" w:firstLine="210" w:firstLineChars="100"/>
              <w:jc w:val="left"/>
              <w:textAlignment w:val="center"/>
              <w:rPr>
                <w:rStyle w:val="64"/>
                <w:rFonts w:hint="default" w:ascii="Times New Roman" w:hAnsi="Times New Roman" w:eastAsia="宋体" w:cs="Times New Roman"/>
                <w:sz w:val="21"/>
                <w:szCs w:val="21"/>
                <w:lang w:val="en-US" w:eastAsia="zh-CN" w:bidi="ar"/>
              </w:rPr>
            </w:pPr>
            <w:r>
              <w:rPr>
                <w:rStyle w:val="64"/>
                <w:rFonts w:hint="default" w:ascii="Times New Roman" w:hAnsi="Times New Roman" w:eastAsia="宋体" w:cs="Times New Roman"/>
                <w:sz w:val="21"/>
                <w:szCs w:val="21"/>
                <w:lang w:val="en-US" w:eastAsia="zh-CN" w:bidi="ar"/>
              </w:rPr>
              <w:t>实施的必要性以国家、省、市现行建设工程类勘察、物探、测绘相关标准、规范要求为准，相关</w:t>
            </w:r>
          </w:p>
          <w:p w14:paraId="756AF2A3">
            <w:pPr>
              <w:keepNext w:val="0"/>
              <w:keepLines w:val="0"/>
              <w:widowControl/>
              <w:suppressLineNumbers w:val="0"/>
              <w:autoSpaceDE/>
              <w:autoSpaceDN/>
              <w:spacing w:before="0" w:beforeAutospacing="0" w:after="0" w:afterAutospacing="0" w:line="300" w:lineRule="exact"/>
              <w:ind w:left="0" w:right="0" w:firstLine="210" w:firstLineChars="100"/>
              <w:jc w:val="left"/>
              <w:textAlignment w:val="center"/>
              <w:rPr>
                <w:rStyle w:val="60"/>
                <w:rFonts w:hint="default" w:ascii="Times New Roman" w:hAnsi="Times New Roman" w:eastAsia="宋体" w:cs="Times New Roman"/>
                <w:sz w:val="21"/>
                <w:szCs w:val="21"/>
                <w:lang w:val="en-US" w:eastAsia="zh-CN" w:bidi="ar"/>
              </w:rPr>
            </w:pPr>
            <w:r>
              <w:rPr>
                <w:rStyle w:val="64"/>
                <w:rFonts w:hint="default" w:ascii="Times New Roman" w:hAnsi="Times New Roman" w:eastAsia="宋体" w:cs="Times New Roman"/>
                <w:sz w:val="21"/>
                <w:szCs w:val="21"/>
                <w:lang w:val="en-US" w:eastAsia="zh-CN" w:bidi="ar"/>
              </w:rPr>
              <w:t>计费要求以《工程勘察设计收费标准》（2002年修订本）为准。</w:t>
            </w:r>
            <w:r>
              <w:rPr>
                <w:rStyle w:val="64"/>
                <w:rFonts w:hint="default" w:ascii="Times New Roman" w:hAnsi="Times New Roman" w:eastAsia="宋体" w:cs="Times New Roman"/>
                <w:sz w:val="21"/>
                <w:szCs w:val="21"/>
                <w:lang w:val="en-US" w:eastAsia="zh-CN" w:bidi="ar"/>
              </w:rPr>
              <w:br w:type="textWrapping"/>
            </w:r>
            <w:r>
              <w:rPr>
                <w:rStyle w:val="64"/>
                <w:rFonts w:hint="default" w:ascii="Times New Roman" w:hAnsi="Times New Roman" w:eastAsia="宋体" w:cs="Times New Roman"/>
                <w:sz w:val="21"/>
                <w:szCs w:val="21"/>
                <w:lang w:val="en-US" w:eastAsia="zh-CN" w:bidi="ar"/>
              </w:rPr>
              <w:t>3.本采购所有的实际开展的工程测量、工程物探、工程勘察项目，需进行技术工作费计费的，</w:t>
            </w:r>
            <w:r>
              <w:rPr>
                <w:rStyle w:val="60"/>
                <w:rFonts w:hint="default" w:ascii="Times New Roman" w:hAnsi="Times New Roman" w:eastAsia="宋体" w:cs="Times New Roman"/>
                <w:sz w:val="21"/>
                <w:szCs w:val="21"/>
                <w:lang w:val="en-US" w:eastAsia="zh-CN" w:bidi="ar"/>
              </w:rPr>
              <w:t>技术</w:t>
            </w:r>
          </w:p>
          <w:p w14:paraId="1BA70824">
            <w:pPr>
              <w:keepNext w:val="0"/>
              <w:keepLines w:val="0"/>
              <w:widowControl/>
              <w:suppressLineNumbers w:val="0"/>
              <w:autoSpaceDE/>
              <w:autoSpaceDN/>
              <w:spacing w:before="0" w:beforeAutospacing="0" w:after="0" w:afterAutospacing="0" w:line="300" w:lineRule="exact"/>
              <w:ind w:left="0" w:leftChars="0" w:right="0" w:firstLine="210" w:firstLineChars="100"/>
              <w:jc w:val="left"/>
              <w:textAlignment w:val="center"/>
              <w:rPr>
                <w:rStyle w:val="64"/>
                <w:rFonts w:hint="default" w:ascii="Times New Roman" w:hAnsi="Times New Roman" w:eastAsia="宋体" w:cs="Times New Roman"/>
                <w:sz w:val="21"/>
                <w:szCs w:val="21"/>
                <w:lang w:val="en-US" w:eastAsia="zh-CN" w:bidi="ar"/>
              </w:rPr>
            </w:pPr>
            <w:r>
              <w:rPr>
                <w:rStyle w:val="60"/>
                <w:rFonts w:hint="default" w:ascii="Times New Roman" w:hAnsi="Times New Roman" w:eastAsia="宋体" w:cs="Times New Roman"/>
                <w:sz w:val="21"/>
                <w:szCs w:val="21"/>
                <w:lang w:val="en-US" w:eastAsia="zh-CN" w:bidi="ar"/>
              </w:rPr>
              <w:t>工作费收费比例统一取值为22%</w:t>
            </w:r>
            <w:r>
              <w:rPr>
                <w:rStyle w:val="64"/>
                <w:rFonts w:hint="default" w:ascii="Times New Roman" w:hAnsi="Times New Roman" w:eastAsia="宋体" w:cs="Times New Roman"/>
                <w:sz w:val="21"/>
                <w:szCs w:val="21"/>
                <w:lang w:val="en-US" w:eastAsia="zh-CN" w:bidi="ar"/>
              </w:rPr>
              <w:t>。</w:t>
            </w:r>
            <w:r>
              <w:rPr>
                <w:rStyle w:val="64"/>
                <w:rFonts w:hint="default" w:ascii="Times New Roman" w:hAnsi="Times New Roman" w:eastAsia="宋体" w:cs="Times New Roman"/>
                <w:sz w:val="21"/>
                <w:szCs w:val="21"/>
                <w:lang w:val="en-US" w:eastAsia="zh-CN" w:bidi="ar"/>
              </w:rPr>
              <w:br w:type="textWrapping"/>
            </w:r>
            <w:r>
              <w:rPr>
                <w:rStyle w:val="64"/>
                <w:rFonts w:hint="default" w:ascii="Times New Roman" w:hAnsi="Times New Roman" w:eastAsia="宋体" w:cs="Times New Roman"/>
                <w:sz w:val="21"/>
                <w:szCs w:val="21"/>
                <w:lang w:val="en-US" w:eastAsia="zh-CN" w:bidi="ar"/>
              </w:rPr>
              <w:t>4.</w:t>
            </w:r>
            <w:r>
              <w:rPr>
                <w:rStyle w:val="60"/>
                <w:rFonts w:hint="eastAsia" w:ascii="Times New Roman" w:hAnsi="Times New Roman" w:cs="Times New Roman"/>
                <w:sz w:val="21"/>
                <w:szCs w:val="21"/>
                <w:lang w:val="en-US" w:eastAsia="zh-CN" w:bidi="ar"/>
              </w:rPr>
              <w:t>报价人</w:t>
            </w:r>
            <w:r>
              <w:rPr>
                <w:rStyle w:val="60"/>
                <w:rFonts w:hint="default" w:ascii="Times New Roman" w:hAnsi="Times New Roman" w:eastAsia="宋体" w:cs="Times New Roman"/>
                <w:sz w:val="21"/>
                <w:szCs w:val="21"/>
                <w:lang w:val="en-US" w:eastAsia="zh-CN" w:bidi="ar"/>
              </w:rPr>
              <w:t>必须清楚：</w:t>
            </w:r>
            <w:r>
              <w:rPr>
                <w:rStyle w:val="64"/>
                <w:rFonts w:hint="default" w:ascii="Times New Roman" w:hAnsi="Times New Roman" w:eastAsia="宋体" w:cs="Times New Roman"/>
                <w:sz w:val="21"/>
                <w:szCs w:val="21"/>
                <w:lang w:val="en-US" w:eastAsia="zh-CN" w:bidi="ar"/>
              </w:rPr>
              <w:t>本表格为采购人根据实际工作需求列举的常用的工程测量、工程物探、工程</w:t>
            </w:r>
          </w:p>
          <w:p w14:paraId="2FD74B05">
            <w:pPr>
              <w:keepNext w:val="0"/>
              <w:keepLines w:val="0"/>
              <w:widowControl/>
              <w:suppressLineNumbers w:val="0"/>
              <w:autoSpaceDE/>
              <w:autoSpaceDN/>
              <w:spacing w:before="0" w:beforeAutospacing="0" w:after="0" w:afterAutospacing="0" w:line="300" w:lineRule="exact"/>
              <w:ind w:left="0" w:leftChars="0" w:right="0" w:firstLine="210" w:firstLineChars="100"/>
              <w:jc w:val="left"/>
              <w:textAlignment w:val="center"/>
              <w:rPr>
                <w:rStyle w:val="64"/>
                <w:rFonts w:hint="default" w:ascii="Times New Roman" w:hAnsi="Times New Roman" w:eastAsia="宋体" w:cs="Times New Roman"/>
                <w:sz w:val="21"/>
                <w:szCs w:val="21"/>
                <w:lang w:val="en-US" w:eastAsia="zh-CN" w:bidi="ar"/>
              </w:rPr>
            </w:pPr>
            <w:r>
              <w:rPr>
                <w:rStyle w:val="64"/>
                <w:rFonts w:hint="default" w:ascii="Times New Roman" w:hAnsi="Times New Roman" w:eastAsia="宋体" w:cs="Times New Roman"/>
                <w:sz w:val="21"/>
                <w:szCs w:val="21"/>
                <w:lang w:val="en-US" w:eastAsia="zh-CN" w:bidi="ar"/>
              </w:rPr>
              <w:t>勘察项目及其实施必要性要求、计费要求，其余未在本表中提及的其他工程测量、工程物探、工</w:t>
            </w:r>
          </w:p>
          <w:p w14:paraId="1B967A70">
            <w:pPr>
              <w:keepNext w:val="0"/>
              <w:keepLines w:val="0"/>
              <w:widowControl/>
              <w:suppressLineNumbers w:val="0"/>
              <w:autoSpaceDE/>
              <w:autoSpaceDN/>
              <w:spacing w:before="0" w:beforeAutospacing="0" w:after="0" w:afterAutospacing="0" w:line="300" w:lineRule="exact"/>
              <w:ind w:left="0" w:leftChars="0" w:right="0" w:firstLine="210" w:firstLineChars="100"/>
              <w:jc w:val="left"/>
              <w:textAlignment w:val="center"/>
              <w:rPr>
                <w:rStyle w:val="60"/>
                <w:rFonts w:hint="default" w:ascii="Times New Roman" w:hAnsi="Times New Roman" w:eastAsia="宋体" w:cs="Times New Roman"/>
                <w:sz w:val="21"/>
                <w:szCs w:val="21"/>
                <w:lang w:val="en-US" w:eastAsia="zh-CN" w:bidi="ar"/>
              </w:rPr>
            </w:pPr>
            <w:r>
              <w:rPr>
                <w:rStyle w:val="64"/>
                <w:rFonts w:hint="default" w:ascii="Times New Roman" w:hAnsi="Times New Roman" w:eastAsia="宋体" w:cs="Times New Roman"/>
                <w:sz w:val="21"/>
                <w:szCs w:val="21"/>
                <w:lang w:val="en-US" w:eastAsia="zh-CN" w:bidi="ar"/>
              </w:rPr>
              <w:t>程勘察项目，</w:t>
            </w:r>
            <w:r>
              <w:rPr>
                <w:rStyle w:val="60"/>
                <w:rFonts w:hint="default" w:ascii="Times New Roman" w:hAnsi="Times New Roman" w:eastAsia="宋体" w:cs="Times New Roman"/>
                <w:sz w:val="21"/>
                <w:szCs w:val="21"/>
                <w:lang w:val="en-US" w:eastAsia="zh-CN" w:bidi="ar"/>
              </w:rPr>
              <w:t>其是否实施的必要性以国家、省、市现行建设工程类勘察、物探、测绘相关标准、</w:t>
            </w:r>
          </w:p>
          <w:p w14:paraId="25928D8B">
            <w:pPr>
              <w:keepNext w:val="0"/>
              <w:keepLines w:val="0"/>
              <w:widowControl/>
              <w:suppressLineNumbers w:val="0"/>
              <w:autoSpaceDE/>
              <w:autoSpaceDN/>
              <w:spacing w:before="0" w:beforeAutospacing="0" w:after="0" w:afterAutospacing="0" w:line="300" w:lineRule="exact"/>
              <w:ind w:left="0" w:leftChars="0" w:right="0" w:firstLine="210" w:firstLineChars="100"/>
              <w:jc w:val="left"/>
              <w:textAlignment w:val="center"/>
              <w:rPr>
                <w:rFonts w:hint="default" w:ascii="Times New Roman" w:hAnsi="Times New Roman" w:eastAsia="宋体" w:cs="Times New Roman"/>
                <w:i w:val="0"/>
                <w:iCs w:val="0"/>
                <w:color w:val="000000"/>
                <w:sz w:val="21"/>
                <w:szCs w:val="21"/>
                <w:u w:val="none"/>
              </w:rPr>
            </w:pPr>
            <w:r>
              <w:rPr>
                <w:rStyle w:val="60"/>
                <w:rFonts w:hint="default" w:ascii="Times New Roman" w:hAnsi="Times New Roman" w:eastAsia="宋体" w:cs="Times New Roman"/>
                <w:sz w:val="21"/>
                <w:szCs w:val="21"/>
                <w:lang w:val="en-US" w:eastAsia="zh-CN" w:bidi="ar"/>
              </w:rPr>
              <w:t>规范要求为准，相关计费要求以《工程勘察设计收费标准》（2002年修订本）为准。</w:t>
            </w:r>
          </w:p>
        </w:tc>
      </w:tr>
    </w:tbl>
    <w:p w14:paraId="2A4536EE">
      <w:pPr>
        <w:keepNext w:val="0"/>
        <w:keepLines w:val="0"/>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按上述方法计算的工程勘察设计费用结算价，包括服务单位为完成本项目规定的工作所承担的全部费用，含相应的勘察费用。设计报建、设计送审、招标配合、测量、施工现场的配合等工作的劳务、管理、住宿、临时办公、材料、保险、利润、税费、政策性文件规定及</w:t>
      </w:r>
      <w:r>
        <w:rPr>
          <w:rFonts w:hint="eastAsia" w:ascii="Times New Roman" w:hAnsi="Times New Roman" w:cs="Times New Roman"/>
          <w:sz w:val="24"/>
          <w:szCs w:val="24"/>
          <w:lang w:val="en-US" w:eastAsia="zh-CN"/>
        </w:rPr>
        <w:t>本用户需求书</w:t>
      </w:r>
      <w:r>
        <w:rPr>
          <w:rFonts w:hint="default" w:ascii="Times New Roman" w:hAnsi="Times New Roman" w:eastAsia="宋体" w:cs="Times New Roman"/>
          <w:sz w:val="24"/>
          <w:szCs w:val="24"/>
          <w:lang w:val="en-US" w:eastAsia="zh-CN"/>
        </w:rPr>
        <w:t>包含内的所有风险、责任等各项应有费用，征询意见、审查后修改图纸所发生的相关费用，以及完成</w:t>
      </w:r>
      <w:r>
        <w:rPr>
          <w:rFonts w:hint="eastAsia" w:ascii="Times New Roman" w:hAnsi="Times New Roman" w:cs="Times New Roman"/>
          <w:sz w:val="24"/>
          <w:szCs w:val="24"/>
          <w:lang w:val="en-US" w:eastAsia="zh-CN"/>
        </w:rPr>
        <w:t>本用户需求书</w:t>
      </w:r>
      <w:r>
        <w:rPr>
          <w:rFonts w:hint="default" w:ascii="Times New Roman" w:hAnsi="Times New Roman" w:eastAsia="宋体" w:cs="Times New Roman"/>
          <w:sz w:val="24"/>
          <w:szCs w:val="24"/>
          <w:lang w:val="en-US" w:eastAsia="zh-CN"/>
        </w:rPr>
        <w:t>义务所产生的其他直接和间接费用。</w:t>
      </w:r>
    </w:p>
    <w:p w14:paraId="09E69D03">
      <w:pPr>
        <w:keepNext w:val="0"/>
        <w:keepLines w:val="0"/>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3.设计费结算价以审定施工图预算为依据计算。在施工过程如需进行工程造价单项（以采购人认定为准）变更金额不超过10万元的局部设计变更，采购人不</w:t>
      </w:r>
      <w:r>
        <w:rPr>
          <w:rFonts w:hint="eastAsia" w:ascii="Times New Roman" w:hAnsi="Times New Roman" w:eastAsia="宋体" w:cs="Times New Roman"/>
          <w:sz w:val="24"/>
          <w:szCs w:val="24"/>
          <w:lang w:val="en-US" w:eastAsia="zh-CN"/>
        </w:rPr>
        <w:t>再</w:t>
      </w:r>
      <w:r>
        <w:rPr>
          <w:rFonts w:hint="default" w:ascii="Times New Roman" w:hAnsi="Times New Roman" w:eastAsia="宋体" w:cs="Times New Roman"/>
          <w:sz w:val="24"/>
          <w:szCs w:val="24"/>
          <w:lang w:val="en-US" w:eastAsia="zh-CN"/>
        </w:rPr>
        <w:t>另外支付设计费用。若因采购人原因设计方案在施工图定稿后工程造价单项（以采购人认定为准）变更金额超过10万元的，经采购人同意，增加的设计费按以下公式计算：增加的设计费=变更、调整及修改部分的工程造价×设计费率；设计费率=</w:t>
      </w:r>
      <w:r>
        <w:rPr>
          <w:rFonts w:hint="eastAsia" w:ascii="Times New Roman" w:hAnsi="Times New Roman" w:cs="Times New Roman"/>
          <w:sz w:val="24"/>
          <w:szCs w:val="24"/>
          <w:lang w:val="en-US" w:eastAsia="zh-CN"/>
        </w:rPr>
        <w:t>单项工程</w:t>
      </w:r>
      <w:r>
        <w:rPr>
          <w:rFonts w:hint="default" w:ascii="Times New Roman" w:hAnsi="Times New Roman" w:eastAsia="宋体" w:cs="Times New Roman"/>
          <w:sz w:val="24"/>
          <w:szCs w:val="24"/>
          <w:lang w:val="en-US" w:eastAsia="zh-CN"/>
        </w:rPr>
        <w:t>合同工程设计费÷单项工程预算造价总额（建筑安装工程费、设备及工器具购置费和联合试运转费之和）×100%；（增加设计费的支付须在工程设计结算完毕后进行。）</w:t>
      </w:r>
    </w:p>
    <w:p w14:paraId="3E80AED9">
      <w:pPr>
        <w:keepNext w:val="0"/>
        <w:keepLines w:val="0"/>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 w:val="24"/>
          <w:szCs w:val="24"/>
          <w:lang w:val="en-US" w:eastAsia="zh-CN"/>
        </w:rPr>
        <w:t>4.管网维修项目的设计收费标准系数为：专业调整系数1.0；工程复杂程度系数</w:t>
      </w:r>
      <w:r>
        <w:rPr>
          <w:rFonts w:hint="eastAsia" w:ascii="Times New Roman" w:hAnsi="Times New Roman" w:cs="Times New Roman"/>
          <w:sz w:val="24"/>
          <w:szCs w:val="24"/>
          <w:lang w:val="en-US" w:eastAsia="zh-CN"/>
        </w:rPr>
        <w:t>1.0</w:t>
      </w:r>
      <w:r>
        <w:rPr>
          <w:rFonts w:hint="default" w:ascii="Times New Roman" w:hAnsi="Times New Roman" w:eastAsia="宋体" w:cs="Times New Roman"/>
          <w:sz w:val="24"/>
          <w:szCs w:val="24"/>
          <w:lang w:val="en-US" w:eastAsia="zh-CN"/>
        </w:rPr>
        <w:t>；附加调整系数为1.0。派单通知书另约定的，以派单通知书为准。上述系数不因设计变更的变化而调整。</w:t>
      </w:r>
    </w:p>
    <w:p w14:paraId="42F79C28">
      <w:pPr>
        <w:keepNext w:val="0"/>
        <w:keepLines w:val="0"/>
        <w:kinsoku/>
        <w:overflowPunct/>
        <w:topLinePunct w:val="0"/>
        <w:bidi w:val="0"/>
        <w:adjustRightInd/>
        <w:snapToGrid/>
        <w:spacing w:line="360" w:lineRule="auto"/>
        <w:ind w:right="0" w:rightChars="0" w:firstLine="480" w:firstLineChars="200"/>
        <w:textAlignment w:val="auto"/>
        <w:rPr>
          <w:rFonts w:hint="default" w:eastAsia="宋体"/>
          <w:lang w:val="en-US" w:eastAsia="zh-CN"/>
        </w:rPr>
      </w:pPr>
      <w:r>
        <w:rPr>
          <w:rFonts w:hint="eastAsia"/>
          <w:lang w:val="en-US" w:eastAsia="zh-CN"/>
        </w:rPr>
        <w:t>5.项目前期咨询费用或工程勘察设计费用结算价经采购人审定后，若结算金额低于2000元时，按最低服务费用2000元结算支付。</w:t>
      </w:r>
    </w:p>
    <w:p w14:paraId="0BF4D770">
      <w:pPr>
        <w:keepNext w:val="0"/>
        <w:keepLines w:val="0"/>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val="en-US" w:eastAsia="zh-CN"/>
        </w:rPr>
      </w:pPr>
    </w:p>
    <w:p w14:paraId="02DB685E">
      <w:pPr>
        <w:keepNext w:val="0"/>
        <w:keepLines w:val="0"/>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（三）费用支付：</w:t>
      </w:r>
    </w:p>
    <w:p w14:paraId="4F95AEF1">
      <w:pPr>
        <w:keepNext w:val="0"/>
        <w:keepLines w:val="0"/>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1.项目前期咨询服务费用，在报价人提交前期咨询工作成果资料通过相关部门审批的证明文件，并经采购人确认后，请款数额为已核定工程量的100%</w:t>
      </w:r>
    </w:p>
    <w:p w14:paraId="4EDD511A">
      <w:pPr>
        <w:keepNext w:val="0"/>
        <w:keepLines w:val="0"/>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2</w:t>
      </w:r>
      <w:r>
        <w:rPr>
          <w:rFonts w:hint="default" w:ascii="Times New Roman" w:hAnsi="Times New Roman" w:eastAsia="宋体" w:cs="Times New Roman"/>
          <w:sz w:val="24"/>
          <w:szCs w:val="24"/>
          <w:lang w:val="en-US" w:eastAsia="zh-CN"/>
        </w:rPr>
        <w:t>.</w:t>
      </w:r>
      <w:r>
        <w:rPr>
          <w:rFonts w:hint="eastAsia" w:ascii="Times New Roman" w:hAnsi="Times New Roman" w:cs="Times New Roman"/>
          <w:sz w:val="24"/>
          <w:szCs w:val="24"/>
          <w:lang w:val="en-US" w:eastAsia="zh-CN"/>
        </w:rPr>
        <w:t>报价人</w:t>
      </w:r>
      <w:r>
        <w:rPr>
          <w:rFonts w:hint="default" w:ascii="Times New Roman" w:hAnsi="Times New Roman" w:eastAsia="宋体" w:cs="Times New Roman"/>
          <w:sz w:val="24"/>
          <w:szCs w:val="24"/>
          <w:lang w:val="en-US" w:eastAsia="zh-CN"/>
        </w:rPr>
        <w:t>在提交通过相关部门审批的工程勘察设计成果文件，并经采购人确认后，待主体工程实施并竣工验收合格，可向采购人申请支付已结算工程勘察设计服务费的100%。</w:t>
      </w:r>
    </w:p>
    <w:p w14:paraId="3B26C3D1">
      <w:pPr>
        <w:keepNext w:val="0"/>
        <w:keepLines w:val="0"/>
        <w:numPr>
          <w:ilvl w:val="0"/>
          <w:numId w:val="0"/>
        </w:numPr>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lang w:val="en-US" w:eastAsia="zh-CN"/>
        </w:rPr>
        <w:t>.若</w:t>
      </w:r>
      <w:r>
        <w:rPr>
          <w:rFonts w:hint="eastAsia" w:ascii="Times New Roman" w:hAnsi="Times New Roman" w:cs="Times New Roman"/>
          <w:sz w:val="24"/>
          <w:szCs w:val="24"/>
          <w:lang w:val="en-US" w:eastAsia="zh-CN"/>
        </w:rPr>
        <w:t>报价人</w:t>
      </w:r>
      <w:r>
        <w:rPr>
          <w:rFonts w:hint="default" w:ascii="Times New Roman" w:hAnsi="Times New Roman" w:eastAsia="宋体" w:cs="Times New Roman"/>
          <w:sz w:val="24"/>
          <w:szCs w:val="24"/>
          <w:lang w:val="en-US" w:eastAsia="zh-CN"/>
        </w:rPr>
        <w:t>承接的勘察设计项目未编制预算价和概算价的，由</w:t>
      </w:r>
      <w:r>
        <w:rPr>
          <w:rFonts w:hint="eastAsia" w:ascii="Times New Roman" w:hAnsi="Times New Roman" w:cs="Times New Roman"/>
          <w:sz w:val="24"/>
          <w:szCs w:val="24"/>
          <w:lang w:val="en-US" w:eastAsia="zh-CN"/>
        </w:rPr>
        <w:t>报价人</w:t>
      </w:r>
      <w:r>
        <w:rPr>
          <w:rFonts w:hint="default" w:ascii="Times New Roman" w:hAnsi="Times New Roman" w:eastAsia="宋体" w:cs="Times New Roman"/>
          <w:sz w:val="24"/>
          <w:szCs w:val="24"/>
          <w:lang w:val="en-US" w:eastAsia="zh-CN"/>
        </w:rPr>
        <w:t>出具项目的造价文件交由采购人审核，以采购人审核后的造价文件作为工程设计收费的基价；</w:t>
      </w:r>
    </w:p>
    <w:p w14:paraId="29D502E9">
      <w:pPr>
        <w:keepNext w:val="0"/>
        <w:keepLines w:val="0"/>
        <w:numPr>
          <w:ilvl w:val="0"/>
          <w:numId w:val="0"/>
        </w:numPr>
        <w:kinsoku/>
        <w:overflowPunct/>
        <w:topLinePunct w:val="0"/>
        <w:bidi w:val="0"/>
        <w:adjustRightInd/>
        <w:snapToGrid/>
        <w:spacing w:line="360" w:lineRule="auto"/>
        <w:ind w:right="0" w:rightChars="0" w:firstLine="420"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项目取消实施的，若正式施工蓝图未出，采购人无需支付设计费，若正式施工蓝图已出，采购人按设计费的90%</w:t>
      </w:r>
      <w:r>
        <w:rPr>
          <w:rFonts w:hint="eastAsia" w:ascii="Times New Roman" w:hAnsi="Times New Roman" w:eastAsia="宋体" w:cs="Times New Roman"/>
          <w:sz w:val="24"/>
          <w:szCs w:val="24"/>
          <w:lang w:val="en-US" w:eastAsia="zh-CN"/>
        </w:rPr>
        <w:t>作为最终结算金额并</w:t>
      </w:r>
      <w:r>
        <w:rPr>
          <w:rFonts w:hint="default" w:ascii="Times New Roman" w:hAnsi="Times New Roman" w:eastAsia="宋体" w:cs="Times New Roman"/>
          <w:sz w:val="24"/>
          <w:szCs w:val="24"/>
          <w:lang w:val="en-US" w:eastAsia="zh-CN"/>
        </w:rPr>
        <w:t>支付；</w:t>
      </w:r>
    </w:p>
    <w:p w14:paraId="3D52EDCA">
      <w:pPr>
        <w:keepNext w:val="0"/>
        <w:keepLines w:val="0"/>
        <w:numPr>
          <w:ilvl w:val="0"/>
          <w:numId w:val="0"/>
        </w:numPr>
        <w:kinsoku/>
        <w:overflowPunct/>
        <w:topLinePunct w:val="0"/>
        <w:bidi w:val="0"/>
        <w:adjustRightInd/>
        <w:snapToGrid/>
        <w:spacing w:line="360" w:lineRule="auto"/>
        <w:ind w:right="0" w:rightChars="0" w:firstLine="420" w:firstLine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项目取消实施的，若正式勘察报告未出，采购人无需支付勘察费，若正式勘察报告已出，采购人按实际发生勘察工程量的90%</w:t>
      </w:r>
      <w:r>
        <w:rPr>
          <w:rFonts w:hint="eastAsia" w:ascii="Times New Roman" w:hAnsi="Times New Roman" w:eastAsia="宋体" w:cs="Times New Roman"/>
          <w:sz w:val="24"/>
          <w:szCs w:val="24"/>
          <w:lang w:val="en-US" w:eastAsia="zh-CN"/>
        </w:rPr>
        <w:t>作为最终结算金额并</w:t>
      </w:r>
      <w:r>
        <w:rPr>
          <w:rFonts w:hint="default" w:ascii="Times New Roman" w:hAnsi="Times New Roman" w:eastAsia="宋体" w:cs="Times New Roman"/>
          <w:sz w:val="24"/>
          <w:szCs w:val="24"/>
          <w:lang w:val="en-US" w:eastAsia="zh-CN"/>
        </w:rPr>
        <w:t>支付。</w:t>
      </w:r>
    </w:p>
    <w:p w14:paraId="5495705A">
      <w:pPr>
        <w:keepNext w:val="0"/>
        <w:keepLines w:val="0"/>
        <w:kinsoku/>
        <w:overflowPunct/>
        <w:topLinePunct w:val="0"/>
        <w:bidi w:val="0"/>
        <w:adjustRightInd/>
        <w:snapToGrid/>
        <w:spacing w:line="360" w:lineRule="auto"/>
        <w:ind w:right="0" w:rightChars="0" w:firstLine="480" w:firstLineChars="200"/>
        <w:textAlignment w:val="auto"/>
      </w:pPr>
      <w:r>
        <w:rPr>
          <w:rFonts w:hint="default" w:ascii="Times New Roman" w:hAnsi="Times New Roman" w:eastAsia="宋体" w:cs="Times New Roman"/>
          <w:bCs/>
          <w:kern w:val="2"/>
          <w:sz w:val="24"/>
          <w:szCs w:val="24"/>
          <w:lang w:eastAsia="zh-CN"/>
        </w:rPr>
        <w:t>（</w:t>
      </w:r>
      <w:r>
        <w:rPr>
          <w:rFonts w:hint="default" w:ascii="Times New Roman" w:hAnsi="Times New Roman" w:eastAsia="宋体" w:cs="Times New Roman"/>
          <w:bCs/>
          <w:kern w:val="2"/>
          <w:sz w:val="24"/>
          <w:szCs w:val="24"/>
          <w:lang w:val="en-US" w:eastAsia="zh-CN"/>
        </w:rPr>
        <w:t>四</w:t>
      </w:r>
      <w:r>
        <w:rPr>
          <w:rFonts w:hint="default" w:ascii="Times New Roman" w:hAnsi="Times New Roman" w:eastAsia="宋体" w:cs="Times New Roman"/>
          <w:bCs/>
          <w:kern w:val="2"/>
          <w:sz w:val="24"/>
          <w:szCs w:val="24"/>
          <w:lang w:eastAsia="zh-CN"/>
        </w:rPr>
        <w:t>）</w:t>
      </w:r>
      <w:r>
        <w:rPr>
          <w:rFonts w:hint="default" w:ascii="Times New Roman" w:hAnsi="Times New Roman" w:eastAsia="宋体" w:cs="Times New Roman"/>
          <w:bCs/>
          <w:kern w:val="2"/>
          <w:sz w:val="24"/>
          <w:szCs w:val="24"/>
        </w:rPr>
        <w:t>因本项目服务范围包括采购人及其分公司、子公司，</w:t>
      </w:r>
      <w:r>
        <w:rPr>
          <w:rFonts w:hint="eastAsia" w:ascii="Times New Roman" w:hAnsi="Times New Roman" w:cs="Times New Roman"/>
          <w:bCs/>
          <w:kern w:val="2"/>
          <w:sz w:val="24"/>
          <w:szCs w:val="24"/>
          <w:lang w:eastAsia="zh-CN"/>
        </w:rPr>
        <w:t>报价人</w:t>
      </w:r>
      <w:r>
        <w:rPr>
          <w:rFonts w:hint="default" w:ascii="Times New Roman" w:hAnsi="Times New Roman" w:eastAsia="宋体" w:cs="Times New Roman"/>
          <w:bCs/>
          <w:kern w:val="2"/>
          <w:sz w:val="24"/>
          <w:szCs w:val="24"/>
        </w:rPr>
        <w:t>确认并同意根据单项项目实际委派单位的不同，分别进行结算。</w:t>
      </w:r>
      <w:r>
        <w:rPr>
          <w:rFonts w:hint="eastAsia" w:ascii="Times New Roman" w:hAnsi="Times New Roman" w:cs="Times New Roman"/>
          <w:bCs/>
          <w:kern w:val="2"/>
          <w:sz w:val="24"/>
          <w:szCs w:val="24"/>
          <w:lang w:eastAsia="zh-CN"/>
        </w:rPr>
        <w:t>报价人</w:t>
      </w:r>
      <w:r>
        <w:rPr>
          <w:rFonts w:hint="default" w:ascii="Times New Roman" w:hAnsi="Times New Roman" w:eastAsia="宋体" w:cs="Times New Roman"/>
          <w:bCs/>
          <w:kern w:val="2"/>
          <w:sz w:val="24"/>
          <w:szCs w:val="24"/>
        </w:rPr>
        <w:t>在每次请款前，应提交请款报告、</w:t>
      </w:r>
      <w:r>
        <w:rPr>
          <w:rFonts w:hint="default" w:ascii="Times New Roman" w:hAnsi="Times New Roman" w:eastAsia="宋体" w:cs="Times New Roman"/>
          <w:bCs/>
          <w:kern w:val="2"/>
          <w:sz w:val="24"/>
          <w:szCs w:val="24"/>
          <w:lang w:val="en-US" w:eastAsia="zh-CN"/>
        </w:rPr>
        <w:t>相关工程量计算说明资料</w:t>
      </w:r>
      <w:r>
        <w:rPr>
          <w:rFonts w:hint="default" w:ascii="Times New Roman" w:hAnsi="Times New Roman" w:eastAsia="宋体" w:cs="Times New Roman"/>
          <w:bCs/>
          <w:kern w:val="2"/>
          <w:sz w:val="24"/>
          <w:szCs w:val="24"/>
        </w:rPr>
        <w:t>及其它</w:t>
      </w:r>
      <w:r>
        <w:rPr>
          <w:rFonts w:hint="default" w:ascii="Times New Roman" w:hAnsi="Times New Roman" w:eastAsia="宋体" w:cs="Times New Roman"/>
          <w:bCs/>
          <w:kern w:val="2"/>
          <w:sz w:val="24"/>
          <w:szCs w:val="24"/>
          <w:lang w:val="en-US" w:eastAsia="zh-CN"/>
        </w:rPr>
        <w:t>相关依据</w:t>
      </w:r>
      <w:r>
        <w:rPr>
          <w:rFonts w:hint="default" w:ascii="Times New Roman" w:hAnsi="Times New Roman" w:eastAsia="宋体" w:cs="Times New Roman"/>
          <w:bCs/>
          <w:kern w:val="2"/>
          <w:sz w:val="24"/>
          <w:szCs w:val="24"/>
        </w:rPr>
        <w:t>资料，以及等额有效的增值税专用发票，</w:t>
      </w:r>
      <w:r>
        <w:rPr>
          <w:rFonts w:hint="default" w:ascii="Times New Roman" w:hAnsi="Times New Roman" w:eastAsia="宋体" w:cs="Times New Roman"/>
          <w:bCs/>
          <w:kern w:val="2"/>
          <w:sz w:val="24"/>
          <w:szCs w:val="24"/>
          <w:lang w:eastAsia="zh-CN"/>
        </w:rPr>
        <w:t>采购人</w:t>
      </w:r>
      <w:r>
        <w:rPr>
          <w:rFonts w:hint="default" w:ascii="Times New Roman" w:hAnsi="Times New Roman" w:eastAsia="宋体" w:cs="Times New Roman"/>
          <w:bCs/>
          <w:kern w:val="2"/>
          <w:sz w:val="24"/>
          <w:szCs w:val="24"/>
        </w:rPr>
        <w:t>在收到</w:t>
      </w:r>
      <w:r>
        <w:rPr>
          <w:rFonts w:hint="eastAsia" w:ascii="Times New Roman" w:hAnsi="Times New Roman" w:cs="Times New Roman"/>
          <w:bCs/>
          <w:kern w:val="2"/>
          <w:sz w:val="24"/>
          <w:szCs w:val="24"/>
          <w:lang w:eastAsia="zh-CN"/>
        </w:rPr>
        <w:t>报价人</w:t>
      </w:r>
      <w:r>
        <w:rPr>
          <w:rFonts w:hint="default" w:ascii="Times New Roman" w:hAnsi="Times New Roman" w:eastAsia="宋体" w:cs="Times New Roman"/>
          <w:bCs/>
          <w:kern w:val="2"/>
          <w:sz w:val="24"/>
          <w:szCs w:val="24"/>
        </w:rPr>
        <w:t>的请款资料后30个工作日内支付</w:t>
      </w:r>
      <w:r>
        <w:rPr>
          <w:rFonts w:hint="eastAsia" w:ascii="Times New Roman" w:hAnsi="Times New Roman" w:cs="Times New Roman"/>
          <w:bCs/>
          <w:kern w:val="2"/>
          <w:sz w:val="24"/>
          <w:szCs w:val="24"/>
          <w:lang w:eastAsia="zh-CN"/>
        </w:rPr>
        <w:t>报价人</w:t>
      </w:r>
      <w:r>
        <w:rPr>
          <w:rFonts w:hint="default" w:ascii="Times New Roman" w:hAnsi="Times New Roman" w:eastAsia="宋体" w:cs="Times New Roman"/>
          <w:bCs/>
          <w:kern w:val="2"/>
          <w:sz w:val="24"/>
          <w:szCs w:val="24"/>
          <w:lang w:val="en-US" w:eastAsia="zh-CN"/>
        </w:rPr>
        <w:t>勘察设计</w:t>
      </w:r>
      <w:r>
        <w:rPr>
          <w:rFonts w:hint="default" w:ascii="Times New Roman" w:hAnsi="Times New Roman" w:eastAsia="宋体" w:cs="Times New Roman"/>
          <w:bCs/>
          <w:kern w:val="2"/>
          <w:sz w:val="24"/>
          <w:szCs w:val="24"/>
        </w:rPr>
        <w:t>服务费。</w:t>
      </w:r>
    </w:p>
    <w:p w14:paraId="16FFC552">
      <w:pPr>
        <w:keepNext w:val="0"/>
        <w:keepLines w:val="0"/>
        <w:kinsoku/>
        <w:overflowPunct/>
        <w:topLinePunct w:val="0"/>
        <w:autoSpaceDE/>
        <w:autoSpaceDN/>
        <w:bidi w:val="0"/>
        <w:adjustRightInd/>
        <w:snapToGrid/>
        <w:spacing w:line="360" w:lineRule="auto"/>
        <w:ind w:right="0" w:rightChars="0" w:firstLine="422"/>
        <w:jc w:val="both"/>
        <w:textAlignment w:val="auto"/>
        <w:rPr>
          <w:rFonts w:hint="default" w:ascii="Times New Roman" w:hAnsi="Times New Roman" w:eastAsia="宋体" w:cs="Times New Roman"/>
          <w:b/>
          <w:sz w:val="24"/>
          <w:szCs w:val="24"/>
          <w:highlight w:val="none"/>
        </w:rPr>
      </w:pPr>
      <w:r>
        <w:rPr>
          <w:rFonts w:hint="eastAsia"/>
          <w:b w:val="0"/>
          <w:bCs/>
          <w:sz w:val="24"/>
          <w:szCs w:val="24"/>
          <w:highlight w:val="none"/>
          <w:lang w:val="en-US" w:eastAsia="zh-CN"/>
        </w:rPr>
        <w:t>（五）报价人须在采购人通知具备办理结算条件之日起的15天内提交真实的、完整的、准确的项目结算资料至采购人处审核，并在采购人通知具备结算款请款条件之日起的15天内提交符合要求的请款资料。</w:t>
      </w:r>
      <w:r>
        <w:rPr>
          <w:rFonts w:hint="default" w:ascii="Times New Roman" w:hAnsi="Times New Roman" w:eastAsia="宋体" w:cs="Times New Roman"/>
          <w:sz w:val="24"/>
          <w:szCs w:val="24"/>
          <w:highlight w:val="none"/>
        </w:rPr>
        <w:t>如</w:t>
      </w:r>
      <w:r>
        <w:rPr>
          <w:rFonts w:hint="eastAsia" w:ascii="Times New Roman" w:hAnsi="Times New Roman" w:cs="Times New Roman"/>
          <w:sz w:val="24"/>
          <w:szCs w:val="24"/>
          <w:highlight w:val="none"/>
          <w:lang w:val="en-US" w:eastAsia="zh-CN"/>
        </w:rPr>
        <w:t>报价人</w:t>
      </w:r>
      <w:r>
        <w:rPr>
          <w:rFonts w:hint="default" w:ascii="Times New Roman" w:hAnsi="Times New Roman" w:eastAsia="宋体" w:cs="Times New Roman"/>
          <w:sz w:val="24"/>
          <w:szCs w:val="24"/>
          <w:highlight w:val="none"/>
        </w:rPr>
        <w:t>服务期内累计</w:t>
      </w:r>
      <w:r>
        <w:rPr>
          <w:rFonts w:hint="eastAsia" w:ascii="Times New Roman" w:hAnsi="Times New Roman" w:cs="Times New Roman"/>
          <w:sz w:val="24"/>
          <w:szCs w:val="24"/>
          <w:highlight w:val="none"/>
          <w:lang w:val="en-US" w:eastAsia="zh-CN"/>
        </w:rPr>
        <w:t>5个项目逾期未能提交结算资料或</w:t>
      </w:r>
      <w:r>
        <w:rPr>
          <w:rFonts w:hint="default" w:ascii="Times New Roman" w:hAnsi="Times New Roman" w:eastAsia="宋体" w:cs="Times New Roman"/>
          <w:sz w:val="24"/>
          <w:szCs w:val="24"/>
          <w:highlight w:val="none"/>
        </w:rPr>
        <w:t>累计</w:t>
      </w:r>
      <w:r>
        <w:rPr>
          <w:rFonts w:hint="eastAsia" w:ascii="Times New Roman" w:hAnsi="Times New Roman" w:cs="Times New Roman"/>
          <w:sz w:val="24"/>
          <w:szCs w:val="24"/>
          <w:highlight w:val="none"/>
          <w:lang w:val="en-US" w:eastAsia="zh-CN"/>
        </w:rPr>
        <w:t>5个项目逾期未能提交请款资料</w:t>
      </w:r>
      <w:r>
        <w:rPr>
          <w:rFonts w:hint="default" w:ascii="Times New Roman" w:hAnsi="Times New Roman" w:eastAsia="宋体" w:cs="Times New Roman"/>
          <w:sz w:val="24"/>
          <w:szCs w:val="24"/>
          <w:highlight w:val="none"/>
        </w:rPr>
        <w:t>，</w:t>
      </w:r>
      <w:r>
        <w:rPr>
          <w:rFonts w:hint="eastAsia" w:ascii="Times New Roman" w:hAnsi="Times New Roman" w:cs="Times New Roman"/>
          <w:sz w:val="24"/>
          <w:szCs w:val="24"/>
          <w:highlight w:val="none"/>
          <w:lang w:val="en-US" w:eastAsia="zh-CN"/>
        </w:rPr>
        <w:t>并经采购人催促2次（不限于发函、约谈等形式）仍未能提交上述结算资料或请款资料的</w:t>
      </w:r>
      <w:r>
        <w:rPr>
          <w:rFonts w:hint="eastAsia" w:ascii="Times New Roman" w:hAnsi="Times New Roman" w:cs="Times New Roman"/>
          <w:sz w:val="24"/>
          <w:szCs w:val="24"/>
          <w:highlight w:val="none"/>
          <w:lang w:eastAsia="zh-CN"/>
        </w:rPr>
        <w:t>，</w:t>
      </w:r>
      <w:r>
        <w:rPr>
          <w:rFonts w:hint="default" w:ascii="Times New Roman" w:hAnsi="Times New Roman" w:eastAsia="宋体" w:cs="Times New Roman"/>
          <w:sz w:val="24"/>
          <w:szCs w:val="24"/>
          <w:highlight w:val="none"/>
          <w:lang w:eastAsia="zh-CN"/>
        </w:rPr>
        <w:t>采购人</w:t>
      </w:r>
      <w:r>
        <w:rPr>
          <w:rFonts w:hint="default" w:ascii="Times New Roman" w:hAnsi="Times New Roman" w:eastAsia="宋体" w:cs="Times New Roman"/>
          <w:sz w:val="24"/>
          <w:szCs w:val="24"/>
          <w:highlight w:val="none"/>
        </w:rPr>
        <w:t>有权</w:t>
      </w:r>
      <w:r>
        <w:rPr>
          <w:rFonts w:hint="eastAsia" w:ascii="Times New Roman" w:hAnsi="Times New Roman" w:cs="Times New Roman"/>
          <w:sz w:val="24"/>
          <w:szCs w:val="24"/>
          <w:lang w:val="en-US" w:eastAsia="zh-CN"/>
        </w:rPr>
        <w:t>取消报价人的服务资格</w:t>
      </w:r>
      <w:r>
        <w:rPr>
          <w:rFonts w:hint="default" w:ascii="Times New Roman" w:hAnsi="Times New Roman" w:eastAsia="宋体" w:cs="Times New Roman"/>
          <w:sz w:val="24"/>
          <w:szCs w:val="24"/>
          <w:highlight w:val="none"/>
        </w:rPr>
        <w:t>。</w:t>
      </w:r>
    </w:p>
    <w:p w14:paraId="1741DB57">
      <w:pPr>
        <w:keepNext w:val="0"/>
        <w:keepLines w:val="0"/>
        <w:kinsoku/>
        <w:overflowPunct/>
        <w:topLinePunct w:val="0"/>
        <w:autoSpaceDE/>
        <w:autoSpaceDN/>
        <w:bidi w:val="0"/>
        <w:adjustRightInd/>
        <w:snapToGrid/>
        <w:spacing w:line="360" w:lineRule="auto"/>
        <w:ind w:right="0" w:rightChars="0" w:firstLine="422"/>
        <w:jc w:val="both"/>
        <w:textAlignment w:val="auto"/>
        <w:outlineLvl w:val="2"/>
        <w:rPr>
          <w:rFonts w:hint="default" w:ascii="Times New Roman" w:hAnsi="Times New Roman" w:eastAsia="宋体" w:cs="Times New Roman"/>
          <w:b/>
          <w:szCs w:val="24"/>
        </w:rPr>
      </w:pPr>
      <w:bookmarkStart w:id="12" w:name="_Toc25713"/>
    </w:p>
    <w:p w14:paraId="339E8FD0">
      <w:pPr>
        <w:keepNext w:val="0"/>
        <w:keepLines w:val="0"/>
        <w:kinsoku/>
        <w:overflowPunct/>
        <w:topLinePunct w:val="0"/>
        <w:autoSpaceDE/>
        <w:autoSpaceDN/>
        <w:bidi w:val="0"/>
        <w:adjustRightInd/>
        <w:snapToGrid/>
        <w:spacing w:line="360" w:lineRule="auto"/>
        <w:ind w:right="0" w:rightChars="0" w:firstLine="482" w:firstLineChars="200"/>
        <w:jc w:val="both"/>
        <w:textAlignment w:val="auto"/>
        <w:outlineLvl w:val="2"/>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val="en-US" w:eastAsia="zh-CN"/>
        </w:rPr>
        <w:t>八、</w:t>
      </w:r>
      <w:r>
        <w:rPr>
          <w:rFonts w:hint="default" w:ascii="Times New Roman" w:hAnsi="Times New Roman" w:eastAsia="宋体" w:cs="Times New Roman"/>
          <w:b/>
          <w:sz w:val="24"/>
          <w:szCs w:val="24"/>
        </w:rPr>
        <w:t>转包</w:t>
      </w:r>
      <w:bookmarkEnd w:id="12"/>
    </w:p>
    <w:p w14:paraId="4594243E">
      <w:pPr>
        <w:keepNext w:val="0"/>
        <w:keepLines w:val="0"/>
        <w:kinsoku/>
        <w:overflowPunct/>
        <w:topLinePunct w:val="0"/>
        <w:autoSpaceDE/>
        <w:autoSpaceDN/>
        <w:bidi w:val="0"/>
        <w:adjustRightInd/>
        <w:snapToGrid/>
        <w:spacing w:line="360" w:lineRule="auto"/>
        <w:ind w:right="0" w:rightChars="0" w:firstLine="422"/>
        <w:jc w:val="both"/>
        <w:textAlignment w:val="auto"/>
        <w:rPr>
          <w:rFonts w:hint="default" w:ascii="Times New Roman" w:hAnsi="Times New Roman" w:eastAsia="宋体" w:cs="Times New Roman"/>
          <w:b/>
          <w:sz w:val="24"/>
          <w:szCs w:val="24"/>
        </w:rPr>
      </w:pPr>
      <w:r>
        <w:rPr>
          <w:rFonts w:hint="eastAsia" w:ascii="Times New Roman" w:hAnsi="Times New Roman" w:cs="Times New Roman"/>
          <w:sz w:val="24"/>
          <w:szCs w:val="24"/>
          <w:lang w:eastAsia="zh-CN"/>
        </w:rPr>
        <w:t>报价人</w:t>
      </w:r>
      <w:r>
        <w:rPr>
          <w:rFonts w:hint="default" w:ascii="Times New Roman" w:hAnsi="Times New Roman" w:eastAsia="宋体" w:cs="Times New Roman"/>
          <w:sz w:val="24"/>
          <w:szCs w:val="24"/>
        </w:rPr>
        <w:t>不得将本</w:t>
      </w:r>
      <w:r>
        <w:rPr>
          <w:rFonts w:hint="eastAsia" w:ascii="Times New Roman" w:hAnsi="Times New Roman" w:cs="Times New Roman"/>
          <w:sz w:val="24"/>
          <w:szCs w:val="24"/>
          <w:lang w:val="en-US" w:eastAsia="zh-CN"/>
        </w:rPr>
        <w:t>用户需求书</w:t>
      </w:r>
      <w:r>
        <w:rPr>
          <w:rFonts w:hint="default" w:ascii="Times New Roman" w:hAnsi="Times New Roman" w:eastAsia="宋体" w:cs="Times New Roman"/>
          <w:sz w:val="24"/>
          <w:szCs w:val="24"/>
        </w:rPr>
        <w:t>项下工作全部或部分转包，如</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发现</w:t>
      </w:r>
      <w:r>
        <w:rPr>
          <w:rFonts w:hint="eastAsia" w:ascii="Times New Roman" w:hAnsi="Times New Roman" w:cs="Times New Roman"/>
          <w:sz w:val="24"/>
          <w:szCs w:val="24"/>
          <w:lang w:eastAsia="zh-CN"/>
        </w:rPr>
        <w:t>报价人</w:t>
      </w:r>
      <w:r>
        <w:rPr>
          <w:rFonts w:hint="default" w:ascii="Times New Roman" w:hAnsi="Times New Roman" w:eastAsia="宋体" w:cs="Times New Roman"/>
          <w:sz w:val="24"/>
          <w:szCs w:val="24"/>
        </w:rPr>
        <w:t>存在转包行为，且经</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制止无效的（包括但不限于发整改单、发函、约谈等），</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有权取消</w:t>
      </w:r>
      <w:r>
        <w:rPr>
          <w:rFonts w:hint="eastAsia" w:ascii="Times New Roman" w:hAnsi="Times New Roman" w:cs="Times New Roman"/>
          <w:sz w:val="24"/>
          <w:szCs w:val="24"/>
          <w:lang w:eastAsia="zh-CN"/>
        </w:rPr>
        <w:t>报价人</w:t>
      </w:r>
      <w:r>
        <w:rPr>
          <w:rFonts w:hint="default" w:ascii="Times New Roman" w:hAnsi="Times New Roman" w:eastAsia="宋体" w:cs="Times New Roman"/>
          <w:sz w:val="24"/>
          <w:szCs w:val="24"/>
        </w:rPr>
        <w:t>服务资格。</w:t>
      </w:r>
    </w:p>
    <w:p w14:paraId="405B42D7">
      <w:pPr>
        <w:pStyle w:val="47"/>
        <w:keepNext w:val="0"/>
        <w:keepLines w:val="0"/>
        <w:kinsoku/>
        <w:overflowPunct/>
        <w:topLinePunct w:val="0"/>
        <w:autoSpaceDE/>
        <w:autoSpaceDN/>
        <w:bidi w:val="0"/>
        <w:adjustRightInd/>
        <w:snapToGrid/>
        <w:spacing w:line="360" w:lineRule="auto"/>
        <w:ind w:right="0" w:rightChars="0" w:firstLine="0" w:firstLineChars="0"/>
        <w:jc w:val="both"/>
        <w:textAlignment w:val="auto"/>
        <w:rPr>
          <w:rFonts w:hint="default" w:ascii="Times New Roman" w:hAnsi="Times New Roman" w:eastAsia="宋体" w:cs="Times New Roman"/>
          <w:b/>
          <w:sz w:val="24"/>
          <w:szCs w:val="24"/>
        </w:rPr>
      </w:pPr>
    </w:p>
    <w:p w14:paraId="33C6B70F">
      <w:pPr>
        <w:pStyle w:val="47"/>
        <w:keepNext w:val="0"/>
        <w:keepLines w:val="0"/>
        <w:kinsoku/>
        <w:overflowPunct/>
        <w:topLinePunct w:val="0"/>
        <w:autoSpaceDE/>
        <w:autoSpaceDN/>
        <w:bidi w:val="0"/>
        <w:adjustRightInd/>
        <w:snapToGrid/>
        <w:spacing w:line="360" w:lineRule="auto"/>
        <w:ind w:right="0" w:rightChars="0" w:firstLine="0" w:firstLineChars="0"/>
        <w:jc w:val="both"/>
        <w:textAlignment w:val="auto"/>
        <w:rPr>
          <w:rFonts w:hint="eastAsia" w:ascii="Times New Roman" w:cs="Times New Roman"/>
          <w:b/>
          <w:sz w:val="24"/>
          <w:szCs w:val="24"/>
          <w:lang w:val="en-US" w:eastAsia="zh-CN"/>
        </w:rPr>
      </w:pPr>
      <w:r>
        <w:rPr>
          <w:rFonts w:hint="eastAsia" w:ascii="Times New Roman" w:cs="Times New Roman"/>
          <w:b/>
          <w:sz w:val="24"/>
          <w:szCs w:val="24"/>
          <w:lang w:val="en-US" w:eastAsia="zh-CN"/>
        </w:rPr>
        <w:t xml:space="preserve">    九、服务验收要求 </w:t>
      </w:r>
    </w:p>
    <w:p w14:paraId="7699C77B">
      <w:pPr>
        <w:pStyle w:val="47"/>
        <w:keepNext w:val="0"/>
        <w:keepLines w:val="0"/>
        <w:kinsoku/>
        <w:overflowPunct/>
        <w:topLinePunct w:val="0"/>
        <w:autoSpaceDE/>
        <w:autoSpaceDN/>
        <w:bidi w:val="0"/>
        <w:adjustRightInd/>
        <w:snapToGrid/>
        <w:spacing w:line="360" w:lineRule="auto"/>
        <w:ind w:right="0" w:rightChars="0" w:firstLine="480" w:firstLineChars="0"/>
        <w:jc w:val="both"/>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b w:val="0"/>
          <w:bCs/>
          <w:sz w:val="24"/>
          <w:szCs w:val="24"/>
          <w:lang w:val="en-US" w:eastAsia="zh-CN"/>
        </w:rPr>
        <w:t>（一）在报价人完成单个项目的前期咨询、勘察设计服务工作，并提交对应的服务成果后，采购人</w:t>
      </w:r>
      <w:r>
        <w:rPr>
          <w:rFonts w:hint="default" w:ascii="Times New Roman" w:hAnsi="Times New Roman" w:eastAsia="宋体" w:cs="Times New Roman"/>
          <w:sz w:val="24"/>
          <w:szCs w:val="24"/>
          <w:highlight w:val="none"/>
        </w:rPr>
        <w:t>根据</w:t>
      </w:r>
      <w:r>
        <w:rPr>
          <w:rFonts w:hint="default" w:ascii="Times New Roman" w:hAnsi="Times New Roman" w:eastAsia="宋体" w:cs="Times New Roman"/>
          <w:sz w:val="24"/>
          <w:szCs w:val="24"/>
          <w:highlight w:val="none"/>
          <w:lang w:eastAsia="zh-CN"/>
        </w:rPr>
        <w:t>《</w:t>
      </w:r>
      <w:r>
        <w:rPr>
          <w:rFonts w:hint="eastAsia" w:ascii="Times New Roman" w:cs="Times New Roman"/>
          <w:sz w:val="24"/>
          <w:szCs w:val="24"/>
          <w:lang w:val="en-US" w:eastAsia="zh-CN"/>
        </w:rPr>
        <w:t>东莞市水务环境投资控股集团管网有限公司</w:t>
      </w:r>
      <w:r>
        <w:rPr>
          <w:rFonts w:hint="eastAsia" w:ascii="Times New Roman" w:eastAsia="宋体" w:cs="Times New Roman"/>
          <w:sz w:val="24"/>
          <w:szCs w:val="24"/>
          <w:lang w:val="en-US" w:eastAsia="zh-CN"/>
        </w:rPr>
        <w:t>土建维修工程咨询设计服务供应商库管理办法</w:t>
      </w:r>
      <w:r>
        <w:rPr>
          <w:rFonts w:hint="default"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eastAsia="zh-CN"/>
        </w:rPr>
        <w:t>、《</w:t>
      </w:r>
      <w:r>
        <w:rPr>
          <w:rFonts w:hint="eastAsia" w:ascii="Times New Roman" w:cs="Times New Roman"/>
          <w:sz w:val="24"/>
          <w:szCs w:val="24"/>
          <w:lang w:val="en-US" w:eastAsia="zh-CN"/>
        </w:rPr>
        <w:t>东莞市水务环境投资控股集团管网有限公司</w:t>
      </w:r>
      <w:r>
        <w:rPr>
          <w:rFonts w:hint="eastAsia" w:ascii="Times New Roman" w:eastAsia="宋体" w:cs="Times New Roman"/>
          <w:sz w:val="24"/>
          <w:szCs w:val="24"/>
          <w:lang w:val="en-US" w:eastAsia="zh-CN"/>
        </w:rPr>
        <w:t>勘察设计单位进度与质量管理办法（试行）</w:t>
      </w:r>
      <w:r>
        <w:rPr>
          <w:rFonts w:hint="eastAsia" w:ascii="Times New Roman" w:hAnsi="Times New Roman" w:eastAsia="宋体" w:cs="Times New Roman"/>
          <w:sz w:val="24"/>
          <w:szCs w:val="24"/>
          <w:highlight w:val="none"/>
          <w:lang w:eastAsia="zh-CN"/>
        </w:rPr>
        <w:t>》、</w:t>
      </w:r>
      <w:r>
        <w:rPr>
          <w:rFonts w:hint="eastAsia" w:ascii="Times New Roman" w:hAnsi="Times New Roman" w:cs="Times New Roman"/>
          <w:sz w:val="24"/>
          <w:szCs w:val="24"/>
          <w:lang w:val="en-US" w:eastAsia="zh-CN"/>
        </w:rPr>
        <w:t>《</w:t>
      </w:r>
      <w:r>
        <w:rPr>
          <w:rFonts w:hint="eastAsia" w:ascii="Times New Roman" w:cs="Times New Roman"/>
          <w:sz w:val="24"/>
          <w:szCs w:val="24"/>
          <w:lang w:val="en-US" w:eastAsia="zh-CN"/>
        </w:rPr>
        <w:t>东莞市水务环境投资控股集团管网有限公司</w:t>
      </w:r>
      <w:r>
        <w:rPr>
          <w:rFonts w:hint="eastAsia" w:ascii="Times New Roman" w:hAnsi="Times New Roman" w:eastAsia="宋体" w:cs="Times New Roman"/>
          <w:sz w:val="24"/>
          <w:szCs w:val="24"/>
          <w:lang w:val="en-US" w:eastAsia="zh-CN"/>
        </w:rPr>
        <w:t>货物和服务验收指引（试行）</w:t>
      </w:r>
      <w:r>
        <w:rPr>
          <w:rFonts w:hint="eastAsia" w:ascii="Times New Roman" w:hAnsi="Times New Roman" w:cs="Times New Roman"/>
          <w:sz w:val="24"/>
          <w:szCs w:val="24"/>
          <w:lang w:val="en-US" w:eastAsia="zh-CN"/>
        </w:rPr>
        <w:t>》</w:t>
      </w:r>
      <w:r>
        <w:rPr>
          <w:rFonts w:hint="eastAsia" w:ascii="Times New Roman" w:cs="Times New Roman"/>
          <w:sz w:val="24"/>
          <w:szCs w:val="24"/>
          <w:lang w:val="en-US" w:eastAsia="zh-CN"/>
        </w:rPr>
        <w:t>等制度</w:t>
      </w:r>
      <w:r>
        <w:rPr>
          <w:rFonts w:hint="default" w:ascii="Times New Roman" w:hAnsi="Times New Roman" w:eastAsia="宋体" w:cs="Times New Roman"/>
          <w:sz w:val="24"/>
          <w:szCs w:val="24"/>
          <w:highlight w:val="none"/>
        </w:rPr>
        <w:t>的考核标准对</w:t>
      </w:r>
      <w:r>
        <w:rPr>
          <w:rFonts w:hint="default" w:ascii="Times New Roman" w:hAnsi="Times New Roman" w:eastAsia="宋体" w:cs="Times New Roman"/>
          <w:sz w:val="24"/>
          <w:szCs w:val="24"/>
          <w:highlight w:val="none"/>
          <w:lang w:val="en-US" w:eastAsia="zh-CN"/>
        </w:rPr>
        <w:t>报价人单个项目</w:t>
      </w:r>
      <w:r>
        <w:rPr>
          <w:rFonts w:hint="default" w:ascii="Times New Roman" w:hAnsi="Times New Roman" w:eastAsia="宋体" w:cs="Times New Roman"/>
          <w:sz w:val="24"/>
          <w:szCs w:val="24"/>
          <w:highlight w:val="none"/>
        </w:rPr>
        <w:t>的服务实施情况进行考核评价，结合考核情况和服务效果进行验收</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并形成“</w:t>
      </w:r>
      <w:r>
        <w:rPr>
          <w:rFonts w:hint="eastAsia" w:ascii="Times New Roman" w:cs="Times New Roman"/>
          <w:sz w:val="24"/>
          <w:szCs w:val="24"/>
          <w:highlight w:val="none"/>
          <w:lang w:eastAsia="zh-CN"/>
        </w:rPr>
        <w:t>东莞市水务环境投资控股集团管网有限公司</w:t>
      </w:r>
      <w:r>
        <w:rPr>
          <w:rFonts w:hint="default" w:ascii="Times New Roman" w:hAnsi="Times New Roman" w:eastAsia="宋体" w:cs="Times New Roman"/>
          <w:sz w:val="24"/>
          <w:szCs w:val="24"/>
          <w:highlight w:val="none"/>
          <w:lang w:val="en-US" w:eastAsia="zh-CN"/>
        </w:rPr>
        <w:t>服务</w:t>
      </w:r>
      <w:r>
        <w:rPr>
          <w:rFonts w:hint="default" w:ascii="Times New Roman" w:hAnsi="Times New Roman" w:eastAsia="宋体" w:cs="Times New Roman"/>
          <w:sz w:val="24"/>
          <w:szCs w:val="24"/>
          <w:highlight w:val="none"/>
        </w:rPr>
        <w:t>验收</w:t>
      </w:r>
      <w:r>
        <w:rPr>
          <w:rFonts w:hint="default" w:ascii="Times New Roman" w:hAnsi="Times New Roman" w:eastAsia="宋体" w:cs="Times New Roman"/>
          <w:sz w:val="24"/>
          <w:szCs w:val="24"/>
          <w:highlight w:val="none"/>
          <w:lang w:val="en-US" w:eastAsia="zh-CN"/>
        </w:rPr>
        <w:t>单</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（详见附件1）</w:t>
      </w:r>
      <w:r>
        <w:rPr>
          <w:rFonts w:hint="eastAsia" w:ascii="Times New Roman" w:hAnsi="Times New Roman" w:eastAsia="宋体" w:cs="Times New Roman"/>
          <w:sz w:val="24"/>
          <w:szCs w:val="24"/>
          <w:highlight w:val="none"/>
          <w:lang w:val="en-US" w:eastAsia="zh-CN"/>
        </w:rPr>
        <w:t>及对应的评分作证材料作为该项目的</w:t>
      </w:r>
      <w:r>
        <w:rPr>
          <w:rFonts w:hint="default" w:ascii="Times New Roman" w:hAnsi="Times New Roman" w:eastAsia="宋体" w:cs="Times New Roman"/>
          <w:sz w:val="24"/>
          <w:szCs w:val="24"/>
          <w:highlight w:val="none"/>
          <w:lang w:val="en-US" w:eastAsia="zh-CN"/>
        </w:rPr>
        <w:t>考核验收结果</w:t>
      </w:r>
      <w:r>
        <w:rPr>
          <w:rFonts w:hint="default" w:ascii="Times New Roman" w:hAnsi="Times New Roman" w:eastAsia="宋体" w:cs="Times New Roman"/>
          <w:sz w:val="24"/>
          <w:szCs w:val="24"/>
          <w:highlight w:val="none"/>
          <w:lang w:eastAsia="zh-CN"/>
        </w:rPr>
        <w:t>。</w:t>
      </w:r>
    </w:p>
    <w:p w14:paraId="2F23B3D3">
      <w:pPr>
        <w:pStyle w:val="47"/>
        <w:keepNext w:val="0"/>
        <w:keepLines w:val="0"/>
        <w:kinsoku/>
        <w:overflowPunct/>
        <w:topLinePunct w:val="0"/>
        <w:autoSpaceDE/>
        <w:autoSpaceDN/>
        <w:bidi w:val="0"/>
        <w:adjustRightInd/>
        <w:snapToGrid/>
        <w:spacing w:line="360" w:lineRule="auto"/>
        <w:ind w:right="0" w:rightChars="0" w:firstLine="480" w:firstLineChars="0"/>
        <w:jc w:val="both"/>
        <w:textAlignment w:val="auto"/>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sz w:val="24"/>
          <w:szCs w:val="24"/>
          <w:highlight w:val="none"/>
          <w:lang w:val="en-US" w:eastAsia="zh-CN"/>
        </w:rPr>
        <w:t>（二）采购人将</w:t>
      </w:r>
      <w:r>
        <w:rPr>
          <w:rFonts w:hint="default" w:ascii="Times New Roman" w:hAnsi="Times New Roman" w:eastAsia="宋体" w:cs="Times New Roman"/>
          <w:b w:val="0"/>
          <w:bCs/>
          <w:sz w:val="24"/>
          <w:szCs w:val="24"/>
          <w:lang w:val="en-US" w:eastAsia="zh-CN"/>
        </w:rPr>
        <w:t>单个项目</w:t>
      </w:r>
      <w:r>
        <w:rPr>
          <w:rFonts w:hint="eastAsia" w:ascii="Times New Roman" w:eastAsia="宋体" w:cs="Times New Roman"/>
          <w:b w:val="0"/>
          <w:bCs/>
          <w:sz w:val="24"/>
          <w:szCs w:val="24"/>
          <w:lang w:val="en-US" w:eastAsia="zh-CN"/>
        </w:rPr>
        <w:t>的</w:t>
      </w:r>
      <w:r>
        <w:rPr>
          <w:rFonts w:hint="default" w:ascii="Times New Roman" w:hAnsi="Times New Roman" w:eastAsia="宋体" w:cs="Times New Roman"/>
          <w:sz w:val="24"/>
          <w:szCs w:val="24"/>
          <w:highlight w:val="none"/>
          <w:lang w:val="en-US" w:eastAsia="zh-CN"/>
        </w:rPr>
        <w:t>考核验收结果告知报价人</w:t>
      </w:r>
      <w:r>
        <w:rPr>
          <w:rFonts w:hint="eastAsia" w:ascii="Times New Roman" w:hAnsi="Times New Roman" w:eastAsia="宋体" w:cs="Times New Roman"/>
          <w:sz w:val="24"/>
          <w:szCs w:val="24"/>
          <w:highlight w:val="none"/>
          <w:lang w:val="en-US" w:eastAsia="zh-CN"/>
        </w:rPr>
        <w:t>后，报价人需于收到</w:t>
      </w:r>
      <w:r>
        <w:rPr>
          <w:rFonts w:hint="default" w:ascii="Times New Roman" w:hAnsi="Times New Roman" w:eastAsia="宋体" w:cs="Times New Roman"/>
          <w:sz w:val="24"/>
          <w:szCs w:val="24"/>
          <w:highlight w:val="none"/>
          <w:lang w:val="en-US" w:eastAsia="zh-CN"/>
        </w:rPr>
        <w:t>考核验收</w:t>
      </w:r>
      <w:r>
        <w:rPr>
          <w:rFonts w:hint="eastAsia" w:ascii="Times New Roman" w:hAnsi="Times New Roman" w:eastAsia="宋体" w:cs="Times New Roman"/>
          <w:sz w:val="24"/>
          <w:szCs w:val="24"/>
          <w:highlight w:val="none"/>
          <w:lang w:val="en-US" w:eastAsia="zh-CN"/>
        </w:rPr>
        <w:t>结果及相关材料的3个工作日内完成复核，并对“</w:t>
      </w:r>
      <w:r>
        <w:rPr>
          <w:rFonts w:hint="eastAsia" w:ascii="Times New Roman" w:cs="Times New Roman"/>
          <w:sz w:val="24"/>
          <w:szCs w:val="24"/>
          <w:highlight w:val="none"/>
          <w:lang w:eastAsia="zh-CN"/>
        </w:rPr>
        <w:t>东莞市水务环境投资控股集团管网有限公司</w:t>
      </w:r>
      <w:r>
        <w:rPr>
          <w:rFonts w:hint="default" w:ascii="Times New Roman" w:hAnsi="Times New Roman" w:eastAsia="宋体" w:cs="Times New Roman"/>
          <w:sz w:val="24"/>
          <w:szCs w:val="24"/>
          <w:highlight w:val="none"/>
          <w:lang w:val="en-US" w:eastAsia="zh-CN"/>
        </w:rPr>
        <w:t>服务</w:t>
      </w:r>
      <w:r>
        <w:rPr>
          <w:rFonts w:hint="default" w:ascii="Times New Roman" w:hAnsi="Times New Roman" w:eastAsia="宋体" w:cs="Times New Roman"/>
          <w:sz w:val="24"/>
          <w:szCs w:val="24"/>
          <w:highlight w:val="none"/>
        </w:rPr>
        <w:t>验收</w:t>
      </w:r>
      <w:r>
        <w:rPr>
          <w:rFonts w:hint="default" w:ascii="Times New Roman" w:hAnsi="Times New Roman" w:eastAsia="宋体" w:cs="Times New Roman"/>
          <w:sz w:val="24"/>
          <w:szCs w:val="24"/>
          <w:highlight w:val="none"/>
          <w:lang w:val="en-US" w:eastAsia="zh-CN"/>
        </w:rPr>
        <w:t>单</w:t>
      </w:r>
      <w:r>
        <w:rPr>
          <w:rFonts w:hint="eastAsia" w:ascii="Times New Roman" w:hAnsi="Times New Roman" w:eastAsia="宋体" w:cs="Times New Roman"/>
          <w:sz w:val="24"/>
          <w:szCs w:val="24"/>
          <w:highlight w:val="none"/>
          <w:lang w:val="en-US" w:eastAsia="zh-CN"/>
        </w:rPr>
        <w:t>”及对应的评分作证材料</w:t>
      </w:r>
      <w:r>
        <w:rPr>
          <w:rFonts w:hint="eastAsia" w:ascii="Times New Roman" w:eastAsia="宋体" w:cs="Times New Roman"/>
          <w:sz w:val="24"/>
          <w:szCs w:val="24"/>
          <w:highlight w:val="none"/>
          <w:lang w:val="en-US" w:eastAsia="zh-CN"/>
        </w:rPr>
        <w:t>进行签认</w:t>
      </w:r>
      <w:r>
        <w:rPr>
          <w:rFonts w:hint="default" w:ascii="Times New Roman" w:hAnsi="Times New Roman" w:eastAsia="宋体" w:cs="Times New Roman"/>
          <w:sz w:val="24"/>
          <w:szCs w:val="24"/>
          <w:highlight w:val="none"/>
          <w:lang w:val="en-US" w:eastAsia="zh-CN"/>
        </w:rPr>
        <w:t>；如报价人有异议的，可向采购人书面提出申诉并提供佐证资料。</w:t>
      </w:r>
    </w:p>
    <w:p w14:paraId="232D0CA5">
      <w:pPr>
        <w:pStyle w:val="47"/>
        <w:keepNext w:val="0"/>
        <w:keepLines w:val="0"/>
        <w:kinsoku/>
        <w:overflowPunct/>
        <w:topLinePunct w:val="0"/>
        <w:autoSpaceDE/>
        <w:autoSpaceDN/>
        <w:bidi w:val="0"/>
        <w:adjustRightInd/>
        <w:snapToGrid/>
        <w:spacing w:line="360" w:lineRule="auto"/>
        <w:ind w:right="0" w:rightChars="0" w:firstLine="480" w:firstLineChars="200"/>
        <w:jc w:val="both"/>
        <w:textAlignment w:val="auto"/>
        <w:rPr>
          <w:rFonts w:hint="default" w:ascii="Times New Roman" w:hAnsi="Times New Roman" w:eastAsia="宋体" w:cs="Times New Roman"/>
          <w:b w:val="0"/>
          <w:bCs/>
          <w:sz w:val="24"/>
          <w:szCs w:val="24"/>
          <w:lang w:val="en-US" w:eastAsia="zh-CN"/>
        </w:rPr>
      </w:pPr>
      <w:r>
        <w:rPr>
          <w:rFonts w:hint="eastAsia" w:ascii="Times New Roman" w:cs="Times New Roman"/>
          <w:b w:val="0"/>
          <w:bCs/>
          <w:sz w:val="24"/>
          <w:szCs w:val="24"/>
          <w:lang w:val="en-US" w:eastAsia="zh-CN"/>
        </w:rPr>
        <w:t>（三）报价人在提交单个项目的结算资料至采购人处审核时，需将经采购人、报价人双方签认的该项目的</w:t>
      </w:r>
      <w:r>
        <w:rPr>
          <w:rFonts w:hint="eastAsia" w:ascii="Times New Roman" w:hAnsi="Times New Roman" w:eastAsia="宋体" w:cs="Times New Roman"/>
          <w:sz w:val="24"/>
          <w:szCs w:val="24"/>
          <w:highlight w:val="none"/>
          <w:lang w:val="en-US" w:eastAsia="zh-CN"/>
        </w:rPr>
        <w:t>“</w:t>
      </w:r>
      <w:r>
        <w:rPr>
          <w:rFonts w:hint="eastAsia" w:ascii="Times New Roman" w:cs="Times New Roman"/>
          <w:sz w:val="24"/>
          <w:szCs w:val="24"/>
          <w:highlight w:val="none"/>
          <w:lang w:eastAsia="zh-CN"/>
        </w:rPr>
        <w:t>东莞市水务环境投资控股集团管网有限公司</w:t>
      </w:r>
      <w:r>
        <w:rPr>
          <w:rFonts w:hint="default" w:ascii="Times New Roman" w:hAnsi="Times New Roman" w:eastAsia="宋体" w:cs="Times New Roman"/>
          <w:sz w:val="24"/>
          <w:szCs w:val="24"/>
          <w:highlight w:val="none"/>
          <w:lang w:val="en-US" w:eastAsia="zh-CN"/>
        </w:rPr>
        <w:t>服务</w:t>
      </w:r>
      <w:r>
        <w:rPr>
          <w:rFonts w:hint="default" w:ascii="Times New Roman" w:hAnsi="Times New Roman" w:eastAsia="宋体" w:cs="Times New Roman"/>
          <w:sz w:val="24"/>
          <w:szCs w:val="24"/>
          <w:highlight w:val="none"/>
        </w:rPr>
        <w:t>验收</w:t>
      </w:r>
      <w:r>
        <w:rPr>
          <w:rFonts w:hint="default" w:ascii="Times New Roman" w:hAnsi="Times New Roman" w:eastAsia="宋体" w:cs="Times New Roman"/>
          <w:sz w:val="24"/>
          <w:szCs w:val="24"/>
          <w:highlight w:val="none"/>
          <w:lang w:val="en-US" w:eastAsia="zh-CN"/>
        </w:rPr>
        <w:t>单</w:t>
      </w:r>
      <w:r>
        <w:rPr>
          <w:rFonts w:hint="eastAsia" w:ascii="Times New Roman" w:hAnsi="Times New Roman" w:eastAsia="宋体" w:cs="Times New Roman"/>
          <w:sz w:val="24"/>
          <w:szCs w:val="24"/>
          <w:highlight w:val="none"/>
          <w:lang w:val="en-US" w:eastAsia="zh-CN"/>
        </w:rPr>
        <w:t>”及对应的评分作证材料</w:t>
      </w:r>
      <w:r>
        <w:rPr>
          <w:rFonts w:hint="eastAsia" w:ascii="Times New Roman" w:eastAsia="宋体" w:cs="Times New Roman"/>
          <w:sz w:val="24"/>
          <w:szCs w:val="24"/>
          <w:highlight w:val="none"/>
          <w:lang w:val="en-US" w:eastAsia="zh-CN"/>
        </w:rPr>
        <w:t>一并提交，采购人有权根据服务验收单的考核评价结果，对报价人单个项目的</w:t>
      </w:r>
      <w:r>
        <w:rPr>
          <w:rFonts w:hint="default" w:ascii="Times New Roman" w:hAnsi="Times New Roman" w:eastAsia="宋体" w:cs="Times New Roman"/>
          <w:b w:val="0"/>
          <w:bCs/>
          <w:sz w:val="24"/>
          <w:szCs w:val="24"/>
          <w:lang w:val="en-US" w:eastAsia="zh-CN"/>
        </w:rPr>
        <w:t>前期咨询、勘察设计</w:t>
      </w:r>
      <w:r>
        <w:rPr>
          <w:rFonts w:hint="eastAsia" w:ascii="Times New Roman" w:eastAsia="宋体" w:cs="Times New Roman"/>
          <w:sz w:val="24"/>
          <w:szCs w:val="24"/>
          <w:highlight w:val="none"/>
          <w:lang w:val="en-US" w:eastAsia="zh-CN"/>
        </w:rPr>
        <w:t>服务费进行扣减。</w:t>
      </w:r>
    </w:p>
    <w:p w14:paraId="6003A556">
      <w:pPr>
        <w:pStyle w:val="47"/>
        <w:keepNext w:val="0"/>
        <w:keepLines w:val="0"/>
        <w:kinsoku/>
        <w:overflowPunct/>
        <w:topLinePunct w:val="0"/>
        <w:autoSpaceDE/>
        <w:autoSpaceDN/>
        <w:bidi w:val="0"/>
        <w:adjustRightInd/>
        <w:snapToGrid/>
        <w:spacing w:line="360" w:lineRule="auto"/>
        <w:ind w:right="0" w:rightChars="0" w:firstLine="482" w:firstLineChars="200"/>
        <w:jc w:val="both"/>
        <w:textAlignment w:val="auto"/>
        <w:rPr>
          <w:rFonts w:hint="default" w:ascii="Times New Roman" w:hAnsi="Times New Roman" w:eastAsia="宋体" w:cs="Times New Roman"/>
          <w:b/>
          <w:sz w:val="24"/>
          <w:szCs w:val="24"/>
          <w:lang w:val="en-US" w:eastAsia="zh-CN"/>
        </w:rPr>
      </w:pPr>
    </w:p>
    <w:p w14:paraId="6A24A33C">
      <w:pPr>
        <w:pStyle w:val="47"/>
        <w:keepNext w:val="0"/>
        <w:keepLines w:val="0"/>
        <w:kinsoku/>
        <w:overflowPunct/>
        <w:topLinePunct w:val="0"/>
        <w:autoSpaceDE/>
        <w:autoSpaceDN/>
        <w:bidi w:val="0"/>
        <w:adjustRightInd/>
        <w:snapToGrid/>
        <w:spacing w:line="360" w:lineRule="auto"/>
        <w:ind w:right="0" w:rightChars="0" w:firstLine="482" w:firstLineChars="200"/>
        <w:jc w:val="both"/>
        <w:textAlignment w:val="auto"/>
        <w:rPr>
          <w:rFonts w:hint="default" w:ascii="Times New Roman" w:hAnsi="Times New Roman" w:eastAsia="宋体" w:cs="Times New Roman"/>
          <w:b/>
          <w:sz w:val="24"/>
          <w:szCs w:val="24"/>
        </w:rPr>
      </w:pPr>
      <w:r>
        <w:rPr>
          <w:rFonts w:hint="eastAsia" w:ascii="Times New Roman" w:cs="Times New Roman"/>
          <w:b/>
          <w:sz w:val="24"/>
          <w:szCs w:val="24"/>
          <w:lang w:val="en-US" w:eastAsia="zh-CN"/>
        </w:rPr>
        <w:t>十</w:t>
      </w:r>
      <w:r>
        <w:rPr>
          <w:rFonts w:hint="default" w:ascii="Times New Roman" w:hAnsi="Times New Roman" w:eastAsia="宋体" w:cs="Times New Roman"/>
          <w:b/>
          <w:sz w:val="24"/>
          <w:szCs w:val="24"/>
        </w:rPr>
        <w:t>、其它说明</w:t>
      </w:r>
    </w:p>
    <w:p w14:paraId="5D897667">
      <w:pPr>
        <w:keepNext w:val="0"/>
        <w:keepLines w:val="0"/>
        <w:widowControl/>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rPr>
        <w:t>（一）</w:t>
      </w:r>
      <w:r>
        <w:rPr>
          <w:rFonts w:hint="default" w:ascii="Times New Roman" w:hAnsi="Times New Roman" w:eastAsia="宋体" w:cs="Times New Roman"/>
          <w:bCs/>
          <w:kern w:val="2"/>
          <w:sz w:val="24"/>
          <w:szCs w:val="24"/>
        </w:rPr>
        <w:t>如因</w:t>
      </w:r>
      <w:r>
        <w:rPr>
          <w:rFonts w:hint="default" w:ascii="Times New Roman" w:hAnsi="Times New Roman" w:eastAsia="宋体" w:cs="Times New Roman"/>
          <w:bCs/>
          <w:kern w:val="2"/>
          <w:sz w:val="24"/>
          <w:szCs w:val="24"/>
          <w:lang w:eastAsia="zh-CN"/>
        </w:rPr>
        <w:t>采购人</w:t>
      </w:r>
      <w:r>
        <w:rPr>
          <w:rFonts w:hint="default" w:ascii="Times New Roman" w:hAnsi="Times New Roman" w:eastAsia="宋体" w:cs="Times New Roman"/>
          <w:bCs/>
          <w:kern w:val="2"/>
          <w:sz w:val="24"/>
          <w:szCs w:val="24"/>
        </w:rPr>
        <w:t>需要加强对</w:t>
      </w:r>
      <w:r>
        <w:rPr>
          <w:rFonts w:hint="eastAsia" w:ascii="Times New Roman" w:hAnsi="Times New Roman" w:eastAsia="宋体" w:cs="Times New Roman"/>
          <w:bCs/>
          <w:kern w:val="2"/>
          <w:sz w:val="24"/>
          <w:szCs w:val="24"/>
          <w:lang w:val="en-US" w:eastAsia="zh-CN"/>
        </w:rPr>
        <w:t>成交</w:t>
      </w:r>
      <w:r>
        <w:rPr>
          <w:rFonts w:hint="default" w:ascii="Times New Roman" w:hAnsi="Times New Roman" w:eastAsia="宋体" w:cs="Times New Roman"/>
          <w:bCs/>
          <w:kern w:val="2"/>
          <w:sz w:val="24"/>
          <w:szCs w:val="24"/>
        </w:rPr>
        <w:t>人的管理工作，</w:t>
      </w:r>
      <w:r>
        <w:rPr>
          <w:rFonts w:hint="default" w:ascii="Times New Roman" w:hAnsi="Times New Roman" w:eastAsia="宋体" w:cs="Times New Roman"/>
          <w:bCs/>
          <w:kern w:val="2"/>
          <w:sz w:val="24"/>
          <w:szCs w:val="24"/>
          <w:lang w:eastAsia="zh-CN"/>
        </w:rPr>
        <w:t>采购人</w:t>
      </w:r>
      <w:r>
        <w:rPr>
          <w:rFonts w:hint="default" w:ascii="Times New Roman" w:hAnsi="Times New Roman" w:eastAsia="宋体" w:cs="Times New Roman"/>
          <w:bCs/>
          <w:kern w:val="2"/>
          <w:sz w:val="24"/>
          <w:szCs w:val="24"/>
        </w:rPr>
        <w:t>有权出具相应的管理措施，</w:t>
      </w:r>
      <w:r>
        <w:rPr>
          <w:rFonts w:hint="eastAsia" w:ascii="Times New Roman" w:hAnsi="Times New Roman" w:cs="Times New Roman"/>
          <w:bCs/>
          <w:kern w:val="2"/>
          <w:sz w:val="24"/>
          <w:szCs w:val="24"/>
          <w:lang w:val="en-US" w:eastAsia="zh-CN"/>
        </w:rPr>
        <w:t>成交</w:t>
      </w:r>
      <w:r>
        <w:rPr>
          <w:rFonts w:hint="default" w:ascii="Times New Roman" w:hAnsi="Times New Roman" w:eastAsia="宋体" w:cs="Times New Roman"/>
          <w:bCs/>
          <w:kern w:val="2"/>
          <w:sz w:val="24"/>
          <w:szCs w:val="24"/>
        </w:rPr>
        <w:t>人应无条件接受</w:t>
      </w:r>
      <w:r>
        <w:rPr>
          <w:rFonts w:hint="default" w:ascii="Times New Roman" w:hAnsi="Times New Roman" w:eastAsia="宋体" w:cs="Times New Roman"/>
          <w:bCs/>
          <w:kern w:val="2"/>
          <w:sz w:val="24"/>
          <w:szCs w:val="24"/>
          <w:lang w:val="en-US" w:eastAsia="zh-CN"/>
        </w:rPr>
        <w:t>采购</w:t>
      </w:r>
      <w:r>
        <w:rPr>
          <w:rFonts w:hint="default" w:ascii="Times New Roman" w:hAnsi="Times New Roman" w:eastAsia="宋体" w:cs="Times New Roman"/>
          <w:bCs/>
          <w:kern w:val="2"/>
          <w:sz w:val="24"/>
          <w:szCs w:val="24"/>
          <w:lang w:eastAsia="zh-CN"/>
        </w:rPr>
        <w:t>人</w:t>
      </w:r>
      <w:r>
        <w:rPr>
          <w:rFonts w:hint="default" w:ascii="Times New Roman" w:hAnsi="Times New Roman" w:eastAsia="宋体" w:cs="Times New Roman"/>
          <w:bCs/>
          <w:kern w:val="2"/>
          <w:sz w:val="24"/>
          <w:szCs w:val="24"/>
        </w:rPr>
        <w:t>的管理工作。</w:t>
      </w:r>
    </w:p>
    <w:p w14:paraId="28E14502">
      <w:pPr>
        <w:keepNext w:val="0"/>
        <w:keepLines w:val="0"/>
        <w:widowControl/>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（二）</w:t>
      </w:r>
      <w:r>
        <w:rPr>
          <w:rFonts w:hint="eastAsia" w:ascii="Times New Roman" w:hAnsi="Times New Roman" w:cs="Times New Roman"/>
          <w:sz w:val="24"/>
          <w:szCs w:val="24"/>
          <w:lang w:eastAsia="zh-CN"/>
        </w:rPr>
        <w:t>报价人</w:t>
      </w:r>
      <w:r>
        <w:rPr>
          <w:rFonts w:hint="default" w:ascii="Times New Roman" w:hAnsi="Times New Roman" w:eastAsia="宋体" w:cs="Times New Roman"/>
          <w:sz w:val="24"/>
          <w:szCs w:val="24"/>
        </w:rPr>
        <w:t>应遵循</w:t>
      </w:r>
      <w:r>
        <w:rPr>
          <w:rFonts w:hint="default" w:ascii="Times New Roman" w:hAnsi="Times New Roman" w:eastAsia="宋体" w:cs="Times New Roman"/>
          <w:sz w:val="24"/>
          <w:szCs w:val="24"/>
          <w:lang w:val="en-US" w:eastAsia="zh-CN"/>
        </w:rPr>
        <w:t>采购人及其母公司印发的相关土建维修项目管理制度要求</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有权结合实际</w:t>
      </w:r>
      <w:r>
        <w:rPr>
          <w:rFonts w:hint="eastAsia" w:ascii="Times New Roman" w:hAnsi="Times New Roman" w:eastAsia="宋体" w:cs="Times New Roman"/>
          <w:sz w:val="24"/>
          <w:szCs w:val="24"/>
          <w:lang w:val="en-US" w:eastAsia="zh-CN"/>
        </w:rPr>
        <w:t>工作需要</w:t>
      </w:r>
      <w:r>
        <w:rPr>
          <w:rFonts w:hint="default" w:ascii="Times New Roman" w:hAnsi="Times New Roman" w:eastAsia="宋体" w:cs="Times New Roman"/>
          <w:sz w:val="24"/>
          <w:szCs w:val="24"/>
        </w:rPr>
        <w:t>对</w:t>
      </w:r>
      <w:r>
        <w:rPr>
          <w:rFonts w:hint="default" w:ascii="Times New Roman" w:hAnsi="Times New Roman" w:eastAsia="宋体" w:cs="Times New Roman"/>
          <w:sz w:val="24"/>
          <w:szCs w:val="24"/>
          <w:lang w:val="en-US" w:eastAsia="zh-CN"/>
        </w:rPr>
        <w:t>相关制度</w:t>
      </w:r>
      <w:r>
        <w:rPr>
          <w:rFonts w:hint="default" w:ascii="Times New Roman" w:hAnsi="Times New Roman" w:eastAsia="宋体" w:cs="Times New Roman"/>
          <w:sz w:val="24"/>
          <w:szCs w:val="24"/>
        </w:rPr>
        <w:t>进行修订，并书面通知</w:t>
      </w:r>
      <w:r>
        <w:rPr>
          <w:rFonts w:hint="eastAsia" w:ascii="Times New Roman" w:hAnsi="Times New Roman" w:cs="Times New Roman"/>
          <w:sz w:val="24"/>
          <w:szCs w:val="24"/>
          <w:lang w:eastAsia="zh-CN"/>
        </w:rPr>
        <w:t>报价人</w:t>
      </w:r>
      <w:r>
        <w:rPr>
          <w:rFonts w:hint="default" w:ascii="Times New Roman" w:hAnsi="Times New Roman" w:eastAsia="宋体" w:cs="Times New Roman"/>
          <w:sz w:val="24"/>
          <w:szCs w:val="24"/>
        </w:rPr>
        <w:t>；</w:t>
      </w:r>
      <w:r>
        <w:rPr>
          <w:rFonts w:hint="eastAsia" w:ascii="Times New Roman" w:hAnsi="Times New Roman" w:cs="Times New Roman"/>
          <w:sz w:val="24"/>
          <w:szCs w:val="24"/>
          <w:lang w:eastAsia="zh-CN"/>
        </w:rPr>
        <w:t>报价人</w:t>
      </w:r>
      <w:r>
        <w:rPr>
          <w:rFonts w:hint="default" w:ascii="Times New Roman" w:hAnsi="Times New Roman" w:eastAsia="宋体" w:cs="Times New Roman"/>
          <w:sz w:val="24"/>
          <w:szCs w:val="24"/>
        </w:rPr>
        <w:t>若不接受，可以在3个工作日内提出书面申请退出并解除合同，否则，视为同意并遵守修订后的</w:t>
      </w:r>
      <w:r>
        <w:rPr>
          <w:rFonts w:hint="default" w:ascii="Times New Roman" w:hAnsi="Times New Roman" w:eastAsia="宋体" w:cs="Times New Roman"/>
          <w:sz w:val="24"/>
          <w:szCs w:val="24"/>
          <w:lang w:val="en-US" w:eastAsia="zh-CN"/>
        </w:rPr>
        <w:t>相关制度的</w:t>
      </w:r>
      <w:r>
        <w:rPr>
          <w:rFonts w:hint="default" w:ascii="Times New Roman" w:hAnsi="Times New Roman" w:eastAsia="宋体" w:cs="Times New Roman"/>
          <w:sz w:val="24"/>
          <w:szCs w:val="24"/>
        </w:rPr>
        <w:t>约定</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针对</w:t>
      </w:r>
      <w:r>
        <w:rPr>
          <w:rFonts w:hint="eastAsia" w:ascii="Times New Roman" w:hAnsi="Times New Roman" w:cs="Times New Roman"/>
          <w:sz w:val="24"/>
          <w:szCs w:val="24"/>
          <w:lang w:eastAsia="zh-CN"/>
        </w:rPr>
        <w:t>报价人</w:t>
      </w:r>
      <w:r>
        <w:rPr>
          <w:rFonts w:hint="default" w:ascii="Times New Roman" w:hAnsi="Times New Roman" w:eastAsia="宋体" w:cs="Times New Roman"/>
          <w:sz w:val="24"/>
          <w:szCs w:val="24"/>
        </w:rPr>
        <w:t>的违约行为，</w:t>
      </w:r>
      <w:r>
        <w:rPr>
          <w:rFonts w:hint="default" w:ascii="Times New Roman" w:hAnsi="Times New Roman" w:eastAsia="宋体" w:cs="Times New Roman"/>
          <w:sz w:val="24"/>
          <w:szCs w:val="24"/>
          <w:lang w:eastAsia="zh-CN"/>
        </w:rPr>
        <w:t>采购人</w:t>
      </w:r>
      <w:r>
        <w:rPr>
          <w:rFonts w:hint="default" w:ascii="Times New Roman" w:hAnsi="Times New Roman" w:eastAsia="宋体" w:cs="Times New Roman"/>
          <w:sz w:val="24"/>
          <w:szCs w:val="24"/>
        </w:rPr>
        <w:t>有权对其采取警告（包括但不限于发出监理整改通知单、预处罚通知单、各类通报、约谈等）、处以违约金及</w:t>
      </w:r>
      <w:r>
        <w:rPr>
          <w:rFonts w:hint="eastAsia" w:ascii="Times New Roman" w:hAnsi="Times New Roman" w:cs="Times New Roman"/>
          <w:sz w:val="24"/>
          <w:szCs w:val="24"/>
          <w:lang w:val="en-US" w:eastAsia="zh-CN"/>
        </w:rPr>
        <w:t>取消报价人的服务资格</w:t>
      </w:r>
      <w:r>
        <w:rPr>
          <w:rFonts w:hint="default" w:ascii="Times New Roman" w:hAnsi="Times New Roman" w:eastAsia="宋体" w:cs="Times New Roman"/>
          <w:sz w:val="24"/>
          <w:szCs w:val="24"/>
        </w:rPr>
        <w:t>等手段。</w:t>
      </w:r>
    </w:p>
    <w:p w14:paraId="78124392">
      <w:pPr>
        <w:keepNext w:val="0"/>
        <w:keepLines w:val="0"/>
        <w:widowControl/>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bCs/>
          <w:kern w:val="2"/>
          <w:sz w:val="24"/>
          <w:szCs w:val="24"/>
          <w:lang w:val="en-US" w:eastAsia="zh-CN"/>
        </w:rPr>
      </w:pPr>
      <w:r>
        <w:rPr>
          <w:rFonts w:hint="eastAsia" w:ascii="Times New Roman" w:hAnsi="Times New Roman" w:cs="Times New Roman"/>
          <w:bCs/>
          <w:kern w:val="2"/>
          <w:sz w:val="24"/>
          <w:szCs w:val="24"/>
          <w:lang w:val="en-US" w:eastAsia="zh-CN"/>
        </w:rPr>
        <w:t>（三）附件1、</w:t>
      </w:r>
      <w:r>
        <w:rPr>
          <w:rFonts w:hint="eastAsia" w:ascii="Times New Roman" w:hAnsi="Times New Roman" w:cs="Times New Roman"/>
          <w:sz w:val="24"/>
          <w:szCs w:val="24"/>
          <w:highlight w:val="none"/>
          <w:lang w:eastAsia="zh-CN"/>
        </w:rPr>
        <w:t>东莞市水务环境投资控股集团管网有限公司</w:t>
      </w:r>
      <w:r>
        <w:rPr>
          <w:rFonts w:hint="default" w:ascii="Times New Roman" w:hAnsi="Times New Roman" w:eastAsia="宋体" w:cs="Times New Roman"/>
          <w:sz w:val="24"/>
          <w:szCs w:val="24"/>
          <w:highlight w:val="none"/>
          <w:lang w:val="en-US" w:eastAsia="zh-CN"/>
        </w:rPr>
        <w:t>服务</w:t>
      </w:r>
      <w:r>
        <w:rPr>
          <w:rFonts w:hint="default" w:ascii="Times New Roman" w:hAnsi="Times New Roman" w:eastAsia="宋体" w:cs="Times New Roman"/>
          <w:sz w:val="24"/>
          <w:szCs w:val="24"/>
          <w:highlight w:val="none"/>
        </w:rPr>
        <w:t>验收</w:t>
      </w:r>
      <w:r>
        <w:rPr>
          <w:rFonts w:hint="default" w:ascii="Times New Roman" w:hAnsi="Times New Roman" w:eastAsia="宋体" w:cs="Times New Roman"/>
          <w:sz w:val="24"/>
          <w:szCs w:val="24"/>
          <w:highlight w:val="none"/>
          <w:lang w:val="en-US" w:eastAsia="zh-CN"/>
        </w:rPr>
        <w:t>单</w:t>
      </w:r>
    </w:p>
    <w:p w14:paraId="12408C5E">
      <w:pPr>
        <w:keepNext w:val="0"/>
        <w:keepLines w:val="0"/>
        <w:widowControl/>
        <w:kinsoku/>
        <w:overflowPunct/>
        <w:topLinePunct w:val="0"/>
        <w:bidi w:val="0"/>
        <w:adjustRightInd/>
        <w:snapToGrid/>
        <w:spacing w:line="360" w:lineRule="auto"/>
        <w:ind w:right="0" w:rightChars="0" w:firstLine="480" w:firstLineChars="200"/>
        <w:textAlignment w:val="auto"/>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rPr>
        <w:t>（</w:t>
      </w:r>
      <w:r>
        <w:rPr>
          <w:rFonts w:hint="eastAsia" w:ascii="Times New Roman" w:hAnsi="Times New Roman" w:cs="Times New Roman"/>
          <w:bCs/>
          <w:kern w:val="2"/>
          <w:sz w:val="24"/>
          <w:szCs w:val="24"/>
          <w:lang w:val="en-US" w:eastAsia="zh-CN"/>
        </w:rPr>
        <w:t>四</w:t>
      </w:r>
      <w:r>
        <w:rPr>
          <w:rFonts w:hint="default" w:ascii="Times New Roman" w:hAnsi="Times New Roman" w:eastAsia="宋体" w:cs="Times New Roman"/>
          <w:bCs/>
          <w:kern w:val="2"/>
          <w:sz w:val="24"/>
          <w:szCs w:val="24"/>
          <w:lang w:val="en-US" w:eastAsia="zh-CN"/>
        </w:rPr>
        <w:t>）</w:t>
      </w:r>
      <w:r>
        <w:rPr>
          <w:rFonts w:hint="default" w:ascii="Times New Roman" w:hAnsi="Times New Roman" w:eastAsia="宋体" w:cs="Times New Roman"/>
          <w:bCs/>
          <w:kern w:val="2"/>
          <w:sz w:val="24"/>
          <w:szCs w:val="24"/>
        </w:rPr>
        <w:t>附件</w:t>
      </w:r>
      <w:r>
        <w:rPr>
          <w:rFonts w:hint="eastAsia" w:ascii="Times New Roman" w:hAnsi="Times New Roman" w:cs="Times New Roman"/>
          <w:bCs/>
          <w:kern w:val="2"/>
          <w:sz w:val="24"/>
          <w:szCs w:val="24"/>
          <w:lang w:val="en-US" w:eastAsia="zh-CN"/>
        </w:rPr>
        <w:t>2</w:t>
      </w:r>
      <w:r>
        <w:rPr>
          <w:rFonts w:hint="default" w:ascii="Times New Roman" w:hAnsi="Times New Roman" w:eastAsia="宋体" w:cs="Times New Roman"/>
          <w:bCs/>
          <w:kern w:val="2"/>
          <w:sz w:val="24"/>
          <w:szCs w:val="24"/>
        </w:rPr>
        <w:t>、派单通知书及派单回执格式</w:t>
      </w:r>
    </w:p>
    <w:p w14:paraId="0E208CB2">
      <w:pPr>
        <w:pStyle w:val="44"/>
        <w:keepNext w:val="0"/>
        <w:keepLines w:val="0"/>
        <w:kinsoku/>
        <w:overflowPunct/>
        <w:topLinePunct w:val="0"/>
        <w:bidi w:val="0"/>
        <w:adjustRightInd/>
        <w:snapToGrid/>
        <w:spacing w:line="360" w:lineRule="auto"/>
        <w:ind w:right="0" w:rightChars="0" w:firstLine="0" w:firstLineChars="0"/>
        <w:textAlignment w:val="auto"/>
        <w:rPr>
          <w:rFonts w:hint="default" w:ascii="Times New Roman" w:hAnsi="Times New Roman" w:cs="Times New Roman"/>
        </w:rPr>
      </w:pPr>
    </w:p>
    <w:p w14:paraId="29CCE2B8">
      <w:pPr>
        <w:pStyle w:val="44"/>
        <w:keepNext w:val="0"/>
        <w:keepLines w:val="0"/>
        <w:kinsoku/>
        <w:overflowPunct/>
        <w:topLinePunct w:val="0"/>
        <w:bidi w:val="0"/>
        <w:adjustRightInd/>
        <w:snapToGrid/>
        <w:spacing w:line="360" w:lineRule="auto"/>
        <w:ind w:right="0" w:rightChars="0" w:firstLine="0" w:firstLineChars="0"/>
        <w:textAlignment w:val="auto"/>
        <w:rPr>
          <w:rFonts w:hint="default" w:ascii="Times New Roman" w:hAnsi="Times New Roman" w:cs="Times New Roman"/>
        </w:rPr>
      </w:pPr>
    </w:p>
    <w:p w14:paraId="3491AAEE">
      <w:pPr>
        <w:pStyle w:val="44"/>
        <w:keepNext w:val="0"/>
        <w:keepLines w:val="0"/>
        <w:kinsoku/>
        <w:overflowPunct/>
        <w:topLinePunct w:val="0"/>
        <w:bidi w:val="0"/>
        <w:adjustRightInd/>
        <w:snapToGrid/>
        <w:spacing w:line="360" w:lineRule="auto"/>
        <w:ind w:right="0" w:rightChars="0" w:firstLine="0" w:firstLineChars="0"/>
        <w:textAlignment w:val="auto"/>
        <w:rPr>
          <w:rFonts w:hint="default" w:ascii="Times New Roman" w:hAnsi="Times New Roman" w:cs="Times New Roman"/>
        </w:rPr>
      </w:pPr>
    </w:p>
    <w:p w14:paraId="4CA25CC9">
      <w:pPr>
        <w:pStyle w:val="44"/>
        <w:keepNext w:val="0"/>
        <w:keepLines w:val="0"/>
        <w:kinsoku/>
        <w:overflowPunct/>
        <w:topLinePunct w:val="0"/>
        <w:bidi w:val="0"/>
        <w:adjustRightInd/>
        <w:snapToGrid/>
        <w:spacing w:line="360" w:lineRule="auto"/>
        <w:ind w:right="0" w:rightChars="0" w:firstLine="0" w:firstLineChars="0"/>
        <w:textAlignment w:val="auto"/>
        <w:rPr>
          <w:rFonts w:hint="default" w:ascii="Times New Roman" w:hAnsi="Times New Roman" w:cs="Times New Roman"/>
        </w:rPr>
      </w:pPr>
    </w:p>
    <w:p w14:paraId="7EE660ED">
      <w:pPr>
        <w:pStyle w:val="44"/>
        <w:keepNext w:val="0"/>
        <w:keepLines w:val="0"/>
        <w:kinsoku/>
        <w:overflowPunct/>
        <w:topLinePunct w:val="0"/>
        <w:bidi w:val="0"/>
        <w:adjustRightInd/>
        <w:snapToGrid/>
        <w:spacing w:line="360" w:lineRule="auto"/>
        <w:ind w:right="0" w:rightChars="0" w:firstLine="0" w:firstLineChars="0"/>
        <w:textAlignment w:val="auto"/>
        <w:rPr>
          <w:rFonts w:hint="default" w:ascii="Times New Roman" w:hAnsi="Times New Roman" w:cs="Times New Roman"/>
        </w:rPr>
      </w:pPr>
    </w:p>
    <w:p w14:paraId="141A499B">
      <w:pPr>
        <w:pStyle w:val="44"/>
        <w:keepNext w:val="0"/>
        <w:keepLines w:val="0"/>
        <w:kinsoku/>
        <w:overflowPunct/>
        <w:topLinePunct w:val="0"/>
        <w:bidi w:val="0"/>
        <w:adjustRightInd/>
        <w:snapToGrid/>
        <w:spacing w:line="360" w:lineRule="auto"/>
        <w:ind w:right="0" w:rightChars="0" w:firstLine="0" w:firstLineChars="0"/>
        <w:textAlignment w:val="auto"/>
        <w:rPr>
          <w:rFonts w:hint="default" w:ascii="Times New Roman" w:hAnsi="Times New Roman" w:cs="Times New Roman"/>
        </w:rPr>
      </w:pPr>
    </w:p>
    <w:p w14:paraId="78C441CD">
      <w:pPr>
        <w:pStyle w:val="44"/>
        <w:keepNext w:val="0"/>
        <w:keepLines w:val="0"/>
        <w:kinsoku/>
        <w:overflowPunct/>
        <w:topLinePunct w:val="0"/>
        <w:bidi w:val="0"/>
        <w:adjustRightInd/>
        <w:snapToGrid/>
        <w:spacing w:line="360" w:lineRule="auto"/>
        <w:ind w:right="0" w:rightChars="0" w:firstLine="0" w:firstLineChars="0"/>
        <w:textAlignment w:val="auto"/>
        <w:rPr>
          <w:rFonts w:hint="default" w:ascii="Times New Roman" w:hAnsi="Times New Roman" w:cs="Times New Roman"/>
        </w:rPr>
      </w:pPr>
    </w:p>
    <w:p w14:paraId="62D41EBE">
      <w:pPr>
        <w:pStyle w:val="44"/>
        <w:keepNext w:val="0"/>
        <w:keepLines w:val="0"/>
        <w:kinsoku/>
        <w:overflowPunct/>
        <w:topLinePunct w:val="0"/>
        <w:bidi w:val="0"/>
        <w:adjustRightInd/>
        <w:snapToGrid/>
        <w:spacing w:line="360" w:lineRule="auto"/>
        <w:ind w:right="0" w:rightChars="0" w:firstLine="0" w:firstLineChars="0"/>
        <w:textAlignment w:val="auto"/>
        <w:rPr>
          <w:rFonts w:hint="default" w:ascii="Times New Roman" w:hAnsi="Times New Roman" w:cs="Times New Roman"/>
        </w:rPr>
      </w:pPr>
    </w:p>
    <w:p w14:paraId="3FFA85DD">
      <w:pPr>
        <w:pStyle w:val="44"/>
        <w:keepNext w:val="0"/>
        <w:keepLines w:val="0"/>
        <w:kinsoku/>
        <w:overflowPunct/>
        <w:topLinePunct w:val="0"/>
        <w:bidi w:val="0"/>
        <w:adjustRightInd/>
        <w:snapToGrid/>
        <w:spacing w:line="360" w:lineRule="auto"/>
        <w:ind w:right="0" w:rightChars="0" w:firstLine="0" w:firstLineChars="0"/>
        <w:textAlignment w:val="auto"/>
        <w:rPr>
          <w:rFonts w:hint="default" w:ascii="Times New Roman" w:hAnsi="Times New Roman" w:cs="Times New Roman"/>
        </w:rPr>
      </w:pPr>
    </w:p>
    <w:p w14:paraId="5824CC51">
      <w:pPr>
        <w:pStyle w:val="44"/>
        <w:keepNext w:val="0"/>
        <w:keepLines w:val="0"/>
        <w:kinsoku/>
        <w:overflowPunct/>
        <w:topLinePunct w:val="0"/>
        <w:bidi w:val="0"/>
        <w:adjustRightInd/>
        <w:snapToGrid/>
        <w:spacing w:line="360" w:lineRule="auto"/>
        <w:ind w:right="0" w:rightChars="0" w:firstLine="0" w:firstLineChars="0"/>
        <w:textAlignment w:val="auto"/>
        <w:rPr>
          <w:rFonts w:hint="default" w:ascii="Times New Roman" w:hAnsi="Times New Roman" w:cs="Times New Roman"/>
        </w:rPr>
      </w:pPr>
    </w:p>
    <w:p w14:paraId="60444318">
      <w:pPr>
        <w:pStyle w:val="44"/>
        <w:keepNext w:val="0"/>
        <w:keepLines w:val="0"/>
        <w:kinsoku/>
        <w:overflowPunct/>
        <w:topLinePunct w:val="0"/>
        <w:bidi w:val="0"/>
        <w:adjustRightInd/>
        <w:snapToGrid/>
        <w:spacing w:line="360" w:lineRule="auto"/>
        <w:ind w:right="0" w:rightChars="0" w:firstLine="0" w:firstLineChars="0"/>
        <w:textAlignment w:val="auto"/>
        <w:rPr>
          <w:rFonts w:hint="default" w:ascii="Times New Roman" w:hAnsi="Times New Roman" w:cs="Times New Roman"/>
        </w:rPr>
      </w:pPr>
    </w:p>
    <w:p w14:paraId="3F9075CC">
      <w:pPr>
        <w:pStyle w:val="44"/>
        <w:keepNext w:val="0"/>
        <w:keepLines w:val="0"/>
        <w:kinsoku/>
        <w:overflowPunct/>
        <w:topLinePunct w:val="0"/>
        <w:bidi w:val="0"/>
        <w:adjustRightInd/>
        <w:snapToGrid/>
        <w:spacing w:line="360" w:lineRule="auto"/>
        <w:ind w:right="0" w:rightChars="0" w:firstLine="0" w:firstLineChars="0"/>
        <w:textAlignment w:val="auto"/>
        <w:rPr>
          <w:rFonts w:hint="default" w:ascii="Times New Roman" w:hAnsi="Times New Roman" w:cs="Times New Roman"/>
        </w:rPr>
      </w:pPr>
    </w:p>
    <w:p w14:paraId="31100201">
      <w:pPr>
        <w:pStyle w:val="44"/>
        <w:keepNext w:val="0"/>
        <w:keepLines w:val="0"/>
        <w:kinsoku/>
        <w:overflowPunct/>
        <w:topLinePunct w:val="0"/>
        <w:bidi w:val="0"/>
        <w:adjustRightInd/>
        <w:snapToGrid/>
        <w:spacing w:line="360" w:lineRule="auto"/>
        <w:ind w:right="0" w:rightChars="0" w:firstLine="0" w:firstLineChars="0"/>
        <w:textAlignment w:val="auto"/>
        <w:rPr>
          <w:rFonts w:hint="default" w:ascii="Times New Roman" w:hAnsi="Times New Roman" w:cs="Times New Roman"/>
        </w:rPr>
      </w:pPr>
    </w:p>
    <w:p w14:paraId="48FBC61B">
      <w:pPr>
        <w:pStyle w:val="44"/>
        <w:keepNext w:val="0"/>
        <w:keepLines w:val="0"/>
        <w:kinsoku/>
        <w:overflowPunct/>
        <w:topLinePunct w:val="0"/>
        <w:bidi w:val="0"/>
        <w:adjustRightInd/>
        <w:snapToGrid/>
        <w:spacing w:line="360" w:lineRule="auto"/>
        <w:ind w:right="0" w:rightChars="0" w:firstLine="0" w:firstLineChars="0"/>
        <w:textAlignment w:val="auto"/>
        <w:rPr>
          <w:rFonts w:hint="default" w:ascii="Times New Roman" w:hAnsi="Times New Roman" w:cs="Times New Roman"/>
        </w:rPr>
      </w:pPr>
    </w:p>
    <w:p w14:paraId="14C8BBB3">
      <w:pPr>
        <w:pStyle w:val="44"/>
        <w:keepNext w:val="0"/>
        <w:keepLines w:val="0"/>
        <w:kinsoku/>
        <w:overflowPunct/>
        <w:topLinePunct w:val="0"/>
        <w:bidi w:val="0"/>
        <w:adjustRightInd/>
        <w:snapToGrid/>
        <w:spacing w:line="360" w:lineRule="auto"/>
        <w:ind w:right="0" w:rightChars="0" w:firstLine="0" w:firstLineChars="0"/>
        <w:textAlignment w:val="auto"/>
        <w:rPr>
          <w:rFonts w:hint="default" w:ascii="Times New Roman" w:hAnsi="Times New Roman" w:cs="Times New Roman"/>
        </w:rPr>
      </w:pPr>
    </w:p>
    <w:p w14:paraId="79E7A07F">
      <w:pPr>
        <w:pStyle w:val="44"/>
        <w:keepNext w:val="0"/>
        <w:keepLines w:val="0"/>
        <w:kinsoku/>
        <w:overflowPunct/>
        <w:topLinePunct w:val="0"/>
        <w:bidi w:val="0"/>
        <w:adjustRightInd/>
        <w:snapToGrid/>
        <w:spacing w:line="360" w:lineRule="auto"/>
        <w:ind w:right="0" w:rightChars="0" w:firstLine="0" w:firstLineChars="0"/>
        <w:textAlignment w:val="auto"/>
        <w:rPr>
          <w:rFonts w:hint="default" w:ascii="Times New Roman" w:hAnsi="Times New Roman" w:cs="Times New Roman"/>
        </w:rPr>
      </w:pPr>
    </w:p>
    <w:p w14:paraId="394AC3DB">
      <w:pPr>
        <w:pStyle w:val="44"/>
        <w:keepNext w:val="0"/>
        <w:keepLines w:val="0"/>
        <w:kinsoku/>
        <w:overflowPunct/>
        <w:topLinePunct w:val="0"/>
        <w:bidi w:val="0"/>
        <w:adjustRightInd/>
        <w:snapToGrid/>
        <w:spacing w:line="360" w:lineRule="auto"/>
        <w:ind w:right="0" w:rightChars="0" w:firstLine="0" w:firstLineChars="0"/>
        <w:textAlignment w:val="auto"/>
        <w:rPr>
          <w:rFonts w:hint="default" w:ascii="Times New Roman" w:hAnsi="Times New Roman" w:cs="Times New Roman"/>
        </w:rPr>
      </w:pPr>
    </w:p>
    <w:p w14:paraId="4494579D">
      <w:pPr>
        <w:pStyle w:val="44"/>
        <w:keepNext w:val="0"/>
        <w:keepLines w:val="0"/>
        <w:kinsoku/>
        <w:overflowPunct/>
        <w:topLinePunct w:val="0"/>
        <w:bidi w:val="0"/>
        <w:adjustRightInd/>
        <w:snapToGrid/>
        <w:spacing w:line="360" w:lineRule="auto"/>
        <w:ind w:right="0" w:rightChars="0" w:firstLine="0" w:firstLineChars="0"/>
        <w:textAlignment w:val="auto"/>
        <w:rPr>
          <w:rFonts w:hint="default" w:ascii="Times New Roman" w:hAnsi="Times New Roman" w:cs="Times New Roman"/>
        </w:rPr>
      </w:pPr>
    </w:p>
    <w:p w14:paraId="5849B2F4">
      <w:pPr>
        <w:pStyle w:val="44"/>
        <w:keepNext w:val="0"/>
        <w:keepLines w:val="0"/>
        <w:kinsoku/>
        <w:overflowPunct/>
        <w:topLinePunct w:val="0"/>
        <w:bidi w:val="0"/>
        <w:adjustRightInd/>
        <w:snapToGrid/>
        <w:spacing w:line="360" w:lineRule="auto"/>
        <w:ind w:right="0" w:rightChars="0" w:firstLine="0" w:firstLineChars="0"/>
        <w:textAlignment w:val="auto"/>
        <w:rPr>
          <w:rFonts w:hint="default" w:ascii="Times New Roman" w:hAnsi="Times New Roman" w:cs="Times New Roman"/>
          <w:b/>
        </w:rPr>
      </w:pPr>
      <w:r>
        <w:rPr>
          <w:rFonts w:hint="default" w:ascii="Times New Roman" w:hAnsi="Times New Roman" w:cs="Times New Roman"/>
          <w:b/>
        </w:rPr>
        <w:t>附件</w:t>
      </w:r>
      <w:r>
        <w:rPr>
          <w:rFonts w:hint="eastAsia" w:ascii="Times New Roman" w:hAnsi="Times New Roman" w:cs="Times New Roman"/>
          <w:b/>
          <w:lang w:val="en-US" w:eastAsia="zh-CN"/>
        </w:rPr>
        <w:t>1</w:t>
      </w:r>
      <w:r>
        <w:rPr>
          <w:rFonts w:hint="default" w:ascii="Times New Roman" w:hAnsi="Times New Roman" w:cs="Times New Roman"/>
          <w:b/>
        </w:rPr>
        <w:t>：</w:t>
      </w:r>
    </w:p>
    <w:p w14:paraId="6D4432FB">
      <w:pPr>
        <w:pStyle w:val="2"/>
        <w:widowControl/>
        <w:spacing w:after="0" w:line="600" w:lineRule="exact"/>
        <w:jc w:val="center"/>
        <w:rPr>
          <w:rFonts w:hint="default" w:ascii="Times New Roman" w:hAnsi="Times New Roman" w:eastAsia="方正小标宋简体" w:cs="Times New Roman"/>
          <w:bCs/>
          <w:color w:val="000000"/>
          <w:spacing w:val="-10"/>
          <w:sz w:val="44"/>
          <w:szCs w:val="44"/>
          <w:highlight w:val="none"/>
          <w:lang w:eastAsia="zh-CN"/>
        </w:rPr>
      </w:pPr>
      <w:r>
        <w:rPr>
          <w:rFonts w:hint="eastAsia" w:ascii="Times New Roman" w:eastAsia="方正小标宋简体" w:cs="Times New Roman"/>
          <w:b w:val="0"/>
          <w:bCs/>
          <w:color w:val="000000"/>
          <w:spacing w:val="-10"/>
          <w:sz w:val="44"/>
          <w:szCs w:val="44"/>
          <w:highlight w:val="none"/>
          <w:lang w:eastAsia="zh-CN"/>
        </w:rPr>
        <w:t>东莞市水务环境投资控股集团管网有限公司</w:t>
      </w:r>
      <w:r>
        <w:rPr>
          <w:rFonts w:hint="default" w:ascii="Times New Roman" w:hAnsi="Times New Roman" w:eastAsia="方正小标宋简体" w:cs="Times New Roman"/>
          <w:b w:val="0"/>
          <w:bCs/>
          <w:color w:val="000000"/>
          <w:spacing w:val="-10"/>
          <w:sz w:val="44"/>
          <w:szCs w:val="44"/>
          <w:highlight w:val="none"/>
        </w:rPr>
        <w:t>服务验收</w:t>
      </w:r>
      <w:r>
        <w:rPr>
          <w:rFonts w:hint="default" w:ascii="Times New Roman" w:hAnsi="Times New Roman" w:eastAsia="方正小标宋简体" w:cs="Times New Roman"/>
          <w:b w:val="0"/>
          <w:bCs/>
          <w:color w:val="000000"/>
          <w:spacing w:val="-10"/>
          <w:sz w:val="44"/>
          <w:szCs w:val="44"/>
          <w:highlight w:val="none"/>
          <w:lang w:val="en-US" w:eastAsia="zh-CN"/>
        </w:rPr>
        <w:t>单</w:t>
      </w:r>
    </w:p>
    <w:p w14:paraId="36AD9BDF">
      <w:pPr>
        <w:pStyle w:val="2"/>
        <w:rPr>
          <w:rFonts w:ascii="Times New Roman" w:hAnsi="Times New Roman" w:cs="Times New Roman"/>
          <w:b/>
          <w:color w:val="000000"/>
          <w:sz w:val="22"/>
          <w:szCs w:val="22"/>
          <w:highlight w:val="none"/>
        </w:rPr>
      </w:pPr>
    </w:p>
    <w:p w14:paraId="2996C66E">
      <w:pPr>
        <w:pStyle w:val="2"/>
        <w:rPr>
          <w:rFonts w:hint="default" w:ascii="Times New Roman" w:hAnsi="Times New Roman" w:eastAsia="仿宋_GB2312" w:cs="Times New Roman"/>
          <w:bCs/>
          <w:highlight w:val="none"/>
        </w:rPr>
      </w:pPr>
      <w:r>
        <w:rPr>
          <w:rFonts w:hint="default" w:ascii="Times New Roman" w:hAnsi="Times New Roman" w:eastAsia="仿宋_GB2312" w:cs="Times New Roman"/>
          <w:b w:val="0"/>
          <w:bCs/>
          <w:color w:val="000000"/>
          <w:sz w:val="22"/>
          <w:szCs w:val="22"/>
          <w:highlight w:val="none"/>
        </w:rPr>
        <w:t xml:space="preserve">编号：              </w:t>
      </w:r>
    </w:p>
    <w:tbl>
      <w:tblPr>
        <w:tblStyle w:val="20"/>
        <w:tblW w:w="9078" w:type="dxa"/>
        <w:jc w:val="center"/>
        <w:tblLayout w:type="fixed"/>
        <w:tblCellMar>
          <w:top w:w="0" w:type="dxa"/>
          <w:left w:w="108" w:type="dxa"/>
          <w:bottom w:w="0" w:type="dxa"/>
          <w:right w:w="108" w:type="dxa"/>
        </w:tblCellMar>
      </w:tblPr>
      <w:tblGrid>
        <w:gridCol w:w="588"/>
        <w:gridCol w:w="872"/>
        <w:gridCol w:w="1487"/>
        <w:gridCol w:w="1652"/>
        <w:gridCol w:w="157"/>
        <w:gridCol w:w="359"/>
        <w:gridCol w:w="1081"/>
        <w:gridCol w:w="683"/>
        <w:gridCol w:w="1292"/>
        <w:gridCol w:w="907"/>
      </w:tblGrid>
      <w:tr w14:paraId="5FF10E26">
        <w:tblPrEx>
          <w:tblCellMar>
            <w:top w:w="0" w:type="dxa"/>
            <w:left w:w="108" w:type="dxa"/>
            <w:bottom w:w="0" w:type="dxa"/>
            <w:right w:w="108" w:type="dxa"/>
          </w:tblCellMar>
        </w:tblPrEx>
        <w:trPr>
          <w:trHeight w:val="551" w:hRule="atLeast"/>
          <w:jc w:val="center"/>
        </w:trPr>
        <w:tc>
          <w:tcPr>
            <w:tcW w:w="1460" w:type="dxa"/>
            <w:gridSpan w:val="2"/>
            <w:tcBorders>
              <w:top w:val="single" w:color="auto" w:sz="4" w:space="0"/>
              <w:left w:val="single" w:color="auto" w:sz="4" w:space="0"/>
              <w:bottom w:val="single" w:color="auto" w:sz="4" w:space="0"/>
              <w:right w:val="single" w:color="auto" w:sz="4" w:space="0"/>
            </w:tcBorders>
            <w:noWrap/>
            <w:vAlign w:val="center"/>
          </w:tcPr>
          <w:p w14:paraId="698D9DB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 w:val="0"/>
                <w:bCs/>
                <w:color w:val="000000"/>
                <w:sz w:val="22"/>
                <w:szCs w:val="22"/>
                <w:highlight w:val="none"/>
              </w:rPr>
              <w:t>合同名称</w:t>
            </w:r>
          </w:p>
        </w:tc>
        <w:tc>
          <w:tcPr>
            <w:tcW w:w="7618" w:type="dxa"/>
            <w:gridSpan w:val="8"/>
            <w:tcBorders>
              <w:top w:val="single" w:color="auto" w:sz="4" w:space="0"/>
              <w:left w:val="single" w:color="auto" w:sz="4" w:space="0"/>
              <w:bottom w:val="single" w:color="auto" w:sz="4" w:space="0"/>
              <w:right w:val="single" w:color="auto" w:sz="4" w:space="0"/>
            </w:tcBorders>
            <w:noWrap/>
            <w:vAlign w:val="center"/>
          </w:tcPr>
          <w:p w14:paraId="05D2295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Cs/>
                <w:color w:val="000000"/>
                <w:kern w:val="0"/>
                <w:sz w:val="22"/>
                <w:szCs w:val="22"/>
                <w:highlight w:val="none"/>
              </w:rPr>
            </w:pPr>
          </w:p>
        </w:tc>
      </w:tr>
      <w:tr w14:paraId="49E951C4">
        <w:tblPrEx>
          <w:tblCellMar>
            <w:top w:w="0" w:type="dxa"/>
            <w:left w:w="108" w:type="dxa"/>
            <w:bottom w:w="0" w:type="dxa"/>
            <w:right w:w="108" w:type="dxa"/>
          </w:tblCellMar>
        </w:tblPrEx>
        <w:trPr>
          <w:trHeight w:val="555" w:hRule="atLeast"/>
          <w:jc w:val="center"/>
        </w:trPr>
        <w:tc>
          <w:tcPr>
            <w:tcW w:w="1460" w:type="dxa"/>
            <w:gridSpan w:val="2"/>
            <w:tcBorders>
              <w:top w:val="single" w:color="auto" w:sz="4" w:space="0"/>
              <w:left w:val="single" w:color="auto" w:sz="4" w:space="0"/>
              <w:bottom w:val="single" w:color="auto" w:sz="4" w:space="0"/>
              <w:right w:val="single" w:color="auto" w:sz="4" w:space="0"/>
            </w:tcBorders>
            <w:noWrap/>
            <w:vAlign w:val="center"/>
          </w:tcPr>
          <w:p w14:paraId="208C28C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服务单位</w:t>
            </w:r>
          </w:p>
        </w:tc>
        <w:tc>
          <w:tcPr>
            <w:tcW w:w="3139" w:type="dxa"/>
            <w:gridSpan w:val="2"/>
            <w:tcBorders>
              <w:top w:val="single" w:color="auto" w:sz="4" w:space="0"/>
              <w:left w:val="single" w:color="auto" w:sz="4" w:space="0"/>
              <w:bottom w:val="single" w:color="auto" w:sz="4" w:space="0"/>
              <w:right w:val="single" w:color="auto" w:sz="4" w:space="0"/>
            </w:tcBorders>
            <w:noWrap/>
            <w:vAlign w:val="center"/>
          </w:tcPr>
          <w:p w14:paraId="6666867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Cs/>
                <w:color w:val="000000"/>
                <w:kern w:val="0"/>
                <w:sz w:val="22"/>
                <w:szCs w:val="22"/>
                <w:highlight w:val="none"/>
              </w:rPr>
            </w:pPr>
          </w:p>
        </w:tc>
        <w:tc>
          <w:tcPr>
            <w:tcW w:w="1597" w:type="dxa"/>
            <w:gridSpan w:val="3"/>
            <w:tcBorders>
              <w:top w:val="single" w:color="auto" w:sz="4" w:space="0"/>
              <w:left w:val="single" w:color="auto" w:sz="4" w:space="0"/>
              <w:bottom w:val="single" w:color="auto" w:sz="4" w:space="0"/>
              <w:right w:val="single" w:color="auto" w:sz="4" w:space="0"/>
            </w:tcBorders>
            <w:noWrap/>
            <w:vAlign w:val="center"/>
          </w:tcPr>
          <w:p w14:paraId="03F8F3E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 w:val="0"/>
                <w:bCs/>
                <w:color w:val="000000"/>
                <w:sz w:val="22"/>
                <w:szCs w:val="22"/>
                <w:highlight w:val="none"/>
              </w:rPr>
              <w:t>服务方式</w:t>
            </w:r>
          </w:p>
        </w:tc>
        <w:tc>
          <w:tcPr>
            <w:tcW w:w="2882" w:type="dxa"/>
            <w:gridSpan w:val="3"/>
            <w:tcBorders>
              <w:top w:val="single" w:color="auto" w:sz="4" w:space="0"/>
              <w:left w:val="single" w:color="auto" w:sz="4" w:space="0"/>
              <w:bottom w:val="single" w:color="auto" w:sz="4" w:space="0"/>
              <w:right w:val="single" w:color="auto" w:sz="4" w:space="0"/>
            </w:tcBorders>
            <w:noWrap/>
            <w:vAlign w:val="center"/>
          </w:tcPr>
          <w:p w14:paraId="33ECBED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 w:val="0"/>
                <w:bCs/>
                <w:sz w:val="23"/>
                <w:szCs w:val="23"/>
                <w:highlight w:val="none"/>
              </w:rPr>
              <w:t>□</w:t>
            </w:r>
            <w:r>
              <w:rPr>
                <w:rFonts w:hint="default" w:ascii="Times New Roman" w:hAnsi="Times New Roman" w:eastAsia="仿宋_GB2312" w:cs="Times New Roman"/>
                <w:b w:val="0"/>
                <w:bCs/>
                <w:sz w:val="23"/>
                <w:szCs w:val="23"/>
                <w:highlight w:val="none"/>
                <w:lang w:val="en-US" w:eastAsia="zh-CN"/>
              </w:rPr>
              <w:t>驻场</w:t>
            </w:r>
            <w:r>
              <w:rPr>
                <w:rFonts w:hint="default" w:ascii="Times New Roman" w:hAnsi="Times New Roman" w:eastAsia="仿宋_GB2312" w:cs="Times New Roman"/>
                <w:b w:val="0"/>
                <w:bCs/>
                <w:sz w:val="23"/>
                <w:szCs w:val="23"/>
                <w:highlight w:val="none"/>
              </w:rPr>
              <w:t>服务   □</w:t>
            </w:r>
            <w:r>
              <w:rPr>
                <w:rFonts w:hint="default" w:ascii="Times New Roman" w:hAnsi="Times New Roman" w:eastAsia="仿宋_GB2312" w:cs="Times New Roman"/>
                <w:b w:val="0"/>
                <w:bCs/>
                <w:sz w:val="23"/>
                <w:szCs w:val="23"/>
                <w:highlight w:val="none"/>
                <w:lang w:val="en-US" w:eastAsia="zh-CN"/>
              </w:rPr>
              <w:t>常规</w:t>
            </w:r>
            <w:r>
              <w:rPr>
                <w:rFonts w:hint="default" w:ascii="Times New Roman" w:hAnsi="Times New Roman" w:eastAsia="仿宋_GB2312" w:cs="Times New Roman"/>
                <w:b w:val="0"/>
                <w:bCs/>
                <w:sz w:val="23"/>
                <w:szCs w:val="23"/>
                <w:highlight w:val="none"/>
              </w:rPr>
              <w:t>服务</w:t>
            </w:r>
          </w:p>
        </w:tc>
      </w:tr>
      <w:tr w14:paraId="379FF7BE">
        <w:tblPrEx>
          <w:tblCellMar>
            <w:top w:w="0" w:type="dxa"/>
            <w:left w:w="108" w:type="dxa"/>
            <w:bottom w:w="0" w:type="dxa"/>
            <w:right w:w="108" w:type="dxa"/>
          </w:tblCellMar>
        </w:tblPrEx>
        <w:trPr>
          <w:trHeight w:val="555" w:hRule="atLeast"/>
          <w:jc w:val="center"/>
        </w:trPr>
        <w:tc>
          <w:tcPr>
            <w:tcW w:w="1460" w:type="dxa"/>
            <w:gridSpan w:val="2"/>
            <w:tcBorders>
              <w:top w:val="single" w:color="auto" w:sz="4" w:space="0"/>
              <w:left w:val="single" w:color="auto" w:sz="4" w:space="0"/>
              <w:bottom w:val="single" w:color="auto" w:sz="4" w:space="0"/>
              <w:right w:val="single" w:color="auto" w:sz="4" w:space="0"/>
            </w:tcBorders>
            <w:noWrap/>
            <w:vAlign w:val="center"/>
          </w:tcPr>
          <w:p w14:paraId="26B9D50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采购</w:t>
            </w:r>
            <w:r>
              <w:rPr>
                <w:rFonts w:hint="default" w:ascii="Times New Roman" w:hAnsi="Times New Roman" w:eastAsia="仿宋_GB2312" w:cs="Times New Roman"/>
                <w:b w:val="0"/>
                <w:bCs/>
                <w:color w:val="000000"/>
                <w:sz w:val="22"/>
                <w:szCs w:val="22"/>
                <w:highlight w:val="none"/>
              </w:rPr>
              <w:t>单位</w:t>
            </w:r>
          </w:p>
        </w:tc>
        <w:tc>
          <w:tcPr>
            <w:tcW w:w="3139" w:type="dxa"/>
            <w:gridSpan w:val="2"/>
            <w:tcBorders>
              <w:top w:val="single" w:color="auto" w:sz="4" w:space="0"/>
              <w:left w:val="single" w:color="auto" w:sz="4" w:space="0"/>
              <w:bottom w:val="single" w:color="auto" w:sz="4" w:space="0"/>
              <w:right w:val="single" w:color="auto" w:sz="4" w:space="0"/>
            </w:tcBorders>
            <w:noWrap/>
            <w:vAlign w:val="center"/>
          </w:tcPr>
          <w:p w14:paraId="660C1B0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Cs/>
                <w:color w:val="000000"/>
                <w:kern w:val="0"/>
                <w:sz w:val="22"/>
                <w:szCs w:val="22"/>
                <w:highlight w:val="none"/>
              </w:rPr>
            </w:pPr>
          </w:p>
        </w:tc>
        <w:tc>
          <w:tcPr>
            <w:tcW w:w="1597" w:type="dxa"/>
            <w:gridSpan w:val="3"/>
            <w:tcBorders>
              <w:top w:val="single" w:color="auto" w:sz="4" w:space="0"/>
              <w:left w:val="single" w:color="auto" w:sz="4" w:space="0"/>
              <w:bottom w:val="single" w:color="auto" w:sz="4" w:space="0"/>
              <w:right w:val="single" w:color="auto" w:sz="4" w:space="0"/>
            </w:tcBorders>
            <w:noWrap/>
            <w:vAlign w:val="center"/>
          </w:tcPr>
          <w:p w14:paraId="694DDE4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 w:val="0"/>
                <w:bCs/>
                <w:color w:val="000000"/>
                <w:sz w:val="22"/>
                <w:szCs w:val="22"/>
                <w:highlight w:val="none"/>
              </w:rPr>
              <w:t>服务验收时间</w:t>
            </w:r>
          </w:p>
        </w:tc>
        <w:tc>
          <w:tcPr>
            <w:tcW w:w="2882" w:type="dxa"/>
            <w:gridSpan w:val="3"/>
            <w:tcBorders>
              <w:top w:val="single" w:color="auto" w:sz="4" w:space="0"/>
              <w:left w:val="single" w:color="auto" w:sz="4" w:space="0"/>
              <w:bottom w:val="single" w:color="auto" w:sz="4" w:space="0"/>
              <w:right w:val="single" w:color="auto" w:sz="4" w:space="0"/>
            </w:tcBorders>
            <w:noWrap/>
            <w:vAlign w:val="center"/>
          </w:tcPr>
          <w:p w14:paraId="2EBA2D4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 xml:space="preserve">        年    月    日</w:t>
            </w:r>
          </w:p>
        </w:tc>
      </w:tr>
      <w:tr w14:paraId="1D362B26">
        <w:tblPrEx>
          <w:tblCellMar>
            <w:top w:w="0" w:type="dxa"/>
            <w:left w:w="108" w:type="dxa"/>
            <w:bottom w:w="0" w:type="dxa"/>
            <w:right w:w="108" w:type="dxa"/>
          </w:tblCellMar>
        </w:tblPrEx>
        <w:trPr>
          <w:trHeight w:val="503"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ign w:val="center"/>
          </w:tcPr>
          <w:p w14:paraId="4BD799D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一、服务项目评价</w:t>
            </w:r>
          </w:p>
        </w:tc>
      </w:tr>
      <w:tr w14:paraId="5ED175A9">
        <w:tblPrEx>
          <w:tblCellMar>
            <w:top w:w="0" w:type="dxa"/>
            <w:left w:w="108" w:type="dxa"/>
            <w:bottom w:w="0" w:type="dxa"/>
            <w:right w:w="108" w:type="dxa"/>
          </w:tblCellMar>
        </w:tblPrEx>
        <w:trPr>
          <w:trHeight w:val="503"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ign w:val="center"/>
          </w:tcPr>
          <w:p w14:paraId="7FAF5C7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val="0"/>
                <w:bCs/>
                <w:color w:val="000000"/>
                <w:kern w:val="0"/>
                <w:sz w:val="22"/>
                <w:szCs w:val="22"/>
                <w:highlight w:val="none"/>
              </w:rPr>
            </w:pPr>
            <w:r>
              <w:rPr>
                <w:rFonts w:hint="eastAsia" w:ascii="Times New Roman" w:hAnsi="Times New Roman" w:eastAsia="仿宋_GB2312" w:cs="Times New Roman"/>
                <w:b w:val="0"/>
                <w:bCs/>
                <w:color w:val="000000"/>
                <w:kern w:val="0"/>
                <w:sz w:val="22"/>
                <w:szCs w:val="22"/>
                <w:highlight w:val="none"/>
                <w:lang w:val="en-US" w:eastAsia="zh-CN"/>
              </w:rPr>
              <w:t>1.XXXX项目</w:t>
            </w:r>
          </w:p>
        </w:tc>
      </w:tr>
      <w:tr w14:paraId="27F873E8">
        <w:tblPrEx>
          <w:tblCellMar>
            <w:top w:w="0" w:type="dxa"/>
            <w:left w:w="108" w:type="dxa"/>
            <w:bottom w:w="0" w:type="dxa"/>
            <w:right w:w="108" w:type="dxa"/>
          </w:tblCellMar>
        </w:tblPrEx>
        <w:trPr>
          <w:trHeight w:val="54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78AF66E3">
            <w:pPr>
              <w:keepNext w:val="0"/>
              <w:keepLines w:val="0"/>
              <w:widowControl/>
              <w:suppressLineNumbers w:val="0"/>
              <w:spacing w:before="0" w:beforeAutospacing="0" w:after="0" w:afterAutospacing="0"/>
              <w:ind w:left="-120" w:leftChars="-50" w:right="-120" w:rightChars="-5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序号</w:t>
            </w:r>
          </w:p>
        </w:tc>
        <w:tc>
          <w:tcPr>
            <w:tcW w:w="2359" w:type="dxa"/>
            <w:gridSpan w:val="2"/>
            <w:tcBorders>
              <w:top w:val="single" w:color="auto" w:sz="4" w:space="0"/>
              <w:left w:val="single" w:color="auto" w:sz="4" w:space="0"/>
              <w:bottom w:val="single" w:color="auto" w:sz="4" w:space="0"/>
              <w:right w:val="single" w:color="auto" w:sz="4" w:space="0"/>
            </w:tcBorders>
            <w:noWrap w:val="0"/>
            <w:vAlign w:val="center"/>
          </w:tcPr>
          <w:p w14:paraId="3AC04D7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服务项目名称</w:t>
            </w:r>
          </w:p>
        </w:tc>
        <w:tc>
          <w:tcPr>
            <w:tcW w:w="2168" w:type="dxa"/>
            <w:gridSpan w:val="3"/>
            <w:tcBorders>
              <w:top w:val="single" w:color="auto" w:sz="4" w:space="0"/>
              <w:left w:val="single" w:color="auto" w:sz="4" w:space="0"/>
              <w:bottom w:val="single" w:color="auto" w:sz="4" w:space="0"/>
              <w:right w:val="single" w:color="auto" w:sz="4" w:space="0"/>
            </w:tcBorders>
            <w:noWrap w:val="0"/>
            <w:vAlign w:val="center"/>
          </w:tcPr>
          <w:p w14:paraId="2F08FD1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服务内容</w:t>
            </w: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450DA44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评分标准</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11543FC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服务得分</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7E5F75E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备注</w:t>
            </w:r>
          </w:p>
        </w:tc>
      </w:tr>
      <w:tr w14:paraId="0D04D372">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1AFEFD71">
            <w:pPr>
              <w:keepNext w:val="0"/>
              <w:keepLines w:val="0"/>
              <w:widowControl/>
              <w:suppressLineNumbers w:val="0"/>
              <w:spacing w:before="0" w:beforeAutospacing="0" w:after="0" w:afterAutospacing="0"/>
              <w:ind w:left="-120" w:leftChars="-50" w:right="-120" w:rightChars="-50"/>
              <w:jc w:val="center"/>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Cs/>
                <w:color w:val="000000"/>
                <w:kern w:val="0"/>
                <w:sz w:val="22"/>
                <w:szCs w:val="22"/>
                <w:highlight w:val="none"/>
              </w:rPr>
              <w:t>1</w:t>
            </w:r>
          </w:p>
        </w:tc>
        <w:tc>
          <w:tcPr>
            <w:tcW w:w="2359" w:type="dxa"/>
            <w:gridSpan w:val="2"/>
            <w:tcBorders>
              <w:top w:val="single" w:color="auto" w:sz="4" w:space="0"/>
              <w:left w:val="single" w:color="auto" w:sz="4" w:space="0"/>
              <w:bottom w:val="single" w:color="auto" w:sz="4" w:space="0"/>
              <w:right w:val="single" w:color="auto" w:sz="4" w:space="0"/>
            </w:tcBorders>
            <w:noWrap w:val="0"/>
            <w:vAlign w:val="center"/>
          </w:tcPr>
          <w:p w14:paraId="0EE29EA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lang w:val="en-US" w:eastAsia="zh-CN"/>
              </w:rPr>
            </w:pPr>
            <w:r>
              <w:rPr>
                <w:rFonts w:hint="eastAsia" w:ascii="Times New Roman" w:hAnsi="Times New Roman" w:eastAsia="仿宋_GB2312" w:cs="Times New Roman"/>
                <w:bCs/>
                <w:color w:val="000000"/>
                <w:kern w:val="0"/>
                <w:sz w:val="22"/>
                <w:szCs w:val="22"/>
                <w:highlight w:val="none"/>
                <w:lang w:val="en-US" w:eastAsia="zh-CN"/>
              </w:rPr>
              <w:t>XXXX项目</w:t>
            </w:r>
          </w:p>
        </w:tc>
        <w:tc>
          <w:tcPr>
            <w:tcW w:w="2168" w:type="dxa"/>
            <w:gridSpan w:val="3"/>
            <w:tcBorders>
              <w:top w:val="single" w:color="auto" w:sz="4" w:space="0"/>
              <w:left w:val="single" w:color="auto" w:sz="4" w:space="0"/>
              <w:bottom w:val="single" w:color="auto" w:sz="4" w:space="0"/>
              <w:right w:val="single" w:color="auto" w:sz="4" w:space="0"/>
            </w:tcBorders>
            <w:noWrap w:val="0"/>
            <w:vAlign w:val="center"/>
          </w:tcPr>
          <w:p w14:paraId="59DF8CF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lang w:val="en-US" w:eastAsia="zh-CN"/>
              </w:rPr>
            </w:pPr>
            <w:r>
              <w:rPr>
                <w:rFonts w:hint="eastAsia" w:ascii="Times New Roman" w:hAnsi="Times New Roman" w:eastAsia="仿宋_GB2312" w:cs="Times New Roman"/>
                <w:bCs/>
                <w:color w:val="000000"/>
                <w:kern w:val="0"/>
                <w:sz w:val="22"/>
                <w:szCs w:val="22"/>
                <w:highlight w:val="none"/>
                <w:lang w:val="en-US" w:eastAsia="zh-CN"/>
              </w:rPr>
              <w:t>前期咨询</w:t>
            </w: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0F68A4D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kern w:val="0"/>
                <w:sz w:val="22"/>
                <w:szCs w:val="22"/>
                <w:highlight w:val="none"/>
                <w:lang w:val="en-US" w:eastAsia="zh-CN"/>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94A9F2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723A109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Cs/>
                <w:color w:val="000000"/>
                <w:sz w:val="22"/>
                <w:szCs w:val="22"/>
                <w:highlight w:val="none"/>
                <w:lang w:val="en-US" w:eastAsia="zh-CN"/>
              </w:rPr>
            </w:pPr>
          </w:p>
        </w:tc>
      </w:tr>
      <w:tr w14:paraId="79D16348">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5D2553E6">
            <w:pPr>
              <w:keepNext w:val="0"/>
              <w:keepLines w:val="0"/>
              <w:widowControl/>
              <w:suppressLineNumbers w:val="0"/>
              <w:spacing w:before="0" w:beforeAutospacing="0" w:after="0" w:afterAutospacing="0"/>
              <w:ind w:left="-120" w:leftChars="-50" w:right="-120" w:rightChars="-50"/>
              <w:jc w:val="center"/>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Cs/>
                <w:color w:val="000000"/>
                <w:kern w:val="0"/>
                <w:sz w:val="22"/>
                <w:szCs w:val="22"/>
                <w:highlight w:val="none"/>
              </w:rPr>
              <w:t>2</w:t>
            </w:r>
          </w:p>
        </w:tc>
        <w:tc>
          <w:tcPr>
            <w:tcW w:w="2359" w:type="dxa"/>
            <w:gridSpan w:val="2"/>
            <w:tcBorders>
              <w:top w:val="single" w:color="auto" w:sz="4" w:space="0"/>
              <w:left w:val="single" w:color="auto" w:sz="4" w:space="0"/>
              <w:bottom w:val="single" w:color="auto" w:sz="4" w:space="0"/>
              <w:right w:val="single" w:color="auto" w:sz="4" w:space="0"/>
            </w:tcBorders>
            <w:noWrap w:val="0"/>
            <w:vAlign w:val="center"/>
          </w:tcPr>
          <w:p w14:paraId="5C44F93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lang w:val="en-US" w:eastAsia="zh-CN"/>
              </w:rPr>
            </w:pPr>
            <w:r>
              <w:rPr>
                <w:rFonts w:hint="eastAsia" w:ascii="Times New Roman" w:hAnsi="Times New Roman" w:eastAsia="仿宋_GB2312" w:cs="Times New Roman"/>
                <w:bCs/>
                <w:color w:val="000000"/>
                <w:kern w:val="0"/>
                <w:sz w:val="22"/>
                <w:szCs w:val="22"/>
                <w:highlight w:val="none"/>
                <w:lang w:val="en-US" w:eastAsia="zh-CN"/>
              </w:rPr>
              <w:t>XXXX项目</w:t>
            </w:r>
          </w:p>
        </w:tc>
        <w:tc>
          <w:tcPr>
            <w:tcW w:w="2168" w:type="dxa"/>
            <w:gridSpan w:val="3"/>
            <w:tcBorders>
              <w:top w:val="single" w:color="auto" w:sz="4" w:space="0"/>
              <w:left w:val="single" w:color="auto" w:sz="4" w:space="0"/>
              <w:bottom w:val="single" w:color="auto" w:sz="4" w:space="0"/>
              <w:right w:val="single" w:color="auto" w:sz="4" w:space="0"/>
            </w:tcBorders>
            <w:noWrap w:val="0"/>
            <w:vAlign w:val="center"/>
          </w:tcPr>
          <w:p w14:paraId="54952D3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lang w:val="en-US" w:eastAsia="zh-CN"/>
              </w:rPr>
            </w:pPr>
            <w:r>
              <w:rPr>
                <w:rFonts w:hint="eastAsia" w:ascii="Times New Roman" w:hAnsi="Times New Roman" w:eastAsia="仿宋_GB2312" w:cs="Times New Roman"/>
                <w:bCs/>
                <w:color w:val="000000"/>
                <w:kern w:val="0"/>
                <w:sz w:val="22"/>
                <w:szCs w:val="22"/>
                <w:highlight w:val="none"/>
                <w:lang w:val="en-US" w:eastAsia="zh-CN"/>
              </w:rPr>
              <w:t>勘察服务</w:t>
            </w: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5641C3F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kern w:val="0"/>
                <w:sz w:val="22"/>
                <w:szCs w:val="22"/>
                <w:highlight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7DD607C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66F7730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Cs/>
                <w:color w:val="000000"/>
                <w:sz w:val="22"/>
                <w:szCs w:val="22"/>
                <w:highlight w:val="none"/>
              </w:rPr>
            </w:pPr>
          </w:p>
        </w:tc>
      </w:tr>
      <w:tr w14:paraId="4B5ED257">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683457BC">
            <w:pPr>
              <w:keepNext w:val="0"/>
              <w:keepLines w:val="0"/>
              <w:widowControl/>
              <w:suppressLineNumbers w:val="0"/>
              <w:spacing w:before="0" w:beforeAutospacing="0" w:after="0" w:afterAutospacing="0"/>
              <w:ind w:left="-120" w:leftChars="-50" w:right="-120" w:rightChars="-50"/>
              <w:jc w:val="center"/>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Cs/>
                <w:color w:val="000000"/>
                <w:kern w:val="0"/>
                <w:sz w:val="22"/>
                <w:szCs w:val="22"/>
                <w:highlight w:val="none"/>
              </w:rPr>
              <w:t>3</w:t>
            </w:r>
          </w:p>
        </w:tc>
        <w:tc>
          <w:tcPr>
            <w:tcW w:w="2359" w:type="dxa"/>
            <w:gridSpan w:val="2"/>
            <w:tcBorders>
              <w:top w:val="single" w:color="auto" w:sz="4" w:space="0"/>
              <w:left w:val="single" w:color="auto" w:sz="4" w:space="0"/>
              <w:bottom w:val="single" w:color="auto" w:sz="4" w:space="0"/>
              <w:right w:val="single" w:color="auto" w:sz="4" w:space="0"/>
            </w:tcBorders>
            <w:noWrap w:val="0"/>
            <w:vAlign w:val="center"/>
          </w:tcPr>
          <w:p w14:paraId="445B402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lang w:val="en-US" w:eastAsia="zh-CN"/>
              </w:rPr>
            </w:pPr>
            <w:r>
              <w:rPr>
                <w:rFonts w:hint="eastAsia" w:ascii="Times New Roman" w:hAnsi="Times New Roman" w:eastAsia="仿宋_GB2312" w:cs="Times New Roman"/>
                <w:bCs/>
                <w:color w:val="000000"/>
                <w:kern w:val="0"/>
                <w:sz w:val="22"/>
                <w:szCs w:val="22"/>
                <w:highlight w:val="none"/>
                <w:lang w:val="en-US" w:eastAsia="zh-CN"/>
              </w:rPr>
              <w:t>XXXX项目</w:t>
            </w:r>
          </w:p>
        </w:tc>
        <w:tc>
          <w:tcPr>
            <w:tcW w:w="2168" w:type="dxa"/>
            <w:gridSpan w:val="3"/>
            <w:tcBorders>
              <w:top w:val="single" w:color="auto" w:sz="4" w:space="0"/>
              <w:left w:val="single" w:color="auto" w:sz="4" w:space="0"/>
              <w:bottom w:val="single" w:color="auto" w:sz="4" w:space="0"/>
              <w:right w:val="single" w:color="auto" w:sz="4" w:space="0"/>
            </w:tcBorders>
            <w:noWrap w:val="0"/>
            <w:vAlign w:val="center"/>
          </w:tcPr>
          <w:p w14:paraId="455D8FC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lang w:val="en-US" w:eastAsia="zh-CN"/>
              </w:rPr>
            </w:pPr>
            <w:r>
              <w:rPr>
                <w:rFonts w:hint="eastAsia" w:ascii="Times New Roman" w:hAnsi="Times New Roman" w:eastAsia="仿宋_GB2312" w:cs="Times New Roman"/>
                <w:bCs/>
                <w:color w:val="000000"/>
                <w:kern w:val="0"/>
                <w:sz w:val="22"/>
                <w:szCs w:val="22"/>
                <w:highlight w:val="none"/>
                <w:lang w:val="en-US" w:eastAsia="zh-CN"/>
              </w:rPr>
              <w:t>设计服务</w:t>
            </w: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5DD5B9E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kern w:val="0"/>
                <w:sz w:val="22"/>
                <w:szCs w:val="22"/>
                <w:highlight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C51E8C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1F54DC1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Cs/>
                <w:color w:val="000000"/>
                <w:sz w:val="22"/>
                <w:szCs w:val="22"/>
                <w:highlight w:val="none"/>
              </w:rPr>
            </w:pPr>
          </w:p>
        </w:tc>
      </w:tr>
      <w:tr w14:paraId="2B7C5E54">
        <w:trPr>
          <w:trHeight w:val="51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4AD38017">
            <w:pPr>
              <w:keepNext w:val="0"/>
              <w:keepLines w:val="0"/>
              <w:widowControl/>
              <w:suppressLineNumbers w:val="0"/>
              <w:spacing w:before="0" w:beforeAutospacing="0" w:after="0" w:afterAutospacing="0"/>
              <w:ind w:left="-120" w:leftChars="-50" w:right="-120" w:rightChars="-50"/>
              <w:jc w:val="center"/>
              <w:rPr>
                <w:rFonts w:hint="default" w:ascii="Times New Roman" w:hAnsi="Times New Roman" w:eastAsia="仿宋_GB2312" w:cs="Times New Roman"/>
                <w:bCs/>
                <w:color w:val="000000"/>
                <w:kern w:val="0"/>
                <w:sz w:val="22"/>
                <w:szCs w:val="22"/>
                <w:highlight w:val="none"/>
                <w:lang w:eastAsia="zh-CN"/>
              </w:rPr>
            </w:pPr>
            <w:r>
              <w:rPr>
                <w:rFonts w:hint="default" w:ascii="Times New Roman" w:hAnsi="Times New Roman" w:eastAsia="仿宋_GB2312" w:cs="Times New Roman"/>
                <w:bCs/>
                <w:color w:val="000000"/>
                <w:kern w:val="0"/>
                <w:sz w:val="22"/>
                <w:szCs w:val="22"/>
                <w:highlight w:val="none"/>
                <w:lang w:val="en-US" w:eastAsia="zh-CN"/>
              </w:rPr>
              <w:t>4</w:t>
            </w:r>
          </w:p>
        </w:tc>
        <w:tc>
          <w:tcPr>
            <w:tcW w:w="2359" w:type="dxa"/>
            <w:gridSpan w:val="2"/>
            <w:tcBorders>
              <w:top w:val="single" w:color="auto" w:sz="4" w:space="0"/>
              <w:left w:val="single" w:color="auto" w:sz="4" w:space="0"/>
              <w:bottom w:val="single" w:color="auto" w:sz="4" w:space="0"/>
              <w:right w:val="single" w:color="auto" w:sz="4" w:space="0"/>
            </w:tcBorders>
            <w:noWrap w:val="0"/>
            <w:vAlign w:val="center"/>
          </w:tcPr>
          <w:p w14:paraId="27B44C0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p>
        </w:tc>
        <w:tc>
          <w:tcPr>
            <w:tcW w:w="2168" w:type="dxa"/>
            <w:gridSpan w:val="3"/>
            <w:tcBorders>
              <w:top w:val="single" w:color="auto" w:sz="4" w:space="0"/>
              <w:left w:val="single" w:color="auto" w:sz="4" w:space="0"/>
              <w:bottom w:val="single" w:color="auto" w:sz="4" w:space="0"/>
              <w:right w:val="single" w:color="auto" w:sz="4" w:space="0"/>
            </w:tcBorders>
            <w:noWrap w:val="0"/>
            <w:vAlign w:val="center"/>
          </w:tcPr>
          <w:p w14:paraId="7B3D58D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29473EA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kern w:val="0"/>
                <w:sz w:val="22"/>
                <w:szCs w:val="22"/>
                <w:highlight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1C7A901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60C92B8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Cs/>
                <w:color w:val="000000"/>
                <w:sz w:val="22"/>
                <w:szCs w:val="22"/>
                <w:highlight w:val="none"/>
              </w:rPr>
            </w:pPr>
          </w:p>
        </w:tc>
      </w:tr>
      <w:tr w14:paraId="35050BDF">
        <w:trPr>
          <w:trHeight w:val="519" w:hRule="atLeast"/>
          <w:jc w:val="center"/>
        </w:trPr>
        <w:tc>
          <w:tcPr>
            <w:tcW w:w="2947" w:type="dxa"/>
            <w:gridSpan w:val="3"/>
            <w:tcBorders>
              <w:top w:val="single" w:color="auto" w:sz="4" w:space="0"/>
              <w:left w:val="single" w:color="auto" w:sz="4" w:space="0"/>
              <w:bottom w:val="single" w:color="auto" w:sz="4" w:space="0"/>
              <w:right w:val="single" w:color="auto" w:sz="4" w:space="0"/>
            </w:tcBorders>
            <w:noWrap/>
            <w:vAlign w:val="center"/>
          </w:tcPr>
          <w:p w14:paraId="40250CD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服务评价</w:t>
            </w:r>
          </w:p>
        </w:tc>
        <w:tc>
          <w:tcPr>
            <w:tcW w:w="6131" w:type="dxa"/>
            <w:gridSpan w:val="7"/>
            <w:tcBorders>
              <w:top w:val="single" w:color="auto" w:sz="4" w:space="0"/>
              <w:left w:val="single" w:color="auto" w:sz="4" w:space="0"/>
              <w:bottom w:val="single" w:color="auto" w:sz="4" w:space="0"/>
              <w:right w:val="single" w:color="auto" w:sz="4" w:space="0"/>
            </w:tcBorders>
            <w:noWrap w:val="0"/>
            <w:vAlign w:val="center"/>
          </w:tcPr>
          <w:p w14:paraId="520CD194">
            <w:pPr>
              <w:keepNext w:val="0"/>
              <w:keepLines w:val="0"/>
              <w:suppressLineNumbers w:val="0"/>
              <w:spacing w:before="0" w:beforeAutospacing="0" w:after="0" w:afterAutospacing="0"/>
              <w:ind w:left="0" w:right="0"/>
              <w:rPr>
                <w:rFonts w:hint="default" w:ascii="Times New Roman" w:hAnsi="Times New Roman" w:eastAsia="仿宋_GB2312" w:cs="Times New Roman"/>
                <w:bCs/>
                <w:color w:val="000000"/>
                <w:sz w:val="21"/>
                <w:szCs w:val="21"/>
                <w:highlight w:val="none"/>
              </w:rPr>
            </w:pPr>
            <w:r>
              <w:rPr>
                <w:rFonts w:hint="default" w:ascii="Times New Roman" w:hAnsi="Times New Roman" w:eastAsia="仿宋_GB2312" w:cs="Times New Roman"/>
                <w:bCs/>
                <w:color w:val="000000"/>
                <w:sz w:val="21"/>
                <w:szCs w:val="21"/>
                <w:highlight w:val="none"/>
              </w:rPr>
              <w:t>□合计得分不低于</w:t>
            </w:r>
            <w:r>
              <w:rPr>
                <w:rFonts w:hint="eastAsia" w:ascii="Times New Roman" w:hAnsi="Times New Roman" w:eastAsia="仿宋_GB2312" w:cs="Times New Roman"/>
                <w:bCs/>
                <w:color w:val="000000"/>
                <w:sz w:val="21"/>
                <w:szCs w:val="21"/>
                <w:highlight w:val="none"/>
                <w:lang w:val="en-US" w:eastAsia="zh-CN"/>
              </w:rPr>
              <w:t>95</w:t>
            </w:r>
            <w:r>
              <w:rPr>
                <w:rFonts w:hint="default" w:ascii="Times New Roman" w:hAnsi="Times New Roman" w:eastAsia="仿宋_GB2312" w:cs="Times New Roman"/>
                <w:bCs/>
                <w:color w:val="000000"/>
                <w:sz w:val="21"/>
                <w:szCs w:val="21"/>
                <w:highlight w:val="none"/>
              </w:rPr>
              <w:t>分，服务评价：优秀</w:t>
            </w:r>
          </w:p>
          <w:p w14:paraId="6539C0E0">
            <w:pPr>
              <w:keepNext w:val="0"/>
              <w:keepLines w:val="0"/>
              <w:suppressLineNumbers w:val="0"/>
              <w:spacing w:before="0" w:beforeAutospacing="0" w:after="0" w:afterAutospacing="0"/>
              <w:ind w:left="0" w:right="0"/>
              <w:rPr>
                <w:rFonts w:hint="default"/>
                <w:sz w:val="21"/>
                <w:szCs w:val="21"/>
              </w:rPr>
            </w:pPr>
            <w:r>
              <w:rPr>
                <w:rFonts w:hint="default" w:ascii="Times New Roman" w:hAnsi="Times New Roman" w:eastAsia="仿宋_GB2312" w:cs="Times New Roman"/>
                <w:bCs/>
                <w:color w:val="000000"/>
                <w:sz w:val="21"/>
                <w:szCs w:val="21"/>
                <w:highlight w:val="none"/>
              </w:rPr>
              <w:t>□合计得分低于</w:t>
            </w:r>
            <w:r>
              <w:rPr>
                <w:rFonts w:hint="eastAsia" w:ascii="Times New Roman" w:hAnsi="Times New Roman" w:eastAsia="仿宋_GB2312" w:cs="Times New Roman"/>
                <w:bCs/>
                <w:color w:val="000000"/>
                <w:sz w:val="21"/>
                <w:szCs w:val="21"/>
                <w:highlight w:val="none"/>
                <w:lang w:val="en-US" w:eastAsia="zh-CN"/>
              </w:rPr>
              <w:t>95</w:t>
            </w:r>
            <w:r>
              <w:rPr>
                <w:rFonts w:hint="default" w:ascii="Times New Roman" w:hAnsi="Times New Roman" w:eastAsia="仿宋_GB2312" w:cs="Times New Roman"/>
                <w:bCs/>
                <w:color w:val="000000"/>
                <w:sz w:val="21"/>
                <w:szCs w:val="21"/>
                <w:highlight w:val="none"/>
              </w:rPr>
              <w:t>分，</w:t>
            </w:r>
            <w:r>
              <w:rPr>
                <w:rFonts w:hint="eastAsia" w:ascii="Times New Roman" w:hAnsi="Times New Roman" w:eastAsia="仿宋_GB2312" w:cs="Times New Roman"/>
                <w:bCs/>
                <w:color w:val="000000"/>
                <w:sz w:val="21"/>
                <w:szCs w:val="21"/>
                <w:highlight w:val="none"/>
                <w:lang w:val="en-US" w:eastAsia="zh-CN"/>
              </w:rPr>
              <w:t>达到85</w:t>
            </w:r>
            <w:r>
              <w:rPr>
                <w:rFonts w:hint="default" w:ascii="Times New Roman" w:hAnsi="Times New Roman" w:eastAsia="仿宋_GB2312" w:cs="Times New Roman"/>
                <w:bCs/>
                <w:color w:val="000000"/>
                <w:sz w:val="21"/>
                <w:szCs w:val="21"/>
                <w:highlight w:val="none"/>
              </w:rPr>
              <w:t>分</w:t>
            </w:r>
            <w:r>
              <w:rPr>
                <w:rFonts w:hint="eastAsia" w:ascii="Times New Roman" w:hAnsi="Times New Roman" w:eastAsia="仿宋_GB2312" w:cs="Times New Roman"/>
                <w:bCs/>
                <w:color w:val="000000"/>
                <w:sz w:val="21"/>
                <w:szCs w:val="21"/>
                <w:highlight w:val="none"/>
                <w:lang w:val="en-US" w:eastAsia="zh-CN"/>
              </w:rPr>
              <w:t>以上（含）</w:t>
            </w:r>
            <w:r>
              <w:rPr>
                <w:rFonts w:hint="default" w:ascii="Times New Roman" w:hAnsi="Times New Roman" w:eastAsia="仿宋_GB2312" w:cs="Times New Roman"/>
                <w:bCs/>
                <w:color w:val="000000"/>
                <w:sz w:val="21"/>
                <w:szCs w:val="21"/>
                <w:highlight w:val="none"/>
              </w:rPr>
              <w:t>的，服务评价：</w:t>
            </w:r>
            <w:r>
              <w:rPr>
                <w:rFonts w:hint="eastAsia" w:ascii="Times New Roman" w:hAnsi="Times New Roman" w:eastAsia="仿宋_GB2312" w:cs="Times New Roman"/>
                <w:bCs/>
                <w:color w:val="000000"/>
                <w:sz w:val="21"/>
                <w:szCs w:val="21"/>
                <w:highlight w:val="none"/>
                <w:lang w:val="en-US" w:eastAsia="zh-CN"/>
              </w:rPr>
              <w:t>优良</w:t>
            </w:r>
          </w:p>
          <w:p w14:paraId="6CD258F1">
            <w:pPr>
              <w:keepNext w:val="0"/>
              <w:keepLines w:val="0"/>
              <w:suppressLineNumbers w:val="0"/>
              <w:spacing w:before="0" w:beforeAutospacing="0" w:after="0" w:afterAutospacing="0"/>
              <w:ind w:left="0" w:right="0"/>
              <w:rPr>
                <w:rFonts w:hint="default" w:ascii="Times New Roman" w:hAnsi="Times New Roman" w:eastAsia="仿宋_GB2312" w:cs="Times New Roman"/>
                <w:bCs/>
                <w:color w:val="000000"/>
                <w:sz w:val="21"/>
                <w:szCs w:val="21"/>
                <w:highlight w:val="none"/>
                <w:lang w:val="en-US" w:eastAsia="zh-CN"/>
              </w:rPr>
            </w:pPr>
            <w:r>
              <w:rPr>
                <w:rFonts w:hint="default" w:ascii="Times New Roman" w:hAnsi="Times New Roman" w:eastAsia="仿宋_GB2312" w:cs="Times New Roman"/>
                <w:bCs/>
                <w:color w:val="000000"/>
                <w:sz w:val="21"/>
                <w:szCs w:val="21"/>
                <w:highlight w:val="none"/>
              </w:rPr>
              <w:t>□合计得分低于</w:t>
            </w:r>
            <w:r>
              <w:rPr>
                <w:rFonts w:hint="eastAsia" w:ascii="Times New Roman" w:hAnsi="Times New Roman" w:eastAsia="仿宋_GB2312" w:cs="Times New Roman"/>
                <w:bCs/>
                <w:color w:val="000000"/>
                <w:sz w:val="21"/>
                <w:szCs w:val="21"/>
                <w:highlight w:val="none"/>
                <w:lang w:val="en-US" w:eastAsia="zh-CN"/>
              </w:rPr>
              <w:t>85</w:t>
            </w:r>
            <w:r>
              <w:rPr>
                <w:rFonts w:hint="default" w:ascii="Times New Roman" w:hAnsi="Times New Roman" w:eastAsia="仿宋_GB2312" w:cs="Times New Roman"/>
                <w:bCs/>
                <w:color w:val="000000"/>
                <w:sz w:val="21"/>
                <w:szCs w:val="21"/>
                <w:highlight w:val="none"/>
              </w:rPr>
              <w:t>分，</w:t>
            </w:r>
            <w:r>
              <w:rPr>
                <w:rFonts w:hint="eastAsia" w:ascii="Times New Roman" w:hAnsi="Times New Roman" w:eastAsia="仿宋_GB2312" w:cs="Times New Roman"/>
                <w:bCs/>
                <w:color w:val="000000"/>
                <w:sz w:val="21"/>
                <w:szCs w:val="21"/>
                <w:highlight w:val="none"/>
                <w:lang w:val="en-US" w:eastAsia="zh-CN"/>
              </w:rPr>
              <w:t>达到80</w:t>
            </w:r>
            <w:r>
              <w:rPr>
                <w:rFonts w:hint="default" w:ascii="Times New Roman" w:hAnsi="Times New Roman" w:eastAsia="仿宋_GB2312" w:cs="Times New Roman"/>
                <w:bCs/>
                <w:color w:val="000000"/>
                <w:sz w:val="21"/>
                <w:szCs w:val="21"/>
                <w:highlight w:val="none"/>
              </w:rPr>
              <w:t>分</w:t>
            </w:r>
            <w:r>
              <w:rPr>
                <w:rFonts w:hint="eastAsia" w:ascii="Times New Roman" w:hAnsi="Times New Roman" w:eastAsia="仿宋_GB2312" w:cs="Times New Roman"/>
                <w:bCs/>
                <w:color w:val="000000"/>
                <w:sz w:val="21"/>
                <w:szCs w:val="21"/>
                <w:highlight w:val="none"/>
                <w:lang w:val="en-US" w:eastAsia="zh-CN"/>
              </w:rPr>
              <w:t>以上（含）</w:t>
            </w:r>
            <w:r>
              <w:rPr>
                <w:rFonts w:hint="default" w:ascii="Times New Roman" w:hAnsi="Times New Roman" w:eastAsia="仿宋_GB2312" w:cs="Times New Roman"/>
                <w:bCs/>
                <w:color w:val="000000"/>
                <w:sz w:val="21"/>
                <w:szCs w:val="21"/>
                <w:highlight w:val="none"/>
              </w:rPr>
              <w:t>的，服务评价：</w:t>
            </w:r>
            <w:r>
              <w:rPr>
                <w:rFonts w:hint="default" w:ascii="Times New Roman" w:hAnsi="Times New Roman" w:eastAsia="仿宋_GB2312" w:cs="Times New Roman"/>
                <w:bCs/>
                <w:color w:val="000000"/>
                <w:sz w:val="21"/>
                <w:szCs w:val="21"/>
                <w:highlight w:val="none"/>
                <w:lang w:val="en-US" w:eastAsia="zh-CN"/>
              </w:rPr>
              <w:t>良好</w:t>
            </w:r>
          </w:p>
          <w:p w14:paraId="01276AF0">
            <w:pPr>
              <w:keepNext w:val="0"/>
              <w:keepLines w:val="0"/>
              <w:suppressLineNumbers w:val="0"/>
              <w:spacing w:before="0" w:beforeAutospacing="0" w:after="0" w:afterAutospacing="0"/>
              <w:ind w:left="0" w:right="0"/>
              <w:rPr>
                <w:rFonts w:hint="default" w:ascii="Times New Roman" w:hAnsi="Times New Roman" w:eastAsia="仿宋_GB2312" w:cs="Times New Roman"/>
                <w:bCs/>
                <w:color w:val="000000"/>
                <w:sz w:val="21"/>
                <w:szCs w:val="21"/>
                <w:highlight w:val="none"/>
              </w:rPr>
            </w:pPr>
            <w:r>
              <w:rPr>
                <w:rFonts w:hint="default" w:ascii="Times New Roman" w:hAnsi="Times New Roman" w:eastAsia="仿宋_GB2312" w:cs="Times New Roman"/>
                <w:bCs/>
                <w:color w:val="000000"/>
                <w:sz w:val="21"/>
                <w:szCs w:val="21"/>
                <w:highlight w:val="none"/>
              </w:rPr>
              <w:t>□合计得分低于</w:t>
            </w:r>
            <w:r>
              <w:rPr>
                <w:rFonts w:hint="eastAsia" w:ascii="Times New Roman" w:hAnsi="Times New Roman" w:eastAsia="仿宋_GB2312" w:cs="Times New Roman"/>
                <w:bCs/>
                <w:color w:val="000000"/>
                <w:sz w:val="21"/>
                <w:szCs w:val="21"/>
                <w:highlight w:val="none"/>
                <w:lang w:val="en-US" w:eastAsia="zh-CN"/>
              </w:rPr>
              <w:t>80</w:t>
            </w:r>
            <w:r>
              <w:rPr>
                <w:rFonts w:hint="default" w:ascii="Times New Roman" w:hAnsi="Times New Roman" w:eastAsia="仿宋_GB2312" w:cs="Times New Roman"/>
                <w:bCs/>
                <w:color w:val="000000"/>
                <w:sz w:val="21"/>
                <w:szCs w:val="21"/>
                <w:highlight w:val="none"/>
              </w:rPr>
              <w:t>分，</w:t>
            </w:r>
            <w:r>
              <w:rPr>
                <w:rFonts w:hint="eastAsia" w:ascii="Times New Roman" w:hAnsi="Times New Roman" w:eastAsia="仿宋_GB2312" w:cs="Times New Roman"/>
                <w:bCs/>
                <w:color w:val="000000"/>
                <w:sz w:val="21"/>
                <w:szCs w:val="21"/>
                <w:highlight w:val="none"/>
                <w:lang w:val="en-US" w:eastAsia="zh-CN"/>
              </w:rPr>
              <w:t>达到70</w:t>
            </w:r>
            <w:r>
              <w:rPr>
                <w:rFonts w:hint="default" w:ascii="Times New Roman" w:hAnsi="Times New Roman" w:eastAsia="仿宋_GB2312" w:cs="Times New Roman"/>
                <w:bCs/>
                <w:color w:val="000000"/>
                <w:sz w:val="21"/>
                <w:szCs w:val="21"/>
                <w:highlight w:val="none"/>
              </w:rPr>
              <w:t>分</w:t>
            </w:r>
            <w:r>
              <w:rPr>
                <w:rFonts w:hint="eastAsia" w:ascii="Times New Roman" w:hAnsi="Times New Roman" w:eastAsia="仿宋_GB2312" w:cs="Times New Roman"/>
                <w:bCs/>
                <w:color w:val="000000"/>
                <w:sz w:val="21"/>
                <w:szCs w:val="21"/>
                <w:highlight w:val="none"/>
                <w:lang w:val="en-US" w:eastAsia="zh-CN"/>
              </w:rPr>
              <w:t>以上</w:t>
            </w:r>
            <w:r>
              <w:rPr>
                <w:rFonts w:hint="default" w:ascii="Times New Roman" w:hAnsi="Times New Roman" w:eastAsia="仿宋_GB2312" w:cs="Times New Roman"/>
                <w:bCs/>
                <w:color w:val="000000"/>
                <w:sz w:val="21"/>
                <w:szCs w:val="21"/>
                <w:highlight w:val="none"/>
              </w:rPr>
              <w:t>的</w:t>
            </w:r>
            <w:r>
              <w:rPr>
                <w:rFonts w:hint="eastAsia" w:ascii="Times New Roman" w:hAnsi="Times New Roman" w:eastAsia="仿宋_GB2312" w:cs="Times New Roman"/>
                <w:bCs/>
                <w:color w:val="000000"/>
                <w:sz w:val="21"/>
                <w:szCs w:val="21"/>
                <w:highlight w:val="none"/>
                <w:lang w:eastAsia="zh-CN"/>
              </w:rPr>
              <w:t>（</w:t>
            </w:r>
            <w:r>
              <w:rPr>
                <w:rFonts w:hint="eastAsia" w:ascii="Times New Roman" w:hAnsi="Times New Roman" w:eastAsia="仿宋_GB2312" w:cs="Times New Roman"/>
                <w:bCs/>
                <w:color w:val="000000"/>
                <w:sz w:val="21"/>
                <w:szCs w:val="21"/>
                <w:highlight w:val="none"/>
                <w:lang w:val="en-US" w:eastAsia="zh-CN"/>
              </w:rPr>
              <w:t>不含</w:t>
            </w:r>
            <w:r>
              <w:rPr>
                <w:rFonts w:hint="eastAsia" w:ascii="Times New Roman" w:hAnsi="Times New Roman" w:eastAsia="仿宋_GB2312" w:cs="Times New Roman"/>
                <w:bCs/>
                <w:color w:val="000000"/>
                <w:sz w:val="21"/>
                <w:szCs w:val="21"/>
                <w:highlight w:val="none"/>
                <w:lang w:eastAsia="zh-CN"/>
              </w:rPr>
              <w:t>）</w:t>
            </w:r>
            <w:r>
              <w:rPr>
                <w:rFonts w:hint="default" w:ascii="Times New Roman" w:hAnsi="Times New Roman" w:eastAsia="仿宋_GB2312" w:cs="Times New Roman"/>
                <w:bCs/>
                <w:color w:val="000000"/>
                <w:sz w:val="21"/>
                <w:szCs w:val="21"/>
                <w:highlight w:val="none"/>
              </w:rPr>
              <w:t>，服务评价：及格</w:t>
            </w:r>
          </w:p>
          <w:p w14:paraId="7468D13E">
            <w:pPr>
              <w:keepNext w:val="0"/>
              <w:keepLines w:val="0"/>
              <w:suppressLineNumbers w:val="0"/>
              <w:spacing w:before="0" w:beforeAutospacing="0" w:after="0" w:afterAutospacing="0"/>
              <w:ind w:left="0" w:right="0"/>
              <w:rPr>
                <w:rFonts w:hint="default" w:ascii="Times New Roman" w:hAnsi="Times New Roman" w:eastAsia="仿宋_GB2312" w:cs="Times New Roman"/>
                <w:bCs/>
                <w:color w:val="000000"/>
                <w:sz w:val="21"/>
                <w:szCs w:val="21"/>
                <w:highlight w:val="none"/>
              </w:rPr>
            </w:pPr>
            <w:r>
              <w:rPr>
                <w:rFonts w:hint="default" w:ascii="Times New Roman" w:hAnsi="Times New Roman" w:eastAsia="仿宋_GB2312" w:cs="Times New Roman"/>
                <w:bCs/>
                <w:color w:val="000000"/>
                <w:sz w:val="21"/>
                <w:szCs w:val="21"/>
                <w:highlight w:val="none"/>
              </w:rPr>
              <w:t>□合计得分低于</w:t>
            </w:r>
            <w:r>
              <w:rPr>
                <w:rFonts w:hint="eastAsia" w:ascii="Times New Roman" w:hAnsi="Times New Roman" w:eastAsia="仿宋_GB2312" w:cs="Times New Roman"/>
                <w:bCs/>
                <w:color w:val="000000"/>
                <w:sz w:val="21"/>
                <w:szCs w:val="21"/>
                <w:highlight w:val="none"/>
                <w:lang w:val="en-US" w:eastAsia="zh-CN"/>
              </w:rPr>
              <w:t>70</w:t>
            </w:r>
            <w:r>
              <w:rPr>
                <w:rFonts w:hint="default" w:ascii="Times New Roman" w:hAnsi="Times New Roman" w:eastAsia="仿宋_GB2312" w:cs="Times New Roman"/>
                <w:bCs/>
                <w:color w:val="000000"/>
                <w:sz w:val="21"/>
                <w:szCs w:val="21"/>
                <w:highlight w:val="none"/>
              </w:rPr>
              <w:t>分</w:t>
            </w:r>
            <w:r>
              <w:rPr>
                <w:rFonts w:hint="eastAsia" w:ascii="Times New Roman" w:hAnsi="Times New Roman" w:eastAsia="仿宋_GB2312" w:cs="Times New Roman"/>
                <w:bCs/>
                <w:color w:val="000000"/>
                <w:sz w:val="21"/>
                <w:szCs w:val="21"/>
                <w:highlight w:val="none"/>
                <w:lang w:eastAsia="zh-CN"/>
              </w:rPr>
              <w:t>（</w:t>
            </w:r>
            <w:r>
              <w:rPr>
                <w:rFonts w:hint="eastAsia" w:ascii="Times New Roman" w:hAnsi="Times New Roman" w:eastAsia="仿宋_GB2312" w:cs="Times New Roman"/>
                <w:bCs/>
                <w:color w:val="000000"/>
                <w:sz w:val="21"/>
                <w:szCs w:val="21"/>
                <w:highlight w:val="none"/>
                <w:lang w:val="en-US" w:eastAsia="zh-CN"/>
              </w:rPr>
              <w:t>含</w:t>
            </w:r>
            <w:r>
              <w:rPr>
                <w:rFonts w:hint="eastAsia" w:ascii="Times New Roman" w:hAnsi="Times New Roman" w:eastAsia="仿宋_GB2312" w:cs="Times New Roman"/>
                <w:bCs/>
                <w:color w:val="000000"/>
                <w:sz w:val="21"/>
                <w:szCs w:val="21"/>
                <w:highlight w:val="none"/>
                <w:lang w:eastAsia="zh-CN"/>
              </w:rPr>
              <w:t>）</w:t>
            </w:r>
            <w:r>
              <w:rPr>
                <w:rFonts w:hint="default" w:ascii="Times New Roman" w:hAnsi="Times New Roman" w:eastAsia="仿宋_GB2312" w:cs="Times New Roman"/>
                <w:bCs/>
                <w:color w:val="000000"/>
                <w:sz w:val="21"/>
                <w:szCs w:val="21"/>
                <w:highlight w:val="none"/>
              </w:rPr>
              <w:t>，服务评价：不及格</w:t>
            </w:r>
          </w:p>
          <w:p w14:paraId="0A91EDE5">
            <w:pPr>
              <w:keepNext w:val="0"/>
              <w:keepLines w:val="0"/>
              <w:suppressLineNumbers w:val="0"/>
              <w:spacing w:before="0" w:beforeAutospacing="0" w:after="0" w:afterAutospacing="0"/>
              <w:ind w:left="0" w:right="0"/>
              <w:rPr>
                <w:rFonts w:hint="default" w:ascii="Times New Roman" w:hAnsi="Times New Roman" w:eastAsia="仿宋_GB2312" w:cs="Times New Roman"/>
                <w:bCs/>
                <w:color w:val="000000"/>
                <w:sz w:val="22"/>
                <w:szCs w:val="22"/>
                <w:highlight w:val="none"/>
              </w:rPr>
            </w:pPr>
            <w:r>
              <w:rPr>
                <w:rFonts w:hint="default" w:ascii="Times New Roman" w:hAnsi="Times New Roman" w:eastAsia="仿宋_GB2312" w:cs="Times New Roman"/>
                <w:bCs/>
                <w:color w:val="000000"/>
                <w:sz w:val="21"/>
                <w:szCs w:val="21"/>
                <w:highlight w:val="none"/>
              </w:rPr>
              <w:t>补充说明：</w:t>
            </w:r>
            <w:r>
              <w:rPr>
                <w:rFonts w:hint="default" w:ascii="Times New Roman" w:hAnsi="Times New Roman" w:eastAsia="仿宋_GB2312" w:cs="Times New Roman"/>
                <w:bCs/>
                <w:color w:val="000000"/>
                <w:sz w:val="22"/>
                <w:szCs w:val="22"/>
                <w:highlight w:val="none"/>
              </w:rPr>
              <w:t xml:space="preserve">                                    </w:t>
            </w:r>
          </w:p>
        </w:tc>
      </w:tr>
      <w:tr w14:paraId="4D95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0"/>
            <w:vAlign w:val="top"/>
          </w:tcPr>
          <w:p w14:paraId="6560DA38">
            <w:pPr>
              <w:keepNext w:val="0"/>
              <w:keepLines w:val="0"/>
              <w:suppressLineNumbers w:val="0"/>
              <w:spacing w:before="0" w:beforeAutospacing="0" w:after="0" w:afterAutospacing="0" w:line="360" w:lineRule="auto"/>
              <w:ind w:left="0" w:right="0"/>
              <w:rPr>
                <w:rFonts w:hint="default" w:ascii="Times New Roman" w:hAnsi="Times New Roman" w:eastAsia="仿宋_GB2312" w:cs="Times New Roman"/>
                <w:bCs/>
                <w:color w:val="0000FF"/>
                <w:sz w:val="22"/>
                <w:szCs w:val="22"/>
                <w:highlight w:val="none"/>
              </w:rPr>
            </w:pPr>
            <w:r>
              <w:rPr>
                <w:rFonts w:hint="default" w:ascii="Times New Roman" w:hAnsi="Times New Roman" w:eastAsia="仿宋_GB2312" w:cs="Times New Roman"/>
                <w:b w:val="0"/>
                <w:bCs/>
                <w:sz w:val="24"/>
                <w:highlight w:val="none"/>
              </w:rPr>
              <w:t>二、服务资料</w:t>
            </w:r>
          </w:p>
          <w:p w14:paraId="40ACAE7F">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bCs/>
                <w:sz w:val="22"/>
                <w:szCs w:val="22"/>
                <w:highlight w:val="none"/>
              </w:rPr>
            </w:pPr>
            <w:r>
              <w:rPr>
                <w:rFonts w:hint="default" w:ascii="Times New Roman" w:hAnsi="Times New Roman" w:eastAsia="仿宋_GB2312" w:cs="Times New Roman"/>
                <w:bCs/>
                <w:sz w:val="22"/>
                <w:szCs w:val="22"/>
                <w:highlight w:val="none"/>
              </w:rPr>
              <w:t>（填写服务过程、服务完成移交资料）</w:t>
            </w:r>
          </w:p>
          <w:p w14:paraId="4CF77A8C">
            <w:pPr>
              <w:keepNext w:val="0"/>
              <w:keepLines w:val="0"/>
              <w:suppressLineNumbers w:val="0"/>
              <w:spacing w:before="0" w:beforeAutospacing="0" w:after="0" w:afterAutospacing="0" w:line="360" w:lineRule="auto"/>
              <w:ind w:left="0" w:right="0"/>
              <w:rPr>
                <w:rFonts w:hint="default" w:ascii="Times New Roman" w:hAnsi="Times New Roman" w:eastAsia="仿宋_GB2312" w:cs="Times New Roman"/>
                <w:bCs/>
                <w:sz w:val="22"/>
                <w:szCs w:val="22"/>
                <w:highlight w:val="none"/>
              </w:rPr>
            </w:pPr>
          </w:p>
          <w:p w14:paraId="0CF0187F">
            <w:pPr>
              <w:keepNext w:val="0"/>
              <w:keepLines w:val="0"/>
              <w:suppressLineNumbers w:val="0"/>
              <w:spacing w:before="0" w:beforeAutospacing="0" w:after="0" w:afterAutospacing="0" w:line="360" w:lineRule="auto"/>
              <w:ind w:left="0" w:right="0"/>
              <w:rPr>
                <w:rFonts w:hint="default" w:ascii="Times New Roman" w:hAnsi="Times New Roman" w:eastAsia="仿宋_GB2312" w:cs="Times New Roman"/>
                <w:bCs/>
                <w:sz w:val="22"/>
                <w:szCs w:val="22"/>
                <w:highlight w:val="none"/>
              </w:rPr>
            </w:pPr>
          </w:p>
          <w:p w14:paraId="7383AC61">
            <w:pPr>
              <w:keepNext w:val="0"/>
              <w:keepLines w:val="0"/>
              <w:suppressLineNumbers w:val="0"/>
              <w:spacing w:before="0" w:beforeAutospacing="0" w:after="0" w:afterAutospacing="0"/>
              <w:ind w:left="0" w:right="0"/>
              <w:rPr>
                <w:rFonts w:hint="default" w:ascii="Times New Roman" w:hAnsi="Times New Roman" w:eastAsia="仿宋_GB2312" w:cs="Times New Roman"/>
                <w:bCs/>
                <w:sz w:val="22"/>
                <w:szCs w:val="22"/>
                <w:highlight w:val="none"/>
              </w:rPr>
            </w:pPr>
            <w:r>
              <w:rPr>
                <w:rFonts w:hint="default" w:ascii="Times New Roman" w:hAnsi="Times New Roman" w:eastAsia="仿宋_GB2312" w:cs="Times New Roman"/>
                <w:bCs/>
                <w:sz w:val="22"/>
                <w:szCs w:val="22"/>
                <w:highlight w:val="none"/>
              </w:rPr>
              <w:t>移交人：                         清点人：</w:t>
            </w:r>
          </w:p>
        </w:tc>
      </w:tr>
      <w:tr w14:paraId="3CB6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0"/>
            <w:vAlign w:val="top"/>
          </w:tcPr>
          <w:p w14:paraId="21E8E615">
            <w:pPr>
              <w:keepNext w:val="0"/>
              <w:keepLines w:val="0"/>
              <w:suppressLineNumbers w:val="0"/>
              <w:spacing w:before="0" w:beforeAutospacing="0" w:after="0" w:afterAutospacing="0" w:line="360" w:lineRule="auto"/>
              <w:ind w:left="0" w:right="0"/>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三、存在问题</w:t>
            </w:r>
          </w:p>
          <w:p w14:paraId="32CBA441">
            <w:pPr>
              <w:keepNext w:val="0"/>
              <w:keepLines w:val="0"/>
              <w:suppressLineNumbers w:val="0"/>
              <w:spacing w:before="0" w:beforeAutospacing="0" w:after="0" w:afterAutospacing="0" w:line="240" w:lineRule="exact"/>
              <w:ind w:left="0" w:right="0" w:firstLine="462" w:firstLineChars="210"/>
              <w:rPr>
                <w:rFonts w:hint="default" w:ascii="Times New Roman" w:hAnsi="Times New Roman" w:eastAsia="仿宋_GB2312" w:cs="Times New Roman"/>
                <w:bCs/>
                <w:color w:val="auto"/>
                <w:sz w:val="22"/>
                <w:highlight w:val="none"/>
              </w:rPr>
            </w:pPr>
          </w:p>
          <w:p w14:paraId="2E79C253">
            <w:pPr>
              <w:keepNext w:val="0"/>
              <w:keepLines w:val="0"/>
              <w:suppressLineNumbers w:val="0"/>
              <w:spacing w:before="0" w:beforeAutospacing="0" w:after="0" w:afterAutospacing="0"/>
              <w:ind w:left="0" w:right="-29" w:rightChars="-12"/>
              <w:rPr>
                <w:rFonts w:hint="default" w:ascii="Times New Roman" w:hAnsi="Times New Roman" w:eastAsia="仿宋_GB2312" w:cs="Times New Roman"/>
                <w:bCs/>
                <w:color w:val="auto"/>
                <w:sz w:val="31"/>
                <w:highlight w:val="none"/>
              </w:rPr>
            </w:pPr>
          </w:p>
          <w:p w14:paraId="571BD919">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（填写服务过程中存在问题，包括服务质量、服务态度、响应情况等。）</w:t>
            </w:r>
          </w:p>
          <w:p w14:paraId="1F61A562">
            <w:pPr>
              <w:keepNext w:val="0"/>
              <w:keepLines w:val="0"/>
              <w:suppressLineNumbers w:val="0"/>
              <w:spacing w:before="0" w:beforeAutospacing="0" w:after="0" w:afterAutospacing="0" w:line="360" w:lineRule="auto"/>
              <w:ind w:left="0" w:right="0" w:firstLine="462" w:firstLineChars="210"/>
              <w:rPr>
                <w:rFonts w:hint="default" w:ascii="Times New Roman" w:hAnsi="Times New Roman" w:eastAsia="仿宋_GB2312" w:cs="Times New Roman"/>
                <w:bCs/>
                <w:color w:val="auto"/>
                <w:sz w:val="22"/>
                <w:szCs w:val="22"/>
                <w:highlight w:val="none"/>
              </w:rPr>
            </w:pPr>
          </w:p>
        </w:tc>
      </w:tr>
      <w:tr w14:paraId="3C1E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0"/>
            <w:vAlign w:val="top"/>
          </w:tcPr>
          <w:p w14:paraId="2B9BF309">
            <w:pPr>
              <w:keepNext w:val="0"/>
              <w:keepLines w:val="0"/>
              <w:numPr>
                <w:ilvl w:val="0"/>
                <w:numId w:val="0"/>
              </w:numPr>
              <w:suppressLineNumbers w:val="0"/>
              <w:spacing w:before="0" w:beforeAutospacing="0" w:after="0" w:afterAutospacing="0" w:line="360" w:lineRule="auto"/>
              <w:ind w:left="0" w:right="0"/>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四、问题整改情况</w:t>
            </w:r>
          </w:p>
          <w:p w14:paraId="3808F1F8">
            <w:pPr>
              <w:keepNext w:val="0"/>
              <w:keepLines w:val="0"/>
              <w:suppressLineNumbers w:val="0"/>
              <w:spacing w:before="0" w:beforeAutospacing="0" w:after="0" w:afterAutospacing="0"/>
              <w:ind w:left="0" w:right="-29" w:rightChars="-12"/>
              <w:rPr>
                <w:rFonts w:hint="default" w:ascii="Times New Roman" w:hAnsi="Times New Roman" w:eastAsia="仿宋_GB2312" w:cs="Times New Roman"/>
                <w:bCs/>
                <w:color w:val="auto"/>
                <w:sz w:val="31"/>
                <w:highlight w:val="none"/>
              </w:rPr>
            </w:pPr>
          </w:p>
          <w:p w14:paraId="7A4351F1">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（填写服务问题的整改情况。）</w:t>
            </w:r>
          </w:p>
          <w:p w14:paraId="0E210EBE">
            <w:pPr>
              <w:keepNext w:val="0"/>
              <w:keepLines w:val="0"/>
              <w:suppressLineNumbers w:val="0"/>
              <w:spacing w:before="0" w:beforeAutospacing="0" w:after="0" w:afterAutospacing="0" w:line="360" w:lineRule="auto"/>
              <w:ind w:left="0" w:right="0"/>
              <w:rPr>
                <w:rFonts w:hint="default" w:ascii="Times New Roman" w:hAnsi="Times New Roman" w:eastAsia="仿宋_GB2312" w:cs="Times New Roman"/>
                <w:bCs/>
                <w:color w:val="auto"/>
                <w:sz w:val="22"/>
                <w:szCs w:val="22"/>
                <w:highlight w:val="none"/>
              </w:rPr>
            </w:pPr>
          </w:p>
        </w:tc>
      </w:tr>
      <w:tr w14:paraId="5E22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9078" w:type="dxa"/>
            <w:gridSpan w:val="10"/>
            <w:tcBorders>
              <w:top w:val="single" w:color="auto" w:sz="4" w:space="0"/>
            </w:tcBorders>
            <w:noWrap w:val="0"/>
            <w:vAlign w:val="top"/>
          </w:tcPr>
          <w:p w14:paraId="579F7908">
            <w:pPr>
              <w:keepNext w:val="0"/>
              <w:keepLines w:val="0"/>
              <w:suppressLineNumbers w:val="0"/>
              <w:spacing w:before="0" w:beforeAutospacing="0" w:after="0" w:afterAutospacing="0"/>
              <w:ind w:left="0" w:right="0"/>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4"/>
                <w:highlight w:val="none"/>
              </w:rPr>
              <w:t>五、服务验收意见</w:t>
            </w:r>
          </w:p>
        </w:tc>
      </w:tr>
      <w:tr w14:paraId="2C4F11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3" w:hRule="atLeast"/>
          <w:jc w:val="center"/>
        </w:trPr>
        <w:tc>
          <w:tcPr>
            <w:tcW w:w="9078" w:type="dxa"/>
            <w:gridSpan w:val="10"/>
            <w:tcBorders>
              <w:top w:val="single" w:color="auto" w:sz="6" w:space="0"/>
              <w:left w:val="single" w:color="auto" w:sz="6" w:space="0"/>
              <w:bottom w:val="single" w:color="auto" w:sz="6" w:space="0"/>
              <w:right w:val="single" w:color="auto" w:sz="6" w:space="0"/>
            </w:tcBorders>
            <w:noWrap/>
            <w:vAlign w:val="center"/>
          </w:tcPr>
          <w:p w14:paraId="29710BEA">
            <w:pPr>
              <w:keepNext w:val="0"/>
              <w:keepLines w:val="0"/>
              <w:suppressLineNumbers w:val="0"/>
              <w:spacing w:before="0" w:beforeAutospacing="0" w:after="0" w:afterAutospacing="0" w:line="360" w:lineRule="auto"/>
              <w:ind w:left="0" w:right="0"/>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 w:val="0"/>
                <w:bCs/>
                <w:sz w:val="22"/>
                <w:szCs w:val="22"/>
                <w:highlight w:val="none"/>
              </w:rPr>
              <w:t xml:space="preserve">参 加 服 务 验 收 的 单 位 和 代 表 （签 </w:t>
            </w:r>
            <w:r>
              <w:rPr>
                <w:rFonts w:hint="default" w:ascii="Times New Roman" w:hAnsi="Times New Roman" w:eastAsia="仿宋_GB2312" w:cs="Times New Roman"/>
                <w:b w:val="0"/>
                <w:bCs/>
                <w:sz w:val="22"/>
                <w:szCs w:val="22"/>
                <w:highlight w:val="none"/>
                <w:lang w:val="en-US" w:eastAsia="zh-CN"/>
              </w:rPr>
              <w:t>字</w:t>
            </w:r>
            <w:r>
              <w:rPr>
                <w:rFonts w:hint="default" w:ascii="Times New Roman" w:hAnsi="Times New Roman" w:eastAsia="仿宋_GB2312" w:cs="Times New Roman"/>
                <w:b w:val="0"/>
                <w:bCs/>
                <w:sz w:val="22"/>
                <w:szCs w:val="22"/>
                <w:highlight w:val="none"/>
              </w:rPr>
              <w:t>）</w:t>
            </w:r>
          </w:p>
        </w:tc>
      </w:tr>
      <w:tr w14:paraId="1D6BC5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41" w:hRule="atLeast"/>
          <w:jc w:val="center"/>
        </w:trPr>
        <w:tc>
          <w:tcPr>
            <w:tcW w:w="4756" w:type="dxa"/>
            <w:gridSpan w:val="5"/>
            <w:tcBorders>
              <w:top w:val="single" w:color="auto" w:sz="6" w:space="0"/>
              <w:left w:val="single" w:color="auto" w:sz="6" w:space="0"/>
              <w:bottom w:val="single" w:color="auto" w:sz="6" w:space="0"/>
              <w:right w:val="single" w:color="auto" w:sz="6" w:space="0"/>
            </w:tcBorders>
            <w:noWrap/>
            <w:vAlign w:val="top"/>
          </w:tcPr>
          <w:p w14:paraId="389C97FE">
            <w:pPr>
              <w:keepNext w:val="0"/>
              <w:keepLines w:val="0"/>
              <w:suppressLineNumbers w:val="0"/>
              <w:spacing w:before="0" w:beforeAutospacing="0" w:after="0" w:afterAutospacing="0"/>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sz w:val="22"/>
                <w:szCs w:val="22"/>
                <w:highlight w:val="none"/>
                <w:lang w:val="en-US" w:eastAsia="zh-CN"/>
              </w:rPr>
              <w:t>服务</w:t>
            </w:r>
            <w:r>
              <w:rPr>
                <w:rFonts w:hint="default" w:ascii="Times New Roman" w:hAnsi="Times New Roman" w:eastAsia="仿宋_GB2312" w:cs="Times New Roman"/>
                <w:b w:val="0"/>
                <w:bCs/>
                <w:color w:val="000000"/>
                <w:sz w:val="22"/>
                <w:szCs w:val="22"/>
                <w:highlight w:val="none"/>
              </w:rPr>
              <w:t>单位</w:t>
            </w:r>
          </w:p>
        </w:tc>
        <w:tc>
          <w:tcPr>
            <w:tcW w:w="4322" w:type="dxa"/>
            <w:gridSpan w:val="5"/>
            <w:tcBorders>
              <w:top w:val="single" w:color="auto" w:sz="6" w:space="0"/>
              <w:left w:val="single" w:color="auto" w:sz="6" w:space="0"/>
              <w:bottom w:val="single" w:color="auto" w:sz="6" w:space="0"/>
              <w:right w:val="single" w:color="auto" w:sz="6" w:space="0"/>
            </w:tcBorders>
            <w:noWrap w:val="0"/>
            <w:vAlign w:val="top"/>
          </w:tcPr>
          <w:p w14:paraId="4231B20B">
            <w:pPr>
              <w:keepNext w:val="0"/>
              <w:keepLines w:val="0"/>
              <w:suppressLineNumbers w:val="0"/>
              <w:spacing w:before="0" w:beforeAutospacing="0" w:after="0" w:afterAutospacing="0"/>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sz w:val="22"/>
                <w:szCs w:val="22"/>
                <w:highlight w:val="none"/>
                <w:lang w:val="en-US" w:eastAsia="zh-CN"/>
              </w:rPr>
              <w:t>采购</w:t>
            </w:r>
            <w:r>
              <w:rPr>
                <w:rFonts w:hint="default" w:ascii="Times New Roman" w:hAnsi="Times New Roman" w:eastAsia="仿宋_GB2312" w:cs="Times New Roman"/>
                <w:b w:val="0"/>
                <w:bCs/>
                <w:color w:val="000000"/>
                <w:sz w:val="22"/>
                <w:szCs w:val="22"/>
                <w:highlight w:val="none"/>
              </w:rPr>
              <w:t>单位</w:t>
            </w:r>
          </w:p>
        </w:tc>
      </w:tr>
    </w:tbl>
    <w:p w14:paraId="5A22EDA8">
      <w:pPr>
        <w:widowControl/>
        <w:jc w:val="left"/>
        <w:rPr>
          <w:rFonts w:hint="default" w:ascii="Times New Roman" w:hAnsi="Times New Roman" w:eastAsia="仿宋_GB2312" w:cs="Times New Roman"/>
          <w:bCs/>
          <w:highlight w:val="none"/>
        </w:rPr>
        <w:sectPr>
          <w:pgSz w:w="11906" w:h="16838"/>
          <w:pgMar w:top="2098" w:right="1474" w:bottom="1984" w:left="1587" w:header="851" w:footer="992" w:gutter="0"/>
          <w:pgNumType w:fmt="decimal"/>
          <w:cols w:space="720" w:num="1"/>
          <w:titlePg/>
          <w:docGrid w:type="lines" w:linePitch="312" w:charSpace="0"/>
        </w:sectPr>
      </w:pPr>
      <w:r>
        <w:rPr>
          <w:rFonts w:hint="default" w:ascii="Times New Roman" w:hAnsi="Times New Roman" w:eastAsia="仿宋_GB2312" w:cs="Times New Roman"/>
          <w:b w:val="0"/>
          <w:bCs/>
          <w:color w:val="000000"/>
          <w:sz w:val="22"/>
          <w:szCs w:val="22"/>
          <w:highlight w:val="none"/>
        </w:rPr>
        <w:t>此表一式</w:t>
      </w:r>
      <w:r>
        <w:rPr>
          <w:rFonts w:hint="default" w:ascii="Times New Roman" w:hAnsi="Times New Roman" w:eastAsia="仿宋_GB2312" w:cs="Times New Roman"/>
          <w:b w:val="0"/>
          <w:bCs/>
          <w:color w:val="000000"/>
          <w:sz w:val="22"/>
          <w:szCs w:val="22"/>
          <w:highlight w:val="none"/>
          <w:lang w:val="en-US" w:eastAsia="zh-CN"/>
        </w:rPr>
        <w:t>两</w:t>
      </w:r>
      <w:r>
        <w:rPr>
          <w:rFonts w:hint="default" w:ascii="Times New Roman" w:hAnsi="Times New Roman" w:eastAsia="仿宋_GB2312" w:cs="Times New Roman"/>
          <w:b w:val="0"/>
          <w:bCs/>
          <w:color w:val="000000"/>
          <w:sz w:val="22"/>
          <w:szCs w:val="22"/>
          <w:highlight w:val="none"/>
        </w:rPr>
        <w:t>份，</w:t>
      </w:r>
      <w:r>
        <w:rPr>
          <w:rFonts w:hint="default" w:ascii="Times New Roman" w:hAnsi="Times New Roman" w:eastAsia="仿宋_GB2312" w:cs="Times New Roman"/>
          <w:b w:val="0"/>
          <w:bCs/>
          <w:color w:val="000000"/>
          <w:sz w:val="22"/>
          <w:szCs w:val="22"/>
          <w:highlight w:val="none"/>
          <w:lang w:val="en-US" w:eastAsia="zh-CN"/>
        </w:rPr>
        <w:t>服务</w:t>
      </w:r>
      <w:r>
        <w:rPr>
          <w:rFonts w:hint="default" w:ascii="Times New Roman" w:hAnsi="Times New Roman" w:eastAsia="仿宋_GB2312" w:cs="Times New Roman"/>
          <w:b w:val="0"/>
          <w:bCs/>
          <w:color w:val="000000"/>
          <w:sz w:val="22"/>
          <w:szCs w:val="22"/>
          <w:highlight w:val="none"/>
        </w:rPr>
        <w:t>单位、</w:t>
      </w:r>
      <w:r>
        <w:rPr>
          <w:rFonts w:hint="default" w:ascii="Times New Roman" w:hAnsi="Times New Roman" w:eastAsia="仿宋_GB2312" w:cs="Times New Roman"/>
          <w:b w:val="0"/>
          <w:bCs/>
          <w:color w:val="000000"/>
          <w:sz w:val="22"/>
          <w:szCs w:val="22"/>
          <w:highlight w:val="none"/>
          <w:lang w:val="en-US" w:eastAsia="zh-CN"/>
        </w:rPr>
        <w:t>采购</w:t>
      </w:r>
      <w:r>
        <w:rPr>
          <w:rFonts w:hint="default" w:ascii="Times New Roman" w:hAnsi="Times New Roman" w:eastAsia="仿宋_GB2312" w:cs="Times New Roman"/>
          <w:b w:val="0"/>
          <w:bCs/>
          <w:color w:val="000000"/>
          <w:sz w:val="22"/>
          <w:szCs w:val="22"/>
          <w:highlight w:val="none"/>
        </w:rPr>
        <w:t>单位各存一份。</w:t>
      </w:r>
    </w:p>
    <w:p w14:paraId="374C105F">
      <w:pPr>
        <w:pStyle w:val="44"/>
        <w:keepNext w:val="0"/>
        <w:keepLines w:val="0"/>
        <w:kinsoku/>
        <w:overflowPunct/>
        <w:topLinePunct w:val="0"/>
        <w:bidi w:val="0"/>
        <w:adjustRightInd/>
        <w:snapToGrid/>
        <w:spacing w:line="360" w:lineRule="auto"/>
        <w:ind w:right="0" w:rightChars="0" w:firstLine="0" w:firstLineChars="0"/>
        <w:textAlignment w:val="auto"/>
        <w:rPr>
          <w:rFonts w:hint="default" w:ascii="Times New Roman" w:hAnsi="Times New Roman" w:cs="Times New Roman"/>
          <w:b/>
        </w:rPr>
      </w:pPr>
      <w:r>
        <w:rPr>
          <w:rFonts w:hint="default" w:ascii="Times New Roman" w:hAnsi="Times New Roman" w:cs="Times New Roman"/>
          <w:b/>
        </w:rPr>
        <w:t>附件</w:t>
      </w:r>
      <w:r>
        <w:rPr>
          <w:rFonts w:hint="eastAsia" w:ascii="Times New Roman" w:hAnsi="Times New Roman" w:cs="Times New Roman"/>
          <w:b/>
          <w:lang w:val="en-US" w:eastAsia="zh-CN"/>
        </w:rPr>
        <w:t>2</w:t>
      </w:r>
      <w:r>
        <w:rPr>
          <w:rFonts w:hint="default" w:ascii="Times New Roman" w:hAnsi="Times New Roman" w:cs="Times New Roman"/>
          <w:b/>
        </w:rPr>
        <w:t>：</w:t>
      </w:r>
    </w:p>
    <w:p w14:paraId="386A4057">
      <w:pPr>
        <w:pStyle w:val="44"/>
        <w:keepNext w:val="0"/>
        <w:keepLines w:val="0"/>
        <w:kinsoku/>
        <w:overflowPunct/>
        <w:topLinePunct w:val="0"/>
        <w:bidi w:val="0"/>
        <w:adjustRightInd/>
        <w:snapToGrid/>
        <w:spacing w:line="360" w:lineRule="auto"/>
        <w:ind w:right="0" w:rightChars="0" w:firstLine="0" w:firstLineChars="0"/>
        <w:jc w:val="center"/>
        <w:textAlignment w:val="auto"/>
        <w:rPr>
          <w:rFonts w:hint="default" w:ascii="Times New Roman" w:hAnsi="Times New Roman" w:cs="Times New Roman"/>
          <w:b/>
          <w:sz w:val="32"/>
          <w:szCs w:val="21"/>
        </w:rPr>
      </w:pPr>
      <w:r>
        <w:rPr>
          <w:rFonts w:hint="default" w:ascii="Times New Roman" w:hAnsi="Times New Roman" w:cs="Times New Roman"/>
          <w:b/>
          <w:sz w:val="32"/>
          <w:szCs w:val="21"/>
        </w:rPr>
        <w:t>派单通知书（格式）</w:t>
      </w:r>
    </w:p>
    <w:p w14:paraId="1BC94F8B">
      <w:pPr>
        <w:pStyle w:val="44"/>
        <w:keepNext w:val="0"/>
        <w:keepLines w:val="0"/>
        <w:kinsoku/>
        <w:overflowPunct/>
        <w:topLinePunct w:val="0"/>
        <w:bidi w:val="0"/>
        <w:adjustRightInd/>
        <w:snapToGrid/>
        <w:spacing w:line="360" w:lineRule="auto"/>
        <w:ind w:right="0" w:rightChars="0" w:firstLine="5460" w:firstLineChars="2600"/>
        <w:textAlignment w:val="auto"/>
        <w:rPr>
          <w:rFonts w:hint="default" w:ascii="Times New Roman" w:hAnsi="Times New Roman" w:cs="Times New Roman"/>
          <w:szCs w:val="21"/>
        </w:rPr>
      </w:pPr>
      <w:r>
        <w:rPr>
          <w:rFonts w:hint="default" w:ascii="Times New Roman" w:hAnsi="Times New Roman" w:cs="Times New Roman"/>
          <w:szCs w:val="21"/>
        </w:rPr>
        <w:t xml:space="preserve">派单编号：              </w:t>
      </w:r>
    </w:p>
    <w:p w14:paraId="2960EEAD">
      <w:pPr>
        <w:pStyle w:val="44"/>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textAlignment w:val="auto"/>
        <w:rPr>
          <w:rFonts w:hint="default" w:ascii="Times New Roman" w:hAnsi="Times New Roman" w:cs="Times New Roman"/>
          <w:szCs w:val="21"/>
        </w:rPr>
      </w:pPr>
      <w:r>
        <w:rPr>
          <w:rFonts w:hint="default" w:ascii="Times New Roman" w:hAnsi="Times New Roman" w:cs="Times New Roman"/>
          <w:szCs w:val="21"/>
          <w:u w:val="single"/>
        </w:rPr>
        <w:t>（承接服务单位名称）</w:t>
      </w:r>
      <w:r>
        <w:rPr>
          <w:rFonts w:hint="default" w:ascii="Times New Roman" w:hAnsi="Times New Roman" w:cs="Times New Roman"/>
          <w:szCs w:val="21"/>
        </w:rPr>
        <w:t>：</w:t>
      </w:r>
    </w:p>
    <w:p w14:paraId="33919976">
      <w:pPr>
        <w:pStyle w:val="44"/>
        <w:keepNext w:val="0"/>
        <w:keepLines w:val="0"/>
        <w:kinsoku/>
        <w:overflowPunct/>
        <w:topLinePunct w:val="0"/>
        <w:bidi w:val="0"/>
        <w:adjustRightInd/>
        <w:snapToGrid/>
        <w:spacing w:line="360" w:lineRule="auto"/>
        <w:ind w:right="0" w:rightChars="0"/>
        <w:textAlignment w:val="auto"/>
        <w:rPr>
          <w:rFonts w:hint="default" w:ascii="Times New Roman" w:hAnsi="Times New Roman" w:cs="Times New Roman"/>
          <w:szCs w:val="21"/>
        </w:rPr>
      </w:pPr>
      <w:r>
        <w:rPr>
          <w:rFonts w:hint="default" w:ascii="Times New Roman" w:hAnsi="Times New Roman" w:cs="Times New Roman"/>
          <w:szCs w:val="21"/>
        </w:rPr>
        <w:t>根据合同</w:t>
      </w:r>
      <w:r>
        <w:rPr>
          <w:rFonts w:hint="default" w:ascii="Times New Roman" w:hAnsi="Times New Roman" w:cs="Times New Roman"/>
          <w:szCs w:val="21"/>
          <w:u w:val="single"/>
          <w:lang w:eastAsia="zh-CN"/>
        </w:rPr>
        <w:t>《</w:t>
      </w:r>
      <w:r>
        <w:rPr>
          <w:rFonts w:hint="default" w:ascii="Times New Roman" w:hAnsi="Times New Roman" w:cs="Times New Roman"/>
          <w:szCs w:val="21"/>
          <w:u w:val="single"/>
          <w:lang w:val="en-US" w:eastAsia="zh-CN"/>
        </w:rPr>
        <w:t>合同名称</w:t>
      </w:r>
      <w:r>
        <w:rPr>
          <w:rFonts w:hint="default" w:ascii="Times New Roman" w:hAnsi="Times New Roman" w:cs="Times New Roman"/>
          <w:szCs w:val="21"/>
          <w:u w:val="single"/>
          <w:lang w:eastAsia="zh-CN"/>
        </w:rPr>
        <w:t>》</w:t>
      </w:r>
      <w:r>
        <w:rPr>
          <w:rFonts w:hint="default" w:ascii="Times New Roman" w:hAnsi="Times New Roman" w:cs="Times New Roman"/>
          <w:szCs w:val="21"/>
        </w:rPr>
        <w:t>的约定，以下项目委托你公司承接勘察设计服务。请在收到本通知书后1个工作日内回传回执（须盖公章），逾期未传回执的，视为拒绝接受本次委托工作。</w:t>
      </w:r>
    </w:p>
    <w:tbl>
      <w:tblPr>
        <w:tblStyle w:val="20"/>
        <w:tblW w:w="8416" w:type="dxa"/>
        <w:tblInd w:w="-5" w:type="dxa"/>
        <w:tblLayout w:type="fixed"/>
        <w:tblCellMar>
          <w:top w:w="0" w:type="dxa"/>
          <w:left w:w="108" w:type="dxa"/>
          <w:bottom w:w="0" w:type="dxa"/>
          <w:right w:w="108" w:type="dxa"/>
        </w:tblCellMar>
      </w:tblPr>
      <w:tblGrid>
        <w:gridCol w:w="2062"/>
        <w:gridCol w:w="6354"/>
      </w:tblGrid>
      <w:tr w14:paraId="68FF4D82">
        <w:tblPrEx>
          <w:tblCellMar>
            <w:top w:w="0" w:type="dxa"/>
            <w:left w:w="108" w:type="dxa"/>
            <w:bottom w:w="0" w:type="dxa"/>
            <w:right w:w="108" w:type="dxa"/>
          </w:tblCellMar>
        </w:tblPrEx>
        <w:trPr>
          <w:trHeight w:val="620" w:hRule="atLeast"/>
        </w:trPr>
        <w:tc>
          <w:tcPr>
            <w:tcW w:w="2062" w:type="dxa"/>
            <w:tcBorders>
              <w:top w:val="single" w:color="auto" w:sz="4" w:space="0"/>
              <w:left w:val="single" w:color="auto" w:sz="4" w:space="0"/>
              <w:bottom w:val="single" w:color="auto" w:sz="4" w:space="0"/>
              <w:right w:val="single" w:color="auto" w:sz="4" w:space="0"/>
            </w:tcBorders>
            <w:noWrap/>
            <w:vAlign w:val="center"/>
          </w:tcPr>
          <w:p w14:paraId="6F111130">
            <w:pPr>
              <w:pStyle w:val="44"/>
              <w:keepNext w:val="0"/>
              <w:keepLines w:val="0"/>
              <w:suppressLineNumbers w:val="0"/>
              <w:kinsoku/>
              <w:overflowPunct/>
              <w:topLinePunct w:val="0"/>
              <w:bidi w:val="0"/>
              <w:adjustRightInd/>
              <w:snapToGrid/>
              <w:spacing w:before="0" w:beforeAutospacing="0" w:after="0" w:afterAutospacing="0" w:line="360" w:lineRule="auto"/>
              <w:ind w:left="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项目名称</w:t>
            </w:r>
          </w:p>
        </w:tc>
        <w:tc>
          <w:tcPr>
            <w:tcW w:w="6354" w:type="dxa"/>
            <w:tcBorders>
              <w:top w:val="single" w:color="auto" w:sz="4" w:space="0"/>
              <w:left w:val="nil"/>
              <w:bottom w:val="single" w:color="auto" w:sz="4" w:space="0"/>
              <w:right w:val="single" w:color="auto" w:sz="4" w:space="0"/>
            </w:tcBorders>
            <w:noWrap/>
            <w:vAlign w:val="center"/>
          </w:tcPr>
          <w:p w14:paraId="4715904F">
            <w:pPr>
              <w:pStyle w:val="44"/>
              <w:keepNext w:val="0"/>
              <w:keepLines w:val="0"/>
              <w:suppressLineNumbers w:val="0"/>
              <w:kinsoku/>
              <w:overflowPunct/>
              <w:topLinePunct w:val="0"/>
              <w:bidi w:val="0"/>
              <w:adjustRightInd/>
              <w:snapToGrid/>
              <w:spacing w:before="0" w:beforeAutospacing="0" w:after="0" w:afterAutospacing="0" w:line="360" w:lineRule="auto"/>
              <w:ind w:left="0" w:right="0" w:rightChars="0" w:firstLine="0" w:firstLineChars="0"/>
              <w:jc w:val="center"/>
              <w:textAlignment w:val="auto"/>
              <w:rPr>
                <w:rFonts w:hint="default" w:ascii="Times New Roman" w:hAnsi="Times New Roman" w:eastAsia="宋体" w:cs="Times New Roman"/>
                <w:szCs w:val="21"/>
                <w:u w:val="single"/>
                <w:lang w:eastAsia="zh-CN"/>
              </w:rPr>
            </w:pPr>
            <w:r>
              <w:rPr>
                <w:rFonts w:hint="default" w:ascii="Times New Roman" w:hAnsi="Times New Roman" w:cs="Times New Roman"/>
                <w:szCs w:val="21"/>
                <w:u w:val="single"/>
              </w:rPr>
              <w:t>项目</w:t>
            </w:r>
            <w:r>
              <w:rPr>
                <w:rFonts w:hint="default" w:ascii="Times New Roman" w:hAnsi="Times New Roman" w:cs="Times New Roman"/>
                <w:szCs w:val="21"/>
                <w:u w:val="single"/>
                <w:lang w:val="en-US" w:eastAsia="zh-CN"/>
              </w:rPr>
              <w:t>名称</w:t>
            </w:r>
          </w:p>
        </w:tc>
      </w:tr>
      <w:tr w14:paraId="42AA935F">
        <w:tblPrEx>
          <w:tblCellMar>
            <w:top w:w="0" w:type="dxa"/>
            <w:left w:w="108" w:type="dxa"/>
            <w:bottom w:w="0" w:type="dxa"/>
            <w:right w:w="108" w:type="dxa"/>
          </w:tblCellMar>
        </w:tblPrEx>
        <w:trPr>
          <w:trHeight w:val="620" w:hRule="atLeast"/>
        </w:trPr>
        <w:tc>
          <w:tcPr>
            <w:tcW w:w="2062" w:type="dxa"/>
            <w:tcBorders>
              <w:top w:val="nil"/>
              <w:left w:val="single" w:color="auto" w:sz="4" w:space="0"/>
              <w:bottom w:val="single" w:color="auto" w:sz="4" w:space="0"/>
              <w:right w:val="single" w:color="auto" w:sz="4" w:space="0"/>
            </w:tcBorders>
            <w:noWrap/>
            <w:vAlign w:val="center"/>
          </w:tcPr>
          <w:p w14:paraId="67C921A8">
            <w:pPr>
              <w:pStyle w:val="44"/>
              <w:keepNext w:val="0"/>
              <w:keepLines w:val="0"/>
              <w:suppressLineNumbers w:val="0"/>
              <w:kinsoku/>
              <w:overflowPunct/>
              <w:topLinePunct w:val="0"/>
              <w:bidi w:val="0"/>
              <w:adjustRightInd/>
              <w:snapToGrid/>
              <w:spacing w:before="0" w:beforeAutospacing="0" w:after="0" w:afterAutospacing="0" w:line="360" w:lineRule="auto"/>
              <w:ind w:left="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项目描述</w:t>
            </w:r>
          </w:p>
        </w:tc>
        <w:tc>
          <w:tcPr>
            <w:tcW w:w="6354" w:type="dxa"/>
            <w:tcBorders>
              <w:top w:val="nil"/>
              <w:left w:val="nil"/>
              <w:bottom w:val="single" w:color="auto" w:sz="4" w:space="0"/>
              <w:right w:val="single" w:color="auto" w:sz="4" w:space="0"/>
            </w:tcBorders>
            <w:noWrap/>
            <w:vAlign w:val="center"/>
          </w:tcPr>
          <w:p w14:paraId="2328E31E">
            <w:pPr>
              <w:pStyle w:val="44"/>
              <w:keepNext w:val="0"/>
              <w:keepLines w:val="0"/>
              <w:suppressLineNumbers w:val="0"/>
              <w:kinsoku/>
              <w:overflowPunct/>
              <w:topLinePunct w:val="0"/>
              <w:bidi w:val="0"/>
              <w:adjustRightInd/>
              <w:snapToGrid/>
              <w:spacing w:before="0" w:beforeAutospacing="0" w:after="0" w:afterAutospacing="0" w:line="360" w:lineRule="auto"/>
              <w:ind w:left="0" w:leftChars="0" w:right="0" w:rightChars="0" w:firstLine="0" w:firstLineChars="0"/>
              <w:textAlignment w:val="auto"/>
              <w:rPr>
                <w:rFonts w:hint="default" w:ascii="Times New Roman" w:hAnsi="Times New Roman" w:cs="Times New Roman"/>
                <w:szCs w:val="21"/>
              </w:rPr>
            </w:pPr>
          </w:p>
        </w:tc>
      </w:tr>
      <w:tr w14:paraId="5DA25C21">
        <w:tblPrEx>
          <w:tblCellMar>
            <w:top w:w="0" w:type="dxa"/>
            <w:left w:w="108" w:type="dxa"/>
            <w:bottom w:w="0" w:type="dxa"/>
            <w:right w:w="108" w:type="dxa"/>
          </w:tblCellMar>
        </w:tblPrEx>
        <w:trPr>
          <w:trHeight w:val="620" w:hRule="atLeast"/>
        </w:trPr>
        <w:tc>
          <w:tcPr>
            <w:tcW w:w="2062" w:type="dxa"/>
            <w:tcBorders>
              <w:top w:val="nil"/>
              <w:left w:val="single" w:color="auto" w:sz="4" w:space="0"/>
              <w:bottom w:val="single" w:color="auto" w:sz="4" w:space="0"/>
              <w:right w:val="single" w:color="auto" w:sz="4" w:space="0"/>
            </w:tcBorders>
            <w:noWrap/>
            <w:vAlign w:val="center"/>
          </w:tcPr>
          <w:p w14:paraId="25FF7E1F">
            <w:pPr>
              <w:pStyle w:val="44"/>
              <w:keepNext w:val="0"/>
              <w:keepLines w:val="0"/>
              <w:suppressLineNumbers w:val="0"/>
              <w:kinsoku/>
              <w:overflowPunct/>
              <w:topLinePunct w:val="0"/>
              <w:bidi w:val="0"/>
              <w:adjustRightInd/>
              <w:snapToGrid/>
              <w:spacing w:before="0" w:beforeAutospacing="0" w:after="0" w:afterAutospacing="0" w:line="360" w:lineRule="auto"/>
              <w:ind w:left="0"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项目地点</w:t>
            </w:r>
          </w:p>
        </w:tc>
        <w:tc>
          <w:tcPr>
            <w:tcW w:w="6354" w:type="dxa"/>
            <w:tcBorders>
              <w:top w:val="nil"/>
              <w:left w:val="nil"/>
              <w:bottom w:val="single" w:color="auto" w:sz="4" w:space="0"/>
              <w:right w:val="single" w:color="auto" w:sz="4" w:space="0"/>
            </w:tcBorders>
            <w:noWrap/>
            <w:vAlign w:val="center"/>
          </w:tcPr>
          <w:p w14:paraId="545E8871">
            <w:pPr>
              <w:pStyle w:val="44"/>
              <w:keepNext w:val="0"/>
              <w:keepLines w:val="0"/>
              <w:suppressLineNumbers w:val="0"/>
              <w:kinsoku/>
              <w:overflowPunct/>
              <w:topLinePunct w:val="0"/>
              <w:bidi w:val="0"/>
              <w:adjustRightInd/>
              <w:snapToGrid/>
              <w:spacing w:before="0" w:beforeAutospacing="0" w:after="0" w:afterAutospacing="0" w:line="360" w:lineRule="auto"/>
              <w:ind w:left="0" w:right="0" w:rightChars="0" w:firstLine="0" w:firstLineChars="0"/>
              <w:textAlignment w:val="auto"/>
              <w:rPr>
                <w:rFonts w:hint="default" w:ascii="Times New Roman" w:hAnsi="Times New Roman" w:cs="Times New Roman"/>
                <w:szCs w:val="21"/>
              </w:rPr>
            </w:pPr>
          </w:p>
        </w:tc>
      </w:tr>
      <w:tr w14:paraId="109EEDA8">
        <w:tblPrEx>
          <w:tblCellMar>
            <w:top w:w="0" w:type="dxa"/>
            <w:left w:w="108" w:type="dxa"/>
            <w:bottom w:w="0" w:type="dxa"/>
            <w:right w:w="108" w:type="dxa"/>
          </w:tblCellMar>
        </w:tblPrEx>
        <w:trPr>
          <w:trHeight w:val="620" w:hRule="atLeast"/>
        </w:trPr>
        <w:tc>
          <w:tcPr>
            <w:tcW w:w="2062" w:type="dxa"/>
            <w:tcBorders>
              <w:top w:val="nil"/>
              <w:left w:val="single" w:color="auto" w:sz="4" w:space="0"/>
              <w:bottom w:val="single" w:color="auto" w:sz="4" w:space="0"/>
              <w:right w:val="single" w:color="auto" w:sz="4" w:space="0"/>
            </w:tcBorders>
            <w:noWrap/>
            <w:vAlign w:val="center"/>
          </w:tcPr>
          <w:p w14:paraId="7BD130DC">
            <w:pPr>
              <w:pStyle w:val="44"/>
              <w:keepNext w:val="0"/>
              <w:keepLines w:val="0"/>
              <w:suppressLineNumbers w:val="0"/>
              <w:kinsoku/>
              <w:overflowPunct/>
              <w:topLinePunct w:val="0"/>
              <w:bidi w:val="0"/>
              <w:adjustRightInd/>
              <w:snapToGrid/>
              <w:spacing w:before="0" w:beforeAutospacing="0" w:after="0" w:afterAutospacing="0" w:line="360" w:lineRule="auto"/>
              <w:ind w:left="0" w:right="0" w:rightChars="0" w:firstLine="0" w:firstLineChars="0"/>
              <w:jc w:val="left"/>
              <w:textAlignment w:val="auto"/>
              <w:rPr>
                <w:rFonts w:hint="default" w:ascii="Times New Roman" w:hAnsi="Times New Roman" w:cs="Times New Roman"/>
                <w:szCs w:val="21"/>
              </w:rPr>
            </w:pPr>
            <w:r>
              <w:rPr>
                <w:rFonts w:hint="default" w:ascii="Times New Roman" w:hAnsi="Times New Roman" w:cs="Times New Roman"/>
                <w:szCs w:val="21"/>
              </w:rPr>
              <w:t>承接服务单位名称</w:t>
            </w:r>
          </w:p>
        </w:tc>
        <w:tc>
          <w:tcPr>
            <w:tcW w:w="6354" w:type="dxa"/>
            <w:tcBorders>
              <w:top w:val="nil"/>
              <w:left w:val="nil"/>
              <w:bottom w:val="single" w:color="auto" w:sz="4" w:space="0"/>
              <w:right w:val="single" w:color="auto" w:sz="4" w:space="0"/>
            </w:tcBorders>
            <w:noWrap/>
            <w:vAlign w:val="center"/>
          </w:tcPr>
          <w:p w14:paraId="1E10A3B6">
            <w:pPr>
              <w:pStyle w:val="44"/>
              <w:keepNext w:val="0"/>
              <w:keepLines w:val="0"/>
              <w:suppressLineNumbers w:val="0"/>
              <w:kinsoku/>
              <w:overflowPunct/>
              <w:topLinePunct w:val="0"/>
              <w:bidi w:val="0"/>
              <w:adjustRightInd/>
              <w:snapToGrid/>
              <w:spacing w:before="0" w:beforeAutospacing="0" w:after="0" w:afterAutospacing="0" w:line="360" w:lineRule="auto"/>
              <w:ind w:left="0" w:right="0" w:rightChars="0" w:firstLine="0" w:firstLineChars="0"/>
              <w:textAlignment w:val="auto"/>
              <w:rPr>
                <w:rFonts w:hint="default" w:ascii="Times New Roman" w:hAnsi="Times New Roman" w:cs="Times New Roman"/>
                <w:szCs w:val="21"/>
              </w:rPr>
            </w:pPr>
          </w:p>
        </w:tc>
      </w:tr>
      <w:tr w14:paraId="51C1AAD0">
        <w:tblPrEx>
          <w:tblCellMar>
            <w:top w:w="0" w:type="dxa"/>
            <w:left w:w="108" w:type="dxa"/>
            <w:bottom w:w="0" w:type="dxa"/>
            <w:right w:w="108" w:type="dxa"/>
          </w:tblCellMar>
        </w:tblPrEx>
        <w:trPr>
          <w:trHeight w:val="620" w:hRule="atLeast"/>
        </w:trPr>
        <w:tc>
          <w:tcPr>
            <w:tcW w:w="2062" w:type="dxa"/>
            <w:tcBorders>
              <w:top w:val="nil"/>
              <w:left w:val="single" w:color="auto" w:sz="4" w:space="0"/>
              <w:bottom w:val="single" w:color="auto" w:sz="4" w:space="0"/>
              <w:right w:val="single" w:color="auto" w:sz="4" w:space="0"/>
            </w:tcBorders>
            <w:noWrap/>
            <w:vAlign w:val="center"/>
          </w:tcPr>
          <w:p w14:paraId="17EAA39B">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工程</w:t>
            </w:r>
            <w:r>
              <w:rPr>
                <w:rFonts w:hint="default" w:ascii="Times New Roman" w:hAnsi="Times New Roman" w:cs="Times New Roman"/>
                <w:color w:val="auto"/>
                <w:szCs w:val="21"/>
                <w:lang w:val="en-US" w:eastAsia="zh-CN"/>
              </w:rPr>
              <w:t>勘察暂定服务费</w:t>
            </w: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含税，税率</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lang w:val="en-US" w:eastAsia="zh-CN"/>
              </w:rPr>
              <w:t>%</w:t>
            </w:r>
            <w:r>
              <w:rPr>
                <w:rFonts w:hint="default" w:ascii="Times New Roman" w:hAnsi="Times New Roman" w:cs="Times New Roman"/>
                <w:color w:val="auto"/>
                <w:szCs w:val="21"/>
              </w:rPr>
              <w:t>）</w:t>
            </w:r>
          </w:p>
        </w:tc>
        <w:tc>
          <w:tcPr>
            <w:tcW w:w="6354" w:type="dxa"/>
            <w:tcBorders>
              <w:top w:val="nil"/>
              <w:left w:val="nil"/>
              <w:bottom w:val="single" w:color="auto" w:sz="4" w:space="0"/>
              <w:right w:val="single" w:color="auto" w:sz="4" w:space="0"/>
            </w:tcBorders>
            <w:noWrap/>
            <w:vAlign w:val="center"/>
          </w:tcPr>
          <w:p w14:paraId="37CB2F8B">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szCs w:val="21"/>
                <w:u w:val="single"/>
                <w:lang w:val="en-US" w:eastAsia="zh-CN"/>
              </w:rPr>
              <w:t xml:space="preserve">      元</w:t>
            </w:r>
            <w:r>
              <w:rPr>
                <w:rFonts w:hint="default" w:ascii="Times New Roman" w:hAnsi="Times New Roman" w:cs="Times New Roman"/>
                <w:color w:val="auto"/>
                <w:szCs w:val="21"/>
                <w:lang w:val="en-US" w:eastAsia="zh-CN"/>
              </w:rPr>
              <w:t>（大写：人民币</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lang w:val="en-US" w:eastAsia="zh-CN"/>
              </w:rPr>
              <w:t>）</w:t>
            </w:r>
          </w:p>
        </w:tc>
      </w:tr>
      <w:tr w14:paraId="78EEAD99">
        <w:tblPrEx>
          <w:tblCellMar>
            <w:top w:w="0" w:type="dxa"/>
            <w:left w:w="108" w:type="dxa"/>
            <w:bottom w:w="0" w:type="dxa"/>
            <w:right w:w="108" w:type="dxa"/>
          </w:tblCellMar>
        </w:tblPrEx>
        <w:trPr>
          <w:trHeight w:val="620" w:hRule="atLeast"/>
        </w:trPr>
        <w:tc>
          <w:tcPr>
            <w:tcW w:w="2062" w:type="dxa"/>
            <w:tcBorders>
              <w:top w:val="nil"/>
              <w:left w:val="single" w:color="auto" w:sz="4" w:space="0"/>
              <w:bottom w:val="single" w:color="auto" w:sz="4" w:space="0"/>
              <w:right w:val="single" w:color="auto" w:sz="4" w:space="0"/>
            </w:tcBorders>
            <w:noWrap/>
            <w:vAlign w:val="center"/>
          </w:tcPr>
          <w:p w14:paraId="7A07AD8B">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eastAsia="宋体" w:cs="Times New Roman"/>
                <w:szCs w:val="21"/>
                <w:lang w:eastAsia="zh-CN"/>
              </w:rPr>
            </w:pPr>
            <w:r>
              <w:rPr>
                <w:rFonts w:hint="default" w:ascii="Times New Roman" w:hAnsi="Times New Roman" w:cs="Times New Roman"/>
                <w:color w:val="auto"/>
                <w:szCs w:val="21"/>
              </w:rPr>
              <w:t>工程</w:t>
            </w:r>
            <w:r>
              <w:rPr>
                <w:rFonts w:hint="default" w:ascii="Times New Roman" w:hAnsi="Times New Roman" w:cs="Times New Roman"/>
                <w:color w:val="auto"/>
                <w:szCs w:val="21"/>
                <w:lang w:val="en-US" w:eastAsia="zh-CN"/>
              </w:rPr>
              <w:t>设计暂定服务费</w:t>
            </w: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含税，税率</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lang w:val="en-US" w:eastAsia="zh-CN"/>
              </w:rPr>
              <w:t>%</w:t>
            </w:r>
            <w:r>
              <w:rPr>
                <w:rFonts w:hint="default" w:ascii="Times New Roman" w:hAnsi="Times New Roman" w:cs="Times New Roman"/>
                <w:color w:val="auto"/>
                <w:szCs w:val="21"/>
              </w:rPr>
              <w:t>）</w:t>
            </w:r>
          </w:p>
        </w:tc>
        <w:tc>
          <w:tcPr>
            <w:tcW w:w="6354" w:type="dxa"/>
            <w:tcBorders>
              <w:top w:val="nil"/>
              <w:left w:val="nil"/>
              <w:bottom w:val="single" w:color="auto" w:sz="4" w:space="0"/>
              <w:right w:val="single" w:color="auto" w:sz="4" w:space="0"/>
            </w:tcBorders>
            <w:noWrap/>
            <w:vAlign w:val="center"/>
          </w:tcPr>
          <w:p w14:paraId="7A83D3F7">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cs="Times New Roman"/>
                <w:szCs w:val="21"/>
              </w:rPr>
            </w:pPr>
            <w:r>
              <w:rPr>
                <w:rFonts w:hint="default" w:ascii="Times New Roman" w:hAnsi="Times New Roman" w:cs="Times New Roman"/>
                <w:color w:val="auto"/>
                <w:szCs w:val="21"/>
                <w:u w:val="single"/>
                <w:lang w:val="en-US" w:eastAsia="zh-CN"/>
              </w:rPr>
              <w:t xml:space="preserve">      元</w:t>
            </w:r>
            <w:r>
              <w:rPr>
                <w:rFonts w:hint="default" w:ascii="Times New Roman" w:hAnsi="Times New Roman" w:cs="Times New Roman"/>
                <w:color w:val="auto"/>
                <w:szCs w:val="21"/>
                <w:lang w:val="en-US" w:eastAsia="zh-CN"/>
              </w:rPr>
              <w:t>（大写：</w:t>
            </w:r>
            <w:r>
              <w:rPr>
                <w:rFonts w:hint="default" w:ascii="Times New Roman" w:hAnsi="Times New Roman" w:cs="Times New Roman"/>
                <w:color w:val="auto"/>
                <w:szCs w:val="21"/>
                <w:u w:val="none"/>
                <w:lang w:val="en-US" w:eastAsia="zh-CN"/>
              </w:rPr>
              <w:t>人民币</w:t>
            </w:r>
            <w:r>
              <w:rPr>
                <w:rFonts w:hint="default" w:ascii="Times New Roman" w:hAnsi="Times New Roman" w:cs="Times New Roman"/>
                <w:color w:val="auto"/>
                <w:szCs w:val="21"/>
                <w:u w:val="single"/>
                <w:lang w:val="en-US" w:eastAsia="zh-CN"/>
              </w:rPr>
              <w:t xml:space="preserve">     </w:t>
            </w:r>
            <w:r>
              <w:rPr>
                <w:rFonts w:hint="eastAsia"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lang w:val="en-US" w:eastAsia="zh-CN"/>
              </w:rPr>
              <w:t>）</w:t>
            </w:r>
          </w:p>
        </w:tc>
      </w:tr>
      <w:tr w14:paraId="361F82ED">
        <w:tblPrEx>
          <w:tblCellMar>
            <w:top w:w="0" w:type="dxa"/>
            <w:left w:w="108" w:type="dxa"/>
            <w:bottom w:w="0" w:type="dxa"/>
            <w:right w:w="108" w:type="dxa"/>
          </w:tblCellMar>
        </w:tblPrEx>
        <w:trPr>
          <w:trHeight w:val="620" w:hRule="atLeast"/>
        </w:trPr>
        <w:tc>
          <w:tcPr>
            <w:tcW w:w="2062" w:type="dxa"/>
            <w:tcBorders>
              <w:top w:val="nil"/>
              <w:left w:val="single" w:color="auto" w:sz="4" w:space="0"/>
              <w:bottom w:val="single" w:color="auto" w:sz="4" w:space="0"/>
              <w:right w:val="single" w:color="auto" w:sz="4" w:space="0"/>
            </w:tcBorders>
            <w:noWrap/>
            <w:vAlign w:val="center"/>
          </w:tcPr>
          <w:p w14:paraId="2975FEA0">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eastAsia="宋体" w:cs="Times New Roman"/>
                <w:szCs w:val="21"/>
                <w:lang w:val="en-US" w:eastAsia="zh-CN"/>
              </w:rPr>
            </w:pPr>
            <w:r>
              <w:rPr>
                <w:rFonts w:hint="default" w:ascii="Times New Roman" w:hAnsi="Times New Roman" w:cs="Times New Roman"/>
                <w:color w:val="auto"/>
                <w:szCs w:val="21"/>
                <w:lang w:val="en-US" w:eastAsia="zh-CN"/>
              </w:rPr>
              <w:t>提交成果文件</w:t>
            </w:r>
          </w:p>
        </w:tc>
        <w:tc>
          <w:tcPr>
            <w:tcW w:w="6354" w:type="dxa"/>
            <w:tcBorders>
              <w:top w:val="nil"/>
              <w:left w:val="nil"/>
              <w:bottom w:val="single" w:color="auto" w:sz="4" w:space="0"/>
              <w:right w:val="single" w:color="auto" w:sz="4" w:space="0"/>
            </w:tcBorders>
            <w:noWrap/>
            <w:vAlign w:val="center"/>
          </w:tcPr>
          <w:p w14:paraId="09E0CC55">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初步设计份数按审查部门要求数提供，概算</w:t>
            </w:r>
            <w:r>
              <w:rPr>
                <w:rFonts w:hint="default" w:ascii="Times New Roman" w:hAnsi="Times New Roman" w:cs="Times New Roman"/>
                <w:szCs w:val="21"/>
                <w:u w:val="single"/>
                <w:lang w:val="en-US" w:eastAsia="zh-CN"/>
              </w:rPr>
              <w:t xml:space="preserve"> / </w:t>
            </w:r>
            <w:r>
              <w:rPr>
                <w:rFonts w:hint="default" w:ascii="Times New Roman" w:hAnsi="Times New Roman" w:cs="Times New Roman"/>
                <w:szCs w:val="21"/>
                <w:lang w:val="en-US" w:eastAsia="zh-CN"/>
              </w:rPr>
              <w:t>份；供审查的设计文件</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lang w:val="en-US" w:eastAsia="zh-CN"/>
              </w:rPr>
              <w:t>份，审查合格后正式出版设计文件</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lang w:val="en-US" w:eastAsia="zh-CN"/>
              </w:rPr>
              <w:t xml:space="preserve">份，设计成果电子文件  </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lang w:val="en-US" w:eastAsia="zh-CN"/>
              </w:rPr>
              <w:t>份。</w:t>
            </w:r>
          </w:p>
        </w:tc>
      </w:tr>
      <w:tr w14:paraId="664E1E5C">
        <w:tblPrEx>
          <w:tblCellMar>
            <w:top w:w="0" w:type="dxa"/>
            <w:left w:w="108" w:type="dxa"/>
            <w:bottom w:w="0" w:type="dxa"/>
            <w:right w:w="108" w:type="dxa"/>
          </w:tblCellMar>
        </w:tblPrEx>
        <w:trPr>
          <w:trHeight w:val="620" w:hRule="atLeast"/>
        </w:trPr>
        <w:tc>
          <w:tcPr>
            <w:tcW w:w="2062" w:type="dxa"/>
            <w:tcBorders>
              <w:top w:val="nil"/>
              <w:left w:val="single" w:color="auto" w:sz="4" w:space="0"/>
              <w:bottom w:val="single" w:color="auto" w:sz="4" w:space="0"/>
              <w:right w:val="single" w:color="auto" w:sz="4" w:space="0"/>
            </w:tcBorders>
            <w:noWrap/>
            <w:vAlign w:val="center"/>
          </w:tcPr>
          <w:p w14:paraId="61BB11F5">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cs="Times New Roman"/>
                <w:szCs w:val="21"/>
                <w:lang w:val="en-US" w:eastAsia="zh-CN"/>
              </w:rPr>
            </w:pPr>
            <w:r>
              <w:rPr>
                <w:rFonts w:hint="default" w:ascii="Times New Roman" w:hAnsi="Times New Roman" w:cs="Times New Roman"/>
                <w:color w:val="auto"/>
                <w:szCs w:val="21"/>
                <w:lang w:val="en-US" w:eastAsia="zh-CN"/>
              </w:rPr>
              <w:t>服务费计算标准和支付方式</w:t>
            </w:r>
          </w:p>
        </w:tc>
        <w:tc>
          <w:tcPr>
            <w:tcW w:w="6354" w:type="dxa"/>
            <w:tcBorders>
              <w:top w:val="nil"/>
              <w:left w:val="nil"/>
              <w:bottom w:val="single" w:color="auto" w:sz="4" w:space="0"/>
              <w:right w:val="single" w:color="auto" w:sz="4" w:space="0"/>
            </w:tcBorders>
            <w:noWrap/>
            <w:vAlign w:val="center"/>
          </w:tcPr>
          <w:p w14:paraId="1E762586">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按照相关协议的约定执行。</w:t>
            </w:r>
          </w:p>
        </w:tc>
      </w:tr>
      <w:tr w14:paraId="4B6160BE">
        <w:tblPrEx>
          <w:tblCellMar>
            <w:top w:w="0" w:type="dxa"/>
            <w:left w:w="108" w:type="dxa"/>
            <w:bottom w:w="0" w:type="dxa"/>
            <w:right w:w="108" w:type="dxa"/>
          </w:tblCellMar>
        </w:tblPrEx>
        <w:trPr>
          <w:trHeight w:val="620" w:hRule="atLeast"/>
        </w:trPr>
        <w:tc>
          <w:tcPr>
            <w:tcW w:w="2062" w:type="dxa"/>
            <w:tcBorders>
              <w:top w:val="nil"/>
              <w:left w:val="single" w:color="auto" w:sz="4" w:space="0"/>
              <w:bottom w:val="single" w:color="auto" w:sz="4" w:space="0"/>
              <w:right w:val="single" w:color="auto" w:sz="4" w:space="0"/>
            </w:tcBorders>
            <w:noWrap/>
            <w:vAlign w:val="center"/>
          </w:tcPr>
          <w:p w14:paraId="6979B8DB">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cs="Times New Roman"/>
                <w:szCs w:val="21"/>
                <w:lang w:val="en-US" w:eastAsia="zh-CN"/>
              </w:rPr>
            </w:pPr>
            <w:r>
              <w:rPr>
                <w:rFonts w:hint="default" w:ascii="Times New Roman" w:hAnsi="Times New Roman" w:cs="Times New Roman"/>
                <w:color w:val="auto"/>
                <w:szCs w:val="21"/>
              </w:rPr>
              <w:t>使用部门代表及联系电话</w:t>
            </w:r>
          </w:p>
        </w:tc>
        <w:tc>
          <w:tcPr>
            <w:tcW w:w="6354" w:type="dxa"/>
            <w:tcBorders>
              <w:top w:val="nil"/>
              <w:left w:val="nil"/>
              <w:bottom w:val="single" w:color="auto" w:sz="4" w:space="0"/>
              <w:right w:val="single" w:color="auto" w:sz="4" w:space="0"/>
            </w:tcBorders>
            <w:noWrap/>
            <w:vAlign w:val="center"/>
          </w:tcPr>
          <w:p w14:paraId="18271DEA">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eastAsia="宋体" w:cs="Times New Roman"/>
                <w:szCs w:val="21"/>
                <w:lang w:val="en-US" w:eastAsia="zh-CN"/>
              </w:rPr>
            </w:pPr>
          </w:p>
        </w:tc>
      </w:tr>
      <w:tr w14:paraId="70B3E32D">
        <w:tblPrEx>
          <w:tblCellMar>
            <w:top w:w="0" w:type="dxa"/>
            <w:left w:w="108" w:type="dxa"/>
            <w:bottom w:w="0" w:type="dxa"/>
            <w:right w:w="108" w:type="dxa"/>
          </w:tblCellMar>
        </w:tblPrEx>
        <w:trPr>
          <w:trHeight w:val="620" w:hRule="atLeast"/>
        </w:trPr>
        <w:tc>
          <w:tcPr>
            <w:tcW w:w="2062" w:type="dxa"/>
            <w:tcBorders>
              <w:top w:val="nil"/>
              <w:left w:val="single" w:color="auto" w:sz="4" w:space="0"/>
              <w:bottom w:val="single" w:color="auto" w:sz="4" w:space="0"/>
              <w:right w:val="single" w:color="auto" w:sz="4" w:space="0"/>
            </w:tcBorders>
            <w:noWrap/>
            <w:vAlign w:val="center"/>
          </w:tcPr>
          <w:p w14:paraId="670AD2A7">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cs="Times New Roman"/>
                <w:szCs w:val="21"/>
              </w:rPr>
            </w:pPr>
            <w:r>
              <w:rPr>
                <w:rFonts w:hint="default" w:ascii="Times New Roman" w:hAnsi="Times New Roman" w:cs="Times New Roman"/>
                <w:color w:val="auto"/>
                <w:szCs w:val="21"/>
              </w:rPr>
              <w:t>发包人代表及联系电话</w:t>
            </w:r>
          </w:p>
        </w:tc>
        <w:tc>
          <w:tcPr>
            <w:tcW w:w="6354" w:type="dxa"/>
            <w:tcBorders>
              <w:top w:val="nil"/>
              <w:left w:val="nil"/>
              <w:bottom w:val="single" w:color="auto" w:sz="4" w:space="0"/>
              <w:right w:val="single" w:color="auto" w:sz="4" w:space="0"/>
            </w:tcBorders>
            <w:noWrap/>
            <w:vAlign w:val="center"/>
          </w:tcPr>
          <w:p w14:paraId="02BBDD1B">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cs="Times New Roman"/>
                <w:szCs w:val="21"/>
              </w:rPr>
            </w:pPr>
          </w:p>
        </w:tc>
      </w:tr>
      <w:tr w14:paraId="7C08AAE2">
        <w:tblPrEx>
          <w:tblCellMar>
            <w:top w:w="0" w:type="dxa"/>
            <w:left w:w="108" w:type="dxa"/>
            <w:bottom w:w="0" w:type="dxa"/>
            <w:right w:w="108" w:type="dxa"/>
          </w:tblCellMar>
        </w:tblPrEx>
        <w:trPr>
          <w:trHeight w:val="620" w:hRule="atLeast"/>
        </w:trPr>
        <w:tc>
          <w:tcPr>
            <w:tcW w:w="2062" w:type="dxa"/>
            <w:tcBorders>
              <w:top w:val="nil"/>
              <w:left w:val="single" w:color="auto" w:sz="4" w:space="0"/>
              <w:bottom w:val="single" w:color="auto" w:sz="4" w:space="0"/>
              <w:right w:val="single" w:color="auto" w:sz="4" w:space="0"/>
            </w:tcBorders>
            <w:noWrap/>
            <w:vAlign w:val="center"/>
          </w:tcPr>
          <w:p w14:paraId="65135CE3">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cs="Times New Roman"/>
                <w:szCs w:val="21"/>
              </w:rPr>
            </w:pPr>
            <w:r>
              <w:rPr>
                <w:rFonts w:hint="default" w:ascii="Times New Roman" w:hAnsi="Times New Roman" w:cs="Times New Roman"/>
                <w:color w:val="auto"/>
                <w:szCs w:val="21"/>
              </w:rPr>
              <w:t>其他说明</w:t>
            </w:r>
          </w:p>
        </w:tc>
        <w:tc>
          <w:tcPr>
            <w:tcW w:w="6354" w:type="dxa"/>
            <w:tcBorders>
              <w:top w:val="nil"/>
              <w:left w:val="nil"/>
              <w:bottom w:val="single" w:color="auto" w:sz="4" w:space="0"/>
              <w:right w:val="single" w:color="auto" w:sz="4" w:space="0"/>
            </w:tcBorders>
            <w:noWrap/>
            <w:vAlign w:val="center"/>
          </w:tcPr>
          <w:p w14:paraId="24627EFF">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cs="Times New Roman"/>
                <w:szCs w:val="21"/>
              </w:rPr>
            </w:pPr>
            <w:r>
              <w:rPr>
                <w:rFonts w:hint="default" w:ascii="Times New Roman" w:hAnsi="Times New Roman" w:cs="Times New Roman"/>
                <w:color w:val="auto"/>
                <w:szCs w:val="21"/>
                <w:lang w:val="en-US" w:eastAsia="zh-CN"/>
              </w:rPr>
              <w:t>本次委托服务为勘察设计服务</w:t>
            </w:r>
          </w:p>
        </w:tc>
      </w:tr>
    </w:tbl>
    <w:p w14:paraId="3C7A0932">
      <w:pPr>
        <w:pStyle w:val="44"/>
        <w:keepNext w:val="0"/>
        <w:keepLines w:val="0"/>
        <w:kinsoku/>
        <w:wordWrap w:val="0"/>
        <w:overflowPunct/>
        <w:topLinePunct w:val="0"/>
        <w:bidi w:val="0"/>
        <w:adjustRightInd/>
        <w:snapToGrid/>
        <w:spacing w:line="360" w:lineRule="auto"/>
        <w:ind w:right="0" w:rightChars="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说明：说明：本派单通知书未尽事宜，双方按照《东莞市水务集团有限公司咨询设计服务单位采购合同》等相关文件的约定执行。本派单通知书扫描件与原件具有同等法律效力。</w:t>
      </w:r>
    </w:p>
    <w:p w14:paraId="06241C9E">
      <w:pPr>
        <w:pStyle w:val="44"/>
        <w:keepNext w:val="0"/>
        <w:keepLines w:val="0"/>
        <w:kinsoku/>
        <w:wordWrap w:val="0"/>
        <w:overflowPunct/>
        <w:topLinePunct w:val="0"/>
        <w:bidi w:val="0"/>
        <w:adjustRightInd/>
        <w:snapToGrid/>
        <w:spacing w:line="360" w:lineRule="auto"/>
        <w:ind w:right="0" w:rightChars="0" w:firstLine="0" w:firstLineChars="0"/>
        <w:textAlignment w:val="auto"/>
        <w:rPr>
          <w:rFonts w:hint="default" w:ascii="Times New Roman" w:hAnsi="Times New Roman" w:cs="Times New Roman"/>
          <w:color w:val="auto"/>
          <w:szCs w:val="21"/>
        </w:rPr>
      </w:pPr>
    </w:p>
    <w:p w14:paraId="6CC0B600">
      <w:pPr>
        <w:pStyle w:val="44"/>
        <w:keepNext w:val="0"/>
        <w:keepLines w:val="0"/>
        <w:kinsoku/>
        <w:overflowPunct/>
        <w:topLinePunct w:val="0"/>
        <w:bidi w:val="0"/>
        <w:adjustRightInd/>
        <w:snapToGrid/>
        <w:spacing w:line="360" w:lineRule="auto"/>
        <w:ind w:right="0" w:rightChars="0" w:firstLine="0" w:firstLineChars="0"/>
        <w:jc w:val="right"/>
        <w:textAlignment w:val="auto"/>
        <w:rPr>
          <w:rFonts w:hint="default" w:ascii="Times New Roman" w:hAnsi="Times New Roman" w:cs="Times New Roman"/>
          <w:szCs w:val="21"/>
        </w:rPr>
      </w:pPr>
      <w:r>
        <w:rPr>
          <w:rFonts w:hint="eastAsia" w:ascii="Times New Roman" w:hAnsi="Times New Roman" w:cs="Times New Roman"/>
          <w:szCs w:val="21"/>
          <w:lang w:eastAsia="zh-CN"/>
        </w:rPr>
        <w:t>东莞市水务环境投资控股集团管网有限公司</w:t>
      </w:r>
      <w:r>
        <w:rPr>
          <w:rFonts w:hint="default" w:ascii="Times New Roman" w:hAnsi="Times New Roman" w:cs="Times New Roman"/>
          <w:szCs w:val="21"/>
        </w:rPr>
        <w:t xml:space="preserve">（或下属分公司、子公司）（并加盖公章）        </w:t>
      </w:r>
    </w:p>
    <w:p w14:paraId="3B95CCC3">
      <w:pPr>
        <w:pStyle w:val="44"/>
        <w:keepNext w:val="0"/>
        <w:keepLines w:val="0"/>
        <w:kinsoku/>
        <w:wordWrap w:val="0"/>
        <w:overflowPunct/>
        <w:topLinePunct w:val="0"/>
        <w:bidi w:val="0"/>
        <w:adjustRightInd/>
        <w:snapToGrid/>
        <w:spacing w:line="360" w:lineRule="auto"/>
        <w:ind w:right="0" w:rightChars="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 xml:space="preserve">                                                年     月      日      </w:t>
      </w:r>
    </w:p>
    <w:p w14:paraId="185523B5">
      <w:pPr>
        <w:pStyle w:val="44"/>
        <w:keepNext w:val="0"/>
        <w:keepLines w:val="0"/>
        <w:kinsoku/>
        <w:wordWrap w:val="0"/>
        <w:overflowPunct/>
        <w:topLinePunct w:val="0"/>
        <w:bidi w:val="0"/>
        <w:adjustRightInd/>
        <w:snapToGrid/>
        <w:spacing w:line="360" w:lineRule="auto"/>
        <w:ind w:right="0" w:rightChars="0" w:firstLine="0" w:firstLineChars="0"/>
        <w:jc w:val="center"/>
        <w:textAlignment w:val="auto"/>
        <w:rPr>
          <w:rFonts w:hint="default" w:ascii="Times New Roman" w:hAnsi="Times New Roman" w:cs="Times New Roman"/>
          <w:szCs w:val="21"/>
        </w:rPr>
      </w:pPr>
    </w:p>
    <w:p w14:paraId="33F9E8BE">
      <w:pPr>
        <w:pStyle w:val="44"/>
        <w:keepNext w:val="0"/>
        <w:keepLines w:val="0"/>
        <w:kinsoku/>
        <w:wordWrap w:val="0"/>
        <w:overflowPunct/>
        <w:topLinePunct w:val="0"/>
        <w:bidi w:val="0"/>
        <w:adjustRightInd/>
        <w:snapToGrid/>
        <w:spacing w:line="360" w:lineRule="auto"/>
        <w:ind w:right="0" w:rightChars="0" w:firstLine="0" w:firstLineChars="0"/>
        <w:jc w:val="both"/>
        <w:textAlignment w:val="auto"/>
        <w:rPr>
          <w:rFonts w:hint="eastAsia" w:ascii="Times New Roman" w:hAnsi="Times New Roman" w:eastAsia="宋体" w:cs="Times New Roman"/>
          <w:b/>
          <w:sz w:val="32"/>
          <w:szCs w:val="21"/>
          <w:lang w:eastAsia="zh-CN"/>
        </w:rPr>
      </w:pPr>
    </w:p>
    <w:p w14:paraId="7A1BB9C4">
      <w:pPr>
        <w:pStyle w:val="44"/>
        <w:keepNext w:val="0"/>
        <w:keepLines w:val="0"/>
        <w:kinsoku/>
        <w:overflowPunct/>
        <w:topLinePunct w:val="0"/>
        <w:bidi w:val="0"/>
        <w:adjustRightInd/>
        <w:snapToGrid/>
        <w:spacing w:line="360" w:lineRule="auto"/>
        <w:ind w:right="0" w:rightChars="0" w:firstLine="0" w:firstLineChars="0"/>
        <w:jc w:val="center"/>
        <w:textAlignment w:val="auto"/>
        <w:rPr>
          <w:rFonts w:hint="default" w:ascii="Times New Roman" w:hAnsi="Times New Roman" w:cs="Times New Roman"/>
          <w:b/>
          <w:sz w:val="32"/>
          <w:szCs w:val="21"/>
        </w:rPr>
      </w:pPr>
      <w:r>
        <w:rPr>
          <w:rFonts w:hint="default" w:ascii="Times New Roman" w:hAnsi="Times New Roman" w:cs="Times New Roman"/>
          <w:b/>
          <w:sz w:val="32"/>
          <w:szCs w:val="21"/>
        </w:rPr>
        <w:t>派单回执（格式）</w:t>
      </w:r>
    </w:p>
    <w:p w14:paraId="0A30230E">
      <w:pPr>
        <w:pStyle w:val="44"/>
        <w:keepNext w:val="0"/>
        <w:keepLines w:val="0"/>
        <w:kinsoku/>
        <w:overflowPunct/>
        <w:topLinePunct w:val="0"/>
        <w:bidi w:val="0"/>
        <w:adjustRightInd/>
        <w:snapToGrid/>
        <w:spacing w:line="360" w:lineRule="auto"/>
        <w:ind w:right="0" w:rightChars="0"/>
        <w:textAlignment w:val="auto"/>
        <w:rPr>
          <w:rFonts w:hint="default" w:ascii="Times New Roman" w:hAnsi="Times New Roman" w:cs="Times New Roman"/>
          <w:szCs w:val="21"/>
        </w:rPr>
      </w:pPr>
      <w:r>
        <w:rPr>
          <w:rFonts w:hint="default" w:ascii="Times New Roman" w:hAnsi="Times New Roman" w:cs="Times New Roman"/>
          <w:szCs w:val="21"/>
        </w:rPr>
        <w:t>现接到编号为</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的</w:t>
      </w:r>
      <w:r>
        <w:rPr>
          <w:rFonts w:hint="default" w:ascii="Times New Roman" w:hAnsi="Times New Roman" w:cs="Times New Roman"/>
          <w:szCs w:val="21"/>
          <w:u w:val="single"/>
        </w:rPr>
        <w:t xml:space="preserve">                         </w:t>
      </w:r>
      <w:r>
        <w:rPr>
          <w:rFonts w:hint="default" w:ascii="Times New Roman" w:hAnsi="Times New Roman" w:cs="Times New Roman"/>
          <w:szCs w:val="21"/>
        </w:rPr>
        <w:t>派单通知书，我司将根据采购合同及派单通知书的要求，承接该项目的实施。</w:t>
      </w:r>
    </w:p>
    <w:p w14:paraId="4ED3A9BF">
      <w:pPr>
        <w:pStyle w:val="44"/>
        <w:keepNext w:val="0"/>
        <w:keepLines w:val="0"/>
        <w:kinsoku/>
        <w:overflowPunct/>
        <w:topLinePunct w:val="0"/>
        <w:bidi w:val="0"/>
        <w:adjustRightInd/>
        <w:snapToGrid/>
        <w:spacing w:line="360" w:lineRule="auto"/>
        <w:ind w:right="0" w:rightChars="0"/>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我司项目负责人为</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lang w:val="en-US" w:eastAsia="zh-CN"/>
        </w:rPr>
        <w:t>，联系方式：</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lang w:val="en-US" w:eastAsia="zh-CN"/>
        </w:rPr>
        <w:t>。</w:t>
      </w:r>
    </w:p>
    <w:p w14:paraId="7102E47E">
      <w:pPr>
        <w:pStyle w:val="44"/>
        <w:keepNext w:val="0"/>
        <w:keepLines w:val="0"/>
        <w:kinsoku/>
        <w:overflowPunct/>
        <w:topLinePunct w:val="0"/>
        <w:bidi w:val="0"/>
        <w:adjustRightInd/>
        <w:snapToGrid/>
        <w:spacing w:line="360" w:lineRule="auto"/>
        <w:ind w:right="0" w:rightChars="0"/>
        <w:textAlignment w:val="auto"/>
        <w:rPr>
          <w:rFonts w:hint="default" w:ascii="Times New Roman" w:hAnsi="Times New Roman" w:cs="Times New Roman"/>
          <w:szCs w:val="21"/>
        </w:rPr>
      </w:pPr>
      <w:r>
        <w:rPr>
          <w:rFonts w:hint="default" w:ascii="Times New Roman" w:hAnsi="Times New Roman" w:cs="Times New Roman"/>
          <w:szCs w:val="21"/>
        </w:rPr>
        <w:t>特此确认。</w:t>
      </w:r>
    </w:p>
    <w:p w14:paraId="0F3A00AF">
      <w:pPr>
        <w:pStyle w:val="44"/>
        <w:keepNext w:val="0"/>
        <w:keepLines w:val="0"/>
        <w:kinsoku/>
        <w:overflowPunct/>
        <w:topLinePunct w:val="0"/>
        <w:bidi w:val="0"/>
        <w:adjustRightInd/>
        <w:snapToGrid/>
        <w:spacing w:line="360" w:lineRule="auto"/>
        <w:ind w:right="0" w:rightChars="0"/>
        <w:textAlignment w:val="auto"/>
        <w:rPr>
          <w:rFonts w:hint="default" w:ascii="Times New Roman" w:hAnsi="Times New Roman" w:cs="Times New Roman"/>
          <w:szCs w:val="21"/>
        </w:rPr>
      </w:pPr>
    </w:p>
    <w:p w14:paraId="0CA103A0">
      <w:pPr>
        <w:pStyle w:val="44"/>
        <w:keepNext w:val="0"/>
        <w:keepLines w:val="0"/>
        <w:kinsoku/>
        <w:overflowPunct/>
        <w:topLinePunct w:val="0"/>
        <w:bidi w:val="0"/>
        <w:adjustRightInd/>
        <w:snapToGrid/>
        <w:spacing w:line="360" w:lineRule="auto"/>
        <w:ind w:right="0" w:rightChars="0" w:firstLine="0" w:firstLineChars="0"/>
        <w:jc w:val="right"/>
        <w:textAlignment w:val="auto"/>
        <w:rPr>
          <w:rFonts w:hint="default" w:ascii="Times New Roman" w:hAnsi="Times New Roman" w:cs="Times New Roman"/>
          <w:szCs w:val="21"/>
        </w:rPr>
      </w:pPr>
      <w:r>
        <w:rPr>
          <w:rFonts w:hint="default" w:ascii="Times New Roman" w:hAnsi="Times New Roman" w:cs="Times New Roman"/>
          <w:szCs w:val="21"/>
        </w:rPr>
        <w:t>（承接服务单位名称）（并加盖公章）</w:t>
      </w:r>
    </w:p>
    <w:p w14:paraId="460706EB">
      <w:pPr>
        <w:pStyle w:val="44"/>
        <w:keepNext w:val="0"/>
        <w:keepLines w:val="0"/>
        <w:kinsoku/>
        <w:wordWrap w:val="0"/>
        <w:overflowPunct/>
        <w:topLinePunct w:val="0"/>
        <w:bidi w:val="0"/>
        <w:adjustRightInd/>
        <w:snapToGrid/>
        <w:spacing w:line="360" w:lineRule="auto"/>
        <w:ind w:right="0" w:rightChars="0" w:firstLine="0" w:firstLineChars="0"/>
        <w:jc w:val="right"/>
        <w:textAlignment w:val="auto"/>
        <w:rPr>
          <w:rFonts w:hint="default" w:ascii="Times New Roman" w:hAnsi="Times New Roman" w:cs="Times New Roman"/>
        </w:rPr>
      </w:pPr>
      <w:r>
        <w:rPr>
          <w:rFonts w:hint="default" w:ascii="Times New Roman" w:hAnsi="Times New Roman" w:cs="Times New Roman"/>
          <w:szCs w:val="21"/>
        </w:rPr>
        <w:t xml:space="preserve">年     月    日   </w:t>
      </w:r>
    </w:p>
    <w:p w14:paraId="5CF00019"/>
    <w:p w14:paraId="6CBDE058">
      <w:pPr>
        <w:widowControl/>
        <w:spacing w:line="240" w:lineRule="auto"/>
        <w:ind w:firstLine="0" w:firstLineChars="0"/>
        <w:rPr>
          <w:rFonts w:hint="eastAsia" w:ascii="宋体" w:hAnsi="宋体" w:eastAsia="宋体" w:cs="宋体"/>
          <w:b/>
          <w:sz w:val="21"/>
          <w:szCs w:val="21"/>
          <w:highlight w:val="none"/>
        </w:rPr>
      </w:pPr>
      <w:r>
        <w:rPr>
          <w:rFonts w:hint="default" w:ascii="Times New Roman" w:hAnsi="Times New Roman" w:cs="Times New Roman"/>
          <w:sz w:val="21"/>
          <w:szCs w:val="21"/>
          <w:highlight w:val="none"/>
        </w:rPr>
        <w:br w:type="page"/>
      </w:r>
    </w:p>
    <w:p w14:paraId="42C2B5BA">
      <w:pPr>
        <w:pStyle w:val="3"/>
        <w:numPr>
          <w:ilvl w:val="0"/>
          <w:numId w:val="2"/>
        </w:numPr>
        <w:snapToGrid w:val="0"/>
        <w:spacing w:before="0" w:after="0"/>
        <w:ind w:left="0" w:leftChars="0" w:firstLine="0" w:firstLineChars="0"/>
        <w:jc w:val="center"/>
        <w:rPr>
          <w:rFonts w:hAnsi="宋体"/>
          <w:b/>
          <w:bCs/>
          <w:szCs w:val="32"/>
          <w:highlight w:val="none"/>
        </w:rPr>
      </w:pPr>
      <w:bookmarkStart w:id="13" w:name="_Toc23141"/>
      <w:r>
        <w:rPr>
          <w:rFonts w:hint="eastAsia" w:hAnsi="宋体"/>
          <w:b/>
          <w:bCs/>
          <w:szCs w:val="32"/>
          <w:highlight w:val="none"/>
          <w:lang w:val="en-US" w:eastAsia="zh-CN"/>
        </w:rPr>
        <w:t>合同</w:t>
      </w:r>
      <w:bookmarkEnd w:id="13"/>
    </w:p>
    <w:p w14:paraId="2D815B80">
      <w:pPr>
        <w:rPr>
          <w:rFonts w:hint="eastAsia" w:hAnsi="宋体"/>
          <w:b/>
          <w:bCs/>
          <w:szCs w:val="32"/>
          <w:highlight w:val="none"/>
          <w:lang w:val="en-US" w:eastAsia="zh-CN"/>
        </w:rPr>
      </w:pPr>
    </w:p>
    <w:p w14:paraId="62F1DE3E">
      <w:pPr>
        <w:rPr>
          <w:rFonts w:hint="eastAsia"/>
          <w:color w:val="000000"/>
          <w:sz w:val="28"/>
          <w:szCs w:val="28"/>
          <w:u w:val="single"/>
        </w:rPr>
      </w:pPr>
      <w:bookmarkStart w:id="14" w:name="_Hlt110313871"/>
      <w:bookmarkEnd w:id="14"/>
    </w:p>
    <w:p w14:paraId="68330D6E">
      <w:pPr>
        <w:adjustRightInd w:val="0"/>
        <w:spacing w:before="120" w:line="460" w:lineRule="atLeast"/>
        <w:ind w:right="960"/>
        <w:jc w:val="right"/>
        <w:rPr>
          <w:rFonts w:hint="default" w:eastAsia="宋体"/>
          <w:color w:val="000000"/>
          <w:sz w:val="24"/>
          <w:lang w:val="en-US" w:eastAsia="zh-CN"/>
        </w:rPr>
      </w:pPr>
      <w:r>
        <w:rPr>
          <w:rFonts w:hint="eastAsia"/>
          <w:color w:val="000000"/>
          <w:sz w:val="24"/>
        </w:rPr>
        <w:t xml:space="preserve">                                  合同编号：</w:t>
      </w:r>
    </w:p>
    <w:p w14:paraId="5928D079">
      <w:pPr>
        <w:rPr>
          <w:color w:val="000000"/>
          <w:sz w:val="28"/>
          <w:szCs w:val="28"/>
          <w:u w:val="single"/>
        </w:rPr>
      </w:pPr>
    </w:p>
    <w:p w14:paraId="006DEEE6">
      <w:pPr>
        <w:ind w:firstLine="0" w:firstLineChars="0"/>
        <w:jc w:val="center"/>
        <w:rPr>
          <w:rFonts w:hint="eastAsia"/>
          <w:b/>
          <w:color w:val="000000"/>
          <w:sz w:val="44"/>
          <w:szCs w:val="44"/>
        </w:rPr>
      </w:pPr>
    </w:p>
    <w:p w14:paraId="48E16F12">
      <w:pPr>
        <w:ind w:firstLine="0" w:firstLineChars="0"/>
        <w:jc w:val="center"/>
        <w:rPr>
          <w:rFonts w:hint="eastAsia"/>
          <w:b/>
          <w:color w:val="000000"/>
          <w:sz w:val="44"/>
          <w:szCs w:val="44"/>
        </w:rPr>
      </w:pPr>
    </w:p>
    <w:p w14:paraId="5862F2BA">
      <w:pPr>
        <w:ind w:firstLine="0" w:firstLineChars="0"/>
        <w:jc w:val="center"/>
        <w:rPr>
          <w:rFonts w:hint="eastAsia"/>
          <w:b/>
          <w:color w:val="000000"/>
          <w:sz w:val="44"/>
          <w:szCs w:val="44"/>
        </w:rPr>
      </w:pPr>
    </w:p>
    <w:p w14:paraId="1C73E17C">
      <w:pPr>
        <w:ind w:firstLine="0" w:firstLineChars="0"/>
        <w:jc w:val="center"/>
        <w:rPr>
          <w:rFonts w:hint="eastAsia"/>
          <w:color w:val="000000"/>
          <w:sz w:val="44"/>
          <w:szCs w:val="44"/>
          <w:u w:val="single"/>
        </w:rPr>
      </w:pPr>
      <w:r>
        <w:rPr>
          <w:rFonts w:hint="eastAsia"/>
          <w:b/>
          <w:color w:val="000000"/>
          <w:sz w:val="44"/>
          <w:szCs w:val="44"/>
          <w:lang w:eastAsia="zh-CN"/>
        </w:rPr>
        <w:t>东莞市水务环境投资控股集团管网有限公司</w:t>
      </w:r>
      <w:r>
        <w:rPr>
          <w:rFonts w:hint="eastAsia"/>
          <w:b/>
          <w:color w:val="000000"/>
          <w:sz w:val="44"/>
          <w:szCs w:val="44"/>
        </w:rPr>
        <w:t>（含下属分公司、子公司）勘察设计采购项目合同</w:t>
      </w:r>
    </w:p>
    <w:p w14:paraId="51D5DC79">
      <w:pPr>
        <w:ind w:firstLine="280" w:firstLineChars="100"/>
        <w:rPr>
          <w:rFonts w:hint="eastAsia"/>
          <w:color w:val="000000"/>
          <w:sz w:val="28"/>
          <w:szCs w:val="28"/>
          <w:u w:val="single"/>
        </w:rPr>
      </w:pPr>
    </w:p>
    <w:p w14:paraId="761B65FD">
      <w:pPr>
        <w:ind w:firstLine="280" w:firstLineChars="100"/>
        <w:rPr>
          <w:rFonts w:hint="eastAsia"/>
          <w:color w:val="000000"/>
          <w:sz w:val="28"/>
          <w:szCs w:val="28"/>
          <w:u w:val="single"/>
        </w:rPr>
      </w:pPr>
    </w:p>
    <w:p w14:paraId="5911268D">
      <w:pPr>
        <w:ind w:firstLine="281" w:firstLineChars="100"/>
        <w:rPr>
          <w:rFonts w:hint="eastAsia"/>
          <w:b/>
          <w:color w:val="000000"/>
          <w:sz w:val="28"/>
        </w:rPr>
      </w:pPr>
    </w:p>
    <w:p w14:paraId="0D967692">
      <w:pPr>
        <w:adjustRightInd w:val="0"/>
        <w:snapToGrid w:val="0"/>
        <w:spacing w:line="360" w:lineRule="auto"/>
        <w:ind w:firstLine="0" w:firstLineChars="0"/>
        <w:rPr>
          <w:rFonts w:hint="eastAsia" w:ascii="Times New Roman" w:hAnsi="Times New Roman" w:cs="Times New Roman" w:eastAsiaTheme="minorEastAsia"/>
          <w:sz w:val="21"/>
          <w:szCs w:val="21"/>
          <w:u w:val="single"/>
          <w:lang w:eastAsia="zh-CN"/>
        </w:rPr>
      </w:pPr>
      <w:r>
        <w:rPr>
          <w:rFonts w:hint="default" w:ascii="Times New Roman" w:hAnsi="Times New Roman" w:cs="Times New Roman" w:eastAsiaTheme="minorEastAsia"/>
          <w:sz w:val="21"/>
          <w:szCs w:val="21"/>
        </w:rPr>
        <w:t>甲方</w:t>
      </w:r>
      <w:r>
        <w:rPr>
          <w:rFonts w:hint="default" w:ascii="Times New Roman" w:hAnsi="Times New Roman" w:cs="Times New Roman" w:eastAsiaTheme="minorEastAsia"/>
          <w:sz w:val="21"/>
          <w:szCs w:val="21"/>
          <w:lang w:val="en-US" w:eastAsia="zh-CN"/>
        </w:rPr>
        <w:t>1</w:t>
      </w:r>
      <w:r>
        <w:rPr>
          <w:rFonts w:hint="default" w:ascii="Times New Roman" w:hAnsi="Times New Roman" w:cs="Times New Roman" w:eastAsiaTheme="minorEastAsia"/>
          <w:sz w:val="21"/>
          <w:szCs w:val="21"/>
        </w:rPr>
        <w:t>：</w:t>
      </w:r>
      <w:r>
        <w:rPr>
          <w:rFonts w:hint="eastAsia" w:ascii="Times New Roman" w:hAnsi="Times New Roman" w:cs="Times New Roman" w:eastAsiaTheme="minorEastAsia"/>
          <w:sz w:val="21"/>
          <w:szCs w:val="21"/>
          <w:u w:val="single"/>
          <w:lang w:eastAsia="zh-CN"/>
        </w:rPr>
        <w:t>东莞市水务环境投资控股集团管网有限公司</w:t>
      </w:r>
    </w:p>
    <w:p w14:paraId="0E5E0725">
      <w:pPr>
        <w:adjustRightInd w:val="0"/>
        <w:snapToGrid w:val="0"/>
        <w:spacing w:line="360" w:lineRule="auto"/>
        <w:ind w:firstLine="0" w:firstLineChars="0"/>
        <w:rPr>
          <w:rFonts w:hint="eastAsia" w:ascii="Times New Roman" w:hAnsi="Times New Roman" w:cs="Times New Roman" w:eastAsiaTheme="minorEastAsia"/>
          <w:sz w:val="21"/>
          <w:szCs w:val="21"/>
          <w:u w:val="single"/>
          <w:lang w:val="en-US" w:eastAsia="zh-CN"/>
        </w:rPr>
      </w:pPr>
      <w:r>
        <w:rPr>
          <w:rFonts w:hint="default" w:ascii="Times New Roman" w:hAnsi="Times New Roman" w:cs="Times New Roman" w:eastAsiaTheme="minorEastAsia"/>
          <w:sz w:val="21"/>
          <w:szCs w:val="21"/>
        </w:rPr>
        <w:t>甲方</w:t>
      </w:r>
      <w:r>
        <w:rPr>
          <w:rFonts w:hint="default" w:ascii="Times New Roman" w:hAnsi="Times New Roman" w:cs="Times New Roman" w:eastAsiaTheme="minorEastAsia"/>
          <w:sz w:val="21"/>
          <w:szCs w:val="21"/>
          <w:lang w:val="en-US" w:eastAsia="zh-CN"/>
        </w:rPr>
        <w:t>2</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u w:val="single"/>
        </w:rPr>
        <w:t>东莞市</w:t>
      </w:r>
      <w:r>
        <w:rPr>
          <w:rFonts w:hint="default" w:ascii="Times New Roman" w:hAnsi="Times New Roman" w:cs="Times New Roman" w:eastAsiaTheme="minorEastAsia"/>
          <w:sz w:val="21"/>
          <w:szCs w:val="21"/>
          <w:u w:val="single"/>
          <w:lang w:val="en-US" w:eastAsia="zh-CN"/>
        </w:rPr>
        <w:t>莞泽</w:t>
      </w:r>
      <w:r>
        <w:rPr>
          <w:rFonts w:hint="default" w:ascii="Times New Roman" w:hAnsi="Times New Roman" w:cs="Times New Roman" w:eastAsiaTheme="minorEastAsia"/>
          <w:sz w:val="21"/>
          <w:szCs w:val="21"/>
          <w:u w:val="single"/>
        </w:rPr>
        <w:t>水环境投资有限公司</w:t>
      </w:r>
    </w:p>
    <w:p w14:paraId="7D7B3F97">
      <w:pPr>
        <w:adjustRightInd w:val="0"/>
        <w:snapToGrid w:val="0"/>
        <w:spacing w:line="360" w:lineRule="auto"/>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甲方</w:t>
      </w:r>
      <w:r>
        <w:rPr>
          <w:rFonts w:hint="default" w:ascii="Times New Roman" w:hAnsi="Times New Roman" w:cs="Times New Roman" w:eastAsiaTheme="minorEastAsia"/>
          <w:sz w:val="21"/>
          <w:szCs w:val="21"/>
          <w:lang w:val="en-US" w:eastAsia="zh-CN"/>
        </w:rPr>
        <w:t>3</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u w:val="single"/>
        </w:rPr>
        <w:t>东莞市</w:t>
      </w:r>
      <w:r>
        <w:rPr>
          <w:rFonts w:hint="default" w:ascii="Times New Roman" w:hAnsi="Times New Roman" w:cs="Times New Roman" w:eastAsiaTheme="minorEastAsia"/>
          <w:sz w:val="21"/>
          <w:szCs w:val="21"/>
          <w:u w:val="single"/>
          <w:lang w:val="en-US" w:eastAsia="zh-CN"/>
        </w:rPr>
        <w:t>东信</w:t>
      </w:r>
      <w:r>
        <w:rPr>
          <w:rFonts w:hint="default" w:ascii="Times New Roman" w:hAnsi="Times New Roman" w:cs="Times New Roman" w:eastAsiaTheme="minorEastAsia"/>
          <w:sz w:val="21"/>
          <w:szCs w:val="21"/>
          <w:u w:val="single"/>
        </w:rPr>
        <w:t>水环境投资有限公司</w:t>
      </w:r>
    </w:p>
    <w:p w14:paraId="792D2438">
      <w:pPr>
        <w:adjustRightInd w:val="0"/>
        <w:snapToGrid w:val="0"/>
        <w:spacing w:line="360" w:lineRule="auto"/>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甲方</w:t>
      </w:r>
      <w:r>
        <w:rPr>
          <w:rFonts w:hint="default" w:ascii="Times New Roman" w:hAnsi="Times New Roman" w:cs="Times New Roman" w:eastAsiaTheme="minorEastAsia"/>
          <w:sz w:val="21"/>
          <w:szCs w:val="21"/>
          <w:lang w:val="en-US" w:eastAsia="zh-CN"/>
        </w:rPr>
        <w:t>4</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u w:val="single"/>
        </w:rPr>
        <w:t>东莞市</w:t>
      </w:r>
      <w:r>
        <w:rPr>
          <w:rFonts w:hint="default" w:ascii="Times New Roman" w:hAnsi="Times New Roman" w:cs="Times New Roman" w:eastAsiaTheme="minorEastAsia"/>
          <w:sz w:val="21"/>
          <w:szCs w:val="21"/>
          <w:u w:val="single"/>
          <w:lang w:val="en-US" w:eastAsia="zh-CN"/>
        </w:rPr>
        <w:t>东泽</w:t>
      </w:r>
      <w:r>
        <w:rPr>
          <w:rFonts w:hint="default" w:ascii="Times New Roman" w:hAnsi="Times New Roman" w:cs="Times New Roman" w:eastAsiaTheme="minorEastAsia"/>
          <w:sz w:val="21"/>
          <w:szCs w:val="21"/>
          <w:u w:val="single"/>
        </w:rPr>
        <w:t>水环境投资有限公司</w:t>
      </w:r>
    </w:p>
    <w:p w14:paraId="6FDAAFC3">
      <w:pPr>
        <w:adjustRightInd w:val="0"/>
        <w:snapToGrid w:val="0"/>
        <w:spacing w:line="360" w:lineRule="auto"/>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甲方</w:t>
      </w:r>
      <w:r>
        <w:rPr>
          <w:rFonts w:hint="default" w:ascii="Times New Roman" w:hAnsi="Times New Roman" w:cs="Times New Roman" w:eastAsiaTheme="minorEastAsia"/>
          <w:sz w:val="21"/>
          <w:szCs w:val="21"/>
          <w:lang w:val="en-US" w:eastAsia="zh-CN"/>
        </w:rPr>
        <w:t>5</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u w:val="single"/>
        </w:rPr>
        <w:t>东莞市清泽水环境投资有限公司</w:t>
      </w:r>
    </w:p>
    <w:p w14:paraId="09DD5F15">
      <w:pPr>
        <w:adjustRightInd w:val="0"/>
        <w:snapToGrid w:val="0"/>
        <w:spacing w:line="360" w:lineRule="auto"/>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甲方</w:t>
      </w:r>
      <w:r>
        <w:rPr>
          <w:rFonts w:hint="default" w:ascii="Times New Roman" w:hAnsi="Times New Roman" w:cs="Times New Roman" w:eastAsiaTheme="minorEastAsia"/>
          <w:sz w:val="21"/>
          <w:szCs w:val="21"/>
          <w:lang w:val="en-US" w:eastAsia="zh-CN"/>
        </w:rPr>
        <w:t>6</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u w:val="single"/>
        </w:rPr>
        <w:t>东莞市</w:t>
      </w:r>
      <w:r>
        <w:rPr>
          <w:rFonts w:hint="default" w:ascii="Times New Roman" w:hAnsi="Times New Roman" w:cs="Times New Roman" w:eastAsiaTheme="minorEastAsia"/>
          <w:sz w:val="21"/>
          <w:szCs w:val="21"/>
          <w:u w:val="single"/>
          <w:lang w:val="en-US" w:eastAsia="zh-CN"/>
        </w:rPr>
        <w:t>东江</w:t>
      </w:r>
      <w:r>
        <w:rPr>
          <w:rFonts w:hint="default" w:ascii="Times New Roman" w:hAnsi="Times New Roman" w:cs="Times New Roman" w:eastAsiaTheme="minorEastAsia"/>
          <w:sz w:val="21"/>
          <w:szCs w:val="21"/>
          <w:u w:val="single"/>
        </w:rPr>
        <w:t>水环境投资有限公司</w:t>
      </w:r>
    </w:p>
    <w:p w14:paraId="1EF727ED">
      <w:pPr>
        <w:adjustRightInd w:val="0"/>
        <w:snapToGrid w:val="0"/>
        <w:spacing w:line="360" w:lineRule="auto"/>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甲方</w:t>
      </w:r>
      <w:r>
        <w:rPr>
          <w:rFonts w:hint="default" w:ascii="Times New Roman" w:hAnsi="Times New Roman" w:cs="Times New Roman" w:eastAsiaTheme="minorEastAsia"/>
          <w:sz w:val="21"/>
          <w:szCs w:val="21"/>
          <w:lang w:val="en-US" w:eastAsia="zh-CN"/>
        </w:rPr>
        <w:t>7</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u w:val="single"/>
        </w:rPr>
        <w:t>东莞市</w:t>
      </w:r>
      <w:r>
        <w:rPr>
          <w:rFonts w:hint="default" w:ascii="Times New Roman" w:hAnsi="Times New Roman" w:cs="Times New Roman" w:eastAsiaTheme="minorEastAsia"/>
          <w:sz w:val="21"/>
          <w:szCs w:val="21"/>
          <w:u w:val="single"/>
          <w:lang w:val="en-US" w:eastAsia="zh-CN"/>
        </w:rPr>
        <w:t>莞清</w:t>
      </w:r>
      <w:r>
        <w:rPr>
          <w:rFonts w:hint="default" w:ascii="Times New Roman" w:hAnsi="Times New Roman" w:cs="Times New Roman" w:eastAsiaTheme="minorEastAsia"/>
          <w:sz w:val="21"/>
          <w:szCs w:val="21"/>
          <w:u w:val="single"/>
        </w:rPr>
        <w:t>水环境投资有限公司</w:t>
      </w:r>
    </w:p>
    <w:p w14:paraId="434CAA46">
      <w:pPr>
        <w:snapToGrid w:val="0"/>
        <w:spacing w:line="360" w:lineRule="auto"/>
        <w:rPr>
          <w:rFonts w:hint="default"/>
        </w:rPr>
      </w:pP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以下统称“甲方”</w:t>
      </w:r>
      <w:r>
        <w:rPr>
          <w:rFonts w:hint="default" w:ascii="Times New Roman" w:hAnsi="Times New Roman" w:cs="Times New Roman" w:eastAsiaTheme="minorEastAsia"/>
          <w:sz w:val="21"/>
          <w:szCs w:val="21"/>
          <w:lang w:eastAsia="zh-CN"/>
        </w:rPr>
        <w:t>）</w:t>
      </w:r>
    </w:p>
    <w:p w14:paraId="6199CB8A">
      <w:pPr>
        <w:ind w:firstLine="0" w:firstLineChars="0"/>
        <w:rPr>
          <w:rFonts w:hint="eastAsia"/>
          <w:color w:val="000000"/>
          <w:sz w:val="28"/>
          <w:szCs w:val="28"/>
          <w:u w:val="single"/>
        </w:rPr>
      </w:pPr>
      <w:r>
        <w:rPr>
          <w:rFonts w:hint="default" w:ascii="Times New Roman" w:hAnsi="Times New Roman" w:cs="Times New Roman" w:eastAsiaTheme="minorEastAsia"/>
          <w:sz w:val="21"/>
          <w:szCs w:val="21"/>
        </w:rPr>
        <w:t>乙方：</w:t>
      </w:r>
    </w:p>
    <w:p w14:paraId="76FF9068">
      <w:pPr>
        <w:adjustRightInd w:val="0"/>
        <w:spacing w:line="0" w:lineRule="atLeast"/>
        <w:ind w:firstLine="2530" w:firstLineChars="900"/>
        <w:rPr>
          <w:rFonts w:hint="eastAsia"/>
          <w:b/>
          <w:color w:val="000000"/>
          <w:sz w:val="28"/>
        </w:rPr>
      </w:pPr>
    </w:p>
    <w:p w14:paraId="0815E60B">
      <w:pPr>
        <w:adjustRightInd w:val="0"/>
        <w:spacing w:line="0" w:lineRule="atLeast"/>
        <w:ind w:firstLine="2530" w:firstLineChars="900"/>
        <w:rPr>
          <w:rFonts w:hint="eastAsia"/>
          <w:b/>
          <w:color w:val="000000"/>
          <w:sz w:val="28"/>
        </w:rPr>
      </w:pPr>
    </w:p>
    <w:p w14:paraId="0E067D05">
      <w:pPr>
        <w:adjustRightInd w:val="0"/>
        <w:spacing w:line="0" w:lineRule="atLeast"/>
        <w:ind w:firstLine="2530" w:firstLineChars="900"/>
        <w:rPr>
          <w:rFonts w:hint="eastAsia"/>
          <w:b/>
          <w:color w:val="000000"/>
          <w:sz w:val="28"/>
        </w:rPr>
      </w:pPr>
    </w:p>
    <w:p w14:paraId="1694689E">
      <w:pPr>
        <w:adjustRightInd w:val="0"/>
        <w:spacing w:line="0" w:lineRule="atLeast"/>
        <w:ind w:firstLine="2530" w:firstLineChars="900"/>
        <w:rPr>
          <w:color w:val="000000"/>
          <w:sz w:val="28"/>
        </w:rPr>
      </w:pPr>
      <w:r>
        <w:rPr>
          <w:rFonts w:hint="eastAsia"/>
          <w:b/>
          <w:color w:val="000000"/>
          <w:sz w:val="28"/>
        </w:rPr>
        <w:t>签订日期</w:t>
      </w:r>
      <w:r>
        <w:rPr>
          <w:rFonts w:hint="eastAsia"/>
          <w:color w:val="000000"/>
          <w:sz w:val="28"/>
        </w:rPr>
        <w:t>：</w:t>
      </w:r>
      <w:r>
        <w:rPr>
          <w:color w:val="000000"/>
          <w:sz w:val="28"/>
        </w:rPr>
        <w:t xml:space="preserve">    </w:t>
      </w:r>
      <w:r>
        <w:rPr>
          <w:rFonts w:hint="eastAsia"/>
          <w:color w:val="000000"/>
          <w:sz w:val="28"/>
        </w:rPr>
        <w:t xml:space="preserve">年 </w:t>
      </w:r>
      <w:r>
        <w:rPr>
          <w:color w:val="000000"/>
          <w:sz w:val="28"/>
        </w:rPr>
        <w:t xml:space="preserve">  </w:t>
      </w:r>
      <w:r>
        <w:rPr>
          <w:rFonts w:hint="eastAsia"/>
          <w:color w:val="000000"/>
          <w:sz w:val="28"/>
        </w:rPr>
        <w:t xml:space="preserve"> 月 </w:t>
      </w:r>
      <w:r>
        <w:rPr>
          <w:color w:val="000000"/>
          <w:sz w:val="28"/>
        </w:rPr>
        <w:t xml:space="preserve">  </w:t>
      </w:r>
      <w:r>
        <w:rPr>
          <w:rFonts w:hint="eastAsia"/>
          <w:color w:val="000000"/>
          <w:sz w:val="28"/>
        </w:rPr>
        <w:t xml:space="preserve"> 日</w:t>
      </w:r>
    </w:p>
    <w:p w14:paraId="214BCEE8">
      <w:pPr>
        <w:widowControl/>
        <w:ind w:right="-26"/>
        <w:jc w:val="center"/>
        <w:textAlignment w:val="bottom"/>
        <w:rPr>
          <w:rFonts w:hint="eastAsia" w:hAnsi="宋体"/>
          <w:b/>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color w:val="000000"/>
          <w:sz w:val="24"/>
        </w:rPr>
        <w:br w:type="page"/>
      </w:r>
    </w:p>
    <w:p w14:paraId="49CAE829">
      <w:pPr>
        <w:widowControl/>
        <w:ind w:right="-26"/>
        <w:jc w:val="center"/>
        <w:textAlignment w:val="bottom"/>
        <w:rPr>
          <w:rFonts w:hint="eastAsia" w:hAnsi="宋体"/>
          <w:b/>
          <w:sz w:val="24"/>
          <w:szCs w:val="24"/>
          <w:lang w:val="en-US" w:eastAsia="zh-CN"/>
        </w:rPr>
      </w:pPr>
      <w:r>
        <w:rPr>
          <w:rFonts w:hint="eastAsia" w:hAnsi="宋体"/>
          <w:b/>
          <w:sz w:val="24"/>
          <w:szCs w:val="24"/>
          <w:lang w:val="en-US" w:eastAsia="zh-CN"/>
        </w:rPr>
        <w:t xml:space="preserve">                            </w:t>
      </w:r>
      <w:r>
        <w:rPr>
          <w:rFonts w:hint="eastAsia" w:hAnsi="宋体"/>
          <w:b/>
          <w:sz w:val="21"/>
          <w:szCs w:val="21"/>
          <w:lang w:val="en-US" w:eastAsia="zh-CN"/>
        </w:rPr>
        <w:t xml:space="preserve"> </w:t>
      </w:r>
    </w:p>
    <w:p w14:paraId="69663E0F">
      <w:pPr>
        <w:widowControl/>
        <w:ind w:right="-26"/>
        <w:jc w:val="center"/>
        <w:textAlignment w:val="bottom"/>
        <w:rPr>
          <w:rFonts w:hint="eastAsia" w:hAnsi="宋体"/>
          <w:b/>
          <w:sz w:val="24"/>
          <w:szCs w:val="24"/>
          <w:lang w:val="en-US" w:eastAsia="zh-CN"/>
        </w:rPr>
      </w:pPr>
    </w:p>
    <w:p w14:paraId="25588F83">
      <w:pPr>
        <w:widowControl/>
        <w:ind w:right="-26"/>
        <w:jc w:val="center"/>
        <w:textAlignment w:val="bottom"/>
        <w:rPr>
          <w:rFonts w:hint="eastAsia" w:hAnsi="宋体"/>
          <w:b/>
          <w:sz w:val="52"/>
          <w:szCs w:val="52"/>
        </w:rPr>
      </w:pPr>
      <w:r>
        <w:rPr>
          <w:rFonts w:hint="eastAsia" w:hAnsi="宋体"/>
          <w:b/>
          <w:sz w:val="36"/>
          <w:szCs w:val="36"/>
          <w:lang w:eastAsia="zh-CN"/>
        </w:rPr>
        <w:t>东莞市水务环境投资控股集团管网有限公司（含下属分公司、子公司）勘察设计采购项目</w:t>
      </w:r>
      <w:r>
        <w:rPr>
          <w:rFonts w:hint="eastAsia" w:hAnsi="宋体"/>
          <w:b/>
          <w:sz w:val="36"/>
          <w:szCs w:val="36"/>
        </w:rPr>
        <w:t>合同</w:t>
      </w:r>
    </w:p>
    <w:p w14:paraId="7047908C">
      <w:pPr>
        <w:ind w:right="77" w:rightChars="32"/>
        <w:rPr>
          <w:rFonts w:hint="eastAsia" w:hAnsi="宋体"/>
          <w:b/>
          <w:sz w:val="52"/>
          <w:szCs w:val="52"/>
        </w:rPr>
      </w:pPr>
    </w:p>
    <w:p w14:paraId="1CF00862">
      <w:pPr>
        <w:adjustRightInd w:val="0"/>
        <w:snapToGrid w:val="0"/>
        <w:spacing w:line="360" w:lineRule="auto"/>
        <w:ind w:firstLine="0" w:firstLineChars="0"/>
        <w:rPr>
          <w:rFonts w:hint="eastAsia" w:ascii="Times New Roman" w:hAnsi="Times New Roman" w:cs="Times New Roman" w:eastAsiaTheme="minorEastAsia"/>
          <w:sz w:val="21"/>
          <w:szCs w:val="21"/>
          <w:u w:val="single"/>
          <w:lang w:eastAsia="zh-CN"/>
        </w:rPr>
      </w:pPr>
      <w:r>
        <w:rPr>
          <w:rFonts w:hint="default" w:ascii="Times New Roman" w:hAnsi="Times New Roman" w:cs="Times New Roman" w:eastAsiaTheme="minorEastAsia"/>
          <w:sz w:val="21"/>
          <w:szCs w:val="21"/>
        </w:rPr>
        <w:t>甲方</w:t>
      </w:r>
      <w:r>
        <w:rPr>
          <w:rFonts w:hint="default" w:ascii="Times New Roman" w:hAnsi="Times New Roman" w:cs="Times New Roman" w:eastAsiaTheme="minorEastAsia"/>
          <w:sz w:val="21"/>
          <w:szCs w:val="21"/>
          <w:lang w:val="en-US" w:eastAsia="zh-CN"/>
        </w:rPr>
        <w:t>1</w:t>
      </w:r>
      <w:r>
        <w:rPr>
          <w:rFonts w:hint="default" w:ascii="Times New Roman" w:hAnsi="Times New Roman" w:cs="Times New Roman" w:eastAsiaTheme="minorEastAsia"/>
          <w:sz w:val="21"/>
          <w:szCs w:val="21"/>
        </w:rPr>
        <w:t>：</w:t>
      </w:r>
      <w:r>
        <w:rPr>
          <w:rFonts w:hint="eastAsia" w:ascii="Times New Roman" w:hAnsi="Times New Roman" w:cs="Times New Roman" w:eastAsiaTheme="minorEastAsia"/>
          <w:sz w:val="21"/>
          <w:szCs w:val="21"/>
          <w:u w:val="single"/>
          <w:lang w:eastAsia="zh-CN"/>
        </w:rPr>
        <w:t>东莞市水务环境投资控股集团管网有限公司</w:t>
      </w:r>
    </w:p>
    <w:p w14:paraId="6B153F9E">
      <w:pPr>
        <w:adjustRightInd w:val="0"/>
        <w:snapToGrid w:val="0"/>
        <w:spacing w:line="360" w:lineRule="auto"/>
        <w:ind w:firstLine="0" w:firstLineChars="0"/>
        <w:rPr>
          <w:rFonts w:hint="eastAsia" w:ascii="Times New Roman" w:hAnsi="Times New Roman" w:cs="Times New Roman" w:eastAsiaTheme="minorEastAsia"/>
          <w:sz w:val="21"/>
          <w:szCs w:val="21"/>
          <w:u w:val="single"/>
          <w:lang w:val="en-US" w:eastAsia="zh-CN"/>
        </w:rPr>
      </w:pPr>
      <w:r>
        <w:rPr>
          <w:rFonts w:hint="default" w:ascii="Times New Roman" w:hAnsi="Times New Roman" w:cs="Times New Roman" w:eastAsiaTheme="minorEastAsia"/>
          <w:sz w:val="21"/>
          <w:szCs w:val="21"/>
        </w:rPr>
        <w:t>甲方</w:t>
      </w:r>
      <w:r>
        <w:rPr>
          <w:rFonts w:hint="default" w:ascii="Times New Roman" w:hAnsi="Times New Roman" w:cs="Times New Roman" w:eastAsiaTheme="minorEastAsia"/>
          <w:sz w:val="21"/>
          <w:szCs w:val="21"/>
          <w:lang w:val="en-US" w:eastAsia="zh-CN"/>
        </w:rPr>
        <w:t>2</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u w:val="single"/>
        </w:rPr>
        <w:t>东莞市</w:t>
      </w:r>
      <w:r>
        <w:rPr>
          <w:rFonts w:hint="default" w:ascii="Times New Roman" w:hAnsi="Times New Roman" w:cs="Times New Roman" w:eastAsiaTheme="minorEastAsia"/>
          <w:sz w:val="21"/>
          <w:szCs w:val="21"/>
          <w:u w:val="single"/>
          <w:lang w:val="en-US" w:eastAsia="zh-CN"/>
        </w:rPr>
        <w:t>莞泽</w:t>
      </w:r>
      <w:r>
        <w:rPr>
          <w:rFonts w:hint="default" w:ascii="Times New Roman" w:hAnsi="Times New Roman" w:cs="Times New Roman" w:eastAsiaTheme="minorEastAsia"/>
          <w:sz w:val="21"/>
          <w:szCs w:val="21"/>
          <w:u w:val="single"/>
        </w:rPr>
        <w:t>水环境投资有限公司</w:t>
      </w:r>
    </w:p>
    <w:p w14:paraId="1A86B38D">
      <w:pPr>
        <w:adjustRightInd w:val="0"/>
        <w:snapToGrid w:val="0"/>
        <w:spacing w:line="360" w:lineRule="auto"/>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甲方</w:t>
      </w:r>
      <w:r>
        <w:rPr>
          <w:rFonts w:hint="default" w:ascii="Times New Roman" w:hAnsi="Times New Roman" w:cs="Times New Roman" w:eastAsiaTheme="minorEastAsia"/>
          <w:sz w:val="21"/>
          <w:szCs w:val="21"/>
          <w:lang w:val="en-US" w:eastAsia="zh-CN"/>
        </w:rPr>
        <w:t>3</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u w:val="single"/>
        </w:rPr>
        <w:t>东莞市</w:t>
      </w:r>
      <w:r>
        <w:rPr>
          <w:rFonts w:hint="default" w:ascii="Times New Roman" w:hAnsi="Times New Roman" w:cs="Times New Roman" w:eastAsiaTheme="minorEastAsia"/>
          <w:sz w:val="21"/>
          <w:szCs w:val="21"/>
          <w:u w:val="single"/>
          <w:lang w:val="en-US" w:eastAsia="zh-CN"/>
        </w:rPr>
        <w:t>东信</w:t>
      </w:r>
      <w:r>
        <w:rPr>
          <w:rFonts w:hint="default" w:ascii="Times New Roman" w:hAnsi="Times New Roman" w:cs="Times New Roman" w:eastAsiaTheme="minorEastAsia"/>
          <w:sz w:val="21"/>
          <w:szCs w:val="21"/>
          <w:u w:val="single"/>
        </w:rPr>
        <w:t>水环境投资有限公司</w:t>
      </w:r>
    </w:p>
    <w:p w14:paraId="78AADB8C">
      <w:pPr>
        <w:adjustRightInd w:val="0"/>
        <w:snapToGrid w:val="0"/>
        <w:spacing w:line="360" w:lineRule="auto"/>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甲方</w:t>
      </w:r>
      <w:r>
        <w:rPr>
          <w:rFonts w:hint="default" w:ascii="Times New Roman" w:hAnsi="Times New Roman" w:cs="Times New Roman" w:eastAsiaTheme="minorEastAsia"/>
          <w:sz w:val="21"/>
          <w:szCs w:val="21"/>
          <w:lang w:val="en-US" w:eastAsia="zh-CN"/>
        </w:rPr>
        <w:t>4</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u w:val="single"/>
        </w:rPr>
        <w:t>东莞市</w:t>
      </w:r>
      <w:r>
        <w:rPr>
          <w:rFonts w:hint="default" w:ascii="Times New Roman" w:hAnsi="Times New Roman" w:cs="Times New Roman" w:eastAsiaTheme="minorEastAsia"/>
          <w:sz w:val="21"/>
          <w:szCs w:val="21"/>
          <w:u w:val="single"/>
          <w:lang w:val="en-US" w:eastAsia="zh-CN"/>
        </w:rPr>
        <w:t>东泽</w:t>
      </w:r>
      <w:r>
        <w:rPr>
          <w:rFonts w:hint="default" w:ascii="Times New Roman" w:hAnsi="Times New Roman" w:cs="Times New Roman" w:eastAsiaTheme="minorEastAsia"/>
          <w:sz w:val="21"/>
          <w:szCs w:val="21"/>
          <w:u w:val="single"/>
        </w:rPr>
        <w:t>水环境投资有限公司</w:t>
      </w:r>
    </w:p>
    <w:p w14:paraId="76EAF9AF">
      <w:pPr>
        <w:adjustRightInd w:val="0"/>
        <w:snapToGrid w:val="0"/>
        <w:spacing w:line="360" w:lineRule="auto"/>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甲方</w:t>
      </w:r>
      <w:r>
        <w:rPr>
          <w:rFonts w:hint="default" w:ascii="Times New Roman" w:hAnsi="Times New Roman" w:cs="Times New Roman" w:eastAsiaTheme="minorEastAsia"/>
          <w:sz w:val="21"/>
          <w:szCs w:val="21"/>
          <w:lang w:val="en-US" w:eastAsia="zh-CN"/>
        </w:rPr>
        <w:t>5</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u w:val="single"/>
        </w:rPr>
        <w:t>东莞市清泽水环境投资有限公司</w:t>
      </w:r>
    </w:p>
    <w:p w14:paraId="1D745D96">
      <w:pPr>
        <w:adjustRightInd w:val="0"/>
        <w:snapToGrid w:val="0"/>
        <w:spacing w:line="360" w:lineRule="auto"/>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甲方</w:t>
      </w:r>
      <w:r>
        <w:rPr>
          <w:rFonts w:hint="default" w:ascii="Times New Roman" w:hAnsi="Times New Roman" w:cs="Times New Roman" w:eastAsiaTheme="minorEastAsia"/>
          <w:sz w:val="21"/>
          <w:szCs w:val="21"/>
          <w:lang w:val="en-US" w:eastAsia="zh-CN"/>
        </w:rPr>
        <w:t>6</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u w:val="single"/>
        </w:rPr>
        <w:t>东莞市</w:t>
      </w:r>
      <w:r>
        <w:rPr>
          <w:rFonts w:hint="default" w:ascii="Times New Roman" w:hAnsi="Times New Roman" w:cs="Times New Roman" w:eastAsiaTheme="minorEastAsia"/>
          <w:sz w:val="21"/>
          <w:szCs w:val="21"/>
          <w:u w:val="single"/>
          <w:lang w:val="en-US" w:eastAsia="zh-CN"/>
        </w:rPr>
        <w:t>东江</w:t>
      </w:r>
      <w:r>
        <w:rPr>
          <w:rFonts w:hint="default" w:ascii="Times New Roman" w:hAnsi="Times New Roman" w:cs="Times New Roman" w:eastAsiaTheme="minorEastAsia"/>
          <w:sz w:val="21"/>
          <w:szCs w:val="21"/>
          <w:u w:val="single"/>
        </w:rPr>
        <w:t>水环境投资有限公司</w:t>
      </w:r>
    </w:p>
    <w:p w14:paraId="542E59C3">
      <w:pPr>
        <w:adjustRightInd w:val="0"/>
        <w:snapToGrid w:val="0"/>
        <w:spacing w:line="360" w:lineRule="auto"/>
        <w:ind w:firstLine="0" w:firstLineChars="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甲方</w:t>
      </w:r>
      <w:r>
        <w:rPr>
          <w:rFonts w:hint="default" w:ascii="Times New Roman" w:hAnsi="Times New Roman" w:cs="Times New Roman" w:eastAsiaTheme="minorEastAsia"/>
          <w:sz w:val="21"/>
          <w:szCs w:val="21"/>
          <w:lang w:val="en-US" w:eastAsia="zh-CN"/>
        </w:rPr>
        <w:t>7</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u w:val="single"/>
        </w:rPr>
        <w:t>东莞市</w:t>
      </w:r>
      <w:r>
        <w:rPr>
          <w:rFonts w:hint="default" w:ascii="Times New Roman" w:hAnsi="Times New Roman" w:cs="Times New Roman" w:eastAsiaTheme="minorEastAsia"/>
          <w:sz w:val="21"/>
          <w:szCs w:val="21"/>
          <w:u w:val="single"/>
          <w:lang w:val="en-US" w:eastAsia="zh-CN"/>
        </w:rPr>
        <w:t>莞清</w:t>
      </w:r>
      <w:r>
        <w:rPr>
          <w:rFonts w:hint="default" w:ascii="Times New Roman" w:hAnsi="Times New Roman" w:cs="Times New Roman" w:eastAsiaTheme="minorEastAsia"/>
          <w:sz w:val="21"/>
          <w:szCs w:val="21"/>
          <w:u w:val="single"/>
        </w:rPr>
        <w:t>水环境投资有限公司</w:t>
      </w:r>
    </w:p>
    <w:p w14:paraId="3EA9F395">
      <w:pPr>
        <w:snapToGrid w:val="0"/>
        <w:spacing w:after="0" w:line="360" w:lineRule="auto"/>
        <w:ind w:right="0" w:rightChars="0"/>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以下统称“甲方”</w:t>
      </w:r>
      <w:r>
        <w:rPr>
          <w:rFonts w:hint="default" w:ascii="Times New Roman" w:hAnsi="Times New Roman" w:cs="Times New Roman" w:eastAsiaTheme="minorEastAsia"/>
          <w:sz w:val="21"/>
          <w:szCs w:val="21"/>
          <w:lang w:eastAsia="zh-CN"/>
        </w:rPr>
        <w:t>）</w:t>
      </w:r>
    </w:p>
    <w:p w14:paraId="7346961B">
      <w:pPr>
        <w:autoSpaceDE/>
        <w:autoSpaceDN/>
        <w:adjustRightInd/>
        <w:snapToGrid w:val="0"/>
        <w:spacing w:line="360" w:lineRule="auto"/>
        <w:ind w:firstLine="0" w:firstLineChars="0"/>
        <w:rPr>
          <w:rFonts w:hint="eastAsia" w:asciiTheme="minorEastAsia" w:hAnsiTheme="minorEastAsia" w:eastAsiaTheme="minorEastAsia" w:cstheme="minorEastAsia"/>
          <w:kern w:val="2"/>
          <w:sz w:val="21"/>
          <w:szCs w:val="21"/>
        </w:rPr>
      </w:pPr>
      <w:r>
        <w:rPr>
          <w:rFonts w:hint="default" w:ascii="Times New Roman" w:hAnsi="Times New Roman" w:cs="Times New Roman" w:eastAsiaTheme="minorEastAsia"/>
          <w:sz w:val="21"/>
          <w:szCs w:val="21"/>
        </w:rPr>
        <w:t>乙方：</w:t>
      </w:r>
    </w:p>
    <w:p w14:paraId="07FA3A0F">
      <w:pPr>
        <w:autoSpaceDE/>
        <w:autoSpaceDN/>
        <w:adjustRightInd/>
        <w:spacing w:line="360" w:lineRule="auto"/>
        <w:ind w:firstLine="420" w:firstLineChars="2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根据《中华人民共和国民法典》等有关法律法规</w:t>
      </w:r>
      <w:r>
        <w:rPr>
          <w:rFonts w:hint="eastAsia" w:asciiTheme="minorEastAsia" w:hAnsiTheme="minorEastAsia" w:eastAsiaTheme="minorEastAsia" w:cstheme="minorEastAsia"/>
          <w:sz w:val="21"/>
          <w:szCs w:val="21"/>
        </w:rPr>
        <w:t>，甲、乙双方本着平等互利、友好合作的原则，就乙方获得</w:t>
      </w:r>
      <w:r>
        <w:rPr>
          <w:rFonts w:hint="eastAsia" w:asciiTheme="minorEastAsia" w:hAnsiTheme="minorEastAsia" w:eastAsiaTheme="minorEastAsia" w:cstheme="minorEastAsia"/>
          <w:sz w:val="21"/>
          <w:szCs w:val="21"/>
          <w:lang w:eastAsia="zh-CN"/>
        </w:rPr>
        <w:t>东莞市水务环境投资控股集团管网有限公司（含下属分公司、子公司）勘察设计</w:t>
      </w:r>
      <w:r>
        <w:rPr>
          <w:rFonts w:hint="eastAsia" w:asciiTheme="minorEastAsia" w:hAnsiTheme="minorEastAsia" w:eastAsiaTheme="minorEastAsia" w:cstheme="minorEastAsia"/>
          <w:kern w:val="2"/>
          <w:sz w:val="21"/>
          <w:szCs w:val="21"/>
        </w:rPr>
        <w:t>服务资格之事宜，达成如下合同：</w:t>
      </w:r>
    </w:p>
    <w:p w14:paraId="1B0D0027">
      <w:pPr>
        <w:spacing w:line="360" w:lineRule="auto"/>
        <w:ind w:right="55" w:rightChars="23" w:firstLine="479" w:firstLineChars="227"/>
        <w:rPr>
          <w:rFonts w:hint="eastAsia" w:hAnsi="宋体"/>
          <w:b/>
          <w:sz w:val="21"/>
          <w:szCs w:val="21"/>
          <w:highlight w:val="none"/>
        </w:rPr>
      </w:pPr>
      <w:r>
        <w:rPr>
          <w:rFonts w:hint="eastAsia" w:asciiTheme="minorEastAsia" w:hAnsiTheme="minorEastAsia" w:eastAsiaTheme="minorEastAsia" w:cstheme="minorEastAsia"/>
          <w:b/>
          <w:bCs/>
          <w:sz w:val="21"/>
          <w:szCs w:val="21"/>
          <w:highlight w:val="none"/>
        </w:rPr>
        <w:t>一、</w:t>
      </w:r>
      <w:r>
        <w:rPr>
          <w:rFonts w:hint="eastAsia" w:hAnsi="宋体"/>
          <w:b/>
          <w:sz w:val="21"/>
          <w:szCs w:val="21"/>
          <w:highlight w:val="none"/>
          <w:lang w:bidi="ar"/>
        </w:rPr>
        <w:t xml:space="preserve"> 合作方式</w:t>
      </w:r>
    </w:p>
    <w:p w14:paraId="19CD9790">
      <w:pPr>
        <w:spacing w:line="360" w:lineRule="auto"/>
        <w:ind w:right="55" w:rightChars="23" w:firstLine="476" w:firstLineChars="227"/>
        <w:rPr>
          <w:rFonts w:hint="eastAsia" w:hAnsi="宋体"/>
          <w:sz w:val="21"/>
          <w:szCs w:val="21"/>
          <w:highlight w:val="none"/>
        </w:rPr>
      </w:pPr>
      <w:r>
        <w:rPr>
          <w:rFonts w:hint="eastAsia" w:hAnsi="宋体"/>
          <w:sz w:val="21"/>
          <w:szCs w:val="21"/>
          <w:highlight w:val="none"/>
          <w:lang w:bidi="ar"/>
        </w:rPr>
        <w:t>本合同为甲乙双方之间</w:t>
      </w:r>
      <w:r>
        <w:rPr>
          <w:rFonts w:hAnsi="宋体"/>
          <w:sz w:val="21"/>
          <w:szCs w:val="21"/>
          <w:highlight w:val="none"/>
          <w:lang w:bidi="ar"/>
        </w:rPr>
        <w:t>有关</w:t>
      </w:r>
      <w:r>
        <w:rPr>
          <w:rFonts w:hint="eastAsia" w:asciiTheme="minorEastAsia" w:hAnsiTheme="minorEastAsia" w:eastAsiaTheme="minorEastAsia" w:cstheme="minorEastAsia"/>
          <w:kern w:val="2"/>
          <w:sz w:val="21"/>
          <w:szCs w:val="21"/>
          <w:highlight w:val="none"/>
          <w:lang w:eastAsia="zh-CN"/>
        </w:rPr>
        <w:t>东莞市水务环境投资控股集团管网有限公司</w:t>
      </w:r>
      <w:r>
        <w:rPr>
          <w:rFonts w:hint="eastAsia" w:asciiTheme="minorEastAsia" w:hAnsiTheme="minorEastAsia" w:eastAsiaTheme="minorEastAsia" w:cstheme="minorEastAsia"/>
          <w:sz w:val="21"/>
          <w:szCs w:val="21"/>
          <w:lang w:eastAsia="zh-CN"/>
        </w:rPr>
        <w:t>（含下属分公司、子公司）</w:t>
      </w:r>
      <w:r>
        <w:rPr>
          <w:rFonts w:hint="eastAsia" w:asciiTheme="minorEastAsia" w:hAnsiTheme="minorEastAsia" w:eastAsiaTheme="minorEastAsia" w:cstheme="minorEastAsia"/>
          <w:kern w:val="2"/>
          <w:sz w:val="21"/>
          <w:szCs w:val="21"/>
          <w:highlight w:val="none"/>
          <w:lang w:eastAsia="zh-CN"/>
        </w:rPr>
        <w:t>勘察设计采购项目</w:t>
      </w:r>
      <w:r>
        <w:rPr>
          <w:rFonts w:hint="eastAsia" w:hAnsi="宋体"/>
          <w:sz w:val="21"/>
          <w:szCs w:val="21"/>
          <w:highlight w:val="none"/>
          <w:lang w:bidi="ar"/>
        </w:rPr>
        <w:t>的框架性协议，本合同仅作为乙方在本合同期限内取得甲方分配具体单项项目的资格，并不代表乙方必然取得具体单项项目服务的权利。甲方根据具体项目情况仍有权另行委托其他第三方进行本合同范围内的单项项目服务。在合同服务期内乙方不得因服务范围调整、实际</w:t>
      </w:r>
      <w:r>
        <w:rPr>
          <w:rFonts w:hint="eastAsia" w:hAnsi="宋体"/>
          <w:sz w:val="21"/>
          <w:szCs w:val="21"/>
          <w:highlight w:val="none"/>
          <w:lang w:val="en-US" w:eastAsia="zh-CN" w:bidi="ar"/>
        </w:rPr>
        <w:t>服务</w:t>
      </w:r>
      <w:r>
        <w:rPr>
          <w:rFonts w:hint="eastAsia" w:hAnsi="宋体"/>
          <w:sz w:val="21"/>
          <w:szCs w:val="21"/>
          <w:highlight w:val="none"/>
          <w:lang w:bidi="ar"/>
        </w:rPr>
        <w:t>数量及服务费用的增减而要求甲方提供任何形式的补偿或赔偿。若因甲方临时变更服务范围，乙方应无条件服从甲方的要求，如乙方承接新增范围，</w:t>
      </w:r>
      <w:r>
        <w:rPr>
          <w:rFonts w:hint="eastAsia" w:hAnsi="宋体"/>
          <w:sz w:val="21"/>
          <w:szCs w:val="21"/>
          <w:highlight w:val="none"/>
          <w:lang w:val="en-US" w:eastAsia="zh-CN" w:bidi="ar"/>
        </w:rPr>
        <w:t>人员配备</w:t>
      </w:r>
      <w:r>
        <w:rPr>
          <w:rFonts w:hint="eastAsia" w:hAnsi="宋体"/>
          <w:sz w:val="21"/>
          <w:szCs w:val="21"/>
          <w:highlight w:val="none"/>
          <w:lang w:bidi="ar"/>
        </w:rPr>
        <w:t>须同步匹配增加，并向甲方报备。甲方有权通过其他合法方式选择第三方提供相应服务，乙方对此表示无条件接受，并不得因此要求甲方提供任何形式的补偿或赔偿。</w:t>
      </w:r>
    </w:p>
    <w:p w14:paraId="74BFEFC5">
      <w:pPr>
        <w:spacing w:line="360" w:lineRule="auto"/>
        <w:ind w:right="55" w:rightChars="23" w:firstLine="479" w:firstLineChars="227"/>
        <w:rPr>
          <w:rFonts w:hint="eastAsia" w:hAnsi="宋体"/>
          <w:b/>
          <w:sz w:val="21"/>
          <w:szCs w:val="21"/>
        </w:rPr>
      </w:pPr>
      <w:r>
        <w:rPr>
          <w:rFonts w:hint="eastAsia" w:asciiTheme="minorEastAsia" w:hAnsiTheme="minorEastAsia" w:eastAsiaTheme="minorEastAsia" w:cstheme="minorEastAsia"/>
          <w:b/>
          <w:bCs/>
          <w:sz w:val="21"/>
          <w:szCs w:val="21"/>
          <w:lang w:val="en-US" w:eastAsia="zh-CN"/>
        </w:rPr>
        <w:t>二</w:t>
      </w:r>
      <w:r>
        <w:rPr>
          <w:rFonts w:hint="eastAsia" w:asciiTheme="minorEastAsia" w:hAnsiTheme="minorEastAsia" w:eastAsiaTheme="minorEastAsia" w:cstheme="minorEastAsia"/>
          <w:b/>
          <w:bCs/>
          <w:sz w:val="21"/>
          <w:szCs w:val="21"/>
        </w:rPr>
        <w:t>、</w:t>
      </w:r>
      <w:r>
        <w:rPr>
          <w:rFonts w:hint="eastAsia" w:hAnsi="宋体"/>
          <w:b/>
          <w:sz w:val="21"/>
          <w:szCs w:val="21"/>
          <w:lang w:bidi="ar"/>
        </w:rPr>
        <w:t xml:space="preserve"> </w:t>
      </w:r>
      <w:r>
        <w:rPr>
          <w:rFonts w:hint="eastAsia" w:hAnsi="宋体"/>
          <w:b/>
          <w:sz w:val="21"/>
          <w:szCs w:val="21"/>
          <w:lang w:val="en-US" w:eastAsia="zh-CN" w:bidi="ar"/>
        </w:rPr>
        <w:t>合作</w:t>
      </w:r>
      <w:r>
        <w:rPr>
          <w:rFonts w:hint="eastAsia" w:hAnsi="宋体"/>
          <w:b/>
          <w:sz w:val="21"/>
          <w:szCs w:val="21"/>
          <w:lang w:bidi="ar"/>
        </w:rPr>
        <w:t>范围</w:t>
      </w:r>
    </w:p>
    <w:p w14:paraId="2CCEDD0E">
      <w:pPr>
        <w:keepNext w:val="0"/>
        <w:keepLines w:val="0"/>
        <w:kinsoku/>
        <w:overflowPunct/>
        <w:topLinePunct w:val="0"/>
        <w:autoSpaceDE/>
        <w:autoSpaceDN/>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（一）</w:t>
      </w:r>
      <w:r>
        <w:rPr>
          <w:rFonts w:hint="eastAsia" w:asciiTheme="minorEastAsia" w:hAnsiTheme="minorEastAsia" w:eastAsiaTheme="minorEastAsia" w:cstheme="minorEastAsia"/>
          <w:sz w:val="21"/>
          <w:szCs w:val="21"/>
          <w:highlight w:val="none"/>
          <w:lang w:eastAsia="zh-CN"/>
        </w:rPr>
        <w:t>甲方</w:t>
      </w:r>
      <w:r>
        <w:rPr>
          <w:rFonts w:hint="eastAsia" w:asciiTheme="minorEastAsia" w:hAnsiTheme="minorEastAsia" w:eastAsiaTheme="minorEastAsia" w:cstheme="minorEastAsia"/>
          <w:sz w:val="21"/>
          <w:szCs w:val="21"/>
          <w:highlight w:val="none"/>
        </w:rPr>
        <w:t>运营</w:t>
      </w:r>
      <w:r>
        <w:rPr>
          <w:rFonts w:hint="eastAsia" w:asciiTheme="minorEastAsia" w:hAnsiTheme="minorEastAsia" w:eastAsiaTheme="minorEastAsia" w:cstheme="minorEastAsia"/>
          <w:sz w:val="21"/>
          <w:szCs w:val="21"/>
          <w:highlight w:val="none"/>
          <w:lang w:val="en-US" w:eastAsia="zh-CN"/>
        </w:rPr>
        <w:t>管理</w:t>
      </w:r>
      <w:r>
        <w:rPr>
          <w:rFonts w:hint="eastAsia" w:asciiTheme="minorEastAsia" w:hAnsiTheme="minorEastAsia" w:eastAsiaTheme="minorEastAsia" w:cstheme="minorEastAsia"/>
          <w:sz w:val="21"/>
          <w:szCs w:val="21"/>
          <w:highlight w:val="none"/>
        </w:rPr>
        <w:t>的全市截污主干管网（含市区厂配套管网）维修项目</w:t>
      </w:r>
      <w:r>
        <w:rPr>
          <w:rFonts w:hint="eastAsia" w:asciiTheme="minorEastAsia" w:hAnsiTheme="minorEastAsia" w:eastAsiaTheme="minorEastAsia" w:cstheme="minorEastAsia"/>
          <w:sz w:val="21"/>
          <w:szCs w:val="21"/>
          <w:highlight w:val="none"/>
          <w:lang w:val="en-US" w:eastAsia="zh-CN"/>
        </w:rPr>
        <w:t>的勘察、设计服务工作</w:t>
      </w:r>
      <w:r>
        <w:rPr>
          <w:rFonts w:hint="eastAsia" w:asciiTheme="minorEastAsia" w:hAnsiTheme="minorEastAsia" w:eastAsiaTheme="minorEastAsia" w:cstheme="minorEastAsia"/>
          <w:sz w:val="21"/>
          <w:szCs w:val="21"/>
          <w:highlight w:val="none"/>
          <w:lang w:eastAsia="zh-CN"/>
        </w:rPr>
        <w:t>；</w:t>
      </w:r>
    </w:p>
    <w:p w14:paraId="7839897E">
      <w:pPr>
        <w:keepNext w:val="0"/>
        <w:keepLines w:val="0"/>
        <w:kinsoku/>
        <w:overflowPunct/>
        <w:topLinePunct w:val="0"/>
        <w:autoSpaceDE/>
        <w:autoSpaceDN/>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（二）</w:t>
      </w:r>
      <w:r>
        <w:rPr>
          <w:rFonts w:hint="eastAsia" w:asciiTheme="minorEastAsia" w:hAnsiTheme="minorEastAsia" w:eastAsiaTheme="minorEastAsia" w:cstheme="minorEastAsia"/>
          <w:sz w:val="21"/>
          <w:szCs w:val="21"/>
          <w:highlight w:val="none"/>
          <w:lang w:eastAsia="zh-CN"/>
        </w:rPr>
        <w:t>甲方</w:t>
      </w:r>
      <w:r>
        <w:rPr>
          <w:rFonts w:hint="eastAsia" w:asciiTheme="minorEastAsia" w:hAnsiTheme="minorEastAsia" w:eastAsiaTheme="minorEastAsia" w:cstheme="minorEastAsia"/>
          <w:sz w:val="21"/>
          <w:szCs w:val="21"/>
          <w:highlight w:val="none"/>
        </w:rPr>
        <w:t>运营</w:t>
      </w:r>
      <w:r>
        <w:rPr>
          <w:rFonts w:hint="eastAsia" w:asciiTheme="minorEastAsia" w:hAnsiTheme="minorEastAsia" w:eastAsiaTheme="minorEastAsia" w:cstheme="minorEastAsia"/>
          <w:sz w:val="21"/>
          <w:szCs w:val="21"/>
          <w:highlight w:val="none"/>
          <w:lang w:val="en-US" w:eastAsia="zh-CN"/>
        </w:rPr>
        <w:t>管理</w:t>
      </w:r>
      <w:r>
        <w:rPr>
          <w:rFonts w:hint="eastAsia" w:asciiTheme="minorEastAsia" w:hAnsiTheme="minorEastAsia" w:eastAsiaTheme="minorEastAsia" w:cstheme="minorEastAsia"/>
          <w:sz w:val="21"/>
          <w:szCs w:val="21"/>
          <w:highlight w:val="none"/>
        </w:rPr>
        <w:t>的水生态建设一至五期PPP项目及东引运河流域樟村断面综合治理工程</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东江下游片区水污染综合治理工程</w:t>
      </w:r>
      <w:r>
        <w:rPr>
          <w:rFonts w:hint="eastAsia" w:asciiTheme="minorEastAsia" w:hAnsiTheme="minorEastAsia" w:eastAsiaTheme="minorEastAsia" w:cstheme="minorEastAsia"/>
          <w:sz w:val="21"/>
          <w:szCs w:val="21"/>
          <w:highlight w:val="none"/>
        </w:rPr>
        <w:t>的管网</w:t>
      </w:r>
      <w:r>
        <w:rPr>
          <w:rFonts w:hint="eastAsia" w:asciiTheme="minorEastAsia" w:hAnsiTheme="minorEastAsia" w:eastAsiaTheme="minorEastAsia" w:cstheme="minorEastAsia"/>
          <w:sz w:val="21"/>
          <w:szCs w:val="21"/>
          <w:highlight w:val="none"/>
          <w:lang w:val="en-US" w:eastAsia="zh-CN"/>
        </w:rPr>
        <w:t>维修</w:t>
      </w:r>
      <w:r>
        <w:rPr>
          <w:rFonts w:hint="eastAsia" w:asciiTheme="minorEastAsia" w:hAnsiTheme="minorEastAsia" w:eastAsiaTheme="minorEastAsia" w:cstheme="minorEastAsia"/>
          <w:sz w:val="21"/>
          <w:szCs w:val="21"/>
          <w:highlight w:val="none"/>
        </w:rPr>
        <w:t>项目</w:t>
      </w:r>
      <w:r>
        <w:rPr>
          <w:rFonts w:hint="eastAsia" w:asciiTheme="minorEastAsia" w:hAnsiTheme="minorEastAsia" w:eastAsiaTheme="minorEastAsia" w:cstheme="minorEastAsia"/>
          <w:sz w:val="21"/>
          <w:szCs w:val="21"/>
          <w:highlight w:val="none"/>
          <w:lang w:val="en-US" w:eastAsia="zh-CN"/>
        </w:rPr>
        <w:t>的勘察、设计服务工作</w:t>
      </w:r>
      <w:r>
        <w:rPr>
          <w:rFonts w:hint="eastAsia" w:asciiTheme="minorEastAsia" w:hAnsiTheme="minorEastAsia" w:eastAsiaTheme="minorEastAsia" w:cstheme="minorEastAsia"/>
          <w:sz w:val="21"/>
          <w:szCs w:val="21"/>
          <w:highlight w:val="none"/>
          <w:lang w:eastAsia="zh-CN"/>
        </w:rPr>
        <w:t>；</w:t>
      </w:r>
    </w:p>
    <w:p w14:paraId="0D57AEBC">
      <w:pPr>
        <w:keepNext w:val="0"/>
        <w:keepLines w:val="0"/>
        <w:kinsoku/>
        <w:overflowPunct/>
        <w:topLinePunct w:val="0"/>
        <w:autoSpaceDE/>
        <w:autoSpaceDN/>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（三）</w:t>
      </w:r>
      <w:r>
        <w:rPr>
          <w:rFonts w:hint="eastAsia" w:asciiTheme="minorEastAsia" w:hAnsiTheme="minorEastAsia" w:eastAsiaTheme="minorEastAsia" w:cstheme="minorEastAsia"/>
          <w:b w:val="0"/>
          <w:bCs/>
          <w:sz w:val="21"/>
          <w:szCs w:val="21"/>
          <w:highlight w:val="none"/>
          <w:lang w:eastAsia="zh-CN"/>
        </w:rPr>
        <w:t>甲方</w:t>
      </w:r>
      <w:r>
        <w:rPr>
          <w:rFonts w:hint="eastAsia" w:asciiTheme="minorEastAsia" w:hAnsiTheme="minorEastAsia" w:eastAsiaTheme="minorEastAsia" w:cstheme="minorEastAsia"/>
          <w:b w:val="0"/>
          <w:bCs/>
          <w:sz w:val="21"/>
          <w:szCs w:val="21"/>
          <w:highlight w:val="none"/>
        </w:rPr>
        <w:t>运营</w:t>
      </w:r>
      <w:r>
        <w:rPr>
          <w:rFonts w:hint="eastAsia" w:asciiTheme="minorEastAsia" w:hAnsiTheme="minorEastAsia" w:eastAsiaTheme="minorEastAsia" w:cstheme="minorEastAsia"/>
          <w:sz w:val="21"/>
          <w:szCs w:val="21"/>
          <w:highlight w:val="none"/>
          <w:lang w:val="en-US" w:eastAsia="zh-CN"/>
        </w:rPr>
        <w:t>管理</w:t>
      </w:r>
      <w:r>
        <w:rPr>
          <w:rFonts w:hint="eastAsia" w:asciiTheme="minorEastAsia" w:hAnsiTheme="minorEastAsia" w:eastAsiaTheme="minorEastAsia" w:cstheme="minorEastAsia"/>
          <w:b w:val="0"/>
          <w:bCs/>
          <w:sz w:val="21"/>
          <w:szCs w:val="21"/>
          <w:highlight w:val="none"/>
          <w:lang w:val="en-US" w:eastAsia="zh-CN"/>
        </w:rPr>
        <w:t>的市直管道路排水（雨水）设施维修项目的勘察、设计服务工作</w:t>
      </w:r>
      <w:r>
        <w:rPr>
          <w:rFonts w:hint="eastAsia" w:asciiTheme="minorEastAsia" w:hAnsiTheme="minorEastAsia" w:eastAsiaTheme="minorEastAsia" w:cstheme="minorEastAsia"/>
          <w:b w:val="0"/>
          <w:bCs/>
          <w:sz w:val="21"/>
          <w:szCs w:val="21"/>
          <w:highlight w:val="none"/>
          <w:lang w:eastAsia="zh-CN"/>
        </w:rPr>
        <w:t>；</w:t>
      </w:r>
    </w:p>
    <w:p w14:paraId="46648B3C">
      <w:pPr>
        <w:keepNext w:val="0"/>
        <w:keepLines w:val="0"/>
        <w:kinsoku/>
        <w:overflowPunct/>
        <w:topLinePunct w:val="0"/>
        <w:autoSpaceDE/>
        <w:autoSpaceDN/>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（四）</w:t>
      </w:r>
      <w:r>
        <w:rPr>
          <w:rFonts w:hint="eastAsia" w:asciiTheme="minorEastAsia" w:hAnsiTheme="minorEastAsia" w:eastAsiaTheme="minorEastAsia" w:cstheme="minorEastAsia"/>
          <w:sz w:val="21"/>
          <w:szCs w:val="21"/>
          <w:highlight w:val="none"/>
        </w:rPr>
        <w:t>根据建设、生产运营需要委托的其他市政基础设施相关的</w:t>
      </w:r>
      <w:r>
        <w:rPr>
          <w:rFonts w:hint="eastAsia" w:asciiTheme="minorEastAsia" w:hAnsiTheme="minorEastAsia" w:eastAsiaTheme="minorEastAsia" w:cstheme="minorEastAsia"/>
          <w:sz w:val="21"/>
          <w:szCs w:val="21"/>
          <w:highlight w:val="none"/>
          <w:lang w:val="en-US" w:eastAsia="zh-CN"/>
        </w:rPr>
        <w:t>勘察、设计</w:t>
      </w:r>
      <w:r>
        <w:rPr>
          <w:rFonts w:hint="eastAsia" w:asciiTheme="minorEastAsia" w:hAnsiTheme="minorEastAsia" w:eastAsiaTheme="minorEastAsia" w:cstheme="minorEastAsia"/>
          <w:sz w:val="21"/>
          <w:szCs w:val="21"/>
          <w:highlight w:val="none"/>
        </w:rPr>
        <w:t>工作</w:t>
      </w:r>
      <w:r>
        <w:rPr>
          <w:rFonts w:hint="eastAsia" w:asciiTheme="minorEastAsia" w:hAnsiTheme="minorEastAsia" w:eastAsiaTheme="minorEastAsia" w:cstheme="minorEastAsia"/>
          <w:sz w:val="21"/>
          <w:szCs w:val="21"/>
          <w:highlight w:val="none"/>
          <w:lang w:eastAsia="zh-CN"/>
        </w:rPr>
        <w:t>；</w:t>
      </w:r>
    </w:p>
    <w:p w14:paraId="571C6DCD">
      <w:pPr>
        <w:keepNext w:val="0"/>
        <w:keepLines w:val="0"/>
        <w:kinsoku/>
        <w:overflowPunct/>
        <w:topLinePunct w:val="0"/>
        <w:autoSpaceDE/>
        <w:autoSpaceDN/>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（五）甲方根据</w:t>
      </w:r>
      <w:r>
        <w:rPr>
          <w:rFonts w:hint="eastAsia" w:asciiTheme="minorEastAsia" w:hAnsiTheme="minorEastAsia" w:eastAsiaTheme="minorEastAsia" w:cstheme="minorEastAsia"/>
          <w:sz w:val="21"/>
          <w:szCs w:val="21"/>
          <w:highlight w:val="none"/>
        </w:rPr>
        <w:t>建设、生产运营需要委托的</w:t>
      </w:r>
      <w:r>
        <w:rPr>
          <w:rFonts w:hint="eastAsia" w:asciiTheme="minorEastAsia" w:hAnsiTheme="minorEastAsia" w:eastAsiaTheme="minorEastAsia" w:cstheme="minorEastAsia"/>
          <w:sz w:val="21"/>
          <w:szCs w:val="21"/>
          <w:highlight w:val="none"/>
          <w:lang w:val="en-US" w:eastAsia="zh-CN"/>
        </w:rPr>
        <w:t>办公场所、运维场所的装饰装修项目；</w:t>
      </w:r>
    </w:p>
    <w:p w14:paraId="042AE25B">
      <w:pPr>
        <w:keepNext w:val="0"/>
        <w:keepLines w:val="0"/>
        <w:kinsoku/>
        <w:overflowPunct/>
        <w:topLinePunct w:val="0"/>
        <w:autoSpaceDE/>
        <w:autoSpaceDN/>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（六）</w:t>
      </w:r>
      <w:r>
        <w:rPr>
          <w:rFonts w:hint="eastAsia" w:asciiTheme="minorEastAsia" w:hAnsiTheme="minorEastAsia" w:eastAsiaTheme="minorEastAsia" w:cstheme="minorEastAsia"/>
          <w:sz w:val="21"/>
          <w:szCs w:val="21"/>
          <w:highlight w:val="none"/>
        </w:rPr>
        <w:t>根据相关法律、法规、行业主管部门、</w:t>
      </w:r>
      <w:r>
        <w:rPr>
          <w:rFonts w:hint="eastAsia" w:asciiTheme="minorEastAsia" w:hAnsiTheme="minorEastAsia" w:eastAsiaTheme="minorEastAsia" w:cstheme="minorEastAsia"/>
          <w:sz w:val="21"/>
          <w:szCs w:val="21"/>
          <w:highlight w:val="none"/>
          <w:lang w:val="en-US" w:eastAsia="zh-CN"/>
        </w:rPr>
        <w:t>甲方</w:t>
      </w:r>
      <w:r>
        <w:rPr>
          <w:rFonts w:hint="eastAsia" w:asciiTheme="minorEastAsia" w:hAnsiTheme="minorEastAsia" w:eastAsiaTheme="minorEastAsia" w:cstheme="minorEastAsia"/>
          <w:sz w:val="21"/>
          <w:szCs w:val="21"/>
          <w:highlight w:val="none"/>
        </w:rPr>
        <w:t>相关制度规定，必须另行采购的项目或</w:t>
      </w:r>
      <w:r>
        <w:rPr>
          <w:rFonts w:hint="eastAsia" w:asciiTheme="minorEastAsia" w:hAnsiTheme="minorEastAsia" w:eastAsiaTheme="minorEastAsia" w:cstheme="minorEastAsia"/>
          <w:sz w:val="21"/>
          <w:szCs w:val="21"/>
          <w:highlight w:val="none"/>
          <w:lang w:val="en-US" w:eastAsia="zh-CN"/>
        </w:rPr>
        <w:t>勘察设计单位</w:t>
      </w:r>
      <w:r>
        <w:rPr>
          <w:rFonts w:hint="eastAsia" w:asciiTheme="minorEastAsia" w:hAnsiTheme="minorEastAsia" w:eastAsiaTheme="minorEastAsia" w:cstheme="minorEastAsia"/>
          <w:sz w:val="21"/>
          <w:szCs w:val="21"/>
          <w:highlight w:val="none"/>
        </w:rPr>
        <w:t>不具有对应资质的项目不包含在本</w:t>
      </w:r>
      <w:r>
        <w:rPr>
          <w:rFonts w:hint="eastAsia" w:asciiTheme="minorEastAsia" w:hAnsiTheme="minorEastAsia" w:eastAsiaTheme="minorEastAsia" w:cstheme="minorEastAsia"/>
          <w:sz w:val="21"/>
          <w:szCs w:val="21"/>
          <w:highlight w:val="none"/>
          <w:lang w:val="en-US" w:eastAsia="zh-CN"/>
        </w:rPr>
        <w:t>合同</w:t>
      </w:r>
      <w:r>
        <w:rPr>
          <w:rFonts w:hint="eastAsia" w:asciiTheme="minorEastAsia" w:hAnsiTheme="minorEastAsia" w:eastAsiaTheme="minorEastAsia" w:cstheme="minorEastAsia"/>
          <w:sz w:val="21"/>
          <w:szCs w:val="21"/>
          <w:highlight w:val="none"/>
        </w:rPr>
        <w:t>范围之内。</w:t>
      </w:r>
    </w:p>
    <w:p w14:paraId="768AEDF5">
      <w:pPr>
        <w:pStyle w:val="47"/>
        <w:keepNext w:val="0"/>
        <w:keepLines w:val="0"/>
        <w:kinsoku/>
        <w:overflowPunct/>
        <w:topLinePunct w:val="0"/>
        <w:bidi w:val="0"/>
        <w:adjustRightInd/>
        <w:snapToGrid/>
        <w:spacing w:line="360" w:lineRule="auto"/>
        <w:ind w:right="0" w:rightChars="0"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highlight w:val="none"/>
          <w:lang w:val="en-US" w:eastAsia="zh-CN"/>
        </w:rPr>
        <w:t>三</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b/>
          <w:bCs w:val="0"/>
          <w:sz w:val="21"/>
          <w:szCs w:val="21"/>
          <w:highlight w:val="none"/>
          <w:lang w:val="en-US" w:eastAsia="zh-CN"/>
        </w:rPr>
        <w:t>服务地点</w:t>
      </w:r>
      <w:r>
        <w:rPr>
          <w:rFonts w:hint="eastAsia" w:asciiTheme="minorEastAsia" w:hAnsiTheme="minorEastAsia" w:eastAsiaTheme="minorEastAsia" w:cstheme="minorEastAsia"/>
          <w:b w:val="0"/>
          <w:bCs/>
          <w:sz w:val="21"/>
          <w:szCs w:val="21"/>
          <w:highlight w:val="none"/>
          <w:lang w:val="en-US" w:eastAsia="zh-CN"/>
        </w:rPr>
        <w:t>：本</w:t>
      </w:r>
      <w:r>
        <w:rPr>
          <w:rFonts w:hint="default" w:asciiTheme="minorEastAsia" w:hAnsiTheme="minorEastAsia" w:eastAsiaTheme="minorEastAsia" w:cstheme="minorEastAsia"/>
          <w:b w:val="0"/>
          <w:bCs/>
          <w:sz w:val="21"/>
          <w:szCs w:val="21"/>
          <w:highlight w:val="none"/>
          <w:lang w:eastAsia="zh-CN"/>
        </w:rPr>
        <w:t>合同</w:t>
      </w:r>
      <w:r>
        <w:rPr>
          <w:rFonts w:hint="eastAsia" w:asciiTheme="minorEastAsia" w:hAnsiTheme="minorEastAsia" w:eastAsiaTheme="minorEastAsia" w:cstheme="minorEastAsia"/>
          <w:b w:val="0"/>
          <w:bCs/>
          <w:sz w:val="21"/>
          <w:szCs w:val="21"/>
          <w:highlight w:val="none"/>
          <w:lang w:val="en-US" w:eastAsia="zh-CN"/>
        </w:rPr>
        <w:t>的勘察设计服务地点分布于东莞市各镇街（园区）。</w:t>
      </w:r>
    </w:p>
    <w:p w14:paraId="7743DAF1">
      <w:pPr>
        <w:pStyle w:val="47"/>
        <w:keepNext w:val="0"/>
        <w:keepLines w:val="0"/>
        <w:kinsoku/>
        <w:overflowPunct/>
        <w:topLinePunct w:val="0"/>
        <w:bidi w:val="0"/>
        <w:adjustRightInd/>
        <w:snapToGrid/>
        <w:spacing w:line="360" w:lineRule="auto"/>
        <w:ind w:right="0" w:rightChars="0" w:firstLine="422" w:firstLineChars="200"/>
        <w:textAlignment w:val="auto"/>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四</w:t>
      </w: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b/>
          <w:sz w:val="21"/>
          <w:szCs w:val="21"/>
          <w:lang w:val="en-US" w:eastAsia="zh-CN" w:bidi="ar"/>
        </w:rPr>
        <w:t>服务内容及要求</w:t>
      </w:r>
    </w:p>
    <w:p w14:paraId="21281B35">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（一）勘察设计</w:t>
      </w:r>
      <w:r>
        <w:rPr>
          <w:rFonts w:hint="eastAsia" w:asciiTheme="minorEastAsia" w:hAnsiTheme="minorEastAsia" w:eastAsiaTheme="minorEastAsia" w:cstheme="minorEastAsia"/>
          <w:sz w:val="21"/>
          <w:szCs w:val="21"/>
          <w:highlight w:val="none"/>
        </w:rPr>
        <w:t>服务</w:t>
      </w:r>
      <w:r>
        <w:rPr>
          <w:rFonts w:hint="eastAsia" w:asciiTheme="minorEastAsia" w:hAnsiTheme="minorEastAsia" w:eastAsiaTheme="minorEastAsia" w:cstheme="minorEastAsia"/>
          <w:sz w:val="21"/>
          <w:szCs w:val="21"/>
          <w:highlight w:val="none"/>
          <w:lang w:val="en-US" w:eastAsia="zh-CN"/>
        </w:rPr>
        <w:t>内容</w:t>
      </w:r>
      <w:r>
        <w:rPr>
          <w:rFonts w:hint="eastAsia" w:asciiTheme="minorEastAsia" w:hAnsiTheme="minorEastAsia" w:eastAsiaTheme="minorEastAsia" w:cstheme="minorEastAsia"/>
          <w:sz w:val="21"/>
          <w:szCs w:val="21"/>
          <w:highlight w:val="none"/>
        </w:rPr>
        <w:t>包括</w:t>
      </w:r>
      <w:r>
        <w:rPr>
          <w:rFonts w:hint="eastAsia" w:asciiTheme="minorEastAsia" w:hAnsiTheme="minorEastAsia" w:eastAsiaTheme="minorEastAsia" w:cstheme="minorEastAsia"/>
          <w:sz w:val="21"/>
          <w:szCs w:val="21"/>
          <w:highlight w:val="none"/>
          <w:lang w:val="en-US" w:eastAsia="zh-CN" w:bidi="ar"/>
        </w:rPr>
        <w:t>甲方实施的项目前期咨询和</w:t>
      </w:r>
      <w:r>
        <w:rPr>
          <w:rFonts w:hint="eastAsia" w:asciiTheme="minorEastAsia" w:hAnsiTheme="minorEastAsia" w:eastAsiaTheme="minorEastAsia" w:cstheme="minorEastAsia"/>
          <w:sz w:val="21"/>
          <w:szCs w:val="21"/>
          <w:highlight w:val="none"/>
          <w:lang w:bidi="ar"/>
        </w:rPr>
        <w:t>勘察设计</w:t>
      </w:r>
      <w:r>
        <w:rPr>
          <w:rFonts w:hint="eastAsia" w:asciiTheme="minorEastAsia" w:hAnsiTheme="minorEastAsia" w:eastAsiaTheme="minorEastAsia" w:cstheme="minorEastAsia"/>
          <w:sz w:val="21"/>
          <w:szCs w:val="21"/>
          <w:highlight w:val="none"/>
          <w:lang w:eastAsia="zh-CN" w:bidi="ar"/>
        </w:rPr>
        <w:t>（</w:t>
      </w:r>
      <w:r>
        <w:rPr>
          <w:rFonts w:hint="eastAsia" w:asciiTheme="minorEastAsia" w:hAnsiTheme="minorEastAsia" w:eastAsiaTheme="minorEastAsia" w:cstheme="minorEastAsia"/>
          <w:sz w:val="21"/>
          <w:szCs w:val="21"/>
          <w:highlight w:val="none"/>
          <w:lang w:val="en-US" w:eastAsia="zh-CN" w:bidi="ar"/>
        </w:rPr>
        <w:t>初步设计、施工图设计及相应的勘察</w:t>
      </w:r>
      <w:r>
        <w:rPr>
          <w:rFonts w:hint="eastAsia" w:asciiTheme="minorEastAsia" w:hAnsiTheme="minorEastAsia" w:eastAsiaTheme="minorEastAsia" w:cstheme="minorEastAsia"/>
          <w:sz w:val="21"/>
          <w:szCs w:val="21"/>
          <w:highlight w:val="none"/>
          <w:lang w:eastAsia="zh-CN" w:bidi="ar"/>
        </w:rPr>
        <w:t>）</w:t>
      </w:r>
      <w:r>
        <w:rPr>
          <w:rFonts w:hint="eastAsia" w:asciiTheme="minorEastAsia" w:hAnsiTheme="minorEastAsia" w:eastAsiaTheme="minorEastAsia" w:cstheme="minorEastAsia"/>
          <w:sz w:val="21"/>
          <w:szCs w:val="21"/>
          <w:highlight w:val="none"/>
        </w:rPr>
        <w:t>，具体包括但不限于以下内容：</w:t>
      </w:r>
    </w:p>
    <w:p w14:paraId="448C0A0D">
      <w:pPr>
        <w:keepNext w:val="0"/>
        <w:keepLines w:val="0"/>
        <w:widowControl/>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勘察阶段：</w:t>
      </w:r>
    </w:p>
    <w:p w14:paraId="1CE93A10">
      <w:pPr>
        <w:keepNext w:val="0"/>
        <w:keepLines w:val="0"/>
        <w:widowControl/>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①</w:t>
      </w:r>
      <w:r>
        <w:rPr>
          <w:rFonts w:hint="eastAsia" w:asciiTheme="minorEastAsia" w:hAnsiTheme="minorEastAsia" w:eastAsiaTheme="minorEastAsia" w:cstheme="minorEastAsia"/>
          <w:sz w:val="21"/>
          <w:szCs w:val="21"/>
          <w:highlight w:val="none"/>
          <w:lang w:val="en-US" w:eastAsia="zh-CN"/>
        </w:rPr>
        <w:t>积极响应甲方</w:t>
      </w:r>
      <w:r>
        <w:rPr>
          <w:rFonts w:hint="eastAsia" w:asciiTheme="minorEastAsia" w:hAnsiTheme="minorEastAsia" w:eastAsiaTheme="minorEastAsia" w:cstheme="minorEastAsia"/>
          <w:sz w:val="21"/>
          <w:szCs w:val="21"/>
          <w:highlight w:val="none"/>
        </w:rPr>
        <w:t>业务确认书（含派单通知书、提前派单通知书）</w:t>
      </w:r>
      <w:r>
        <w:rPr>
          <w:rFonts w:hint="eastAsia" w:asciiTheme="minorEastAsia" w:hAnsiTheme="minorEastAsia" w:eastAsiaTheme="minorEastAsia" w:cstheme="minorEastAsia"/>
          <w:sz w:val="21"/>
          <w:szCs w:val="21"/>
          <w:highlight w:val="none"/>
          <w:lang w:val="en-US" w:eastAsia="zh-CN"/>
        </w:rPr>
        <w:t>的要求，及时与甲方联系，确认项目需求，委派设计人员至现场查勘。</w:t>
      </w:r>
    </w:p>
    <w:p w14:paraId="6FED556F">
      <w:pPr>
        <w:keepNext w:val="0"/>
        <w:keepLines w:val="0"/>
        <w:widowControl/>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val="en-US" w:eastAsia="zh-CN" w:bidi="ar"/>
        </w:rPr>
        <w:t>②在甲方组织现场踏勘时，甲方提交确认勘察需求后立即开展勘察业务。</w:t>
      </w:r>
    </w:p>
    <w:p w14:paraId="5DBBBB28">
      <w:pPr>
        <w:keepNext w:val="0"/>
        <w:keepLines w:val="0"/>
        <w:widowControl/>
        <w:suppressLineNumbers w:val="0"/>
        <w:kinsoku/>
        <w:overflowPunct/>
        <w:topLinePunct w:val="0"/>
        <w:bidi w:val="0"/>
        <w:adjustRightInd/>
        <w:snapToGrid/>
        <w:spacing w:line="360" w:lineRule="auto"/>
        <w:ind w:right="0" w:rightChars="0" w:firstLine="420" w:firstLineChars="200"/>
        <w:jc w:val="left"/>
        <w:textAlignment w:val="auto"/>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③勘察作业完成后应</w:t>
      </w:r>
      <w:r>
        <w:rPr>
          <w:rFonts w:hint="eastAsia" w:asciiTheme="minorEastAsia" w:hAnsiTheme="minorEastAsia" w:eastAsiaTheme="minorEastAsia" w:cstheme="minorEastAsia"/>
          <w:sz w:val="21"/>
          <w:szCs w:val="21"/>
          <w:highlight w:val="none"/>
          <w:lang w:val="en-US" w:eastAsia="zh-CN" w:bidi="ar"/>
        </w:rPr>
        <w:t>及时提交</w:t>
      </w:r>
      <w:r>
        <w:rPr>
          <w:rFonts w:hint="eastAsia" w:asciiTheme="minorEastAsia" w:hAnsiTheme="minorEastAsia" w:eastAsiaTheme="minorEastAsia" w:cstheme="minorEastAsia"/>
          <w:sz w:val="21"/>
          <w:szCs w:val="21"/>
          <w:highlight w:val="none"/>
          <w:lang w:bidi="ar"/>
        </w:rPr>
        <w:t>勘察成果</w:t>
      </w:r>
      <w:r>
        <w:rPr>
          <w:rFonts w:hint="eastAsia" w:asciiTheme="minorEastAsia" w:hAnsiTheme="minorEastAsia" w:eastAsiaTheme="minorEastAsia" w:cstheme="minorEastAsia"/>
          <w:sz w:val="21"/>
          <w:szCs w:val="21"/>
          <w:highlight w:val="none"/>
          <w:lang w:eastAsia="zh-CN" w:bidi="ar"/>
        </w:rPr>
        <w:t>，</w:t>
      </w:r>
      <w:r>
        <w:rPr>
          <w:rFonts w:hint="eastAsia" w:asciiTheme="minorEastAsia" w:hAnsiTheme="minorEastAsia" w:eastAsiaTheme="minorEastAsia" w:cstheme="minorEastAsia"/>
          <w:sz w:val="21"/>
          <w:szCs w:val="21"/>
          <w:highlight w:val="none"/>
          <w:lang w:val="en-US" w:eastAsia="zh-CN" w:bidi="ar"/>
        </w:rPr>
        <w:t>并及时对参建单位进行交底</w:t>
      </w:r>
      <w:r>
        <w:rPr>
          <w:rFonts w:hint="eastAsia" w:asciiTheme="minorEastAsia" w:hAnsiTheme="minorEastAsia" w:eastAsiaTheme="minorEastAsia" w:cstheme="minorEastAsia"/>
          <w:sz w:val="21"/>
          <w:szCs w:val="21"/>
          <w:highlight w:val="none"/>
          <w:lang w:bidi="ar"/>
        </w:rPr>
        <w:t>。</w:t>
      </w:r>
      <w:r>
        <w:rPr>
          <w:rFonts w:hint="eastAsia" w:asciiTheme="minorEastAsia" w:hAnsiTheme="minorEastAsia" w:eastAsiaTheme="minorEastAsia" w:cstheme="minorEastAsia"/>
          <w:sz w:val="21"/>
          <w:szCs w:val="21"/>
          <w:highlight w:val="none"/>
          <w:lang w:val="en-US" w:eastAsia="zh-CN" w:bidi="ar"/>
        </w:rPr>
        <w:t>勘察进度要求符合甲方公司相关制度要求。</w:t>
      </w:r>
    </w:p>
    <w:p w14:paraId="470F3B8A">
      <w:pPr>
        <w:keepNext w:val="0"/>
        <w:keepLines w:val="0"/>
        <w:pageBreakBefore w:val="0"/>
        <w:widowControl/>
        <w:suppressLineNumbers w:val="0"/>
        <w:kinsoku/>
        <w:wordWrap/>
        <w:overflowPunct/>
        <w:topLinePunct w:val="0"/>
        <w:autoSpaceDE w:val="0"/>
        <w:autoSpaceDN w:val="0"/>
        <w:bidi w:val="0"/>
        <w:adjustRightInd/>
        <w:snapToGrid/>
        <w:spacing w:line="360" w:lineRule="auto"/>
        <w:ind w:right="0" w:rightChars="0" w:firstLine="420" w:firstLineChars="200"/>
        <w:jc w:val="left"/>
        <w:textAlignment w:val="auto"/>
        <w:rPr>
          <w:rFonts w:hint="eastAsia" w:asciiTheme="minorEastAsia" w:hAnsiTheme="minorEastAsia" w:eastAsiaTheme="minorEastAsia" w:cstheme="minorEastAsia"/>
          <w:b w:val="0"/>
          <w:bCs w:val="0"/>
          <w:sz w:val="21"/>
          <w:szCs w:val="21"/>
          <w:highlight w:val="none"/>
          <w:lang w:bidi="ar"/>
        </w:rPr>
      </w:pPr>
      <w:r>
        <w:rPr>
          <w:rFonts w:hint="eastAsia" w:asciiTheme="minorEastAsia" w:hAnsiTheme="minorEastAsia" w:eastAsiaTheme="minorEastAsia" w:cstheme="minorEastAsia"/>
          <w:b w:val="0"/>
          <w:bCs w:val="0"/>
          <w:sz w:val="21"/>
          <w:szCs w:val="21"/>
          <w:highlight w:val="none"/>
          <w:lang w:val="en-US" w:eastAsia="zh-CN" w:bidi="ar"/>
        </w:rPr>
        <w:t>2.</w:t>
      </w:r>
      <w:r>
        <w:rPr>
          <w:rFonts w:hint="eastAsia" w:asciiTheme="minorEastAsia" w:hAnsiTheme="minorEastAsia" w:eastAsiaTheme="minorEastAsia" w:cstheme="minorEastAsia"/>
          <w:b w:val="0"/>
          <w:bCs w:val="0"/>
          <w:sz w:val="21"/>
          <w:szCs w:val="21"/>
          <w:highlight w:val="none"/>
          <w:lang w:bidi="ar"/>
        </w:rPr>
        <w:t>设计阶段：</w:t>
      </w:r>
    </w:p>
    <w:p w14:paraId="44F00EB4">
      <w:pPr>
        <w:keepNext w:val="0"/>
        <w:keepLines w:val="0"/>
        <w:pageBreakBefore w:val="0"/>
        <w:widowControl/>
        <w:kinsoku/>
        <w:wordWrap/>
        <w:overflowPunct/>
        <w:topLinePunct w:val="0"/>
        <w:autoSpaceDE w:val="0"/>
        <w:autoSpaceDN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b w:val="0"/>
          <w:bCs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val="en-US" w:eastAsia="zh-CN" w:bidi="ar"/>
        </w:rPr>
        <w:t>按要求委派专业人员积极参加土建维修项目相关的方案讨论、方案评审、图纸会审，按照要求的进度和质量提交施工图成果文件。</w:t>
      </w:r>
    </w:p>
    <w:p w14:paraId="21B66476">
      <w:pPr>
        <w:keepNext w:val="0"/>
        <w:keepLines w:val="0"/>
        <w:widowControl/>
        <w:suppressLineNumbers w:val="0"/>
        <w:kinsoku/>
        <w:overflowPunct/>
        <w:topLinePunct w:val="0"/>
        <w:bidi w:val="0"/>
        <w:adjustRightInd/>
        <w:snapToGrid/>
        <w:spacing w:line="360" w:lineRule="auto"/>
        <w:ind w:right="0" w:rightChars="0" w:firstLine="420" w:firstLineChars="200"/>
        <w:jc w:val="left"/>
        <w:textAlignment w:val="auto"/>
        <w:rPr>
          <w:rFonts w:hint="eastAsia" w:asciiTheme="minorEastAsia" w:hAnsiTheme="minorEastAsia" w:eastAsiaTheme="minorEastAsia" w:cstheme="minorEastAsia"/>
          <w:b w:val="0"/>
          <w:bCs w:val="0"/>
          <w:sz w:val="21"/>
          <w:szCs w:val="21"/>
          <w:highlight w:val="none"/>
          <w:lang w:bidi="ar"/>
        </w:rPr>
      </w:pPr>
      <w:r>
        <w:rPr>
          <w:rFonts w:hint="eastAsia" w:asciiTheme="minorEastAsia" w:hAnsiTheme="minorEastAsia" w:eastAsiaTheme="minorEastAsia" w:cstheme="minorEastAsia"/>
          <w:b w:val="0"/>
          <w:bCs w:val="0"/>
          <w:sz w:val="21"/>
          <w:szCs w:val="21"/>
          <w:highlight w:val="none"/>
          <w:lang w:val="en-US" w:eastAsia="zh-CN" w:bidi="ar"/>
        </w:rPr>
        <w:t>3.</w:t>
      </w:r>
      <w:r>
        <w:rPr>
          <w:rFonts w:hint="eastAsia" w:asciiTheme="minorEastAsia" w:hAnsiTheme="minorEastAsia" w:eastAsiaTheme="minorEastAsia" w:cstheme="minorEastAsia"/>
          <w:b w:val="0"/>
          <w:bCs w:val="0"/>
          <w:sz w:val="21"/>
          <w:szCs w:val="21"/>
          <w:highlight w:val="none"/>
          <w:lang w:bidi="ar"/>
        </w:rPr>
        <w:t>施工阶段：</w:t>
      </w:r>
    </w:p>
    <w:p w14:paraId="50CBCB03">
      <w:pPr>
        <w:keepNext w:val="0"/>
        <w:keepLines w:val="0"/>
        <w:widowControl/>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lang w:val="en-US" w:bidi="ar"/>
        </w:rPr>
      </w:pPr>
      <w:r>
        <w:rPr>
          <w:rFonts w:hint="eastAsia" w:asciiTheme="minorEastAsia" w:hAnsiTheme="minorEastAsia" w:eastAsiaTheme="minorEastAsia" w:cstheme="minorEastAsia"/>
          <w:color w:val="000000"/>
          <w:kern w:val="0"/>
          <w:sz w:val="21"/>
          <w:szCs w:val="21"/>
          <w:highlight w:val="none"/>
          <w:lang w:val="en-US" w:eastAsia="zh-CN" w:bidi="ar"/>
        </w:rPr>
        <w:t>为土建维修项目提供技术支持、施工现场配合及验收服务，按要求委派专业人员积极参加技术相关工作会议，包含但不限于土建维修项目相关的方案讨论、内部方案评审、图纸会审、专家论证、设计交底、设计变更、与设计有关的协调会议及竣工验收等。</w:t>
      </w:r>
    </w:p>
    <w:p w14:paraId="35E54B67">
      <w:pPr>
        <w:keepNext w:val="0"/>
        <w:keepLines w:val="0"/>
        <w:widowControl/>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4.验收阶段：审核并签署相关竣工验收资料，并提供竣工资料配合服务，参加土建维修项目竣工验收工作。</w:t>
      </w:r>
    </w:p>
    <w:p w14:paraId="13F32C46">
      <w:pPr>
        <w:pStyle w:val="47"/>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b w:val="0"/>
          <w:bCs w:val="0"/>
          <w:sz w:val="21"/>
          <w:szCs w:val="21"/>
          <w:highlight w:val="none"/>
          <w:lang w:bidi="ar"/>
        </w:rPr>
      </w:pPr>
      <w:r>
        <w:rPr>
          <w:rFonts w:hint="eastAsia" w:asciiTheme="minorEastAsia" w:hAnsiTheme="minorEastAsia" w:eastAsiaTheme="minorEastAsia" w:cstheme="minorEastAsia"/>
          <w:b w:val="0"/>
          <w:bCs w:val="0"/>
          <w:sz w:val="21"/>
          <w:szCs w:val="21"/>
          <w:highlight w:val="none"/>
          <w:lang w:val="en-US" w:eastAsia="zh-CN" w:bidi="ar"/>
        </w:rPr>
        <w:t>5.结算</w:t>
      </w:r>
      <w:r>
        <w:rPr>
          <w:rFonts w:hint="eastAsia" w:asciiTheme="minorEastAsia" w:hAnsiTheme="minorEastAsia" w:eastAsiaTheme="minorEastAsia" w:cstheme="minorEastAsia"/>
          <w:b w:val="0"/>
          <w:bCs w:val="0"/>
          <w:sz w:val="21"/>
          <w:szCs w:val="21"/>
          <w:highlight w:val="none"/>
          <w:lang w:bidi="ar"/>
        </w:rPr>
        <w:t>阶段：</w:t>
      </w:r>
      <w:r>
        <w:rPr>
          <w:rFonts w:hint="eastAsia" w:asciiTheme="minorEastAsia" w:hAnsiTheme="minorEastAsia" w:eastAsiaTheme="minorEastAsia" w:cstheme="minorEastAsia"/>
          <w:b w:val="0"/>
          <w:bCs w:val="0"/>
          <w:sz w:val="21"/>
          <w:szCs w:val="21"/>
          <w:highlight w:val="none"/>
          <w:lang w:val="en-US" w:eastAsia="zh-CN" w:bidi="ar"/>
        </w:rPr>
        <w:t>工程竣工验收后，乙方应尽快按照本用户需求书的要求提交符合甲方要求的结算资料至甲方处审核</w:t>
      </w:r>
      <w:r>
        <w:rPr>
          <w:rFonts w:hint="eastAsia" w:asciiTheme="minorEastAsia" w:hAnsiTheme="minorEastAsia" w:eastAsiaTheme="minorEastAsia" w:cstheme="minorEastAsia"/>
          <w:b w:val="0"/>
          <w:bCs w:val="0"/>
          <w:sz w:val="21"/>
          <w:szCs w:val="21"/>
          <w:highlight w:val="none"/>
          <w:lang w:bidi="ar"/>
        </w:rPr>
        <w:t>。</w:t>
      </w:r>
    </w:p>
    <w:p w14:paraId="2ED80959">
      <w:pPr>
        <w:keepNext w:val="0"/>
        <w:keepLines w:val="0"/>
        <w:widowControl/>
        <w:suppressLineNumbers w:val="0"/>
        <w:kinsoku/>
        <w:overflowPunct/>
        <w:topLinePunct w:val="0"/>
        <w:bidi w:val="0"/>
        <w:adjustRightInd/>
        <w:snapToGrid/>
        <w:spacing w:line="360" w:lineRule="auto"/>
        <w:ind w:right="0" w:rightChars="0" w:firstLine="420" w:firstLineChars="200"/>
        <w:jc w:val="left"/>
        <w:textAlignment w:val="auto"/>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（二）设计文件的验收标准</w:t>
      </w:r>
    </w:p>
    <w:p w14:paraId="2F63C760">
      <w:pPr>
        <w:keepNext w:val="0"/>
        <w:keepLines w:val="0"/>
        <w:widowControl/>
        <w:suppressLineNumbers w:val="0"/>
        <w:kinsoku/>
        <w:overflowPunct/>
        <w:topLinePunct w:val="0"/>
        <w:bidi w:val="0"/>
        <w:adjustRightInd/>
        <w:snapToGrid/>
        <w:spacing w:line="360" w:lineRule="auto"/>
        <w:ind w:right="0" w:rightChars="0" w:firstLine="420" w:firstLineChars="200"/>
        <w:jc w:val="left"/>
        <w:textAlignment w:val="auto"/>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1.初步设计</w:t>
      </w:r>
    </w:p>
    <w:p w14:paraId="0C0E8E90">
      <w:pPr>
        <w:keepNext w:val="0"/>
        <w:keepLines w:val="0"/>
        <w:widowControl/>
        <w:suppressLineNumbers w:val="0"/>
        <w:kinsoku/>
        <w:overflowPunct/>
        <w:topLinePunct w:val="0"/>
        <w:bidi w:val="0"/>
        <w:adjustRightInd/>
        <w:snapToGrid/>
        <w:spacing w:line="360" w:lineRule="auto"/>
        <w:ind w:right="0" w:rightChars="0" w:firstLine="420" w:firstLineChars="200"/>
        <w:jc w:val="left"/>
        <w:textAlignment w:val="auto"/>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①（适用于需行政部门审批/核准/备案的项目）：初步设计文件报批稿通过相应建设行政主管部门有关初步设计审批。</w:t>
      </w:r>
    </w:p>
    <w:p w14:paraId="3A65631B">
      <w:pPr>
        <w:keepNext w:val="0"/>
        <w:keepLines w:val="0"/>
        <w:widowControl/>
        <w:suppressLineNumbers w:val="0"/>
        <w:kinsoku/>
        <w:overflowPunct/>
        <w:topLinePunct w:val="0"/>
        <w:bidi w:val="0"/>
        <w:adjustRightInd/>
        <w:snapToGrid/>
        <w:spacing w:line="360" w:lineRule="auto"/>
        <w:ind w:right="0" w:rightChars="0" w:firstLine="420" w:firstLineChars="200"/>
        <w:jc w:val="left"/>
        <w:textAlignment w:val="auto"/>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②（适用于无需行政部门审批/核准/备案的项目）：初步设计文件通过甲方自行组织的评定或专家评审。</w:t>
      </w:r>
    </w:p>
    <w:p w14:paraId="09405609">
      <w:pPr>
        <w:keepNext w:val="0"/>
        <w:keepLines w:val="0"/>
        <w:widowControl/>
        <w:suppressLineNumbers w:val="0"/>
        <w:kinsoku/>
        <w:overflowPunct/>
        <w:topLinePunct w:val="0"/>
        <w:bidi w:val="0"/>
        <w:adjustRightInd/>
        <w:snapToGrid/>
        <w:spacing w:line="360" w:lineRule="auto"/>
        <w:ind w:right="0" w:rightChars="0" w:firstLine="420" w:firstLineChars="200"/>
        <w:jc w:val="left"/>
        <w:textAlignment w:val="auto"/>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2.施工图设计：施工</w:t>
      </w:r>
      <w:r>
        <w:rPr>
          <w:rFonts w:hint="default" w:asciiTheme="minorEastAsia" w:hAnsiTheme="minorEastAsia" w:eastAsiaTheme="minorEastAsia" w:cstheme="minorEastAsia"/>
          <w:color w:val="000000"/>
          <w:kern w:val="0"/>
          <w:sz w:val="21"/>
          <w:szCs w:val="21"/>
          <w:highlight w:val="none"/>
          <w:lang w:eastAsia="zh-CN" w:bidi="ar"/>
        </w:rPr>
        <w:t>图</w:t>
      </w:r>
      <w:r>
        <w:rPr>
          <w:rFonts w:hint="eastAsia" w:asciiTheme="minorEastAsia" w:hAnsiTheme="minorEastAsia" w:eastAsiaTheme="minorEastAsia" w:cstheme="minorEastAsia"/>
          <w:color w:val="000000"/>
          <w:kern w:val="0"/>
          <w:sz w:val="21"/>
          <w:szCs w:val="21"/>
          <w:highlight w:val="none"/>
          <w:lang w:val="en-US" w:eastAsia="zh-CN" w:bidi="ar"/>
        </w:rPr>
        <w:t>送审稿通过有关审图单位审查。</w:t>
      </w:r>
    </w:p>
    <w:p w14:paraId="6CC2E122">
      <w:pPr>
        <w:keepNext w:val="0"/>
        <w:keepLines w:val="0"/>
        <w:widowControl/>
        <w:suppressLineNumbers w:val="0"/>
        <w:kinsoku/>
        <w:overflowPunct/>
        <w:topLinePunct w:val="0"/>
        <w:bidi w:val="0"/>
        <w:adjustRightInd/>
        <w:snapToGrid/>
        <w:spacing w:line="360" w:lineRule="auto"/>
        <w:ind w:right="0" w:rightChars="0" w:firstLine="420" w:firstLineChars="200"/>
        <w:jc w:val="left"/>
        <w:textAlignment w:val="auto"/>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①（适用于需行政部门审批/核准/备案的项目）：施工图送审稿通过有关审图单位审查和办理备案手续。</w:t>
      </w:r>
    </w:p>
    <w:p w14:paraId="5B034A5C">
      <w:pPr>
        <w:keepNext w:val="0"/>
        <w:keepLines w:val="0"/>
        <w:widowControl/>
        <w:suppressLineNumbers w:val="0"/>
        <w:kinsoku/>
        <w:overflowPunct/>
        <w:topLinePunct w:val="0"/>
        <w:bidi w:val="0"/>
        <w:adjustRightInd/>
        <w:snapToGrid/>
        <w:spacing w:line="360" w:lineRule="auto"/>
        <w:ind w:right="0" w:rightChars="0" w:firstLine="420" w:firstLineChars="200"/>
        <w:jc w:val="left"/>
        <w:textAlignment w:val="auto"/>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②（适用于无需行政部门审批/核准/备案的项目）：施工图送审稿通过甲方自行组织的评定或专家评审。</w:t>
      </w:r>
    </w:p>
    <w:p w14:paraId="29A716A4">
      <w:pPr>
        <w:keepNext w:val="0"/>
        <w:keepLines w:val="0"/>
        <w:widowControl/>
        <w:suppressLineNumbers w:val="0"/>
        <w:kinsoku/>
        <w:overflowPunct/>
        <w:topLinePunct w:val="0"/>
        <w:bidi w:val="0"/>
        <w:adjustRightInd/>
        <w:snapToGrid/>
        <w:spacing w:line="360" w:lineRule="auto"/>
        <w:ind w:right="0" w:rightChars="0" w:firstLine="420" w:firstLineChars="200"/>
        <w:jc w:val="left"/>
        <w:textAlignment w:val="auto"/>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3.乙方提供的勘察成果满足相关规范要求及相应设计审查、结算的要求，满足设计和施工需要以及其他相关规定。甲方对勘察成果的验收并不能免除乙方对勘察成果报告应承担的质量责任。</w:t>
      </w:r>
    </w:p>
    <w:p w14:paraId="681C8D1E">
      <w:pPr>
        <w:keepNext w:val="0"/>
        <w:keepLines w:val="0"/>
        <w:widowControl/>
        <w:suppressLineNumbers w:val="0"/>
        <w:kinsoku/>
        <w:overflowPunct/>
        <w:topLinePunct w:val="0"/>
        <w:bidi w:val="0"/>
        <w:adjustRightInd/>
        <w:snapToGrid/>
        <w:spacing w:line="360" w:lineRule="auto"/>
        <w:ind w:right="0" w:rightChars="0" w:firstLine="420" w:firstLineChars="200"/>
        <w:jc w:val="left"/>
        <w:textAlignment w:val="auto"/>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4.乙方必须严格执行工程建设强制性标准，符合国家有关质量标准现行勘察设计文件编制深度的相关规定，如《市政公用工程设计文件编制深度规定》。</w:t>
      </w:r>
    </w:p>
    <w:p w14:paraId="6BB24F43">
      <w:pPr>
        <w:keepNext w:val="0"/>
        <w:keepLines w:val="0"/>
        <w:widowControl/>
        <w:suppressLineNumbers w:val="0"/>
        <w:kinsoku/>
        <w:overflowPunct/>
        <w:topLinePunct w:val="0"/>
        <w:bidi w:val="0"/>
        <w:adjustRightInd/>
        <w:snapToGrid/>
        <w:spacing w:line="360" w:lineRule="auto"/>
        <w:ind w:right="0" w:rightChars="0" w:firstLine="420" w:firstLineChars="200"/>
        <w:jc w:val="left"/>
        <w:textAlignment w:val="auto"/>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5.乙方应当按照具体项目的派单通知书的要求按时按质完成服务，严禁过度设计、过度勘察。</w:t>
      </w:r>
    </w:p>
    <w:p w14:paraId="1AB985B9">
      <w:pPr>
        <w:pStyle w:val="47"/>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（三）日常工作要求</w:t>
      </w:r>
    </w:p>
    <w:p w14:paraId="0D4091EC">
      <w:pPr>
        <w:pStyle w:val="47"/>
        <w:keepNext w:val="0"/>
        <w:keepLines w:val="0"/>
        <w:kinsoku/>
        <w:overflowPunct/>
        <w:topLinePunct w:val="0"/>
        <w:bidi w:val="0"/>
        <w:adjustRightInd/>
        <w:snapToGrid/>
        <w:spacing w:line="360" w:lineRule="auto"/>
        <w:ind w:right="0" w:rightChars="0" w:firstLine="0" w:firstLineChars="0"/>
        <w:textAlignment w:val="auto"/>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b/>
          <w:sz w:val="21"/>
          <w:szCs w:val="21"/>
          <w:highlight w:val="none"/>
          <w:lang w:val="en-US" w:eastAsia="zh-CN"/>
        </w:rPr>
        <w:t xml:space="preserve">    </w:t>
      </w:r>
      <w:r>
        <w:rPr>
          <w:rFonts w:hint="eastAsia" w:asciiTheme="minorEastAsia" w:hAnsiTheme="minorEastAsia" w:eastAsiaTheme="minorEastAsia" w:cstheme="minorEastAsia"/>
          <w:b w:val="0"/>
          <w:bCs/>
          <w:sz w:val="21"/>
          <w:szCs w:val="21"/>
          <w:highlight w:val="none"/>
          <w:lang w:val="en-US" w:eastAsia="zh-CN"/>
        </w:rPr>
        <w:t>1.服务响应：</w:t>
      </w:r>
      <w:r>
        <w:rPr>
          <w:rFonts w:hint="eastAsia" w:asciiTheme="minorEastAsia" w:hAnsiTheme="minorEastAsia" w:eastAsiaTheme="minorEastAsia" w:cstheme="minorEastAsia"/>
          <w:sz w:val="21"/>
          <w:szCs w:val="21"/>
          <w:highlight w:val="none"/>
          <w:lang w:val="en-US" w:eastAsia="zh-CN"/>
        </w:rPr>
        <w:t>乙方</w:t>
      </w:r>
      <w:r>
        <w:rPr>
          <w:rFonts w:hint="eastAsia" w:asciiTheme="minorEastAsia" w:hAnsiTheme="minorEastAsia" w:eastAsiaTheme="minorEastAsia" w:cstheme="minorEastAsia"/>
          <w:sz w:val="21"/>
          <w:szCs w:val="21"/>
          <w:highlight w:val="none"/>
        </w:rPr>
        <w:t>在接到</w:t>
      </w:r>
      <w:r>
        <w:rPr>
          <w:rFonts w:hint="eastAsia" w:asciiTheme="minorEastAsia" w:hAnsiTheme="minorEastAsia" w:eastAsiaTheme="minorEastAsia" w:cstheme="minorEastAsia"/>
          <w:sz w:val="21"/>
          <w:szCs w:val="21"/>
          <w:highlight w:val="none"/>
          <w:lang w:val="en-US" w:eastAsia="zh-CN"/>
        </w:rPr>
        <w:t>派单通知</w:t>
      </w:r>
      <w:r>
        <w:rPr>
          <w:rFonts w:hint="eastAsia" w:asciiTheme="minorEastAsia" w:hAnsiTheme="minorEastAsia" w:eastAsiaTheme="minorEastAsia" w:cstheme="minorEastAsia"/>
          <w:sz w:val="21"/>
          <w:szCs w:val="21"/>
          <w:highlight w:val="none"/>
        </w:rPr>
        <w:t>书后</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个小时内需予以电话或信息响应，并于次日（包括节假日）上午12:00前正式实质性地开展工程</w:t>
      </w:r>
      <w:r>
        <w:rPr>
          <w:rFonts w:hint="eastAsia" w:asciiTheme="minorEastAsia" w:hAnsiTheme="minorEastAsia" w:eastAsiaTheme="minorEastAsia" w:cstheme="minorEastAsia"/>
          <w:sz w:val="21"/>
          <w:szCs w:val="21"/>
          <w:highlight w:val="none"/>
          <w:lang w:val="en-US" w:eastAsia="zh-CN"/>
        </w:rPr>
        <w:t>勘察、工程设计</w:t>
      </w:r>
      <w:r>
        <w:rPr>
          <w:rFonts w:hint="eastAsia" w:asciiTheme="minorEastAsia" w:hAnsiTheme="minorEastAsia" w:eastAsiaTheme="minorEastAsia" w:cstheme="minorEastAsia"/>
          <w:sz w:val="21"/>
          <w:szCs w:val="21"/>
          <w:highlight w:val="none"/>
        </w:rPr>
        <w:t>所需的相关工作。属于应急抢修的项目，</w:t>
      </w:r>
      <w:r>
        <w:rPr>
          <w:rFonts w:hint="eastAsia" w:asciiTheme="minorEastAsia" w:hAnsiTheme="minorEastAsia" w:eastAsiaTheme="minorEastAsia" w:cstheme="minorEastAsia"/>
          <w:sz w:val="21"/>
          <w:szCs w:val="21"/>
          <w:highlight w:val="none"/>
          <w:lang w:val="en-US" w:eastAsia="zh-CN"/>
        </w:rPr>
        <w:t>甲方</w:t>
      </w:r>
      <w:r>
        <w:rPr>
          <w:rFonts w:hint="eastAsia" w:asciiTheme="minorEastAsia" w:hAnsiTheme="minorEastAsia" w:eastAsiaTheme="minorEastAsia" w:cstheme="minorEastAsia"/>
          <w:sz w:val="21"/>
          <w:szCs w:val="21"/>
          <w:highlight w:val="none"/>
        </w:rPr>
        <w:t>可以通过包括但不限于电话、微信、提前派单通知书等方式通知</w:t>
      </w:r>
      <w:r>
        <w:rPr>
          <w:rFonts w:hint="eastAsia" w:asciiTheme="minorEastAsia" w:hAnsiTheme="minorEastAsia" w:eastAsiaTheme="minorEastAsia" w:cstheme="minorEastAsia"/>
          <w:sz w:val="21"/>
          <w:szCs w:val="21"/>
          <w:highlight w:val="none"/>
          <w:lang w:val="en-US" w:eastAsia="zh-CN"/>
        </w:rPr>
        <w:t>乙方</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乙方</w:t>
      </w:r>
      <w:r>
        <w:rPr>
          <w:rFonts w:hint="eastAsia" w:asciiTheme="minorEastAsia" w:hAnsiTheme="minorEastAsia" w:eastAsiaTheme="minorEastAsia" w:cstheme="minorEastAsia"/>
          <w:sz w:val="21"/>
          <w:szCs w:val="21"/>
          <w:highlight w:val="none"/>
        </w:rPr>
        <w:t>必须在2个小时内到达现场踏勘，</w:t>
      </w:r>
      <w:r>
        <w:rPr>
          <w:rFonts w:hint="eastAsia" w:asciiTheme="minorEastAsia" w:hAnsiTheme="minorEastAsia" w:eastAsiaTheme="minorEastAsia" w:cstheme="minorEastAsia"/>
          <w:sz w:val="21"/>
          <w:szCs w:val="21"/>
          <w:highlight w:val="none"/>
          <w:lang w:val="en-US" w:eastAsia="zh-CN"/>
        </w:rPr>
        <w:t>制定</w:t>
      </w:r>
      <w:r>
        <w:rPr>
          <w:rFonts w:hint="eastAsia" w:asciiTheme="minorEastAsia" w:hAnsiTheme="minorEastAsia" w:eastAsiaTheme="minorEastAsia" w:cstheme="minorEastAsia"/>
          <w:sz w:val="21"/>
          <w:szCs w:val="21"/>
          <w:highlight w:val="none"/>
        </w:rPr>
        <w:t>修复方案（</w:t>
      </w:r>
      <w:r>
        <w:rPr>
          <w:rFonts w:hint="eastAsia" w:asciiTheme="minorEastAsia" w:hAnsiTheme="minorEastAsia" w:eastAsiaTheme="minorEastAsia" w:cstheme="minorEastAsia"/>
          <w:sz w:val="21"/>
          <w:szCs w:val="21"/>
          <w:highlight w:val="none"/>
          <w:lang w:val="en-US" w:eastAsia="zh-CN"/>
        </w:rPr>
        <w:t>甲方</w:t>
      </w:r>
      <w:r>
        <w:rPr>
          <w:rFonts w:hint="eastAsia" w:asciiTheme="minorEastAsia" w:hAnsiTheme="minorEastAsia" w:eastAsiaTheme="minorEastAsia" w:cstheme="minorEastAsia"/>
          <w:sz w:val="21"/>
          <w:szCs w:val="21"/>
          <w:highlight w:val="none"/>
        </w:rPr>
        <w:t>有特殊要求的除外）。</w:t>
      </w:r>
      <w:r>
        <w:rPr>
          <w:rFonts w:hint="eastAsia" w:asciiTheme="minorEastAsia" w:hAnsiTheme="minorEastAsia" w:eastAsiaTheme="minorEastAsia" w:cstheme="minorEastAsia"/>
          <w:sz w:val="21"/>
          <w:szCs w:val="21"/>
          <w:highlight w:val="none"/>
          <w:lang w:val="en-US" w:eastAsia="zh-CN"/>
        </w:rPr>
        <w:t>若乙方未能按照上述要求及时响应甲方的派单需求，可视为乙方拒绝接受单项项目委托，并由乙方承接相应违约责任。</w:t>
      </w:r>
    </w:p>
    <w:p w14:paraId="7E8B81D7">
      <w:pPr>
        <w:widowControl/>
        <w:spacing w:line="360" w:lineRule="auto"/>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2.</w:t>
      </w:r>
      <w:r>
        <w:rPr>
          <w:rFonts w:hint="eastAsia" w:asciiTheme="minorEastAsia" w:hAnsiTheme="minorEastAsia" w:eastAsiaTheme="minorEastAsia" w:cstheme="minorEastAsia"/>
          <w:sz w:val="21"/>
          <w:szCs w:val="21"/>
          <w:highlight w:val="none"/>
          <w:lang w:val="en-US" w:eastAsia="zh-CN"/>
        </w:rPr>
        <w:t>乙方必须按照表1的时间节点要求出具相应的成果文件。若项目勘察涉及土工试验，可在初步方案阶段同步调整完善。表1中的提交成果时间为参考时间，如果项目紧急需提前完成设计工作，提交成果时间由甲方根据实际情况另作要求;</w:t>
      </w:r>
    </w:p>
    <w:p w14:paraId="3A14F875">
      <w:pPr>
        <w:widowControl/>
        <w:spacing w:line="360" w:lineRule="auto"/>
        <w:ind w:firstLine="420" w:firstLineChars="200"/>
        <w:rPr>
          <w:rFonts w:hint="eastAsia" w:asciiTheme="minorEastAsia" w:hAnsiTheme="minorEastAsia" w:eastAsiaTheme="minorEastAsia" w:cstheme="minorEastAsia"/>
          <w:sz w:val="21"/>
          <w:szCs w:val="21"/>
          <w:highlight w:val="none"/>
          <w:lang w:val="en-US" w:eastAsia="zh-CN"/>
        </w:rPr>
      </w:pPr>
    </w:p>
    <w:p w14:paraId="326AC66E">
      <w:pPr>
        <w:widowControl/>
        <w:spacing w:line="360" w:lineRule="auto"/>
        <w:ind w:firstLine="420" w:firstLineChars="200"/>
        <w:rPr>
          <w:rFonts w:hint="eastAsia" w:asciiTheme="minorEastAsia" w:hAnsiTheme="minorEastAsia" w:eastAsiaTheme="minorEastAsia" w:cstheme="minorEastAsia"/>
          <w:sz w:val="21"/>
          <w:szCs w:val="21"/>
          <w:highlight w:val="none"/>
          <w:lang w:val="en-US" w:eastAsia="zh-CN"/>
        </w:rPr>
      </w:pPr>
    </w:p>
    <w:p w14:paraId="11BE1B1B">
      <w:pPr>
        <w:widowControl/>
        <w:spacing w:line="360" w:lineRule="auto"/>
        <w:ind w:firstLine="420" w:firstLineChars="200"/>
        <w:rPr>
          <w:rFonts w:hint="eastAsia" w:asciiTheme="minorEastAsia" w:hAnsiTheme="minorEastAsia" w:eastAsiaTheme="minorEastAsia" w:cstheme="minorEastAsia"/>
          <w:sz w:val="21"/>
          <w:szCs w:val="21"/>
          <w:highlight w:val="none"/>
          <w:lang w:val="en-US" w:eastAsia="zh-CN"/>
        </w:rPr>
      </w:pPr>
    </w:p>
    <w:p w14:paraId="377FFCE8">
      <w:pPr>
        <w:widowControl/>
        <w:spacing w:line="360" w:lineRule="auto"/>
        <w:ind w:firstLine="0" w:firstLineChars="0"/>
        <w:rPr>
          <w:rFonts w:hint="eastAsia" w:asciiTheme="minorEastAsia" w:hAnsiTheme="minorEastAsia" w:eastAsiaTheme="minorEastAsia" w:cstheme="minorEastAsia"/>
          <w:sz w:val="21"/>
          <w:szCs w:val="21"/>
          <w:highlight w:val="none"/>
          <w:lang w:val="en-US" w:eastAsia="zh-CN"/>
        </w:rPr>
      </w:pPr>
    </w:p>
    <w:p w14:paraId="4086A74D">
      <w:pPr>
        <w:widowControl/>
        <w:spacing w:line="360" w:lineRule="auto"/>
        <w:ind w:firstLine="0" w:firstLineChars="0"/>
        <w:rPr>
          <w:rFonts w:hint="eastAsia" w:asciiTheme="minorEastAsia" w:hAnsiTheme="minorEastAsia" w:eastAsiaTheme="minorEastAsia" w:cstheme="minorEastAsia"/>
          <w:sz w:val="21"/>
          <w:szCs w:val="21"/>
          <w:highlight w:val="none"/>
          <w:lang w:val="en-US" w:eastAsia="zh-CN"/>
        </w:rPr>
      </w:pPr>
    </w:p>
    <w:tbl>
      <w:tblPr>
        <w:tblStyle w:val="20"/>
        <w:tblW w:w="8869" w:type="dxa"/>
        <w:tblInd w:w="96" w:type="dxa"/>
        <w:tblLayout w:type="fixed"/>
        <w:tblCellMar>
          <w:top w:w="0" w:type="dxa"/>
          <w:left w:w="108" w:type="dxa"/>
          <w:bottom w:w="0" w:type="dxa"/>
          <w:right w:w="108" w:type="dxa"/>
        </w:tblCellMar>
      </w:tblPr>
      <w:tblGrid>
        <w:gridCol w:w="1589"/>
        <w:gridCol w:w="1157"/>
        <w:gridCol w:w="1543"/>
        <w:gridCol w:w="1700"/>
        <w:gridCol w:w="847"/>
        <w:gridCol w:w="903"/>
        <w:gridCol w:w="1130"/>
      </w:tblGrid>
      <w:tr w14:paraId="42B5C852">
        <w:tblPrEx>
          <w:tblCellMar>
            <w:top w:w="0" w:type="dxa"/>
            <w:left w:w="108" w:type="dxa"/>
            <w:bottom w:w="0" w:type="dxa"/>
            <w:right w:w="108" w:type="dxa"/>
          </w:tblCellMar>
        </w:tblPrEx>
        <w:trPr>
          <w:trHeight w:val="367" w:hRule="atLeast"/>
        </w:trPr>
        <w:tc>
          <w:tcPr>
            <w:tcW w:w="8869" w:type="dxa"/>
            <w:gridSpan w:val="7"/>
            <w:tcBorders>
              <w:top w:val="single" w:color="000000" w:sz="8" w:space="0"/>
              <w:left w:val="single" w:color="000000" w:sz="8" w:space="0"/>
              <w:bottom w:val="single" w:color="000000" w:sz="4" w:space="0"/>
              <w:right w:val="single" w:color="000000" w:sz="4" w:space="0"/>
            </w:tcBorders>
            <w:noWrap w:val="0"/>
            <w:vAlign w:val="center"/>
          </w:tcPr>
          <w:p w14:paraId="64E444E5">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表1 设计单位</w:t>
            </w:r>
            <w:r>
              <w:rPr>
                <w:rFonts w:hint="eastAsia" w:ascii="Times New Roman" w:hAnsi="Times New Roman" w:eastAsia="宋体" w:cs="Times New Roman"/>
                <w:sz w:val="21"/>
                <w:szCs w:val="21"/>
                <w:highlight w:val="none"/>
                <w:lang w:val="en-US" w:eastAsia="zh-CN"/>
              </w:rPr>
              <w:t>和</w:t>
            </w:r>
            <w:r>
              <w:rPr>
                <w:rFonts w:hint="default" w:ascii="Times New Roman" w:hAnsi="Times New Roman" w:eastAsia="宋体" w:cs="Times New Roman"/>
                <w:sz w:val="21"/>
                <w:szCs w:val="21"/>
                <w:highlight w:val="none"/>
                <w:lang w:val="en-US" w:eastAsia="zh-CN"/>
              </w:rPr>
              <w:t>图审单位主要成果出具进度要求（单位：</w:t>
            </w:r>
            <w:r>
              <w:rPr>
                <w:rFonts w:hint="eastAsia" w:ascii="Times New Roman" w:hAnsi="Times New Roman" w:eastAsia="宋体" w:cs="Times New Roman"/>
                <w:sz w:val="21"/>
                <w:szCs w:val="21"/>
                <w:highlight w:val="none"/>
                <w:lang w:val="en-US" w:eastAsia="zh-CN"/>
              </w:rPr>
              <w:t>自然</w:t>
            </w:r>
            <w:r>
              <w:rPr>
                <w:rFonts w:hint="default" w:ascii="Times New Roman" w:hAnsi="Times New Roman" w:eastAsia="宋体" w:cs="Times New Roman"/>
                <w:sz w:val="21"/>
                <w:szCs w:val="21"/>
                <w:highlight w:val="none"/>
                <w:lang w:val="en-US" w:eastAsia="zh-CN"/>
              </w:rPr>
              <w:t>日）</w:t>
            </w:r>
          </w:p>
        </w:tc>
      </w:tr>
      <w:tr w14:paraId="4A488761">
        <w:tblPrEx>
          <w:tblCellMar>
            <w:top w:w="0" w:type="dxa"/>
            <w:left w:w="108" w:type="dxa"/>
            <w:bottom w:w="0" w:type="dxa"/>
            <w:right w:w="108" w:type="dxa"/>
          </w:tblCellMar>
        </w:tblPrEx>
        <w:trPr>
          <w:trHeight w:val="642" w:hRule="atLeast"/>
        </w:trPr>
        <w:tc>
          <w:tcPr>
            <w:tcW w:w="1589" w:type="dxa"/>
            <w:tcBorders>
              <w:top w:val="single" w:color="000000" w:sz="4" w:space="0"/>
              <w:left w:val="single" w:color="000000" w:sz="8" w:space="0"/>
              <w:bottom w:val="single" w:color="000000" w:sz="4" w:space="0"/>
              <w:right w:val="single" w:color="000000" w:sz="4" w:space="0"/>
            </w:tcBorders>
            <w:noWrap w:val="0"/>
            <w:vAlign w:val="center"/>
          </w:tcPr>
          <w:p w14:paraId="2D4B5CFA">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事项</w:t>
            </w:r>
          </w:p>
        </w:tc>
        <w:tc>
          <w:tcPr>
            <w:tcW w:w="1157" w:type="dxa"/>
            <w:tcBorders>
              <w:top w:val="single" w:color="000000" w:sz="4" w:space="0"/>
              <w:left w:val="nil"/>
              <w:bottom w:val="single" w:color="000000" w:sz="4" w:space="0"/>
              <w:right w:val="single" w:color="000000" w:sz="4" w:space="0"/>
            </w:tcBorders>
            <w:noWrap w:val="0"/>
            <w:vAlign w:val="center"/>
          </w:tcPr>
          <w:p w14:paraId="11DA0E8F">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详勘</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643D6405">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初步</w:t>
            </w:r>
            <w:r>
              <w:rPr>
                <w:rFonts w:hint="eastAsia" w:ascii="Times New Roman" w:hAnsi="Times New Roman" w:eastAsia="宋体" w:cs="Times New Roman"/>
                <w:sz w:val="21"/>
                <w:szCs w:val="21"/>
                <w:highlight w:val="none"/>
                <w:lang w:val="en-US" w:eastAsia="zh-CN"/>
              </w:rPr>
              <w:t>设计</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593D1B23">
            <w:pPr>
              <w:pStyle w:val="72"/>
              <w:keepNext w:val="0"/>
              <w:keepLines w:val="0"/>
              <w:suppressLineNumbers w:val="0"/>
              <w:bidi w:val="0"/>
              <w:spacing w:before="0" w:beforeAutospacing="0" w:after="0" w:afterAutospacing="0"/>
              <w:ind w:left="0" w:right="0" w:firstLine="0" w:firstLineChars="0"/>
              <w:rPr>
                <w:rFonts w:hint="default" w:ascii="Times New Roman" w:hAnsi="Times New Roman" w:eastAsia="宋体" w:cs="Times New Roman"/>
                <w:bCs/>
                <w:color w:val="000000"/>
                <w:kern w:val="0"/>
                <w:sz w:val="21"/>
                <w:szCs w:val="21"/>
                <w:highlight w:val="none"/>
                <w:u w:val="none"/>
                <w:lang w:val="en-US" w:eastAsia="zh-CN" w:bidi="ar"/>
              </w:rPr>
            </w:pPr>
            <w:r>
              <w:rPr>
                <w:rFonts w:hint="default" w:ascii="Times New Roman" w:hAnsi="Times New Roman" w:eastAsia="宋体" w:cs="Times New Roman"/>
                <w:sz w:val="21"/>
                <w:szCs w:val="21"/>
                <w:highlight w:val="none"/>
                <w:lang w:val="en-US" w:eastAsia="zh-CN"/>
              </w:rPr>
              <w:t>电子版施工图</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AD12509">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图审</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21EA409">
            <w:pPr>
              <w:pStyle w:val="72"/>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Cs/>
                <w:color w:val="000000"/>
                <w:kern w:val="0"/>
                <w:sz w:val="21"/>
                <w:szCs w:val="21"/>
                <w:highlight w:val="none"/>
                <w:u w:val="none"/>
                <w:lang w:val="en-US" w:eastAsia="zh-CN" w:bidi="ar"/>
              </w:rPr>
            </w:pPr>
            <w:r>
              <w:rPr>
                <w:rFonts w:hint="default" w:ascii="Times New Roman" w:hAnsi="Times New Roman" w:eastAsia="宋体" w:cs="Times New Roman"/>
                <w:sz w:val="21"/>
                <w:szCs w:val="21"/>
                <w:highlight w:val="none"/>
                <w:lang w:val="en-US" w:eastAsia="zh-CN"/>
              </w:rPr>
              <w:t>蓝图</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AC24168">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总计时间</w:t>
            </w:r>
          </w:p>
        </w:tc>
      </w:tr>
      <w:tr w14:paraId="73815997">
        <w:tblPrEx>
          <w:tblCellMar>
            <w:top w:w="0" w:type="dxa"/>
            <w:left w:w="108" w:type="dxa"/>
            <w:bottom w:w="0" w:type="dxa"/>
            <w:right w:w="108" w:type="dxa"/>
          </w:tblCellMar>
        </w:tblPrEx>
        <w:trPr>
          <w:trHeight w:val="385" w:hRule="atLeast"/>
        </w:trPr>
        <w:tc>
          <w:tcPr>
            <w:tcW w:w="1589" w:type="dxa"/>
            <w:tcBorders>
              <w:top w:val="single" w:color="000000" w:sz="4" w:space="0"/>
              <w:left w:val="single" w:color="000000" w:sz="8" w:space="0"/>
              <w:bottom w:val="single" w:color="000000" w:sz="4" w:space="0"/>
              <w:right w:val="single" w:color="000000" w:sz="4" w:space="0"/>
            </w:tcBorders>
            <w:noWrap w:val="0"/>
            <w:vAlign w:val="center"/>
          </w:tcPr>
          <w:p w14:paraId="088B5454">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其他工程</w:t>
            </w:r>
          </w:p>
        </w:tc>
        <w:tc>
          <w:tcPr>
            <w:tcW w:w="1157" w:type="dxa"/>
            <w:tcBorders>
              <w:top w:val="single" w:color="000000" w:sz="4" w:space="0"/>
              <w:left w:val="nil"/>
              <w:bottom w:val="single" w:color="000000" w:sz="4" w:space="0"/>
              <w:right w:val="single" w:color="000000" w:sz="4" w:space="0"/>
            </w:tcBorders>
            <w:noWrap w:val="0"/>
            <w:vAlign w:val="center"/>
          </w:tcPr>
          <w:p w14:paraId="5F8AFC9D">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5</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7BD50064">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8</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3A1CFB3D">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5</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6A74628">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2</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24089813">
            <w:pPr>
              <w:pStyle w:val="72"/>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Cs/>
                <w:color w:val="000000"/>
                <w:kern w:val="0"/>
                <w:sz w:val="21"/>
                <w:szCs w:val="21"/>
                <w:highlight w:val="none"/>
                <w:u w:val="none"/>
                <w:lang w:val="en-US" w:eastAsia="zh-CN" w:bidi="ar"/>
              </w:rPr>
            </w:pPr>
            <w:r>
              <w:rPr>
                <w:rFonts w:hint="default" w:ascii="Times New Roman" w:hAnsi="Times New Roman" w:eastAsia="宋体" w:cs="Times New Roman"/>
                <w:sz w:val="21"/>
                <w:szCs w:val="21"/>
                <w:highlight w:val="none"/>
                <w:lang w:val="en-US" w:eastAsia="zh-CN"/>
              </w:rPr>
              <w:t>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BF0FEBD">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≤15</w:t>
            </w:r>
          </w:p>
        </w:tc>
      </w:tr>
      <w:tr w14:paraId="2E32B006">
        <w:tblPrEx>
          <w:tblCellMar>
            <w:top w:w="0" w:type="dxa"/>
            <w:left w:w="108" w:type="dxa"/>
            <w:bottom w:w="0" w:type="dxa"/>
            <w:right w:w="108" w:type="dxa"/>
          </w:tblCellMar>
        </w:tblPrEx>
        <w:trPr>
          <w:trHeight w:val="465" w:hRule="atLeast"/>
        </w:trPr>
        <w:tc>
          <w:tcPr>
            <w:tcW w:w="1589" w:type="dxa"/>
            <w:tcBorders>
              <w:top w:val="single" w:color="000000" w:sz="4" w:space="0"/>
              <w:left w:val="single" w:color="000000" w:sz="8" w:space="0"/>
              <w:bottom w:val="single" w:color="000000" w:sz="4" w:space="0"/>
              <w:right w:val="single" w:color="000000" w:sz="4" w:space="0"/>
            </w:tcBorders>
            <w:noWrap w:val="0"/>
            <w:vAlign w:val="center"/>
          </w:tcPr>
          <w:p w14:paraId="32977BE3">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应急属性项目</w:t>
            </w:r>
          </w:p>
        </w:tc>
        <w:tc>
          <w:tcPr>
            <w:tcW w:w="1157" w:type="dxa"/>
            <w:tcBorders>
              <w:top w:val="single" w:color="000000" w:sz="4" w:space="0"/>
              <w:left w:val="nil"/>
              <w:bottom w:val="single" w:color="000000" w:sz="4" w:space="0"/>
              <w:right w:val="single" w:color="000000" w:sz="4" w:space="0"/>
            </w:tcBorders>
            <w:noWrap w:val="0"/>
            <w:vAlign w:val="center"/>
          </w:tcPr>
          <w:p w14:paraId="3462157D">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3</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3F7FFB7F">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4</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08309A43">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3</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4178EFA">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2</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CCC8D44">
            <w:pPr>
              <w:pStyle w:val="72"/>
              <w:keepNext w:val="0"/>
              <w:keepLines w:val="0"/>
              <w:suppressLineNumbers w:val="0"/>
              <w:bidi w:val="0"/>
              <w:spacing w:before="0" w:beforeAutospacing="0" w:after="0" w:afterAutospacing="0"/>
              <w:ind w:left="0" w:right="0" w:firstLine="0" w:firstLineChars="0"/>
              <w:rPr>
                <w:rFonts w:hint="default" w:ascii="Times New Roman" w:hAnsi="Times New Roman" w:eastAsia="宋体" w:cs="Times New Roman"/>
                <w:bCs/>
                <w:color w:val="000000"/>
                <w:kern w:val="0"/>
                <w:sz w:val="21"/>
                <w:szCs w:val="21"/>
                <w:highlight w:val="none"/>
                <w:u w:val="none"/>
                <w:lang w:val="en-US" w:eastAsia="zh-CN" w:bidi="ar"/>
              </w:rPr>
            </w:pPr>
            <w:r>
              <w:rPr>
                <w:rFonts w:hint="eastAsia" w:ascii="Times New Roman" w:hAnsi="Times New Roman" w:eastAsia="宋体" w:cs="Times New Roman"/>
                <w:sz w:val="21"/>
                <w:szCs w:val="21"/>
                <w:highlight w:val="none"/>
                <w:lang w:val="en-US" w:eastAsia="zh-CN"/>
              </w:rPr>
              <w:t>10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8E7F817">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≤15</w:t>
            </w:r>
          </w:p>
        </w:tc>
      </w:tr>
      <w:tr w14:paraId="071E4B2C">
        <w:tblPrEx>
          <w:tblCellMar>
            <w:top w:w="0" w:type="dxa"/>
            <w:left w:w="108" w:type="dxa"/>
            <w:bottom w:w="0" w:type="dxa"/>
            <w:right w:w="108" w:type="dxa"/>
          </w:tblCellMar>
        </w:tblPrEx>
        <w:trPr>
          <w:trHeight w:val="349" w:hRule="atLeast"/>
        </w:trPr>
        <w:tc>
          <w:tcPr>
            <w:tcW w:w="1589" w:type="dxa"/>
            <w:tcBorders>
              <w:top w:val="single" w:color="000000" w:sz="4" w:space="0"/>
              <w:left w:val="single" w:color="000000" w:sz="8" w:space="0"/>
              <w:bottom w:val="single" w:color="000000" w:sz="4" w:space="0"/>
              <w:right w:val="single" w:color="000000" w:sz="4" w:space="0"/>
            </w:tcBorders>
            <w:noWrap w:val="0"/>
            <w:vAlign w:val="center"/>
          </w:tcPr>
          <w:p w14:paraId="1CE8BE61">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抢修项目</w:t>
            </w:r>
          </w:p>
        </w:tc>
        <w:tc>
          <w:tcPr>
            <w:tcW w:w="1157" w:type="dxa"/>
            <w:tcBorders>
              <w:top w:val="single" w:color="000000" w:sz="4" w:space="0"/>
              <w:left w:val="nil"/>
              <w:bottom w:val="single" w:color="000000" w:sz="4" w:space="0"/>
              <w:right w:val="single" w:color="000000" w:sz="4" w:space="0"/>
            </w:tcBorders>
            <w:noWrap w:val="0"/>
            <w:vAlign w:val="center"/>
          </w:tcPr>
          <w:p w14:paraId="206D4262">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3</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5DFAE95F">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4</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14:paraId="4B5385B2">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3</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74E8796">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2F827349">
            <w:pPr>
              <w:pStyle w:val="72"/>
              <w:keepNext w:val="0"/>
              <w:keepLines w:val="0"/>
              <w:suppressLineNumbers w:val="0"/>
              <w:bidi w:val="0"/>
              <w:spacing w:before="0" w:beforeAutospacing="0" w:after="0" w:afterAutospacing="0"/>
              <w:ind w:left="0" w:right="0" w:firstLine="0" w:firstLineChars="0"/>
              <w:rPr>
                <w:rFonts w:hint="default" w:ascii="Times New Roman" w:hAnsi="Times New Roman" w:eastAsia="宋体" w:cs="Times New Roman"/>
                <w:bCs/>
                <w:color w:val="000000"/>
                <w:kern w:val="0"/>
                <w:sz w:val="21"/>
                <w:szCs w:val="21"/>
                <w:highlight w:val="none"/>
                <w:u w:val="none"/>
                <w:lang w:val="en-US" w:eastAsia="zh-CN" w:bidi="ar"/>
              </w:rPr>
            </w:pPr>
            <w:r>
              <w:rPr>
                <w:rFonts w:hint="eastAsia" w:ascii="Times New Roman" w:hAnsi="Times New Roman" w:eastAsia="宋体" w:cs="Times New Roman"/>
                <w:bCs/>
                <w:color w:val="000000"/>
                <w:kern w:val="0"/>
                <w:sz w:val="21"/>
                <w:szCs w:val="21"/>
                <w:highlight w:val="none"/>
                <w:u w:val="none"/>
                <w:lang w:val="en-US" w:eastAsia="zh-CN" w:bidi="ar"/>
              </w:rPr>
              <w:t>15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9BA2282">
            <w:pPr>
              <w:pStyle w:val="72"/>
              <w:keepNext w:val="0"/>
              <w:keepLines w:val="0"/>
              <w:suppressLineNumbers w:val="0"/>
              <w:bidi w:val="0"/>
              <w:spacing w:before="0" w:beforeAutospacing="0" w:after="0" w:afterAutospacing="0"/>
              <w:ind w:left="0" w:right="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≤20</w:t>
            </w:r>
          </w:p>
        </w:tc>
      </w:tr>
      <w:tr w14:paraId="691630D6">
        <w:tblPrEx>
          <w:tblCellMar>
            <w:top w:w="0" w:type="dxa"/>
            <w:left w:w="108" w:type="dxa"/>
            <w:bottom w:w="0" w:type="dxa"/>
            <w:right w:w="108" w:type="dxa"/>
          </w:tblCellMar>
        </w:tblPrEx>
        <w:trPr>
          <w:trHeight w:val="668" w:hRule="atLeast"/>
        </w:trPr>
        <w:tc>
          <w:tcPr>
            <w:tcW w:w="8869" w:type="dxa"/>
            <w:gridSpan w:val="7"/>
            <w:tcBorders>
              <w:top w:val="single" w:color="000000" w:sz="4" w:space="0"/>
              <w:left w:val="single" w:color="000000" w:sz="8" w:space="0"/>
              <w:bottom w:val="single" w:color="000000" w:sz="8" w:space="0"/>
              <w:right w:val="single" w:color="000000" w:sz="4" w:space="0"/>
            </w:tcBorders>
            <w:noWrap w:val="0"/>
            <w:vAlign w:val="top"/>
          </w:tcPr>
          <w:p w14:paraId="69BD4518">
            <w:pPr>
              <w:pStyle w:val="72"/>
              <w:keepNext w:val="0"/>
              <w:keepLines w:val="0"/>
              <w:suppressLineNumbers w:val="0"/>
              <w:bidi w:val="0"/>
              <w:spacing w:before="0" w:beforeAutospacing="0" w:after="0" w:afterAutospacing="0"/>
              <w:ind w:left="0" w:right="0"/>
              <w:jc w:val="left"/>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注：</w:t>
            </w:r>
            <w:r>
              <w:rPr>
                <w:rFonts w:hint="eastAsia" w:ascii="Times New Roman" w:hAnsi="Times New Roman" w:eastAsia="仿宋_GB2312"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详勘</w:t>
            </w:r>
            <w:r>
              <w:rPr>
                <w:rFonts w:hint="eastAsia" w:ascii="Times New Roman" w:hAnsi="Times New Roman" w:eastAsia="仿宋_GB2312"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及"初步</w:t>
            </w:r>
            <w:r>
              <w:rPr>
                <w:rFonts w:hint="eastAsia" w:ascii="Times New Roman" w:hAnsi="Times New Roman" w:eastAsia="宋体" w:cs="Times New Roman"/>
                <w:sz w:val="21"/>
                <w:szCs w:val="21"/>
                <w:highlight w:val="none"/>
                <w:lang w:val="en-US" w:eastAsia="zh-CN"/>
              </w:rPr>
              <w:t>设计</w:t>
            </w:r>
            <w:r>
              <w:rPr>
                <w:rFonts w:hint="default" w:ascii="Times New Roman" w:hAnsi="Times New Roman" w:eastAsia="宋体" w:cs="Times New Roman"/>
                <w:sz w:val="21"/>
                <w:szCs w:val="21"/>
                <w:highlight w:val="none"/>
                <w:lang w:val="en-US" w:eastAsia="zh-CN"/>
              </w:rPr>
              <w:t>"起算时间为</w:t>
            </w:r>
            <w:r>
              <w:rPr>
                <w:rFonts w:hint="eastAsia" w:ascii="Times New Roman" w:hAnsi="Times New Roman" w:eastAsia="宋体" w:cs="Times New Roman"/>
                <w:b/>
                <w:bCs w:val="0"/>
                <w:sz w:val="21"/>
                <w:szCs w:val="21"/>
                <w:highlight w:val="none"/>
                <w:lang w:val="en-US" w:eastAsia="zh-CN"/>
              </w:rPr>
              <w:t>管网公司确定的勘察设计开工时间</w:t>
            </w:r>
            <w:r>
              <w:rPr>
                <w:rFonts w:hint="default" w:ascii="Times New Roman" w:hAnsi="Times New Roman" w:eastAsia="宋体" w:cs="Times New Roman"/>
                <w:sz w:val="21"/>
                <w:szCs w:val="21"/>
                <w:highlight w:val="none"/>
                <w:lang w:val="en-US" w:eastAsia="zh-CN"/>
              </w:rPr>
              <w:t>；</w:t>
            </w:r>
            <w:r>
              <w:rPr>
                <w:rFonts w:hint="eastAsia" w:ascii="Times New Roman" w:hAnsi="Times New Roman" w:eastAsia="仿宋_GB2312"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电子版施工图</w:t>
            </w:r>
            <w:r>
              <w:rPr>
                <w:rFonts w:hint="eastAsia" w:ascii="Times New Roman" w:hAnsi="Times New Roman" w:eastAsia="仿宋_GB2312"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及</w:t>
            </w:r>
            <w:r>
              <w:rPr>
                <w:rFonts w:hint="eastAsia" w:ascii="Times New Roman" w:hAnsi="Times New Roman" w:eastAsia="仿宋_GB2312"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蓝图</w:t>
            </w:r>
            <w:r>
              <w:rPr>
                <w:rFonts w:hint="eastAsia" w:ascii="Times New Roman" w:hAnsi="Times New Roman" w:eastAsia="仿宋_GB2312"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起算时间均为</w:t>
            </w:r>
            <w:r>
              <w:rPr>
                <w:rFonts w:hint="eastAsia" w:ascii="Times New Roman" w:hAnsi="Times New Roman" w:eastAsia="宋体" w:cs="Times New Roman"/>
                <w:b/>
                <w:bCs w:val="0"/>
                <w:sz w:val="21"/>
                <w:szCs w:val="21"/>
                <w:highlight w:val="none"/>
                <w:lang w:val="en-US" w:eastAsia="zh-CN"/>
              </w:rPr>
              <w:t>管网公司方案商定纪要发出之日</w:t>
            </w:r>
            <w:r>
              <w:rPr>
                <w:rFonts w:hint="eastAsia" w:ascii="Times New Roman" w:hAnsi="Times New Roman" w:eastAsia="宋体" w:cs="Times New Roman"/>
                <w:b w:val="0"/>
                <w:bCs/>
                <w:sz w:val="21"/>
                <w:szCs w:val="21"/>
                <w:highlight w:val="none"/>
                <w:lang w:val="en-US" w:eastAsia="zh-CN"/>
              </w:rPr>
              <w:t>；“总计时间”为</w:t>
            </w:r>
            <w:r>
              <w:rPr>
                <w:rFonts w:hint="eastAsia" w:ascii="Times New Roman" w:hAnsi="Times New Roman" w:eastAsia="宋体" w:cs="Times New Roman"/>
                <w:b/>
                <w:bCs w:val="0"/>
                <w:sz w:val="21"/>
                <w:szCs w:val="21"/>
                <w:highlight w:val="none"/>
                <w:lang w:val="en-US" w:eastAsia="zh-CN"/>
              </w:rPr>
              <w:t>管网公司方案商定纪要发出之日至成果文件送达管网公司之日</w:t>
            </w:r>
            <w:r>
              <w:rPr>
                <w:rFonts w:hint="eastAsia" w:ascii="Times New Roman" w:hAnsi="Times New Roman" w:eastAsia="宋体" w:cs="Times New Roman"/>
                <w:b w:val="0"/>
                <w:bCs/>
                <w:sz w:val="21"/>
                <w:szCs w:val="21"/>
                <w:highlight w:val="none"/>
                <w:lang w:val="en-US" w:eastAsia="zh-CN"/>
              </w:rPr>
              <w:t>；上述各项工期要求时间</w:t>
            </w:r>
            <w:r>
              <w:rPr>
                <w:rFonts w:hint="eastAsia" w:ascii="Times New Roman" w:hAnsi="Times New Roman" w:eastAsia="宋体" w:cs="Times New Roman"/>
                <w:b/>
                <w:bCs w:val="0"/>
                <w:sz w:val="21"/>
                <w:szCs w:val="21"/>
                <w:highlight w:val="none"/>
                <w:lang w:val="en-US" w:eastAsia="zh-CN"/>
              </w:rPr>
              <w:t>不包含过程中管网公司方的审核耗时</w:t>
            </w:r>
            <w:r>
              <w:rPr>
                <w:rFonts w:hint="default" w:ascii="Times New Roman" w:hAnsi="Times New Roman" w:eastAsia="宋体" w:cs="Times New Roman"/>
                <w:sz w:val="21"/>
                <w:szCs w:val="21"/>
                <w:highlight w:val="none"/>
                <w:lang w:val="en-US" w:eastAsia="zh-CN"/>
              </w:rPr>
              <w:t>。</w:t>
            </w:r>
            <w:r>
              <w:rPr>
                <w:rFonts w:hint="eastAsia" w:ascii="Times New Roman" w:hAnsi="Times New Roman" w:eastAsia="仿宋_GB2312"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其他工程</w:t>
            </w:r>
            <w:r>
              <w:rPr>
                <w:rFonts w:hint="eastAsia" w:ascii="Times New Roman" w:hAnsi="Times New Roman" w:eastAsia="仿宋_GB2312"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指应急属性项目和抢修项目以外的土建维修项目。抢修项目应在抢修实施之日起20日内补办施工图设计文件（含审查意见）。</w:t>
            </w:r>
          </w:p>
        </w:tc>
      </w:tr>
    </w:tbl>
    <w:tbl>
      <w:tblPr>
        <w:tblStyle w:val="20"/>
        <w:tblpPr w:leftFromText="180" w:rightFromText="180" w:vertAnchor="text" w:horzAnchor="page" w:tblpX="1925" w:tblpY="51"/>
        <w:tblOverlap w:val="never"/>
        <w:tblW w:w="8860" w:type="dxa"/>
        <w:tblInd w:w="0" w:type="dxa"/>
        <w:tblLayout w:type="fixed"/>
        <w:tblCellMar>
          <w:top w:w="0" w:type="dxa"/>
          <w:left w:w="108" w:type="dxa"/>
          <w:bottom w:w="0" w:type="dxa"/>
          <w:right w:w="108" w:type="dxa"/>
        </w:tblCellMar>
      </w:tblPr>
      <w:tblGrid>
        <w:gridCol w:w="1292"/>
        <w:gridCol w:w="1926"/>
        <w:gridCol w:w="1906"/>
        <w:gridCol w:w="1961"/>
        <w:gridCol w:w="1775"/>
      </w:tblGrid>
      <w:tr w14:paraId="22B23EF6">
        <w:tblPrEx>
          <w:tblCellMar>
            <w:top w:w="0" w:type="dxa"/>
            <w:left w:w="108" w:type="dxa"/>
            <w:bottom w:w="0" w:type="dxa"/>
            <w:right w:w="108" w:type="dxa"/>
          </w:tblCellMar>
        </w:tblPrEx>
        <w:trPr>
          <w:trHeight w:val="90" w:hRule="atLeast"/>
        </w:trPr>
        <w:tc>
          <w:tcPr>
            <w:tcW w:w="8860" w:type="dxa"/>
            <w:gridSpan w:val="5"/>
            <w:tcBorders>
              <w:top w:val="single" w:color="000000" w:sz="4" w:space="0"/>
              <w:left w:val="single" w:color="000000" w:sz="8" w:space="0"/>
              <w:bottom w:val="single" w:color="000000" w:sz="4" w:space="0"/>
              <w:right w:val="single" w:color="000000" w:sz="8" w:space="0"/>
            </w:tcBorders>
            <w:noWrap w:val="0"/>
            <w:vAlign w:val="center"/>
          </w:tcPr>
          <w:p w14:paraId="430997E0">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表1</w:t>
            </w:r>
            <w:r>
              <w:rPr>
                <w:rFonts w:hint="eastAsia" w:ascii="Times New Roman" w:hAnsi="Times New Roman" w:eastAsia="宋体" w:cs="Times New Roman"/>
                <w:color w:val="auto"/>
                <w:sz w:val="21"/>
                <w:szCs w:val="21"/>
                <w:highlight w:val="none"/>
                <w:lang w:val="en-US" w:eastAsia="zh-CN"/>
              </w:rPr>
              <w:t>（续）</w:t>
            </w:r>
            <w:r>
              <w:rPr>
                <w:rFonts w:hint="default" w:ascii="Times New Roman" w:hAnsi="Times New Roman" w:eastAsia="宋体" w:cs="Times New Roman"/>
                <w:color w:val="auto"/>
                <w:sz w:val="21"/>
                <w:szCs w:val="21"/>
                <w:highlight w:val="none"/>
                <w:lang w:val="en-US" w:eastAsia="zh-CN"/>
              </w:rPr>
              <w:t xml:space="preserve"> 勘察设计单位主要成果出具进度要求（单位：自然日）</w:t>
            </w:r>
          </w:p>
        </w:tc>
      </w:tr>
      <w:tr w14:paraId="779B5686">
        <w:tblPrEx>
          <w:tblCellMar>
            <w:top w:w="0" w:type="dxa"/>
            <w:left w:w="108" w:type="dxa"/>
            <w:bottom w:w="0" w:type="dxa"/>
            <w:right w:w="108" w:type="dxa"/>
          </w:tblCellMar>
        </w:tblPrEx>
        <w:trPr>
          <w:trHeight w:val="449" w:hRule="atLeast"/>
        </w:trPr>
        <w:tc>
          <w:tcPr>
            <w:tcW w:w="1292" w:type="dxa"/>
            <w:tcBorders>
              <w:top w:val="single" w:color="000000" w:sz="4" w:space="0"/>
              <w:left w:val="single" w:color="000000" w:sz="8" w:space="0"/>
              <w:bottom w:val="single" w:color="000000" w:sz="4" w:space="0"/>
              <w:right w:val="single" w:color="000000" w:sz="4" w:space="0"/>
            </w:tcBorders>
            <w:noWrap w:val="0"/>
            <w:vAlign w:val="center"/>
          </w:tcPr>
          <w:p w14:paraId="5C71BD04">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Times New Roman"/>
                <w:color w:val="auto"/>
                <w:sz w:val="21"/>
                <w:szCs w:val="21"/>
                <w:highlight w:val="none"/>
                <w:lang w:val="en-US" w:eastAsia="zh-CN"/>
              </w:rPr>
              <w:t>项目类型</w:t>
            </w:r>
          </w:p>
        </w:tc>
        <w:tc>
          <w:tcPr>
            <w:tcW w:w="7568" w:type="dxa"/>
            <w:gridSpan w:val="4"/>
            <w:tcBorders>
              <w:top w:val="single" w:color="000000" w:sz="4" w:space="0"/>
              <w:left w:val="nil"/>
              <w:bottom w:val="single" w:color="000000" w:sz="4" w:space="0"/>
              <w:right w:val="single" w:color="000000" w:sz="8" w:space="0"/>
            </w:tcBorders>
            <w:noWrap w:val="0"/>
            <w:vAlign w:val="center"/>
          </w:tcPr>
          <w:p w14:paraId="22DBFD9E">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市直雨水</w:t>
            </w:r>
            <w:r>
              <w:rPr>
                <w:rFonts w:hint="default" w:ascii="Times New Roman" w:hAnsi="Times New Roman" w:eastAsia="宋体" w:cs="宋体"/>
                <w:color w:val="auto"/>
                <w:sz w:val="21"/>
                <w:szCs w:val="21"/>
                <w:highlight w:val="none"/>
                <w:lang w:eastAsia="zh-CN"/>
              </w:rPr>
              <w:t>管道维修</w:t>
            </w:r>
            <w:r>
              <w:rPr>
                <w:rFonts w:hint="eastAsia" w:ascii="Times New Roman" w:hAnsi="Times New Roman" w:eastAsia="宋体" w:cs="宋体"/>
                <w:color w:val="auto"/>
                <w:sz w:val="21"/>
                <w:szCs w:val="21"/>
                <w:highlight w:val="none"/>
                <w:lang w:val="en-US" w:eastAsia="zh-CN"/>
              </w:rPr>
              <w:t>项目</w:t>
            </w:r>
          </w:p>
        </w:tc>
      </w:tr>
      <w:tr w14:paraId="46CE8125">
        <w:tblPrEx>
          <w:tblCellMar>
            <w:top w:w="0" w:type="dxa"/>
            <w:left w:w="108" w:type="dxa"/>
            <w:bottom w:w="0" w:type="dxa"/>
            <w:right w:w="108" w:type="dxa"/>
          </w:tblCellMar>
        </w:tblPrEx>
        <w:trPr>
          <w:trHeight w:val="566" w:hRule="atLeast"/>
        </w:trPr>
        <w:tc>
          <w:tcPr>
            <w:tcW w:w="1292" w:type="dxa"/>
            <w:tcBorders>
              <w:top w:val="single" w:color="000000" w:sz="4" w:space="0"/>
              <w:left w:val="single" w:color="000000" w:sz="8" w:space="0"/>
              <w:bottom w:val="single" w:color="000000" w:sz="4" w:space="0"/>
              <w:right w:val="single" w:color="000000" w:sz="4" w:space="0"/>
            </w:tcBorders>
            <w:noWrap w:val="0"/>
            <w:vAlign w:val="center"/>
          </w:tcPr>
          <w:p w14:paraId="2C038760">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事项</w:t>
            </w:r>
          </w:p>
        </w:tc>
        <w:tc>
          <w:tcPr>
            <w:tcW w:w="1926" w:type="dxa"/>
            <w:tcBorders>
              <w:top w:val="single" w:color="000000" w:sz="4" w:space="0"/>
              <w:left w:val="nil"/>
              <w:bottom w:val="single" w:color="000000" w:sz="4" w:space="0"/>
              <w:right w:val="single" w:color="000000" w:sz="4" w:space="0"/>
            </w:tcBorders>
            <w:noWrap w:val="0"/>
            <w:vAlign w:val="center"/>
          </w:tcPr>
          <w:p w14:paraId="71E416A4">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详勘</w:t>
            </w: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60FFEDCC">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初步设计</w:t>
            </w:r>
          </w:p>
        </w:tc>
        <w:tc>
          <w:tcPr>
            <w:tcW w:w="1961" w:type="dxa"/>
            <w:tcBorders>
              <w:top w:val="single" w:color="000000" w:sz="4" w:space="0"/>
              <w:left w:val="single" w:color="000000" w:sz="4" w:space="0"/>
              <w:bottom w:val="single" w:color="000000" w:sz="4" w:space="0"/>
              <w:right w:val="single" w:color="000000" w:sz="4" w:space="0"/>
            </w:tcBorders>
            <w:noWrap w:val="0"/>
            <w:vAlign w:val="center"/>
          </w:tcPr>
          <w:p w14:paraId="2A1744A4">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电子版施工图</w:t>
            </w:r>
          </w:p>
        </w:tc>
        <w:tc>
          <w:tcPr>
            <w:tcW w:w="1775" w:type="dxa"/>
            <w:tcBorders>
              <w:top w:val="single" w:color="000000" w:sz="4" w:space="0"/>
              <w:left w:val="single" w:color="000000" w:sz="4" w:space="0"/>
              <w:bottom w:val="single" w:color="000000" w:sz="4" w:space="0"/>
              <w:right w:val="single" w:color="000000" w:sz="8" w:space="0"/>
            </w:tcBorders>
            <w:noWrap w:val="0"/>
            <w:vAlign w:val="center"/>
          </w:tcPr>
          <w:p w14:paraId="05D879D8">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蓝图</w:t>
            </w:r>
          </w:p>
        </w:tc>
      </w:tr>
      <w:tr w14:paraId="29E7D4F3">
        <w:tblPrEx>
          <w:tblCellMar>
            <w:top w:w="0" w:type="dxa"/>
            <w:left w:w="108" w:type="dxa"/>
            <w:bottom w:w="0" w:type="dxa"/>
            <w:right w:w="108" w:type="dxa"/>
          </w:tblCellMar>
        </w:tblPrEx>
        <w:trPr>
          <w:trHeight w:val="534" w:hRule="atLeast"/>
        </w:trPr>
        <w:tc>
          <w:tcPr>
            <w:tcW w:w="1292" w:type="dxa"/>
            <w:tcBorders>
              <w:top w:val="single" w:color="000000" w:sz="4" w:space="0"/>
              <w:left w:val="single" w:color="000000" w:sz="8" w:space="0"/>
              <w:bottom w:val="single" w:color="000000" w:sz="4" w:space="0"/>
              <w:right w:val="single" w:color="000000" w:sz="4" w:space="0"/>
            </w:tcBorders>
            <w:noWrap w:val="0"/>
            <w:vAlign w:val="center"/>
          </w:tcPr>
          <w:p w14:paraId="37771BE7">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计划类维修</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1BB847E1">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5</w:t>
            </w: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0C78A1EE">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5</w:t>
            </w:r>
          </w:p>
        </w:tc>
        <w:tc>
          <w:tcPr>
            <w:tcW w:w="1961" w:type="dxa"/>
            <w:tcBorders>
              <w:top w:val="single" w:color="000000" w:sz="4" w:space="0"/>
              <w:left w:val="single" w:color="000000" w:sz="4" w:space="0"/>
              <w:bottom w:val="single" w:color="000000" w:sz="4" w:space="0"/>
              <w:right w:val="single" w:color="000000" w:sz="4" w:space="0"/>
            </w:tcBorders>
            <w:noWrap w:val="0"/>
            <w:vAlign w:val="center"/>
          </w:tcPr>
          <w:p w14:paraId="0FCA4939">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4</w:t>
            </w:r>
          </w:p>
        </w:tc>
        <w:tc>
          <w:tcPr>
            <w:tcW w:w="1775" w:type="dxa"/>
            <w:tcBorders>
              <w:top w:val="single" w:color="000000" w:sz="4" w:space="0"/>
              <w:left w:val="single" w:color="000000" w:sz="4" w:space="0"/>
              <w:bottom w:val="single" w:color="000000" w:sz="4" w:space="0"/>
              <w:right w:val="single" w:color="000000" w:sz="8" w:space="0"/>
            </w:tcBorders>
            <w:noWrap w:val="0"/>
            <w:vAlign w:val="center"/>
          </w:tcPr>
          <w:p w14:paraId="658588B0">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7</w:t>
            </w:r>
          </w:p>
        </w:tc>
      </w:tr>
      <w:tr w14:paraId="7A29E0AD">
        <w:tblPrEx>
          <w:tblCellMar>
            <w:top w:w="0" w:type="dxa"/>
            <w:left w:w="108" w:type="dxa"/>
            <w:bottom w:w="0" w:type="dxa"/>
            <w:right w:w="108" w:type="dxa"/>
          </w:tblCellMar>
        </w:tblPrEx>
        <w:trPr>
          <w:trHeight w:val="556" w:hRule="atLeast"/>
        </w:trPr>
        <w:tc>
          <w:tcPr>
            <w:tcW w:w="1292" w:type="dxa"/>
            <w:tcBorders>
              <w:top w:val="single" w:color="000000" w:sz="4" w:space="0"/>
              <w:left w:val="single" w:color="000000" w:sz="8" w:space="0"/>
              <w:bottom w:val="single" w:color="000000" w:sz="4" w:space="0"/>
              <w:right w:val="single" w:color="000000" w:sz="4" w:space="0"/>
            </w:tcBorders>
            <w:noWrap w:val="0"/>
            <w:vAlign w:val="center"/>
          </w:tcPr>
          <w:p w14:paraId="35BBAC7F">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抢修项目</w:t>
            </w:r>
          </w:p>
        </w:tc>
        <w:tc>
          <w:tcPr>
            <w:tcW w:w="1926" w:type="dxa"/>
            <w:tcBorders>
              <w:top w:val="single" w:color="000000" w:sz="4" w:space="0"/>
              <w:left w:val="single" w:color="000000" w:sz="4" w:space="0"/>
              <w:bottom w:val="single" w:color="000000" w:sz="4" w:space="0"/>
              <w:right w:val="single" w:color="000000" w:sz="4" w:space="0"/>
            </w:tcBorders>
            <w:noWrap w:val="0"/>
            <w:vAlign w:val="center"/>
          </w:tcPr>
          <w:p w14:paraId="4452FA95">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3</w:t>
            </w:r>
          </w:p>
        </w:tc>
        <w:tc>
          <w:tcPr>
            <w:tcW w:w="1906" w:type="dxa"/>
            <w:tcBorders>
              <w:top w:val="single" w:color="000000" w:sz="4" w:space="0"/>
              <w:left w:val="single" w:color="000000" w:sz="4" w:space="0"/>
              <w:bottom w:val="single" w:color="000000" w:sz="4" w:space="0"/>
              <w:right w:val="single" w:color="000000" w:sz="4" w:space="0"/>
            </w:tcBorders>
            <w:noWrap w:val="0"/>
            <w:vAlign w:val="center"/>
          </w:tcPr>
          <w:p w14:paraId="061FD1C6">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3</w:t>
            </w:r>
          </w:p>
        </w:tc>
        <w:tc>
          <w:tcPr>
            <w:tcW w:w="1961" w:type="dxa"/>
            <w:tcBorders>
              <w:top w:val="single" w:color="000000" w:sz="4" w:space="0"/>
              <w:left w:val="single" w:color="000000" w:sz="4" w:space="0"/>
              <w:bottom w:val="single" w:color="000000" w:sz="4" w:space="0"/>
              <w:right w:val="single" w:color="000000" w:sz="4" w:space="0"/>
            </w:tcBorders>
            <w:noWrap w:val="0"/>
            <w:vAlign w:val="center"/>
          </w:tcPr>
          <w:p w14:paraId="12495435">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2</w:t>
            </w:r>
          </w:p>
        </w:tc>
        <w:tc>
          <w:tcPr>
            <w:tcW w:w="1775" w:type="dxa"/>
            <w:tcBorders>
              <w:top w:val="single" w:color="000000" w:sz="4" w:space="0"/>
              <w:left w:val="single" w:color="000000" w:sz="4" w:space="0"/>
              <w:bottom w:val="single" w:color="000000" w:sz="4" w:space="0"/>
              <w:right w:val="single" w:color="000000" w:sz="8" w:space="0"/>
            </w:tcBorders>
            <w:noWrap w:val="0"/>
            <w:vAlign w:val="center"/>
          </w:tcPr>
          <w:p w14:paraId="4EAA3B5F">
            <w:pPr>
              <w:pStyle w:val="72"/>
              <w:keepNext w:val="0"/>
              <w:keepLines w:val="0"/>
              <w:suppressLineNumbers w:val="0"/>
              <w:bidi w:val="0"/>
              <w:spacing w:before="0" w:beforeAutospacing="0" w:after="0" w:afterAutospacing="0"/>
              <w:ind w:left="0" w:right="0"/>
              <w:rPr>
                <w:rFonts w:hint="eastAsia" w:ascii="Times New Roman" w:hAnsi="Times New Roman" w:eastAsia="宋体" w:cs="宋体"/>
                <w:color w:val="auto"/>
                <w:sz w:val="21"/>
                <w:szCs w:val="21"/>
                <w:highlight w:val="none"/>
                <w:lang w:val="en-US"/>
              </w:rPr>
            </w:pPr>
            <w:r>
              <w:rPr>
                <w:rFonts w:hint="eastAsia" w:ascii="Times New Roman" w:hAnsi="Times New Roman" w:eastAsia="宋体" w:cs="宋体"/>
                <w:color w:val="auto"/>
                <w:sz w:val="21"/>
                <w:szCs w:val="21"/>
                <w:highlight w:val="none"/>
                <w:lang w:val="en-US" w:eastAsia="zh-CN"/>
              </w:rPr>
              <w:t>3</w:t>
            </w:r>
          </w:p>
        </w:tc>
      </w:tr>
      <w:tr w14:paraId="2C54A705">
        <w:tblPrEx>
          <w:tblCellMar>
            <w:top w:w="0" w:type="dxa"/>
            <w:left w:w="108" w:type="dxa"/>
            <w:bottom w:w="0" w:type="dxa"/>
            <w:right w:w="108" w:type="dxa"/>
          </w:tblCellMar>
        </w:tblPrEx>
        <w:trPr>
          <w:trHeight w:val="556" w:hRule="atLeast"/>
        </w:trPr>
        <w:tc>
          <w:tcPr>
            <w:tcW w:w="8860" w:type="dxa"/>
            <w:gridSpan w:val="5"/>
            <w:tcBorders>
              <w:top w:val="single" w:color="000000" w:sz="4" w:space="0"/>
              <w:left w:val="single" w:color="000000" w:sz="8" w:space="0"/>
              <w:bottom w:val="single" w:color="000000" w:sz="4" w:space="0"/>
              <w:right w:val="single" w:color="000000" w:sz="8" w:space="0"/>
            </w:tcBorders>
            <w:noWrap w:val="0"/>
            <w:vAlign w:val="center"/>
          </w:tcPr>
          <w:p w14:paraId="07E51B96">
            <w:pPr>
              <w:pStyle w:val="72"/>
              <w:keepNext w:val="0"/>
              <w:keepLines w:val="0"/>
              <w:suppressLineNumbers w:val="0"/>
              <w:bidi w:val="0"/>
              <w:spacing w:before="0" w:beforeAutospacing="0" w:after="0" w:afterAutospacing="0"/>
              <w:ind w:left="0" w:right="0"/>
              <w:jc w:val="left"/>
              <w:rPr>
                <w:rFonts w:hint="eastAsia" w:ascii="Times New Roman" w:hAnsi="Times New Roman" w:eastAsia="宋体" w:cs="宋体"/>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注：</w:t>
            </w:r>
            <w:r>
              <w:rPr>
                <w:rFonts w:hint="eastAsia" w:ascii="Times New Roman" w:hAnsi="Times New Roman" w:eastAsia="仿宋_GB2312"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详勘</w:t>
            </w:r>
            <w:r>
              <w:rPr>
                <w:rFonts w:hint="eastAsia" w:ascii="Times New Roman" w:hAnsi="Times New Roman" w:eastAsia="仿宋_GB2312"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及"初步</w:t>
            </w:r>
            <w:r>
              <w:rPr>
                <w:rFonts w:hint="eastAsia" w:ascii="Times New Roman" w:hAnsi="Times New Roman" w:eastAsia="宋体" w:cs="Times New Roman"/>
                <w:color w:val="auto"/>
                <w:sz w:val="21"/>
                <w:szCs w:val="21"/>
                <w:highlight w:val="none"/>
                <w:lang w:val="en-US" w:eastAsia="zh-CN"/>
              </w:rPr>
              <w:t>设计</w:t>
            </w:r>
            <w:r>
              <w:rPr>
                <w:rFonts w:hint="default" w:ascii="Times New Roman" w:hAnsi="Times New Roman" w:eastAsia="宋体" w:cs="Times New Roman"/>
                <w:color w:val="auto"/>
                <w:sz w:val="21"/>
                <w:szCs w:val="21"/>
                <w:highlight w:val="none"/>
                <w:lang w:val="en-US" w:eastAsia="zh-CN"/>
              </w:rPr>
              <w:t>"起算时间为</w:t>
            </w:r>
            <w:r>
              <w:rPr>
                <w:rFonts w:hint="eastAsia" w:ascii="Times New Roman" w:hAnsi="Times New Roman" w:eastAsia="宋体" w:cs="Times New Roman"/>
                <w:b/>
                <w:bCs w:val="0"/>
                <w:color w:val="auto"/>
                <w:sz w:val="21"/>
                <w:szCs w:val="21"/>
                <w:highlight w:val="none"/>
                <w:lang w:val="en-US" w:eastAsia="zh-CN"/>
              </w:rPr>
              <w:t>管网公司确定的勘察设计开工时间</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仿宋_GB2312"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电子版施工图</w:t>
            </w:r>
            <w:r>
              <w:rPr>
                <w:rFonts w:hint="eastAsia" w:ascii="Times New Roman" w:hAnsi="Times New Roman" w:eastAsia="仿宋_GB2312"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及</w:t>
            </w:r>
            <w:r>
              <w:rPr>
                <w:rFonts w:hint="eastAsia" w:ascii="Times New Roman" w:hAnsi="Times New Roman" w:eastAsia="仿宋_GB2312"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蓝图</w:t>
            </w:r>
            <w:r>
              <w:rPr>
                <w:rFonts w:hint="eastAsia" w:ascii="Times New Roman" w:hAnsi="Times New Roman" w:eastAsia="仿宋_GB2312"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起算时间均为</w:t>
            </w:r>
            <w:r>
              <w:rPr>
                <w:rFonts w:hint="eastAsia" w:ascii="Times New Roman" w:hAnsi="Times New Roman" w:eastAsia="宋体" w:cs="Times New Roman"/>
                <w:b/>
                <w:bCs w:val="0"/>
                <w:sz w:val="21"/>
                <w:szCs w:val="21"/>
                <w:highlight w:val="none"/>
                <w:lang w:val="en-US" w:eastAsia="zh-CN"/>
              </w:rPr>
              <w:t>管网公司方案商定纪要发出之日</w:t>
            </w:r>
            <w:r>
              <w:rPr>
                <w:rFonts w:hint="eastAsia" w:ascii="Times New Roman" w:hAnsi="Times New Roman" w:eastAsia="宋体" w:cs="Times New Roman"/>
                <w:b w:val="0"/>
                <w:bCs/>
                <w:color w:val="auto"/>
                <w:sz w:val="21"/>
                <w:szCs w:val="21"/>
                <w:highlight w:val="none"/>
                <w:lang w:val="en-US" w:eastAsia="zh-CN"/>
              </w:rPr>
              <w:t>；上述各项工期要求时间</w:t>
            </w:r>
            <w:r>
              <w:rPr>
                <w:rFonts w:hint="eastAsia" w:ascii="Times New Roman" w:hAnsi="Times New Roman" w:eastAsia="宋体" w:cs="Times New Roman"/>
                <w:b/>
                <w:bCs w:val="0"/>
                <w:color w:val="auto"/>
                <w:sz w:val="21"/>
                <w:szCs w:val="21"/>
                <w:highlight w:val="none"/>
                <w:lang w:val="en-US" w:eastAsia="zh-CN"/>
              </w:rPr>
              <w:t>不包含过程中管网公司方的审核耗时</w:t>
            </w:r>
            <w:r>
              <w:rPr>
                <w:rFonts w:hint="default" w:ascii="Times New Roman" w:hAnsi="Times New Roman" w:eastAsia="宋体" w:cs="Times New Roman"/>
                <w:color w:val="auto"/>
                <w:sz w:val="21"/>
                <w:szCs w:val="21"/>
                <w:highlight w:val="none"/>
                <w:lang w:val="en-US" w:eastAsia="zh-CN"/>
              </w:rPr>
              <w:t>。</w:t>
            </w:r>
          </w:p>
        </w:tc>
      </w:tr>
    </w:tbl>
    <w:p w14:paraId="40D7D8A3">
      <w:pPr>
        <w:pStyle w:val="2"/>
        <w:jc w:val="both"/>
        <w:rPr>
          <w:sz w:val="28"/>
          <w:szCs w:val="28"/>
        </w:rPr>
      </w:pPr>
    </w:p>
    <w:p w14:paraId="4E3390F6">
      <w:pPr>
        <w:pStyle w:val="47"/>
        <w:keepNext w:val="0"/>
        <w:keepLines w:val="0"/>
        <w:numPr>
          <w:ilvl w:val="0"/>
          <w:numId w:val="0"/>
        </w:numPr>
        <w:kinsoku/>
        <w:overflowPunct/>
        <w:topLinePunct w:val="0"/>
        <w:bidi w:val="0"/>
        <w:adjustRightInd/>
        <w:snapToGrid/>
        <w:spacing w:line="360" w:lineRule="auto"/>
        <w:ind w:left="0" w:right="0" w:rightChars="0" w:firstLine="420" w:firstLineChars="200"/>
        <w:textAlignment w:val="auto"/>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3.乙方应对其提交的勘察设计文件的真实性、合法性、完整性等质量问题及服务质量问题负责，若发生以下行为时，甲方可对乙方进行违约处罚：</w:t>
      </w:r>
    </w:p>
    <w:p w14:paraId="5841E8D8">
      <w:pPr>
        <w:adjustRightInd/>
        <w:spacing w:beforeLines="0" w:afterLines="0" w:line="360" w:lineRule="auto"/>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①乙方出具的勘察设计成果不符合要求、违反相应法律法规、规范规定或同一项目设计成果出现遗漏或错误</w:t>
      </w:r>
      <w:r>
        <w:rPr>
          <w:rFonts w:hint="eastAsia" w:asciiTheme="minorEastAsia" w:hAnsiTheme="minorEastAsia" w:eastAsiaTheme="minorEastAsia" w:cstheme="minorEastAsia"/>
          <w:sz w:val="21"/>
          <w:szCs w:val="21"/>
          <w:highlight w:val="none"/>
        </w:rPr>
        <w:t>累计</w:t>
      </w:r>
      <w:r>
        <w:rPr>
          <w:rFonts w:hint="eastAsia" w:asciiTheme="minorEastAsia" w:hAnsiTheme="minorEastAsia" w:eastAsiaTheme="minorEastAsia" w:cstheme="minorEastAsia"/>
          <w:sz w:val="21"/>
          <w:szCs w:val="21"/>
          <w:highlight w:val="none"/>
          <w:lang w:val="en-US" w:eastAsia="zh-CN"/>
        </w:rPr>
        <w:t>3处及</w:t>
      </w:r>
      <w:r>
        <w:rPr>
          <w:rFonts w:hint="eastAsia" w:asciiTheme="minorEastAsia" w:hAnsiTheme="minorEastAsia" w:eastAsiaTheme="minorEastAsia" w:cstheme="minorEastAsia"/>
          <w:sz w:val="21"/>
          <w:szCs w:val="21"/>
          <w:highlight w:val="none"/>
        </w:rPr>
        <w:t>以上的，</w:t>
      </w:r>
      <w:r>
        <w:rPr>
          <w:rFonts w:hint="eastAsia" w:asciiTheme="minorEastAsia" w:hAnsiTheme="minorEastAsia" w:eastAsiaTheme="minorEastAsia" w:cstheme="minorEastAsia"/>
          <w:sz w:val="21"/>
          <w:szCs w:val="21"/>
          <w:highlight w:val="none"/>
          <w:lang w:eastAsia="zh-CN"/>
        </w:rPr>
        <w:t>甲方</w:t>
      </w:r>
      <w:r>
        <w:rPr>
          <w:rFonts w:hint="eastAsia" w:asciiTheme="minorEastAsia" w:hAnsiTheme="minorEastAsia" w:eastAsiaTheme="minorEastAsia" w:cstheme="minorEastAsia"/>
          <w:sz w:val="21"/>
          <w:szCs w:val="21"/>
          <w:highlight w:val="none"/>
        </w:rPr>
        <w:t>有权</w:t>
      </w:r>
      <w:r>
        <w:rPr>
          <w:rFonts w:hint="eastAsia" w:asciiTheme="minorEastAsia" w:hAnsiTheme="minorEastAsia" w:eastAsiaTheme="minorEastAsia" w:cstheme="minorEastAsia"/>
          <w:sz w:val="21"/>
          <w:szCs w:val="21"/>
          <w:highlight w:val="none"/>
          <w:lang w:val="en-US" w:eastAsia="zh-CN"/>
        </w:rPr>
        <w:t>对乙方处</w:t>
      </w:r>
      <w:r>
        <w:rPr>
          <w:rFonts w:hint="eastAsia" w:asciiTheme="minorEastAsia" w:hAnsiTheme="minorEastAsia" w:eastAsiaTheme="minorEastAsia" w:cstheme="minorEastAsia"/>
          <w:sz w:val="21"/>
          <w:szCs w:val="21"/>
          <w:highlight w:val="none"/>
        </w:rPr>
        <w:t>2000元</w:t>
      </w:r>
      <w:r>
        <w:rPr>
          <w:rFonts w:hint="eastAsia" w:asciiTheme="minorEastAsia" w:hAnsiTheme="minorEastAsia" w:eastAsiaTheme="minorEastAsia" w:cstheme="minorEastAsia"/>
          <w:sz w:val="21"/>
          <w:szCs w:val="21"/>
          <w:highlight w:val="none"/>
          <w:lang w:val="en-US" w:eastAsia="zh-CN"/>
        </w:rPr>
        <w:t>违约金的处罚；</w:t>
      </w:r>
    </w:p>
    <w:p w14:paraId="696D184B">
      <w:pPr>
        <w:adjustRightInd/>
        <w:spacing w:beforeLines="0" w:afterLines="0" w:line="360" w:lineRule="auto"/>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②勘察设计单位原因造成经济损失（包括但不限于设计变更费、增加工程费用等）或工程质量事故损失的，甲方有权</w:t>
      </w:r>
      <w:r>
        <w:rPr>
          <w:rFonts w:hint="eastAsia" w:asciiTheme="minorEastAsia" w:hAnsiTheme="minorEastAsia" w:eastAsiaTheme="minorEastAsia" w:cstheme="minorEastAsia"/>
          <w:b w:val="0"/>
          <w:bCs w:val="0"/>
          <w:sz w:val="21"/>
          <w:szCs w:val="21"/>
          <w:highlight w:val="none"/>
        </w:rPr>
        <w:t>从未付服务费中扣除，服务费不足以支付的，</w:t>
      </w:r>
      <w:r>
        <w:rPr>
          <w:rFonts w:hint="eastAsia" w:asciiTheme="minorEastAsia" w:hAnsiTheme="minorEastAsia" w:eastAsiaTheme="minorEastAsia" w:cstheme="minorEastAsia"/>
          <w:b w:val="0"/>
          <w:bCs w:val="0"/>
          <w:sz w:val="21"/>
          <w:szCs w:val="21"/>
          <w:highlight w:val="none"/>
          <w:lang w:val="en-US" w:eastAsia="zh-CN"/>
        </w:rPr>
        <w:t>甲方</w:t>
      </w:r>
      <w:r>
        <w:rPr>
          <w:rFonts w:hint="eastAsia" w:asciiTheme="minorEastAsia" w:hAnsiTheme="minorEastAsia" w:eastAsiaTheme="minorEastAsia" w:cstheme="minorEastAsia"/>
          <w:b w:val="0"/>
          <w:bCs w:val="0"/>
          <w:sz w:val="21"/>
          <w:szCs w:val="21"/>
          <w:highlight w:val="none"/>
        </w:rPr>
        <w:t>有权另行追偿</w:t>
      </w:r>
      <w:r>
        <w:rPr>
          <w:rFonts w:hint="eastAsia" w:asciiTheme="minorEastAsia" w:hAnsiTheme="minorEastAsia" w:eastAsiaTheme="minorEastAsia" w:cstheme="minorEastAsia"/>
          <w:sz w:val="21"/>
          <w:szCs w:val="21"/>
          <w:highlight w:val="none"/>
          <w:lang w:val="en-US" w:eastAsia="zh-CN"/>
        </w:rPr>
        <w:t>；</w:t>
      </w:r>
    </w:p>
    <w:p w14:paraId="75E38AD4">
      <w:pPr>
        <w:adjustRightInd/>
        <w:spacing w:beforeLines="0" w:afterLines="0" w:line="360" w:lineRule="auto"/>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③由于乙方的原因，导致勘察设计文件延迟交付</w:t>
      </w:r>
      <w:r>
        <w:rPr>
          <w:rFonts w:hint="eastAsia" w:asciiTheme="minorEastAsia" w:hAnsiTheme="minorEastAsia" w:eastAsiaTheme="minorEastAsia" w:cstheme="minorEastAsia"/>
          <w:sz w:val="21"/>
          <w:szCs w:val="21"/>
          <w:highlight w:val="none"/>
        </w:rPr>
        <w:t>累计</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次</w:t>
      </w:r>
      <w:r>
        <w:rPr>
          <w:rFonts w:hint="eastAsia" w:asciiTheme="minorEastAsia" w:hAnsiTheme="minorEastAsia" w:eastAsiaTheme="minorEastAsia" w:cstheme="minorEastAsia"/>
          <w:sz w:val="21"/>
          <w:szCs w:val="21"/>
          <w:highlight w:val="none"/>
          <w:lang w:val="en-US" w:eastAsia="zh-CN"/>
        </w:rPr>
        <w:t>及</w:t>
      </w:r>
      <w:r>
        <w:rPr>
          <w:rFonts w:hint="eastAsia" w:asciiTheme="minorEastAsia" w:hAnsiTheme="minorEastAsia" w:eastAsiaTheme="minorEastAsia" w:cstheme="minorEastAsia"/>
          <w:sz w:val="21"/>
          <w:szCs w:val="21"/>
          <w:highlight w:val="none"/>
        </w:rPr>
        <w:t>以上</w:t>
      </w:r>
      <w:r>
        <w:rPr>
          <w:rFonts w:hint="eastAsia" w:asciiTheme="minorEastAsia" w:hAnsiTheme="minorEastAsia" w:eastAsiaTheme="minorEastAsia" w:cstheme="minorEastAsia"/>
          <w:sz w:val="21"/>
          <w:szCs w:val="21"/>
          <w:highlight w:val="none"/>
          <w:lang w:val="en-US" w:eastAsia="zh-CN"/>
        </w:rPr>
        <w:t>的</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甲方</w:t>
      </w:r>
      <w:r>
        <w:rPr>
          <w:rFonts w:hint="eastAsia" w:asciiTheme="minorEastAsia" w:hAnsiTheme="minorEastAsia" w:eastAsiaTheme="minorEastAsia" w:cstheme="minorEastAsia"/>
          <w:sz w:val="21"/>
          <w:szCs w:val="21"/>
          <w:highlight w:val="none"/>
        </w:rPr>
        <w:t>有权</w:t>
      </w:r>
      <w:r>
        <w:rPr>
          <w:rFonts w:hint="eastAsia" w:asciiTheme="minorEastAsia" w:hAnsiTheme="minorEastAsia" w:eastAsiaTheme="minorEastAsia" w:cstheme="minorEastAsia"/>
          <w:sz w:val="21"/>
          <w:szCs w:val="21"/>
          <w:highlight w:val="none"/>
          <w:lang w:val="en-US" w:eastAsia="zh-CN"/>
        </w:rPr>
        <w:t>对乙方处</w:t>
      </w:r>
      <w:r>
        <w:rPr>
          <w:rFonts w:hint="eastAsia" w:asciiTheme="minorEastAsia" w:hAnsiTheme="minorEastAsia" w:eastAsiaTheme="minorEastAsia" w:cstheme="minorEastAsia"/>
          <w:sz w:val="21"/>
          <w:szCs w:val="21"/>
          <w:highlight w:val="none"/>
        </w:rPr>
        <w:t>2000元</w:t>
      </w:r>
      <w:r>
        <w:rPr>
          <w:rFonts w:hint="eastAsia" w:asciiTheme="minorEastAsia" w:hAnsiTheme="minorEastAsia" w:eastAsiaTheme="minorEastAsia" w:cstheme="minorEastAsia"/>
          <w:sz w:val="21"/>
          <w:szCs w:val="21"/>
          <w:highlight w:val="none"/>
          <w:lang w:val="en-US" w:eastAsia="zh-CN"/>
        </w:rPr>
        <w:t>违约金的处罚；</w:t>
      </w:r>
    </w:p>
    <w:p w14:paraId="69C5CE5D">
      <w:pPr>
        <w:adjustRightInd/>
        <w:spacing w:beforeLines="0" w:afterLines="0" w:line="360" w:lineRule="auto"/>
        <w:ind w:firstLine="420" w:firstLineChars="200"/>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④乙方消极怠工或拒不履行义务（包括但不限于修改设计成果、技术支持、专家会审、解答释疑、事故处理等），在限期内未改正</w:t>
      </w:r>
      <w:r>
        <w:rPr>
          <w:rFonts w:hint="eastAsia" w:asciiTheme="minorEastAsia" w:hAnsiTheme="minorEastAsia" w:eastAsiaTheme="minorEastAsia" w:cstheme="minorEastAsia"/>
          <w:sz w:val="21"/>
          <w:szCs w:val="21"/>
          <w:highlight w:val="none"/>
        </w:rPr>
        <w:t>累计</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次</w:t>
      </w:r>
      <w:r>
        <w:rPr>
          <w:rFonts w:hint="eastAsia" w:asciiTheme="minorEastAsia" w:hAnsiTheme="minorEastAsia" w:eastAsiaTheme="minorEastAsia" w:cstheme="minorEastAsia"/>
          <w:sz w:val="21"/>
          <w:szCs w:val="21"/>
          <w:highlight w:val="none"/>
          <w:lang w:val="en-US" w:eastAsia="zh-CN"/>
        </w:rPr>
        <w:t>及</w:t>
      </w:r>
      <w:r>
        <w:rPr>
          <w:rFonts w:hint="eastAsia" w:asciiTheme="minorEastAsia" w:hAnsiTheme="minorEastAsia" w:eastAsiaTheme="minorEastAsia" w:cstheme="minorEastAsia"/>
          <w:sz w:val="21"/>
          <w:szCs w:val="21"/>
          <w:highlight w:val="none"/>
        </w:rPr>
        <w:t>以上的，</w:t>
      </w:r>
      <w:r>
        <w:rPr>
          <w:rFonts w:hint="eastAsia" w:asciiTheme="minorEastAsia" w:hAnsiTheme="minorEastAsia" w:eastAsiaTheme="minorEastAsia" w:cstheme="minorEastAsia"/>
          <w:sz w:val="21"/>
          <w:szCs w:val="21"/>
          <w:highlight w:val="none"/>
          <w:lang w:eastAsia="zh-CN"/>
        </w:rPr>
        <w:t>甲方</w:t>
      </w:r>
      <w:r>
        <w:rPr>
          <w:rFonts w:hint="eastAsia" w:asciiTheme="minorEastAsia" w:hAnsiTheme="minorEastAsia" w:eastAsiaTheme="minorEastAsia" w:cstheme="minorEastAsia"/>
          <w:sz w:val="21"/>
          <w:szCs w:val="21"/>
          <w:highlight w:val="none"/>
        </w:rPr>
        <w:t>有权</w:t>
      </w:r>
      <w:r>
        <w:rPr>
          <w:rFonts w:hint="eastAsia" w:asciiTheme="minorEastAsia" w:hAnsiTheme="minorEastAsia" w:eastAsiaTheme="minorEastAsia" w:cstheme="minorEastAsia"/>
          <w:sz w:val="21"/>
          <w:szCs w:val="21"/>
          <w:highlight w:val="none"/>
          <w:lang w:val="en-US" w:eastAsia="zh-CN"/>
        </w:rPr>
        <w:t>对乙方处</w:t>
      </w:r>
      <w:r>
        <w:rPr>
          <w:rFonts w:hint="eastAsia" w:asciiTheme="minorEastAsia" w:hAnsiTheme="minorEastAsia" w:eastAsiaTheme="minorEastAsia" w:cstheme="minorEastAsia"/>
          <w:sz w:val="21"/>
          <w:szCs w:val="21"/>
          <w:highlight w:val="none"/>
        </w:rPr>
        <w:t>2000元</w:t>
      </w:r>
      <w:r>
        <w:rPr>
          <w:rFonts w:hint="eastAsia" w:asciiTheme="minorEastAsia" w:hAnsiTheme="minorEastAsia" w:eastAsiaTheme="minorEastAsia" w:cstheme="minorEastAsia"/>
          <w:sz w:val="21"/>
          <w:szCs w:val="21"/>
          <w:highlight w:val="none"/>
          <w:lang w:val="en-US" w:eastAsia="zh-CN"/>
        </w:rPr>
        <w:t>违约金的处罚；</w:t>
      </w:r>
    </w:p>
    <w:p w14:paraId="3046AEB9">
      <w:pPr>
        <w:autoSpaceDE/>
        <w:autoSpaceDN/>
        <w:spacing w:line="360" w:lineRule="auto"/>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⑤服务期间，乙方要求终止服务的，甲方有权对乙方处</w:t>
      </w:r>
      <w:r>
        <w:rPr>
          <w:rFonts w:hint="eastAsia" w:asciiTheme="minorEastAsia" w:hAnsiTheme="minorEastAsia" w:eastAsiaTheme="minorEastAsia" w:cstheme="minorEastAsia"/>
          <w:sz w:val="21"/>
          <w:szCs w:val="21"/>
          <w:highlight w:val="none"/>
        </w:rPr>
        <w:t>2000元</w:t>
      </w:r>
      <w:r>
        <w:rPr>
          <w:rFonts w:hint="eastAsia" w:asciiTheme="minorEastAsia" w:hAnsiTheme="minorEastAsia" w:eastAsiaTheme="minorEastAsia" w:cstheme="minorEastAsia"/>
          <w:sz w:val="21"/>
          <w:szCs w:val="21"/>
          <w:highlight w:val="none"/>
          <w:lang w:val="en-US" w:eastAsia="zh-CN"/>
        </w:rPr>
        <w:t>/次违约金的处罚，</w:t>
      </w:r>
      <w:r>
        <w:rPr>
          <w:rFonts w:hint="eastAsia" w:asciiTheme="minorEastAsia" w:hAnsiTheme="minorEastAsia" w:eastAsiaTheme="minorEastAsia" w:cstheme="minorEastAsia"/>
          <w:sz w:val="21"/>
          <w:szCs w:val="21"/>
          <w:highlight w:val="none"/>
        </w:rPr>
        <w:t>累计</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次</w:t>
      </w:r>
      <w:r>
        <w:rPr>
          <w:rFonts w:hint="eastAsia" w:asciiTheme="minorEastAsia" w:hAnsiTheme="minorEastAsia" w:eastAsiaTheme="minorEastAsia" w:cstheme="minorEastAsia"/>
          <w:sz w:val="21"/>
          <w:szCs w:val="21"/>
          <w:highlight w:val="none"/>
          <w:lang w:val="en-US" w:eastAsia="zh-CN"/>
        </w:rPr>
        <w:t>及</w:t>
      </w:r>
      <w:r>
        <w:rPr>
          <w:rFonts w:hint="eastAsia" w:asciiTheme="minorEastAsia" w:hAnsiTheme="minorEastAsia" w:eastAsiaTheme="minorEastAsia" w:cstheme="minorEastAsia"/>
          <w:sz w:val="21"/>
          <w:szCs w:val="21"/>
          <w:highlight w:val="none"/>
        </w:rPr>
        <w:t>以上的，</w:t>
      </w:r>
      <w:r>
        <w:rPr>
          <w:rFonts w:hint="eastAsia" w:asciiTheme="minorEastAsia" w:hAnsiTheme="minorEastAsia" w:eastAsiaTheme="minorEastAsia" w:cstheme="minorEastAsia"/>
          <w:sz w:val="21"/>
          <w:szCs w:val="21"/>
          <w:highlight w:val="none"/>
          <w:lang w:val="en-US" w:eastAsia="zh-CN"/>
        </w:rPr>
        <w:t>甲方有权取消乙方的服务资格</w:t>
      </w:r>
      <w:r>
        <w:rPr>
          <w:rFonts w:hint="eastAsia" w:asciiTheme="minorEastAsia" w:hAnsiTheme="minorEastAsia" w:eastAsiaTheme="minorEastAsia" w:cstheme="minorEastAsia"/>
          <w:sz w:val="21"/>
          <w:szCs w:val="21"/>
          <w:highlight w:val="none"/>
        </w:rPr>
        <w:t>。</w:t>
      </w:r>
    </w:p>
    <w:p w14:paraId="7DC00A4C">
      <w:pPr>
        <w:pStyle w:val="47"/>
        <w:keepNext w:val="0"/>
        <w:keepLines w:val="0"/>
        <w:kinsoku/>
        <w:overflowPunct/>
        <w:topLinePunct w:val="0"/>
        <w:bidi w:val="0"/>
        <w:adjustRightInd/>
        <w:snapToGrid/>
        <w:spacing w:line="360" w:lineRule="auto"/>
        <w:ind w:right="0" w:rightChars="0" w:firstLine="0" w:firstLineChars="0"/>
        <w:textAlignment w:val="auto"/>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sz w:val="21"/>
          <w:szCs w:val="21"/>
          <w:highlight w:val="none"/>
          <w:lang w:val="en-US" w:eastAsia="zh-CN"/>
        </w:rPr>
        <w:t xml:space="preserve">    </w:t>
      </w:r>
      <w:r>
        <w:rPr>
          <w:rFonts w:hint="eastAsia" w:asciiTheme="minorEastAsia" w:hAnsiTheme="minorEastAsia" w:eastAsiaTheme="minorEastAsia" w:cstheme="minorEastAsia"/>
          <w:b w:val="0"/>
          <w:bCs/>
          <w:sz w:val="21"/>
          <w:szCs w:val="21"/>
          <w:highlight w:val="none"/>
          <w:lang w:val="en-US" w:eastAsia="zh-CN"/>
        </w:rPr>
        <w:t>⑥甲方有权根据项目的实际情况要求乙方对不符合其承诺标准的技术人员进行调整和更换，若在通知之日7天内未更换符合要求的技术人员的，甲方有权</w:t>
      </w:r>
      <w:r>
        <w:rPr>
          <w:rFonts w:hint="eastAsia" w:asciiTheme="minorEastAsia" w:hAnsiTheme="minorEastAsia" w:eastAsiaTheme="minorEastAsia" w:cstheme="minorEastAsia"/>
          <w:sz w:val="21"/>
          <w:szCs w:val="21"/>
          <w:highlight w:val="none"/>
          <w:lang w:val="en-US" w:eastAsia="zh-CN"/>
        </w:rPr>
        <w:t>取消乙方的服务资格</w:t>
      </w:r>
      <w:r>
        <w:rPr>
          <w:rFonts w:hint="eastAsia" w:asciiTheme="minorEastAsia" w:hAnsiTheme="minorEastAsia" w:eastAsiaTheme="minorEastAsia" w:cstheme="minorEastAsia"/>
          <w:b w:val="0"/>
          <w:bCs/>
          <w:sz w:val="21"/>
          <w:szCs w:val="21"/>
          <w:highlight w:val="none"/>
          <w:lang w:val="en-US" w:eastAsia="zh-CN"/>
        </w:rPr>
        <w:t>。</w:t>
      </w:r>
    </w:p>
    <w:p w14:paraId="638A8FF9">
      <w:pPr>
        <w:pStyle w:val="47"/>
        <w:keepNext w:val="0"/>
        <w:keepLines w:val="0"/>
        <w:kinsoku/>
        <w:overflowPunct/>
        <w:topLinePunct w:val="0"/>
        <w:bidi w:val="0"/>
        <w:adjustRightInd/>
        <w:snapToGrid/>
        <w:spacing w:line="360" w:lineRule="auto"/>
        <w:ind w:right="0" w:rightChars="0" w:firstLine="422" w:firstLineChars="200"/>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lang w:val="en-US" w:eastAsia="zh-CN"/>
        </w:rPr>
        <w:t>五、</w:t>
      </w:r>
      <w:r>
        <w:rPr>
          <w:rFonts w:hint="eastAsia" w:asciiTheme="minorEastAsia" w:hAnsiTheme="minorEastAsia" w:eastAsiaTheme="minorEastAsia" w:cstheme="minorEastAsia"/>
          <w:b/>
          <w:sz w:val="21"/>
          <w:szCs w:val="21"/>
          <w:highlight w:val="none"/>
        </w:rPr>
        <w:t>项目委派</w:t>
      </w:r>
    </w:p>
    <w:p w14:paraId="0E6F47A0">
      <w:pPr>
        <w:pStyle w:val="47"/>
        <w:keepNext w:val="0"/>
        <w:keepLines w:val="0"/>
        <w:pageBreakBefore w:val="0"/>
        <w:widowControl w:val="0"/>
        <w:kinsoku/>
        <w:wordWrap/>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一</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对于</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范围内的应急抢险</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计划类维修、零星维修</w:t>
      </w:r>
      <w:r>
        <w:rPr>
          <w:rFonts w:hint="eastAsia" w:asciiTheme="minorEastAsia" w:hAnsiTheme="minorEastAsia" w:eastAsiaTheme="minorEastAsia" w:cstheme="minorEastAsia"/>
          <w:sz w:val="21"/>
          <w:szCs w:val="21"/>
          <w:highlight w:val="none"/>
        </w:rPr>
        <w:t>等项目，由</w:t>
      </w:r>
      <w:r>
        <w:rPr>
          <w:rFonts w:hint="eastAsia" w:asciiTheme="minorEastAsia" w:hAnsiTheme="minorEastAsia" w:eastAsiaTheme="minorEastAsia" w:cstheme="minorEastAsia"/>
          <w:sz w:val="21"/>
          <w:szCs w:val="21"/>
          <w:highlight w:val="none"/>
          <w:lang w:val="en-US" w:eastAsia="zh-CN"/>
        </w:rPr>
        <w:t>甲方</w:t>
      </w:r>
      <w:r>
        <w:rPr>
          <w:rFonts w:hint="eastAsia" w:asciiTheme="minorEastAsia" w:hAnsiTheme="minorEastAsia" w:eastAsiaTheme="minorEastAsia" w:cstheme="minorEastAsia"/>
          <w:sz w:val="21"/>
          <w:szCs w:val="21"/>
          <w:highlight w:val="none"/>
        </w:rPr>
        <w:t>以书面的派单通知书</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提前派单通知书</w:t>
      </w:r>
      <w:r>
        <w:rPr>
          <w:rFonts w:hint="eastAsia" w:asciiTheme="minorEastAsia" w:hAnsiTheme="minorEastAsia" w:eastAsiaTheme="minorEastAsia" w:cstheme="minorEastAsia"/>
          <w:sz w:val="21"/>
          <w:szCs w:val="21"/>
          <w:highlight w:val="none"/>
        </w:rPr>
        <w:t>的形式直接委托</w:t>
      </w:r>
      <w:r>
        <w:rPr>
          <w:rFonts w:hint="eastAsia" w:asciiTheme="minorEastAsia" w:hAnsiTheme="minorEastAsia" w:eastAsiaTheme="minorEastAsia" w:cstheme="minorEastAsia"/>
          <w:sz w:val="21"/>
          <w:szCs w:val="21"/>
          <w:highlight w:val="none"/>
          <w:lang w:val="en-US" w:eastAsia="zh-CN"/>
        </w:rPr>
        <w:t>乙方进行勘察设计</w:t>
      </w:r>
      <w:r>
        <w:rPr>
          <w:rFonts w:hint="eastAsia" w:asciiTheme="minorEastAsia" w:hAnsiTheme="minorEastAsia" w:eastAsiaTheme="minorEastAsia" w:cstheme="minorEastAsia"/>
          <w:sz w:val="21"/>
          <w:szCs w:val="21"/>
          <w:highlight w:val="none"/>
        </w:rPr>
        <w:t>服务。</w:t>
      </w:r>
    </w:p>
    <w:p w14:paraId="5F21DF1F">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1.乙方</w:t>
      </w:r>
      <w:r>
        <w:rPr>
          <w:rFonts w:hint="eastAsia" w:asciiTheme="minorEastAsia" w:hAnsiTheme="minorEastAsia" w:eastAsiaTheme="minorEastAsia" w:cstheme="minorEastAsia"/>
          <w:sz w:val="21"/>
          <w:szCs w:val="21"/>
          <w:highlight w:val="none"/>
        </w:rPr>
        <w:t>拒绝接受任务的，应向</w:t>
      </w:r>
      <w:r>
        <w:rPr>
          <w:rFonts w:hint="eastAsia" w:asciiTheme="minorEastAsia" w:hAnsiTheme="minorEastAsia" w:eastAsiaTheme="minorEastAsia" w:cstheme="minorEastAsia"/>
          <w:sz w:val="21"/>
          <w:szCs w:val="21"/>
          <w:highlight w:val="none"/>
          <w:lang w:eastAsia="zh-CN"/>
        </w:rPr>
        <w:t>甲方</w:t>
      </w:r>
      <w:r>
        <w:rPr>
          <w:rFonts w:hint="eastAsia" w:asciiTheme="minorEastAsia" w:hAnsiTheme="minorEastAsia" w:eastAsiaTheme="minorEastAsia" w:cstheme="minorEastAsia"/>
          <w:sz w:val="21"/>
          <w:szCs w:val="21"/>
          <w:highlight w:val="none"/>
        </w:rPr>
        <w:t>支付2000元/次的违约金。如果</w:t>
      </w:r>
      <w:r>
        <w:rPr>
          <w:rFonts w:hint="eastAsia" w:asciiTheme="minorEastAsia" w:hAnsiTheme="minorEastAsia" w:eastAsiaTheme="minorEastAsia" w:cstheme="minorEastAsia"/>
          <w:sz w:val="21"/>
          <w:szCs w:val="21"/>
          <w:highlight w:val="none"/>
          <w:lang w:eastAsia="zh-CN"/>
        </w:rPr>
        <w:t>乙方</w:t>
      </w:r>
      <w:r>
        <w:rPr>
          <w:rFonts w:hint="eastAsia" w:asciiTheme="minorEastAsia" w:hAnsiTheme="minorEastAsia" w:eastAsiaTheme="minorEastAsia" w:cstheme="minorEastAsia"/>
          <w:sz w:val="21"/>
          <w:szCs w:val="21"/>
          <w:highlight w:val="none"/>
        </w:rPr>
        <w:t>服务期内拒绝委派任务累计</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次</w:t>
      </w:r>
      <w:r>
        <w:rPr>
          <w:rFonts w:hint="eastAsia" w:asciiTheme="minorEastAsia" w:hAnsiTheme="minorEastAsia" w:eastAsiaTheme="minorEastAsia" w:cstheme="minorEastAsia"/>
          <w:sz w:val="21"/>
          <w:szCs w:val="21"/>
          <w:highlight w:val="none"/>
          <w:lang w:val="en-US" w:eastAsia="zh-CN"/>
        </w:rPr>
        <w:t>及</w:t>
      </w:r>
      <w:r>
        <w:rPr>
          <w:rFonts w:hint="eastAsia" w:asciiTheme="minorEastAsia" w:hAnsiTheme="minorEastAsia" w:eastAsiaTheme="minorEastAsia" w:cstheme="minorEastAsia"/>
          <w:sz w:val="21"/>
          <w:szCs w:val="21"/>
          <w:highlight w:val="none"/>
        </w:rPr>
        <w:t>以上的，</w:t>
      </w:r>
      <w:r>
        <w:rPr>
          <w:rFonts w:hint="eastAsia" w:asciiTheme="minorEastAsia" w:hAnsiTheme="minorEastAsia" w:eastAsiaTheme="minorEastAsia" w:cstheme="minorEastAsia"/>
          <w:sz w:val="21"/>
          <w:szCs w:val="21"/>
          <w:highlight w:val="none"/>
          <w:lang w:eastAsia="zh-CN"/>
        </w:rPr>
        <w:t>甲方</w:t>
      </w:r>
      <w:r>
        <w:rPr>
          <w:rFonts w:hint="eastAsia" w:asciiTheme="minorEastAsia" w:hAnsiTheme="minorEastAsia" w:eastAsiaTheme="minorEastAsia" w:cstheme="minorEastAsia"/>
          <w:sz w:val="21"/>
          <w:szCs w:val="21"/>
          <w:highlight w:val="none"/>
        </w:rPr>
        <w:t>有权</w:t>
      </w:r>
      <w:r>
        <w:rPr>
          <w:rFonts w:hint="eastAsia" w:asciiTheme="minorEastAsia" w:hAnsiTheme="minorEastAsia" w:eastAsiaTheme="minorEastAsia" w:cstheme="minorEastAsia"/>
          <w:sz w:val="21"/>
          <w:szCs w:val="21"/>
          <w:highlight w:val="none"/>
          <w:lang w:val="en-US" w:eastAsia="zh-CN"/>
        </w:rPr>
        <w:t>取消乙方的服务资格</w:t>
      </w:r>
      <w:r>
        <w:rPr>
          <w:rFonts w:hint="eastAsia" w:asciiTheme="minorEastAsia" w:hAnsiTheme="minorEastAsia" w:eastAsiaTheme="minorEastAsia" w:cstheme="minorEastAsia"/>
          <w:sz w:val="21"/>
          <w:szCs w:val="21"/>
          <w:highlight w:val="none"/>
        </w:rPr>
        <w:t>。</w:t>
      </w:r>
    </w:p>
    <w:p w14:paraId="4210ECB3">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对于应急抢险工程项目，</w:t>
      </w:r>
      <w:r>
        <w:rPr>
          <w:rFonts w:hint="eastAsia" w:asciiTheme="minorEastAsia" w:hAnsiTheme="minorEastAsia" w:eastAsiaTheme="minorEastAsia" w:cstheme="minorEastAsia"/>
          <w:sz w:val="21"/>
          <w:szCs w:val="21"/>
          <w:highlight w:val="none"/>
          <w:lang w:eastAsia="zh-CN"/>
        </w:rPr>
        <w:t>乙方</w:t>
      </w:r>
      <w:r>
        <w:rPr>
          <w:rFonts w:hint="eastAsia" w:asciiTheme="minorEastAsia" w:hAnsiTheme="minorEastAsia" w:eastAsiaTheme="minorEastAsia" w:cstheme="minorEastAsia"/>
          <w:sz w:val="21"/>
          <w:szCs w:val="21"/>
          <w:highlight w:val="none"/>
        </w:rPr>
        <w:t>不能拒绝接单，否则</w:t>
      </w:r>
      <w:r>
        <w:rPr>
          <w:rFonts w:hint="eastAsia" w:asciiTheme="minorEastAsia" w:hAnsiTheme="minorEastAsia" w:eastAsiaTheme="minorEastAsia" w:cstheme="minorEastAsia"/>
          <w:sz w:val="21"/>
          <w:szCs w:val="21"/>
          <w:highlight w:val="none"/>
          <w:lang w:eastAsia="zh-CN"/>
        </w:rPr>
        <w:t>甲方</w:t>
      </w:r>
      <w:r>
        <w:rPr>
          <w:rFonts w:hint="eastAsia" w:asciiTheme="minorEastAsia" w:hAnsiTheme="minorEastAsia" w:eastAsiaTheme="minorEastAsia" w:cstheme="minorEastAsia"/>
          <w:sz w:val="21"/>
          <w:szCs w:val="21"/>
          <w:highlight w:val="none"/>
        </w:rPr>
        <w:t>将有权</w:t>
      </w:r>
      <w:r>
        <w:rPr>
          <w:rFonts w:hint="eastAsia" w:asciiTheme="minorEastAsia" w:hAnsiTheme="minorEastAsia" w:eastAsiaTheme="minorEastAsia" w:cstheme="minorEastAsia"/>
          <w:sz w:val="21"/>
          <w:szCs w:val="21"/>
          <w:highlight w:val="none"/>
          <w:lang w:val="en-US" w:eastAsia="zh-CN"/>
        </w:rPr>
        <w:t>取消乙方的服务资格</w:t>
      </w:r>
      <w:r>
        <w:rPr>
          <w:rFonts w:hint="eastAsia" w:asciiTheme="minorEastAsia" w:hAnsiTheme="minorEastAsia" w:eastAsiaTheme="minorEastAsia" w:cstheme="minorEastAsia"/>
          <w:sz w:val="21"/>
          <w:szCs w:val="21"/>
          <w:highlight w:val="none"/>
        </w:rPr>
        <w:t>。若造成</w:t>
      </w:r>
      <w:r>
        <w:rPr>
          <w:rFonts w:hint="eastAsia" w:asciiTheme="minorEastAsia" w:hAnsiTheme="minorEastAsia" w:eastAsiaTheme="minorEastAsia" w:cstheme="minorEastAsia"/>
          <w:sz w:val="21"/>
          <w:szCs w:val="21"/>
          <w:highlight w:val="none"/>
          <w:lang w:eastAsia="zh-CN"/>
        </w:rPr>
        <w:t>甲方</w:t>
      </w:r>
      <w:r>
        <w:rPr>
          <w:rFonts w:hint="eastAsia" w:asciiTheme="minorEastAsia" w:hAnsiTheme="minorEastAsia" w:eastAsiaTheme="minorEastAsia" w:cstheme="minorEastAsia"/>
          <w:sz w:val="21"/>
          <w:szCs w:val="21"/>
          <w:highlight w:val="none"/>
        </w:rPr>
        <w:t>或第三方损失，</w:t>
      </w:r>
      <w:r>
        <w:rPr>
          <w:rFonts w:hint="eastAsia" w:asciiTheme="minorEastAsia" w:hAnsiTheme="minorEastAsia" w:eastAsiaTheme="minorEastAsia" w:cstheme="minorEastAsia"/>
          <w:sz w:val="21"/>
          <w:szCs w:val="21"/>
          <w:highlight w:val="none"/>
          <w:lang w:eastAsia="zh-CN"/>
        </w:rPr>
        <w:t>乙方</w:t>
      </w:r>
      <w:r>
        <w:rPr>
          <w:rFonts w:hint="eastAsia" w:asciiTheme="minorEastAsia" w:hAnsiTheme="minorEastAsia" w:eastAsiaTheme="minorEastAsia" w:cstheme="minorEastAsia"/>
          <w:sz w:val="21"/>
          <w:szCs w:val="21"/>
          <w:highlight w:val="none"/>
        </w:rPr>
        <w:t>需全部赔偿。应急抢险工程项目一般是指因污水管网破损引发严重安全隐患、严重环境污染隐患或严重影响污水厂处理水量的工程项目，或其他直接影响</w:t>
      </w:r>
      <w:r>
        <w:rPr>
          <w:rFonts w:hint="eastAsia" w:asciiTheme="minorEastAsia" w:hAnsiTheme="minorEastAsia" w:eastAsiaTheme="minorEastAsia" w:cstheme="minorEastAsia"/>
          <w:sz w:val="21"/>
          <w:szCs w:val="21"/>
          <w:highlight w:val="none"/>
          <w:lang w:eastAsia="zh-CN"/>
        </w:rPr>
        <w:t>甲方</w:t>
      </w:r>
      <w:r>
        <w:rPr>
          <w:rFonts w:hint="eastAsia" w:asciiTheme="minorEastAsia" w:hAnsiTheme="minorEastAsia" w:eastAsiaTheme="minorEastAsia" w:cstheme="minorEastAsia"/>
          <w:sz w:val="21"/>
          <w:szCs w:val="21"/>
          <w:highlight w:val="none"/>
        </w:rPr>
        <w:t>运营项目安全的工程项目。属于应急抢险工程项目的，</w:t>
      </w:r>
      <w:r>
        <w:rPr>
          <w:rFonts w:hint="eastAsia" w:asciiTheme="minorEastAsia" w:hAnsiTheme="minorEastAsia" w:eastAsiaTheme="minorEastAsia" w:cstheme="minorEastAsia"/>
          <w:sz w:val="21"/>
          <w:szCs w:val="21"/>
          <w:highlight w:val="none"/>
          <w:lang w:eastAsia="zh-CN"/>
        </w:rPr>
        <w:t>甲方</w:t>
      </w:r>
      <w:r>
        <w:rPr>
          <w:rFonts w:hint="eastAsia" w:asciiTheme="minorEastAsia" w:hAnsiTheme="minorEastAsia" w:eastAsiaTheme="minorEastAsia" w:cstheme="minorEastAsia"/>
          <w:sz w:val="21"/>
          <w:szCs w:val="21"/>
          <w:highlight w:val="none"/>
        </w:rPr>
        <w:t>在派单通知内予以明确。</w:t>
      </w:r>
    </w:p>
    <w:p w14:paraId="565B3643">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（二）</w:t>
      </w:r>
      <w:r>
        <w:rPr>
          <w:rFonts w:hint="eastAsia" w:asciiTheme="minorEastAsia" w:hAnsiTheme="minorEastAsia" w:eastAsiaTheme="minorEastAsia" w:cstheme="minorEastAsia"/>
          <w:sz w:val="21"/>
          <w:szCs w:val="21"/>
          <w:highlight w:val="none"/>
        </w:rPr>
        <w:t>在服务期内，</w:t>
      </w:r>
      <w:r>
        <w:rPr>
          <w:rFonts w:hint="eastAsia" w:asciiTheme="minorEastAsia" w:hAnsiTheme="minorEastAsia" w:eastAsiaTheme="minorEastAsia" w:cstheme="minorEastAsia"/>
          <w:sz w:val="21"/>
          <w:szCs w:val="21"/>
          <w:highlight w:val="none"/>
          <w:lang w:eastAsia="zh-CN"/>
        </w:rPr>
        <w:t>甲方</w:t>
      </w:r>
      <w:r>
        <w:rPr>
          <w:rFonts w:hint="eastAsia" w:asciiTheme="minorEastAsia" w:hAnsiTheme="minorEastAsia" w:eastAsiaTheme="minorEastAsia" w:cstheme="minorEastAsia"/>
          <w:sz w:val="21"/>
          <w:szCs w:val="21"/>
          <w:highlight w:val="none"/>
        </w:rPr>
        <w:t>根据工程项目的实际需要，由</w:t>
      </w:r>
      <w:r>
        <w:rPr>
          <w:rFonts w:hint="eastAsia" w:asciiTheme="minorEastAsia" w:hAnsiTheme="minorEastAsia" w:eastAsiaTheme="minorEastAsia" w:cstheme="minorEastAsia"/>
          <w:sz w:val="21"/>
          <w:szCs w:val="21"/>
          <w:highlight w:val="none"/>
          <w:lang w:eastAsia="zh-CN"/>
        </w:rPr>
        <w:t>甲方</w:t>
      </w:r>
      <w:r>
        <w:rPr>
          <w:rFonts w:hint="eastAsia" w:asciiTheme="minorEastAsia" w:hAnsiTheme="minorEastAsia" w:eastAsiaTheme="minorEastAsia" w:cstheme="minorEastAsia"/>
          <w:sz w:val="21"/>
          <w:szCs w:val="21"/>
          <w:highlight w:val="none"/>
        </w:rPr>
        <w:t>与</w:t>
      </w:r>
      <w:r>
        <w:rPr>
          <w:rFonts w:hint="eastAsia" w:asciiTheme="minorEastAsia" w:hAnsiTheme="minorEastAsia" w:eastAsiaTheme="minorEastAsia" w:cstheme="minorEastAsia"/>
          <w:sz w:val="21"/>
          <w:szCs w:val="21"/>
          <w:highlight w:val="none"/>
          <w:lang w:eastAsia="zh-CN"/>
        </w:rPr>
        <w:t>乙方</w:t>
      </w:r>
      <w:r>
        <w:rPr>
          <w:rFonts w:hint="eastAsia" w:asciiTheme="minorEastAsia" w:hAnsiTheme="minorEastAsia" w:eastAsiaTheme="minorEastAsia" w:cstheme="minorEastAsia"/>
          <w:sz w:val="21"/>
          <w:szCs w:val="21"/>
          <w:highlight w:val="none"/>
        </w:rPr>
        <w:t>确认的派单通知书确定，派单通知书中单项</w:t>
      </w:r>
      <w:r>
        <w:rPr>
          <w:rFonts w:hint="eastAsia" w:asciiTheme="minorEastAsia" w:hAnsiTheme="minorEastAsia" w:eastAsiaTheme="minorEastAsia" w:cstheme="minorEastAsia"/>
          <w:sz w:val="21"/>
          <w:szCs w:val="21"/>
          <w:highlight w:val="none"/>
          <w:lang w:val="en-US" w:eastAsia="zh-CN"/>
        </w:rPr>
        <w:t>设计</w:t>
      </w:r>
      <w:r>
        <w:rPr>
          <w:rFonts w:hint="eastAsia" w:asciiTheme="minorEastAsia" w:hAnsiTheme="minorEastAsia" w:eastAsiaTheme="minorEastAsia" w:cstheme="minorEastAsia"/>
          <w:sz w:val="21"/>
          <w:szCs w:val="21"/>
          <w:highlight w:val="none"/>
        </w:rPr>
        <w:t>服务的服务费系数保持不变。派单通知书作为</w:t>
      </w:r>
      <w:r>
        <w:rPr>
          <w:rFonts w:hint="eastAsia" w:asciiTheme="minorEastAsia" w:hAnsiTheme="minorEastAsia" w:eastAsiaTheme="minorEastAsia" w:cstheme="minorEastAsia"/>
          <w:sz w:val="21"/>
          <w:szCs w:val="21"/>
          <w:highlight w:val="none"/>
          <w:lang w:val="en-US" w:eastAsia="zh-CN"/>
        </w:rPr>
        <w:t>本用户需求书及后续签订合同</w:t>
      </w:r>
      <w:r>
        <w:rPr>
          <w:rFonts w:hint="eastAsia" w:asciiTheme="minorEastAsia" w:hAnsiTheme="minorEastAsia" w:eastAsiaTheme="minorEastAsia" w:cstheme="minorEastAsia"/>
          <w:sz w:val="21"/>
          <w:szCs w:val="21"/>
          <w:highlight w:val="none"/>
        </w:rPr>
        <w:t>的附件，与</w:t>
      </w:r>
      <w:r>
        <w:rPr>
          <w:rFonts w:hint="eastAsia" w:asciiTheme="minorEastAsia" w:hAnsiTheme="minorEastAsia" w:eastAsiaTheme="minorEastAsia" w:cstheme="minorEastAsia"/>
          <w:sz w:val="21"/>
          <w:szCs w:val="21"/>
          <w:highlight w:val="none"/>
          <w:lang w:val="en-US" w:eastAsia="zh-CN"/>
        </w:rPr>
        <w:t>后续签订的</w:t>
      </w:r>
      <w:r>
        <w:rPr>
          <w:rFonts w:hint="eastAsia" w:asciiTheme="minorEastAsia" w:hAnsiTheme="minorEastAsia" w:eastAsiaTheme="minorEastAsia" w:cstheme="minorEastAsia"/>
          <w:sz w:val="21"/>
          <w:szCs w:val="21"/>
          <w:highlight w:val="none"/>
        </w:rPr>
        <w:t>合同具有同等法律效力。</w:t>
      </w:r>
    </w:p>
    <w:p w14:paraId="08F9B7F9">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（三）</w:t>
      </w:r>
      <w:r>
        <w:rPr>
          <w:rFonts w:hint="eastAsia" w:asciiTheme="minorEastAsia" w:hAnsiTheme="minorEastAsia" w:eastAsiaTheme="minorEastAsia" w:cstheme="minorEastAsia"/>
          <w:sz w:val="21"/>
          <w:szCs w:val="21"/>
          <w:highlight w:val="none"/>
        </w:rPr>
        <w:t>本采购的各工程项目，存在分布散（分布于东莞市各镇街、园区）、工程量大小不一、施工地点性质不一（街区、野外、道路或河边等）等，</w:t>
      </w:r>
      <w:r>
        <w:rPr>
          <w:rFonts w:hint="eastAsia" w:asciiTheme="minorEastAsia" w:hAnsiTheme="minorEastAsia" w:eastAsiaTheme="minorEastAsia" w:cstheme="minorEastAsia"/>
          <w:sz w:val="21"/>
          <w:szCs w:val="21"/>
          <w:highlight w:val="none"/>
          <w:lang w:eastAsia="zh-CN"/>
        </w:rPr>
        <w:t>乙方</w:t>
      </w:r>
      <w:r>
        <w:rPr>
          <w:rFonts w:hint="eastAsia" w:asciiTheme="minorEastAsia" w:hAnsiTheme="minorEastAsia" w:eastAsiaTheme="minorEastAsia" w:cstheme="minorEastAsia"/>
          <w:sz w:val="21"/>
          <w:szCs w:val="21"/>
          <w:highlight w:val="none"/>
        </w:rPr>
        <w:t>已充分考虑这些因素，不能因为上述项目特征而拒绝接单。</w:t>
      </w:r>
    </w:p>
    <w:p w14:paraId="07CCEB10">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（四）</w:t>
      </w:r>
      <w:r>
        <w:rPr>
          <w:rFonts w:hint="eastAsia" w:asciiTheme="minorEastAsia" w:hAnsiTheme="minorEastAsia" w:eastAsiaTheme="minorEastAsia" w:cstheme="minorEastAsia"/>
          <w:sz w:val="21"/>
          <w:szCs w:val="21"/>
          <w:highlight w:val="none"/>
        </w:rPr>
        <w:t>当出现</w:t>
      </w:r>
      <w:r>
        <w:rPr>
          <w:rFonts w:hint="eastAsia" w:asciiTheme="minorEastAsia" w:hAnsiTheme="minorEastAsia" w:eastAsiaTheme="minorEastAsia" w:cstheme="minorEastAsia"/>
          <w:sz w:val="21"/>
          <w:szCs w:val="21"/>
          <w:highlight w:val="none"/>
          <w:lang w:eastAsia="zh-CN"/>
        </w:rPr>
        <w:t>乙方</w:t>
      </w:r>
      <w:r>
        <w:rPr>
          <w:rFonts w:hint="eastAsia" w:asciiTheme="minorEastAsia" w:hAnsiTheme="minorEastAsia" w:eastAsiaTheme="minorEastAsia" w:cstheme="minorEastAsia"/>
          <w:sz w:val="21"/>
          <w:szCs w:val="21"/>
          <w:highlight w:val="none"/>
        </w:rPr>
        <w:t>承接单项项目后，中途停止项目服务时，给</w:t>
      </w:r>
      <w:r>
        <w:rPr>
          <w:rFonts w:hint="eastAsia" w:asciiTheme="minorEastAsia" w:hAnsiTheme="minorEastAsia" w:eastAsiaTheme="minorEastAsia" w:cstheme="minorEastAsia"/>
          <w:sz w:val="21"/>
          <w:szCs w:val="21"/>
          <w:highlight w:val="none"/>
          <w:lang w:eastAsia="zh-CN"/>
        </w:rPr>
        <w:t>甲方</w:t>
      </w:r>
      <w:r>
        <w:rPr>
          <w:rFonts w:hint="eastAsia" w:asciiTheme="minorEastAsia" w:hAnsiTheme="minorEastAsia" w:eastAsiaTheme="minorEastAsia" w:cstheme="minorEastAsia"/>
          <w:sz w:val="21"/>
          <w:szCs w:val="21"/>
          <w:highlight w:val="none"/>
        </w:rPr>
        <w:t>造成的损失的，</w:t>
      </w:r>
      <w:r>
        <w:rPr>
          <w:rFonts w:hint="eastAsia" w:asciiTheme="minorEastAsia" w:hAnsiTheme="minorEastAsia" w:eastAsiaTheme="minorEastAsia" w:cstheme="minorEastAsia"/>
          <w:sz w:val="21"/>
          <w:szCs w:val="21"/>
          <w:highlight w:val="none"/>
          <w:lang w:eastAsia="zh-CN"/>
        </w:rPr>
        <w:t>乙方</w:t>
      </w:r>
      <w:r>
        <w:rPr>
          <w:rFonts w:hint="eastAsia" w:asciiTheme="minorEastAsia" w:hAnsiTheme="minorEastAsia" w:eastAsiaTheme="minorEastAsia" w:cstheme="minorEastAsia"/>
          <w:sz w:val="21"/>
          <w:szCs w:val="21"/>
          <w:highlight w:val="none"/>
        </w:rPr>
        <w:t>应当予以补偿。</w:t>
      </w:r>
    </w:p>
    <w:p w14:paraId="68DE3D8F">
      <w:pPr>
        <w:keepNext w:val="0"/>
        <w:keepLines w:val="0"/>
        <w:pageBreakBefore w:val="0"/>
        <w:widowControl w:val="0"/>
        <w:kinsoku/>
        <w:wordWrap/>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（五）</w:t>
      </w:r>
      <w:r>
        <w:rPr>
          <w:rFonts w:hint="eastAsia" w:asciiTheme="minorEastAsia" w:hAnsiTheme="minorEastAsia" w:eastAsiaTheme="minorEastAsia" w:cstheme="minorEastAsia"/>
          <w:sz w:val="21"/>
          <w:szCs w:val="21"/>
          <w:highlight w:val="none"/>
          <w:lang w:eastAsia="zh-CN"/>
        </w:rPr>
        <w:t>乙方</w:t>
      </w:r>
      <w:r>
        <w:rPr>
          <w:rFonts w:hint="eastAsia" w:asciiTheme="minorEastAsia" w:hAnsiTheme="minorEastAsia" w:eastAsiaTheme="minorEastAsia" w:cstheme="minorEastAsia"/>
          <w:sz w:val="21"/>
          <w:szCs w:val="21"/>
          <w:highlight w:val="none"/>
        </w:rPr>
        <w:t>在服务期内，在履行本</w:t>
      </w:r>
      <w:r>
        <w:rPr>
          <w:rFonts w:hint="eastAsia" w:asciiTheme="minorEastAsia" w:hAnsiTheme="minorEastAsia" w:eastAsiaTheme="minorEastAsia" w:cstheme="minorEastAsia"/>
          <w:sz w:val="21"/>
          <w:szCs w:val="21"/>
          <w:highlight w:val="none"/>
          <w:lang w:val="en-US" w:eastAsia="zh-CN"/>
        </w:rPr>
        <w:t>用户需求书</w:t>
      </w:r>
      <w:r>
        <w:rPr>
          <w:rFonts w:hint="eastAsia" w:asciiTheme="minorEastAsia" w:hAnsiTheme="minorEastAsia" w:eastAsiaTheme="minorEastAsia" w:cstheme="minorEastAsia"/>
          <w:sz w:val="21"/>
          <w:szCs w:val="21"/>
          <w:highlight w:val="none"/>
        </w:rPr>
        <w:t>约定的义务过程中出现违反国家法律法规、主管部门规章制度、擅自提高价格或提供伪劣服务内容、服务质量低劣造成</w:t>
      </w:r>
      <w:r>
        <w:rPr>
          <w:rFonts w:hint="eastAsia" w:asciiTheme="minorEastAsia" w:hAnsiTheme="minorEastAsia" w:eastAsiaTheme="minorEastAsia" w:cstheme="minorEastAsia"/>
          <w:sz w:val="21"/>
          <w:szCs w:val="21"/>
          <w:highlight w:val="none"/>
          <w:lang w:eastAsia="zh-CN"/>
        </w:rPr>
        <w:t>甲方</w:t>
      </w:r>
      <w:r>
        <w:rPr>
          <w:rFonts w:hint="eastAsia" w:asciiTheme="minorEastAsia" w:hAnsiTheme="minorEastAsia" w:eastAsiaTheme="minorEastAsia" w:cstheme="minorEastAsia"/>
          <w:sz w:val="21"/>
          <w:szCs w:val="21"/>
          <w:highlight w:val="none"/>
        </w:rPr>
        <w:t>损失等情况的，</w:t>
      </w:r>
      <w:r>
        <w:rPr>
          <w:rFonts w:hint="eastAsia" w:asciiTheme="minorEastAsia" w:hAnsiTheme="minorEastAsia" w:eastAsiaTheme="minorEastAsia" w:cstheme="minorEastAsia"/>
          <w:sz w:val="21"/>
          <w:szCs w:val="21"/>
          <w:highlight w:val="none"/>
          <w:lang w:eastAsia="zh-CN"/>
        </w:rPr>
        <w:t>甲方</w:t>
      </w:r>
      <w:r>
        <w:rPr>
          <w:rFonts w:hint="eastAsia" w:asciiTheme="minorEastAsia" w:hAnsiTheme="minorEastAsia" w:eastAsiaTheme="minorEastAsia" w:cstheme="minorEastAsia"/>
          <w:sz w:val="21"/>
          <w:szCs w:val="21"/>
          <w:highlight w:val="none"/>
        </w:rPr>
        <w:t>有权视不同情况分别给予警告或</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取消乙方的服务资格</w:t>
      </w:r>
      <w:r>
        <w:rPr>
          <w:rFonts w:hint="eastAsia" w:asciiTheme="minorEastAsia" w:hAnsiTheme="minorEastAsia" w:eastAsiaTheme="minorEastAsia" w:cstheme="minorEastAsia"/>
          <w:sz w:val="21"/>
          <w:szCs w:val="21"/>
          <w:highlight w:val="none"/>
        </w:rPr>
        <w:t>等处罚。</w:t>
      </w:r>
    </w:p>
    <w:p w14:paraId="325477DD">
      <w:pPr>
        <w:spacing w:line="360" w:lineRule="auto"/>
        <w:ind w:right="55" w:rightChars="23" w:firstLine="479" w:firstLineChars="227"/>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val="en-US" w:eastAsia="zh-CN" w:bidi="ar"/>
        </w:rPr>
        <w:t>六、</w:t>
      </w:r>
      <w:r>
        <w:rPr>
          <w:rFonts w:hint="eastAsia" w:asciiTheme="minorEastAsia" w:hAnsiTheme="minorEastAsia" w:eastAsiaTheme="minorEastAsia" w:cstheme="minorEastAsia"/>
          <w:b/>
          <w:sz w:val="21"/>
          <w:szCs w:val="21"/>
          <w:lang w:bidi="ar"/>
        </w:rPr>
        <w:t xml:space="preserve"> 服务期限</w:t>
      </w:r>
    </w:p>
    <w:p w14:paraId="5FEB7B33">
      <w:pPr>
        <w:adjustRightInd/>
        <w:spacing w:line="360" w:lineRule="auto"/>
        <w:ind w:right="0" w:rightChars="0"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一</w:t>
      </w:r>
      <w:r>
        <w:rPr>
          <w:rFonts w:hint="eastAsia" w:asciiTheme="minorEastAsia" w:hAnsiTheme="minorEastAsia" w:eastAsiaTheme="minorEastAsia" w:cstheme="minorEastAsia"/>
          <w:sz w:val="21"/>
          <w:szCs w:val="21"/>
          <w:highlight w:val="none"/>
          <w:lang w:eastAsia="zh-CN"/>
        </w:rPr>
        <w:t>）</w:t>
      </w:r>
      <w:r>
        <w:rPr>
          <w:rFonts w:hint="default" w:ascii="Times New Roman" w:hAnsi="Times New Roman" w:eastAsia="宋体" w:cs="Times New Roman"/>
          <w:sz w:val="24"/>
          <w:szCs w:val="24"/>
        </w:rPr>
        <w:t>服务期</w:t>
      </w:r>
      <w:r>
        <w:rPr>
          <w:rFonts w:hint="default" w:ascii="Times New Roman" w:hAnsi="Times New Roman" w:eastAsia="宋体" w:cs="Times New Roman"/>
          <w:sz w:val="24"/>
          <w:szCs w:val="24"/>
          <w:lang w:val="en-US" w:eastAsia="zh-CN"/>
        </w:rPr>
        <w:t>暂定</w:t>
      </w:r>
      <w:r>
        <w:rPr>
          <w:rFonts w:hint="default" w:ascii="Times New Roman" w:hAnsi="Times New Roman" w:eastAsia="宋体" w:cs="Times New Roman"/>
          <w:sz w:val="24"/>
          <w:szCs w:val="24"/>
        </w:rPr>
        <w:t>为</w:t>
      </w:r>
      <w:r>
        <w:rPr>
          <w:rFonts w:hint="eastAsia" w:ascii="Times New Roman" w:hAnsi="Times New Roman" w:cs="Times New Roman"/>
          <w:sz w:val="24"/>
          <w:szCs w:val="24"/>
          <w:lang w:val="en-US" w:eastAsia="zh-CN"/>
        </w:rPr>
        <w:t>从本次采购</w:t>
      </w:r>
      <w:r>
        <w:rPr>
          <w:rFonts w:hint="default" w:ascii="Times New Roman" w:hAnsi="Times New Roman" w:eastAsia="宋体" w:cs="Times New Roman"/>
          <w:sz w:val="24"/>
          <w:szCs w:val="24"/>
        </w:rPr>
        <w:t>合同签订之日</w:t>
      </w:r>
      <w:r>
        <w:rPr>
          <w:rFonts w:hint="eastAsia" w:ascii="Times New Roman" w:hAnsi="Times New Roman" w:cs="Times New Roman"/>
          <w:sz w:val="24"/>
          <w:szCs w:val="24"/>
          <w:lang w:val="en-US" w:eastAsia="zh-CN"/>
        </w:rPr>
        <w:t>起</w:t>
      </w:r>
      <w:r>
        <w:rPr>
          <w:rFonts w:hint="default" w:ascii="Times New Roman" w:hAnsi="Times New Roman" w:eastAsia="宋体" w:cs="Times New Roman"/>
          <w:b w:val="0"/>
          <w:bCs w:val="0"/>
          <w:sz w:val="24"/>
          <w:szCs w:val="24"/>
          <w:lang w:val="en-US" w:eastAsia="zh-CN" w:bidi="ar"/>
        </w:rPr>
        <w:t>至202</w:t>
      </w:r>
      <w:r>
        <w:rPr>
          <w:rFonts w:hint="eastAsia" w:ascii="Times New Roman" w:hAnsi="Times New Roman" w:cs="Times New Roman"/>
          <w:b w:val="0"/>
          <w:bCs w:val="0"/>
          <w:sz w:val="24"/>
          <w:szCs w:val="24"/>
          <w:lang w:val="en-US" w:eastAsia="zh-CN" w:bidi="ar"/>
        </w:rPr>
        <w:t>6</w:t>
      </w:r>
      <w:r>
        <w:rPr>
          <w:rFonts w:hint="default" w:ascii="Times New Roman" w:hAnsi="Times New Roman" w:eastAsia="宋体" w:cs="Times New Roman"/>
          <w:b w:val="0"/>
          <w:bCs w:val="0"/>
          <w:sz w:val="24"/>
          <w:szCs w:val="24"/>
          <w:lang w:val="en-US" w:eastAsia="zh-CN" w:bidi="ar"/>
        </w:rPr>
        <w:t>年</w:t>
      </w:r>
      <w:r>
        <w:rPr>
          <w:rFonts w:hint="eastAsia" w:ascii="Times New Roman" w:hAnsi="Times New Roman" w:cs="Times New Roman"/>
          <w:b w:val="0"/>
          <w:bCs w:val="0"/>
          <w:sz w:val="24"/>
          <w:szCs w:val="24"/>
          <w:lang w:val="en-US" w:eastAsia="zh-CN" w:bidi="ar"/>
        </w:rPr>
        <w:t>6</w:t>
      </w:r>
      <w:r>
        <w:rPr>
          <w:rFonts w:hint="default" w:ascii="Times New Roman" w:hAnsi="Times New Roman" w:eastAsia="宋体" w:cs="Times New Roman"/>
          <w:b w:val="0"/>
          <w:bCs w:val="0"/>
          <w:sz w:val="24"/>
          <w:szCs w:val="24"/>
          <w:lang w:val="en-US" w:eastAsia="zh-CN" w:bidi="ar"/>
        </w:rPr>
        <w:t>月3</w:t>
      </w:r>
      <w:r>
        <w:rPr>
          <w:rFonts w:hint="eastAsia" w:ascii="Times New Roman" w:hAnsi="Times New Roman" w:cs="Times New Roman"/>
          <w:b w:val="0"/>
          <w:bCs w:val="0"/>
          <w:sz w:val="24"/>
          <w:szCs w:val="24"/>
          <w:lang w:val="en-US" w:eastAsia="zh-CN" w:bidi="ar"/>
        </w:rPr>
        <w:t>0</w:t>
      </w:r>
      <w:r>
        <w:rPr>
          <w:rFonts w:hint="default" w:ascii="Times New Roman" w:hAnsi="Times New Roman" w:eastAsia="宋体" w:cs="Times New Roman"/>
          <w:b w:val="0"/>
          <w:bCs w:val="0"/>
          <w:sz w:val="24"/>
          <w:szCs w:val="24"/>
          <w:lang w:val="en-US" w:eastAsia="zh-CN" w:bidi="ar"/>
        </w:rPr>
        <w:t>日</w:t>
      </w:r>
      <w:r>
        <w:rPr>
          <w:rFonts w:hint="default" w:ascii="Times New Roman" w:hAnsi="Times New Roman" w:eastAsia="宋体" w:cs="Times New Roman"/>
          <w:sz w:val="24"/>
          <w:szCs w:val="24"/>
        </w:rPr>
        <w:t>。</w:t>
      </w:r>
      <w:r>
        <w:rPr>
          <w:rFonts w:hint="eastAsia" w:ascii="Times New Roman" w:hAnsi="Times New Roman" w:cs="Times New Roman"/>
          <w:sz w:val="24"/>
          <w:szCs w:val="24"/>
          <w:lang w:val="en-US" w:eastAsia="zh-CN"/>
        </w:rPr>
        <w:t>在服务期限内，如东莞市水务环境投资控股集团签订设计单位服务合同后本合同自动截止。</w:t>
      </w:r>
    </w:p>
    <w:p w14:paraId="1FD1AA00">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二</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在服务期满前，如果</w:t>
      </w:r>
      <w:r>
        <w:rPr>
          <w:rFonts w:hint="eastAsia" w:asciiTheme="minorEastAsia" w:hAnsiTheme="minorEastAsia" w:eastAsiaTheme="minorEastAsia" w:cstheme="minorEastAsia"/>
          <w:sz w:val="21"/>
          <w:szCs w:val="21"/>
          <w:highlight w:val="none"/>
          <w:lang w:eastAsia="zh-CN"/>
        </w:rPr>
        <w:t>甲方</w:t>
      </w:r>
      <w:r>
        <w:rPr>
          <w:rFonts w:hint="eastAsia" w:asciiTheme="minorEastAsia" w:hAnsiTheme="minorEastAsia" w:eastAsiaTheme="minorEastAsia" w:cstheme="minorEastAsia"/>
          <w:sz w:val="21"/>
          <w:szCs w:val="21"/>
          <w:highlight w:val="none"/>
        </w:rPr>
        <w:t>需要由</w:t>
      </w:r>
      <w:r>
        <w:rPr>
          <w:rFonts w:hint="eastAsia" w:asciiTheme="minorEastAsia" w:hAnsiTheme="minorEastAsia" w:eastAsiaTheme="minorEastAsia" w:cstheme="minorEastAsia"/>
          <w:sz w:val="21"/>
          <w:szCs w:val="21"/>
          <w:highlight w:val="none"/>
          <w:lang w:val="en-US" w:eastAsia="zh-CN"/>
        </w:rPr>
        <w:t>乙方继续为已派单维修项目提供前期咨询和勘察技术服务的</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乙方</w:t>
      </w:r>
      <w:r>
        <w:rPr>
          <w:rFonts w:hint="eastAsia" w:asciiTheme="minorEastAsia" w:hAnsiTheme="minorEastAsia" w:eastAsiaTheme="minorEastAsia" w:cstheme="minorEastAsia"/>
          <w:sz w:val="21"/>
          <w:szCs w:val="21"/>
          <w:highlight w:val="none"/>
        </w:rPr>
        <w:t>都需承接，并提供至该维修整改项目竣工验收。</w:t>
      </w:r>
    </w:p>
    <w:p w14:paraId="6C1F7DD4">
      <w:pPr>
        <w:spacing w:line="360" w:lineRule="auto"/>
        <w:ind w:firstLine="420" w:firstLineChars="200"/>
        <w:rPr>
          <w:rFonts w:hint="default" w:ascii="Times New Roman" w:hAnsi="Times New Roman" w:eastAsia="宋体" w:cs="Times New Roman"/>
          <w:b w:val="0"/>
          <w:bCs w:val="0"/>
          <w:sz w:val="24"/>
          <w:szCs w:val="24"/>
          <w:lang w:val="en-US" w:eastAsia="zh-CN" w:bidi="ar"/>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三</w:t>
      </w:r>
      <w:r>
        <w:rPr>
          <w:rFonts w:hint="eastAsia" w:asciiTheme="minorEastAsia" w:hAnsiTheme="minorEastAsia" w:eastAsiaTheme="minorEastAsia" w:cstheme="minorEastAsia"/>
          <w:sz w:val="21"/>
          <w:szCs w:val="21"/>
          <w:highlight w:val="none"/>
          <w:lang w:eastAsia="zh-CN"/>
        </w:rPr>
        <w:t>）</w:t>
      </w:r>
      <w:r>
        <w:rPr>
          <w:rFonts w:hint="eastAsia" w:ascii="Times New Roman" w:hAnsi="Times New Roman" w:cs="Times New Roman"/>
          <w:sz w:val="24"/>
          <w:szCs w:val="24"/>
          <w:lang w:val="en-US" w:eastAsia="zh-CN"/>
        </w:rPr>
        <w:t>采购</w:t>
      </w:r>
      <w:r>
        <w:rPr>
          <w:rFonts w:hint="default" w:ascii="Times New Roman" w:hAnsi="Times New Roman" w:eastAsia="宋体" w:cs="Times New Roman"/>
          <w:sz w:val="24"/>
          <w:szCs w:val="24"/>
        </w:rPr>
        <w:t>服务期满后，如</w:t>
      </w:r>
      <w:r>
        <w:rPr>
          <w:rFonts w:hint="eastAsia" w:ascii="Times New Roman" w:cs="Times New Roman"/>
          <w:sz w:val="24"/>
          <w:szCs w:val="24"/>
          <w:lang w:val="en-US" w:eastAsia="zh-CN"/>
        </w:rPr>
        <w:t>甲方</w:t>
      </w:r>
      <w:r>
        <w:rPr>
          <w:rFonts w:hint="default" w:ascii="Times New Roman" w:hAnsi="Times New Roman" w:eastAsia="宋体" w:cs="Times New Roman"/>
          <w:sz w:val="24"/>
          <w:szCs w:val="24"/>
        </w:rPr>
        <w:t>需委托</w:t>
      </w:r>
      <w:r>
        <w:rPr>
          <w:rFonts w:hint="eastAsia" w:ascii="Times New Roman" w:cs="Times New Roman"/>
          <w:sz w:val="24"/>
          <w:szCs w:val="24"/>
          <w:lang w:val="en-US" w:eastAsia="zh-CN"/>
        </w:rPr>
        <w:t>乙方</w:t>
      </w:r>
      <w:r>
        <w:rPr>
          <w:rFonts w:hint="default" w:ascii="Times New Roman" w:hAnsi="Times New Roman" w:eastAsia="宋体" w:cs="Times New Roman"/>
          <w:sz w:val="24"/>
          <w:szCs w:val="24"/>
        </w:rPr>
        <w:t>继续开展</w:t>
      </w:r>
      <w:r>
        <w:rPr>
          <w:rFonts w:hint="default" w:ascii="Times New Roman" w:hAnsi="Times New Roman" w:eastAsia="宋体" w:cs="Times New Roman"/>
          <w:sz w:val="24"/>
          <w:szCs w:val="24"/>
          <w:lang w:val="en-US" w:eastAsia="zh-CN"/>
        </w:rPr>
        <w:t>非依法必须招标项目的前期咨询和勘察设计</w:t>
      </w:r>
      <w:r>
        <w:rPr>
          <w:rFonts w:hint="default" w:ascii="Times New Roman" w:hAnsi="Times New Roman" w:eastAsia="宋体" w:cs="Times New Roman"/>
          <w:sz w:val="24"/>
          <w:szCs w:val="24"/>
        </w:rPr>
        <w:t>服务</w:t>
      </w:r>
      <w:r>
        <w:rPr>
          <w:rFonts w:hint="default" w:ascii="Times New Roman" w:hAnsi="Times New Roman" w:eastAsia="宋体" w:cs="Times New Roman"/>
          <w:sz w:val="24"/>
          <w:szCs w:val="24"/>
          <w:lang w:val="en-US" w:eastAsia="zh-CN"/>
        </w:rPr>
        <w:t>的</w:t>
      </w:r>
      <w:r>
        <w:rPr>
          <w:rFonts w:hint="default" w:ascii="Times New Roman" w:hAnsi="Times New Roman" w:eastAsia="宋体" w:cs="Times New Roman"/>
          <w:sz w:val="24"/>
          <w:szCs w:val="24"/>
        </w:rPr>
        <w:t>，经双方洽商同意及签订补充协议后，</w:t>
      </w:r>
      <w:r>
        <w:rPr>
          <w:rFonts w:hint="default" w:ascii="Times New Roman" w:hAnsi="Times New Roman" w:eastAsia="宋体" w:cs="Times New Roman"/>
          <w:b w:val="0"/>
          <w:bCs w:val="0"/>
          <w:sz w:val="24"/>
          <w:szCs w:val="24"/>
          <w:lang w:val="en-US" w:eastAsia="zh-CN" w:bidi="ar"/>
        </w:rPr>
        <w:t>可以按</w:t>
      </w:r>
      <w:r>
        <w:rPr>
          <w:rFonts w:hint="eastAsia" w:ascii="Times New Roman" w:hAnsi="Times New Roman" w:cs="Times New Roman"/>
          <w:b w:val="0"/>
          <w:bCs w:val="0"/>
          <w:sz w:val="24"/>
          <w:szCs w:val="24"/>
          <w:lang w:val="en-US" w:eastAsia="zh-CN" w:bidi="ar"/>
        </w:rPr>
        <w:t>本用户需求书</w:t>
      </w:r>
      <w:r>
        <w:rPr>
          <w:rFonts w:hint="default" w:ascii="Times New Roman" w:hAnsi="Times New Roman" w:eastAsia="宋体" w:cs="Times New Roman"/>
          <w:b w:val="0"/>
          <w:bCs w:val="0"/>
          <w:sz w:val="24"/>
          <w:szCs w:val="24"/>
          <w:lang w:val="en-US" w:eastAsia="zh-CN" w:bidi="ar"/>
        </w:rPr>
        <w:t>约定的收费标准向服务单位续期采购前期咨询和设计服务，按</w:t>
      </w:r>
      <w:r>
        <w:rPr>
          <w:rFonts w:hint="eastAsia" w:ascii="Times New Roman" w:hAnsi="Times New Roman" w:cs="Times New Roman"/>
          <w:b w:val="0"/>
          <w:bCs w:val="0"/>
          <w:sz w:val="24"/>
          <w:szCs w:val="24"/>
          <w:lang w:val="en-US" w:eastAsia="zh-CN" w:bidi="ar"/>
        </w:rPr>
        <w:t>本用户需求书</w:t>
      </w:r>
      <w:r>
        <w:rPr>
          <w:rFonts w:hint="default" w:ascii="Times New Roman" w:hAnsi="Times New Roman" w:eastAsia="宋体" w:cs="Times New Roman"/>
          <w:b w:val="0"/>
          <w:bCs w:val="0"/>
          <w:sz w:val="24"/>
          <w:szCs w:val="24"/>
          <w:lang w:val="en-US" w:eastAsia="zh-CN" w:bidi="ar"/>
        </w:rPr>
        <w:t>约定的服务单价向服务单位续期采购勘察服务，</w:t>
      </w:r>
      <w:r>
        <w:rPr>
          <w:rFonts w:hint="default" w:ascii="Times New Roman" w:hAnsi="Times New Roman" w:eastAsia="宋体" w:cs="Times New Roman"/>
          <w:sz w:val="24"/>
          <w:szCs w:val="24"/>
        </w:rPr>
        <w:t>续期期限原则上不超过3个月。</w:t>
      </w:r>
    </w:p>
    <w:p w14:paraId="7E2B7584">
      <w:pPr>
        <w:pStyle w:val="47"/>
        <w:keepNext w:val="0"/>
        <w:keepLines w:val="0"/>
        <w:numPr>
          <w:ilvl w:val="0"/>
          <w:numId w:val="0"/>
        </w:numPr>
        <w:kinsoku/>
        <w:overflowPunct/>
        <w:topLinePunct w:val="0"/>
        <w:bidi w:val="0"/>
        <w:adjustRightInd/>
        <w:snapToGrid/>
        <w:spacing w:line="360" w:lineRule="auto"/>
        <w:ind w:right="0" w:rightChars="0" w:firstLine="422" w:firstLineChars="200"/>
        <w:textAlignment w:val="auto"/>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b/>
          <w:sz w:val="21"/>
          <w:szCs w:val="21"/>
          <w:lang w:val="en-US" w:eastAsia="zh-CN" w:bidi="ar"/>
        </w:rPr>
        <w:t>七、 服务依据及标准</w:t>
      </w:r>
    </w:p>
    <w:p w14:paraId="2EA8D3DC">
      <w:pPr>
        <w:pStyle w:val="47"/>
        <w:keepNext w:val="0"/>
        <w:keepLines w:val="0"/>
        <w:numPr>
          <w:ilvl w:val="0"/>
          <w:numId w:val="0"/>
        </w:numPr>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（一）</w:t>
      </w:r>
      <w:r>
        <w:rPr>
          <w:rFonts w:hint="eastAsia" w:asciiTheme="minorEastAsia" w:hAnsiTheme="minorEastAsia" w:eastAsiaTheme="minorEastAsia" w:cstheme="minorEastAsia"/>
          <w:sz w:val="21"/>
          <w:szCs w:val="21"/>
          <w:highlight w:val="none"/>
        </w:rPr>
        <w:t>国家、</w:t>
      </w:r>
      <w:r>
        <w:rPr>
          <w:rFonts w:hint="eastAsia" w:asciiTheme="minorEastAsia" w:hAnsiTheme="minorEastAsia" w:eastAsiaTheme="minorEastAsia" w:cstheme="minorEastAsia"/>
          <w:sz w:val="21"/>
          <w:szCs w:val="21"/>
          <w:highlight w:val="none"/>
          <w:lang w:val="en-US" w:eastAsia="zh-CN"/>
        </w:rPr>
        <w:t>省、市</w:t>
      </w:r>
      <w:r>
        <w:rPr>
          <w:rFonts w:hint="eastAsia" w:asciiTheme="minorEastAsia" w:hAnsiTheme="minorEastAsia" w:eastAsiaTheme="minorEastAsia" w:cstheme="minorEastAsia"/>
          <w:sz w:val="21"/>
          <w:szCs w:val="21"/>
          <w:highlight w:val="none"/>
        </w:rPr>
        <w:t>现行建设工程类</w:t>
      </w:r>
      <w:r>
        <w:rPr>
          <w:rFonts w:hint="eastAsia" w:asciiTheme="minorEastAsia" w:hAnsiTheme="minorEastAsia" w:eastAsiaTheme="minorEastAsia" w:cstheme="minorEastAsia"/>
          <w:sz w:val="21"/>
          <w:szCs w:val="21"/>
          <w:highlight w:val="none"/>
          <w:lang w:val="en-US" w:eastAsia="zh-CN"/>
        </w:rPr>
        <w:t>勘察设计相关</w:t>
      </w:r>
      <w:r>
        <w:rPr>
          <w:rFonts w:hint="eastAsia" w:asciiTheme="minorEastAsia" w:hAnsiTheme="minorEastAsia" w:eastAsiaTheme="minorEastAsia" w:cstheme="minorEastAsia"/>
          <w:sz w:val="21"/>
          <w:szCs w:val="21"/>
          <w:highlight w:val="none"/>
        </w:rPr>
        <w:t>法律法规</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标准、规范</w:t>
      </w:r>
      <w:r>
        <w:rPr>
          <w:rFonts w:hint="eastAsia" w:asciiTheme="minorEastAsia" w:hAnsiTheme="minorEastAsia" w:eastAsiaTheme="minorEastAsia" w:cstheme="minorEastAsia"/>
          <w:sz w:val="21"/>
          <w:szCs w:val="21"/>
          <w:highlight w:val="none"/>
        </w:rPr>
        <w:t>。</w:t>
      </w:r>
    </w:p>
    <w:p w14:paraId="0AF3E86C">
      <w:pPr>
        <w:pStyle w:val="47"/>
        <w:keepNext w:val="0"/>
        <w:keepLines w:val="0"/>
        <w:numPr>
          <w:ilvl w:val="0"/>
          <w:numId w:val="0"/>
        </w:numPr>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二</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甲方向乙方提供的委托书或其他相关文件</w:t>
      </w:r>
      <w:r>
        <w:rPr>
          <w:rFonts w:hint="eastAsia" w:asciiTheme="minorEastAsia" w:hAnsiTheme="minorEastAsia" w:eastAsiaTheme="minorEastAsia" w:cstheme="minorEastAsia"/>
          <w:sz w:val="21"/>
          <w:szCs w:val="21"/>
          <w:highlight w:val="none"/>
        </w:rPr>
        <w:t>。</w:t>
      </w:r>
    </w:p>
    <w:p w14:paraId="178E0B0E">
      <w:pPr>
        <w:keepNext w:val="0"/>
        <w:keepLines w:val="0"/>
        <w:kinsoku/>
        <w:overflowPunct/>
        <w:topLinePunct w:val="0"/>
        <w:autoSpaceDE/>
        <w:autoSpaceDN/>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三</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甲方提供的基础资料</w:t>
      </w:r>
      <w:r>
        <w:rPr>
          <w:rFonts w:hint="eastAsia" w:asciiTheme="minorEastAsia" w:hAnsiTheme="minorEastAsia" w:eastAsiaTheme="minorEastAsia" w:cstheme="minorEastAsia"/>
          <w:sz w:val="21"/>
          <w:szCs w:val="21"/>
          <w:highlight w:val="none"/>
        </w:rPr>
        <w:t>。</w:t>
      </w:r>
    </w:p>
    <w:p w14:paraId="084CF9DB">
      <w:pPr>
        <w:keepNext w:val="0"/>
        <w:keepLines w:val="0"/>
        <w:kinsoku/>
        <w:overflowPunct/>
        <w:topLinePunct w:val="0"/>
        <w:autoSpaceDE/>
        <w:autoSpaceDN/>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四</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甲方印发的土建维修项目管理制度，如《东莞市水务环境投资控股集团管网有限公司土建维修管理办法》（2025年4月、《东莞市水务环境投资控股集团管网有限公司污水管道修复设计指引（试行）》、《东莞市水务环境投资控股集团管网有限公司非开挖修复设计指引（试行）》、《勘察设计单位进度与质量管理办法》、《东莞市水务环境投资控股集团管网有限公司货物和服务验收指引（试行）》及其他相关制度</w:t>
      </w:r>
      <w:r>
        <w:rPr>
          <w:rFonts w:hint="eastAsia" w:asciiTheme="minorEastAsia" w:hAnsiTheme="minorEastAsia" w:eastAsiaTheme="minorEastAsia" w:cstheme="minorEastAsia"/>
          <w:sz w:val="21"/>
          <w:szCs w:val="21"/>
          <w:highlight w:val="none"/>
        </w:rPr>
        <w:t>。</w:t>
      </w:r>
    </w:p>
    <w:p w14:paraId="316AF1FD">
      <w:pPr>
        <w:keepNext w:val="0"/>
        <w:keepLines w:val="0"/>
        <w:kinsoku/>
        <w:overflowPunct/>
        <w:topLinePunct w:val="0"/>
        <w:autoSpaceDE/>
        <w:autoSpaceDN/>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（五）根据不同项目特点，甲方提出的其它合理性要求。</w:t>
      </w:r>
    </w:p>
    <w:p w14:paraId="4D78EF41">
      <w:pPr>
        <w:spacing w:line="36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lang w:val="en-US" w:eastAsia="zh-CN" w:bidi="ar"/>
        </w:rPr>
        <w:t xml:space="preserve">八、 </w:t>
      </w:r>
      <w:r>
        <w:rPr>
          <w:rFonts w:hint="eastAsia" w:asciiTheme="minorEastAsia" w:hAnsiTheme="minorEastAsia" w:eastAsiaTheme="minorEastAsia" w:cstheme="minorEastAsia"/>
          <w:b/>
          <w:bCs/>
          <w:sz w:val="21"/>
          <w:szCs w:val="21"/>
          <w:highlight w:val="none"/>
          <w:lang w:val="en-US" w:eastAsia="zh-CN"/>
        </w:rPr>
        <w:t>资质</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b/>
          <w:sz w:val="21"/>
          <w:szCs w:val="21"/>
          <w:lang w:val="en-US" w:eastAsia="zh-CN" w:bidi="ar"/>
        </w:rPr>
        <w:t>人员及驻点</w:t>
      </w:r>
      <w:r>
        <w:rPr>
          <w:rFonts w:hint="eastAsia" w:asciiTheme="minorEastAsia" w:hAnsiTheme="minorEastAsia" w:eastAsiaTheme="minorEastAsia" w:cstheme="minorEastAsia"/>
          <w:b/>
          <w:sz w:val="21"/>
          <w:szCs w:val="21"/>
          <w:lang w:bidi="ar"/>
        </w:rPr>
        <w:t>要求</w:t>
      </w:r>
    </w:p>
    <w:p w14:paraId="1AFEEEA7">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（一）资质要求</w:t>
      </w:r>
    </w:p>
    <w:p w14:paraId="631C865F">
      <w:pPr>
        <w:keepNext w:val="0"/>
        <w:keepLines w:val="0"/>
        <w:numPr>
          <w:ilvl w:val="-1"/>
          <w:numId w:val="0"/>
        </w:numPr>
        <w:kinsoku/>
        <w:overflowPunct/>
        <w:topLinePunct w:val="0"/>
        <w:autoSpaceDE/>
        <w:autoSpaceDN/>
        <w:bidi w:val="0"/>
        <w:adjustRightInd/>
        <w:snapToGrid/>
        <w:spacing w:line="360" w:lineRule="auto"/>
        <w:ind w:right="0" w:rightChars="0" w:firstLine="420" w:firstLineChars="200"/>
        <w:textAlignment w:val="auto"/>
        <w:rPr>
          <w:rFonts w:hint="eastAsia" w:ascii="Times New Roman" w:hAnsi="Times New Roman" w:cs="Times New Roman"/>
          <w:b w:val="0"/>
          <w:bCs w:val="0"/>
          <w:sz w:val="24"/>
          <w:szCs w:val="24"/>
          <w:lang w:val="en-US" w:eastAsia="zh-CN"/>
        </w:rPr>
      </w:pPr>
      <w:r>
        <w:rPr>
          <w:rFonts w:hint="eastAsia" w:asciiTheme="minorEastAsia" w:hAnsiTheme="minorEastAsia" w:eastAsiaTheme="minorEastAsia" w:cstheme="minorEastAsia"/>
          <w:sz w:val="21"/>
          <w:szCs w:val="21"/>
          <w:highlight w:val="none"/>
          <w:lang w:val="en-US" w:eastAsia="zh-CN"/>
        </w:rPr>
        <w:t>乙方应</w:t>
      </w:r>
      <w:r>
        <w:rPr>
          <w:rFonts w:hint="default" w:ascii="Times New Roman" w:hAnsi="Times New Roman" w:eastAsia="宋体" w:cs="Times New Roman"/>
          <w:b w:val="0"/>
          <w:bCs w:val="0"/>
          <w:sz w:val="24"/>
          <w:szCs w:val="24"/>
          <w:lang w:val="en-US" w:eastAsia="zh-CN"/>
        </w:rPr>
        <w:t>具备</w:t>
      </w:r>
      <w:r>
        <w:rPr>
          <w:rFonts w:hint="eastAsia" w:ascii="Times New Roman" w:hAnsi="Times New Roman" w:cs="Times New Roman"/>
          <w:b w:val="0"/>
          <w:bCs w:val="0"/>
          <w:sz w:val="24"/>
          <w:szCs w:val="24"/>
          <w:lang w:val="en-US" w:eastAsia="zh-CN"/>
        </w:rPr>
        <w:t>以下（1）（2）资质：</w:t>
      </w:r>
    </w:p>
    <w:p w14:paraId="4646EEB6">
      <w:pPr>
        <w:keepNext w:val="0"/>
        <w:keepLines w:val="0"/>
        <w:numPr>
          <w:ilvl w:val="-1"/>
          <w:numId w:val="0"/>
        </w:numPr>
        <w:kinsoku/>
        <w:overflowPunct/>
        <w:topLinePunct w:val="0"/>
        <w:autoSpaceDE/>
        <w:autoSpaceDN/>
        <w:bidi w:val="0"/>
        <w:adjustRightInd/>
        <w:snapToGrid/>
        <w:spacing w:line="360" w:lineRule="auto"/>
        <w:ind w:right="0" w:rightChars="0" w:firstLine="480" w:firstLineChars="200"/>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（1）勘察：具备工程勘察综合资质甲级，或具备工程勘察专业</w:t>
      </w:r>
      <w:r>
        <w:rPr>
          <w:rFonts w:hint="eastAsia" w:ascii="Times New Roman" w:cs="Times New Roman"/>
          <w:b w:val="0"/>
          <w:bCs w:val="0"/>
          <w:sz w:val="24"/>
          <w:szCs w:val="24"/>
          <w:lang w:val="en-US" w:eastAsia="zh-CN"/>
        </w:rPr>
        <w:t>类(岩土工程)甲级资质</w:t>
      </w:r>
      <w:r>
        <w:rPr>
          <w:rFonts w:hint="eastAsia" w:ascii="Times New Roman" w:hAnsi="Times New Roman" w:cs="Times New Roman"/>
          <w:b w:val="0"/>
          <w:bCs w:val="0"/>
          <w:sz w:val="24"/>
          <w:szCs w:val="24"/>
          <w:lang w:val="en-US" w:eastAsia="zh-CN"/>
        </w:rPr>
        <w:t>；</w:t>
      </w:r>
    </w:p>
    <w:p w14:paraId="1B54AA75">
      <w:pPr>
        <w:keepNext w:val="0"/>
        <w:keepLines w:val="0"/>
        <w:numPr>
          <w:ilvl w:val="-1"/>
          <w:numId w:val="0"/>
        </w:numPr>
        <w:kinsoku/>
        <w:overflowPunct/>
        <w:topLinePunct w:val="0"/>
        <w:autoSpaceDE/>
        <w:autoSpaceDN/>
        <w:bidi w:val="0"/>
        <w:adjustRightInd/>
        <w:snapToGrid/>
        <w:spacing w:line="360" w:lineRule="auto"/>
        <w:ind w:right="0" w:rightChars="0"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b w:val="0"/>
          <w:bCs w:val="0"/>
          <w:sz w:val="24"/>
          <w:szCs w:val="24"/>
          <w:lang w:val="en-US" w:eastAsia="zh-CN"/>
        </w:rPr>
        <w:t>（2）设计：具备工程设计综合资质甲级，或同时具备工程设计市政专业甲级资质、建筑专业(建筑工程)丙级或以上资质。</w:t>
      </w:r>
    </w:p>
    <w:p w14:paraId="50292885">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（二）人员要求</w:t>
      </w:r>
    </w:p>
    <w:p w14:paraId="26FD758F">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1.乙方应为本合同配备结构工程专业、岩土工程专业、给排水工程专业</w:t>
      </w:r>
      <w:r>
        <w:rPr>
          <w:rFonts w:hint="eastAsia" w:asciiTheme="minorEastAsia" w:hAnsiTheme="minorEastAsia" w:eastAsiaTheme="minorEastAsia" w:cstheme="minorEastAsia"/>
          <w:b/>
          <w:bCs/>
          <w:sz w:val="21"/>
          <w:szCs w:val="21"/>
          <w:highlight w:val="none"/>
          <w:lang w:val="en-US" w:eastAsia="zh-CN"/>
        </w:rPr>
        <w:t>各至少1名高级职称</w:t>
      </w:r>
      <w:r>
        <w:rPr>
          <w:rFonts w:hint="eastAsia" w:asciiTheme="minorEastAsia" w:hAnsiTheme="minorEastAsia" w:eastAsiaTheme="minorEastAsia" w:cstheme="minorEastAsia"/>
          <w:sz w:val="21"/>
          <w:szCs w:val="21"/>
          <w:highlight w:val="none"/>
          <w:lang w:val="en-US" w:eastAsia="zh-CN"/>
        </w:rPr>
        <w:t>的专业技术人员</w:t>
      </w:r>
      <w:r>
        <w:rPr>
          <w:rFonts w:hint="eastAsia" w:asciiTheme="minorEastAsia" w:hAnsiTheme="minorEastAsia" w:eastAsiaTheme="minorEastAsia" w:cstheme="minorEastAsia"/>
          <w:sz w:val="21"/>
          <w:szCs w:val="21"/>
          <w:highlight w:val="none"/>
        </w:rPr>
        <w:t>。</w:t>
      </w:r>
    </w:p>
    <w:p w14:paraId="03BB5F10">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其他人员职称、人数配备符合国家有关</w:t>
      </w:r>
      <w:r>
        <w:rPr>
          <w:rFonts w:hint="eastAsia" w:asciiTheme="minorEastAsia" w:hAnsiTheme="minorEastAsia" w:eastAsiaTheme="minorEastAsia" w:cstheme="minorEastAsia"/>
          <w:sz w:val="21"/>
          <w:szCs w:val="21"/>
          <w:highlight w:val="none"/>
          <w:lang w:val="en-US" w:eastAsia="zh-CN"/>
        </w:rPr>
        <w:t>勘察设计</w:t>
      </w:r>
      <w:r>
        <w:rPr>
          <w:rFonts w:hint="eastAsia" w:asciiTheme="minorEastAsia" w:hAnsiTheme="minorEastAsia" w:eastAsiaTheme="minorEastAsia" w:cstheme="minorEastAsia"/>
          <w:sz w:val="21"/>
          <w:szCs w:val="21"/>
          <w:highlight w:val="none"/>
        </w:rPr>
        <w:t>规范的规定且专业配套</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并能满足甲方的业务需要，其中要求结构工程专业技术人员不少于3名、岩土工程专业人员不少于3名、给排水工程专业人员不少于3名、道路工程专业人员不少于1名。</w:t>
      </w:r>
    </w:p>
    <w:p w14:paraId="636E4893">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3.乙方</w:t>
      </w:r>
      <w:r>
        <w:rPr>
          <w:rFonts w:hint="eastAsia" w:asciiTheme="minorEastAsia" w:hAnsiTheme="minorEastAsia" w:eastAsiaTheme="minorEastAsia" w:cstheme="minorEastAsia"/>
          <w:b w:val="0"/>
          <w:bCs w:val="0"/>
          <w:sz w:val="21"/>
          <w:szCs w:val="21"/>
          <w:highlight w:val="none"/>
          <w:lang w:val="en-US" w:eastAsia="zh-CN"/>
        </w:rPr>
        <w:t>应当签订合同前提交上述相关人员相应的证书和与</w:t>
      </w:r>
      <w:r>
        <w:rPr>
          <w:rFonts w:hint="eastAsia" w:asciiTheme="minorEastAsia" w:hAnsiTheme="minorEastAsia" w:eastAsiaTheme="minorEastAsia" w:cstheme="minorEastAsia"/>
          <w:sz w:val="21"/>
          <w:szCs w:val="21"/>
          <w:highlight w:val="none"/>
          <w:lang w:val="en-US" w:eastAsia="zh-CN"/>
        </w:rPr>
        <w:t>乙方</w:t>
      </w:r>
      <w:r>
        <w:rPr>
          <w:rFonts w:hint="eastAsia" w:asciiTheme="minorEastAsia" w:hAnsiTheme="minorEastAsia" w:eastAsiaTheme="minorEastAsia" w:cstheme="minorEastAsia"/>
          <w:b w:val="0"/>
          <w:bCs w:val="0"/>
          <w:sz w:val="21"/>
          <w:szCs w:val="21"/>
          <w:highlight w:val="none"/>
          <w:lang w:val="en-US" w:eastAsia="zh-CN"/>
        </w:rPr>
        <w:t>的社保关系证明。</w:t>
      </w:r>
    </w:p>
    <w:p w14:paraId="3DC1A211">
      <w:pPr>
        <w:autoSpaceDE/>
        <w:autoSpaceDN/>
        <w:spacing w:line="360" w:lineRule="auto"/>
        <w:ind w:firstLine="420" w:firstLineChars="200"/>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4.为确保服务质量及与甲方沟通联络，乙方须设置一名专职主管，同时须提交专职主管与乙方的社保关系证明，专职主管负责对本项目的服务范围、服务质量的检查监督及与采购日常业务联系。</w:t>
      </w:r>
    </w:p>
    <w:p w14:paraId="58461046">
      <w:pPr>
        <w:pStyle w:val="47"/>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5.甲方要求乙方上述投入项目的所有技术</w:t>
      </w:r>
      <w:r>
        <w:rPr>
          <w:rFonts w:hint="eastAsia" w:asciiTheme="minorEastAsia" w:hAnsiTheme="minorEastAsia" w:eastAsiaTheme="minorEastAsia" w:cstheme="minorEastAsia"/>
          <w:sz w:val="21"/>
          <w:szCs w:val="21"/>
          <w:highlight w:val="none"/>
        </w:rPr>
        <w:t>人员</w:t>
      </w:r>
      <w:r>
        <w:rPr>
          <w:rFonts w:hint="eastAsia" w:asciiTheme="minorEastAsia" w:hAnsiTheme="minorEastAsia" w:eastAsiaTheme="minorEastAsia" w:cstheme="minorEastAsia"/>
          <w:sz w:val="21"/>
          <w:szCs w:val="21"/>
          <w:highlight w:val="none"/>
          <w:lang w:val="en-US" w:eastAsia="zh-CN"/>
        </w:rPr>
        <w:t>必须在东莞市内驻点办公，并无条件接受甲方的不定期、不确定形式的考勤检查或技术考核。</w:t>
      </w:r>
    </w:p>
    <w:p w14:paraId="068F5F83">
      <w:pPr>
        <w:pStyle w:val="47"/>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sz w:val="21"/>
          <w:szCs w:val="21"/>
          <w:highlight w:val="none"/>
          <w:lang w:val="en-US" w:eastAsia="zh-CN"/>
        </w:rPr>
        <w:t>（三）驻点要求：乙方</w:t>
      </w:r>
      <w:r>
        <w:rPr>
          <w:rFonts w:hint="eastAsia" w:asciiTheme="minorEastAsia" w:hAnsiTheme="minorEastAsia" w:eastAsiaTheme="minorEastAsia" w:cstheme="minorEastAsia"/>
          <w:b w:val="0"/>
          <w:bCs w:val="0"/>
          <w:sz w:val="21"/>
          <w:szCs w:val="21"/>
          <w:highlight w:val="none"/>
          <w:lang w:val="en-US" w:eastAsia="zh-CN"/>
        </w:rPr>
        <w:t>应在东莞市内设立固定的一处专门办公场所（租赁及自有均可）</w:t>
      </w:r>
      <w:r>
        <w:rPr>
          <w:rFonts w:hint="eastAsia" w:asciiTheme="minorEastAsia" w:hAnsiTheme="minorEastAsia" w:eastAsiaTheme="minorEastAsia" w:cstheme="minorEastAsia"/>
          <w:b w:val="0"/>
          <w:bCs w:val="0"/>
          <w:sz w:val="21"/>
          <w:szCs w:val="21"/>
          <w:highlight w:val="none"/>
          <w:vertAlign w:val="baseline"/>
          <w:lang w:val="en-US" w:eastAsia="zh-CN"/>
        </w:rPr>
        <w:t>。</w:t>
      </w:r>
      <w:r>
        <w:rPr>
          <w:rFonts w:hint="eastAsia" w:asciiTheme="minorEastAsia" w:hAnsiTheme="minorEastAsia" w:eastAsiaTheme="minorEastAsia" w:cstheme="minorEastAsia"/>
          <w:b w:val="0"/>
          <w:bCs/>
          <w:sz w:val="21"/>
          <w:szCs w:val="21"/>
          <w:highlight w:val="none"/>
          <w:lang w:val="en-US" w:eastAsia="zh-CN"/>
        </w:rPr>
        <w:t>乙方如</w:t>
      </w:r>
      <w:r>
        <w:rPr>
          <w:rFonts w:hint="eastAsia" w:asciiTheme="minorEastAsia" w:hAnsiTheme="minorEastAsia" w:eastAsiaTheme="minorEastAsia" w:cstheme="minorEastAsia"/>
          <w:b w:val="0"/>
          <w:bCs w:val="0"/>
          <w:sz w:val="21"/>
          <w:szCs w:val="21"/>
          <w:highlight w:val="none"/>
          <w:vertAlign w:val="baseline"/>
          <w:lang w:val="en-US" w:eastAsia="zh-CN"/>
        </w:rPr>
        <w:t>未能在本合同签订后1个月内设立满足要求的办公场所的，甲方可取消乙方的服务资格。</w:t>
      </w:r>
    </w:p>
    <w:p w14:paraId="08BE6DE7">
      <w:pPr>
        <w:spacing w:line="360" w:lineRule="auto"/>
        <w:ind w:right="55" w:rightChars="23" w:firstLine="479" w:firstLineChars="227"/>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val="en-US" w:eastAsia="zh-CN" w:bidi="ar"/>
        </w:rPr>
        <w:t>九、</w:t>
      </w:r>
      <w:r>
        <w:rPr>
          <w:rFonts w:hint="eastAsia" w:asciiTheme="minorEastAsia" w:hAnsiTheme="minorEastAsia" w:eastAsiaTheme="minorEastAsia" w:cstheme="minorEastAsia"/>
          <w:b/>
          <w:sz w:val="21"/>
          <w:szCs w:val="21"/>
          <w:lang w:bidi="ar"/>
        </w:rPr>
        <w:t xml:space="preserve"> 服务费用及支付方式：</w:t>
      </w:r>
    </w:p>
    <w:p w14:paraId="292EAF33">
      <w:pPr>
        <w:spacing w:line="360" w:lineRule="auto"/>
        <w:ind w:right="55" w:rightChars="23" w:firstLine="476" w:firstLineChars="227"/>
        <w:rPr>
          <w:rFonts w:hAnsi="宋体"/>
          <w:sz w:val="21"/>
          <w:szCs w:val="21"/>
        </w:rPr>
      </w:pPr>
      <w:r>
        <w:rPr>
          <w:rFonts w:hint="eastAsia" w:hAnsi="宋体"/>
          <w:sz w:val="21"/>
          <w:szCs w:val="21"/>
        </w:rPr>
        <w:t>（一）甲方向乙方具体采购的服务项目，双方按如下原则确定服务费用：</w:t>
      </w:r>
    </w:p>
    <w:p w14:paraId="1FE3B766">
      <w:pPr>
        <w:spacing w:line="360" w:lineRule="auto"/>
        <w:ind w:right="55" w:rightChars="23" w:firstLine="476" w:firstLineChars="227"/>
        <w:rPr>
          <w:rFonts w:hAnsi="宋体"/>
          <w:sz w:val="21"/>
          <w:szCs w:val="21"/>
          <w:highlight w:val="none"/>
        </w:rPr>
      </w:pPr>
      <w:r>
        <w:rPr>
          <w:rFonts w:hint="eastAsia" w:hAnsi="宋体"/>
          <w:sz w:val="21"/>
          <w:szCs w:val="21"/>
        </w:rPr>
        <w:t>1、</w:t>
      </w:r>
      <w:r>
        <w:rPr>
          <w:rFonts w:hint="eastAsia" w:hAnsi="宋体"/>
          <w:sz w:val="21"/>
          <w:szCs w:val="21"/>
          <w:lang w:val="en-US" w:eastAsia="zh-CN"/>
        </w:rPr>
        <w:t>本合同</w:t>
      </w:r>
      <w:r>
        <w:rPr>
          <w:rFonts w:hint="eastAsia" w:asciiTheme="minorEastAsia" w:hAnsiTheme="minorEastAsia" w:eastAsiaTheme="minorEastAsia" w:cstheme="minorEastAsia"/>
          <w:sz w:val="21"/>
          <w:szCs w:val="21"/>
          <w:highlight w:val="none"/>
          <w:lang w:val="en-US" w:eastAsia="zh-CN"/>
        </w:rPr>
        <w:t>最终成交的下浮率</w:t>
      </w:r>
      <w:r>
        <w:rPr>
          <w:rFonts w:hint="eastAsia" w:hAnsi="宋体"/>
          <w:sz w:val="21"/>
          <w:szCs w:val="21"/>
          <w:highlight w:val="none"/>
        </w:rPr>
        <w:t>为：</w:t>
      </w:r>
      <w:r>
        <w:rPr>
          <w:rFonts w:hint="eastAsia" w:hAnsi="宋体"/>
          <w:sz w:val="21"/>
          <w:szCs w:val="21"/>
          <w:highlight w:val="none"/>
          <w:u w:val="single"/>
          <w:lang w:val="en-US" w:eastAsia="zh-CN"/>
        </w:rPr>
        <w:t xml:space="preserve">       %</w:t>
      </w:r>
      <w:r>
        <w:rPr>
          <w:rFonts w:hint="eastAsia" w:hAnsi="宋体"/>
          <w:sz w:val="21"/>
          <w:szCs w:val="21"/>
          <w:highlight w:val="none"/>
        </w:rPr>
        <w:t>。服务费计费方式</w:t>
      </w:r>
      <w:r>
        <w:rPr>
          <w:rFonts w:hAnsi="宋体"/>
          <w:sz w:val="21"/>
          <w:szCs w:val="21"/>
          <w:highlight w:val="none"/>
        </w:rPr>
        <w:t>和</w:t>
      </w:r>
      <w:r>
        <w:rPr>
          <w:rFonts w:hint="eastAsia" w:asciiTheme="minorEastAsia" w:hAnsiTheme="minorEastAsia" w:eastAsiaTheme="minorEastAsia" w:cstheme="minorEastAsia"/>
          <w:sz w:val="21"/>
          <w:szCs w:val="21"/>
          <w:highlight w:val="none"/>
          <w:lang w:val="en-US" w:eastAsia="zh-CN"/>
        </w:rPr>
        <w:t>最终成交的下浮率</w:t>
      </w:r>
      <w:r>
        <w:rPr>
          <w:rFonts w:hint="eastAsia" w:hAnsi="宋体"/>
          <w:sz w:val="21"/>
          <w:szCs w:val="21"/>
          <w:highlight w:val="none"/>
        </w:rPr>
        <w:t>不随国家政策或法规、标准及市场因素的变化而进行调整。</w:t>
      </w:r>
    </w:p>
    <w:p w14:paraId="61888486">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val="0"/>
          <w:bCs/>
          <w:sz w:val="21"/>
          <w:szCs w:val="21"/>
          <w:highlight w:val="none"/>
          <w:lang w:eastAsia="zh-CN"/>
        </w:rPr>
        <w:t>（</w:t>
      </w:r>
      <w:r>
        <w:rPr>
          <w:rFonts w:hint="eastAsia" w:asciiTheme="minorEastAsia" w:hAnsiTheme="minorEastAsia" w:eastAsiaTheme="minorEastAsia" w:cstheme="minorEastAsia"/>
          <w:b w:val="0"/>
          <w:bCs/>
          <w:sz w:val="21"/>
          <w:szCs w:val="21"/>
          <w:highlight w:val="none"/>
          <w:lang w:val="en-US" w:eastAsia="zh-CN"/>
        </w:rPr>
        <w:t>二</w:t>
      </w:r>
      <w:r>
        <w:rPr>
          <w:rFonts w:hint="eastAsia" w:asciiTheme="minorEastAsia" w:hAnsiTheme="minorEastAsia" w:eastAsiaTheme="minorEastAsia" w:cstheme="minorEastAsia"/>
          <w:b w:val="0"/>
          <w:bCs/>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前期咨询费用计算方法</w:t>
      </w:r>
    </w:p>
    <w:p w14:paraId="00CB4E44">
      <w:pPr>
        <w:keepNext w:val="0"/>
        <w:keepLines w:val="0"/>
        <w:kinsoku/>
        <w:overflowPunct/>
        <w:topLinePunct w:val="0"/>
        <w:bidi w:val="0"/>
        <w:adjustRightInd/>
        <w:snapToGrid/>
        <w:spacing w:line="360" w:lineRule="auto"/>
        <w:ind w:right="0" w:rightChars="0" w:firstLine="420" w:firstLineChars="200"/>
        <w:textAlignment w:val="auto"/>
        <w:rPr>
          <w:rFonts w:hint="default"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前期咨询费用计算方法参照《国家计委关于印发建设项目前期工作咨询收费暂行规定的通知》（计价格〔1999〕1283号）及《广东省物价局、广东省计划委员会转发国家计委关于印发建设项目前期工作咨询收费暂行规定的通知》有关规定执行</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并按最终成交的下浮率进行下浮</w:t>
      </w:r>
      <w:r>
        <w:rPr>
          <w:rFonts w:hint="eastAsia" w:asciiTheme="minorEastAsia" w:hAnsiTheme="minorEastAsia" w:eastAsiaTheme="minorEastAsia" w:cstheme="minorEastAsia"/>
          <w:sz w:val="21"/>
          <w:szCs w:val="21"/>
          <w:highlight w:val="none"/>
        </w:rPr>
        <w:t>。</w:t>
      </w:r>
    </w:p>
    <w:p w14:paraId="6370F025">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2.以经发改部门审批的可行性研究报告或通过发改部门备案的项目申请报告的项目估算投资额作为项目前期咨询费用基价；无需办理立项手续的项目按甲方确认的估算投资额作为项目前期咨询费用计费基数。</w:t>
      </w:r>
    </w:p>
    <w:p w14:paraId="363A2E40">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3.项目申请报告的编制费用按照编制可行性研究报告的收费标准计算。</w:t>
      </w:r>
    </w:p>
    <w:p w14:paraId="50701F09">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项目前期咨询费用包含前期咨询成果文件的编制、完成前期咨询工作所需的资料、数据收集、现场监测、监测分析、公众参与调查、基础资料的购买、各类报告的送审、各阶段成果文件材料费及报批等直至完成全部咨询工作所产生的全部直接或间接费用。</w:t>
      </w:r>
    </w:p>
    <w:p w14:paraId="650F82E8">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（三）工程勘察设计费用计算方法</w:t>
      </w:r>
    </w:p>
    <w:p w14:paraId="222AD230">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工程勘察费用计算方法除需参照《工程勘察设计收费标准》（2002年修订本）有关规定执行外，还需参考甲方列举的“工程测量、物探、勘察项目实施的必要性及计费要求”（详见下表）执行；工程设计费用计算方法参照《工程勘察设计收费标准》（2002年修订本）有关规定执行，以造价咨询单位</w:t>
      </w:r>
      <w:r>
        <w:rPr>
          <w:rFonts w:hint="eastAsia" w:asciiTheme="minorEastAsia" w:hAnsiTheme="minorEastAsia" w:eastAsiaTheme="minorEastAsia" w:cstheme="minorEastAsia"/>
          <w:sz w:val="21"/>
          <w:szCs w:val="21"/>
          <w:highlight w:val="none"/>
        </w:rPr>
        <w:t>（其营业执照经营范围需含有造价咨询业务）</w:t>
      </w:r>
      <w:r>
        <w:rPr>
          <w:rFonts w:hint="eastAsia" w:asciiTheme="minorEastAsia" w:hAnsiTheme="minorEastAsia" w:eastAsiaTheme="minorEastAsia" w:cstheme="minorEastAsia"/>
          <w:sz w:val="21"/>
          <w:szCs w:val="21"/>
          <w:highlight w:val="none"/>
          <w:lang w:val="en-US" w:eastAsia="zh-CN"/>
        </w:rPr>
        <w:t>出具的预算价、概算价作为工程设计收费基价计算依据，计算单项工程设计费结算价，单项工程设计相应的勘察费用根据工程最终方案的勘察实际工程量按实结算（经甲方确认勘察申请）</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并按最终成交的下浮率进行下浮。</w:t>
      </w:r>
    </w:p>
    <w:tbl>
      <w:tblPr>
        <w:tblStyle w:val="20"/>
        <w:tblW w:w="9216" w:type="dxa"/>
        <w:tblInd w:w="-4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8"/>
        <w:gridCol w:w="720"/>
        <w:gridCol w:w="780"/>
        <w:gridCol w:w="780"/>
        <w:gridCol w:w="1296"/>
        <w:gridCol w:w="876"/>
        <w:gridCol w:w="2664"/>
        <w:gridCol w:w="1392"/>
      </w:tblGrid>
      <w:tr w14:paraId="06921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9216" w:type="dxa"/>
            <w:gridSpan w:val="8"/>
            <w:tcBorders>
              <w:top w:val="nil"/>
              <w:left w:val="nil"/>
              <w:bottom w:val="nil"/>
              <w:right w:val="nil"/>
            </w:tcBorders>
            <w:noWrap w:val="0"/>
            <w:vAlign w:val="center"/>
          </w:tcPr>
          <w:p w14:paraId="6DD45A2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表1：工程测量、物探、勘察项目实施的必要性及计费要求</w:t>
            </w:r>
          </w:p>
        </w:tc>
      </w:tr>
      <w:tr w14:paraId="55BE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74A155F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序号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DE059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项目</w:t>
            </w:r>
          </w:p>
        </w:tc>
        <w:tc>
          <w:tcPr>
            <w:tcW w:w="2856" w:type="dxa"/>
            <w:gridSpan w:val="3"/>
            <w:tcBorders>
              <w:top w:val="single" w:color="000000" w:sz="4" w:space="0"/>
              <w:left w:val="single" w:color="000000" w:sz="4" w:space="0"/>
              <w:bottom w:val="single" w:color="000000" w:sz="4" w:space="0"/>
              <w:right w:val="single" w:color="000000" w:sz="4" w:space="0"/>
            </w:tcBorders>
            <w:noWrap w:val="0"/>
            <w:vAlign w:val="center"/>
          </w:tcPr>
          <w:p w14:paraId="30E52F5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分项项目</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9DDEF6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技术工作费收费比例</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35B6FE3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实施性及计费要求</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66748D8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备注/依据</w:t>
            </w:r>
          </w:p>
        </w:tc>
      </w:tr>
      <w:tr w14:paraId="06B50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7ACCD91">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705DF205">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工程测量</w:t>
            </w:r>
          </w:p>
        </w:tc>
        <w:tc>
          <w:tcPr>
            <w:tcW w:w="2856" w:type="dxa"/>
            <w:gridSpan w:val="3"/>
            <w:tcBorders>
              <w:top w:val="single" w:color="000000" w:sz="4" w:space="0"/>
              <w:left w:val="single" w:color="000000" w:sz="4" w:space="0"/>
              <w:bottom w:val="single" w:color="000000" w:sz="4" w:space="0"/>
              <w:right w:val="single" w:color="000000" w:sz="4" w:space="0"/>
            </w:tcBorders>
            <w:noWrap w:val="0"/>
            <w:vAlign w:val="center"/>
          </w:tcPr>
          <w:p w14:paraId="549101A2">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E级GPS控制点</w:t>
            </w:r>
          </w:p>
        </w:tc>
        <w:tc>
          <w:tcPr>
            <w:tcW w:w="8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19B51C8">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45647C5E">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不超过3点，不造标时</w:t>
            </w:r>
            <w:r>
              <w:rPr>
                <w:rStyle w:val="63"/>
                <w:rFonts w:hint="eastAsia" w:asciiTheme="minorEastAsia" w:hAnsiTheme="minorEastAsia" w:eastAsiaTheme="minorEastAsia" w:cstheme="minorEastAsia"/>
                <w:sz w:val="21"/>
                <w:szCs w:val="21"/>
                <w:highlight w:val="none"/>
                <w:lang w:val="en-US" w:eastAsia="zh-CN" w:bidi="ar"/>
              </w:rPr>
              <w:t>按0.6附加调整系数考虑</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7E47F301">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收费标准P12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基价表 </w:t>
            </w:r>
          </w:p>
          <w:p w14:paraId="36ACC68D">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表2.2-2</w:t>
            </w:r>
          </w:p>
        </w:tc>
      </w:tr>
      <w:tr w14:paraId="0CEC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4FF80A">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66C3F">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856" w:type="dxa"/>
            <w:gridSpan w:val="3"/>
            <w:tcBorders>
              <w:top w:val="single" w:color="000000" w:sz="4" w:space="0"/>
              <w:left w:val="single" w:color="000000" w:sz="4" w:space="0"/>
              <w:bottom w:val="single" w:color="000000" w:sz="4" w:space="0"/>
              <w:right w:val="single" w:color="000000" w:sz="4" w:space="0"/>
            </w:tcBorders>
            <w:noWrap w:val="0"/>
            <w:vAlign w:val="center"/>
          </w:tcPr>
          <w:p w14:paraId="4A9FB39B">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地形测量1:500</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8769B0">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429C03A3">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无数字化测绘要求，实际测量工作开展也不开展数字化测绘工作</w:t>
            </w:r>
            <w:r>
              <w:rPr>
                <w:rStyle w:val="55"/>
                <w:rFonts w:hint="eastAsia" w:asciiTheme="minorEastAsia" w:hAnsiTheme="minorEastAsia" w:eastAsiaTheme="minorEastAsia" w:cstheme="minorEastAsia"/>
                <w:sz w:val="21"/>
                <w:szCs w:val="21"/>
                <w:highlight w:val="none"/>
                <w:lang w:val="en-US" w:eastAsia="zh-CN" w:bidi="ar"/>
              </w:rPr>
              <w:t>，不按数字化测绘取值1.5的附加调整系数考虑。</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6CBAF023">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（包含不做项）</w:t>
            </w:r>
            <w:r>
              <w:rPr>
                <w:rStyle w:val="59"/>
                <w:rFonts w:hint="eastAsia" w:asciiTheme="minorEastAsia" w:hAnsiTheme="minorEastAsia" w:eastAsiaTheme="minorEastAsia" w:cstheme="minorEastAsia"/>
                <w:sz w:val="21"/>
                <w:szCs w:val="21"/>
                <w:highlight w:val="none"/>
                <w:lang w:val="en-US" w:eastAsia="zh-CN" w:bidi="ar"/>
              </w:rPr>
              <w:t>收费标准P12基价表 表2.2-2</w:t>
            </w:r>
          </w:p>
        </w:tc>
      </w:tr>
      <w:tr w14:paraId="33BBD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DD89B6A">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66A27608">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工程物探</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ED98532">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地下管线探测</w:t>
            </w: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14:paraId="68D703E0">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盲探管线</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1978F">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551DB34D">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按无管线资料考虑</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25513759">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收费标准P77</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基价表 续表7.2-1</w:t>
            </w:r>
          </w:p>
        </w:tc>
      </w:tr>
      <w:tr w14:paraId="65AA7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E4632">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D99EC">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09957C5">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地下管线测量</w:t>
            </w: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14:paraId="5FD88D33">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地下电缆</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55EC3">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vMerge w:val="restart"/>
            <w:tcBorders>
              <w:top w:val="single" w:color="000000" w:sz="4" w:space="0"/>
              <w:left w:val="single" w:color="000000" w:sz="4" w:space="0"/>
              <w:bottom w:val="single" w:color="000000" w:sz="4" w:space="0"/>
              <w:right w:val="single" w:color="000000" w:sz="4" w:space="0"/>
            </w:tcBorders>
            <w:noWrap w:val="0"/>
            <w:vAlign w:val="center"/>
          </w:tcPr>
          <w:p w14:paraId="27FC7800">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物探后需要进行地下管线测量</w:t>
            </w:r>
          </w:p>
        </w:tc>
        <w:tc>
          <w:tcPr>
            <w:tcW w:w="1392" w:type="dxa"/>
            <w:vMerge w:val="restart"/>
            <w:tcBorders>
              <w:top w:val="single" w:color="000000" w:sz="4" w:space="0"/>
              <w:left w:val="single" w:color="000000" w:sz="4" w:space="0"/>
              <w:bottom w:val="single" w:color="000000" w:sz="4" w:space="0"/>
              <w:right w:val="single" w:color="000000" w:sz="4" w:space="0"/>
            </w:tcBorders>
            <w:noWrap w:val="0"/>
            <w:vAlign w:val="center"/>
          </w:tcPr>
          <w:p w14:paraId="37A16AC4">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收费标准P18</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基价表 表2.4-2</w:t>
            </w:r>
          </w:p>
        </w:tc>
      </w:tr>
      <w:tr w14:paraId="24C74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996E2">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73F0E">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5E88F">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14:paraId="2587754D">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工业管道</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6FEC7E">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8EFA68">
            <w:pPr>
              <w:keepNext w:val="0"/>
              <w:keepLines w:val="0"/>
              <w:widowControl/>
              <w:suppressLineNumbers w:val="0"/>
              <w:autoSpaceDE/>
              <w:autoSpaceDN/>
              <w:spacing w:before="0" w:beforeAutospacing="0" w:after="0" w:afterAutospacing="0" w:line="240" w:lineRule="exact"/>
              <w:ind w:left="0" w:right="0"/>
              <w:jc w:val="left"/>
              <w:rPr>
                <w:rFonts w:hint="eastAsia" w:asciiTheme="minorEastAsia" w:hAnsiTheme="minorEastAsia" w:eastAsiaTheme="minorEastAsia" w:cstheme="minorEastAsia"/>
                <w:i w:val="0"/>
                <w:iCs w:val="0"/>
                <w:color w:val="000000"/>
                <w:sz w:val="21"/>
                <w:szCs w:val="21"/>
                <w:highlight w:val="none"/>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78D44">
            <w:pPr>
              <w:keepNext w:val="0"/>
              <w:keepLines w:val="0"/>
              <w:widowControl/>
              <w:suppressLineNumbers w:val="0"/>
              <w:autoSpaceDE/>
              <w:autoSpaceDN/>
              <w:spacing w:before="0" w:beforeAutospacing="0" w:after="0" w:afterAutospacing="0" w:line="240" w:lineRule="exact"/>
              <w:ind w:left="0" w:right="0"/>
              <w:jc w:val="left"/>
              <w:rPr>
                <w:rFonts w:hint="eastAsia" w:asciiTheme="minorEastAsia" w:hAnsiTheme="minorEastAsia" w:eastAsiaTheme="minorEastAsia" w:cstheme="minorEastAsia"/>
                <w:i w:val="0"/>
                <w:iCs w:val="0"/>
                <w:color w:val="000000"/>
                <w:sz w:val="21"/>
                <w:szCs w:val="21"/>
                <w:highlight w:val="none"/>
                <w:u w:val="none"/>
              </w:rPr>
            </w:pPr>
          </w:p>
        </w:tc>
      </w:tr>
      <w:tr w14:paraId="19A96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6764B">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5227A1">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57DA3">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14:paraId="76920C8E">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上下水及暖气管道</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627EA">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629892">
            <w:pPr>
              <w:keepNext w:val="0"/>
              <w:keepLines w:val="0"/>
              <w:widowControl/>
              <w:suppressLineNumbers w:val="0"/>
              <w:autoSpaceDE/>
              <w:autoSpaceDN/>
              <w:spacing w:before="0" w:beforeAutospacing="0" w:after="0" w:afterAutospacing="0" w:line="240" w:lineRule="exact"/>
              <w:ind w:left="0" w:right="0"/>
              <w:jc w:val="left"/>
              <w:rPr>
                <w:rFonts w:hint="eastAsia" w:asciiTheme="minorEastAsia" w:hAnsiTheme="minorEastAsia" w:eastAsiaTheme="minorEastAsia" w:cstheme="minorEastAsia"/>
                <w:i w:val="0"/>
                <w:iCs w:val="0"/>
                <w:color w:val="000000"/>
                <w:sz w:val="21"/>
                <w:szCs w:val="21"/>
                <w:highlight w:val="none"/>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89DB5">
            <w:pPr>
              <w:keepNext w:val="0"/>
              <w:keepLines w:val="0"/>
              <w:widowControl/>
              <w:suppressLineNumbers w:val="0"/>
              <w:autoSpaceDE/>
              <w:autoSpaceDN/>
              <w:spacing w:before="0" w:beforeAutospacing="0" w:after="0" w:afterAutospacing="0" w:line="240" w:lineRule="exact"/>
              <w:ind w:left="0" w:right="0"/>
              <w:jc w:val="left"/>
              <w:rPr>
                <w:rFonts w:hint="eastAsia" w:asciiTheme="minorEastAsia" w:hAnsiTheme="minorEastAsia" w:eastAsiaTheme="minorEastAsia" w:cstheme="minorEastAsia"/>
                <w:i w:val="0"/>
                <w:iCs w:val="0"/>
                <w:color w:val="000000"/>
                <w:sz w:val="21"/>
                <w:szCs w:val="21"/>
                <w:highlight w:val="none"/>
                <w:u w:val="none"/>
              </w:rPr>
            </w:pPr>
          </w:p>
        </w:tc>
      </w:tr>
      <w:tr w14:paraId="61667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80A93DD">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74CF423A">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工程勘察</w:t>
            </w:r>
          </w:p>
        </w:tc>
        <w:tc>
          <w:tcPr>
            <w:tcW w:w="2856" w:type="dxa"/>
            <w:gridSpan w:val="3"/>
            <w:tcBorders>
              <w:top w:val="single" w:color="000000" w:sz="4" w:space="0"/>
              <w:left w:val="single" w:color="000000" w:sz="4" w:space="0"/>
              <w:bottom w:val="single" w:color="000000" w:sz="4" w:space="0"/>
              <w:right w:val="single" w:color="000000" w:sz="4" w:space="0"/>
            </w:tcBorders>
            <w:noWrap w:val="0"/>
            <w:vAlign w:val="center"/>
          </w:tcPr>
          <w:p w14:paraId="38D13D14">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勘探点定点测量</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02C1C">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3F6968C8">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不需要放样，不开展勘探点定点测量工作</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2B65F600">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（不做项）</w:t>
            </w:r>
            <w:r>
              <w:rPr>
                <w:rStyle w:val="59"/>
                <w:rFonts w:hint="eastAsia" w:asciiTheme="minorEastAsia" w:hAnsiTheme="minorEastAsia" w:eastAsiaTheme="minorEastAsia" w:cstheme="minorEastAsia"/>
                <w:sz w:val="21"/>
                <w:szCs w:val="21"/>
                <w:highlight w:val="none"/>
                <w:lang w:val="en-US" w:eastAsia="zh-CN" w:bidi="ar"/>
              </w:rPr>
              <w:t>收费标准P20</w:t>
            </w:r>
            <w:r>
              <w:rPr>
                <w:rStyle w:val="59"/>
                <w:rFonts w:hint="eastAsia" w:asciiTheme="minorEastAsia" w:hAnsiTheme="minorEastAsia" w:eastAsiaTheme="minorEastAsia" w:cstheme="minorEastAsia"/>
                <w:sz w:val="21"/>
                <w:szCs w:val="21"/>
                <w:highlight w:val="none"/>
                <w:lang w:val="en-US" w:eastAsia="zh-CN" w:bidi="ar"/>
              </w:rPr>
              <w:br w:type="textWrapping"/>
            </w:r>
            <w:r>
              <w:rPr>
                <w:rStyle w:val="59"/>
                <w:rFonts w:hint="eastAsia" w:asciiTheme="minorEastAsia" w:hAnsiTheme="minorEastAsia" w:eastAsiaTheme="minorEastAsia" w:cstheme="minorEastAsia"/>
                <w:sz w:val="21"/>
                <w:szCs w:val="21"/>
                <w:highlight w:val="none"/>
                <w:lang w:val="en-US" w:eastAsia="zh-CN" w:bidi="ar"/>
              </w:rPr>
              <w:t>续表2.6-1</w:t>
            </w:r>
          </w:p>
        </w:tc>
      </w:tr>
      <w:tr w14:paraId="019AD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F9927">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3870AB">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856" w:type="dxa"/>
            <w:gridSpan w:val="3"/>
            <w:tcBorders>
              <w:top w:val="single" w:color="000000" w:sz="4" w:space="0"/>
              <w:left w:val="single" w:color="000000" w:sz="4" w:space="0"/>
              <w:bottom w:val="single" w:color="000000" w:sz="4" w:space="0"/>
              <w:right w:val="single" w:color="000000" w:sz="4" w:space="0"/>
            </w:tcBorders>
            <w:noWrap w:val="0"/>
            <w:vAlign w:val="center"/>
          </w:tcPr>
          <w:p w14:paraId="658F609C">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勘探钻孔</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24FF37">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0CC6F4FF">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1B0D3570">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收费标准P27</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表3.3-2</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收费标准P33</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表3.3-5</w:t>
            </w:r>
          </w:p>
        </w:tc>
      </w:tr>
      <w:tr w14:paraId="476D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09031">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A8F69F">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739A0D1">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取样</w:t>
            </w: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14:paraId="09A78A69">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取原状土样</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CD385">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006C1649">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392" w:type="dxa"/>
            <w:vMerge w:val="restart"/>
            <w:tcBorders>
              <w:top w:val="single" w:color="000000" w:sz="4" w:space="0"/>
              <w:left w:val="single" w:color="000000" w:sz="4" w:space="0"/>
              <w:bottom w:val="single" w:color="000000" w:sz="4" w:space="0"/>
              <w:right w:val="single" w:color="000000" w:sz="4" w:space="0"/>
            </w:tcBorders>
            <w:noWrap w:val="0"/>
            <w:vAlign w:val="center"/>
          </w:tcPr>
          <w:p w14:paraId="046A440A">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收费标准P28/29</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续表3.3-3</w:t>
            </w:r>
          </w:p>
        </w:tc>
      </w:tr>
      <w:tr w14:paraId="25D3D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88D162">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35408">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9366CD">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14:paraId="03C1B4D9">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取扰动土样</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43FF6">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12E3C542">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F831C">
            <w:pPr>
              <w:keepNext w:val="0"/>
              <w:keepLines w:val="0"/>
              <w:widowControl/>
              <w:suppressLineNumbers w:val="0"/>
              <w:autoSpaceDE/>
              <w:autoSpaceDN/>
              <w:spacing w:before="0" w:beforeAutospacing="0" w:after="0" w:afterAutospacing="0" w:line="240" w:lineRule="exact"/>
              <w:ind w:left="0" w:right="0"/>
              <w:jc w:val="left"/>
              <w:rPr>
                <w:rFonts w:hint="eastAsia" w:asciiTheme="minorEastAsia" w:hAnsiTheme="minorEastAsia" w:eastAsiaTheme="minorEastAsia" w:cstheme="minorEastAsia"/>
                <w:i w:val="0"/>
                <w:iCs w:val="0"/>
                <w:color w:val="000000"/>
                <w:sz w:val="21"/>
                <w:szCs w:val="21"/>
                <w:highlight w:val="none"/>
                <w:u w:val="none"/>
              </w:rPr>
            </w:pPr>
          </w:p>
        </w:tc>
      </w:tr>
      <w:tr w14:paraId="16917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011B58">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8CFA6">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D7258">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14:paraId="28EBD2C0">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取岩样</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654023">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537D7841">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2244D">
            <w:pPr>
              <w:keepNext w:val="0"/>
              <w:keepLines w:val="0"/>
              <w:widowControl/>
              <w:suppressLineNumbers w:val="0"/>
              <w:autoSpaceDE/>
              <w:autoSpaceDN/>
              <w:spacing w:before="0" w:beforeAutospacing="0" w:after="0" w:afterAutospacing="0" w:line="240" w:lineRule="exact"/>
              <w:ind w:left="0" w:right="0"/>
              <w:jc w:val="left"/>
              <w:rPr>
                <w:rFonts w:hint="eastAsia" w:asciiTheme="minorEastAsia" w:hAnsiTheme="minorEastAsia" w:eastAsiaTheme="minorEastAsia" w:cstheme="minorEastAsia"/>
                <w:i w:val="0"/>
                <w:iCs w:val="0"/>
                <w:color w:val="000000"/>
                <w:sz w:val="21"/>
                <w:szCs w:val="21"/>
                <w:highlight w:val="none"/>
                <w:u w:val="none"/>
              </w:rPr>
            </w:pPr>
          </w:p>
        </w:tc>
      </w:tr>
      <w:tr w14:paraId="137D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4955E">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594C8">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restart"/>
            <w:tcBorders>
              <w:top w:val="single" w:color="000000" w:sz="4" w:space="0"/>
              <w:left w:val="single" w:color="000000" w:sz="4" w:space="0"/>
              <w:right w:val="single" w:color="000000" w:sz="4" w:space="0"/>
            </w:tcBorders>
            <w:noWrap w:val="0"/>
            <w:vAlign w:val="center"/>
          </w:tcPr>
          <w:p w14:paraId="50CB57D9">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14:paraId="7A3FCA22">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取水样（土的腐蚀性）</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22EA9">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vMerge w:val="restart"/>
            <w:tcBorders>
              <w:top w:val="single" w:color="000000" w:sz="4" w:space="0"/>
              <w:left w:val="single" w:color="000000" w:sz="4" w:space="0"/>
              <w:bottom w:val="single" w:color="000000" w:sz="4" w:space="0"/>
              <w:right w:val="single" w:color="000000" w:sz="4" w:space="0"/>
            </w:tcBorders>
            <w:noWrap w:val="0"/>
            <w:vAlign w:val="center"/>
          </w:tcPr>
          <w:p w14:paraId="0A7F032E">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GB 50021-2001(2009)岩土工程勘察规范12.1.2条及条文说明，地下水位以上，只取土样，不取水样。</w:t>
            </w: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00916">
            <w:pPr>
              <w:keepNext w:val="0"/>
              <w:keepLines w:val="0"/>
              <w:widowControl/>
              <w:suppressLineNumbers w:val="0"/>
              <w:autoSpaceDE/>
              <w:autoSpaceDN/>
              <w:spacing w:before="0" w:beforeAutospacing="0" w:after="0" w:afterAutospacing="0" w:line="240" w:lineRule="exact"/>
              <w:ind w:left="0" w:right="0"/>
              <w:jc w:val="left"/>
              <w:rPr>
                <w:rFonts w:hint="eastAsia" w:asciiTheme="minorEastAsia" w:hAnsiTheme="minorEastAsia" w:eastAsiaTheme="minorEastAsia" w:cstheme="minorEastAsia"/>
                <w:i w:val="0"/>
                <w:iCs w:val="0"/>
                <w:color w:val="000000"/>
                <w:sz w:val="21"/>
                <w:szCs w:val="21"/>
                <w:highlight w:val="none"/>
                <w:u w:val="none"/>
              </w:rPr>
            </w:pPr>
          </w:p>
        </w:tc>
      </w:tr>
      <w:tr w14:paraId="319C4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82C59">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05E23">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18F2FB">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14:paraId="7D165BF8">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取土样（土的腐蚀性）</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A3F19">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F6B8C">
            <w:pPr>
              <w:keepNext w:val="0"/>
              <w:keepLines w:val="0"/>
              <w:widowControl/>
              <w:suppressLineNumbers w:val="0"/>
              <w:autoSpaceDE/>
              <w:autoSpaceDN/>
              <w:spacing w:before="0" w:beforeAutospacing="0" w:after="0" w:afterAutospacing="0" w:line="240" w:lineRule="exact"/>
              <w:ind w:left="0" w:right="0"/>
              <w:jc w:val="left"/>
              <w:rPr>
                <w:rFonts w:hint="eastAsia" w:asciiTheme="minorEastAsia" w:hAnsiTheme="minorEastAsia" w:eastAsiaTheme="minorEastAsia" w:cstheme="minorEastAsia"/>
                <w:i w:val="0"/>
                <w:iCs w:val="0"/>
                <w:color w:val="000000"/>
                <w:sz w:val="21"/>
                <w:szCs w:val="21"/>
                <w:highlight w:val="none"/>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0DD02">
            <w:pPr>
              <w:keepNext w:val="0"/>
              <w:keepLines w:val="0"/>
              <w:widowControl/>
              <w:suppressLineNumbers w:val="0"/>
              <w:autoSpaceDE/>
              <w:autoSpaceDN/>
              <w:spacing w:before="0" w:beforeAutospacing="0" w:after="0" w:afterAutospacing="0" w:line="240" w:lineRule="exact"/>
              <w:ind w:left="0" w:right="0"/>
              <w:jc w:val="left"/>
              <w:rPr>
                <w:rFonts w:hint="eastAsia" w:asciiTheme="minorEastAsia" w:hAnsiTheme="minorEastAsia" w:eastAsiaTheme="minorEastAsia" w:cstheme="minorEastAsia"/>
                <w:i w:val="0"/>
                <w:iCs w:val="0"/>
                <w:color w:val="000000"/>
                <w:sz w:val="21"/>
                <w:szCs w:val="21"/>
                <w:highlight w:val="none"/>
                <w:u w:val="none"/>
              </w:rPr>
            </w:pPr>
          </w:p>
        </w:tc>
      </w:tr>
      <w:tr w14:paraId="2BD3A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A25C7">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62B12E">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856" w:type="dxa"/>
            <w:gridSpan w:val="3"/>
            <w:tcBorders>
              <w:top w:val="single" w:color="000000" w:sz="4" w:space="0"/>
              <w:left w:val="single" w:color="000000" w:sz="4" w:space="0"/>
              <w:bottom w:val="single" w:color="000000" w:sz="4" w:space="0"/>
              <w:right w:val="single" w:color="000000" w:sz="4" w:space="0"/>
            </w:tcBorders>
            <w:noWrap w:val="0"/>
            <w:vAlign w:val="center"/>
          </w:tcPr>
          <w:p w14:paraId="036187DA">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原位测试-标贯试验</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35A58">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4F774F29">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4945617E">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收费标准P30</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表3.3-4</w:t>
            </w:r>
          </w:p>
        </w:tc>
      </w:tr>
      <w:tr w14:paraId="27983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E11F38">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AF50C">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04D0AE9">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p w14:paraId="641B0C48">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p w14:paraId="02C645A2">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p w14:paraId="47828C74">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p w14:paraId="314ED4BE">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p w14:paraId="6D93D009">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p w14:paraId="7E307E00">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p w14:paraId="64A291DF">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p w14:paraId="54C98664">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p w14:paraId="4399E83D">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p w14:paraId="4DEC16F3">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p w14:paraId="2E338E7D">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p w14:paraId="273AE6ED">
            <w:pPr>
              <w:keepNext w:val="0"/>
              <w:keepLines w:val="0"/>
              <w:widowControl/>
              <w:suppressLineNumbers w:val="0"/>
              <w:autoSpaceDE/>
              <w:autoSpaceDN/>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p w14:paraId="193D19C1">
            <w:pPr>
              <w:keepNext w:val="0"/>
              <w:keepLines w:val="0"/>
              <w:widowControl/>
              <w:suppressLineNumbers w:val="0"/>
              <w:autoSpaceDE/>
              <w:autoSpaceDN/>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p w14:paraId="7A2A2696">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p w14:paraId="097CDEE3">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p w14:paraId="5DD4431A">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室内</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试验</w:t>
            </w:r>
          </w:p>
        </w:tc>
        <w:tc>
          <w:tcPr>
            <w:tcW w:w="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4328ABF">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p w14:paraId="5520806E">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p w14:paraId="6A05CE32">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p w14:paraId="0313D9FE">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p w14:paraId="6916BE42">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p w14:paraId="275D502D">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p w14:paraId="7F9D54C9">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p w14:paraId="16C7AC54">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p w14:paraId="6D6DBCF6">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p w14:paraId="31073705">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土工试验</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4CA75989">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含水率</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5839AA">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6C8F67C8">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392" w:type="dxa"/>
            <w:vMerge w:val="restart"/>
            <w:tcBorders>
              <w:top w:val="single" w:color="000000" w:sz="4" w:space="0"/>
              <w:left w:val="single" w:color="000000" w:sz="4" w:space="0"/>
              <w:bottom w:val="single" w:color="000000" w:sz="4" w:space="0"/>
              <w:right w:val="single" w:color="000000" w:sz="4" w:space="0"/>
            </w:tcBorders>
            <w:noWrap w:val="0"/>
            <w:vAlign w:val="center"/>
          </w:tcPr>
          <w:p w14:paraId="5138E266">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收费标准P91/92 </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表8.2-1</w:t>
            </w:r>
          </w:p>
        </w:tc>
      </w:tr>
      <w:tr w14:paraId="0EFD4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25CEB">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29462">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CC731">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F18FD6">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2C4019AB">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密度（环刀法）</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3EFC4D">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0403AD4B">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DB2E6">
            <w:pPr>
              <w:keepNext w:val="0"/>
              <w:keepLines w:val="0"/>
              <w:widowControl/>
              <w:suppressLineNumbers w:val="0"/>
              <w:autoSpaceDE/>
              <w:autoSpaceDN/>
              <w:spacing w:before="0" w:beforeAutospacing="0" w:after="0" w:afterAutospacing="0" w:line="240" w:lineRule="exact"/>
              <w:ind w:left="0" w:right="0"/>
              <w:jc w:val="left"/>
              <w:rPr>
                <w:rFonts w:hint="eastAsia" w:asciiTheme="minorEastAsia" w:hAnsiTheme="minorEastAsia" w:eastAsiaTheme="minorEastAsia" w:cstheme="minorEastAsia"/>
                <w:i w:val="0"/>
                <w:iCs w:val="0"/>
                <w:color w:val="000000"/>
                <w:sz w:val="21"/>
                <w:szCs w:val="21"/>
                <w:highlight w:val="none"/>
                <w:u w:val="none"/>
              </w:rPr>
            </w:pPr>
          </w:p>
        </w:tc>
      </w:tr>
      <w:tr w14:paraId="26BF3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3F1F0">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B0F1BC">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A7CF8">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7918BA">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04AC87A7">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比重</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BEAC54">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7CC8EC5C">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67EDE">
            <w:pPr>
              <w:keepNext w:val="0"/>
              <w:keepLines w:val="0"/>
              <w:widowControl/>
              <w:suppressLineNumbers w:val="0"/>
              <w:autoSpaceDE/>
              <w:autoSpaceDN/>
              <w:spacing w:before="0" w:beforeAutospacing="0" w:after="0" w:afterAutospacing="0" w:line="240" w:lineRule="exact"/>
              <w:ind w:left="0" w:right="0"/>
              <w:jc w:val="left"/>
              <w:rPr>
                <w:rFonts w:hint="eastAsia" w:asciiTheme="minorEastAsia" w:hAnsiTheme="minorEastAsia" w:eastAsiaTheme="minorEastAsia" w:cstheme="minorEastAsia"/>
                <w:i w:val="0"/>
                <w:iCs w:val="0"/>
                <w:color w:val="000000"/>
                <w:sz w:val="21"/>
                <w:szCs w:val="21"/>
                <w:highlight w:val="none"/>
                <w:u w:val="none"/>
              </w:rPr>
            </w:pPr>
          </w:p>
        </w:tc>
      </w:tr>
      <w:tr w14:paraId="17E22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FFD1A6">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71D192">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C682E9">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02AD3">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6039D408">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液限（圆锥仪法）</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425CD4">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07CE9796">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2C97B9">
            <w:pPr>
              <w:keepNext w:val="0"/>
              <w:keepLines w:val="0"/>
              <w:widowControl/>
              <w:suppressLineNumbers w:val="0"/>
              <w:autoSpaceDE/>
              <w:autoSpaceDN/>
              <w:spacing w:before="0" w:beforeAutospacing="0" w:after="0" w:afterAutospacing="0" w:line="240" w:lineRule="exact"/>
              <w:ind w:left="0" w:right="0"/>
              <w:jc w:val="left"/>
              <w:rPr>
                <w:rFonts w:hint="eastAsia" w:asciiTheme="minorEastAsia" w:hAnsiTheme="minorEastAsia" w:eastAsiaTheme="minorEastAsia" w:cstheme="minorEastAsia"/>
                <w:i w:val="0"/>
                <w:iCs w:val="0"/>
                <w:color w:val="000000"/>
                <w:sz w:val="21"/>
                <w:szCs w:val="21"/>
                <w:highlight w:val="none"/>
                <w:u w:val="none"/>
              </w:rPr>
            </w:pPr>
          </w:p>
        </w:tc>
      </w:tr>
      <w:tr w14:paraId="436B0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827E6">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C3C44E">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EEBE4">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17188">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65A87438">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塑限</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D13812">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3585DAA7">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CE5D6">
            <w:pPr>
              <w:keepNext w:val="0"/>
              <w:keepLines w:val="0"/>
              <w:widowControl/>
              <w:suppressLineNumbers w:val="0"/>
              <w:autoSpaceDE/>
              <w:autoSpaceDN/>
              <w:spacing w:before="0" w:beforeAutospacing="0" w:after="0" w:afterAutospacing="0" w:line="240" w:lineRule="exact"/>
              <w:ind w:left="0" w:right="0"/>
              <w:jc w:val="left"/>
              <w:rPr>
                <w:rFonts w:hint="eastAsia" w:asciiTheme="minorEastAsia" w:hAnsiTheme="minorEastAsia" w:eastAsiaTheme="minorEastAsia" w:cstheme="minorEastAsia"/>
                <w:i w:val="0"/>
                <w:iCs w:val="0"/>
                <w:color w:val="000000"/>
                <w:sz w:val="21"/>
                <w:szCs w:val="21"/>
                <w:highlight w:val="none"/>
                <w:u w:val="none"/>
              </w:rPr>
            </w:pPr>
          </w:p>
        </w:tc>
      </w:tr>
      <w:tr w14:paraId="206F8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07777">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C4D25C">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510DB0">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9E1FC">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1FA06465">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压缩（快速法）</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C9831">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71831E5C">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BAFB6">
            <w:pPr>
              <w:keepNext w:val="0"/>
              <w:keepLines w:val="0"/>
              <w:widowControl/>
              <w:suppressLineNumbers w:val="0"/>
              <w:autoSpaceDE/>
              <w:autoSpaceDN/>
              <w:spacing w:before="0" w:beforeAutospacing="0" w:after="0" w:afterAutospacing="0" w:line="240" w:lineRule="exact"/>
              <w:ind w:left="0" w:right="0"/>
              <w:jc w:val="left"/>
              <w:rPr>
                <w:rFonts w:hint="eastAsia" w:asciiTheme="minorEastAsia" w:hAnsiTheme="minorEastAsia" w:eastAsiaTheme="minorEastAsia" w:cstheme="minorEastAsia"/>
                <w:i w:val="0"/>
                <w:iCs w:val="0"/>
                <w:color w:val="000000"/>
                <w:sz w:val="21"/>
                <w:szCs w:val="21"/>
                <w:highlight w:val="none"/>
                <w:u w:val="none"/>
              </w:rPr>
            </w:pPr>
          </w:p>
        </w:tc>
      </w:tr>
      <w:tr w14:paraId="1B24E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3AA1B6">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D01224">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CC50DE">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9C087">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564F6F16">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直接剪切（快剪）</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B9180">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3CB7C1CA">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A398E">
            <w:pPr>
              <w:keepNext w:val="0"/>
              <w:keepLines w:val="0"/>
              <w:widowControl/>
              <w:suppressLineNumbers w:val="0"/>
              <w:autoSpaceDE/>
              <w:autoSpaceDN/>
              <w:spacing w:before="0" w:beforeAutospacing="0" w:after="0" w:afterAutospacing="0" w:line="240" w:lineRule="exact"/>
              <w:ind w:left="0" w:right="0"/>
              <w:jc w:val="left"/>
              <w:rPr>
                <w:rFonts w:hint="eastAsia" w:asciiTheme="minorEastAsia" w:hAnsiTheme="minorEastAsia" w:eastAsiaTheme="minorEastAsia" w:cstheme="minorEastAsia"/>
                <w:i w:val="0"/>
                <w:iCs w:val="0"/>
                <w:color w:val="000000"/>
                <w:sz w:val="21"/>
                <w:szCs w:val="21"/>
                <w:highlight w:val="none"/>
                <w:u w:val="none"/>
              </w:rPr>
            </w:pPr>
          </w:p>
        </w:tc>
      </w:tr>
      <w:tr w14:paraId="3D11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349C3">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8C6B1">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9BB7C">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C491F">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15DE5E09">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渗透（粘土类）</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096A2">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1154955A">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8CA6DC">
            <w:pPr>
              <w:keepNext w:val="0"/>
              <w:keepLines w:val="0"/>
              <w:widowControl/>
              <w:suppressLineNumbers w:val="0"/>
              <w:autoSpaceDE/>
              <w:autoSpaceDN/>
              <w:spacing w:before="0" w:beforeAutospacing="0" w:after="0" w:afterAutospacing="0" w:line="240" w:lineRule="exact"/>
              <w:ind w:left="0" w:right="0"/>
              <w:jc w:val="left"/>
              <w:rPr>
                <w:rFonts w:hint="eastAsia" w:asciiTheme="minorEastAsia" w:hAnsiTheme="minorEastAsia" w:eastAsiaTheme="minorEastAsia" w:cstheme="minorEastAsia"/>
                <w:i w:val="0"/>
                <w:iCs w:val="0"/>
                <w:color w:val="000000"/>
                <w:sz w:val="21"/>
                <w:szCs w:val="21"/>
                <w:highlight w:val="none"/>
                <w:u w:val="none"/>
              </w:rPr>
            </w:pPr>
          </w:p>
        </w:tc>
      </w:tr>
      <w:tr w14:paraId="52659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B3DC92">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5E793">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EF9D5">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71FCC5">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64BB1A8A">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渗透（砂土类）</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761D99">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1EB550C6">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FD7DE">
            <w:pPr>
              <w:keepNext w:val="0"/>
              <w:keepLines w:val="0"/>
              <w:widowControl/>
              <w:suppressLineNumbers w:val="0"/>
              <w:autoSpaceDE/>
              <w:autoSpaceDN/>
              <w:spacing w:before="0" w:beforeAutospacing="0" w:after="0" w:afterAutospacing="0" w:line="240" w:lineRule="exact"/>
              <w:ind w:left="0" w:right="0"/>
              <w:jc w:val="left"/>
              <w:rPr>
                <w:rFonts w:hint="eastAsia" w:asciiTheme="minorEastAsia" w:hAnsiTheme="minorEastAsia" w:eastAsiaTheme="minorEastAsia" w:cstheme="minorEastAsia"/>
                <w:i w:val="0"/>
                <w:iCs w:val="0"/>
                <w:color w:val="000000"/>
                <w:sz w:val="21"/>
                <w:szCs w:val="21"/>
                <w:highlight w:val="none"/>
                <w:u w:val="none"/>
              </w:rPr>
            </w:pPr>
          </w:p>
        </w:tc>
      </w:tr>
      <w:tr w14:paraId="4A752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6405E1">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719FDF">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E1E4E2">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17A38">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66B449B3">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有机质</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49227">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19662803">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FE1CF">
            <w:pPr>
              <w:keepNext w:val="0"/>
              <w:keepLines w:val="0"/>
              <w:widowControl/>
              <w:suppressLineNumbers w:val="0"/>
              <w:autoSpaceDE/>
              <w:autoSpaceDN/>
              <w:spacing w:before="0" w:beforeAutospacing="0" w:after="0" w:afterAutospacing="0" w:line="240" w:lineRule="exact"/>
              <w:ind w:left="0" w:right="0"/>
              <w:jc w:val="left"/>
              <w:rPr>
                <w:rFonts w:hint="eastAsia" w:asciiTheme="minorEastAsia" w:hAnsiTheme="minorEastAsia" w:eastAsiaTheme="minorEastAsia" w:cstheme="minorEastAsia"/>
                <w:i w:val="0"/>
                <w:iCs w:val="0"/>
                <w:color w:val="000000"/>
                <w:sz w:val="21"/>
                <w:szCs w:val="21"/>
                <w:highlight w:val="none"/>
                <w:u w:val="none"/>
              </w:rPr>
            </w:pPr>
          </w:p>
        </w:tc>
      </w:tr>
      <w:tr w14:paraId="05B58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7DE15D">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23DCAB">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61DFF4">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D2D86">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5077AFE7">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颗粒分析（筛析法）</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2BBD3">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57EF80CE">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9694B">
            <w:pPr>
              <w:keepNext w:val="0"/>
              <w:keepLines w:val="0"/>
              <w:widowControl/>
              <w:suppressLineNumbers w:val="0"/>
              <w:autoSpaceDE/>
              <w:autoSpaceDN/>
              <w:spacing w:before="0" w:beforeAutospacing="0" w:after="0" w:afterAutospacing="0" w:line="240" w:lineRule="exact"/>
              <w:ind w:left="0" w:right="0"/>
              <w:jc w:val="left"/>
              <w:rPr>
                <w:rFonts w:hint="eastAsia" w:asciiTheme="minorEastAsia" w:hAnsiTheme="minorEastAsia" w:eastAsiaTheme="minorEastAsia" w:cstheme="minorEastAsia"/>
                <w:i w:val="0"/>
                <w:iCs w:val="0"/>
                <w:color w:val="000000"/>
                <w:sz w:val="21"/>
                <w:szCs w:val="21"/>
                <w:highlight w:val="none"/>
                <w:u w:val="none"/>
              </w:rPr>
            </w:pPr>
          </w:p>
        </w:tc>
      </w:tr>
      <w:tr w14:paraId="744F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6EA919">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0C7F4">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4C94F">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D77664">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岩石试验</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7E4244C0">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岩样切割</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4D8FA">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vMerge w:val="restart"/>
            <w:tcBorders>
              <w:top w:val="single" w:color="000000" w:sz="4" w:space="0"/>
              <w:left w:val="single" w:color="000000" w:sz="4" w:space="0"/>
              <w:bottom w:val="single" w:color="000000" w:sz="4" w:space="0"/>
              <w:right w:val="single" w:color="000000" w:sz="4" w:space="0"/>
            </w:tcBorders>
            <w:noWrap w:val="0"/>
            <w:vAlign w:val="center"/>
          </w:tcPr>
          <w:p w14:paraId="41F0EC0A">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无岩石地层或施工不需达到岩石地层、内修复施工，不必做。如不做，相应不需要取岩样。</w:t>
            </w:r>
          </w:p>
        </w:tc>
        <w:tc>
          <w:tcPr>
            <w:tcW w:w="1392" w:type="dxa"/>
            <w:vMerge w:val="restart"/>
            <w:tcBorders>
              <w:top w:val="single" w:color="000000" w:sz="4" w:space="0"/>
              <w:left w:val="single" w:color="000000" w:sz="4" w:space="0"/>
              <w:bottom w:val="single" w:color="000000" w:sz="4" w:space="0"/>
              <w:right w:val="single" w:color="000000" w:sz="4" w:space="0"/>
            </w:tcBorders>
            <w:noWrap w:val="0"/>
            <w:vAlign w:val="center"/>
          </w:tcPr>
          <w:p w14:paraId="743B36F0">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70A4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5C277">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5E69DF">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4B9924">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BB5C3">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113A3E3">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岩石抗压强度（天然）</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B43911">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2BBF3">
            <w:pPr>
              <w:keepNext w:val="0"/>
              <w:keepLines w:val="0"/>
              <w:widowControl/>
              <w:suppressLineNumbers w:val="0"/>
              <w:autoSpaceDE/>
              <w:autoSpaceDN/>
              <w:spacing w:before="0" w:beforeAutospacing="0" w:after="0" w:afterAutospacing="0" w:line="240" w:lineRule="exact"/>
              <w:ind w:left="0" w:right="0"/>
              <w:jc w:val="left"/>
              <w:rPr>
                <w:rFonts w:hint="eastAsia" w:asciiTheme="minorEastAsia" w:hAnsiTheme="minorEastAsia" w:eastAsiaTheme="minorEastAsia" w:cstheme="minorEastAsia"/>
                <w:b/>
                <w:bCs/>
                <w:i w:val="0"/>
                <w:iCs w:val="0"/>
                <w:color w:val="000000"/>
                <w:sz w:val="21"/>
                <w:szCs w:val="21"/>
                <w:highlight w:val="none"/>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51D754">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7603E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C805D">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7E33D">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67EFE">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F8D72">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75EFA7C">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岩石抗压强度（饱和）</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0AB52">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CA15B">
            <w:pPr>
              <w:keepNext w:val="0"/>
              <w:keepLines w:val="0"/>
              <w:widowControl/>
              <w:suppressLineNumbers w:val="0"/>
              <w:autoSpaceDE/>
              <w:autoSpaceDN/>
              <w:spacing w:before="0" w:beforeAutospacing="0" w:after="0" w:afterAutospacing="0" w:line="240" w:lineRule="exact"/>
              <w:ind w:left="0" w:right="0"/>
              <w:jc w:val="left"/>
              <w:rPr>
                <w:rFonts w:hint="eastAsia" w:asciiTheme="minorEastAsia" w:hAnsiTheme="minorEastAsia" w:eastAsiaTheme="minorEastAsia" w:cstheme="minorEastAsia"/>
                <w:b/>
                <w:bCs/>
                <w:i w:val="0"/>
                <w:iCs w:val="0"/>
                <w:color w:val="000000"/>
                <w:sz w:val="21"/>
                <w:szCs w:val="21"/>
                <w:highlight w:val="none"/>
                <w:u w:val="none"/>
              </w:rPr>
            </w:pPr>
          </w:p>
        </w:tc>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06A15">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6E308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4D99D">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FE697">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925CE">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14:paraId="0ECCF857">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水（土）质简分析</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A07FD">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7E47F1CF">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不开展水（土）质简分析工作</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516C037A">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（不做项）</w:t>
            </w:r>
          </w:p>
        </w:tc>
      </w:tr>
      <w:tr w14:paraId="2880C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98122">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2A285">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F8D630">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14:paraId="03B76E99">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土的腐蚀性</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E6501">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488CD33D">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GB 50021-2001(2009)岩土工程勘察规范，12.1.1及条文说明，有专门论证或地方规范规定不用做，可不做；本项目建议必做。</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0DC44FD3">
            <w:pPr>
              <w:keepNext w:val="0"/>
              <w:keepLines w:val="0"/>
              <w:widowControl/>
              <w:suppressLineNumbers w:val="0"/>
              <w:autoSpaceDE/>
              <w:autoSpaceDN/>
              <w:spacing w:before="0" w:beforeAutospacing="0" w:after="0" w:afterAutospacing="0" w:line="240" w:lineRule="exact"/>
              <w:ind w:left="0" w:right="0"/>
              <w:jc w:val="left"/>
              <w:rPr>
                <w:rFonts w:hint="eastAsia" w:asciiTheme="minorEastAsia" w:hAnsiTheme="minorEastAsia" w:eastAsiaTheme="minorEastAsia" w:cstheme="minorEastAsia"/>
                <w:i w:val="0"/>
                <w:iCs w:val="0"/>
                <w:color w:val="000000"/>
                <w:sz w:val="21"/>
                <w:szCs w:val="21"/>
                <w:highlight w:val="none"/>
                <w:u w:val="none"/>
              </w:rPr>
            </w:pPr>
          </w:p>
        </w:tc>
      </w:tr>
      <w:tr w14:paraId="362DF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D4F64">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78BB50">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18940">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076" w:type="dxa"/>
            <w:gridSpan w:val="2"/>
            <w:tcBorders>
              <w:top w:val="single" w:color="000000" w:sz="4" w:space="0"/>
              <w:left w:val="single" w:color="000000" w:sz="4" w:space="0"/>
              <w:bottom w:val="single" w:color="000000" w:sz="4" w:space="0"/>
              <w:right w:val="single" w:color="000000" w:sz="4" w:space="0"/>
            </w:tcBorders>
            <w:noWrap w:val="0"/>
            <w:vAlign w:val="center"/>
          </w:tcPr>
          <w:p w14:paraId="5572E5AD">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易溶盐分析</w:t>
            </w: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DC1D8">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4E1B1FBC">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CJJ 56-2012 市政工程勘察规范规定，城市管道工程为必做项目，该项必做。</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7FD599F6">
            <w:pPr>
              <w:keepNext w:val="0"/>
              <w:keepLines w:val="0"/>
              <w:widowControl/>
              <w:suppressLineNumbers w:val="0"/>
              <w:autoSpaceDE/>
              <w:autoSpaceDN/>
              <w:spacing w:before="0" w:beforeAutospacing="0" w:after="0" w:afterAutospacing="0" w:line="240" w:lineRule="exact"/>
              <w:ind w:left="0" w:right="0"/>
              <w:jc w:val="left"/>
              <w:rPr>
                <w:rFonts w:hint="eastAsia" w:asciiTheme="minorEastAsia" w:hAnsiTheme="minorEastAsia" w:eastAsiaTheme="minorEastAsia" w:cstheme="minorEastAsia"/>
                <w:i w:val="0"/>
                <w:iCs w:val="0"/>
                <w:color w:val="000000"/>
                <w:sz w:val="21"/>
                <w:szCs w:val="21"/>
                <w:highlight w:val="none"/>
                <w:u w:val="none"/>
              </w:rPr>
            </w:pPr>
          </w:p>
        </w:tc>
      </w:tr>
      <w:tr w14:paraId="06B5C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08" w:type="dxa"/>
            <w:vMerge w:val="continue"/>
            <w:tcBorders>
              <w:top w:val="single" w:color="000000" w:sz="4" w:space="0"/>
              <w:left w:val="single" w:color="000000" w:sz="4" w:space="0"/>
              <w:bottom w:val="single" w:color="auto" w:sz="4" w:space="0"/>
              <w:right w:val="single" w:color="000000" w:sz="4" w:space="0"/>
            </w:tcBorders>
            <w:noWrap w:val="0"/>
            <w:vAlign w:val="center"/>
          </w:tcPr>
          <w:p w14:paraId="3D082294">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720" w:type="dxa"/>
            <w:vMerge w:val="continue"/>
            <w:tcBorders>
              <w:top w:val="single" w:color="000000" w:sz="4" w:space="0"/>
              <w:left w:val="single" w:color="000000" w:sz="4" w:space="0"/>
              <w:bottom w:val="single" w:color="auto" w:sz="4" w:space="0"/>
              <w:right w:val="single" w:color="000000" w:sz="4" w:space="0"/>
            </w:tcBorders>
            <w:noWrap w:val="0"/>
            <w:vAlign w:val="center"/>
          </w:tcPr>
          <w:p w14:paraId="32EB5E87">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856" w:type="dxa"/>
            <w:gridSpan w:val="3"/>
            <w:tcBorders>
              <w:top w:val="single" w:color="000000" w:sz="4" w:space="0"/>
              <w:left w:val="single" w:color="000000" w:sz="4" w:space="0"/>
              <w:bottom w:val="single" w:color="auto" w:sz="4" w:space="0"/>
              <w:right w:val="single" w:color="000000" w:sz="4" w:space="0"/>
            </w:tcBorders>
            <w:noWrap w:val="0"/>
            <w:vAlign w:val="center"/>
          </w:tcPr>
          <w:p w14:paraId="6565D140">
            <w:pPr>
              <w:keepNext w:val="0"/>
              <w:keepLines w:val="0"/>
              <w:widowControl/>
              <w:suppressLineNumbers w:val="0"/>
              <w:autoSpaceDE/>
              <w:autoSpaceDN/>
              <w:spacing w:before="0" w:beforeAutospacing="0" w:after="0" w:afterAutospacing="0" w:line="24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进、退场费</w:t>
            </w:r>
          </w:p>
        </w:tc>
        <w:tc>
          <w:tcPr>
            <w:tcW w:w="876" w:type="dxa"/>
            <w:vMerge w:val="continue"/>
            <w:tcBorders>
              <w:top w:val="single" w:color="000000" w:sz="4" w:space="0"/>
              <w:left w:val="single" w:color="000000" w:sz="4" w:space="0"/>
              <w:bottom w:val="single" w:color="auto" w:sz="4" w:space="0"/>
              <w:right w:val="single" w:color="000000" w:sz="4" w:space="0"/>
            </w:tcBorders>
            <w:noWrap w:val="0"/>
            <w:vAlign w:val="center"/>
          </w:tcPr>
          <w:p w14:paraId="76626E3D">
            <w:pPr>
              <w:keepNext w:val="0"/>
              <w:keepLines w:val="0"/>
              <w:widowControl/>
              <w:suppressLineNumbers w:val="0"/>
              <w:autoSpaceDE/>
              <w:autoSpaceDN/>
              <w:spacing w:before="0" w:beforeAutospacing="0" w:after="0" w:afterAutospacing="0" w:line="240" w:lineRule="exact"/>
              <w:ind w:left="0" w:right="0"/>
              <w:jc w:val="center"/>
              <w:rPr>
                <w:rFonts w:hint="eastAsia" w:asciiTheme="minorEastAsia" w:hAnsiTheme="minorEastAsia" w:eastAsiaTheme="minorEastAsia" w:cstheme="minorEastAsia"/>
                <w:i w:val="0"/>
                <w:iCs w:val="0"/>
                <w:color w:val="000000"/>
                <w:sz w:val="21"/>
                <w:szCs w:val="21"/>
                <w:highlight w:val="none"/>
                <w:u w:val="none"/>
              </w:rPr>
            </w:pPr>
          </w:p>
        </w:tc>
        <w:tc>
          <w:tcPr>
            <w:tcW w:w="2664" w:type="dxa"/>
            <w:tcBorders>
              <w:top w:val="single" w:color="000000" w:sz="4" w:space="0"/>
              <w:left w:val="single" w:color="000000" w:sz="4" w:space="0"/>
              <w:bottom w:val="single" w:color="auto" w:sz="4" w:space="0"/>
              <w:right w:val="single" w:color="000000" w:sz="4" w:space="0"/>
            </w:tcBorders>
            <w:noWrap w:val="0"/>
            <w:vAlign w:val="center"/>
          </w:tcPr>
          <w:p w14:paraId="6CFD07E6">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按1个台班综合考虑</w:t>
            </w:r>
          </w:p>
        </w:tc>
        <w:tc>
          <w:tcPr>
            <w:tcW w:w="1392" w:type="dxa"/>
            <w:tcBorders>
              <w:top w:val="single" w:color="000000" w:sz="4" w:space="0"/>
              <w:left w:val="single" w:color="000000" w:sz="4" w:space="0"/>
              <w:bottom w:val="single" w:color="auto" w:sz="4" w:space="0"/>
              <w:right w:val="single" w:color="000000" w:sz="4" w:space="0"/>
            </w:tcBorders>
            <w:noWrap w:val="0"/>
            <w:vAlign w:val="center"/>
          </w:tcPr>
          <w:p w14:paraId="3C3F405B">
            <w:pPr>
              <w:keepNext w:val="0"/>
              <w:keepLines w:val="0"/>
              <w:widowControl/>
              <w:suppressLineNumbers w:val="0"/>
              <w:autoSpaceDE/>
              <w:autoSpaceDN/>
              <w:spacing w:before="0" w:beforeAutospacing="0" w:after="0" w:afterAutospacing="0" w:line="240" w:lineRule="exact"/>
              <w:ind w:left="0" w:right="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收费标准P7</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总则1.0.12</w:t>
            </w:r>
          </w:p>
        </w:tc>
      </w:tr>
      <w:tr w14:paraId="7A5B1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9216" w:type="dxa"/>
            <w:gridSpan w:val="8"/>
            <w:tcBorders>
              <w:top w:val="single" w:color="auto" w:sz="4" w:space="0"/>
              <w:left w:val="single" w:color="auto" w:sz="4" w:space="0"/>
              <w:bottom w:val="single" w:color="auto" w:sz="4" w:space="0"/>
              <w:right w:val="single" w:color="auto" w:sz="4" w:space="0"/>
            </w:tcBorders>
            <w:noWrap w:val="0"/>
            <w:vAlign w:val="center"/>
          </w:tcPr>
          <w:p w14:paraId="15419B78">
            <w:pPr>
              <w:keepNext w:val="0"/>
              <w:keepLines w:val="0"/>
              <w:widowControl/>
              <w:suppressLineNumbers w:val="0"/>
              <w:autoSpaceDE/>
              <w:autoSpaceDN/>
              <w:spacing w:before="0" w:beforeAutospacing="0" w:after="0" w:afterAutospacing="0" w:line="300" w:lineRule="exact"/>
              <w:ind w:left="0" w:right="0" w:firstLine="0" w:firstLineChars="0"/>
              <w:jc w:val="left"/>
              <w:textAlignment w:val="center"/>
              <w:rPr>
                <w:rStyle w:val="64"/>
                <w:rFonts w:hint="eastAsia" w:asciiTheme="minorEastAsia" w:hAnsiTheme="minorEastAsia" w:eastAsiaTheme="minorEastAsia" w:cstheme="minorEastAsia"/>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列表说明：</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r>
              <w:rPr>
                <w:rStyle w:val="60"/>
                <w:rFonts w:hint="eastAsia" w:asciiTheme="minorEastAsia" w:hAnsiTheme="minorEastAsia" w:eastAsiaTheme="minorEastAsia" w:cstheme="minorEastAsia"/>
                <w:sz w:val="21"/>
                <w:szCs w:val="21"/>
                <w:highlight w:val="none"/>
                <w:lang w:val="en-US" w:eastAsia="zh-CN" w:bidi="ar"/>
              </w:rPr>
              <w:t>乙方必须清楚：</w:t>
            </w:r>
            <w:r>
              <w:rPr>
                <w:rStyle w:val="64"/>
                <w:rFonts w:hint="eastAsia" w:asciiTheme="minorEastAsia" w:hAnsiTheme="minorEastAsia" w:eastAsiaTheme="minorEastAsia" w:cstheme="minorEastAsia"/>
                <w:sz w:val="21"/>
                <w:szCs w:val="21"/>
                <w:highlight w:val="none"/>
                <w:lang w:val="en-US" w:eastAsia="zh-CN" w:bidi="ar"/>
              </w:rPr>
              <w:t xml:space="preserve">本次采购中工程测量项目中的数字化测绘；工程勘察项目中的勘    </w:t>
            </w:r>
          </w:p>
          <w:p w14:paraId="152DADFE">
            <w:pPr>
              <w:keepNext w:val="0"/>
              <w:keepLines w:val="0"/>
              <w:widowControl/>
              <w:suppressLineNumbers w:val="0"/>
              <w:autoSpaceDE/>
              <w:autoSpaceDN/>
              <w:spacing w:before="0" w:beforeAutospacing="0" w:after="0" w:afterAutospacing="0" w:line="300" w:lineRule="exact"/>
              <w:ind w:left="0" w:right="0" w:firstLine="210" w:firstLineChars="100"/>
              <w:jc w:val="left"/>
              <w:textAlignment w:val="center"/>
              <w:rPr>
                <w:rStyle w:val="64"/>
                <w:rFonts w:hint="eastAsia" w:asciiTheme="minorEastAsia" w:hAnsiTheme="minorEastAsia" w:eastAsiaTheme="minorEastAsia" w:cstheme="minorEastAsia"/>
                <w:sz w:val="21"/>
                <w:szCs w:val="21"/>
                <w:highlight w:val="none"/>
                <w:lang w:val="en-US" w:eastAsia="zh-CN" w:bidi="ar"/>
              </w:rPr>
            </w:pPr>
            <w:r>
              <w:rPr>
                <w:rStyle w:val="64"/>
                <w:rFonts w:hint="eastAsia" w:asciiTheme="minorEastAsia" w:hAnsiTheme="minorEastAsia" w:eastAsiaTheme="minorEastAsia" w:cstheme="minorEastAsia"/>
                <w:sz w:val="21"/>
                <w:szCs w:val="21"/>
                <w:highlight w:val="none"/>
                <w:lang w:val="en-US" w:eastAsia="zh-CN" w:bidi="ar"/>
              </w:rPr>
              <w:t>探点定点测量、水（土）质简分析均为</w:t>
            </w:r>
            <w:r>
              <w:rPr>
                <w:rStyle w:val="60"/>
                <w:rFonts w:hint="eastAsia" w:asciiTheme="minorEastAsia" w:hAnsiTheme="minorEastAsia" w:eastAsiaTheme="minorEastAsia" w:cstheme="minorEastAsia"/>
                <w:sz w:val="21"/>
                <w:szCs w:val="21"/>
                <w:highlight w:val="none"/>
                <w:lang w:val="en-US" w:eastAsia="zh-CN" w:bidi="ar"/>
              </w:rPr>
              <w:t>必不做项</w:t>
            </w:r>
            <w:r>
              <w:rPr>
                <w:rStyle w:val="64"/>
                <w:rFonts w:hint="eastAsia" w:asciiTheme="minorEastAsia" w:hAnsiTheme="minorEastAsia" w:eastAsiaTheme="minorEastAsia" w:cstheme="minorEastAsia"/>
                <w:sz w:val="21"/>
                <w:szCs w:val="21"/>
                <w:highlight w:val="none"/>
                <w:lang w:val="en-US" w:eastAsia="zh-CN" w:bidi="ar"/>
              </w:rPr>
              <w:t>，乙方在开展测量勘察工作时无需开展上述</w:t>
            </w:r>
          </w:p>
          <w:p w14:paraId="1DBF1D17">
            <w:pPr>
              <w:keepNext w:val="0"/>
              <w:keepLines w:val="0"/>
              <w:widowControl/>
              <w:suppressLineNumbers w:val="0"/>
              <w:autoSpaceDE/>
              <w:autoSpaceDN/>
              <w:spacing w:before="0" w:beforeAutospacing="0" w:after="0" w:afterAutospacing="0" w:line="300" w:lineRule="exact"/>
              <w:ind w:left="0" w:right="0" w:firstLine="210" w:firstLineChars="100"/>
              <w:jc w:val="left"/>
              <w:textAlignment w:val="center"/>
              <w:rPr>
                <w:rStyle w:val="64"/>
                <w:rFonts w:hint="eastAsia" w:asciiTheme="minorEastAsia" w:hAnsiTheme="minorEastAsia" w:eastAsiaTheme="minorEastAsia" w:cstheme="minorEastAsia"/>
                <w:sz w:val="21"/>
                <w:szCs w:val="21"/>
                <w:highlight w:val="none"/>
                <w:lang w:val="en-US" w:eastAsia="zh-CN" w:bidi="ar"/>
              </w:rPr>
            </w:pPr>
            <w:r>
              <w:rPr>
                <w:rStyle w:val="64"/>
                <w:rFonts w:hint="eastAsia" w:asciiTheme="minorEastAsia" w:hAnsiTheme="minorEastAsia" w:eastAsiaTheme="minorEastAsia" w:cstheme="minorEastAsia"/>
                <w:sz w:val="21"/>
                <w:szCs w:val="21"/>
                <w:highlight w:val="none"/>
                <w:lang w:val="en-US" w:eastAsia="zh-CN" w:bidi="ar"/>
              </w:rPr>
              <w:t>相关工作，工程测量、物探、勘察结算时，甲方对上述测量项不予结算处理。</w:t>
            </w:r>
            <w:r>
              <w:rPr>
                <w:rStyle w:val="64"/>
                <w:rFonts w:hint="eastAsia" w:asciiTheme="minorEastAsia" w:hAnsiTheme="minorEastAsia" w:eastAsiaTheme="minorEastAsia" w:cstheme="minorEastAsia"/>
                <w:sz w:val="21"/>
                <w:szCs w:val="21"/>
                <w:highlight w:val="none"/>
                <w:lang w:val="en-US" w:eastAsia="zh-CN" w:bidi="ar"/>
              </w:rPr>
              <w:br w:type="textWrapping"/>
            </w:r>
            <w:r>
              <w:rPr>
                <w:rStyle w:val="64"/>
                <w:rFonts w:hint="eastAsia" w:asciiTheme="minorEastAsia" w:hAnsiTheme="minorEastAsia" w:eastAsiaTheme="minorEastAsia" w:cstheme="minorEastAsia"/>
                <w:sz w:val="21"/>
                <w:szCs w:val="21"/>
                <w:highlight w:val="none"/>
                <w:lang w:val="en-US" w:eastAsia="zh-CN" w:bidi="ar"/>
              </w:rPr>
              <w:t>2.本表有列举但未对其实施的必要性及其计费要求的工程测量、工程物探、工程勘察项目，其是否</w:t>
            </w:r>
          </w:p>
          <w:p w14:paraId="3C429DB2">
            <w:pPr>
              <w:keepNext w:val="0"/>
              <w:keepLines w:val="0"/>
              <w:widowControl/>
              <w:suppressLineNumbers w:val="0"/>
              <w:autoSpaceDE/>
              <w:autoSpaceDN/>
              <w:spacing w:before="0" w:beforeAutospacing="0" w:after="0" w:afterAutospacing="0" w:line="300" w:lineRule="exact"/>
              <w:ind w:left="0" w:right="0" w:firstLine="210" w:firstLineChars="100"/>
              <w:jc w:val="left"/>
              <w:textAlignment w:val="center"/>
              <w:rPr>
                <w:rStyle w:val="64"/>
                <w:rFonts w:hint="eastAsia" w:asciiTheme="minorEastAsia" w:hAnsiTheme="minorEastAsia" w:eastAsiaTheme="minorEastAsia" w:cstheme="minorEastAsia"/>
                <w:sz w:val="21"/>
                <w:szCs w:val="21"/>
                <w:highlight w:val="none"/>
                <w:lang w:val="en-US" w:eastAsia="zh-CN" w:bidi="ar"/>
              </w:rPr>
            </w:pPr>
            <w:r>
              <w:rPr>
                <w:rStyle w:val="64"/>
                <w:rFonts w:hint="eastAsia" w:asciiTheme="minorEastAsia" w:hAnsiTheme="minorEastAsia" w:eastAsiaTheme="minorEastAsia" w:cstheme="minorEastAsia"/>
                <w:sz w:val="21"/>
                <w:szCs w:val="21"/>
                <w:highlight w:val="none"/>
                <w:lang w:val="en-US" w:eastAsia="zh-CN" w:bidi="ar"/>
              </w:rPr>
              <w:t>实施的必要性以国家、省、市现行建设工程类勘察、物探、测绘相关标准、规范要求为准，相关</w:t>
            </w:r>
          </w:p>
          <w:p w14:paraId="14092C7C">
            <w:pPr>
              <w:keepNext w:val="0"/>
              <w:keepLines w:val="0"/>
              <w:widowControl/>
              <w:suppressLineNumbers w:val="0"/>
              <w:autoSpaceDE/>
              <w:autoSpaceDN/>
              <w:spacing w:before="0" w:beforeAutospacing="0" w:after="0" w:afterAutospacing="0" w:line="300" w:lineRule="exact"/>
              <w:ind w:left="0" w:right="0" w:firstLine="210" w:firstLineChars="100"/>
              <w:jc w:val="left"/>
              <w:textAlignment w:val="center"/>
              <w:rPr>
                <w:rStyle w:val="60"/>
                <w:rFonts w:hint="eastAsia" w:asciiTheme="minorEastAsia" w:hAnsiTheme="minorEastAsia" w:eastAsiaTheme="minorEastAsia" w:cstheme="minorEastAsia"/>
                <w:sz w:val="21"/>
                <w:szCs w:val="21"/>
                <w:highlight w:val="none"/>
                <w:lang w:val="en-US" w:eastAsia="zh-CN" w:bidi="ar"/>
              </w:rPr>
            </w:pPr>
            <w:r>
              <w:rPr>
                <w:rStyle w:val="64"/>
                <w:rFonts w:hint="eastAsia" w:asciiTheme="minorEastAsia" w:hAnsiTheme="minorEastAsia" w:eastAsiaTheme="minorEastAsia" w:cstheme="minorEastAsia"/>
                <w:sz w:val="21"/>
                <w:szCs w:val="21"/>
                <w:highlight w:val="none"/>
                <w:lang w:val="en-US" w:eastAsia="zh-CN" w:bidi="ar"/>
              </w:rPr>
              <w:t>计费要求以《工程勘察设计收费标准》（2002年修订本）为准。</w:t>
            </w:r>
            <w:r>
              <w:rPr>
                <w:rStyle w:val="64"/>
                <w:rFonts w:hint="eastAsia" w:asciiTheme="minorEastAsia" w:hAnsiTheme="minorEastAsia" w:eastAsiaTheme="minorEastAsia" w:cstheme="minorEastAsia"/>
                <w:sz w:val="21"/>
                <w:szCs w:val="21"/>
                <w:highlight w:val="none"/>
                <w:lang w:val="en-US" w:eastAsia="zh-CN" w:bidi="ar"/>
              </w:rPr>
              <w:br w:type="textWrapping"/>
            </w:r>
            <w:r>
              <w:rPr>
                <w:rStyle w:val="64"/>
                <w:rFonts w:hint="eastAsia" w:asciiTheme="minorEastAsia" w:hAnsiTheme="minorEastAsia" w:eastAsiaTheme="minorEastAsia" w:cstheme="minorEastAsia"/>
                <w:sz w:val="21"/>
                <w:szCs w:val="21"/>
                <w:highlight w:val="none"/>
                <w:lang w:val="en-US" w:eastAsia="zh-CN" w:bidi="ar"/>
              </w:rPr>
              <w:t>3.本采购所有的实际开展的工程测量、工程物探、工程勘察项目，需进行技术工作费计费的，</w:t>
            </w:r>
            <w:r>
              <w:rPr>
                <w:rStyle w:val="60"/>
                <w:rFonts w:hint="eastAsia" w:asciiTheme="minorEastAsia" w:hAnsiTheme="minorEastAsia" w:eastAsiaTheme="minorEastAsia" w:cstheme="minorEastAsia"/>
                <w:sz w:val="21"/>
                <w:szCs w:val="21"/>
                <w:highlight w:val="none"/>
                <w:lang w:val="en-US" w:eastAsia="zh-CN" w:bidi="ar"/>
              </w:rPr>
              <w:t>技术</w:t>
            </w:r>
          </w:p>
          <w:p w14:paraId="61FB849E">
            <w:pPr>
              <w:keepNext w:val="0"/>
              <w:keepLines w:val="0"/>
              <w:widowControl/>
              <w:suppressLineNumbers w:val="0"/>
              <w:autoSpaceDE/>
              <w:autoSpaceDN/>
              <w:spacing w:before="0" w:beforeAutospacing="0" w:after="0" w:afterAutospacing="0" w:line="300" w:lineRule="exact"/>
              <w:ind w:left="0" w:leftChars="0" w:right="0" w:firstLine="210" w:firstLineChars="100"/>
              <w:jc w:val="left"/>
              <w:textAlignment w:val="center"/>
              <w:rPr>
                <w:rStyle w:val="64"/>
                <w:rFonts w:hint="eastAsia" w:asciiTheme="minorEastAsia" w:hAnsiTheme="minorEastAsia" w:eastAsiaTheme="minorEastAsia" w:cstheme="minorEastAsia"/>
                <w:sz w:val="21"/>
                <w:szCs w:val="21"/>
                <w:highlight w:val="none"/>
                <w:lang w:val="en-US" w:eastAsia="zh-CN" w:bidi="ar"/>
              </w:rPr>
            </w:pPr>
            <w:r>
              <w:rPr>
                <w:rStyle w:val="60"/>
                <w:rFonts w:hint="eastAsia" w:asciiTheme="minorEastAsia" w:hAnsiTheme="minorEastAsia" w:eastAsiaTheme="minorEastAsia" w:cstheme="minorEastAsia"/>
                <w:sz w:val="21"/>
                <w:szCs w:val="21"/>
                <w:highlight w:val="none"/>
                <w:lang w:val="en-US" w:eastAsia="zh-CN" w:bidi="ar"/>
              </w:rPr>
              <w:t>工作费收费比例统一取值为22%</w:t>
            </w:r>
            <w:r>
              <w:rPr>
                <w:rStyle w:val="64"/>
                <w:rFonts w:hint="eastAsia" w:asciiTheme="minorEastAsia" w:hAnsiTheme="minorEastAsia" w:eastAsiaTheme="minorEastAsia" w:cstheme="minorEastAsia"/>
                <w:sz w:val="21"/>
                <w:szCs w:val="21"/>
                <w:highlight w:val="none"/>
                <w:lang w:val="en-US" w:eastAsia="zh-CN" w:bidi="ar"/>
              </w:rPr>
              <w:t>。</w:t>
            </w:r>
            <w:r>
              <w:rPr>
                <w:rStyle w:val="64"/>
                <w:rFonts w:hint="eastAsia" w:asciiTheme="minorEastAsia" w:hAnsiTheme="minorEastAsia" w:eastAsiaTheme="minorEastAsia" w:cstheme="minorEastAsia"/>
                <w:sz w:val="21"/>
                <w:szCs w:val="21"/>
                <w:highlight w:val="none"/>
                <w:lang w:val="en-US" w:eastAsia="zh-CN" w:bidi="ar"/>
              </w:rPr>
              <w:br w:type="textWrapping"/>
            </w:r>
            <w:r>
              <w:rPr>
                <w:rStyle w:val="64"/>
                <w:rFonts w:hint="eastAsia" w:asciiTheme="minorEastAsia" w:hAnsiTheme="minorEastAsia" w:eastAsiaTheme="minorEastAsia" w:cstheme="minorEastAsia"/>
                <w:sz w:val="21"/>
                <w:szCs w:val="21"/>
                <w:highlight w:val="none"/>
                <w:lang w:val="en-US" w:eastAsia="zh-CN" w:bidi="ar"/>
              </w:rPr>
              <w:t>4.</w:t>
            </w:r>
            <w:r>
              <w:rPr>
                <w:rStyle w:val="60"/>
                <w:rFonts w:hint="eastAsia" w:asciiTheme="minorEastAsia" w:hAnsiTheme="minorEastAsia" w:eastAsiaTheme="minorEastAsia" w:cstheme="minorEastAsia"/>
                <w:sz w:val="21"/>
                <w:szCs w:val="21"/>
                <w:highlight w:val="none"/>
                <w:lang w:val="en-US" w:eastAsia="zh-CN" w:bidi="ar"/>
              </w:rPr>
              <w:t>乙方必须清楚：</w:t>
            </w:r>
            <w:r>
              <w:rPr>
                <w:rStyle w:val="64"/>
                <w:rFonts w:hint="eastAsia" w:asciiTheme="minorEastAsia" w:hAnsiTheme="minorEastAsia" w:eastAsiaTheme="minorEastAsia" w:cstheme="minorEastAsia"/>
                <w:sz w:val="21"/>
                <w:szCs w:val="21"/>
                <w:highlight w:val="none"/>
                <w:lang w:val="en-US" w:eastAsia="zh-CN" w:bidi="ar"/>
              </w:rPr>
              <w:t>本表格为甲方根据实际工作需求列举的常用的工程测量、工程物探、工程</w:t>
            </w:r>
          </w:p>
          <w:p w14:paraId="6C17C5C1">
            <w:pPr>
              <w:keepNext w:val="0"/>
              <w:keepLines w:val="0"/>
              <w:widowControl/>
              <w:suppressLineNumbers w:val="0"/>
              <w:autoSpaceDE/>
              <w:autoSpaceDN/>
              <w:spacing w:before="0" w:beforeAutospacing="0" w:after="0" w:afterAutospacing="0" w:line="300" w:lineRule="exact"/>
              <w:ind w:left="0" w:leftChars="0" w:right="0" w:firstLine="210" w:firstLineChars="100"/>
              <w:jc w:val="left"/>
              <w:textAlignment w:val="center"/>
              <w:rPr>
                <w:rStyle w:val="64"/>
                <w:rFonts w:hint="eastAsia" w:asciiTheme="minorEastAsia" w:hAnsiTheme="minorEastAsia" w:eastAsiaTheme="minorEastAsia" w:cstheme="minorEastAsia"/>
                <w:sz w:val="21"/>
                <w:szCs w:val="21"/>
                <w:highlight w:val="none"/>
                <w:lang w:val="en-US" w:eastAsia="zh-CN" w:bidi="ar"/>
              </w:rPr>
            </w:pPr>
            <w:r>
              <w:rPr>
                <w:rStyle w:val="64"/>
                <w:rFonts w:hint="eastAsia" w:asciiTheme="minorEastAsia" w:hAnsiTheme="minorEastAsia" w:eastAsiaTheme="minorEastAsia" w:cstheme="minorEastAsia"/>
                <w:sz w:val="21"/>
                <w:szCs w:val="21"/>
                <w:highlight w:val="none"/>
                <w:lang w:val="en-US" w:eastAsia="zh-CN" w:bidi="ar"/>
              </w:rPr>
              <w:t>勘察项目及其实施必要性要求、计费要求，其余未在本表中提及的其他工程测量、工程物探、工</w:t>
            </w:r>
          </w:p>
          <w:p w14:paraId="1352BA21">
            <w:pPr>
              <w:keepNext w:val="0"/>
              <w:keepLines w:val="0"/>
              <w:widowControl/>
              <w:suppressLineNumbers w:val="0"/>
              <w:autoSpaceDE/>
              <w:autoSpaceDN/>
              <w:spacing w:before="0" w:beforeAutospacing="0" w:after="0" w:afterAutospacing="0" w:line="300" w:lineRule="exact"/>
              <w:ind w:left="0" w:leftChars="0" w:right="0" w:firstLine="210" w:firstLineChars="100"/>
              <w:jc w:val="left"/>
              <w:textAlignment w:val="center"/>
              <w:rPr>
                <w:rStyle w:val="60"/>
                <w:rFonts w:hint="eastAsia" w:asciiTheme="minorEastAsia" w:hAnsiTheme="minorEastAsia" w:eastAsiaTheme="minorEastAsia" w:cstheme="minorEastAsia"/>
                <w:sz w:val="21"/>
                <w:szCs w:val="21"/>
                <w:highlight w:val="none"/>
                <w:lang w:val="en-US" w:eastAsia="zh-CN" w:bidi="ar"/>
              </w:rPr>
            </w:pPr>
            <w:r>
              <w:rPr>
                <w:rStyle w:val="64"/>
                <w:rFonts w:hint="eastAsia" w:asciiTheme="minorEastAsia" w:hAnsiTheme="minorEastAsia" w:eastAsiaTheme="minorEastAsia" w:cstheme="minorEastAsia"/>
                <w:sz w:val="21"/>
                <w:szCs w:val="21"/>
                <w:highlight w:val="none"/>
                <w:lang w:val="en-US" w:eastAsia="zh-CN" w:bidi="ar"/>
              </w:rPr>
              <w:t>程勘察项目，</w:t>
            </w:r>
            <w:r>
              <w:rPr>
                <w:rStyle w:val="60"/>
                <w:rFonts w:hint="eastAsia" w:asciiTheme="minorEastAsia" w:hAnsiTheme="minorEastAsia" w:eastAsiaTheme="minorEastAsia" w:cstheme="minorEastAsia"/>
                <w:sz w:val="21"/>
                <w:szCs w:val="21"/>
                <w:highlight w:val="none"/>
                <w:lang w:val="en-US" w:eastAsia="zh-CN" w:bidi="ar"/>
              </w:rPr>
              <w:t>其是否实施的必要性以国家、省、市现行建设工程类勘察、物探、测绘相关标准、</w:t>
            </w:r>
          </w:p>
          <w:p w14:paraId="7D73AB74">
            <w:pPr>
              <w:keepNext w:val="0"/>
              <w:keepLines w:val="0"/>
              <w:widowControl/>
              <w:suppressLineNumbers w:val="0"/>
              <w:autoSpaceDE/>
              <w:autoSpaceDN/>
              <w:spacing w:before="0" w:beforeAutospacing="0" w:after="0" w:afterAutospacing="0" w:line="300" w:lineRule="exact"/>
              <w:ind w:left="0" w:leftChars="0" w:right="0" w:firstLine="210" w:firstLineChars="100"/>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Style w:val="60"/>
                <w:rFonts w:hint="eastAsia" w:asciiTheme="minorEastAsia" w:hAnsiTheme="minorEastAsia" w:eastAsiaTheme="minorEastAsia" w:cstheme="minorEastAsia"/>
                <w:sz w:val="21"/>
                <w:szCs w:val="21"/>
                <w:highlight w:val="none"/>
                <w:lang w:val="en-US" w:eastAsia="zh-CN" w:bidi="ar"/>
              </w:rPr>
              <w:t>规范要求为准，相关计费要求以《工程勘察设计收费标准》（2002年修订本）为准。</w:t>
            </w:r>
          </w:p>
        </w:tc>
      </w:tr>
    </w:tbl>
    <w:p w14:paraId="26D5E7D4">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按上述方法计算的工程勘察设计费用结算价，包括乙方为完成本项目规定的工作所承担的全部费用，含相应的勘察费用。设计报建、设计送审、招标配合、测量、施工现场的配合等工作的劳务、管理、住宿、临时办公、材料、保险、利润、税费、政策性文件规定及本用户需求书包含内的所有风险、责任等各项应有费用，征询意见、审查后修改图纸所发生的相关费用，以及完成本合同义务所产生的其他直接和间接费用。</w:t>
      </w:r>
    </w:p>
    <w:p w14:paraId="6DE7A591">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设计费结算价以审定施工图预算为依据计算。在施工过程如需进行工程造价单项（以甲方认定为准）变更金额不超过10万元的局部设计变更，甲方不再另外支付设计费用。若因甲方原因设计方案在施工图定稿后工程造价单项（以甲方认定为准）变更金额超过10万元的，经甲方同意，增加的设计费按以下公式计算：增加的设计费=变更、调整及修改部分的工程造价×设计费率；设计费率=单项工程合同工程设计费÷单项工程预算造价总额（建筑安装工程费、设备及工器具购置费和联合试运转费之和）×100%；（增加设计费的支付须在工程设计结算完毕后进行。）</w:t>
      </w:r>
    </w:p>
    <w:p w14:paraId="6F94D014">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4.管网维修项目的设计收费标准系数为：专业调整系数1.0；工程复杂程度系数1.0；附加调整系数为1.0。派单通知书另约定的，以派单通知书为准。上述系数不因设计变更的变化而调整。</w:t>
      </w:r>
    </w:p>
    <w:p w14:paraId="3BB817EF">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5.项目前期咨询费用或工程勘察设计费用结算价经甲方审定后，若结算金额低于2000元时，按最低服务费用2000元结算支付。</w:t>
      </w:r>
    </w:p>
    <w:p w14:paraId="0AD37364">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（四）费用支付：</w:t>
      </w:r>
    </w:p>
    <w:p w14:paraId="6F6920CC">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1.项目前期咨询服务费用，在乙方提交前期咨询工作成果资料通过相关部门审批的证明文件，并经甲方确认后，请款数额为已核定工程量的100%。</w:t>
      </w:r>
    </w:p>
    <w:p w14:paraId="62446459">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2.乙方在提交通过相关部门审批的工程勘察设计成果文件，并经甲方确认后，待主体工程实施并竣工验收合格，可向甲方申请支付已结算工程勘察设计服务费的100%。</w:t>
      </w:r>
    </w:p>
    <w:p w14:paraId="2AA141B5">
      <w:pPr>
        <w:keepNext w:val="0"/>
        <w:keepLines w:val="0"/>
        <w:numPr>
          <w:ilvl w:val="0"/>
          <w:numId w:val="0"/>
        </w:numPr>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3.若乙方承接的勘察设计项目未编制预算价和概算价的，由乙方出具项目的造价文件交由甲方审核，以甲方审核后的造价文件作为工程设计收费的基价；</w:t>
      </w:r>
    </w:p>
    <w:p w14:paraId="57F43E76">
      <w:pPr>
        <w:keepNext w:val="0"/>
        <w:keepLines w:val="0"/>
        <w:numPr>
          <w:ilvl w:val="0"/>
          <w:numId w:val="0"/>
        </w:numPr>
        <w:kinsoku/>
        <w:overflowPunct/>
        <w:topLinePunct w:val="0"/>
        <w:bidi w:val="0"/>
        <w:adjustRightInd/>
        <w:snapToGrid/>
        <w:spacing w:line="360" w:lineRule="auto"/>
        <w:ind w:right="0" w:rightChars="0" w:firstLine="420" w:firstLine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项目取消实施的，若正式施工蓝图未出，甲方无需支付设计费，若正式施工蓝图已出，甲方按设计费的90%作为最终结算金额并支付；</w:t>
      </w:r>
    </w:p>
    <w:p w14:paraId="5BB7291A">
      <w:pPr>
        <w:keepNext w:val="0"/>
        <w:keepLines w:val="0"/>
        <w:numPr>
          <w:ilvl w:val="0"/>
          <w:numId w:val="0"/>
        </w:numPr>
        <w:kinsoku/>
        <w:overflowPunct/>
        <w:topLinePunct w:val="0"/>
        <w:bidi w:val="0"/>
        <w:adjustRightInd/>
        <w:snapToGrid/>
        <w:spacing w:line="360" w:lineRule="auto"/>
        <w:ind w:right="0" w:rightChars="0" w:firstLine="420" w:firstLine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项目取消实施的，若正式勘察报告未出，甲方无需支付勘察费，若正式勘察报告已出，甲方按实际发生勘察工程量的90%作为最终结算金额并支付。</w:t>
      </w:r>
    </w:p>
    <w:p w14:paraId="0F45434F">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4.乙方每次申请款项必须按甲方要求向甲方提交符合甲方规定的请款资料、正式有效的增值税专用发票及完整的请款资料，甲方在收齐全部请款资料之日起</w:t>
      </w:r>
      <w:r>
        <w:rPr>
          <w:rFonts w:hint="eastAsia" w:asciiTheme="minorEastAsia" w:hAnsiTheme="minorEastAsia" w:eastAsiaTheme="minorEastAsia" w:cstheme="minorEastAsia"/>
          <w:bCs/>
          <w:kern w:val="2"/>
          <w:sz w:val="21"/>
          <w:szCs w:val="21"/>
          <w:highlight w:val="none"/>
          <w:lang w:val="en-US" w:eastAsia="zh-CN"/>
        </w:rPr>
        <w:t>30</w:t>
      </w:r>
      <w:r>
        <w:rPr>
          <w:rFonts w:hint="eastAsia" w:asciiTheme="minorEastAsia" w:hAnsiTheme="minorEastAsia" w:eastAsiaTheme="minorEastAsia" w:cstheme="minorEastAsia"/>
          <w:bCs/>
          <w:kern w:val="2"/>
          <w:sz w:val="21"/>
          <w:szCs w:val="21"/>
          <w:highlight w:val="none"/>
        </w:rPr>
        <w:t>个工作日内审核并按如下指定账户向乙方支付相应服务费。若单项项目乙方暂不需要申请结算款，须向甲方出具承诺书，承诺该单项项目暂不申请结算款，并按时足额发放工人工资，如由此引发劳资纠纷由乙方行承担全部责任。</w:t>
      </w:r>
    </w:p>
    <w:p w14:paraId="42FA24B6">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5</w:t>
      </w:r>
      <w:r>
        <w:rPr>
          <w:rFonts w:hint="eastAsia" w:asciiTheme="minorEastAsia" w:hAnsiTheme="minorEastAsia" w:eastAsiaTheme="minorEastAsia" w:cstheme="minorEastAsia"/>
          <w:bCs/>
          <w:kern w:val="2"/>
          <w:sz w:val="21"/>
          <w:szCs w:val="21"/>
          <w:highlight w:val="none"/>
          <w:lang w:val="en-US" w:eastAsia="zh-CN"/>
        </w:rPr>
        <w:t>.</w:t>
      </w:r>
      <w:r>
        <w:rPr>
          <w:rFonts w:hint="eastAsia" w:asciiTheme="minorEastAsia" w:hAnsiTheme="minorEastAsia" w:eastAsiaTheme="minorEastAsia" w:cstheme="minorEastAsia"/>
          <w:bCs/>
          <w:kern w:val="2"/>
          <w:sz w:val="21"/>
          <w:szCs w:val="21"/>
          <w:highlight w:val="none"/>
        </w:rPr>
        <w:t>付款前乙方应向甲方提交请款申请及请款所需的材料和等额合格增值税专用发票，乙方逾期提交请款资料或提交的资料不完整、不符合甲方要求的，甲方有权顺延支付相关款项，并不承担逾期付款的违约责任，乙方不得以此为由而不履行本合同约定的义务。由于乙方提供的发票不符合税法规定，给甲方造成的损失由乙方承担赔偿责任。否则，甲方有权要求乙方按本合同约定承担违约责任。如果乙方怠于或者拒绝提供资料或者办理手续的，则因此产生的付款迟延的责任全部由乙方承担。因双方就实际服务数量有争议的，需要再次核准的，甲方付款时间相应顺延而不构成违约。</w:t>
      </w:r>
    </w:p>
    <w:p w14:paraId="33CB9B8A">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6</w:t>
      </w:r>
      <w:r>
        <w:rPr>
          <w:rFonts w:hint="eastAsia" w:asciiTheme="minorEastAsia" w:hAnsiTheme="minorEastAsia" w:eastAsiaTheme="minorEastAsia" w:cstheme="minorEastAsia"/>
          <w:bCs/>
          <w:kern w:val="2"/>
          <w:sz w:val="21"/>
          <w:szCs w:val="21"/>
          <w:highlight w:val="none"/>
          <w:lang w:val="en-US" w:eastAsia="zh-CN"/>
        </w:rPr>
        <w:t>.</w:t>
      </w:r>
      <w:r>
        <w:rPr>
          <w:rFonts w:hint="eastAsia" w:asciiTheme="minorEastAsia" w:hAnsiTheme="minorEastAsia" w:eastAsiaTheme="minorEastAsia" w:cstheme="minorEastAsia"/>
          <w:bCs/>
          <w:kern w:val="2"/>
          <w:sz w:val="21"/>
          <w:szCs w:val="21"/>
          <w:highlight w:val="none"/>
        </w:rPr>
        <w:t>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w:t>
      </w:r>
    </w:p>
    <w:p w14:paraId="662FF200">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7</w:t>
      </w:r>
      <w:r>
        <w:rPr>
          <w:rFonts w:hint="eastAsia" w:asciiTheme="minorEastAsia" w:hAnsiTheme="minorEastAsia" w:eastAsiaTheme="minorEastAsia" w:cstheme="minorEastAsia"/>
          <w:bCs/>
          <w:kern w:val="2"/>
          <w:sz w:val="21"/>
          <w:szCs w:val="21"/>
          <w:highlight w:val="none"/>
          <w:lang w:val="en-US" w:eastAsia="zh-CN"/>
        </w:rPr>
        <w:t>.</w:t>
      </w:r>
      <w:r>
        <w:rPr>
          <w:rFonts w:hint="eastAsia" w:asciiTheme="minorEastAsia" w:hAnsiTheme="minorEastAsia" w:eastAsiaTheme="minorEastAsia" w:cstheme="minorEastAsia"/>
          <w:bCs/>
          <w:kern w:val="2"/>
          <w:sz w:val="21"/>
          <w:szCs w:val="21"/>
          <w:highlight w:val="none"/>
        </w:rPr>
        <w:t>乙方的收款账户信息有变更的，乙方应在变更之日起1天内以书面形式告知甲方。如乙方违反本条款，所造成的所有损失及责任均由乙方承担，给甲方造成的损失，甲方有权向乙方追偿。</w:t>
      </w:r>
    </w:p>
    <w:p w14:paraId="6F362CFD">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以上项目服务费用由甲方通过银行转账方式支付于乙方。</w:t>
      </w:r>
    </w:p>
    <w:p w14:paraId="47728351">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乙方确认的收款账户如下：</w:t>
      </w:r>
    </w:p>
    <w:p w14:paraId="67924216">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户名： </w:t>
      </w:r>
    </w:p>
    <w:p w14:paraId="19DD012E">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开户行：   </w:t>
      </w:r>
    </w:p>
    <w:p w14:paraId="112673D3">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账号：                                                  </w:t>
      </w:r>
    </w:p>
    <w:p w14:paraId="3B95B8A4">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8</w:t>
      </w:r>
      <w:r>
        <w:rPr>
          <w:rFonts w:hint="eastAsia" w:asciiTheme="minorEastAsia" w:hAnsiTheme="minorEastAsia" w:eastAsiaTheme="minorEastAsia" w:cstheme="minorEastAsia"/>
          <w:bCs/>
          <w:kern w:val="2"/>
          <w:sz w:val="21"/>
          <w:szCs w:val="21"/>
          <w:highlight w:val="none"/>
          <w:lang w:val="en-US" w:eastAsia="zh-CN"/>
        </w:rPr>
        <w:t>.</w:t>
      </w:r>
      <w:r>
        <w:rPr>
          <w:rFonts w:hint="eastAsia" w:asciiTheme="minorEastAsia" w:hAnsiTheme="minorEastAsia" w:eastAsiaTheme="minorEastAsia" w:cstheme="minorEastAsia"/>
          <w:bCs/>
          <w:kern w:val="2"/>
          <w:sz w:val="21"/>
          <w:szCs w:val="21"/>
          <w:highlight w:val="none"/>
        </w:rPr>
        <w:t>乙方迟延提供等额有效的发票、符合要求的请款资料的，甲方有权顺延付款时间而不构成违约。因双方就实际服务数量有争议的，需要再次核准的，甲方付款时间相应顺延而不构成违约。</w:t>
      </w:r>
    </w:p>
    <w:p w14:paraId="7A686BC6">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bCs/>
          <w:kern w:val="2"/>
          <w:sz w:val="21"/>
          <w:szCs w:val="21"/>
          <w:highlight w:val="none"/>
          <w:lang w:eastAsia="zh-CN"/>
        </w:rPr>
      </w:pPr>
      <w:r>
        <w:rPr>
          <w:rFonts w:hint="eastAsia" w:asciiTheme="minorEastAsia" w:hAnsiTheme="minorEastAsia" w:eastAsiaTheme="minorEastAsia" w:cstheme="minorEastAsia"/>
          <w:bCs/>
          <w:kern w:val="2"/>
          <w:sz w:val="21"/>
          <w:szCs w:val="21"/>
          <w:highlight w:val="none"/>
          <w:lang w:eastAsia="zh-CN"/>
        </w:rPr>
        <w:t>9</w:t>
      </w:r>
      <w:r>
        <w:rPr>
          <w:rFonts w:hint="eastAsia" w:asciiTheme="minorEastAsia" w:hAnsiTheme="minorEastAsia" w:eastAsiaTheme="minorEastAsia" w:cstheme="minorEastAsia"/>
          <w:bCs/>
          <w:kern w:val="2"/>
          <w:sz w:val="21"/>
          <w:szCs w:val="21"/>
          <w:highlight w:val="none"/>
          <w:lang w:val="en-US" w:eastAsia="zh-CN"/>
        </w:rPr>
        <w:t>.</w:t>
      </w:r>
      <w:r>
        <w:rPr>
          <w:rFonts w:hint="eastAsia" w:asciiTheme="minorEastAsia" w:hAnsiTheme="minorEastAsia" w:eastAsiaTheme="minorEastAsia" w:cstheme="minorEastAsia"/>
          <w:bCs/>
          <w:kern w:val="2"/>
          <w:sz w:val="21"/>
          <w:szCs w:val="21"/>
          <w:highlight w:val="none"/>
        </w:rPr>
        <w:t>甲乙双方就实际服务数量及服务费用发生争议的，乙方仍应继续提供服务，不得拒绝或擅自终止服务。</w:t>
      </w:r>
    </w:p>
    <w:p w14:paraId="16F15864">
      <w:pPr>
        <w:keepNext w:val="0"/>
        <w:keepLines w:val="0"/>
        <w:kinsoku/>
        <w:overflowPunct/>
        <w:topLinePunct w:val="0"/>
        <w:bidi w:val="0"/>
        <w:adjustRightInd/>
        <w:snapToGrid/>
        <w:spacing w:line="360" w:lineRule="auto"/>
        <w:ind w:right="0" w:rightChars="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lang w:val="en-US" w:eastAsia="zh-CN"/>
        </w:rPr>
        <w:t>五</w:t>
      </w: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rPr>
        <w:t>因本项目服务范围包括</w:t>
      </w:r>
      <w:r>
        <w:rPr>
          <w:rFonts w:hint="eastAsia" w:asciiTheme="minorEastAsia" w:hAnsiTheme="minorEastAsia" w:eastAsiaTheme="minorEastAsia" w:cstheme="minorEastAsia"/>
          <w:bCs/>
          <w:kern w:val="2"/>
          <w:sz w:val="21"/>
          <w:szCs w:val="21"/>
          <w:highlight w:val="none"/>
          <w:lang w:val="en-US" w:eastAsia="zh-CN"/>
        </w:rPr>
        <w:t>各</w:t>
      </w:r>
      <w:r>
        <w:rPr>
          <w:rFonts w:hint="eastAsia" w:asciiTheme="minorEastAsia" w:hAnsiTheme="minorEastAsia" w:eastAsiaTheme="minorEastAsia" w:cstheme="minorEastAsia"/>
          <w:bCs/>
          <w:kern w:val="2"/>
          <w:sz w:val="21"/>
          <w:szCs w:val="21"/>
          <w:highlight w:val="none"/>
          <w:lang w:eastAsia="zh-CN"/>
        </w:rPr>
        <w:t>甲方</w:t>
      </w:r>
      <w:r>
        <w:rPr>
          <w:rFonts w:hint="eastAsia" w:asciiTheme="minorEastAsia" w:hAnsiTheme="minorEastAsia" w:eastAsiaTheme="minorEastAsia" w:cstheme="minorEastAsia"/>
          <w:bCs/>
          <w:kern w:val="2"/>
          <w:sz w:val="21"/>
          <w:szCs w:val="21"/>
          <w:highlight w:val="none"/>
        </w:rPr>
        <w:t>，</w:t>
      </w:r>
      <w:r>
        <w:rPr>
          <w:rFonts w:hint="eastAsia" w:asciiTheme="minorEastAsia" w:hAnsiTheme="minorEastAsia" w:eastAsiaTheme="minorEastAsia" w:cstheme="minorEastAsia"/>
          <w:bCs/>
          <w:kern w:val="2"/>
          <w:sz w:val="21"/>
          <w:szCs w:val="21"/>
          <w:highlight w:val="none"/>
          <w:lang w:eastAsia="zh-CN"/>
        </w:rPr>
        <w:t>乙方</w:t>
      </w:r>
      <w:r>
        <w:rPr>
          <w:rFonts w:hint="eastAsia" w:asciiTheme="minorEastAsia" w:hAnsiTheme="minorEastAsia" w:eastAsiaTheme="minorEastAsia" w:cstheme="minorEastAsia"/>
          <w:bCs/>
          <w:kern w:val="2"/>
          <w:sz w:val="21"/>
          <w:szCs w:val="21"/>
          <w:highlight w:val="none"/>
        </w:rPr>
        <w:t>确认并同意根据单项项目实际委派单位的不同，分别进行结算。</w:t>
      </w:r>
      <w:r>
        <w:rPr>
          <w:rFonts w:hint="eastAsia" w:asciiTheme="minorEastAsia" w:hAnsiTheme="minorEastAsia" w:eastAsiaTheme="minorEastAsia" w:cstheme="minorEastAsia"/>
          <w:bCs/>
          <w:kern w:val="2"/>
          <w:sz w:val="21"/>
          <w:szCs w:val="21"/>
          <w:highlight w:val="none"/>
          <w:lang w:eastAsia="zh-CN"/>
        </w:rPr>
        <w:t>乙方</w:t>
      </w:r>
      <w:r>
        <w:rPr>
          <w:rFonts w:hint="eastAsia" w:asciiTheme="minorEastAsia" w:hAnsiTheme="minorEastAsia" w:eastAsiaTheme="minorEastAsia" w:cstheme="minorEastAsia"/>
          <w:bCs/>
          <w:kern w:val="2"/>
          <w:sz w:val="21"/>
          <w:szCs w:val="21"/>
          <w:highlight w:val="none"/>
        </w:rPr>
        <w:t>在每次请款前，应提交请款报告、</w:t>
      </w:r>
      <w:r>
        <w:rPr>
          <w:rFonts w:hint="eastAsia" w:asciiTheme="minorEastAsia" w:hAnsiTheme="minorEastAsia" w:eastAsiaTheme="minorEastAsia" w:cstheme="minorEastAsia"/>
          <w:bCs/>
          <w:kern w:val="2"/>
          <w:sz w:val="21"/>
          <w:szCs w:val="21"/>
          <w:highlight w:val="none"/>
          <w:lang w:val="en-US" w:eastAsia="zh-CN"/>
        </w:rPr>
        <w:t>相关工程量计算说明资料</w:t>
      </w:r>
      <w:r>
        <w:rPr>
          <w:rFonts w:hint="eastAsia" w:asciiTheme="minorEastAsia" w:hAnsiTheme="minorEastAsia" w:eastAsiaTheme="minorEastAsia" w:cstheme="minorEastAsia"/>
          <w:bCs/>
          <w:kern w:val="2"/>
          <w:sz w:val="21"/>
          <w:szCs w:val="21"/>
          <w:highlight w:val="none"/>
        </w:rPr>
        <w:t>及其它</w:t>
      </w:r>
      <w:r>
        <w:rPr>
          <w:rFonts w:hint="eastAsia" w:asciiTheme="minorEastAsia" w:hAnsiTheme="minorEastAsia" w:eastAsiaTheme="minorEastAsia" w:cstheme="minorEastAsia"/>
          <w:bCs/>
          <w:kern w:val="2"/>
          <w:sz w:val="21"/>
          <w:szCs w:val="21"/>
          <w:highlight w:val="none"/>
          <w:lang w:val="en-US" w:eastAsia="zh-CN"/>
        </w:rPr>
        <w:t>相关依据</w:t>
      </w:r>
      <w:r>
        <w:rPr>
          <w:rFonts w:hint="eastAsia" w:asciiTheme="minorEastAsia" w:hAnsiTheme="minorEastAsia" w:eastAsiaTheme="minorEastAsia" w:cstheme="minorEastAsia"/>
          <w:bCs/>
          <w:kern w:val="2"/>
          <w:sz w:val="21"/>
          <w:szCs w:val="21"/>
          <w:highlight w:val="none"/>
        </w:rPr>
        <w:t>资料，以及等额有效的增值税专用发票，</w:t>
      </w:r>
      <w:r>
        <w:rPr>
          <w:rFonts w:hint="eastAsia" w:asciiTheme="minorEastAsia" w:hAnsiTheme="minorEastAsia" w:eastAsiaTheme="minorEastAsia" w:cstheme="minorEastAsia"/>
          <w:bCs/>
          <w:kern w:val="2"/>
          <w:sz w:val="21"/>
          <w:szCs w:val="21"/>
          <w:highlight w:val="none"/>
          <w:lang w:eastAsia="zh-CN"/>
        </w:rPr>
        <w:t>对应甲方</w:t>
      </w:r>
      <w:r>
        <w:rPr>
          <w:rFonts w:hint="eastAsia" w:asciiTheme="minorEastAsia" w:hAnsiTheme="minorEastAsia" w:eastAsiaTheme="minorEastAsia" w:cstheme="minorEastAsia"/>
          <w:bCs/>
          <w:kern w:val="2"/>
          <w:sz w:val="21"/>
          <w:szCs w:val="21"/>
          <w:highlight w:val="none"/>
        </w:rPr>
        <w:t>在收到</w:t>
      </w:r>
      <w:r>
        <w:rPr>
          <w:rFonts w:hint="eastAsia" w:asciiTheme="minorEastAsia" w:hAnsiTheme="minorEastAsia" w:eastAsiaTheme="minorEastAsia" w:cstheme="minorEastAsia"/>
          <w:bCs/>
          <w:kern w:val="2"/>
          <w:sz w:val="21"/>
          <w:szCs w:val="21"/>
          <w:highlight w:val="none"/>
          <w:lang w:eastAsia="zh-CN"/>
        </w:rPr>
        <w:t>乙方</w:t>
      </w:r>
      <w:r>
        <w:rPr>
          <w:rFonts w:hint="eastAsia" w:asciiTheme="minorEastAsia" w:hAnsiTheme="minorEastAsia" w:eastAsiaTheme="minorEastAsia" w:cstheme="minorEastAsia"/>
          <w:bCs/>
          <w:kern w:val="2"/>
          <w:sz w:val="21"/>
          <w:szCs w:val="21"/>
          <w:highlight w:val="none"/>
        </w:rPr>
        <w:t>的请款资料后30个工作日内支付</w:t>
      </w:r>
      <w:r>
        <w:rPr>
          <w:rFonts w:hint="eastAsia" w:asciiTheme="minorEastAsia" w:hAnsiTheme="minorEastAsia" w:eastAsiaTheme="minorEastAsia" w:cstheme="minorEastAsia"/>
          <w:bCs/>
          <w:kern w:val="2"/>
          <w:sz w:val="21"/>
          <w:szCs w:val="21"/>
          <w:highlight w:val="none"/>
          <w:lang w:eastAsia="zh-CN"/>
        </w:rPr>
        <w:t>乙方</w:t>
      </w:r>
      <w:r>
        <w:rPr>
          <w:rFonts w:hint="eastAsia" w:asciiTheme="minorEastAsia" w:hAnsiTheme="minorEastAsia" w:eastAsiaTheme="minorEastAsia" w:cstheme="minorEastAsia"/>
          <w:bCs/>
          <w:kern w:val="2"/>
          <w:sz w:val="21"/>
          <w:szCs w:val="21"/>
          <w:highlight w:val="none"/>
          <w:lang w:val="en-US" w:eastAsia="zh-CN"/>
        </w:rPr>
        <w:t>勘察设计</w:t>
      </w:r>
      <w:r>
        <w:rPr>
          <w:rFonts w:hint="eastAsia" w:asciiTheme="minorEastAsia" w:hAnsiTheme="minorEastAsia" w:eastAsiaTheme="minorEastAsia" w:cstheme="minorEastAsia"/>
          <w:bCs/>
          <w:kern w:val="2"/>
          <w:sz w:val="21"/>
          <w:szCs w:val="21"/>
          <w:highlight w:val="none"/>
        </w:rPr>
        <w:t>服务费。</w:t>
      </w:r>
    </w:p>
    <w:p w14:paraId="79C48A7F">
      <w:pPr>
        <w:keepNext w:val="0"/>
        <w:keepLines w:val="0"/>
        <w:kinsoku/>
        <w:overflowPunct/>
        <w:topLinePunct w:val="0"/>
        <w:autoSpaceDE/>
        <w:autoSpaceDN/>
        <w:bidi w:val="0"/>
        <w:adjustRightInd/>
        <w:snapToGrid/>
        <w:spacing w:line="360" w:lineRule="auto"/>
        <w:ind w:right="0" w:rightChars="0" w:firstLine="422"/>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bCs/>
          <w:sz w:val="21"/>
          <w:szCs w:val="21"/>
          <w:highlight w:val="none"/>
          <w:lang w:val="en-US" w:eastAsia="zh-CN"/>
        </w:rPr>
        <w:t>（六）乙方须在甲方通知具备办理结算条件之日起的15天内提交真实的、完整的、准确的项目结算资料至甲方处审核，并在甲方通知具备结算款请款条件之日起的15天内提交符合要求的请款资料。</w:t>
      </w:r>
      <w:r>
        <w:rPr>
          <w:rFonts w:hint="eastAsia" w:asciiTheme="minorEastAsia" w:hAnsiTheme="minorEastAsia" w:eastAsiaTheme="minorEastAsia" w:cstheme="minorEastAsia"/>
          <w:sz w:val="21"/>
          <w:szCs w:val="21"/>
          <w:highlight w:val="none"/>
        </w:rPr>
        <w:t>如</w:t>
      </w:r>
      <w:r>
        <w:rPr>
          <w:rFonts w:hint="eastAsia" w:asciiTheme="minorEastAsia" w:hAnsiTheme="minorEastAsia" w:eastAsiaTheme="minorEastAsia" w:cstheme="minorEastAsia"/>
          <w:sz w:val="21"/>
          <w:szCs w:val="21"/>
          <w:highlight w:val="none"/>
          <w:lang w:val="en-US" w:eastAsia="zh-CN"/>
        </w:rPr>
        <w:t>乙方</w:t>
      </w:r>
      <w:r>
        <w:rPr>
          <w:rFonts w:hint="eastAsia" w:asciiTheme="minorEastAsia" w:hAnsiTheme="minorEastAsia" w:eastAsiaTheme="minorEastAsia" w:cstheme="minorEastAsia"/>
          <w:sz w:val="21"/>
          <w:szCs w:val="21"/>
          <w:highlight w:val="none"/>
        </w:rPr>
        <w:t>服务期内累计</w:t>
      </w:r>
      <w:r>
        <w:rPr>
          <w:rFonts w:hint="eastAsia" w:asciiTheme="minorEastAsia" w:hAnsiTheme="minorEastAsia" w:eastAsiaTheme="minorEastAsia" w:cstheme="minorEastAsia"/>
          <w:sz w:val="21"/>
          <w:szCs w:val="21"/>
          <w:highlight w:val="none"/>
          <w:lang w:val="en-US" w:eastAsia="zh-CN"/>
        </w:rPr>
        <w:t>5个项目逾期未能提交结算资料或</w:t>
      </w:r>
      <w:r>
        <w:rPr>
          <w:rFonts w:hint="eastAsia" w:asciiTheme="minorEastAsia" w:hAnsiTheme="minorEastAsia" w:eastAsiaTheme="minorEastAsia" w:cstheme="minorEastAsia"/>
          <w:sz w:val="21"/>
          <w:szCs w:val="21"/>
          <w:highlight w:val="none"/>
        </w:rPr>
        <w:t>累计</w:t>
      </w:r>
      <w:r>
        <w:rPr>
          <w:rFonts w:hint="eastAsia" w:asciiTheme="minorEastAsia" w:hAnsiTheme="minorEastAsia" w:eastAsiaTheme="minorEastAsia" w:cstheme="minorEastAsia"/>
          <w:sz w:val="21"/>
          <w:szCs w:val="21"/>
          <w:highlight w:val="none"/>
          <w:lang w:val="en-US" w:eastAsia="zh-CN"/>
        </w:rPr>
        <w:t>5个项目逾期未能提交请款资料</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并经甲方催促2次（不限于发函、约谈等形式）仍未能提交上述结算资料或请款资料的</w:t>
      </w:r>
      <w:r>
        <w:rPr>
          <w:rFonts w:hint="eastAsia" w:asciiTheme="minorEastAsia" w:hAnsiTheme="minorEastAsia" w:eastAsiaTheme="minorEastAsia" w:cstheme="minorEastAsia"/>
          <w:sz w:val="21"/>
          <w:szCs w:val="21"/>
          <w:highlight w:val="none"/>
          <w:lang w:eastAsia="zh-CN"/>
        </w:rPr>
        <w:t>，甲方</w:t>
      </w:r>
      <w:r>
        <w:rPr>
          <w:rFonts w:hint="eastAsia" w:asciiTheme="minorEastAsia" w:hAnsiTheme="minorEastAsia" w:eastAsiaTheme="minorEastAsia" w:cstheme="minorEastAsia"/>
          <w:sz w:val="21"/>
          <w:szCs w:val="21"/>
          <w:highlight w:val="none"/>
        </w:rPr>
        <w:t>有权</w:t>
      </w:r>
      <w:r>
        <w:rPr>
          <w:rFonts w:hint="eastAsia" w:asciiTheme="minorEastAsia" w:hAnsiTheme="minorEastAsia" w:eastAsiaTheme="minorEastAsia" w:cstheme="minorEastAsia"/>
          <w:sz w:val="21"/>
          <w:szCs w:val="21"/>
          <w:highlight w:val="none"/>
          <w:lang w:val="en-US" w:eastAsia="zh-CN"/>
        </w:rPr>
        <w:t>取消乙方的服务资格</w:t>
      </w:r>
      <w:r>
        <w:rPr>
          <w:rFonts w:hint="eastAsia" w:asciiTheme="minorEastAsia" w:hAnsiTheme="minorEastAsia" w:eastAsiaTheme="minorEastAsia" w:cstheme="minorEastAsia"/>
          <w:sz w:val="21"/>
          <w:szCs w:val="21"/>
          <w:highlight w:val="none"/>
        </w:rPr>
        <w:t>。</w:t>
      </w:r>
    </w:p>
    <w:p w14:paraId="79F65762">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kern w:val="0"/>
          <w:sz w:val="21"/>
          <w:szCs w:val="21"/>
          <w:highlight w:val="none"/>
          <w:lang w:val="en-US" w:eastAsia="zh-CN" w:bidi="ar-SA"/>
        </w:rPr>
      </w:pPr>
      <w:r>
        <w:rPr>
          <w:rFonts w:hint="eastAsia" w:asciiTheme="minorEastAsia" w:hAnsiTheme="minorEastAsia" w:eastAsiaTheme="minorEastAsia" w:cstheme="minorEastAsia"/>
          <w:b w:val="0"/>
          <w:bCs/>
          <w:kern w:val="0"/>
          <w:sz w:val="21"/>
          <w:szCs w:val="21"/>
          <w:highlight w:val="none"/>
          <w:lang w:val="en-US" w:eastAsia="zh-CN" w:bidi="ar-SA"/>
        </w:rPr>
        <w:t>（七）</w:t>
      </w:r>
      <w:r>
        <w:rPr>
          <w:rFonts w:hint="eastAsia" w:asciiTheme="minorEastAsia" w:hAnsiTheme="minorEastAsia" w:eastAsiaTheme="minorEastAsia" w:cstheme="minorEastAsia"/>
          <w:b/>
          <w:bCs w:val="0"/>
          <w:kern w:val="0"/>
          <w:sz w:val="21"/>
          <w:szCs w:val="21"/>
          <w:highlight w:val="none"/>
          <w:lang w:val="en-US" w:eastAsia="zh-CN" w:bidi="ar-SA"/>
        </w:rPr>
        <w:t>本合同的增值税税率为6%。</w:t>
      </w:r>
      <w:r>
        <w:rPr>
          <w:rFonts w:hint="eastAsia" w:asciiTheme="minorEastAsia" w:hAnsiTheme="minorEastAsia" w:eastAsiaTheme="minorEastAsia" w:cstheme="minorEastAsia"/>
          <w:b w:val="0"/>
          <w:bCs/>
          <w:kern w:val="0"/>
          <w:sz w:val="21"/>
          <w:szCs w:val="21"/>
          <w:highlight w:val="none"/>
          <w:lang w:val="en-US" w:eastAsia="zh-CN" w:bidi="ar-SA"/>
        </w:rPr>
        <w:t>依法计得并根据本合同约定确定的销项税额由甲方承担，结算时按乙方实际提供的增值税专用发票税率结算税费。乙方应根据《中华人民共和国增值税暂行条例》（国务院令第691号修订版）及当前税务部门的相关政策规定，在本合同履行过程中，税收政策变动导致增值税税率调整，依法应调整销项税额的，依法调整；但因乙方未按合同约定期限完工、未根据合同约定提供合法、完整的请款资料、服务成果不符合甲方要求导致的返工等原因导致销项税额增加的，相应损失由乙方承担。</w:t>
      </w:r>
    </w:p>
    <w:p w14:paraId="71DC3D18">
      <w:pPr>
        <w:pStyle w:val="19"/>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val="0"/>
        </w:rPr>
      </w:pPr>
      <w:r>
        <w:rPr>
          <w:rFonts w:hint="eastAsia" w:asciiTheme="minorEastAsia" w:hAnsiTheme="minorEastAsia" w:eastAsiaTheme="minorEastAsia" w:cstheme="minorEastAsia"/>
          <w:b/>
          <w:bCs w:val="0"/>
          <w:kern w:val="0"/>
          <w:sz w:val="21"/>
          <w:szCs w:val="21"/>
          <w:highlight w:val="none"/>
          <w:lang w:val="en-US" w:eastAsia="zh-CN" w:bidi="ar-SA"/>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本合同约定的增值税税率）”，对于多出的税款金额，乙方自愿放弃。</w:t>
      </w:r>
    </w:p>
    <w:p w14:paraId="1648B123">
      <w:pPr>
        <w:keepNext w:val="0"/>
        <w:keepLines w:val="0"/>
        <w:kinsoku/>
        <w:overflowPunct/>
        <w:topLinePunct w:val="0"/>
        <w:autoSpaceDE/>
        <w:autoSpaceDN/>
        <w:bidi w:val="0"/>
        <w:adjustRightInd/>
        <w:snapToGrid/>
        <w:spacing w:line="360" w:lineRule="auto"/>
        <w:ind w:right="0" w:rightChars="0" w:firstLine="422" w:firstLineChars="200"/>
        <w:jc w:val="both"/>
        <w:textAlignment w:val="auto"/>
        <w:outlineLvl w:val="2"/>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lang w:val="en-US" w:eastAsia="zh-CN"/>
        </w:rPr>
        <w:t>十、</w:t>
      </w:r>
      <w:r>
        <w:rPr>
          <w:rFonts w:hint="eastAsia" w:asciiTheme="minorEastAsia" w:hAnsiTheme="minorEastAsia" w:eastAsiaTheme="minorEastAsia" w:cstheme="minorEastAsia"/>
          <w:b/>
          <w:sz w:val="21"/>
          <w:szCs w:val="21"/>
          <w:highlight w:val="none"/>
        </w:rPr>
        <w:t>转包</w:t>
      </w:r>
    </w:p>
    <w:p w14:paraId="5DCD895C">
      <w:pPr>
        <w:keepNext w:val="0"/>
        <w:keepLines w:val="0"/>
        <w:kinsoku/>
        <w:overflowPunct/>
        <w:topLinePunct w:val="0"/>
        <w:autoSpaceDE/>
        <w:autoSpaceDN/>
        <w:bidi w:val="0"/>
        <w:adjustRightInd/>
        <w:snapToGrid/>
        <w:spacing w:line="360" w:lineRule="auto"/>
        <w:ind w:right="0" w:rightChars="0" w:firstLine="422"/>
        <w:jc w:val="both"/>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sz w:val="21"/>
          <w:szCs w:val="21"/>
          <w:highlight w:val="none"/>
          <w:lang w:eastAsia="zh-CN"/>
        </w:rPr>
        <w:t>乙方</w:t>
      </w:r>
      <w:r>
        <w:rPr>
          <w:rFonts w:hint="eastAsia" w:asciiTheme="minorEastAsia" w:hAnsiTheme="minorEastAsia" w:eastAsiaTheme="minorEastAsia" w:cstheme="minorEastAsia"/>
          <w:sz w:val="21"/>
          <w:szCs w:val="21"/>
          <w:highlight w:val="none"/>
        </w:rPr>
        <w:t>不得将本</w:t>
      </w:r>
      <w:r>
        <w:rPr>
          <w:rFonts w:hint="eastAsia" w:asciiTheme="minorEastAsia" w:hAnsiTheme="minorEastAsia" w:eastAsiaTheme="minorEastAsia" w:cstheme="minorEastAsia"/>
          <w:sz w:val="21"/>
          <w:szCs w:val="21"/>
          <w:highlight w:val="none"/>
          <w:lang w:val="en-US" w:eastAsia="zh-CN"/>
        </w:rPr>
        <w:t>合同</w:t>
      </w:r>
      <w:r>
        <w:rPr>
          <w:rFonts w:hint="eastAsia" w:asciiTheme="minorEastAsia" w:hAnsiTheme="minorEastAsia" w:eastAsiaTheme="minorEastAsia" w:cstheme="minorEastAsia"/>
          <w:sz w:val="21"/>
          <w:szCs w:val="21"/>
          <w:highlight w:val="none"/>
        </w:rPr>
        <w:t>项下工作全部或部分转包，如</w:t>
      </w:r>
      <w:r>
        <w:rPr>
          <w:rFonts w:hint="eastAsia" w:asciiTheme="minorEastAsia" w:hAnsiTheme="minorEastAsia" w:eastAsiaTheme="minorEastAsia" w:cstheme="minorEastAsia"/>
          <w:sz w:val="21"/>
          <w:szCs w:val="21"/>
          <w:highlight w:val="none"/>
          <w:lang w:eastAsia="zh-CN"/>
        </w:rPr>
        <w:t>甲方</w:t>
      </w:r>
      <w:r>
        <w:rPr>
          <w:rFonts w:hint="eastAsia" w:asciiTheme="minorEastAsia" w:hAnsiTheme="minorEastAsia" w:eastAsiaTheme="minorEastAsia" w:cstheme="minorEastAsia"/>
          <w:sz w:val="21"/>
          <w:szCs w:val="21"/>
          <w:highlight w:val="none"/>
        </w:rPr>
        <w:t>发现</w:t>
      </w:r>
      <w:r>
        <w:rPr>
          <w:rFonts w:hint="eastAsia" w:asciiTheme="minorEastAsia" w:hAnsiTheme="minorEastAsia" w:eastAsiaTheme="minorEastAsia" w:cstheme="minorEastAsia"/>
          <w:sz w:val="21"/>
          <w:szCs w:val="21"/>
          <w:highlight w:val="none"/>
          <w:lang w:eastAsia="zh-CN"/>
        </w:rPr>
        <w:t>乙方</w:t>
      </w:r>
      <w:r>
        <w:rPr>
          <w:rFonts w:hint="eastAsia" w:asciiTheme="minorEastAsia" w:hAnsiTheme="minorEastAsia" w:eastAsiaTheme="minorEastAsia" w:cstheme="minorEastAsia"/>
          <w:sz w:val="21"/>
          <w:szCs w:val="21"/>
          <w:highlight w:val="none"/>
        </w:rPr>
        <w:t>存在转包行为，且经</w:t>
      </w:r>
      <w:r>
        <w:rPr>
          <w:rFonts w:hint="eastAsia" w:asciiTheme="minorEastAsia" w:hAnsiTheme="minorEastAsia" w:eastAsiaTheme="minorEastAsia" w:cstheme="minorEastAsia"/>
          <w:sz w:val="21"/>
          <w:szCs w:val="21"/>
          <w:highlight w:val="none"/>
          <w:lang w:eastAsia="zh-CN"/>
        </w:rPr>
        <w:t>甲方</w:t>
      </w:r>
      <w:r>
        <w:rPr>
          <w:rFonts w:hint="eastAsia" w:asciiTheme="minorEastAsia" w:hAnsiTheme="minorEastAsia" w:eastAsiaTheme="minorEastAsia" w:cstheme="minorEastAsia"/>
          <w:sz w:val="21"/>
          <w:szCs w:val="21"/>
          <w:highlight w:val="none"/>
        </w:rPr>
        <w:t>制止无效的（包括但不限于发整改单、发函、约谈等），</w:t>
      </w:r>
      <w:r>
        <w:rPr>
          <w:rFonts w:hint="eastAsia" w:asciiTheme="minorEastAsia" w:hAnsiTheme="minorEastAsia" w:eastAsiaTheme="minorEastAsia" w:cstheme="minorEastAsia"/>
          <w:sz w:val="21"/>
          <w:szCs w:val="21"/>
          <w:highlight w:val="none"/>
          <w:lang w:eastAsia="zh-CN"/>
        </w:rPr>
        <w:t>甲方</w:t>
      </w:r>
      <w:r>
        <w:rPr>
          <w:rFonts w:hint="eastAsia" w:asciiTheme="minorEastAsia" w:hAnsiTheme="minorEastAsia" w:eastAsiaTheme="minorEastAsia" w:cstheme="minorEastAsia"/>
          <w:sz w:val="21"/>
          <w:szCs w:val="21"/>
          <w:highlight w:val="none"/>
        </w:rPr>
        <w:t>有权取消</w:t>
      </w:r>
      <w:r>
        <w:rPr>
          <w:rFonts w:hint="eastAsia" w:asciiTheme="minorEastAsia" w:hAnsiTheme="minorEastAsia" w:eastAsiaTheme="minorEastAsia" w:cstheme="minorEastAsia"/>
          <w:sz w:val="21"/>
          <w:szCs w:val="21"/>
          <w:highlight w:val="none"/>
          <w:lang w:eastAsia="zh-CN"/>
        </w:rPr>
        <w:t>乙方</w:t>
      </w:r>
      <w:r>
        <w:rPr>
          <w:rFonts w:hint="eastAsia" w:asciiTheme="minorEastAsia" w:hAnsiTheme="minorEastAsia" w:eastAsiaTheme="minorEastAsia" w:cstheme="minorEastAsia"/>
          <w:sz w:val="21"/>
          <w:szCs w:val="21"/>
          <w:highlight w:val="none"/>
        </w:rPr>
        <w:t>服务资格。</w:t>
      </w:r>
    </w:p>
    <w:p w14:paraId="7D4654FE">
      <w:pPr>
        <w:pStyle w:val="47"/>
        <w:keepNext w:val="0"/>
        <w:keepLines w:val="0"/>
        <w:kinsoku/>
        <w:overflowPunct/>
        <w:topLinePunct w:val="0"/>
        <w:autoSpaceDE/>
        <w:autoSpaceDN/>
        <w:bidi w:val="0"/>
        <w:adjustRightInd/>
        <w:snapToGrid/>
        <w:spacing w:line="360" w:lineRule="auto"/>
        <w:ind w:right="0" w:rightChars="0" w:firstLine="0" w:firstLineChars="0"/>
        <w:jc w:val="both"/>
        <w:textAlignment w:val="auto"/>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b/>
          <w:sz w:val="21"/>
          <w:szCs w:val="21"/>
          <w:highlight w:val="none"/>
          <w:lang w:val="en-US" w:eastAsia="zh-CN"/>
        </w:rPr>
        <w:t xml:space="preserve">    十一、服务验收要求 </w:t>
      </w:r>
    </w:p>
    <w:p w14:paraId="7C7AE4FF">
      <w:pPr>
        <w:pStyle w:val="47"/>
        <w:keepNext w:val="0"/>
        <w:keepLines w:val="0"/>
        <w:kinsoku/>
        <w:overflowPunct/>
        <w:topLinePunct w:val="0"/>
        <w:autoSpaceDE/>
        <w:autoSpaceDN/>
        <w:bidi w:val="0"/>
        <w:adjustRightInd/>
        <w:snapToGrid/>
        <w:spacing w:line="360" w:lineRule="auto"/>
        <w:ind w:right="0" w:rightChars="0" w:firstLine="480" w:firstLineChars="0"/>
        <w:jc w:val="both"/>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 w:val="0"/>
          <w:bCs/>
          <w:sz w:val="21"/>
          <w:szCs w:val="21"/>
          <w:highlight w:val="none"/>
          <w:lang w:val="en-US" w:eastAsia="zh-CN"/>
        </w:rPr>
        <w:t>（一）在乙方完成单个项目的前期咨询、勘察设计服务工作，并提交对应的服务成果后，甲方</w:t>
      </w:r>
      <w:r>
        <w:rPr>
          <w:rFonts w:hint="eastAsia" w:asciiTheme="minorEastAsia" w:hAnsiTheme="minorEastAsia" w:eastAsiaTheme="minorEastAsia" w:cstheme="minorEastAsia"/>
          <w:sz w:val="21"/>
          <w:szCs w:val="21"/>
          <w:highlight w:val="none"/>
        </w:rPr>
        <w:t>根据</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东莞市水务环境投资控股集团管网有限公司土建维修工程咨询设计服务供应商库管理办法</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东莞市水务环境投资控股集团管网有限公司勘察设计单位进度与质量管理办法（试行）</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《东莞市水务环境投资控股集团管网有限公司货物和服务验收指引（试行）》等制度</w:t>
      </w:r>
      <w:r>
        <w:rPr>
          <w:rFonts w:hint="eastAsia" w:asciiTheme="minorEastAsia" w:hAnsiTheme="minorEastAsia" w:eastAsiaTheme="minorEastAsia" w:cstheme="minorEastAsia"/>
          <w:sz w:val="21"/>
          <w:szCs w:val="21"/>
          <w:highlight w:val="none"/>
        </w:rPr>
        <w:t>的考核标准对</w:t>
      </w:r>
      <w:r>
        <w:rPr>
          <w:rFonts w:hint="eastAsia" w:asciiTheme="minorEastAsia" w:hAnsiTheme="minorEastAsia" w:eastAsiaTheme="minorEastAsia" w:cstheme="minorEastAsia"/>
          <w:sz w:val="21"/>
          <w:szCs w:val="21"/>
          <w:highlight w:val="none"/>
          <w:lang w:val="en-US" w:eastAsia="zh-CN"/>
        </w:rPr>
        <w:t>乙方单个项目</w:t>
      </w:r>
      <w:r>
        <w:rPr>
          <w:rFonts w:hint="eastAsia" w:asciiTheme="minorEastAsia" w:hAnsiTheme="minorEastAsia" w:eastAsiaTheme="minorEastAsia" w:cstheme="minorEastAsia"/>
          <w:sz w:val="21"/>
          <w:szCs w:val="21"/>
          <w:highlight w:val="none"/>
        </w:rPr>
        <w:t>的服务实施情况进行考核评价，结合考核情况和服务效果进行验收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并形成“</w:t>
      </w:r>
      <w:r>
        <w:rPr>
          <w:rFonts w:hint="eastAsia" w:asciiTheme="minorEastAsia" w:hAnsiTheme="minorEastAsia" w:eastAsiaTheme="minorEastAsia" w:cstheme="minorEastAsia"/>
          <w:sz w:val="21"/>
          <w:szCs w:val="21"/>
          <w:highlight w:val="none"/>
          <w:lang w:eastAsia="zh-CN"/>
        </w:rPr>
        <w:t>东莞市水务环境投资控股集团管网有限公司</w:t>
      </w:r>
      <w:r>
        <w:rPr>
          <w:rFonts w:hint="eastAsia" w:asciiTheme="minorEastAsia" w:hAnsiTheme="minorEastAsia" w:eastAsiaTheme="minorEastAsia" w:cstheme="minorEastAsia"/>
          <w:sz w:val="21"/>
          <w:szCs w:val="21"/>
          <w:highlight w:val="none"/>
          <w:lang w:val="en-US" w:eastAsia="zh-CN"/>
        </w:rPr>
        <w:t>服务</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val="en-US" w:eastAsia="zh-CN"/>
        </w:rPr>
        <w:t>单”（详见附件1）及对应的评分作证材料作为该项目的考核验收结果</w:t>
      </w:r>
      <w:r>
        <w:rPr>
          <w:rFonts w:hint="eastAsia" w:asciiTheme="minorEastAsia" w:hAnsiTheme="minorEastAsia" w:eastAsiaTheme="minorEastAsia" w:cstheme="minorEastAsia"/>
          <w:sz w:val="21"/>
          <w:szCs w:val="21"/>
          <w:highlight w:val="none"/>
          <w:lang w:eastAsia="zh-CN"/>
        </w:rPr>
        <w:t>。</w:t>
      </w:r>
    </w:p>
    <w:p w14:paraId="44980EB6">
      <w:pPr>
        <w:pStyle w:val="47"/>
        <w:keepNext w:val="0"/>
        <w:keepLines w:val="0"/>
        <w:kinsoku/>
        <w:overflowPunct/>
        <w:topLinePunct w:val="0"/>
        <w:autoSpaceDE/>
        <w:autoSpaceDN/>
        <w:bidi w:val="0"/>
        <w:adjustRightInd/>
        <w:snapToGrid/>
        <w:spacing w:line="360" w:lineRule="auto"/>
        <w:ind w:right="0" w:rightChars="0" w:firstLine="480" w:firstLineChars="0"/>
        <w:jc w:val="both"/>
        <w:textAlignment w:val="auto"/>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（二）甲方将</w:t>
      </w:r>
      <w:r>
        <w:rPr>
          <w:rFonts w:hint="eastAsia" w:asciiTheme="minorEastAsia" w:hAnsiTheme="minorEastAsia" w:eastAsiaTheme="minorEastAsia" w:cstheme="minorEastAsia"/>
          <w:b w:val="0"/>
          <w:bCs/>
          <w:sz w:val="21"/>
          <w:szCs w:val="21"/>
          <w:highlight w:val="none"/>
          <w:lang w:val="en-US" w:eastAsia="zh-CN"/>
        </w:rPr>
        <w:t>单个项目的</w:t>
      </w:r>
      <w:r>
        <w:rPr>
          <w:rFonts w:hint="eastAsia" w:asciiTheme="minorEastAsia" w:hAnsiTheme="minorEastAsia" w:eastAsiaTheme="minorEastAsia" w:cstheme="minorEastAsia"/>
          <w:sz w:val="21"/>
          <w:szCs w:val="21"/>
          <w:highlight w:val="none"/>
          <w:lang w:val="en-US" w:eastAsia="zh-CN"/>
        </w:rPr>
        <w:t>考核验收结果告知乙方后，乙方需于收到考核验收结果及相关材料的3个工作日内完成复核，并对“</w:t>
      </w:r>
      <w:r>
        <w:rPr>
          <w:rFonts w:hint="eastAsia" w:asciiTheme="minorEastAsia" w:hAnsiTheme="minorEastAsia" w:eastAsiaTheme="minorEastAsia" w:cstheme="minorEastAsia"/>
          <w:sz w:val="21"/>
          <w:szCs w:val="21"/>
          <w:highlight w:val="none"/>
          <w:lang w:eastAsia="zh-CN"/>
        </w:rPr>
        <w:t>东莞市水务环境投资控股集团管网有限公司</w:t>
      </w:r>
      <w:r>
        <w:rPr>
          <w:rFonts w:hint="eastAsia" w:asciiTheme="minorEastAsia" w:hAnsiTheme="minorEastAsia" w:eastAsiaTheme="minorEastAsia" w:cstheme="minorEastAsia"/>
          <w:sz w:val="21"/>
          <w:szCs w:val="21"/>
          <w:highlight w:val="none"/>
          <w:lang w:val="en-US" w:eastAsia="zh-CN"/>
        </w:rPr>
        <w:t>服务</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val="en-US" w:eastAsia="zh-CN"/>
        </w:rPr>
        <w:t>单”及对应的评分作证材料进行签认；如乙方有异议的，可向甲方书面提出申诉并提供佐证资料。</w:t>
      </w:r>
    </w:p>
    <w:p w14:paraId="20570F36">
      <w:pPr>
        <w:pStyle w:val="47"/>
        <w:keepNext w:val="0"/>
        <w:keepLines w:val="0"/>
        <w:kinsoku/>
        <w:overflowPunct/>
        <w:topLinePunct w:val="0"/>
        <w:autoSpaceDE/>
        <w:autoSpaceDN/>
        <w:bidi w:val="0"/>
        <w:adjustRightInd/>
        <w:snapToGrid/>
        <w:spacing w:line="360" w:lineRule="auto"/>
        <w:ind w:right="0" w:rightChars="0" w:firstLine="420" w:firstLineChars="200"/>
        <w:jc w:val="both"/>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val="0"/>
          <w:bCs/>
          <w:sz w:val="21"/>
          <w:szCs w:val="21"/>
          <w:highlight w:val="none"/>
          <w:lang w:val="en-US" w:eastAsia="zh-CN"/>
        </w:rPr>
        <w:t>（三）乙方在提交单个项目的结算资料至甲方处审核时，需将经甲方、乙方双方签认的该项目的</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eastAsia="zh-CN"/>
        </w:rPr>
        <w:t>东莞市水务环境投资控股集团管网有限公司</w:t>
      </w:r>
      <w:r>
        <w:rPr>
          <w:rFonts w:hint="eastAsia" w:asciiTheme="minorEastAsia" w:hAnsiTheme="minorEastAsia" w:eastAsiaTheme="minorEastAsia" w:cstheme="minorEastAsia"/>
          <w:sz w:val="21"/>
          <w:szCs w:val="21"/>
          <w:highlight w:val="none"/>
          <w:lang w:val="en-US" w:eastAsia="zh-CN"/>
        </w:rPr>
        <w:t>服务</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val="en-US" w:eastAsia="zh-CN"/>
        </w:rPr>
        <w:t>单”及对应的评分作证材料一并提交，甲方有权根据服务验收单的考核评价结果，对乙方单个项目的</w:t>
      </w:r>
      <w:r>
        <w:rPr>
          <w:rFonts w:hint="eastAsia" w:asciiTheme="minorEastAsia" w:hAnsiTheme="minorEastAsia" w:eastAsiaTheme="minorEastAsia" w:cstheme="minorEastAsia"/>
          <w:b w:val="0"/>
          <w:bCs/>
          <w:sz w:val="21"/>
          <w:szCs w:val="21"/>
          <w:highlight w:val="none"/>
          <w:lang w:val="en-US" w:eastAsia="zh-CN"/>
        </w:rPr>
        <w:t>前期咨询、勘察设计</w:t>
      </w:r>
      <w:r>
        <w:rPr>
          <w:rFonts w:hint="eastAsia" w:asciiTheme="minorEastAsia" w:hAnsiTheme="minorEastAsia" w:eastAsiaTheme="minorEastAsia" w:cstheme="minorEastAsia"/>
          <w:sz w:val="21"/>
          <w:szCs w:val="21"/>
          <w:highlight w:val="none"/>
          <w:lang w:val="en-US" w:eastAsia="zh-CN"/>
        </w:rPr>
        <w:t>服务费进行扣减。</w:t>
      </w:r>
    </w:p>
    <w:p w14:paraId="0E76B5C1">
      <w:pPr>
        <w:spacing w:line="360" w:lineRule="auto"/>
        <w:ind w:firstLine="479" w:firstLineChars="227"/>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val="en-US" w:eastAsia="zh-CN" w:bidi="ar"/>
        </w:rPr>
        <w:t>十二、</w:t>
      </w:r>
      <w:r>
        <w:rPr>
          <w:rFonts w:hint="eastAsia" w:asciiTheme="minorEastAsia" w:hAnsiTheme="minorEastAsia" w:eastAsiaTheme="minorEastAsia" w:cstheme="minorEastAsia"/>
          <w:b/>
          <w:sz w:val="21"/>
          <w:szCs w:val="21"/>
          <w:lang w:bidi="ar"/>
        </w:rPr>
        <w:t xml:space="preserve"> 双方权利义务</w:t>
      </w:r>
    </w:p>
    <w:p w14:paraId="3C8FD01D">
      <w:pPr>
        <w:spacing w:line="360" w:lineRule="auto"/>
        <w:ind w:firstLine="476" w:firstLineChars="2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（一）甲方权利义务</w:t>
      </w:r>
    </w:p>
    <w:p w14:paraId="288F045C">
      <w:pPr>
        <w:spacing w:line="360" w:lineRule="auto"/>
        <w:ind w:firstLine="476" w:firstLineChars="2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1、本合同不具排他性，根据实际需要，甲方有权将本合同范围内的项目分配给乙方或另行委托其他有资质的第三方进行。</w:t>
      </w:r>
    </w:p>
    <w:p w14:paraId="3B0C81EC">
      <w:pPr>
        <w:spacing w:line="360" w:lineRule="auto"/>
        <w:ind w:firstLine="476" w:firstLineChars="2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2、在合同履行期间，有权对乙方进行监督和检查，并要求其提供相关信息和资料。对乙方违反本合同约定和</w:t>
      </w:r>
      <w:r>
        <w:rPr>
          <w:rFonts w:hint="eastAsia" w:asciiTheme="minorEastAsia" w:hAnsiTheme="minorEastAsia" w:eastAsiaTheme="minorEastAsia" w:cstheme="minorEastAsia"/>
          <w:sz w:val="21"/>
          <w:szCs w:val="21"/>
          <w:lang w:eastAsia="zh-CN" w:bidi="ar"/>
        </w:rPr>
        <w:t>派单通知书</w:t>
      </w:r>
      <w:r>
        <w:rPr>
          <w:rFonts w:hint="eastAsia" w:asciiTheme="minorEastAsia" w:hAnsiTheme="minorEastAsia" w:eastAsiaTheme="minorEastAsia" w:cstheme="minorEastAsia"/>
          <w:sz w:val="21"/>
          <w:szCs w:val="21"/>
          <w:lang w:bidi="ar"/>
        </w:rPr>
        <w:t>规定的行为有权要求改正。</w:t>
      </w:r>
    </w:p>
    <w:p w14:paraId="345021A9">
      <w:pPr>
        <w:spacing w:line="360" w:lineRule="auto"/>
        <w:ind w:firstLine="476" w:firstLineChars="227"/>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lang w:bidi="ar"/>
        </w:rPr>
        <w:t>3、在具体项目分配乙方并与乙方签订</w:t>
      </w:r>
      <w:r>
        <w:rPr>
          <w:rFonts w:hint="eastAsia" w:asciiTheme="minorEastAsia" w:hAnsiTheme="minorEastAsia" w:eastAsiaTheme="minorEastAsia" w:cstheme="minorEastAsia"/>
          <w:sz w:val="21"/>
          <w:szCs w:val="21"/>
          <w:lang w:eastAsia="zh-CN" w:bidi="ar"/>
        </w:rPr>
        <w:t>派单通知书</w:t>
      </w:r>
      <w:r>
        <w:rPr>
          <w:rFonts w:hint="eastAsia" w:asciiTheme="minorEastAsia" w:hAnsiTheme="minorEastAsia" w:eastAsiaTheme="minorEastAsia" w:cstheme="minorEastAsia"/>
          <w:sz w:val="21"/>
          <w:szCs w:val="21"/>
          <w:lang w:bidi="ar"/>
        </w:rPr>
        <w:t>前，有权要求乙方根据具体项目基</w:t>
      </w:r>
      <w:r>
        <w:rPr>
          <w:rFonts w:hint="eastAsia" w:asciiTheme="minorEastAsia" w:hAnsiTheme="minorEastAsia" w:eastAsiaTheme="minorEastAsia" w:cstheme="minorEastAsia"/>
          <w:sz w:val="21"/>
          <w:szCs w:val="21"/>
          <w:highlight w:val="none"/>
          <w:lang w:bidi="ar"/>
        </w:rPr>
        <w:t>本情况提交《项目服务方案》，并对方案进行审查批准。</w:t>
      </w:r>
    </w:p>
    <w:p w14:paraId="4B8B7BD7">
      <w:pPr>
        <w:spacing w:line="360" w:lineRule="auto"/>
        <w:ind w:firstLine="476" w:firstLineChars="227"/>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4、甲方有权对乙方服务人员进行监督、检查。如发现不符合本合同，有权要求补充、更换及追究乙方违约责任。</w:t>
      </w:r>
    </w:p>
    <w:p w14:paraId="26F8E444">
      <w:pPr>
        <w:pStyle w:val="19"/>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bidi="ar"/>
        </w:rPr>
        <w:t xml:space="preserve">  5、如因甲方需要加强对乙方的管理工作，甲方有权出具相应的管理措施，乙方应无条件接受甲方的管理工作。</w:t>
      </w:r>
    </w:p>
    <w:p w14:paraId="7B007B89">
      <w:pPr>
        <w:spacing w:line="360" w:lineRule="auto"/>
        <w:ind w:firstLine="476" w:firstLineChars="2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bidi="ar"/>
        </w:rPr>
        <w:t>6</w:t>
      </w:r>
      <w:r>
        <w:rPr>
          <w:rFonts w:hint="eastAsia" w:asciiTheme="minorEastAsia" w:hAnsiTheme="minorEastAsia" w:eastAsiaTheme="minorEastAsia" w:cstheme="minorEastAsia"/>
          <w:sz w:val="21"/>
          <w:szCs w:val="21"/>
          <w:lang w:bidi="ar"/>
        </w:rPr>
        <w:t>、对发现乙方违反本合同或</w:t>
      </w:r>
      <w:r>
        <w:rPr>
          <w:rFonts w:hint="eastAsia" w:asciiTheme="minorEastAsia" w:hAnsiTheme="minorEastAsia" w:eastAsiaTheme="minorEastAsia" w:cstheme="minorEastAsia"/>
          <w:sz w:val="21"/>
          <w:szCs w:val="21"/>
          <w:lang w:eastAsia="zh-CN" w:bidi="ar"/>
        </w:rPr>
        <w:t>派单通知书</w:t>
      </w:r>
      <w:r>
        <w:rPr>
          <w:rFonts w:hint="eastAsia" w:asciiTheme="minorEastAsia" w:hAnsiTheme="minorEastAsia" w:eastAsiaTheme="minorEastAsia" w:cstheme="minorEastAsia"/>
          <w:sz w:val="21"/>
          <w:szCs w:val="21"/>
          <w:lang w:bidi="ar"/>
        </w:rPr>
        <w:t>的有关规定或约定，甲方有权追究乙方的违约责任。</w:t>
      </w:r>
    </w:p>
    <w:p w14:paraId="50CA7C4C">
      <w:pPr>
        <w:spacing w:line="360" w:lineRule="auto"/>
        <w:ind w:firstLine="476" w:firstLineChars="2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（二）乙方权利义务</w:t>
      </w:r>
    </w:p>
    <w:p w14:paraId="3B4561E8">
      <w:pPr>
        <w:spacing w:line="360" w:lineRule="auto"/>
        <w:ind w:firstLine="476" w:firstLineChars="2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在合同的履行期间，乙方应当保持相应资质的有效性，且具备在东莞市开展建设工程前期咨询工作的资格条件。同时应加强对从业人员的执业管理。在甲方具体分配服务项目时，应向甲方提供相应资质及资格证明。如甲方在具体分配服务项目时或</w:t>
      </w:r>
      <w:r>
        <w:rPr>
          <w:rFonts w:hint="eastAsia" w:asciiTheme="minorEastAsia" w:hAnsiTheme="minorEastAsia" w:eastAsiaTheme="minorEastAsia" w:cstheme="minorEastAsia"/>
          <w:sz w:val="21"/>
          <w:szCs w:val="21"/>
          <w:lang w:eastAsia="zh-CN" w:bidi="ar"/>
        </w:rPr>
        <w:t>派单通知书</w:t>
      </w:r>
      <w:r>
        <w:rPr>
          <w:rFonts w:hint="eastAsia" w:asciiTheme="minorEastAsia" w:hAnsiTheme="minorEastAsia" w:eastAsiaTheme="minorEastAsia" w:cstheme="minorEastAsia"/>
          <w:sz w:val="21"/>
          <w:szCs w:val="21"/>
          <w:lang w:bidi="ar"/>
        </w:rPr>
        <w:t>履行期间，因资质丧失（包括但不限于注销、撤销、降低等）、人员缺乏导致无法承接或继续履行</w:t>
      </w:r>
      <w:r>
        <w:rPr>
          <w:rFonts w:hint="eastAsia" w:asciiTheme="minorEastAsia" w:hAnsiTheme="minorEastAsia" w:eastAsiaTheme="minorEastAsia" w:cstheme="minorEastAsia"/>
          <w:sz w:val="21"/>
          <w:szCs w:val="21"/>
          <w:lang w:eastAsia="zh-CN" w:bidi="ar"/>
        </w:rPr>
        <w:t>派单通知书</w:t>
      </w:r>
      <w:r>
        <w:rPr>
          <w:rFonts w:hint="eastAsia" w:asciiTheme="minorEastAsia" w:hAnsiTheme="minorEastAsia" w:eastAsiaTheme="minorEastAsia" w:cstheme="minorEastAsia"/>
          <w:sz w:val="21"/>
          <w:szCs w:val="21"/>
          <w:lang w:bidi="ar"/>
        </w:rPr>
        <w:t>的，甲方有权按</w:t>
      </w:r>
      <w:r>
        <w:rPr>
          <w:rFonts w:hint="eastAsia" w:asciiTheme="minorEastAsia" w:hAnsiTheme="minorEastAsia" w:eastAsiaTheme="minorEastAsia" w:cstheme="minorEastAsia"/>
          <w:sz w:val="21"/>
          <w:szCs w:val="21"/>
          <w:lang w:val="en-US" w:eastAsia="zh-CN" w:bidi="ar"/>
        </w:rPr>
        <w:t>单项项目合同价</w:t>
      </w:r>
      <w:r>
        <w:rPr>
          <w:rFonts w:hint="eastAsia" w:asciiTheme="minorEastAsia" w:hAnsiTheme="minorEastAsia" w:eastAsiaTheme="minorEastAsia" w:cstheme="minorEastAsia"/>
          <w:sz w:val="21"/>
          <w:szCs w:val="21"/>
          <w:lang w:bidi="ar"/>
        </w:rPr>
        <w:t>的20%要求乙方承担违约金。同时，视实际情况</w:t>
      </w:r>
      <w:r>
        <w:rPr>
          <w:rFonts w:hint="eastAsia" w:asciiTheme="minorEastAsia" w:hAnsiTheme="minorEastAsia" w:eastAsiaTheme="minorEastAsia" w:cstheme="minorEastAsia"/>
          <w:sz w:val="21"/>
          <w:szCs w:val="21"/>
          <w:lang w:eastAsia="zh-CN" w:bidi="ar"/>
        </w:rPr>
        <w:t>解除本合同，</w:t>
      </w:r>
      <w:r>
        <w:rPr>
          <w:rFonts w:hint="eastAsia" w:asciiTheme="minorEastAsia" w:hAnsiTheme="minorEastAsia" w:eastAsiaTheme="minorEastAsia" w:cstheme="minorEastAsia"/>
          <w:sz w:val="21"/>
          <w:szCs w:val="21"/>
          <w:lang w:bidi="ar"/>
        </w:rPr>
        <w:t>另行委托有资质的第三方继续进行（乙方应无条件配合移交相关工作）。如造成甲方的经济损失（包括但不限于委托第三方的费用），由乙方承担全部赔偿。</w:t>
      </w:r>
    </w:p>
    <w:p w14:paraId="06F5BB7B">
      <w:pPr>
        <w:spacing w:line="360" w:lineRule="auto"/>
        <w:ind w:firstLine="476" w:firstLineChars="2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2、对甲方分配的具体项目，乙方应当根据本合同约定及甲方要求进行开展，不得借故拒绝接受委托。</w:t>
      </w:r>
    </w:p>
    <w:p w14:paraId="5432FA57">
      <w:pPr>
        <w:spacing w:line="360" w:lineRule="auto"/>
        <w:ind w:firstLine="476" w:firstLineChars="2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有义务在具体项目分配乙方前，根据甲方的要求，向甲方提供具体项目的《项目服务方案》，服务方案内容应当包括但不限于完成时间、人员及设备投入、服务项目的实施计划等，并且在甲方审查后按其要求进行相应修改。</w:t>
      </w:r>
    </w:p>
    <w:p w14:paraId="3AFC4201">
      <w:pPr>
        <w:spacing w:line="360" w:lineRule="auto"/>
        <w:ind w:firstLine="476" w:firstLineChars="2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4、乙方应按</w:t>
      </w:r>
      <w:r>
        <w:rPr>
          <w:rFonts w:hint="eastAsia" w:asciiTheme="minorEastAsia" w:hAnsiTheme="minorEastAsia" w:eastAsiaTheme="minorEastAsia" w:cstheme="minorEastAsia"/>
          <w:sz w:val="21"/>
          <w:szCs w:val="21"/>
          <w:lang w:val="en-US" w:eastAsia="zh-CN" w:bidi="ar"/>
        </w:rPr>
        <w:t>合同</w:t>
      </w:r>
      <w:r>
        <w:rPr>
          <w:rFonts w:hint="eastAsia" w:asciiTheme="minorEastAsia" w:hAnsiTheme="minorEastAsia" w:eastAsiaTheme="minorEastAsia" w:cstheme="minorEastAsia"/>
          <w:sz w:val="21"/>
          <w:szCs w:val="21"/>
          <w:lang w:bidi="ar"/>
        </w:rPr>
        <w:t>要求组建服务团队，配备必要的设备、数量充足的工作人员，并在签订本合同时向甲方报送《服务人员名单》</w:t>
      </w:r>
      <w:r>
        <w:rPr>
          <w:rFonts w:hint="eastAsia" w:asciiTheme="minorEastAsia" w:hAnsiTheme="minorEastAsia" w:eastAsiaTheme="minorEastAsia" w:cstheme="minorEastAsia"/>
          <w:sz w:val="21"/>
          <w:szCs w:val="21"/>
          <w:lang w:val="en-US" w:eastAsia="zh-CN" w:bidi="ar"/>
        </w:rPr>
        <w:t>作</w:t>
      </w:r>
      <w:r>
        <w:rPr>
          <w:rFonts w:hint="eastAsia" w:asciiTheme="minorEastAsia" w:hAnsiTheme="minorEastAsia" w:eastAsiaTheme="minorEastAsia" w:cstheme="minorEastAsia"/>
          <w:sz w:val="21"/>
          <w:szCs w:val="21"/>
          <w:lang w:bidi="ar"/>
        </w:rPr>
        <w:t>为本合同的附件之一。</w:t>
      </w:r>
    </w:p>
    <w:p w14:paraId="66687C65">
      <w:pPr>
        <w:spacing w:line="360" w:lineRule="auto"/>
        <w:ind w:firstLine="476" w:firstLineChars="2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5、本合同履行过程中，乙方的服务人员应保持相对稳定，未经甲方书面同意不得随意更换，以保证服务工作正常进行。</w:t>
      </w:r>
      <w:r>
        <w:rPr>
          <w:rFonts w:hint="eastAsia" w:asciiTheme="minorEastAsia" w:hAnsiTheme="minorEastAsia" w:eastAsiaTheme="minorEastAsia" w:cstheme="minorEastAsia"/>
          <w:sz w:val="21"/>
          <w:szCs w:val="21"/>
          <w:highlight w:val="none"/>
          <w:lang w:bidi="ar"/>
        </w:rPr>
        <w:t>项目负责人、主要负责人、技术人员</w:t>
      </w:r>
      <w:r>
        <w:rPr>
          <w:rFonts w:hint="eastAsia" w:asciiTheme="minorEastAsia" w:hAnsiTheme="minorEastAsia" w:eastAsiaTheme="minorEastAsia" w:cstheme="minorEastAsia"/>
          <w:sz w:val="21"/>
          <w:szCs w:val="21"/>
          <w:lang w:bidi="ar"/>
        </w:rPr>
        <w:t>保持24小时通信畅通。乙方更换服务人员时，应提前7天向甲方书面报告，经甲方书面同意后方可更换；乙方更换服务人员应以相当资质与能力的人员替换。如替换的人员不符合约定或乙方承诺的标准的，甲方可以拒绝更换或要求乙方限期改正。</w:t>
      </w:r>
    </w:p>
    <w:p w14:paraId="7C9F81BB">
      <w:pPr>
        <w:spacing w:line="360" w:lineRule="auto"/>
        <w:ind w:firstLine="476" w:firstLineChars="2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乙方服务人员有下列情形之一的，乙方应在收到甲方更换人员要求后7天内无条件完成更换：</w:t>
      </w:r>
    </w:p>
    <w:p w14:paraId="40B1DAB5">
      <w:pPr>
        <w:spacing w:line="360" w:lineRule="auto"/>
        <w:ind w:firstLine="476" w:firstLineChars="2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（1）严重过失行为的；</w:t>
      </w:r>
    </w:p>
    <w:p w14:paraId="76405752">
      <w:pPr>
        <w:spacing w:line="360" w:lineRule="auto"/>
        <w:ind w:firstLine="476" w:firstLineChars="2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（2）有违法行为不能履行职责的；</w:t>
      </w:r>
    </w:p>
    <w:p w14:paraId="058A43F1">
      <w:pPr>
        <w:spacing w:line="360" w:lineRule="auto"/>
        <w:ind w:firstLine="476" w:firstLineChars="2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（3）涉嫌犯罪的；</w:t>
      </w:r>
    </w:p>
    <w:p w14:paraId="56D90A0E">
      <w:pPr>
        <w:spacing w:line="360" w:lineRule="auto"/>
        <w:ind w:firstLine="476" w:firstLineChars="2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（4）不能胜任岗位职责的；</w:t>
      </w:r>
    </w:p>
    <w:p w14:paraId="368A7792">
      <w:pPr>
        <w:spacing w:line="360" w:lineRule="auto"/>
        <w:ind w:firstLine="476" w:firstLineChars="2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（5）严重违反职业道德的；</w:t>
      </w:r>
    </w:p>
    <w:p w14:paraId="24A23358">
      <w:pPr>
        <w:spacing w:line="360" w:lineRule="auto"/>
        <w:ind w:firstLine="476" w:firstLineChars="2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（6）其他甲方认为应当更换人员的情形。</w:t>
      </w:r>
    </w:p>
    <w:p w14:paraId="38BEB7BB">
      <w:pPr>
        <w:spacing w:line="360" w:lineRule="auto"/>
        <w:ind w:firstLine="476" w:firstLineChars="2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6、对甲方分配的服务项目，乙方应按照双方约定或甲方项目要求，如期按质按量完成。</w:t>
      </w:r>
    </w:p>
    <w:p w14:paraId="1A2DF16B">
      <w:pPr>
        <w:spacing w:line="360" w:lineRule="auto"/>
        <w:ind w:firstLine="476" w:firstLineChars="227"/>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7、乙方向甲方提供最终成果应保证齐全可靠，符合国家或行业有关规程、规范，并对其合法性、真实性、准确性负责。</w:t>
      </w:r>
    </w:p>
    <w:p w14:paraId="78EDF6E2">
      <w:pPr>
        <w:spacing w:line="360" w:lineRule="auto"/>
        <w:ind w:firstLine="476" w:firstLineChars="2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8、对最终成果文件出现的遗漏或错误应按约定无条件负责修改或补充。</w:t>
      </w:r>
    </w:p>
    <w:p w14:paraId="0345DEDA">
      <w:pPr>
        <w:spacing w:line="360" w:lineRule="auto"/>
        <w:ind w:firstLine="476" w:firstLineChars="2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9、在合同履行期间，乙方应无条件提供技术支持，参与甲方或有关部门组织的有关评审会，对评审会书面提出不符合要求的内容涉及违反相应规范规定的，以及虚假造成与事实不符的，应无条件限期修改、完善。同时甲方有权要求乙方按具体项目相应服务费用的20%承担违约金，因此造成甲方损失的，乙方还应赔偿甲方。</w:t>
      </w:r>
    </w:p>
    <w:p w14:paraId="1A0EA853">
      <w:pPr>
        <w:spacing w:line="360" w:lineRule="auto"/>
        <w:ind w:firstLine="476" w:firstLineChars="2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10、乙方在本合同项目项下的任何行为均应严格遵守法律、法规的规定，包括但不限于应当符合有关依法纳税、环境保护、知识产权、童工禁用、劳动保护、劳动保险与待遇等各方面的规定。如有违反，由乙方自行承担相应的法律责任，造成甲方经济损失的，乙方应当予以赔偿。</w:t>
      </w:r>
    </w:p>
    <w:p w14:paraId="5F4E1026">
      <w:pPr>
        <w:spacing w:line="360" w:lineRule="auto"/>
        <w:ind w:firstLine="476" w:firstLineChars="2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11、未经甲方书面同意，乙方不得将本合同或</w:t>
      </w:r>
      <w:r>
        <w:rPr>
          <w:rFonts w:hint="eastAsia" w:asciiTheme="minorEastAsia" w:hAnsiTheme="minorEastAsia" w:eastAsiaTheme="minorEastAsia" w:cstheme="minorEastAsia"/>
          <w:sz w:val="21"/>
          <w:szCs w:val="21"/>
          <w:lang w:val="en-US" w:eastAsia="zh-CN" w:bidi="ar"/>
        </w:rPr>
        <w:t>单项项目派单通知书</w:t>
      </w:r>
      <w:r>
        <w:rPr>
          <w:rFonts w:hint="eastAsia" w:asciiTheme="minorEastAsia" w:hAnsiTheme="minorEastAsia" w:eastAsiaTheme="minorEastAsia" w:cstheme="minorEastAsia"/>
          <w:sz w:val="21"/>
          <w:szCs w:val="21"/>
          <w:lang w:bidi="ar"/>
        </w:rPr>
        <w:t>权利义务全部或部分转让给第三方</w:t>
      </w:r>
      <w:r>
        <w:rPr>
          <w:rFonts w:hint="eastAsia" w:asciiTheme="minorEastAsia" w:hAnsiTheme="minorEastAsia" w:eastAsiaTheme="minorEastAsia" w:cstheme="minorEastAsia"/>
          <w:sz w:val="21"/>
          <w:szCs w:val="21"/>
          <w:lang w:eastAsia="zh-CN" w:bidi="ar"/>
        </w:rPr>
        <w:t>，否则</w:t>
      </w:r>
      <w:r>
        <w:rPr>
          <w:rFonts w:hint="eastAsia" w:asciiTheme="minorEastAsia" w:hAnsiTheme="minorEastAsia" w:eastAsiaTheme="minorEastAsia" w:cstheme="minorEastAsia"/>
          <w:sz w:val="21"/>
          <w:szCs w:val="21"/>
          <w:lang w:bidi="ar"/>
        </w:rPr>
        <w:t>甲方有权按</w:t>
      </w:r>
      <w:r>
        <w:rPr>
          <w:rFonts w:hint="eastAsia" w:asciiTheme="minorEastAsia" w:hAnsiTheme="minorEastAsia" w:eastAsiaTheme="minorEastAsia" w:cstheme="minorEastAsia"/>
          <w:sz w:val="21"/>
          <w:szCs w:val="21"/>
          <w:lang w:val="en-US" w:eastAsia="zh-CN" w:bidi="ar"/>
        </w:rPr>
        <w:t>单项项目合同价</w:t>
      </w:r>
      <w:r>
        <w:rPr>
          <w:rFonts w:hint="eastAsia" w:asciiTheme="minorEastAsia" w:hAnsiTheme="minorEastAsia" w:eastAsiaTheme="minorEastAsia" w:cstheme="minorEastAsia"/>
          <w:sz w:val="21"/>
          <w:szCs w:val="21"/>
          <w:lang w:bidi="ar"/>
        </w:rPr>
        <w:t>的20%要求乙方承担违约金。</w:t>
      </w:r>
    </w:p>
    <w:p w14:paraId="68CF4F3D">
      <w:pPr>
        <w:spacing w:line="360" w:lineRule="auto"/>
        <w:ind w:firstLine="476" w:firstLineChars="227"/>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12、在具体项目履行过程中，无论何种原因，乙方均不得消极怠工或拒不履行合同义务（包括但不限于修改成果文件、技术支持、专家会审、解答释疑、事故处理等），如有违反，甲方有权就违约事宜提出改正，如乙方仍拒不改正的，甲方有权选择解除本合同或</w:t>
      </w:r>
      <w:r>
        <w:rPr>
          <w:rFonts w:hint="eastAsia" w:asciiTheme="minorEastAsia" w:hAnsiTheme="minorEastAsia" w:eastAsiaTheme="minorEastAsia" w:cstheme="minorEastAsia"/>
          <w:sz w:val="21"/>
          <w:szCs w:val="21"/>
          <w:lang w:eastAsia="zh-CN" w:bidi="ar"/>
        </w:rPr>
        <w:t>派单通知书</w:t>
      </w:r>
      <w:r>
        <w:rPr>
          <w:rFonts w:hint="eastAsia" w:asciiTheme="minorEastAsia" w:hAnsiTheme="minorEastAsia" w:eastAsiaTheme="minorEastAsia" w:cstheme="minorEastAsia"/>
          <w:sz w:val="21"/>
          <w:szCs w:val="21"/>
          <w:lang w:bidi="ar"/>
        </w:rPr>
        <w:t>，并追究乙方违约责任。同时有权依法委托有资质的第三方继续履行本合同义务，由此造成的一切损失和产生的费用由乙方承担。</w:t>
      </w:r>
    </w:p>
    <w:p w14:paraId="57FE38D4">
      <w:pPr>
        <w:spacing w:line="360" w:lineRule="auto"/>
        <w:ind w:firstLine="476" w:firstLineChars="227"/>
        <w:rPr>
          <w:rFonts w:hint="eastAsia" w:asciiTheme="minorEastAsia" w:hAnsiTheme="minorEastAsia" w:eastAsiaTheme="minorEastAsia" w:cstheme="minorEastAsia"/>
          <w:sz w:val="21"/>
          <w:szCs w:val="21"/>
          <w:highlight w:val="yellow"/>
          <w:lang w:val="en-US" w:eastAsia="zh-CN" w:bidi="ar"/>
        </w:rPr>
      </w:pPr>
      <w:r>
        <w:rPr>
          <w:rFonts w:hint="eastAsia" w:asciiTheme="minorEastAsia" w:hAnsiTheme="minorEastAsia" w:eastAsiaTheme="minorEastAsia" w:cstheme="minorEastAsia"/>
          <w:sz w:val="21"/>
          <w:szCs w:val="21"/>
          <w:highlight w:val="none"/>
          <w:lang w:val="en-US" w:eastAsia="zh-CN" w:bidi="ar"/>
        </w:rPr>
        <w:t>13、乙方应遵循甲方及其母公司印发的相关土建维修项目管理制度要求，甲方有权结合实际工作需要对相关制度进行修订，并书面通知乙方；乙方若不接受，可以在3个工作日内提出书面申请退出并解除合同，否则，视为同意并遵守修订后的相关制度的约定。针对乙方的违约行为，甲方有权对其采取警告（包括但不限于发出监理整改通知单、预处罚通知单、各类通报、约谈等）、处以违约金及取消乙方的服务资格等手段。</w:t>
      </w:r>
    </w:p>
    <w:p w14:paraId="3F014CF5">
      <w:pPr>
        <w:spacing w:line="360" w:lineRule="auto"/>
        <w:ind w:firstLine="479" w:firstLineChars="227"/>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val="en-US" w:eastAsia="zh-CN" w:bidi="ar"/>
        </w:rPr>
        <w:t>十三、</w:t>
      </w:r>
      <w:r>
        <w:rPr>
          <w:rFonts w:hint="eastAsia" w:asciiTheme="minorEastAsia" w:hAnsiTheme="minorEastAsia" w:eastAsiaTheme="minorEastAsia" w:cstheme="minorEastAsia"/>
          <w:b/>
          <w:sz w:val="21"/>
          <w:szCs w:val="21"/>
          <w:lang w:bidi="ar"/>
        </w:rPr>
        <w:t xml:space="preserve"> 知识产权保证及保密</w:t>
      </w:r>
    </w:p>
    <w:p w14:paraId="5DC9299C">
      <w:pPr>
        <w:spacing w:line="360" w:lineRule="auto"/>
        <w:ind w:firstLine="476" w:firstLineChars="2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1、履行本合同（包括</w:t>
      </w:r>
      <w:r>
        <w:rPr>
          <w:rFonts w:hint="eastAsia" w:asciiTheme="minorEastAsia" w:hAnsiTheme="minorEastAsia" w:eastAsiaTheme="minorEastAsia" w:cstheme="minorEastAsia"/>
          <w:sz w:val="21"/>
          <w:szCs w:val="21"/>
          <w:lang w:eastAsia="zh-CN" w:bidi="ar"/>
        </w:rPr>
        <w:t>派单通知书</w:t>
      </w:r>
      <w:r>
        <w:rPr>
          <w:rFonts w:hint="eastAsia" w:asciiTheme="minorEastAsia" w:hAnsiTheme="minorEastAsia" w:eastAsiaTheme="minorEastAsia" w:cstheme="minorEastAsia"/>
          <w:sz w:val="21"/>
          <w:szCs w:val="21"/>
          <w:lang w:bidi="ar"/>
        </w:rPr>
        <w:t>）所产生的所有相关技术资料、图表、服务成果等的所有权、知识产权或其他权利均归甲方所有。</w:t>
      </w:r>
    </w:p>
    <w:p w14:paraId="46E58E48">
      <w:pPr>
        <w:spacing w:line="360" w:lineRule="auto"/>
        <w:ind w:firstLine="476" w:firstLineChars="227"/>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2、乙方保证本合同项下的技术、服务等成果文件全部或其任何一部分免受第三方提出的侵犯其专利权、商标权、著作权或其他知识产权的起诉。如有违反，造成甲方损失的，乙方应当予以全部赔偿。</w:t>
      </w:r>
    </w:p>
    <w:p w14:paraId="34A5E502">
      <w:pPr>
        <w:spacing w:line="360" w:lineRule="auto"/>
        <w:ind w:firstLine="476" w:firstLineChars="227"/>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3、</w:t>
      </w:r>
      <w:r>
        <w:rPr>
          <w:rFonts w:hint="eastAsia" w:asciiTheme="minorEastAsia" w:hAnsiTheme="minorEastAsia" w:eastAsiaTheme="minorEastAsia" w:cstheme="minorEastAsia"/>
          <w:sz w:val="21"/>
          <w:szCs w:val="21"/>
        </w:rPr>
        <w:t>无论乙方是否明示，均视为其已经支付了对他人持有的专利权和版权、设计或其他知识产权而需要向其他方支付的版税或其他费用。如因乙方未依法向第三方支付应缴版税或其他费用造成甲方任何经济损失的，由乙方承担全部赔偿责任。</w:t>
      </w:r>
    </w:p>
    <w:p w14:paraId="61D1B3D7">
      <w:pPr>
        <w:spacing w:line="360" w:lineRule="auto"/>
        <w:ind w:firstLine="476" w:firstLineChars="2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乙方应对其在提供服务过程中接触到的以及甲方提供的所有商业及技术资料信息予以保密，直至上述资料信息被依法公开为止，未经甲方书面许可，乙方不得向第三方透露或以非本合同目的使用。乙方完成相应单项服务后需将上述资料以及其他乙方在提供服务过程中所使用的技术资料全部归还甲方，保证不得擅自以任何形式留存。有关工程资料的收集和整理由乙方负责，甲方予以配合。</w:t>
      </w:r>
    </w:p>
    <w:p w14:paraId="095E15D5">
      <w:pPr>
        <w:spacing w:line="360" w:lineRule="auto"/>
        <w:ind w:firstLine="479" w:firstLineChars="227"/>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val="en-US" w:eastAsia="zh-CN" w:bidi="ar"/>
        </w:rPr>
        <w:t>十四、</w:t>
      </w:r>
      <w:r>
        <w:rPr>
          <w:rFonts w:hint="eastAsia" w:asciiTheme="minorEastAsia" w:hAnsiTheme="minorEastAsia" w:eastAsiaTheme="minorEastAsia" w:cstheme="minorEastAsia"/>
          <w:b/>
          <w:sz w:val="21"/>
          <w:szCs w:val="21"/>
          <w:lang w:bidi="ar"/>
        </w:rPr>
        <w:t xml:space="preserve"> 违约责任</w:t>
      </w:r>
    </w:p>
    <w:p w14:paraId="5F3BE4CC">
      <w:pPr>
        <w:autoSpaceDE/>
        <w:autoSpaceDN/>
        <w:adjustRightInd/>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bidi="ar"/>
        </w:rPr>
        <w:t>1.</w:t>
      </w:r>
      <w:r>
        <w:rPr>
          <w:rFonts w:hint="eastAsia" w:asciiTheme="minorEastAsia" w:hAnsiTheme="minorEastAsia" w:eastAsiaTheme="minorEastAsia" w:cstheme="minorEastAsia"/>
          <w:sz w:val="21"/>
          <w:szCs w:val="21"/>
          <w:lang w:bidi="ar"/>
        </w:rPr>
        <w:t>如在本合同有效期内，乙方拒绝接受委托的，</w:t>
      </w:r>
      <w:r>
        <w:rPr>
          <w:rFonts w:hint="eastAsia" w:asciiTheme="minorEastAsia" w:hAnsiTheme="minorEastAsia" w:eastAsiaTheme="minorEastAsia" w:cstheme="minorEastAsia"/>
          <w:sz w:val="21"/>
          <w:szCs w:val="21"/>
        </w:rPr>
        <w:t>除应按</w:t>
      </w:r>
      <w:r>
        <w:rPr>
          <w:rFonts w:hint="eastAsia" w:asciiTheme="minorEastAsia" w:hAnsiTheme="minorEastAsia" w:eastAsiaTheme="minorEastAsia" w:cstheme="minorEastAsia"/>
          <w:sz w:val="21"/>
          <w:szCs w:val="21"/>
          <w:highlight w:val="none"/>
        </w:rPr>
        <w:t>本合同第</w:t>
      </w:r>
      <w:r>
        <w:rPr>
          <w:rFonts w:hint="eastAsia" w:asciiTheme="minorEastAsia" w:hAnsiTheme="minorEastAsia" w:eastAsiaTheme="minorEastAsia" w:cstheme="minorEastAsia"/>
          <w:sz w:val="21"/>
          <w:szCs w:val="21"/>
          <w:highlight w:val="none"/>
          <w:lang w:val="en-US" w:eastAsia="zh-CN"/>
        </w:rPr>
        <w:t>五</w:t>
      </w:r>
      <w:r>
        <w:rPr>
          <w:rFonts w:hint="eastAsia" w:asciiTheme="minorEastAsia" w:hAnsiTheme="minorEastAsia" w:eastAsiaTheme="minorEastAsia" w:cstheme="minorEastAsia"/>
          <w:sz w:val="21"/>
          <w:szCs w:val="21"/>
          <w:highlight w:val="none"/>
        </w:rPr>
        <w:t>条相关约定承担违约责任外，甲方还有权解除本合同，乙方不得提出任何异议，</w:t>
      </w:r>
      <w:r>
        <w:rPr>
          <w:rFonts w:hint="eastAsia" w:asciiTheme="minorEastAsia" w:hAnsiTheme="minorEastAsia" w:eastAsiaTheme="minorEastAsia" w:cstheme="minorEastAsia"/>
          <w:sz w:val="21"/>
          <w:szCs w:val="21"/>
        </w:rPr>
        <w:t>因此造成甲方的经济损失（包括但不限于重新采购、委托第三方的费用），由乙方承担全部赔偿。</w:t>
      </w:r>
    </w:p>
    <w:p w14:paraId="05D5A798">
      <w:pPr>
        <w:spacing w:line="360" w:lineRule="auto"/>
        <w:ind w:firstLine="476" w:firstLineChars="2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bidi="ar"/>
        </w:rPr>
        <w:t>2.</w:t>
      </w:r>
      <w:r>
        <w:rPr>
          <w:rFonts w:hint="eastAsia" w:asciiTheme="minorEastAsia" w:hAnsiTheme="minorEastAsia" w:eastAsiaTheme="minorEastAsia" w:cstheme="minorEastAsia"/>
          <w:sz w:val="21"/>
          <w:szCs w:val="21"/>
          <w:lang w:bidi="ar"/>
        </w:rPr>
        <w:t>在本合同有效期间内，乙方拒绝接受甲方及相关部门监督、检查的，甲方有权解除本合同。</w:t>
      </w:r>
    </w:p>
    <w:p w14:paraId="438B1562">
      <w:pPr>
        <w:spacing w:line="360" w:lineRule="auto"/>
        <w:ind w:firstLine="476" w:firstLineChars="2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bidi="ar"/>
        </w:rPr>
        <w:t>3.</w:t>
      </w:r>
      <w:r>
        <w:rPr>
          <w:rFonts w:hint="eastAsia" w:asciiTheme="minorEastAsia" w:hAnsiTheme="minorEastAsia" w:eastAsiaTheme="minorEastAsia" w:cstheme="minorEastAsia"/>
          <w:sz w:val="21"/>
          <w:szCs w:val="21"/>
          <w:lang w:bidi="ar"/>
        </w:rPr>
        <w:t>乙方未按本合同约定配备必要的办公场所、设备或者服务人员的，甲方有权要求乙方限期改正，如乙方逾期不改正的，甲方有权选择解除本合同或</w:t>
      </w:r>
      <w:r>
        <w:rPr>
          <w:rFonts w:hint="eastAsia" w:asciiTheme="minorEastAsia" w:hAnsiTheme="minorEastAsia" w:eastAsiaTheme="minorEastAsia" w:cstheme="minorEastAsia"/>
          <w:sz w:val="21"/>
          <w:szCs w:val="21"/>
          <w:lang w:eastAsia="zh-CN" w:bidi="ar"/>
        </w:rPr>
        <w:t>相应派单通知书</w:t>
      </w:r>
      <w:r>
        <w:rPr>
          <w:rFonts w:hint="eastAsia" w:asciiTheme="minorEastAsia" w:hAnsiTheme="minorEastAsia" w:eastAsiaTheme="minorEastAsia" w:cstheme="minorEastAsia"/>
          <w:sz w:val="21"/>
          <w:szCs w:val="21"/>
          <w:lang w:bidi="ar"/>
        </w:rPr>
        <w:t>。</w:t>
      </w:r>
    </w:p>
    <w:p w14:paraId="101636ED">
      <w:pPr>
        <w:spacing w:line="360" w:lineRule="auto"/>
        <w:ind w:firstLine="476" w:firstLineChars="227"/>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val="en-US" w:eastAsia="zh-CN" w:bidi="ar"/>
        </w:rPr>
        <w:t>4.</w:t>
      </w:r>
      <w:r>
        <w:rPr>
          <w:rFonts w:hint="eastAsia" w:asciiTheme="minorEastAsia" w:hAnsiTheme="minorEastAsia" w:eastAsiaTheme="minorEastAsia" w:cstheme="minorEastAsia"/>
          <w:sz w:val="21"/>
          <w:szCs w:val="21"/>
          <w:lang w:bidi="ar"/>
        </w:rPr>
        <w:t>在本合同履行期间，乙方违反本合同和</w:t>
      </w:r>
      <w:r>
        <w:rPr>
          <w:rFonts w:hint="eastAsia" w:asciiTheme="minorEastAsia" w:hAnsiTheme="minorEastAsia" w:eastAsiaTheme="minorEastAsia" w:cstheme="minorEastAsia"/>
          <w:sz w:val="21"/>
          <w:szCs w:val="21"/>
          <w:lang w:eastAsia="zh-CN" w:bidi="ar"/>
        </w:rPr>
        <w:t>派单通知书</w:t>
      </w:r>
      <w:r>
        <w:rPr>
          <w:rFonts w:hint="eastAsia" w:asciiTheme="minorEastAsia" w:hAnsiTheme="minorEastAsia" w:eastAsiaTheme="minorEastAsia" w:cstheme="minorEastAsia"/>
          <w:sz w:val="21"/>
          <w:szCs w:val="21"/>
          <w:lang w:bidi="ar"/>
        </w:rPr>
        <w:t>约定的，如本合同已约定相关违约责任，则应从其约定</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lang w:bidi="ar"/>
        </w:rPr>
        <w:t>无约定的，甲方有权要求乙方在甲方规定的限期内整改完毕，且乙方须向甲方支付2000元/次违约金。如乙方未能在限期时间内予以改正的，甲方有权选择解除本合同及/或</w:t>
      </w:r>
      <w:r>
        <w:rPr>
          <w:rFonts w:hint="eastAsia" w:asciiTheme="minorEastAsia" w:hAnsiTheme="minorEastAsia" w:eastAsiaTheme="minorEastAsia" w:cstheme="minorEastAsia"/>
          <w:sz w:val="21"/>
          <w:szCs w:val="21"/>
          <w:lang w:eastAsia="zh-CN" w:bidi="ar"/>
        </w:rPr>
        <w:t>派单通知书</w:t>
      </w:r>
      <w:r>
        <w:rPr>
          <w:rFonts w:hint="eastAsia" w:asciiTheme="minorEastAsia" w:hAnsiTheme="minorEastAsia" w:eastAsiaTheme="minorEastAsia" w:cstheme="minorEastAsia"/>
          <w:sz w:val="21"/>
          <w:szCs w:val="21"/>
          <w:lang w:bidi="ar"/>
        </w:rPr>
        <w:t>，同时要求乙方按具体项目</w:t>
      </w:r>
      <w:r>
        <w:rPr>
          <w:rFonts w:hint="eastAsia" w:asciiTheme="minorEastAsia" w:hAnsiTheme="minorEastAsia" w:eastAsiaTheme="minorEastAsia" w:cstheme="minorEastAsia"/>
          <w:sz w:val="21"/>
          <w:szCs w:val="21"/>
          <w:lang w:eastAsia="zh-CN" w:bidi="ar"/>
        </w:rPr>
        <w:t>派单通知书</w:t>
      </w:r>
      <w:r>
        <w:rPr>
          <w:rFonts w:hint="eastAsia" w:asciiTheme="minorEastAsia" w:hAnsiTheme="minorEastAsia" w:eastAsiaTheme="minorEastAsia" w:cstheme="minorEastAsia"/>
          <w:sz w:val="21"/>
          <w:szCs w:val="21"/>
          <w:lang w:bidi="ar"/>
        </w:rPr>
        <w:t>中相应服务费用的20%作为违约金和可得利益损失赔偿。如违约金不足以弥补甲方实际损失的，甲方有权另行向乙方追偿。</w:t>
      </w:r>
    </w:p>
    <w:p w14:paraId="475CE8B1">
      <w:pPr>
        <w:spacing w:line="360" w:lineRule="auto"/>
        <w:ind w:firstLine="476" w:firstLineChars="227"/>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val="en-US" w:eastAsia="zh-CN" w:bidi="ar"/>
        </w:rPr>
        <w:t>5.</w:t>
      </w:r>
      <w:r>
        <w:rPr>
          <w:rFonts w:hint="eastAsia" w:asciiTheme="minorEastAsia" w:hAnsiTheme="minorEastAsia" w:eastAsiaTheme="minorEastAsia" w:cstheme="minorEastAsia"/>
          <w:sz w:val="21"/>
          <w:szCs w:val="21"/>
          <w:lang w:bidi="ar"/>
        </w:rPr>
        <w:t>在本合同及</w:t>
      </w:r>
      <w:r>
        <w:rPr>
          <w:rFonts w:hint="eastAsia" w:asciiTheme="minorEastAsia" w:hAnsiTheme="minorEastAsia" w:eastAsiaTheme="minorEastAsia" w:cstheme="minorEastAsia"/>
          <w:sz w:val="21"/>
          <w:szCs w:val="21"/>
          <w:lang w:eastAsia="zh-CN" w:bidi="ar"/>
        </w:rPr>
        <w:t>单项项目</w:t>
      </w:r>
      <w:r>
        <w:rPr>
          <w:rFonts w:hint="eastAsia" w:asciiTheme="minorEastAsia" w:hAnsiTheme="minorEastAsia" w:eastAsiaTheme="minorEastAsia" w:cstheme="minorEastAsia"/>
          <w:sz w:val="21"/>
          <w:szCs w:val="21"/>
          <w:lang w:bidi="ar"/>
        </w:rPr>
        <w:t>履行过程中，因乙方违约产生的违约金、赔偿金、费用等，甲方有权从任一</w:t>
      </w:r>
      <w:r>
        <w:rPr>
          <w:rFonts w:hint="eastAsia" w:asciiTheme="minorEastAsia" w:hAnsiTheme="minorEastAsia" w:eastAsiaTheme="minorEastAsia" w:cstheme="minorEastAsia"/>
          <w:sz w:val="21"/>
          <w:szCs w:val="21"/>
          <w:lang w:eastAsia="zh-CN" w:bidi="ar"/>
        </w:rPr>
        <w:t>单项项目</w:t>
      </w:r>
      <w:r>
        <w:rPr>
          <w:rFonts w:hint="eastAsia" w:asciiTheme="minorEastAsia" w:hAnsiTheme="minorEastAsia" w:eastAsiaTheme="minorEastAsia" w:cstheme="minorEastAsia"/>
          <w:sz w:val="21"/>
          <w:szCs w:val="21"/>
          <w:lang w:bidi="ar"/>
        </w:rPr>
        <w:t>的未付款项中直接扣除，不足以弥补甲方损失的，乙方应当予以补足。</w:t>
      </w:r>
    </w:p>
    <w:p w14:paraId="5A101AD6">
      <w:pPr>
        <w:spacing w:line="360" w:lineRule="auto"/>
        <w:ind w:firstLine="476" w:firstLineChars="227"/>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val="en-US" w:eastAsia="zh-CN" w:bidi="ar"/>
        </w:rPr>
        <w:t>6.如乙方存在违约行为的，甲方可要求乙方补偿甲方的全部经济损失（包括应承担甲方实现债权的费用，如律师费、 保全保险费、差旅费、鉴定费、评估费等）。</w:t>
      </w:r>
    </w:p>
    <w:p w14:paraId="7ABAA28D">
      <w:pPr>
        <w:pStyle w:val="2"/>
        <w:autoSpaceDE/>
        <w:autoSpaceDN/>
        <w:adjustRightInd/>
        <w:spacing w:line="360" w:lineRule="auto"/>
        <w:ind w:right="316" w:firstLine="422" w:firstLineChars="200"/>
        <w:jc w:val="both"/>
        <w:rPr>
          <w:rFonts w:hint="eastAsia" w:asciiTheme="minorEastAsia" w:hAnsiTheme="minorEastAsia" w:eastAsiaTheme="minorEastAsia" w:cstheme="minorEastAsia"/>
          <w:kern w:val="2"/>
          <w:sz w:val="21"/>
          <w:szCs w:val="21"/>
          <w:lang w:val="en-US"/>
        </w:rPr>
      </w:pPr>
      <w:r>
        <w:rPr>
          <w:rFonts w:hint="eastAsia" w:asciiTheme="minorEastAsia" w:hAnsiTheme="minorEastAsia" w:eastAsiaTheme="minorEastAsia" w:cstheme="minorEastAsia"/>
          <w:kern w:val="2"/>
          <w:sz w:val="21"/>
          <w:szCs w:val="21"/>
          <w:lang w:val="en-US"/>
        </w:rPr>
        <w:t>十</w:t>
      </w:r>
      <w:r>
        <w:rPr>
          <w:rFonts w:hint="eastAsia" w:asciiTheme="minorEastAsia" w:hAnsiTheme="minorEastAsia" w:eastAsiaTheme="minorEastAsia" w:cstheme="minorEastAsia"/>
          <w:kern w:val="2"/>
          <w:sz w:val="21"/>
          <w:szCs w:val="21"/>
          <w:lang w:val="en-US" w:eastAsia="zh-CN"/>
        </w:rPr>
        <w:t>五</w:t>
      </w:r>
      <w:r>
        <w:rPr>
          <w:rFonts w:hint="eastAsia" w:asciiTheme="minorEastAsia" w:hAnsiTheme="minorEastAsia" w:eastAsiaTheme="minorEastAsia" w:cstheme="minorEastAsia"/>
          <w:kern w:val="2"/>
          <w:sz w:val="21"/>
          <w:szCs w:val="21"/>
          <w:lang w:val="en-US"/>
        </w:rPr>
        <w:t>、争议解决</w:t>
      </w:r>
    </w:p>
    <w:p w14:paraId="7B6A2FE9">
      <w:pPr>
        <w:autoSpaceDE/>
        <w:autoSpaceDN/>
        <w:adjustRightInd/>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双方因合同履行相关事宜发生争议的，由双方友好协商解决，若协商不成，任何一方有权向甲方所在地有管辖权的人民法院提出诉讼解决。</w:t>
      </w:r>
    </w:p>
    <w:p w14:paraId="75E1EFDD">
      <w:pPr>
        <w:autoSpaceDE/>
        <w:autoSpaceDN/>
        <w:adjustRightInd/>
        <w:spacing w:line="360" w:lineRule="auto"/>
        <w:ind w:firstLine="422" w:firstLineChars="200"/>
        <w:jc w:val="both"/>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
          <w:kern w:val="2"/>
          <w:sz w:val="21"/>
          <w:szCs w:val="21"/>
        </w:rPr>
        <w:t>十</w:t>
      </w:r>
      <w:r>
        <w:rPr>
          <w:rFonts w:hint="eastAsia" w:asciiTheme="minorEastAsia" w:hAnsiTheme="minorEastAsia" w:eastAsiaTheme="minorEastAsia" w:cstheme="minorEastAsia"/>
          <w:b/>
          <w:kern w:val="2"/>
          <w:sz w:val="21"/>
          <w:szCs w:val="21"/>
          <w:lang w:val="en-US" w:eastAsia="zh-CN"/>
        </w:rPr>
        <w:t>六</w:t>
      </w:r>
      <w:r>
        <w:rPr>
          <w:rFonts w:hint="eastAsia" w:asciiTheme="minorEastAsia" w:hAnsiTheme="minorEastAsia" w:eastAsiaTheme="minorEastAsia" w:cstheme="minorEastAsia"/>
          <w:b/>
          <w:kern w:val="2"/>
          <w:sz w:val="21"/>
          <w:szCs w:val="21"/>
        </w:rPr>
        <w:t>、送达</w:t>
      </w:r>
      <w:r>
        <w:rPr>
          <w:rFonts w:hint="eastAsia" w:asciiTheme="minorEastAsia" w:hAnsiTheme="minorEastAsia" w:eastAsiaTheme="minorEastAsia" w:cstheme="minorEastAsia"/>
          <w:bCs/>
          <w:kern w:val="2"/>
          <w:sz w:val="21"/>
          <w:szCs w:val="21"/>
        </w:rPr>
        <w:t xml:space="preserve"> </w:t>
      </w:r>
    </w:p>
    <w:p w14:paraId="6D850234">
      <w:pPr>
        <w:autoSpaceDE/>
        <w:autoSpaceDN/>
        <w:adjustRightInd/>
        <w:spacing w:line="360" w:lineRule="auto"/>
        <w:ind w:firstLine="420" w:firstLineChars="200"/>
        <w:jc w:val="both"/>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sz w:val="21"/>
          <w:szCs w:val="21"/>
        </w:rPr>
        <w:t>l、</w:t>
      </w:r>
      <w:r>
        <w:rPr>
          <w:rFonts w:hint="eastAsia" w:asciiTheme="minorEastAsia" w:hAnsiTheme="minorEastAsia" w:eastAsiaTheme="minorEastAsia" w:cstheme="minorEastAsia"/>
          <w:bCs/>
          <w:kern w:val="2"/>
          <w:sz w:val="21"/>
          <w:szCs w:val="21"/>
        </w:rPr>
        <w:t xml:space="preserve">甲乙双方就本合同中涉及各类通知、协议等文件以及就合同发生纠纷时相关文件和法律文书送达时的送达地址及法律后果作如下约定： </w:t>
      </w:r>
    </w:p>
    <w:p w14:paraId="64D8AB16">
      <w:pPr>
        <w:numPr>
          <w:ilvl w:val="255"/>
          <w:numId w:val="0"/>
        </w:numPr>
        <w:autoSpaceDE/>
        <w:autoSpaceDN/>
        <w:adjustRightInd/>
        <w:spacing w:line="360" w:lineRule="auto"/>
        <w:ind w:firstLine="420" w:firstLineChars="200"/>
        <w:jc w:val="both"/>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Cs/>
          <w:kern w:val="2"/>
          <w:sz w:val="21"/>
          <w:szCs w:val="21"/>
        </w:rPr>
        <w:t>甲方确认其有效的送达地址为【</w:t>
      </w:r>
      <w:r>
        <w:rPr>
          <w:rFonts w:hint="eastAsia" w:asciiTheme="minorEastAsia" w:hAnsiTheme="minorEastAsia" w:eastAsiaTheme="minorEastAsia" w:cstheme="minorEastAsia"/>
          <w:bCs/>
          <w:kern w:val="2"/>
          <w:sz w:val="21"/>
          <w:szCs w:val="21"/>
          <w:lang w:val="en-US" w:eastAsia="zh-CN"/>
        </w:rPr>
        <w:t>东莞市东城街道运河东路5号</w:t>
      </w:r>
      <w:r>
        <w:rPr>
          <w:rFonts w:hint="eastAsia" w:asciiTheme="minorEastAsia" w:hAnsiTheme="minorEastAsia" w:eastAsiaTheme="minorEastAsia" w:cstheme="minorEastAsia"/>
          <w:bCs/>
          <w:kern w:val="2"/>
          <w:sz w:val="21"/>
          <w:szCs w:val="21"/>
        </w:rPr>
        <w:t xml:space="preserve">】；联系人：【】；联系电话【】。 </w:t>
      </w:r>
    </w:p>
    <w:p w14:paraId="67267244">
      <w:pPr>
        <w:numPr>
          <w:ilvl w:val="255"/>
          <w:numId w:val="0"/>
        </w:numPr>
        <w:autoSpaceDE/>
        <w:autoSpaceDN/>
        <w:adjustRightInd/>
        <w:spacing w:line="360" w:lineRule="auto"/>
        <w:ind w:firstLine="420" w:firstLineChars="200"/>
        <w:jc w:val="both"/>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Cs/>
          <w:kern w:val="2"/>
          <w:sz w:val="21"/>
          <w:szCs w:val="21"/>
        </w:rPr>
        <w:t>乙方确认其有效的送达地址为【】；联系人：【】；联系电话【】。</w:t>
      </w:r>
    </w:p>
    <w:p w14:paraId="66B6C1CD">
      <w:pPr>
        <w:autoSpaceDE/>
        <w:autoSpaceDN/>
        <w:adjustRightInd/>
        <w:spacing w:line="360" w:lineRule="auto"/>
        <w:ind w:firstLine="420" w:firstLineChars="200"/>
        <w:jc w:val="both"/>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Cs/>
          <w:kern w:val="2"/>
          <w:sz w:val="21"/>
          <w:szCs w:val="21"/>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5D4C17C4">
      <w:pPr>
        <w:autoSpaceDE/>
        <w:autoSpaceDN/>
        <w:adjustRightInd/>
        <w:spacing w:line="360" w:lineRule="auto"/>
        <w:ind w:firstLine="420" w:firstLineChars="200"/>
        <w:jc w:val="both"/>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b w:val="0"/>
          <w:bCs/>
          <w:kern w:val="2"/>
          <w:sz w:val="21"/>
          <w:szCs w:val="21"/>
          <w:lang w:val="en-US" w:eastAsia="zh-CN"/>
        </w:rPr>
        <w:t>2、</w:t>
      </w:r>
      <w:r>
        <w:rPr>
          <w:rFonts w:hint="eastAsia" w:asciiTheme="minorEastAsia" w:hAnsiTheme="minorEastAsia" w:eastAsiaTheme="minorEastAsia" w:cstheme="minorEastAsia"/>
          <w:bCs/>
          <w:kern w:val="2"/>
          <w:sz w:val="21"/>
          <w:szCs w:val="21"/>
        </w:rPr>
        <w:t xml:space="preserve">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1A964AD7">
      <w:pPr>
        <w:autoSpaceDE/>
        <w:autoSpaceDN/>
        <w:adjustRightInd/>
        <w:spacing w:line="360" w:lineRule="auto"/>
        <w:ind w:firstLine="420" w:firstLineChars="200"/>
        <w:jc w:val="both"/>
        <w:rPr>
          <w:rFonts w:hint="eastAsia" w:asciiTheme="minorEastAsia" w:hAnsiTheme="minorEastAsia" w:eastAsiaTheme="minorEastAsia" w:cstheme="minorEastAsia"/>
          <w:bCs/>
          <w:kern w:val="2"/>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bCs/>
          <w:kern w:val="2"/>
          <w:sz w:val="21"/>
          <w:szCs w:val="21"/>
        </w:rPr>
        <w:t>甲方的送达地址需要变更时应当履行及时通知的义务，应提前【</w:t>
      </w:r>
      <w:r>
        <w:rPr>
          <w:rFonts w:hint="eastAsia" w:asciiTheme="minorEastAsia" w:hAnsiTheme="minorEastAsia" w:eastAsiaTheme="minorEastAsia" w:cstheme="minorEastAsia"/>
          <w:bCs/>
          <w:kern w:val="2"/>
          <w:sz w:val="21"/>
          <w:szCs w:val="21"/>
          <w:lang w:val="en-US" w:eastAsia="zh-CN"/>
        </w:rPr>
        <w:t>5</w:t>
      </w:r>
      <w:r>
        <w:rPr>
          <w:rFonts w:hint="eastAsia" w:asciiTheme="minorEastAsia" w:hAnsiTheme="minorEastAsia" w:eastAsiaTheme="minorEastAsia" w:cstheme="minorEastAsia"/>
          <w:bCs/>
          <w:kern w:val="2"/>
          <w:sz w:val="21"/>
          <w:szCs w:val="21"/>
        </w:rPr>
        <w:t>】个工作日通过【</w:t>
      </w:r>
      <w:r>
        <w:rPr>
          <w:rFonts w:hint="eastAsia" w:asciiTheme="minorEastAsia" w:hAnsiTheme="minorEastAsia" w:eastAsiaTheme="minorEastAsia" w:cstheme="minorEastAsia"/>
          <w:bCs/>
          <w:kern w:val="2"/>
          <w:sz w:val="21"/>
          <w:szCs w:val="21"/>
          <w:lang w:val="en-US" w:eastAsia="zh-CN"/>
        </w:rPr>
        <w:t xml:space="preserve"> 书面</w:t>
      </w:r>
      <w:r>
        <w:rPr>
          <w:rFonts w:hint="eastAsia" w:asciiTheme="minorEastAsia" w:hAnsiTheme="minorEastAsia" w:eastAsiaTheme="minorEastAsia" w:cstheme="minorEastAsia"/>
          <w:bCs/>
          <w:kern w:val="2"/>
          <w:sz w:val="21"/>
          <w:szCs w:val="21"/>
        </w:rPr>
        <w:t>】 的方式向乙方进行通知；乙方的送达地址需要变更时应当履行及时通知的义务，应提前【</w:t>
      </w:r>
      <w:r>
        <w:rPr>
          <w:rFonts w:hint="eastAsia" w:asciiTheme="minorEastAsia" w:hAnsiTheme="minorEastAsia" w:eastAsiaTheme="minorEastAsia" w:cstheme="minorEastAsia"/>
          <w:bCs/>
          <w:kern w:val="2"/>
          <w:sz w:val="21"/>
          <w:szCs w:val="21"/>
          <w:lang w:val="en-US" w:eastAsia="zh-CN"/>
        </w:rPr>
        <w:t>5</w:t>
      </w:r>
      <w:r>
        <w:rPr>
          <w:rFonts w:hint="eastAsia" w:asciiTheme="minorEastAsia" w:hAnsiTheme="minorEastAsia" w:eastAsiaTheme="minorEastAsia" w:cstheme="minorEastAsia"/>
          <w:bCs/>
          <w:kern w:val="2"/>
          <w:sz w:val="21"/>
          <w:szCs w:val="21"/>
        </w:rPr>
        <w:t>】个工作日通过【</w:t>
      </w:r>
      <w:r>
        <w:rPr>
          <w:rFonts w:hint="eastAsia" w:asciiTheme="minorEastAsia" w:hAnsiTheme="minorEastAsia" w:eastAsiaTheme="minorEastAsia" w:cstheme="minorEastAsia"/>
          <w:bCs/>
          <w:kern w:val="2"/>
          <w:sz w:val="21"/>
          <w:szCs w:val="21"/>
          <w:lang w:val="en-US" w:eastAsia="zh-CN"/>
        </w:rPr>
        <w:t xml:space="preserve"> 书面 </w:t>
      </w:r>
      <w:r>
        <w:rPr>
          <w:rFonts w:hint="eastAsia" w:asciiTheme="minorEastAsia" w:hAnsiTheme="minorEastAsia" w:eastAsiaTheme="minorEastAsia" w:cstheme="minorEastAsia"/>
          <w:bCs/>
          <w:kern w:val="2"/>
          <w:sz w:val="21"/>
          <w:szCs w:val="21"/>
        </w:rPr>
        <w:t>】的方式向甲方进行通知。</w:t>
      </w:r>
    </w:p>
    <w:p w14:paraId="172A4602">
      <w:pPr>
        <w:autoSpaceDE/>
        <w:autoSpaceDN/>
        <w:adjustRightInd/>
        <w:spacing w:line="360" w:lineRule="auto"/>
        <w:ind w:firstLine="420" w:firstLineChars="200"/>
        <w:jc w:val="both"/>
        <w:rPr>
          <w:rFonts w:hint="eastAsia" w:asciiTheme="minorEastAsia" w:hAnsiTheme="minorEastAsia" w:eastAsiaTheme="minorEastAsia" w:cstheme="minorEastAsia"/>
          <w:b w:val="0"/>
          <w:bCs/>
          <w:kern w:val="2"/>
          <w:sz w:val="21"/>
          <w:szCs w:val="21"/>
          <w:lang w:val="en-US"/>
        </w:rPr>
      </w:pPr>
      <w:r>
        <w:rPr>
          <w:rFonts w:hint="eastAsia" w:asciiTheme="minorEastAsia" w:hAnsiTheme="minorEastAsia" w:eastAsiaTheme="minorEastAsia" w:cstheme="minorEastAsia"/>
          <w:b w:val="0"/>
          <w:bCs/>
          <w:kern w:val="2"/>
          <w:sz w:val="21"/>
          <w:szCs w:val="21"/>
          <w:lang w:val="en-US" w:eastAsia="zh-CN"/>
        </w:rPr>
        <w:t>4、</w:t>
      </w:r>
      <w:r>
        <w:rPr>
          <w:rFonts w:hint="eastAsia" w:asciiTheme="minorEastAsia" w:hAnsiTheme="minorEastAsia" w:eastAsiaTheme="minorEastAsia" w:cstheme="minorEastAsia"/>
          <w:bCs/>
          <w:kern w:val="2"/>
          <w:sz w:val="21"/>
          <w:szCs w:val="21"/>
        </w:rPr>
        <w:t>本条款具有独立法律效力，不因合同其他条款的无效而无效。</w:t>
      </w:r>
    </w:p>
    <w:p w14:paraId="71595FED">
      <w:pPr>
        <w:pStyle w:val="2"/>
        <w:autoSpaceDE/>
        <w:autoSpaceDN/>
        <w:adjustRightInd/>
        <w:spacing w:line="360" w:lineRule="auto"/>
        <w:ind w:right="316" w:firstLine="422" w:firstLineChars="200"/>
        <w:jc w:val="both"/>
        <w:rPr>
          <w:rFonts w:hint="eastAsia" w:asciiTheme="minorEastAsia" w:hAnsiTheme="minorEastAsia" w:eastAsiaTheme="minorEastAsia" w:cstheme="minorEastAsia"/>
          <w:kern w:val="2"/>
          <w:sz w:val="21"/>
          <w:szCs w:val="21"/>
          <w:lang w:val="en-US"/>
        </w:rPr>
      </w:pPr>
      <w:r>
        <w:rPr>
          <w:rFonts w:hint="eastAsia" w:asciiTheme="minorEastAsia" w:hAnsiTheme="minorEastAsia" w:eastAsiaTheme="minorEastAsia" w:cstheme="minorEastAsia"/>
          <w:kern w:val="2"/>
          <w:sz w:val="21"/>
          <w:szCs w:val="21"/>
          <w:lang w:val="en-US"/>
        </w:rPr>
        <w:t>十</w:t>
      </w:r>
      <w:r>
        <w:rPr>
          <w:rFonts w:hint="eastAsia" w:asciiTheme="minorEastAsia" w:hAnsiTheme="minorEastAsia" w:eastAsiaTheme="minorEastAsia" w:cstheme="minorEastAsia"/>
          <w:kern w:val="2"/>
          <w:sz w:val="21"/>
          <w:szCs w:val="21"/>
          <w:lang w:val="en-US" w:eastAsia="zh-CN"/>
        </w:rPr>
        <w:t>七</w:t>
      </w:r>
      <w:r>
        <w:rPr>
          <w:rFonts w:hint="eastAsia" w:asciiTheme="minorEastAsia" w:hAnsiTheme="minorEastAsia" w:eastAsiaTheme="minorEastAsia" w:cstheme="minorEastAsia"/>
          <w:kern w:val="2"/>
          <w:sz w:val="21"/>
          <w:szCs w:val="21"/>
          <w:lang w:val="en-US"/>
        </w:rPr>
        <w:t>、补充说明</w:t>
      </w:r>
    </w:p>
    <w:p w14:paraId="02056DED">
      <w:pPr>
        <w:autoSpaceDE/>
        <w:autoSpaceDN/>
        <w:adjustRightInd/>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l、本合同如有未尽事宜，由甲、乙双协商并订立补充协议，补充协议与本合同具有同等的法律效力。</w:t>
      </w:r>
    </w:p>
    <w:p w14:paraId="2950A3D3">
      <w:pPr>
        <w:autoSpaceDE/>
        <w:autoSpaceDN/>
        <w:adjustRightInd/>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2、本合同所列之附件，均与本合同具有同等的法律效力</w:t>
      </w:r>
      <w:r>
        <w:rPr>
          <w:rFonts w:hint="eastAsia" w:asciiTheme="minorEastAsia" w:hAnsiTheme="minorEastAsia" w:eastAsiaTheme="minorEastAsia" w:cstheme="minorEastAsia"/>
          <w:sz w:val="21"/>
          <w:szCs w:val="21"/>
          <w:lang w:eastAsia="zh-CN"/>
        </w:rPr>
        <w:t>；当附件内容与本合同不一致时，以利于甲方的约定为准</w:t>
      </w:r>
      <w:r>
        <w:rPr>
          <w:rFonts w:hint="eastAsia" w:asciiTheme="minorEastAsia" w:hAnsiTheme="minorEastAsia" w:eastAsiaTheme="minorEastAsia" w:cstheme="minorEastAsia"/>
          <w:sz w:val="21"/>
          <w:szCs w:val="21"/>
        </w:rPr>
        <w:t>。</w:t>
      </w:r>
    </w:p>
    <w:p w14:paraId="2C1D56E2">
      <w:pPr>
        <w:autoSpaceDE/>
        <w:autoSpaceDN/>
        <w:adjustRightInd/>
        <w:spacing w:line="360" w:lineRule="auto"/>
        <w:ind w:firstLine="420" w:firstLineChars="200"/>
        <w:rPr>
          <w:rFonts w:hint="eastAsia" w:asciiTheme="minorEastAsia" w:hAnsiTheme="minorEastAsia" w:eastAsiaTheme="minorEastAsia" w:cstheme="minorEastAsia"/>
          <w:b w:val="0"/>
          <w:bCs/>
          <w:kern w:val="2"/>
          <w:sz w:val="21"/>
          <w:szCs w:val="21"/>
          <w:lang w:val="en-US"/>
        </w:rPr>
      </w:pPr>
      <w:r>
        <w:rPr>
          <w:rFonts w:hint="eastAsia" w:asciiTheme="minorEastAsia" w:hAnsiTheme="minorEastAsia" w:eastAsiaTheme="minorEastAsia" w:cstheme="minorEastAsia"/>
          <w:sz w:val="21"/>
          <w:szCs w:val="21"/>
        </w:rPr>
        <w:t>3、本合同一式</w:t>
      </w:r>
      <w:r>
        <w:rPr>
          <w:rFonts w:hint="eastAsia" w:asciiTheme="minorEastAsia" w:hAnsiTheme="minorEastAsia" w:eastAsiaTheme="minorEastAsia" w:cstheme="minorEastAsia"/>
          <w:sz w:val="21"/>
          <w:szCs w:val="21"/>
          <w:u w:val="single"/>
          <w:lang w:eastAsia="zh-CN"/>
        </w:rPr>
        <w:t>伍</w:t>
      </w:r>
      <w:r>
        <w:rPr>
          <w:rFonts w:hint="eastAsia" w:asciiTheme="minorEastAsia" w:hAnsiTheme="minorEastAsia" w:eastAsiaTheme="minorEastAsia" w:cstheme="minorEastAsia"/>
          <w:sz w:val="21"/>
          <w:szCs w:val="21"/>
        </w:rPr>
        <w:t>份，甲</w:t>
      </w:r>
      <w:r>
        <w:rPr>
          <w:rFonts w:hint="eastAsia" w:asciiTheme="minorEastAsia" w:hAnsiTheme="minorEastAsia" w:eastAsiaTheme="minorEastAsia" w:cstheme="minorEastAsia"/>
          <w:sz w:val="21"/>
          <w:szCs w:val="21"/>
          <w:lang w:eastAsia="zh-CN"/>
        </w:rPr>
        <w:t>方</w:t>
      </w:r>
      <w:r>
        <w:rPr>
          <w:rFonts w:hint="eastAsia" w:asciiTheme="minorEastAsia" w:hAnsiTheme="minorEastAsia" w:eastAsiaTheme="minorEastAsia" w:cstheme="minorEastAsia"/>
          <w:sz w:val="21"/>
          <w:szCs w:val="21"/>
        </w:rPr>
        <w:t>执</w:t>
      </w:r>
      <w:r>
        <w:rPr>
          <w:rFonts w:hint="eastAsia" w:asciiTheme="minorEastAsia" w:hAnsiTheme="minorEastAsia" w:eastAsiaTheme="minorEastAsia" w:cstheme="minorEastAsia"/>
          <w:sz w:val="21"/>
          <w:szCs w:val="21"/>
          <w:u w:val="single"/>
          <w:lang w:eastAsia="zh-CN"/>
        </w:rPr>
        <w:t>叁</w:t>
      </w:r>
      <w:r>
        <w:rPr>
          <w:rFonts w:hint="eastAsia" w:asciiTheme="minorEastAsia" w:hAnsiTheme="minorEastAsia" w:eastAsiaTheme="minorEastAsia" w:cstheme="minorEastAsia"/>
          <w:sz w:val="21"/>
          <w:szCs w:val="21"/>
          <w:lang w:eastAsia="zh-CN"/>
        </w:rPr>
        <w:t>份，</w:t>
      </w:r>
      <w:r>
        <w:rPr>
          <w:rFonts w:hint="eastAsia" w:asciiTheme="minorEastAsia" w:hAnsiTheme="minorEastAsia" w:eastAsiaTheme="minorEastAsia" w:cstheme="minorEastAsia"/>
          <w:sz w:val="21"/>
          <w:szCs w:val="21"/>
        </w:rPr>
        <w:t>乙方执</w:t>
      </w:r>
      <w:r>
        <w:rPr>
          <w:rFonts w:hint="eastAsia" w:asciiTheme="minorEastAsia" w:hAnsiTheme="minorEastAsia" w:eastAsiaTheme="minorEastAsia" w:cstheme="minorEastAsia"/>
          <w:sz w:val="21"/>
          <w:szCs w:val="21"/>
          <w:u w:val="single"/>
          <w:lang w:eastAsia="zh-CN"/>
        </w:rPr>
        <w:t>贰</w:t>
      </w:r>
      <w:r>
        <w:rPr>
          <w:rFonts w:hint="eastAsia" w:asciiTheme="minorEastAsia" w:hAnsiTheme="minorEastAsia" w:eastAsiaTheme="minorEastAsia" w:cstheme="minorEastAsia"/>
          <w:sz w:val="21"/>
          <w:szCs w:val="21"/>
        </w:rPr>
        <w:t>份，均具有同等效力。本合同自双方法定代表人或负责人签字并签章后生效。</w:t>
      </w:r>
    </w:p>
    <w:p w14:paraId="2505FC3C">
      <w:pPr>
        <w:pStyle w:val="2"/>
        <w:numPr>
          <w:ilvl w:val="0"/>
          <w:numId w:val="0"/>
        </w:numPr>
        <w:autoSpaceDE/>
        <w:autoSpaceDN/>
        <w:adjustRightInd/>
        <w:spacing w:line="360" w:lineRule="auto"/>
        <w:ind w:right="316" w:rightChars="0"/>
        <w:jc w:val="both"/>
        <w:rPr>
          <w:rFonts w:hint="eastAsia" w:asciiTheme="minorEastAsia" w:hAnsiTheme="minorEastAsia" w:eastAsiaTheme="minorEastAsia" w:cstheme="minorEastAsia"/>
          <w:b w:val="0"/>
          <w:bCs/>
          <w:kern w:val="2"/>
          <w:sz w:val="21"/>
          <w:szCs w:val="21"/>
          <w:lang w:val="en-US"/>
        </w:rPr>
      </w:pPr>
    </w:p>
    <w:p w14:paraId="76C5422D">
      <w:pPr>
        <w:pStyle w:val="2"/>
        <w:numPr>
          <w:ilvl w:val="0"/>
          <w:numId w:val="0"/>
        </w:numPr>
        <w:autoSpaceDE/>
        <w:autoSpaceDN/>
        <w:adjustRightInd/>
        <w:spacing w:line="360" w:lineRule="auto"/>
        <w:ind w:right="316" w:rightChars="0"/>
        <w:jc w:val="both"/>
        <w:rPr>
          <w:rFonts w:hint="eastAsia" w:asciiTheme="minorEastAsia" w:hAnsiTheme="minorEastAsia" w:eastAsiaTheme="minorEastAsia" w:cstheme="minorEastAsia"/>
          <w:b w:val="0"/>
          <w:bCs/>
          <w:kern w:val="2"/>
          <w:sz w:val="21"/>
          <w:szCs w:val="21"/>
          <w:lang w:val="en-US" w:eastAsia="zh-CN"/>
        </w:rPr>
      </w:pPr>
      <w:r>
        <w:rPr>
          <w:rFonts w:hint="eastAsia" w:asciiTheme="minorEastAsia" w:hAnsiTheme="minorEastAsia" w:eastAsiaTheme="minorEastAsia" w:cstheme="minorEastAsia"/>
          <w:b w:val="0"/>
          <w:bCs/>
          <w:kern w:val="2"/>
          <w:sz w:val="21"/>
          <w:szCs w:val="21"/>
          <w:lang w:val="en-US"/>
        </w:rPr>
        <w:t>附件：</w:t>
      </w:r>
      <w:r>
        <w:rPr>
          <w:rFonts w:hint="eastAsia" w:asciiTheme="minorEastAsia" w:hAnsiTheme="minorEastAsia" w:eastAsiaTheme="minorEastAsia" w:cstheme="minorEastAsia"/>
          <w:b w:val="0"/>
          <w:bCs/>
          <w:kern w:val="2"/>
          <w:sz w:val="21"/>
          <w:szCs w:val="21"/>
          <w:lang w:val="en-US" w:eastAsia="zh-CN"/>
        </w:rPr>
        <w:t>1、拟投入本项目人员情况汇总表；</w:t>
      </w:r>
    </w:p>
    <w:p w14:paraId="6E13D963">
      <w:pPr>
        <w:pStyle w:val="2"/>
        <w:numPr>
          <w:ilvl w:val="0"/>
          <w:numId w:val="0"/>
        </w:numPr>
        <w:autoSpaceDE/>
        <w:autoSpaceDN/>
        <w:adjustRightInd/>
        <w:spacing w:line="360" w:lineRule="auto"/>
        <w:ind w:right="316" w:rightChars="0" w:firstLine="630" w:firstLineChars="300"/>
        <w:jc w:val="both"/>
        <w:rPr>
          <w:rFonts w:hint="default" w:asciiTheme="minorEastAsia" w:hAnsiTheme="minorEastAsia" w:eastAsiaTheme="minorEastAsia" w:cstheme="minorEastAsia"/>
          <w:b w:val="0"/>
          <w:bCs/>
          <w:kern w:val="2"/>
          <w:sz w:val="21"/>
          <w:szCs w:val="21"/>
          <w:lang w:val="en-US" w:eastAsia="zh-CN"/>
        </w:rPr>
      </w:pPr>
      <w:r>
        <w:rPr>
          <w:rFonts w:hint="eastAsia" w:asciiTheme="minorEastAsia" w:hAnsiTheme="minorEastAsia" w:eastAsiaTheme="minorEastAsia" w:cstheme="minorEastAsia"/>
          <w:b w:val="0"/>
          <w:bCs/>
          <w:kern w:val="2"/>
          <w:sz w:val="21"/>
          <w:szCs w:val="21"/>
          <w:lang w:val="en-US" w:eastAsia="zh-CN"/>
        </w:rPr>
        <w:t>2、报价文件</w:t>
      </w:r>
    </w:p>
    <w:p w14:paraId="39C89939">
      <w:pPr>
        <w:pStyle w:val="2"/>
        <w:numPr>
          <w:ilvl w:val="0"/>
          <w:numId w:val="0"/>
        </w:numPr>
        <w:autoSpaceDE/>
        <w:autoSpaceDN/>
        <w:adjustRightInd/>
        <w:spacing w:line="360" w:lineRule="auto"/>
        <w:ind w:right="316" w:rightChars="0" w:firstLine="630" w:firstLineChars="300"/>
        <w:jc w:val="both"/>
        <w:rPr>
          <w:rFonts w:hint="default" w:asciiTheme="minorEastAsia" w:hAnsiTheme="minorEastAsia" w:eastAsiaTheme="minorEastAsia" w:cstheme="minorEastAsia"/>
          <w:b w:val="0"/>
          <w:bCs/>
          <w:kern w:val="2"/>
          <w:sz w:val="21"/>
          <w:szCs w:val="21"/>
          <w:lang w:val="en-US" w:eastAsia="zh-CN"/>
        </w:rPr>
      </w:pPr>
      <w:r>
        <w:rPr>
          <w:rFonts w:hint="eastAsia" w:asciiTheme="minorEastAsia" w:hAnsiTheme="minorEastAsia" w:eastAsiaTheme="minorEastAsia" w:cstheme="minorEastAsia"/>
          <w:b w:val="0"/>
          <w:bCs/>
          <w:kern w:val="2"/>
          <w:sz w:val="21"/>
          <w:szCs w:val="21"/>
          <w:lang w:val="en-US" w:eastAsia="zh-CN"/>
        </w:rPr>
        <w:t>3、用户需求书</w:t>
      </w:r>
    </w:p>
    <w:p w14:paraId="43B5ECFC">
      <w:pPr>
        <w:pStyle w:val="2"/>
        <w:numPr>
          <w:ilvl w:val="0"/>
          <w:numId w:val="0"/>
        </w:numPr>
        <w:autoSpaceDE/>
        <w:autoSpaceDN/>
        <w:adjustRightInd/>
        <w:spacing w:line="360" w:lineRule="auto"/>
        <w:ind w:right="316" w:rightChars="0" w:firstLine="630" w:firstLineChars="300"/>
        <w:jc w:val="both"/>
        <w:rPr>
          <w:rFonts w:hint="eastAsia" w:asciiTheme="minorEastAsia" w:hAnsiTheme="minorEastAsia" w:eastAsiaTheme="minorEastAsia" w:cstheme="minorEastAsia"/>
          <w:b w:val="0"/>
          <w:bCs/>
          <w:kern w:val="2"/>
          <w:sz w:val="21"/>
          <w:szCs w:val="21"/>
          <w:lang w:val="en-US" w:eastAsia="zh-CN"/>
        </w:rPr>
      </w:pPr>
      <w:r>
        <w:rPr>
          <w:rFonts w:hint="eastAsia" w:asciiTheme="minorEastAsia" w:hAnsiTheme="minorEastAsia" w:eastAsiaTheme="minorEastAsia" w:cstheme="minorEastAsia"/>
          <w:b w:val="0"/>
          <w:bCs/>
          <w:kern w:val="2"/>
          <w:sz w:val="21"/>
          <w:szCs w:val="21"/>
          <w:lang w:val="en-US" w:eastAsia="zh-CN"/>
        </w:rPr>
        <w:t>4、东莞市水务环境投资控股集团管网有限公司服务验收单；</w:t>
      </w:r>
    </w:p>
    <w:p w14:paraId="751589BE">
      <w:pPr>
        <w:pStyle w:val="2"/>
        <w:numPr>
          <w:ilvl w:val="0"/>
          <w:numId w:val="0"/>
        </w:numPr>
        <w:autoSpaceDE/>
        <w:autoSpaceDN/>
        <w:adjustRightInd/>
        <w:spacing w:line="360" w:lineRule="auto"/>
        <w:ind w:right="316" w:rightChars="0" w:firstLine="630" w:firstLineChars="300"/>
        <w:jc w:val="both"/>
        <w:rPr>
          <w:rFonts w:hint="eastAsia" w:asciiTheme="minorEastAsia" w:hAnsiTheme="minorEastAsia" w:eastAsiaTheme="minorEastAsia" w:cstheme="minorEastAsia"/>
          <w:b w:val="0"/>
          <w:bCs/>
          <w:kern w:val="2"/>
          <w:sz w:val="21"/>
          <w:szCs w:val="21"/>
          <w:lang w:val="en-US" w:eastAsia="zh-CN"/>
        </w:rPr>
      </w:pPr>
      <w:r>
        <w:rPr>
          <w:rFonts w:hint="eastAsia" w:asciiTheme="minorEastAsia" w:hAnsiTheme="minorEastAsia" w:eastAsiaTheme="minorEastAsia" w:cstheme="minorEastAsia"/>
          <w:b w:val="0"/>
          <w:bCs/>
          <w:kern w:val="2"/>
          <w:sz w:val="21"/>
          <w:szCs w:val="21"/>
          <w:lang w:val="en-US" w:eastAsia="zh-CN"/>
        </w:rPr>
        <w:t>5、</w:t>
      </w:r>
      <w:r>
        <w:rPr>
          <w:rFonts w:hint="eastAsia" w:asciiTheme="minorEastAsia" w:hAnsiTheme="minorEastAsia" w:eastAsiaTheme="minorEastAsia" w:cstheme="minorEastAsia"/>
          <w:b w:val="0"/>
          <w:bCs w:val="0"/>
          <w:kern w:val="2"/>
          <w:sz w:val="21"/>
          <w:szCs w:val="21"/>
          <w:highlight w:val="none"/>
        </w:rPr>
        <w:t>派单通知书</w:t>
      </w:r>
      <w:r>
        <w:rPr>
          <w:rFonts w:hint="eastAsia" w:asciiTheme="minorEastAsia" w:hAnsiTheme="minorEastAsia" w:eastAsiaTheme="minorEastAsia" w:cstheme="minorEastAsia"/>
          <w:b w:val="0"/>
          <w:bCs w:val="0"/>
          <w:kern w:val="2"/>
          <w:sz w:val="21"/>
          <w:szCs w:val="21"/>
          <w:highlight w:val="none"/>
          <w:lang w:eastAsia="zh-CN"/>
        </w:rPr>
        <w:t>、</w:t>
      </w:r>
      <w:r>
        <w:rPr>
          <w:rFonts w:hint="eastAsia" w:asciiTheme="minorEastAsia" w:hAnsiTheme="minorEastAsia" w:eastAsiaTheme="minorEastAsia" w:cstheme="minorEastAsia"/>
          <w:b w:val="0"/>
          <w:bCs w:val="0"/>
          <w:kern w:val="2"/>
          <w:sz w:val="21"/>
          <w:szCs w:val="21"/>
          <w:highlight w:val="none"/>
          <w:lang w:val="en-US" w:eastAsia="zh-CN"/>
        </w:rPr>
        <w:t>提前委派通知书</w:t>
      </w:r>
      <w:r>
        <w:rPr>
          <w:rFonts w:hint="eastAsia" w:asciiTheme="minorEastAsia" w:hAnsiTheme="minorEastAsia" w:eastAsiaTheme="minorEastAsia" w:cstheme="minorEastAsia"/>
          <w:b w:val="0"/>
          <w:bCs w:val="0"/>
          <w:kern w:val="2"/>
          <w:sz w:val="21"/>
          <w:szCs w:val="21"/>
          <w:highlight w:val="none"/>
        </w:rPr>
        <w:t>及派单回执格式</w:t>
      </w:r>
      <w:r>
        <w:rPr>
          <w:rFonts w:hint="eastAsia" w:asciiTheme="minorEastAsia" w:hAnsiTheme="minorEastAsia" w:eastAsiaTheme="minorEastAsia" w:cstheme="minorEastAsia"/>
          <w:b w:val="0"/>
          <w:bCs/>
          <w:kern w:val="2"/>
          <w:sz w:val="21"/>
          <w:szCs w:val="21"/>
          <w:lang w:val="en-US" w:eastAsia="zh-CN"/>
        </w:rPr>
        <w:t>；</w:t>
      </w:r>
    </w:p>
    <w:p w14:paraId="0B0ECE01">
      <w:pPr>
        <w:pStyle w:val="2"/>
        <w:autoSpaceDE/>
        <w:autoSpaceDN/>
        <w:adjustRightInd/>
        <w:spacing w:line="360" w:lineRule="auto"/>
        <w:ind w:right="316" w:firstLine="630" w:firstLineChars="300"/>
        <w:jc w:val="both"/>
        <w:rPr>
          <w:rFonts w:hint="eastAsia" w:asciiTheme="minorEastAsia" w:hAnsiTheme="minorEastAsia" w:eastAsiaTheme="minorEastAsia" w:cstheme="minorEastAsia"/>
          <w:b w:val="0"/>
          <w:bCs/>
          <w:kern w:val="2"/>
          <w:sz w:val="21"/>
          <w:szCs w:val="21"/>
          <w:lang w:val="en-US" w:eastAsia="zh-CN"/>
        </w:rPr>
      </w:pPr>
      <w:r>
        <w:rPr>
          <w:rFonts w:hint="eastAsia" w:asciiTheme="minorEastAsia" w:hAnsiTheme="minorEastAsia" w:eastAsiaTheme="minorEastAsia" w:cstheme="minorEastAsia"/>
          <w:b w:val="0"/>
          <w:bCs/>
          <w:kern w:val="2"/>
          <w:sz w:val="21"/>
          <w:szCs w:val="21"/>
          <w:lang w:val="en-US" w:eastAsia="zh-CN"/>
        </w:rPr>
        <w:t>6、安全生产管理协议书</w:t>
      </w:r>
    </w:p>
    <w:p w14:paraId="0D19FEE5">
      <w:pPr>
        <w:pStyle w:val="2"/>
        <w:autoSpaceDE/>
        <w:autoSpaceDN/>
        <w:adjustRightInd/>
        <w:spacing w:line="360" w:lineRule="auto"/>
        <w:ind w:right="316" w:firstLine="630" w:firstLineChars="300"/>
        <w:jc w:val="both"/>
        <w:rPr>
          <w:rFonts w:hint="eastAsia" w:asciiTheme="minorEastAsia" w:hAnsiTheme="minorEastAsia" w:eastAsiaTheme="minorEastAsia" w:cstheme="minorEastAsia"/>
          <w:b w:val="0"/>
          <w:bCs/>
          <w:kern w:val="2"/>
          <w:sz w:val="21"/>
          <w:szCs w:val="21"/>
          <w:lang w:val="en-US" w:eastAsia="zh-CN"/>
        </w:rPr>
      </w:pPr>
      <w:r>
        <w:rPr>
          <w:rFonts w:hint="eastAsia" w:asciiTheme="minorEastAsia" w:hAnsiTheme="minorEastAsia" w:eastAsiaTheme="minorEastAsia" w:cstheme="minorEastAsia"/>
          <w:b w:val="0"/>
          <w:bCs/>
          <w:kern w:val="2"/>
          <w:sz w:val="21"/>
          <w:szCs w:val="21"/>
          <w:lang w:val="en-US" w:eastAsia="zh-CN"/>
        </w:rPr>
        <w:t xml:space="preserve">7、承诺书 </w:t>
      </w:r>
    </w:p>
    <w:p w14:paraId="797997EC">
      <w:pPr>
        <w:pStyle w:val="2"/>
        <w:autoSpaceDE/>
        <w:autoSpaceDN/>
        <w:adjustRightInd/>
        <w:spacing w:line="360" w:lineRule="auto"/>
        <w:ind w:right="316" w:firstLine="420" w:firstLineChars="200"/>
        <w:jc w:val="both"/>
        <w:rPr>
          <w:rFonts w:hint="eastAsia" w:asciiTheme="minorEastAsia" w:hAnsiTheme="minorEastAsia" w:eastAsiaTheme="minorEastAsia" w:cstheme="minorEastAsia"/>
          <w:b w:val="0"/>
          <w:bCs/>
          <w:kern w:val="2"/>
          <w:sz w:val="21"/>
          <w:szCs w:val="21"/>
          <w:lang w:val="en-US"/>
        </w:rPr>
      </w:pPr>
    </w:p>
    <w:p w14:paraId="12C905EB">
      <w:pPr>
        <w:spacing w:line="360" w:lineRule="auto"/>
        <w:ind w:right="55" w:rightChars="23" w:firstLine="476" w:firstLineChars="227"/>
        <w:rPr>
          <w:rFonts w:hint="eastAsia" w:hAnsi="宋体"/>
          <w:sz w:val="21"/>
          <w:szCs w:val="21"/>
          <w:lang w:bidi="ar"/>
        </w:rPr>
      </w:pPr>
    </w:p>
    <w:p w14:paraId="766771F3">
      <w:pPr>
        <w:spacing w:line="360" w:lineRule="auto"/>
        <w:ind w:right="55" w:rightChars="23" w:firstLine="476" w:firstLineChars="227"/>
        <w:rPr>
          <w:rFonts w:hint="eastAsia" w:hAnsi="宋体"/>
          <w:sz w:val="21"/>
          <w:szCs w:val="21"/>
          <w:lang w:bidi="ar"/>
        </w:rPr>
      </w:pPr>
      <w:r>
        <w:rPr>
          <w:rFonts w:hint="eastAsia" w:hAnsi="宋体"/>
          <w:sz w:val="21"/>
          <w:szCs w:val="21"/>
          <w:lang w:bidi="ar"/>
        </w:rPr>
        <w:t>（以下为签署页</w:t>
      </w:r>
      <w:r>
        <w:rPr>
          <w:rFonts w:hAnsi="宋体"/>
          <w:sz w:val="21"/>
          <w:szCs w:val="21"/>
          <w:lang w:bidi="ar"/>
        </w:rPr>
        <w:t>，无合同正</w:t>
      </w:r>
      <w:r>
        <w:rPr>
          <w:rFonts w:hint="eastAsia" w:hAnsi="宋体"/>
          <w:sz w:val="21"/>
          <w:szCs w:val="21"/>
          <w:lang w:bidi="ar"/>
        </w:rPr>
        <w:t>文）</w:t>
      </w:r>
    </w:p>
    <w:p w14:paraId="52F1962D">
      <w:pPr>
        <w:spacing w:line="360" w:lineRule="auto"/>
        <w:ind w:right="55" w:rightChars="23" w:firstLine="476" w:firstLineChars="227"/>
        <w:rPr>
          <w:rFonts w:hint="eastAsia" w:hAnsi="宋体"/>
          <w:sz w:val="21"/>
          <w:szCs w:val="21"/>
          <w:lang w:bidi="ar"/>
        </w:rPr>
      </w:pPr>
    </w:p>
    <w:p w14:paraId="514728C0">
      <w:pPr>
        <w:spacing w:line="360" w:lineRule="auto"/>
        <w:ind w:right="55" w:rightChars="23" w:firstLine="476" w:firstLineChars="227"/>
        <w:rPr>
          <w:rFonts w:hint="eastAsia" w:hAnsi="宋体"/>
          <w:sz w:val="21"/>
          <w:szCs w:val="21"/>
          <w:lang w:bidi="ar"/>
        </w:rPr>
      </w:pPr>
    </w:p>
    <w:p w14:paraId="5B919F17">
      <w:pPr>
        <w:pStyle w:val="19"/>
        <w:rPr>
          <w:rFonts w:hint="eastAsia" w:hAnsi="宋体"/>
          <w:sz w:val="21"/>
          <w:szCs w:val="21"/>
          <w:lang w:bidi="ar"/>
        </w:rPr>
      </w:pPr>
    </w:p>
    <w:p w14:paraId="75E7EC7F">
      <w:pPr>
        <w:pStyle w:val="19"/>
        <w:rPr>
          <w:rFonts w:hint="eastAsia" w:hAnsi="宋体"/>
          <w:sz w:val="21"/>
          <w:szCs w:val="21"/>
          <w:lang w:bidi="ar"/>
        </w:rPr>
      </w:pPr>
    </w:p>
    <w:p w14:paraId="33396295">
      <w:pPr>
        <w:spacing w:line="360" w:lineRule="auto"/>
        <w:ind w:right="55" w:rightChars="23" w:firstLine="476" w:firstLineChars="227"/>
        <w:rPr>
          <w:rFonts w:hint="eastAsia" w:hAnsi="宋体"/>
          <w:sz w:val="21"/>
          <w:szCs w:val="21"/>
          <w:lang w:bidi="ar"/>
        </w:rPr>
      </w:pPr>
    </w:p>
    <w:p w14:paraId="2E71E43E">
      <w:pPr>
        <w:spacing w:line="360" w:lineRule="auto"/>
        <w:ind w:left="22" w:leftChars="9" w:firstLine="420" w:firstLineChars="200"/>
        <w:rPr>
          <w:rFonts w:hint="eastAsia" w:hAnsi="宋体"/>
          <w:bCs/>
          <w:sz w:val="21"/>
          <w:szCs w:val="21"/>
        </w:rPr>
      </w:pPr>
    </w:p>
    <w:p w14:paraId="5FA7339A">
      <w:pPr>
        <w:pStyle w:val="2"/>
        <w:rPr>
          <w:rFonts w:hint="eastAsia" w:hAnsi="宋体"/>
          <w:bCs/>
          <w:sz w:val="21"/>
          <w:szCs w:val="21"/>
        </w:rPr>
      </w:pPr>
    </w:p>
    <w:p w14:paraId="677A403C">
      <w:pPr>
        <w:rPr>
          <w:rFonts w:hint="eastAsia" w:hAnsi="宋体"/>
          <w:bCs/>
          <w:sz w:val="21"/>
          <w:szCs w:val="21"/>
        </w:rPr>
      </w:pPr>
    </w:p>
    <w:p w14:paraId="484511A1">
      <w:pPr>
        <w:pStyle w:val="2"/>
        <w:rPr>
          <w:rFonts w:hint="eastAsia" w:hAnsi="宋体"/>
          <w:bCs/>
          <w:sz w:val="21"/>
          <w:szCs w:val="21"/>
        </w:rPr>
      </w:pPr>
    </w:p>
    <w:p w14:paraId="18AC9EF8">
      <w:pPr>
        <w:rPr>
          <w:rFonts w:hint="eastAsia" w:hAnsi="宋体"/>
          <w:bCs/>
          <w:sz w:val="21"/>
          <w:szCs w:val="21"/>
        </w:rPr>
      </w:pPr>
    </w:p>
    <w:p w14:paraId="0F960F8A">
      <w:pPr>
        <w:pStyle w:val="2"/>
        <w:rPr>
          <w:rFonts w:hint="eastAsia" w:hAnsi="宋体"/>
          <w:bCs/>
          <w:sz w:val="21"/>
          <w:szCs w:val="21"/>
        </w:rPr>
      </w:pPr>
    </w:p>
    <w:p w14:paraId="0A55D5AA">
      <w:pPr>
        <w:rPr>
          <w:rFonts w:hint="eastAsia" w:hAnsi="宋体"/>
          <w:bCs/>
          <w:sz w:val="21"/>
          <w:szCs w:val="21"/>
        </w:rPr>
      </w:pPr>
    </w:p>
    <w:p w14:paraId="3BEFF792">
      <w:pPr>
        <w:pStyle w:val="2"/>
        <w:rPr>
          <w:rFonts w:hint="eastAsia" w:hAnsi="宋体"/>
          <w:bCs/>
          <w:sz w:val="21"/>
          <w:szCs w:val="21"/>
        </w:rPr>
      </w:pPr>
    </w:p>
    <w:p w14:paraId="3EF7E913">
      <w:pPr>
        <w:rPr>
          <w:rFonts w:hint="eastAsia" w:hAnsi="宋体"/>
          <w:bCs/>
          <w:sz w:val="21"/>
          <w:szCs w:val="21"/>
        </w:rPr>
      </w:pPr>
    </w:p>
    <w:p w14:paraId="3A5BC83C">
      <w:pPr>
        <w:pStyle w:val="2"/>
        <w:rPr>
          <w:rFonts w:hint="eastAsia" w:hAnsi="宋体"/>
          <w:bCs/>
          <w:sz w:val="21"/>
          <w:szCs w:val="21"/>
        </w:rPr>
      </w:pPr>
    </w:p>
    <w:p w14:paraId="0A93EA3D">
      <w:pPr>
        <w:rPr>
          <w:rFonts w:hint="eastAsia" w:hAnsi="宋体"/>
          <w:bCs/>
          <w:sz w:val="21"/>
          <w:szCs w:val="21"/>
        </w:rPr>
      </w:pPr>
    </w:p>
    <w:p w14:paraId="61F8BFB8">
      <w:pPr>
        <w:pStyle w:val="2"/>
        <w:rPr>
          <w:rFonts w:hint="eastAsia" w:hAnsi="宋体"/>
          <w:bCs/>
          <w:sz w:val="21"/>
          <w:szCs w:val="21"/>
        </w:rPr>
      </w:pPr>
    </w:p>
    <w:p w14:paraId="417AD49B">
      <w:pPr>
        <w:rPr>
          <w:rFonts w:hint="eastAsia" w:hAnsi="宋体"/>
          <w:bCs/>
          <w:sz w:val="21"/>
          <w:szCs w:val="21"/>
        </w:rPr>
      </w:pPr>
    </w:p>
    <w:p w14:paraId="7ED04E32">
      <w:pPr>
        <w:pStyle w:val="2"/>
        <w:rPr>
          <w:rFonts w:hint="eastAsia" w:hAnsi="宋体"/>
          <w:bCs/>
          <w:sz w:val="21"/>
          <w:szCs w:val="21"/>
        </w:rPr>
      </w:pPr>
    </w:p>
    <w:p w14:paraId="35110749">
      <w:pPr>
        <w:rPr>
          <w:rFonts w:hint="eastAsia" w:hAnsi="宋体"/>
          <w:bCs/>
          <w:sz w:val="21"/>
          <w:szCs w:val="21"/>
        </w:rPr>
      </w:pPr>
    </w:p>
    <w:p w14:paraId="677B1A1B">
      <w:pPr>
        <w:pStyle w:val="2"/>
        <w:rPr>
          <w:rFonts w:hint="eastAsia" w:hAnsi="宋体"/>
          <w:bCs/>
          <w:sz w:val="21"/>
          <w:szCs w:val="21"/>
        </w:rPr>
      </w:pPr>
    </w:p>
    <w:p w14:paraId="74997879">
      <w:pPr>
        <w:rPr>
          <w:rFonts w:hint="eastAsia" w:hAnsi="宋体"/>
          <w:bCs/>
          <w:sz w:val="21"/>
          <w:szCs w:val="21"/>
        </w:rPr>
      </w:pPr>
    </w:p>
    <w:p w14:paraId="30B87A52">
      <w:pPr>
        <w:pStyle w:val="2"/>
        <w:rPr>
          <w:rFonts w:hint="eastAsia" w:hAnsi="宋体"/>
          <w:bCs/>
          <w:sz w:val="21"/>
          <w:szCs w:val="21"/>
        </w:rPr>
      </w:pPr>
    </w:p>
    <w:p w14:paraId="7057F4A1">
      <w:pPr>
        <w:rPr>
          <w:rFonts w:hint="eastAsia"/>
        </w:rPr>
      </w:pPr>
    </w:p>
    <w:p w14:paraId="11DCE81A">
      <w:pPr>
        <w:spacing w:line="360" w:lineRule="auto"/>
        <w:ind w:left="22" w:leftChars="9" w:firstLine="420" w:firstLineChars="200"/>
        <w:rPr>
          <w:rFonts w:hint="eastAsia" w:hAnsi="宋体"/>
          <w:bCs/>
          <w:sz w:val="21"/>
          <w:szCs w:val="21"/>
        </w:rPr>
      </w:pPr>
    </w:p>
    <w:p w14:paraId="6D2A9A9E">
      <w:pPr>
        <w:spacing w:line="360" w:lineRule="auto"/>
        <w:ind w:left="22" w:leftChars="9" w:firstLine="420" w:firstLineChars="200"/>
        <w:rPr>
          <w:rFonts w:hint="eastAsia" w:hAnsi="宋体"/>
          <w:bCs/>
          <w:sz w:val="21"/>
          <w:szCs w:val="21"/>
        </w:rPr>
      </w:pPr>
    </w:p>
    <w:p w14:paraId="469573D3">
      <w:pPr>
        <w:spacing w:line="360" w:lineRule="auto"/>
        <w:ind w:left="22" w:leftChars="9" w:firstLine="420" w:firstLineChars="200"/>
        <w:rPr>
          <w:rFonts w:hint="eastAsia" w:hAnsi="宋体"/>
          <w:bCs/>
          <w:sz w:val="21"/>
          <w:szCs w:val="21"/>
        </w:rPr>
      </w:pPr>
    </w:p>
    <w:p w14:paraId="22B4A69D">
      <w:pPr>
        <w:spacing w:line="360" w:lineRule="auto"/>
        <w:ind w:left="22" w:leftChars="9" w:firstLine="420" w:firstLineChars="200"/>
        <w:rPr>
          <w:rFonts w:hint="eastAsia" w:hAnsi="宋体"/>
          <w:bCs/>
          <w:sz w:val="21"/>
          <w:szCs w:val="21"/>
        </w:rPr>
        <w:sectPr>
          <w:pgSz w:w="11906" w:h="16838"/>
          <w:pgMar w:top="1440" w:right="1800" w:bottom="1440" w:left="1800" w:header="851" w:footer="992" w:gutter="0"/>
          <w:cols w:space="425" w:num="1"/>
          <w:docGrid w:type="lines" w:linePitch="312" w:charSpace="0"/>
        </w:sectPr>
      </w:pPr>
    </w:p>
    <w:tbl>
      <w:tblPr>
        <w:tblStyle w:val="20"/>
        <w:tblW w:w="8619" w:type="dxa"/>
        <w:tblInd w:w="232" w:type="dxa"/>
        <w:tblLayout w:type="fixed"/>
        <w:tblCellMar>
          <w:top w:w="0" w:type="dxa"/>
          <w:left w:w="108" w:type="dxa"/>
          <w:bottom w:w="0" w:type="dxa"/>
          <w:right w:w="108" w:type="dxa"/>
        </w:tblCellMar>
      </w:tblPr>
      <w:tblGrid>
        <w:gridCol w:w="4551"/>
        <w:gridCol w:w="4068"/>
      </w:tblGrid>
      <w:tr w14:paraId="33AFC504">
        <w:tblPrEx>
          <w:tblCellMar>
            <w:top w:w="0" w:type="dxa"/>
            <w:left w:w="108" w:type="dxa"/>
            <w:bottom w:w="0" w:type="dxa"/>
            <w:right w:w="108" w:type="dxa"/>
          </w:tblCellMar>
        </w:tblPrEx>
        <w:trPr>
          <w:trHeight w:val="3204" w:hRule="atLeast"/>
        </w:trPr>
        <w:tc>
          <w:tcPr>
            <w:tcW w:w="4551" w:type="dxa"/>
            <w:noWrap w:val="0"/>
            <w:tcMar>
              <w:left w:w="11" w:type="dxa"/>
              <w:right w:w="11" w:type="dxa"/>
            </w:tcMar>
            <w:vAlign w:val="top"/>
          </w:tcPr>
          <w:p w14:paraId="258A3F33">
            <w:pPr>
              <w:keepNext w:val="0"/>
              <w:keepLines w:val="0"/>
              <w:suppressLineNumbers w:val="0"/>
              <w:spacing w:before="0" w:beforeAutospacing="0" w:after="0" w:afterAutospacing="0" w:line="360" w:lineRule="auto"/>
              <w:ind w:left="0" w:right="0"/>
              <w:rPr>
                <w:rFonts w:hint="eastAsia" w:hAnsi="宋体"/>
                <w:sz w:val="21"/>
                <w:szCs w:val="21"/>
                <w:highlight w:val="none"/>
                <w:lang w:val="en-US" w:eastAsia="zh-CN" w:bidi="ar"/>
              </w:rPr>
            </w:pPr>
            <w:r>
              <w:rPr>
                <w:rFonts w:hint="eastAsia" w:hAnsi="宋体"/>
                <w:sz w:val="21"/>
                <w:szCs w:val="21"/>
                <w:highlight w:val="none"/>
                <w:lang w:bidi="ar"/>
              </w:rPr>
              <w:t>甲方</w:t>
            </w:r>
            <w:r>
              <w:rPr>
                <w:rFonts w:hint="eastAsia" w:hAnsi="宋体"/>
                <w:sz w:val="21"/>
                <w:szCs w:val="21"/>
                <w:highlight w:val="none"/>
                <w:lang w:val="en-US" w:eastAsia="zh-CN" w:bidi="ar"/>
              </w:rPr>
              <w:t>1</w:t>
            </w:r>
            <w:r>
              <w:rPr>
                <w:rFonts w:hint="eastAsia" w:hAnsi="宋体"/>
                <w:sz w:val="21"/>
                <w:szCs w:val="21"/>
                <w:highlight w:val="none"/>
                <w:lang w:bidi="ar"/>
              </w:rPr>
              <w:t>：</w:t>
            </w:r>
            <w:r>
              <w:rPr>
                <w:rFonts w:hint="eastAsia" w:hAnsi="宋体"/>
                <w:sz w:val="21"/>
                <w:szCs w:val="21"/>
                <w:highlight w:val="none"/>
                <w:lang w:val="en-US" w:eastAsia="zh-CN" w:bidi="ar"/>
              </w:rPr>
              <w:t>东莞市水务环境投资控股集团管网有限公司</w:t>
            </w:r>
          </w:p>
          <w:p w14:paraId="31A72D71">
            <w:pPr>
              <w:keepNext w:val="0"/>
              <w:keepLines w:val="0"/>
              <w:suppressLineNumbers w:val="0"/>
              <w:spacing w:before="0" w:beforeAutospacing="0" w:after="0" w:afterAutospacing="0" w:line="360" w:lineRule="auto"/>
              <w:ind w:left="0" w:right="0" w:firstLine="840" w:firstLineChars="400"/>
              <w:rPr>
                <w:rFonts w:hint="default" w:hAnsi="宋体"/>
                <w:sz w:val="21"/>
                <w:szCs w:val="21"/>
                <w:highlight w:val="none"/>
              </w:rPr>
            </w:pPr>
            <w:r>
              <w:rPr>
                <w:rFonts w:hint="eastAsia" w:hAnsi="宋体"/>
                <w:sz w:val="21"/>
                <w:szCs w:val="21"/>
                <w:highlight w:val="none"/>
                <w:lang w:bidi="ar"/>
              </w:rPr>
              <w:t>(签章)</w:t>
            </w:r>
          </w:p>
          <w:p w14:paraId="77EAF3B0">
            <w:pPr>
              <w:keepNext w:val="0"/>
              <w:keepLines w:val="0"/>
              <w:suppressLineNumbers w:val="0"/>
              <w:spacing w:before="0" w:beforeAutospacing="0" w:after="0" w:afterAutospacing="0" w:line="360" w:lineRule="auto"/>
              <w:ind w:left="0" w:right="0"/>
              <w:rPr>
                <w:rFonts w:hint="default" w:hAnsi="宋体"/>
                <w:sz w:val="21"/>
                <w:szCs w:val="21"/>
                <w:highlight w:val="none"/>
              </w:rPr>
            </w:pPr>
            <w:r>
              <w:rPr>
                <w:rFonts w:hint="eastAsia" w:hAnsi="宋体"/>
                <w:sz w:val="21"/>
                <w:szCs w:val="21"/>
                <w:highlight w:val="none"/>
                <w:lang w:bidi="ar"/>
              </w:rPr>
              <w:t>法定代表人：(签章)</w:t>
            </w:r>
          </w:p>
          <w:p w14:paraId="2FB2E9D7">
            <w:pPr>
              <w:keepNext w:val="0"/>
              <w:keepLines w:val="0"/>
              <w:suppressLineNumbers w:val="0"/>
              <w:spacing w:before="0" w:beforeAutospacing="0" w:after="0" w:afterAutospacing="0" w:line="360" w:lineRule="auto"/>
              <w:ind w:left="0" w:right="0"/>
              <w:rPr>
                <w:rFonts w:hint="eastAsia" w:hAnsi="宋体"/>
                <w:sz w:val="21"/>
                <w:szCs w:val="21"/>
                <w:highlight w:val="none"/>
                <w:lang w:bidi="ar"/>
              </w:rPr>
            </w:pPr>
            <w:r>
              <w:rPr>
                <w:rFonts w:hint="eastAsia" w:hAnsi="宋体"/>
                <w:sz w:val="21"/>
                <w:szCs w:val="21"/>
                <w:highlight w:val="none"/>
                <w:lang w:bidi="ar"/>
              </w:rPr>
              <w:t>委托代理人：(签章)</w:t>
            </w:r>
          </w:p>
          <w:p w14:paraId="70261B08">
            <w:pPr>
              <w:keepNext w:val="0"/>
              <w:keepLines w:val="0"/>
              <w:suppressLineNumbers w:val="0"/>
              <w:spacing w:before="0" w:beforeAutospacing="0" w:after="0" w:afterAutospacing="0" w:line="360" w:lineRule="auto"/>
              <w:ind w:left="0" w:right="0"/>
              <w:rPr>
                <w:rFonts w:hint="default" w:hAnsi="宋体"/>
                <w:sz w:val="21"/>
                <w:szCs w:val="21"/>
                <w:highlight w:val="none"/>
              </w:rPr>
            </w:pPr>
            <w:r>
              <w:rPr>
                <w:rFonts w:hint="eastAsia" w:hAnsi="宋体"/>
                <w:sz w:val="21"/>
                <w:szCs w:val="21"/>
                <w:highlight w:val="none"/>
                <w:lang w:bidi="ar"/>
              </w:rPr>
              <w:t>通讯地址：</w:t>
            </w:r>
          </w:p>
          <w:p w14:paraId="27651C1D">
            <w:pPr>
              <w:keepNext w:val="0"/>
              <w:keepLines w:val="0"/>
              <w:suppressLineNumbers w:val="0"/>
              <w:spacing w:before="0" w:beforeAutospacing="0" w:after="0" w:afterAutospacing="0" w:line="360" w:lineRule="auto"/>
              <w:ind w:left="0" w:right="0"/>
              <w:rPr>
                <w:rFonts w:hint="default" w:hAnsi="宋体"/>
                <w:sz w:val="21"/>
                <w:szCs w:val="21"/>
                <w:highlight w:val="none"/>
              </w:rPr>
            </w:pPr>
            <w:r>
              <w:rPr>
                <w:rFonts w:hint="eastAsia" w:hAnsi="宋体"/>
                <w:sz w:val="21"/>
                <w:szCs w:val="21"/>
                <w:highlight w:val="none"/>
                <w:lang w:bidi="ar"/>
              </w:rPr>
              <w:t>电话：</w:t>
            </w:r>
          </w:p>
        </w:tc>
        <w:tc>
          <w:tcPr>
            <w:tcW w:w="4068" w:type="dxa"/>
            <w:noWrap w:val="0"/>
            <w:tcMar>
              <w:left w:w="11" w:type="dxa"/>
              <w:right w:w="11" w:type="dxa"/>
            </w:tcMar>
            <w:vAlign w:val="top"/>
          </w:tcPr>
          <w:p w14:paraId="5E09CF00">
            <w:pPr>
              <w:keepNext w:val="0"/>
              <w:keepLines w:val="0"/>
              <w:suppressLineNumbers w:val="0"/>
              <w:spacing w:before="0" w:beforeAutospacing="0" w:after="0" w:afterAutospacing="0" w:line="360" w:lineRule="auto"/>
              <w:ind w:left="0" w:right="0"/>
              <w:rPr>
                <w:rFonts w:hint="default" w:hAnsi="宋体"/>
                <w:sz w:val="21"/>
                <w:szCs w:val="21"/>
                <w:highlight w:val="none"/>
              </w:rPr>
            </w:pPr>
            <w:r>
              <w:rPr>
                <w:rFonts w:hint="eastAsia" w:hAnsi="宋体"/>
                <w:sz w:val="21"/>
                <w:szCs w:val="21"/>
                <w:highlight w:val="none"/>
                <w:lang w:bidi="ar"/>
              </w:rPr>
              <w:t>乙方：(签章)</w:t>
            </w:r>
          </w:p>
          <w:p w14:paraId="787153E2">
            <w:pPr>
              <w:keepNext w:val="0"/>
              <w:keepLines w:val="0"/>
              <w:suppressLineNumbers w:val="0"/>
              <w:spacing w:before="0" w:beforeAutospacing="0" w:after="0" w:afterAutospacing="0" w:line="360" w:lineRule="auto"/>
              <w:ind w:left="0" w:right="0"/>
              <w:rPr>
                <w:rFonts w:hint="default" w:hAnsi="宋体"/>
                <w:sz w:val="21"/>
                <w:szCs w:val="21"/>
                <w:highlight w:val="none"/>
              </w:rPr>
            </w:pPr>
            <w:r>
              <w:rPr>
                <w:rFonts w:hint="eastAsia" w:hAnsi="宋体"/>
                <w:sz w:val="21"/>
                <w:szCs w:val="21"/>
                <w:highlight w:val="none"/>
                <w:lang w:bidi="ar"/>
              </w:rPr>
              <w:t>法定代表人：(签章)</w:t>
            </w:r>
          </w:p>
          <w:p w14:paraId="1042FDB3">
            <w:pPr>
              <w:keepNext w:val="0"/>
              <w:keepLines w:val="0"/>
              <w:suppressLineNumbers w:val="0"/>
              <w:spacing w:before="0" w:beforeAutospacing="0" w:after="0" w:afterAutospacing="0" w:line="360" w:lineRule="auto"/>
              <w:ind w:left="0" w:right="0"/>
              <w:rPr>
                <w:rFonts w:hint="default" w:hAnsi="宋体"/>
                <w:sz w:val="21"/>
                <w:szCs w:val="21"/>
                <w:highlight w:val="none"/>
              </w:rPr>
            </w:pPr>
            <w:r>
              <w:rPr>
                <w:rFonts w:hint="eastAsia" w:hAnsi="宋体"/>
                <w:sz w:val="21"/>
                <w:szCs w:val="21"/>
                <w:highlight w:val="none"/>
                <w:lang w:bidi="ar"/>
              </w:rPr>
              <w:t>委托代理人：(签章)</w:t>
            </w:r>
          </w:p>
          <w:p w14:paraId="7ACCDBD5">
            <w:pPr>
              <w:keepNext w:val="0"/>
              <w:keepLines w:val="0"/>
              <w:suppressLineNumbers w:val="0"/>
              <w:spacing w:before="0" w:beforeAutospacing="0" w:after="0" w:afterAutospacing="0" w:line="360" w:lineRule="auto"/>
              <w:ind w:left="0" w:right="0"/>
              <w:rPr>
                <w:rFonts w:hint="default" w:hAnsi="宋体"/>
                <w:sz w:val="21"/>
                <w:szCs w:val="21"/>
                <w:highlight w:val="none"/>
              </w:rPr>
            </w:pPr>
            <w:r>
              <w:rPr>
                <w:rFonts w:hint="eastAsia" w:hAnsi="宋体"/>
                <w:sz w:val="21"/>
                <w:szCs w:val="21"/>
                <w:highlight w:val="none"/>
                <w:lang w:bidi="ar"/>
              </w:rPr>
              <w:t>通讯地址：</w:t>
            </w:r>
          </w:p>
          <w:p w14:paraId="013B3C97">
            <w:pPr>
              <w:keepNext w:val="0"/>
              <w:keepLines w:val="0"/>
              <w:suppressLineNumbers w:val="0"/>
              <w:spacing w:before="0" w:beforeAutospacing="0" w:after="0" w:afterAutospacing="0" w:line="240" w:lineRule="auto"/>
              <w:ind w:left="0" w:right="0"/>
              <w:rPr>
                <w:rFonts w:hint="default" w:hAnsi="宋体"/>
                <w:sz w:val="21"/>
                <w:szCs w:val="21"/>
                <w:highlight w:val="none"/>
              </w:rPr>
            </w:pPr>
            <w:r>
              <w:rPr>
                <w:rFonts w:hint="eastAsia" w:hAnsi="宋体"/>
                <w:sz w:val="21"/>
                <w:szCs w:val="21"/>
                <w:highlight w:val="none"/>
                <w:lang w:bidi="ar"/>
              </w:rPr>
              <w:t>电话：</w:t>
            </w:r>
          </w:p>
        </w:tc>
      </w:tr>
    </w:tbl>
    <w:p w14:paraId="7E9ACA6A">
      <w:pPr>
        <w:pStyle w:val="2"/>
        <w:jc w:val="both"/>
        <w:rPr>
          <w:rFonts w:hint="default"/>
          <w:sz w:val="21"/>
          <w:szCs w:val="21"/>
        </w:rPr>
      </w:pPr>
    </w:p>
    <w:p w14:paraId="6F752BCC">
      <w:pPr>
        <w:pStyle w:val="2"/>
        <w:jc w:val="both"/>
        <w:rPr>
          <w:rFonts w:hint="default"/>
          <w:sz w:val="21"/>
          <w:szCs w:val="21"/>
        </w:rPr>
      </w:pPr>
    </w:p>
    <w:tbl>
      <w:tblPr>
        <w:tblStyle w:val="20"/>
        <w:tblW w:w="4554" w:type="dxa"/>
        <w:tblInd w:w="232" w:type="dxa"/>
        <w:tblLayout w:type="fixed"/>
        <w:tblCellMar>
          <w:top w:w="0" w:type="dxa"/>
          <w:left w:w="108" w:type="dxa"/>
          <w:bottom w:w="0" w:type="dxa"/>
          <w:right w:w="108" w:type="dxa"/>
        </w:tblCellMar>
      </w:tblPr>
      <w:tblGrid>
        <w:gridCol w:w="4554"/>
      </w:tblGrid>
      <w:tr w14:paraId="3839C73C">
        <w:tblPrEx>
          <w:tblCellMar>
            <w:top w:w="0" w:type="dxa"/>
            <w:left w:w="108" w:type="dxa"/>
            <w:bottom w:w="0" w:type="dxa"/>
            <w:right w:w="108" w:type="dxa"/>
          </w:tblCellMar>
        </w:tblPrEx>
        <w:trPr>
          <w:trHeight w:val="767" w:hRule="atLeast"/>
        </w:trPr>
        <w:tc>
          <w:tcPr>
            <w:tcW w:w="4554" w:type="dxa"/>
            <w:noWrap w:val="0"/>
            <w:tcMar>
              <w:left w:w="11" w:type="dxa"/>
              <w:right w:w="11" w:type="dxa"/>
            </w:tcMar>
            <w:vAlign w:val="top"/>
          </w:tcPr>
          <w:p w14:paraId="31D00E27">
            <w:pPr>
              <w:keepNext w:val="0"/>
              <w:keepLines w:val="0"/>
              <w:suppressLineNumbers w:val="0"/>
              <w:spacing w:before="0" w:beforeAutospacing="0" w:after="0" w:afterAutospacing="0" w:line="360" w:lineRule="auto"/>
              <w:ind w:left="0" w:right="0"/>
              <w:rPr>
                <w:rFonts w:hint="eastAsia" w:hAnsi="宋体"/>
                <w:sz w:val="21"/>
                <w:szCs w:val="21"/>
                <w:highlight w:val="none"/>
                <w:lang w:val="en-US" w:eastAsia="zh-CN" w:bidi="ar"/>
              </w:rPr>
            </w:pPr>
            <w:r>
              <w:rPr>
                <w:rFonts w:hint="eastAsia" w:hAnsi="宋体"/>
                <w:sz w:val="21"/>
                <w:szCs w:val="21"/>
                <w:highlight w:val="none"/>
                <w:lang w:bidi="ar"/>
              </w:rPr>
              <w:t>甲方</w:t>
            </w:r>
            <w:r>
              <w:rPr>
                <w:rFonts w:hint="eastAsia" w:hAnsi="宋体"/>
                <w:sz w:val="21"/>
                <w:szCs w:val="21"/>
                <w:highlight w:val="none"/>
                <w:lang w:val="en-US" w:eastAsia="zh-CN" w:bidi="ar"/>
              </w:rPr>
              <w:t>2</w:t>
            </w:r>
            <w:r>
              <w:rPr>
                <w:rFonts w:hint="eastAsia" w:hAnsi="宋体"/>
                <w:sz w:val="21"/>
                <w:szCs w:val="21"/>
                <w:highlight w:val="none"/>
                <w:lang w:bidi="ar"/>
              </w:rPr>
              <w:t>：</w:t>
            </w:r>
            <w:r>
              <w:rPr>
                <w:rFonts w:hint="eastAsia" w:hAnsi="宋体"/>
                <w:sz w:val="21"/>
                <w:szCs w:val="21"/>
                <w:highlight w:val="none"/>
                <w:lang w:val="en-US" w:eastAsia="zh-CN" w:bidi="ar"/>
              </w:rPr>
              <w:t>东莞市莞泽水环境投资有限公司</w:t>
            </w:r>
          </w:p>
          <w:p w14:paraId="32B6FD2A">
            <w:pPr>
              <w:keepNext w:val="0"/>
              <w:keepLines w:val="0"/>
              <w:suppressLineNumbers w:val="0"/>
              <w:spacing w:before="0" w:beforeAutospacing="0" w:after="0" w:afterAutospacing="0" w:line="360" w:lineRule="auto"/>
              <w:ind w:left="0" w:right="0" w:firstLine="840" w:firstLineChars="400"/>
              <w:rPr>
                <w:rFonts w:hint="default" w:hAnsi="宋体"/>
                <w:sz w:val="21"/>
                <w:szCs w:val="21"/>
                <w:highlight w:val="none"/>
              </w:rPr>
            </w:pPr>
            <w:r>
              <w:rPr>
                <w:rFonts w:hint="eastAsia" w:hAnsi="宋体"/>
                <w:sz w:val="21"/>
                <w:szCs w:val="21"/>
                <w:highlight w:val="none"/>
                <w:lang w:bidi="ar"/>
              </w:rPr>
              <w:t>(签章)</w:t>
            </w:r>
          </w:p>
          <w:p w14:paraId="5426043D">
            <w:pPr>
              <w:keepNext w:val="0"/>
              <w:keepLines w:val="0"/>
              <w:suppressLineNumbers w:val="0"/>
              <w:spacing w:before="0" w:beforeAutospacing="0" w:after="0" w:afterAutospacing="0" w:line="360" w:lineRule="auto"/>
              <w:ind w:left="0" w:right="0"/>
              <w:rPr>
                <w:rFonts w:hint="default" w:hAnsi="宋体"/>
                <w:sz w:val="21"/>
                <w:szCs w:val="21"/>
                <w:highlight w:val="none"/>
              </w:rPr>
            </w:pPr>
            <w:r>
              <w:rPr>
                <w:rFonts w:hint="eastAsia" w:hAnsi="宋体"/>
                <w:sz w:val="21"/>
                <w:szCs w:val="21"/>
                <w:highlight w:val="none"/>
                <w:lang w:bidi="ar"/>
              </w:rPr>
              <w:t>法定代表人：(签章)</w:t>
            </w:r>
          </w:p>
          <w:p w14:paraId="16D45540">
            <w:pPr>
              <w:keepNext w:val="0"/>
              <w:keepLines w:val="0"/>
              <w:suppressLineNumbers w:val="0"/>
              <w:spacing w:before="0" w:beforeAutospacing="0" w:after="0" w:afterAutospacing="0" w:line="360" w:lineRule="auto"/>
              <w:ind w:left="0" w:right="0"/>
              <w:rPr>
                <w:rFonts w:hint="eastAsia" w:hAnsi="宋体"/>
                <w:sz w:val="21"/>
                <w:szCs w:val="21"/>
                <w:highlight w:val="none"/>
                <w:lang w:bidi="ar"/>
              </w:rPr>
            </w:pPr>
            <w:r>
              <w:rPr>
                <w:rFonts w:hint="eastAsia" w:hAnsi="宋体"/>
                <w:sz w:val="21"/>
                <w:szCs w:val="21"/>
                <w:highlight w:val="none"/>
                <w:lang w:bidi="ar"/>
              </w:rPr>
              <w:t>委托代理人：(签章)</w:t>
            </w:r>
          </w:p>
          <w:p w14:paraId="7ADA3C7C">
            <w:pPr>
              <w:keepNext w:val="0"/>
              <w:keepLines w:val="0"/>
              <w:suppressLineNumbers w:val="0"/>
              <w:spacing w:before="0" w:beforeAutospacing="0" w:after="0" w:afterAutospacing="0" w:line="360" w:lineRule="auto"/>
              <w:ind w:left="0" w:right="0"/>
              <w:rPr>
                <w:rFonts w:hint="default" w:hAnsi="宋体"/>
                <w:sz w:val="21"/>
                <w:szCs w:val="21"/>
                <w:highlight w:val="none"/>
              </w:rPr>
            </w:pPr>
            <w:r>
              <w:rPr>
                <w:rFonts w:hint="eastAsia" w:hAnsi="宋体"/>
                <w:sz w:val="21"/>
                <w:szCs w:val="21"/>
                <w:highlight w:val="none"/>
                <w:lang w:bidi="ar"/>
              </w:rPr>
              <w:t>通讯地址：</w:t>
            </w:r>
          </w:p>
          <w:p w14:paraId="26A5F1D1">
            <w:pPr>
              <w:keepNext w:val="0"/>
              <w:keepLines w:val="0"/>
              <w:suppressLineNumbers w:val="0"/>
              <w:spacing w:before="0" w:beforeAutospacing="0" w:after="0" w:afterAutospacing="0" w:line="360" w:lineRule="auto"/>
              <w:ind w:left="0" w:right="0"/>
              <w:rPr>
                <w:rFonts w:hint="default" w:hAnsi="宋体"/>
                <w:sz w:val="21"/>
                <w:szCs w:val="21"/>
                <w:highlight w:val="none"/>
              </w:rPr>
            </w:pPr>
            <w:r>
              <w:rPr>
                <w:rFonts w:hint="eastAsia" w:hAnsi="宋体"/>
                <w:sz w:val="21"/>
                <w:szCs w:val="21"/>
                <w:highlight w:val="none"/>
                <w:lang w:bidi="ar"/>
              </w:rPr>
              <w:t>电话：</w:t>
            </w:r>
          </w:p>
        </w:tc>
      </w:tr>
    </w:tbl>
    <w:p w14:paraId="0A9A707C">
      <w:pPr>
        <w:rPr>
          <w:rFonts w:hint="eastAsia"/>
          <w:highlight w:val="none"/>
        </w:rPr>
      </w:pPr>
    </w:p>
    <w:p w14:paraId="04B2C148">
      <w:pPr>
        <w:rPr>
          <w:rFonts w:hint="eastAsia"/>
        </w:rPr>
      </w:pPr>
    </w:p>
    <w:tbl>
      <w:tblPr>
        <w:tblStyle w:val="20"/>
        <w:tblW w:w="4554" w:type="dxa"/>
        <w:tblInd w:w="232" w:type="dxa"/>
        <w:tblLayout w:type="fixed"/>
        <w:tblCellMar>
          <w:top w:w="0" w:type="dxa"/>
          <w:left w:w="108" w:type="dxa"/>
          <w:bottom w:w="0" w:type="dxa"/>
          <w:right w:w="108" w:type="dxa"/>
        </w:tblCellMar>
      </w:tblPr>
      <w:tblGrid>
        <w:gridCol w:w="4554"/>
      </w:tblGrid>
      <w:tr w14:paraId="41B5A872">
        <w:tblPrEx>
          <w:tblCellMar>
            <w:top w:w="0" w:type="dxa"/>
            <w:left w:w="108" w:type="dxa"/>
            <w:bottom w:w="0" w:type="dxa"/>
            <w:right w:w="108" w:type="dxa"/>
          </w:tblCellMar>
        </w:tblPrEx>
        <w:trPr>
          <w:trHeight w:val="767" w:hRule="atLeast"/>
        </w:trPr>
        <w:tc>
          <w:tcPr>
            <w:tcW w:w="4554" w:type="dxa"/>
            <w:noWrap w:val="0"/>
            <w:tcMar>
              <w:left w:w="11" w:type="dxa"/>
              <w:right w:w="11" w:type="dxa"/>
            </w:tcMar>
            <w:vAlign w:val="top"/>
          </w:tcPr>
          <w:p w14:paraId="2C43BE34">
            <w:pPr>
              <w:keepNext w:val="0"/>
              <w:keepLines w:val="0"/>
              <w:suppressLineNumbers w:val="0"/>
              <w:spacing w:before="0" w:beforeAutospacing="0" w:after="0" w:afterAutospacing="0" w:line="360" w:lineRule="auto"/>
              <w:ind w:left="0" w:right="0"/>
              <w:rPr>
                <w:rFonts w:hint="eastAsia" w:hAnsi="宋体"/>
                <w:sz w:val="21"/>
                <w:szCs w:val="21"/>
                <w:highlight w:val="none"/>
                <w:lang w:val="en-US" w:eastAsia="zh-CN" w:bidi="ar"/>
              </w:rPr>
            </w:pPr>
            <w:r>
              <w:rPr>
                <w:rFonts w:hint="eastAsia" w:hAnsi="宋体"/>
                <w:sz w:val="21"/>
                <w:szCs w:val="21"/>
                <w:highlight w:val="none"/>
                <w:lang w:bidi="ar"/>
              </w:rPr>
              <w:t>甲方</w:t>
            </w:r>
            <w:r>
              <w:rPr>
                <w:rFonts w:hint="eastAsia" w:hAnsi="宋体"/>
                <w:sz w:val="21"/>
                <w:szCs w:val="21"/>
                <w:highlight w:val="none"/>
                <w:lang w:val="en-US" w:eastAsia="zh-CN" w:bidi="ar"/>
              </w:rPr>
              <w:t>3</w:t>
            </w:r>
            <w:r>
              <w:rPr>
                <w:rFonts w:hint="eastAsia" w:hAnsi="宋体"/>
                <w:sz w:val="21"/>
                <w:szCs w:val="21"/>
                <w:highlight w:val="none"/>
                <w:lang w:bidi="ar"/>
              </w:rPr>
              <w:t>：</w:t>
            </w:r>
            <w:r>
              <w:rPr>
                <w:rFonts w:hint="eastAsia" w:hAnsi="宋体"/>
                <w:sz w:val="21"/>
                <w:szCs w:val="21"/>
                <w:highlight w:val="none"/>
                <w:lang w:val="en-US" w:eastAsia="zh-CN" w:bidi="ar"/>
              </w:rPr>
              <w:t>东莞市东信水环境投资有限公司</w:t>
            </w:r>
          </w:p>
          <w:p w14:paraId="4997723F">
            <w:pPr>
              <w:keepNext w:val="0"/>
              <w:keepLines w:val="0"/>
              <w:suppressLineNumbers w:val="0"/>
              <w:spacing w:before="0" w:beforeAutospacing="0" w:after="0" w:afterAutospacing="0" w:line="360" w:lineRule="auto"/>
              <w:ind w:left="0" w:right="0" w:firstLine="840" w:firstLineChars="400"/>
              <w:rPr>
                <w:rFonts w:hint="default" w:hAnsi="宋体"/>
                <w:sz w:val="21"/>
                <w:szCs w:val="21"/>
                <w:highlight w:val="none"/>
              </w:rPr>
            </w:pPr>
            <w:r>
              <w:rPr>
                <w:rFonts w:hint="eastAsia" w:hAnsi="宋体"/>
                <w:sz w:val="21"/>
                <w:szCs w:val="21"/>
                <w:highlight w:val="none"/>
                <w:lang w:bidi="ar"/>
              </w:rPr>
              <w:t>(签章)</w:t>
            </w:r>
          </w:p>
          <w:p w14:paraId="03736AC7">
            <w:pPr>
              <w:keepNext w:val="0"/>
              <w:keepLines w:val="0"/>
              <w:suppressLineNumbers w:val="0"/>
              <w:spacing w:before="0" w:beforeAutospacing="0" w:after="0" w:afterAutospacing="0" w:line="360" w:lineRule="auto"/>
              <w:ind w:left="0" w:right="0"/>
              <w:rPr>
                <w:rFonts w:hint="default" w:hAnsi="宋体"/>
                <w:sz w:val="21"/>
                <w:szCs w:val="21"/>
                <w:highlight w:val="none"/>
              </w:rPr>
            </w:pPr>
            <w:r>
              <w:rPr>
                <w:rFonts w:hint="eastAsia" w:hAnsi="宋体"/>
                <w:sz w:val="21"/>
                <w:szCs w:val="21"/>
                <w:highlight w:val="none"/>
                <w:lang w:bidi="ar"/>
              </w:rPr>
              <w:t>法定代表人：(签章)</w:t>
            </w:r>
          </w:p>
          <w:p w14:paraId="40F1C180">
            <w:pPr>
              <w:keepNext w:val="0"/>
              <w:keepLines w:val="0"/>
              <w:suppressLineNumbers w:val="0"/>
              <w:spacing w:before="0" w:beforeAutospacing="0" w:after="0" w:afterAutospacing="0" w:line="360" w:lineRule="auto"/>
              <w:ind w:left="0" w:right="0"/>
              <w:rPr>
                <w:rFonts w:hint="eastAsia" w:hAnsi="宋体"/>
                <w:sz w:val="21"/>
                <w:szCs w:val="21"/>
                <w:highlight w:val="none"/>
                <w:lang w:bidi="ar"/>
              </w:rPr>
            </w:pPr>
            <w:r>
              <w:rPr>
                <w:rFonts w:hint="eastAsia" w:hAnsi="宋体"/>
                <w:sz w:val="21"/>
                <w:szCs w:val="21"/>
                <w:highlight w:val="none"/>
                <w:lang w:bidi="ar"/>
              </w:rPr>
              <w:t>委托代理人：(签章)</w:t>
            </w:r>
          </w:p>
          <w:p w14:paraId="378C7034">
            <w:pPr>
              <w:keepNext w:val="0"/>
              <w:keepLines w:val="0"/>
              <w:suppressLineNumbers w:val="0"/>
              <w:spacing w:before="0" w:beforeAutospacing="0" w:after="0" w:afterAutospacing="0" w:line="360" w:lineRule="auto"/>
              <w:ind w:left="0" w:right="0"/>
              <w:rPr>
                <w:rFonts w:hint="default" w:hAnsi="宋体"/>
                <w:sz w:val="21"/>
                <w:szCs w:val="21"/>
                <w:highlight w:val="none"/>
              </w:rPr>
            </w:pPr>
            <w:r>
              <w:rPr>
                <w:rFonts w:hint="eastAsia" w:hAnsi="宋体"/>
                <w:sz w:val="21"/>
                <w:szCs w:val="21"/>
                <w:highlight w:val="none"/>
                <w:lang w:bidi="ar"/>
              </w:rPr>
              <w:t>通讯地址：</w:t>
            </w:r>
          </w:p>
          <w:p w14:paraId="76F09045">
            <w:pPr>
              <w:keepNext w:val="0"/>
              <w:keepLines w:val="0"/>
              <w:suppressLineNumbers w:val="0"/>
              <w:spacing w:before="0" w:beforeAutospacing="0" w:after="0" w:afterAutospacing="0" w:line="360" w:lineRule="auto"/>
              <w:ind w:left="0" w:right="0"/>
              <w:rPr>
                <w:rFonts w:hint="default" w:hAnsi="宋体"/>
                <w:sz w:val="21"/>
                <w:szCs w:val="21"/>
                <w:highlight w:val="none"/>
              </w:rPr>
            </w:pPr>
            <w:r>
              <w:rPr>
                <w:rFonts w:hint="eastAsia" w:hAnsi="宋体"/>
                <w:sz w:val="21"/>
                <w:szCs w:val="21"/>
                <w:highlight w:val="none"/>
                <w:lang w:bidi="ar"/>
              </w:rPr>
              <w:t>电话：</w:t>
            </w:r>
          </w:p>
        </w:tc>
      </w:tr>
    </w:tbl>
    <w:p w14:paraId="0B20B053">
      <w:pPr>
        <w:rPr>
          <w:rFonts w:hint="eastAsia"/>
          <w:szCs w:val="21"/>
          <w:highlight w:val="none"/>
        </w:rPr>
      </w:pPr>
    </w:p>
    <w:p w14:paraId="0C5F5606">
      <w:pPr>
        <w:pStyle w:val="2"/>
        <w:rPr>
          <w:rFonts w:hint="eastAsia"/>
          <w:sz w:val="21"/>
          <w:szCs w:val="21"/>
        </w:rPr>
      </w:pPr>
    </w:p>
    <w:tbl>
      <w:tblPr>
        <w:tblStyle w:val="20"/>
        <w:tblW w:w="4554" w:type="dxa"/>
        <w:tblInd w:w="232" w:type="dxa"/>
        <w:tblLayout w:type="fixed"/>
        <w:tblCellMar>
          <w:top w:w="0" w:type="dxa"/>
          <w:left w:w="108" w:type="dxa"/>
          <w:bottom w:w="0" w:type="dxa"/>
          <w:right w:w="108" w:type="dxa"/>
        </w:tblCellMar>
      </w:tblPr>
      <w:tblGrid>
        <w:gridCol w:w="4554"/>
      </w:tblGrid>
      <w:tr w14:paraId="234B5218">
        <w:tblPrEx>
          <w:tblCellMar>
            <w:top w:w="0" w:type="dxa"/>
            <w:left w:w="108" w:type="dxa"/>
            <w:bottom w:w="0" w:type="dxa"/>
            <w:right w:w="108" w:type="dxa"/>
          </w:tblCellMar>
        </w:tblPrEx>
        <w:trPr>
          <w:trHeight w:val="767" w:hRule="atLeast"/>
        </w:trPr>
        <w:tc>
          <w:tcPr>
            <w:tcW w:w="4554" w:type="dxa"/>
            <w:noWrap w:val="0"/>
            <w:tcMar>
              <w:left w:w="11" w:type="dxa"/>
              <w:right w:w="11" w:type="dxa"/>
            </w:tcMar>
            <w:vAlign w:val="top"/>
          </w:tcPr>
          <w:p w14:paraId="4CC78E79">
            <w:pPr>
              <w:keepNext w:val="0"/>
              <w:keepLines w:val="0"/>
              <w:suppressLineNumbers w:val="0"/>
              <w:spacing w:before="0" w:beforeAutospacing="0" w:after="0" w:afterAutospacing="0" w:line="360" w:lineRule="auto"/>
              <w:ind w:left="0" w:right="0"/>
              <w:rPr>
                <w:rFonts w:hint="eastAsia" w:hAnsi="宋体"/>
                <w:sz w:val="21"/>
                <w:szCs w:val="21"/>
                <w:highlight w:val="none"/>
                <w:lang w:val="en-US" w:eastAsia="zh-CN" w:bidi="ar"/>
              </w:rPr>
            </w:pPr>
            <w:r>
              <w:rPr>
                <w:rFonts w:hint="eastAsia" w:hAnsi="宋体"/>
                <w:sz w:val="21"/>
                <w:szCs w:val="21"/>
                <w:highlight w:val="none"/>
                <w:lang w:bidi="ar"/>
              </w:rPr>
              <w:t>甲方</w:t>
            </w:r>
            <w:r>
              <w:rPr>
                <w:rFonts w:hint="eastAsia" w:hAnsi="宋体"/>
                <w:sz w:val="21"/>
                <w:szCs w:val="21"/>
                <w:highlight w:val="none"/>
                <w:lang w:val="en-US" w:eastAsia="zh-CN" w:bidi="ar"/>
              </w:rPr>
              <w:t>4</w:t>
            </w:r>
            <w:r>
              <w:rPr>
                <w:rFonts w:hint="eastAsia" w:hAnsi="宋体"/>
                <w:sz w:val="21"/>
                <w:szCs w:val="21"/>
                <w:highlight w:val="none"/>
                <w:lang w:bidi="ar"/>
              </w:rPr>
              <w:t>：</w:t>
            </w:r>
            <w:r>
              <w:rPr>
                <w:rFonts w:hint="eastAsia" w:hAnsi="宋体"/>
                <w:sz w:val="21"/>
                <w:szCs w:val="21"/>
                <w:highlight w:val="none"/>
                <w:lang w:val="en-US" w:eastAsia="zh-CN" w:bidi="ar"/>
              </w:rPr>
              <w:t>东莞市东泽水环境投资有限公司</w:t>
            </w:r>
          </w:p>
          <w:p w14:paraId="624575C9">
            <w:pPr>
              <w:keepNext w:val="0"/>
              <w:keepLines w:val="0"/>
              <w:suppressLineNumbers w:val="0"/>
              <w:spacing w:before="0" w:beforeAutospacing="0" w:after="0" w:afterAutospacing="0" w:line="360" w:lineRule="auto"/>
              <w:ind w:left="0" w:right="0" w:firstLine="840" w:firstLineChars="400"/>
              <w:rPr>
                <w:rFonts w:hint="default" w:hAnsi="宋体"/>
                <w:sz w:val="21"/>
                <w:szCs w:val="21"/>
                <w:highlight w:val="none"/>
              </w:rPr>
            </w:pPr>
            <w:r>
              <w:rPr>
                <w:rFonts w:hint="eastAsia" w:hAnsi="宋体"/>
                <w:sz w:val="21"/>
                <w:szCs w:val="21"/>
                <w:highlight w:val="none"/>
                <w:lang w:bidi="ar"/>
              </w:rPr>
              <w:t>(签章)</w:t>
            </w:r>
          </w:p>
          <w:p w14:paraId="2291F362">
            <w:pPr>
              <w:keepNext w:val="0"/>
              <w:keepLines w:val="0"/>
              <w:suppressLineNumbers w:val="0"/>
              <w:spacing w:before="0" w:beforeAutospacing="0" w:after="0" w:afterAutospacing="0" w:line="360" w:lineRule="auto"/>
              <w:ind w:left="0" w:right="0"/>
              <w:rPr>
                <w:rFonts w:hint="default" w:hAnsi="宋体"/>
                <w:sz w:val="21"/>
                <w:szCs w:val="21"/>
                <w:highlight w:val="none"/>
              </w:rPr>
            </w:pPr>
            <w:r>
              <w:rPr>
                <w:rFonts w:hint="eastAsia" w:hAnsi="宋体"/>
                <w:sz w:val="21"/>
                <w:szCs w:val="21"/>
                <w:highlight w:val="none"/>
                <w:lang w:bidi="ar"/>
              </w:rPr>
              <w:t>法定代表人：(签章)</w:t>
            </w:r>
          </w:p>
          <w:p w14:paraId="65803A7C">
            <w:pPr>
              <w:keepNext w:val="0"/>
              <w:keepLines w:val="0"/>
              <w:suppressLineNumbers w:val="0"/>
              <w:spacing w:before="0" w:beforeAutospacing="0" w:after="0" w:afterAutospacing="0" w:line="360" w:lineRule="auto"/>
              <w:ind w:left="0" w:right="0"/>
              <w:rPr>
                <w:rFonts w:hint="eastAsia" w:hAnsi="宋体"/>
                <w:sz w:val="21"/>
                <w:szCs w:val="21"/>
                <w:highlight w:val="none"/>
                <w:lang w:bidi="ar"/>
              </w:rPr>
            </w:pPr>
            <w:r>
              <w:rPr>
                <w:rFonts w:hint="eastAsia" w:hAnsi="宋体"/>
                <w:sz w:val="21"/>
                <w:szCs w:val="21"/>
                <w:highlight w:val="none"/>
                <w:lang w:bidi="ar"/>
              </w:rPr>
              <w:t>委托代理人：(签章)</w:t>
            </w:r>
          </w:p>
          <w:p w14:paraId="565FE88A">
            <w:pPr>
              <w:keepNext w:val="0"/>
              <w:keepLines w:val="0"/>
              <w:suppressLineNumbers w:val="0"/>
              <w:spacing w:before="0" w:beforeAutospacing="0" w:after="0" w:afterAutospacing="0" w:line="360" w:lineRule="auto"/>
              <w:ind w:left="0" w:right="0"/>
              <w:rPr>
                <w:rFonts w:hint="default" w:hAnsi="宋体"/>
                <w:sz w:val="21"/>
                <w:szCs w:val="21"/>
                <w:highlight w:val="none"/>
              </w:rPr>
            </w:pPr>
            <w:r>
              <w:rPr>
                <w:rFonts w:hint="eastAsia" w:hAnsi="宋体"/>
                <w:sz w:val="21"/>
                <w:szCs w:val="21"/>
                <w:highlight w:val="none"/>
                <w:lang w:bidi="ar"/>
              </w:rPr>
              <w:t>通讯地址：</w:t>
            </w:r>
          </w:p>
          <w:p w14:paraId="515E5EE1">
            <w:pPr>
              <w:keepNext w:val="0"/>
              <w:keepLines w:val="0"/>
              <w:suppressLineNumbers w:val="0"/>
              <w:spacing w:before="0" w:beforeAutospacing="0" w:after="0" w:afterAutospacing="0" w:line="360" w:lineRule="auto"/>
              <w:ind w:left="0" w:right="0"/>
              <w:rPr>
                <w:rFonts w:hint="default" w:hAnsi="宋体"/>
                <w:sz w:val="21"/>
                <w:szCs w:val="21"/>
                <w:highlight w:val="none"/>
              </w:rPr>
            </w:pPr>
            <w:r>
              <w:rPr>
                <w:rFonts w:hint="eastAsia" w:hAnsi="宋体"/>
                <w:sz w:val="21"/>
                <w:szCs w:val="21"/>
                <w:highlight w:val="none"/>
                <w:lang w:bidi="ar"/>
              </w:rPr>
              <w:t>电话：</w:t>
            </w:r>
          </w:p>
        </w:tc>
      </w:tr>
    </w:tbl>
    <w:p w14:paraId="678A39B5">
      <w:pPr>
        <w:pStyle w:val="2"/>
        <w:jc w:val="both"/>
        <w:rPr>
          <w:rFonts w:hint="eastAsia"/>
          <w:sz w:val="24"/>
          <w:highlight w:val="none"/>
        </w:rPr>
      </w:pPr>
    </w:p>
    <w:p w14:paraId="4808FCA4">
      <w:pPr>
        <w:rPr>
          <w:rFonts w:hint="eastAsia"/>
        </w:rPr>
      </w:pPr>
    </w:p>
    <w:tbl>
      <w:tblPr>
        <w:tblStyle w:val="20"/>
        <w:tblW w:w="4554" w:type="dxa"/>
        <w:tblInd w:w="232" w:type="dxa"/>
        <w:tblLayout w:type="fixed"/>
        <w:tblCellMar>
          <w:top w:w="0" w:type="dxa"/>
          <w:left w:w="108" w:type="dxa"/>
          <w:bottom w:w="0" w:type="dxa"/>
          <w:right w:w="108" w:type="dxa"/>
        </w:tblCellMar>
      </w:tblPr>
      <w:tblGrid>
        <w:gridCol w:w="4554"/>
      </w:tblGrid>
      <w:tr w14:paraId="007826BD">
        <w:tblPrEx>
          <w:tblCellMar>
            <w:top w:w="0" w:type="dxa"/>
            <w:left w:w="108" w:type="dxa"/>
            <w:bottom w:w="0" w:type="dxa"/>
            <w:right w:w="108" w:type="dxa"/>
          </w:tblCellMar>
        </w:tblPrEx>
        <w:trPr>
          <w:trHeight w:val="767" w:hRule="atLeast"/>
        </w:trPr>
        <w:tc>
          <w:tcPr>
            <w:tcW w:w="4554" w:type="dxa"/>
            <w:noWrap w:val="0"/>
            <w:tcMar>
              <w:left w:w="11" w:type="dxa"/>
              <w:right w:w="11" w:type="dxa"/>
            </w:tcMar>
            <w:vAlign w:val="top"/>
          </w:tcPr>
          <w:p w14:paraId="02D6C40E">
            <w:pPr>
              <w:keepNext w:val="0"/>
              <w:keepLines w:val="0"/>
              <w:suppressLineNumbers w:val="0"/>
              <w:spacing w:before="0" w:beforeAutospacing="0" w:after="0" w:afterAutospacing="0" w:line="360" w:lineRule="auto"/>
              <w:ind w:left="0" w:right="0"/>
              <w:rPr>
                <w:rFonts w:hint="eastAsia" w:hAnsi="宋体"/>
                <w:sz w:val="21"/>
                <w:szCs w:val="21"/>
                <w:highlight w:val="none"/>
                <w:lang w:val="en-US" w:eastAsia="zh-CN" w:bidi="ar"/>
              </w:rPr>
            </w:pPr>
            <w:r>
              <w:rPr>
                <w:rFonts w:hint="eastAsia" w:hAnsi="宋体"/>
                <w:sz w:val="21"/>
                <w:szCs w:val="21"/>
                <w:highlight w:val="none"/>
                <w:lang w:bidi="ar"/>
              </w:rPr>
              <w:t>甲方</w:t>
            </w:r>
            <w:r>
              <w:rPr>
                <w:rFonts w:hint="eastAsia" w:hAnsi="宋体"/>
                <w:sz w:val="21"/>
                <w:szCs w:val="21"/>
                <w:highlight w:val="none"/>
                <w:lang w:val="en-US" w:eastAsia="zh-CN" w:bidi="ar"/>
              </w:rPr>
              <w:t>5</w:t>
            </w:r>
            <w:r>
              <w:rPr>
                <w:rFonts w:hint="eastAsia" w:hAnsi="宋体"/>
                <w:sz w:val="21"/>
                <w:szCs w:val="21"/>
                <w:highlight w:val="none"/>
                <w:lang w:bidi="ar"/>
              </w:rPr>
              <w:t>：</w:t>
            </w:r>
            <w:r>
              <w:rPr>
                <w:rFonts w:hint="eastAsia" w:hAnsi="宋体"/>
                <w:sz w:val="21"/>
                <w:szCs w:val="21"/>
                <w:highlight w:val="none"/>
                <w:lang w:val="en-US" w:eastAsia="zh-CN" w:bidi="ar"/>
              </w:rPr>
              <w:t>东莞市清泽水环境投资有限公司</w:t>
            </w:r>
          </w:p>
          <w:p w14:paraId="797877D2">
            <w:pPr>
              <w:keepNext w:val="0"/>
              <w:keepLines w:val="0"/>
              <w:suppressLineNumbers w:val="0"/>
              <w:spacing w:before="0" w:beforeAutospacing="0" w:after="0" w:afterAutospacing="0" w:line="360" w:lineRule="auto"/>
              <w:ind w:left="0" w:right="0" w:firstLine="840" w:firstLineChars="400"/>
              <w:rPr>
                <w:rFonts w:hint="default" w:hAnsi="宋体"/>
                <w:sz w:val="21"/>
                <w:szCs w:val="21"/>
                <w:highlight w:val="none"/>
              </w:rPr>
            </w:pPr>
            <w:r>
              <w:rPr>
                <w:rFonts w:hint="eastAsia" w:hAnsi="宋体"/>
                <w:sz w:val="21"/>
                <w:szCs w:val="21"/>
                <w:highlight w:val="none"/>
                <w:lang w:bidi="ar"/>
              </w:rPr>
              <w:t>(签章)</w:t>
            </w:r>
          </w:p>
          <w:p w14:paraId="63F281B7">
            <w:pPr>
              <w:keepNext w:val="0"/>
              <w:keepLines w:val="0"/>
              <w:suppressLineNumbers w:val="0"/>
              <w:spacing w:before="0" w:beforeAutospacing="0" w:after="0" w:afterAutospacing="0" w:line="360" w:lineRule="auto"/>
              <w:ind w:left="0" w:right="0"/>
              <w:rPr>
                <w:rFonts w:hint="default" w:hAnsi="宋体"/>
                <w:sz w:val="21"/>
                <w:szCs w:val="21"/>
                <w:highlight w:val="none"/>
              </w:rPr>
            </w:pPr>
            <w:r>
              <w:rPr>
                <w:rFonts w:hint="eastAsia" w:hAnsi="宋体"/>
                <w:sz w:val="21"/>
                <w:szCs w:val="21"/>
                <w:highlight w:val="none"/>
                <w:lang w:bidi="ar"/>
              </w:rPr>
              <w:t>法定代表人：(签章)</w:t>
            </w:r>
          </w:p>
          <w:p w14:paraId="6BBC1A30">
            <w:pPr>
              <w:keepNext w:val="0"/>
              <w:keepLines w:val="0"/>
              <w:suppressLineNumbers w:val="0"/>
              <w:spacing w:before="0" w:beforeAutospacing="0" w:after="0" w:afterAutospacing="0" w:line="360" w:lineRule="auto"/>
              <w:ind w:left="0" w:right="0"/>
              <w:rPr>
                <w:rFonts w:hint="eastAsia" w:hAnsi="宋体"/>
                <w:sz w:val="21"/>
                <w:szCs w:val="21"/>
                <w:highlight w:val="none"/>
                <w:lang w:bidi="ar"/>
              </w:rPr>
            </w:pPr>
            <w:r>
              <w:rPr>
                <w:rFonts w:hint="eastAsia" w:hAnsi="宋体"/>
                <w:sz w:val="21"/>
                <w:szCs w:val="21"/>
                <w:highlight w:val="none"/>
                <w:lang w:bidi="ar"/>
              </w:rPr>
              <w:t>委托代理人：(签章)</w:t>
            </w:r>
          </w:p>
          <w:p w14:paraId="4C7B4D6F">
            <w:pPr>
              <w:keepNext w:val="0"/>
              <w:keepLines w:val="0"/>
              <w:suppressLineNumbers w:val="0"/>
              <w:spacing w:before="0" w:beforeAutospacing="0" w:after="0" w:afterAutospacing="0" w:line="360" w:lineRule="auto"/>
              <w:ind w:left="0" w:right="0"/>
              <w:rPr>
                <w:rFonts w:hint="default" w:hAnsi="宋体"/>
                <w:sz w:val="21"/>
                <w:szCs w:val="21"/>
                <w:highlight w:val="none"/>
              </w:rPr>
            </w:pPr>
            <w:r>
              <w:rPr>
                <w:rFonts w:hint="eastAsia" w:hAnsi="宋体"/>
                <w:sz w:val="21"/>
                <w:szCs w:val="21"/>
                <w:highlight w:val="none"/>
                <w:lang w:bidi="ar"/>
              </w:rPr>
              <w:t>通讯地址：</w:t>
            </w:r>
          </w:p>
          <w:p w14:paraId="1E101F5E">
            <w:pPr>
              <w:keepNext w:val="0"/>
              <w:keepLines w:val="0"/>
              <w:suppressLineNumbers w:val="0"/>
              <w:spacing w:before="0" w:beforeAutospacing="0" w:after="0" w:afterAutospacing="0" w:line="360" w:lineRule="auto"/>
              <w:ind w:left="0" w:right="0"/>
              <w:rPr>
                <w:rFonts w:hint="default" w:hAnsi="宋体"/>
                <w:sz w:val="21"/>
                <w:szCs w:val="21"/>
                <w:highlight w:val="none"/>
              </w:rPr>
            </w:pPr>
            <w:r>
              <w:rPr>
                <w:rFonts w:hint="eastAsia" w:hAnsi="宋体"/>
                <w:sz w:val="21"/>
                <w:szCs w:val="21"/>
                <w:highlight w:val="none"/>
                <w:lang w:bidi="ar"/>
              </w:rPr>
              <w:t>电话：</w:t>
            </w:r>
          </w:p>
        </w:tc>
      </w:tr>
    </w:tbl>
    <w:p w14:paraId="60BDCF45">
      <w:pPr>
        <w:pStyle w:val="5"/>
        <w:spacing w:line="240" w:lineRule="auto"/>
        <w:rPr>
          <w:rFonts w:hint="eastAsia"/>
          <w:highlight w:val="none"/>
        </w:rPr>
      </w:pPr>
    </w:p>
    <w:p w14:paraId="671E21EF">
      <w:pPr>
        <w:rPr>
          <w:rFonts w:hint="eastAsia"/>
          <w:highlight w:val="none"/>
        </w:rPr>
      </w:pPr>
    </w:p>
    <w:tbl>
      <w:tblPr>
        <w:tblStyle w:val="20"/>
        <w:tblW w:w="4554" w:type="dxa"/>
        <w:tblInd w:w="232" w:type="dxa"/>
        <w:tblLayout w:type="fixed"/>
        <w:tblCellMar>
          <w:top w:w="0" w:type="dxa"/>
          <w:left w:w="108" w:type="dxa"/>
          <w:bottom w:w="0" w:type="dxa"/>
          <w:right w:w="108" w:type="dxa"/>
        </w:tblCellMar>
      </w:tblPr>
      <w:tblGrid>
        <w:gridCol w:w="4554"/>
      </w:tblGrid>
      <w:tr w14:paraId="04287152">
        <w:tblPrEx>
          <w:tblCellMar>
            <w:top w:w="0" w:type="dxa"/>
            <w:left w:w="108" w:type="dxa"/>
            <w:bottom w:w="0" w:type="dxa"/>
            <w:right w:w="108" w:type="dxa"/>
          </w:tblCellMar>
        </w:tblPrEx>
        <w:trPr>
          <w:trHeight w:val="767" w:hRule="atLeast"/>
        </w:trPr>
        <w:tc>
          <w:tcPr>
            <w:tcW w:w="4554" w:type="dxa"/>
            <w:noWrap w:val="0"/>
            <w:tcMar>
              <w:left w:w="11" w:type="dxa"/>
              <w:right w:w="11" w:type="dxa"/>
            </w:tcMar>
            <w:vAlign w:val="top"/>
          </w:tcPr>
          <w:p w14:paraId="650DD575">
            <w:pPr>
              <w:keepNext w:val="0"/>
              <w:keepLines w:val="0"/>
              <w:suppressLineNumbers w:val="0"/>
              <w:spacing w:before="0" w:beforeAutospacing="0" w:after="0" w:afterAutospacing="0" w:line="360" w:lineRule="auto"/>
              <w:ind w:left="0" w:right="0"/>
              <w:rPr>
                <w:rFonts w:hint="eastAsia" w:hAnsi="宋体"/>
                <w:sz w:val="21"/>
                <w:szCs w:val="21"/>
                <w:highlight w:val="none"/>
                <w:lang w:val="en-US" w:eastAsia="zh-CN" w:bidi="ar"/>
              </w:rPr>
            </w:pPr>
            <w:r>
              <w:rPr>
                <w:rFonts w:hint="eastAsia" w:hAnsi="宋体"/>
                <w:sz w:val="21"/>
                <w:szCs w:val="21"/>
                <w:highlight w:val="none"/>
                <w:lang w:bidi="ar"/>
              </w:rPr>
              <w:t>甲方</w:t>
            </w:r>
            <w:r>
              <w:rPr>
                <w:rFonts w:hint="eastAsia" w:hAnsi="宋体"/>
                <w:sz w:val="21"/>
                <w:szCs w:val="21"/>
                <w:highlight w:val="none"/>
                <w:lang w:val="en-US" w:eastAsia="zh-CN" w:bidi="ar"/>
              </w:rPr>
              <w:t>6</w:t>
            </w:r>
            <w:r>
              <w:rPr>
                <w:rFonts w:hint="eastAsia" w:hAnsi="宋体"/>
                <w:sz w:val="21"/>
                <w:szCs w:val="21"/>
                <w:highlight w:val="none"/>
                <w:lang w:bidi="ar"/>
              </w:rPr>
              <w:t>：</w:t>
            </w:r>
            <w:r>
              <w:rPr>
                <w:rFonts w:hint="eastAsia" w:hAnsi="宋体"/>
                <w:sz w:val="21"/>
                <w:szCs w:val="21"/>
                <w:highlight w:val="none"/>
                <w:lang w:val="en-US" w:eastAsia="zh-CN" w:bidi="ar"/>
              </w:rPr>
              <w:t>东莞市东江水环境投资有限公司</w:t>
            </w:r>
          </w:p>
          <w:p w14:paraId="745F7E2D">
            <w:pPr>
              <w:keepNext w:val="0"/>
              <w:keepLines w:val="0"/>
              <w:suppressLineNumbers w:val="0"/>
              <w:spacing w:before="0" w:beforeAutospacing="0" w:after="0" w:afterAutospacing="0" w:line="360" w:lineRule="auto"/>
              <w:ind w:left="0" w:right="0" w:firstLine="840" w:firstLineChars="400"/>
              <w:rPr>
                <w:rFonts w:hint="default" w:hAnsi="宋体"/>
                <w:sz w:val="21"/>
                <w:szCs w:val="21"/>
                <w:highlight w:val="none"/>
              </w:rPr>
            </w:pPr>
            <w:r>
              <w:rPr>
                <w:rFonts w:hint="eastAsia" w:hAnsi="宋体"/>
                <w:sz w:val="21"/>
                <w:szCs w:val="21"/>
                <w:highlight w:val="none"/>
                <w:lang w:bidi="ar"/>
              </w:rPr>
              <w:t>(签章)</w:t>
            </w:r>
          </w:p>
          <w:p w14:paraId="71F27321">
            <w:pPr>
              <w:keepNext w:val="0"/>
              <w:keepLines w:val="0"/>
              <w:suppressLineNumbers w:val="0"/>
              <w:spacing w:before="0" w:beforeAutospacing="0" w:after="0" w:afterAutospacing="0" w:line="360" w:lineRule="auto"/>
              <w:ind w:left="0" w:right="0"/>
              <w:rPr>
                <w:rFonts w:hint="default" w:hAnsi="宋体"/>
                <w:sz w:val="21"/>
                <w:szCs w:val="21"/>
                <w:highlight w:val="none"/>
              </w:rPr>
            </w:pPr>
            <w:r>
              <w:rPr>
                <w:rFonts w:hint="eastAsia" w:hAnsi="宋体"/>
                <w:sz w:val="21"/>
                <w:szCs w:val="21"/>
                <w:highlight w:val="none"/>
                <w:lang w:bidi="ar"/>
              </w:rPr>
              <w:t>法定代表人：(签章)</w:t>
            </w:r>
          </w:p>
          <w:p w14:paraId="0B0D7691">
            <w:pPr>
              <w:keepNext w:val="0"/>
              <w:keepLines w:val="0"/>
              <w:suppressLineNumbers w:val="0"/>
              <w:spacing w:before="0" w:beforeAutospacing="0" w:after="0" w:afterAutospacing="0" w:line="360" w:lineRule="auto"/>
              <w:ind w:left="0" w:right="0"/>
              <w:rPr>
                <w:rFonts w:hint="eastAsia" w:hAnsi="宋体"/>
                <w:sz w:val="21"/>
                <w:szCs w:val="21"/>
                <w:highlight w:val="none"/>
                <w:lang w:bidi="ar"/>
              </w:rPr>
            </w:pPr>
            <w:r>
              <w:rPr>
                <w:rFonts w:hint="eastAsia" w:hAnsi="宋体"/>
                <w:sz w:val="21"/>
                <w:szCs w:val="21"/>
                <w:highlight w:val="none"/>
                <w:lang w:bidi="ar"/>
              </w:rPr>
              <w:t>委托代理人：(签章)</w:t>
            </w:r>
          </w:p>
          <w:p w14:paraId="06753F54">
            <w:pPr>
              <w:keepNext w:val="0"/>
              <w:keepLines w:val="0"/>
              <w:suppressLineNumbers w:val="0"/>
              <w:spacing w:before="0" w:beforeAutospacing="0" w:after="0" w:afterAutospacing="0" w:line="360" w:lineRule="auto"/>
              <w:ind w:left="0" w:right="0"/>
              <w:rPr>
                <w:rFonts w:hint="default" w:hAnsi="宋体"/>
                <w:sz w:val="21"/>
                <w:szCs w:val="21"/>
                <w:highlight w:val="none"/>
              </w:rPr>
            </w:pPr>
            <w:r>
              <w:rPr>
                <w:rFonts w:hint="eastAsia" w:hAnsi="宋体"/>
                <w:sz w:val="21"/>
                <w:szCs w:val="21"/>
                <w:highlight w:val="none"/>
                <w:lang w:bidi="ar"/>
              </w:rPr>
              <w:t>通讯地址：</w:t>
            </w:r>
          </w:p>
          <w:p w14:paraId="6946BE5D">
            <w:pPr>
              <w:keepNext w:val="0"/>
              <w:keepLines w:val="0"/>
              <w:suppressLineNumbers w:val="0"/>
              <w:spacing w:before="0" w:beforeAutospacing="0" w:after="0" w:afterAutospacing="0" w:line="360" w:lineRule="auto"/>
              <w:ind w:left="0" w:right="0"/>
              <w:rPr>
                <w:rFonts w:hint="default" w:hAnsi="宋体"/>
                <w:sz w:val="21"/>
                <w:szCs w:val="21"/>
                <w:highlight w:val="none"/>
              </w:rPr>
            </w:pPr>
            <w:r>
              <w:rPr>
                <w:rFonts w:hint="eastAsia" w:hAnsi="宋体"/>
                <w:sz w:val="21"/>
                <w:szCs w:val="21"/>
                <w:highlight w:val="none"/>
                <w:lang w:bidi="ar"/>
              </w:rPr>
              <w:t>电话：</w:t>
            </w:r>
          </w:p>
        </w:tc>
      </w:tr>
    </w:tbl>
    <w:p w14:paraId="058F58B9">
      <w:pPr>
        <w:pStyle w:val="5"/>
        <w:spacing w:line="240" w:lineRule="auto"/>
        <w:rPr>
          <w:rFonts w:hint="eastAsia"/>
          <w:highlight w:val="none"/>
        </w:rPr>
      </w:pPr>
    </w:p>
    <w:p w14:paraId="470471CE">
      <w:pPr>
        <w:rPr>
          <w:rFonts w:hint="eastAsia"/>
          <w:highlight w:val="none"/>
        </w:rPr>
      </w:pPr>
    </w:p>
    <w:tbl>
      <w:tblPr>
        <w:tblStyle w:val="20"/>
        <w:tblW w:w="4554" w:type="dxa"/>
        <w:tblInd w:w="232" w:type="dxa"/>
        <w:tblLayout w:type="fixed"/>
        <w:tblCellMar>
          <w:top w:w="0" w:type="dxa"/>
          <w:left w:w="108" w:type="dxa"/>
          <w:bottom w:w="0" w:type="dxa"/>
          <w:right w:w="108" w:type="dxa"/>
        </w:tblCellMar>
      </w:tblPr>
      <w:tblGrid>
        <w:gridCol w:w="4554"/>
      </w:tblGrid>
      <w:tr w14:paraId="56CD13DA">
        <w:tblPrEx>
          <w:tblCellMar>
            <w:top w:w="0" w:type="dxa"/>
            <w:left w:w="108" w:type="dxa"/>
            <w:bottom w:w="0" w:type="dxa"/>
            <w:right w:w="108" w:type="dxa"/>
          </w:tblCellMar>
        </w:tblPrEx>
        <w:trPr>
          <w:trHeight w:val="767" w:hRule="atLeast"/>
        </w:trPr>
        <w:tc>
          <w:tcPr>
            <w:tcW w:w="4554" w:type="dxa"/>
            <w:noWrap w:val="0"/>
            <w:tcMar>
              <w:left w:w="11" w:type="dxa"/>
              <w:right w:w="11" w:type="dxa"/>
            </w:tcMar>
            <w:vAlign w:val="top"/>
          </w:tcPr>
          <w:p w14:paraId="59040077">
            <w:pPr>
              <w:keepNext w:val="0"/>
              <w:keepLines w:val="0"/>
              <w:suppressLineNumbers w:val="0"/>
              <w:spacing w:before="0" w:beforeAutospacing="0" w:after="0" w:afterAutospacing="0" w:line="360" w:lineRule="auto"/>
              <w:ind w:left="0" w:right="0"/>
              <w:rPr>
                <w:rFonts w:hint="eastAsia" w:hAnsi="宋体"/>
                <w:sz w:val="21"/>
                <w:szCs w:val="21"/>
                <w:highlight w:val="none"/>
                <w:lang w:val="en-US" w:eastAsia="zh-CN" w:bidi="ar"/>
              </w:rPr>
            </w:pPr>
            <w:r>
              <w:rPr>
                <w:rFonts w:hint="eastAsia" w:hAnsi="宋体"/>
                <w:sz w:val="21"/>
                <w:szCs w:val="21"/>
                <w:highlight w:val="none"/>
                <w:lang w:bidi="ar"/>
              </w:rPr>
              <w:t>甲方</w:t>
            </w:r>
            <w:r>
              <w:rPr>
                <w:rFonts w:hint="eastAsia" w:hAnsi="宋体"/>
                <w:sz w:val="21"/>
                <w:szCs w:val="21"/>
                <w:highlight w:val="none"/>
                <w:lang w:val="en-US" w:eastAsia="zh-CN" w:bidi="ar"/>
              </w:rPr>
              <w:t>7</w:t>
            </w:r>
            <w:r>
              <w:rPr>
                <w:rFonts w:hint="eastAsia" w:hAnsi="宋体"/>
                <w:sz w:val="21"/>
                <w:szCs w:val="21"/>
                <w:highlight w:val="none"/>
                <w:lang w:bidi="ar"/>
              </w:rPr>
              <w:t>：</w:t>
            </w:r>
            <w:r>
              <w:rPr>
                <w:rFonts w:hint="eastAsia" w:hAnsi="宋体"/>
                <w:sz w:val="21"/>
                <w:szCs w:val="21"/>
                <w:highlight w:val="none"/>
                <w:lang w:val="en-US" w:eastAsia="zh-CN" w:bidi="ar"/>
              </w:rPr>
              <w:t>东莞市莞清水环境投资有限公司</w:t>
            </w:r>
          </w:p>
          <w:p w14:paraId="30DEA18F">
            <w:pPr>
              <w:keepNext w:val="0"/>
              <w:keepLines w:val="0"/>
              <w:suppressLineNumbers w:val="0"/>
              <w:spacing w:before="0" w:beforeAutospacing="0" w:after="0" w:afterAutospacing="0" w:line="360" w:lineRule="auto"/>
              <w:ind w:left="0" w:right="0" w:firstLine="840" w:firstLineChars="400"/>
              <w:rPr>
                <w:rFonts w:hint="default" w:hAnsi="宋体"/>
                <w:sz w:val="21"/>
                <w:szCs w:val="21"/>
                <w:highlight w:val="none"/>
              </w:rPr>
            </w:pPr>
            <w:r>
              <w:rPr>
                <w:rFonts w:hint="eastAsia" w:hAnsi="宋体"/>
                <w:sz w:val="21"/>
                <w:szCs w:val="21"/>
                <w:highlight w:val="none"/>
                <w:lang w:bidi="ar"/>
              </w:rPr>
              <w:t>(签章)</w:t>
            </w:r>
          </w:p>
          <w:p w14:paraId="0AC8F61B">
            <w:pPr>
              <w:keepNext w:val="0"/>
              <w:keepLines w:val="0"/>
              <w:suppressLineNumbers w:val="0"/>
              <w:spacing w:before="0" w:beforeAutospacing="0" w:after="0" w:afterAutospacing="0" w:line="360" w:lineRule="auto"/>
              <w:ind w:left="0" w:right="0"/>
              <w:rPr>
                <w:rFonts w:hint="default" w:hAnsi="宋体"/>
                <w:sz w:val="21"/>
                <w:szCs w:val="21"/>
                <w:highlight w:val="none"/>
              </w:rPr>
            </w:pPr>
            <w:r>
              <w:rPr>
                <w:rFonts w:hint="eastAsia" w:hAnsi="宋体"/>
                <w:sz w:val="21"/>
                <w:szCs w:val="21"/>
                <w:highlight w:val="none"/>
                <w:lang w:bidi="ar"/>
              </w:rPr>
              <w:t>法定代表人：(签章)</w:t>
            </w:r>
          </w:p>
          <w:p w14:paraId="56118DCE">
            <w:pPr>
              <w:keepNext w:val="0"/>
              <w:keepLines w:val="0"/>
              <w:suppressLineNumbers w:val="0"/>
              <w:spacing w:before="0" w:beforeAutospacing="0" w:after="0" w:afterAutospacing="0" w:line="360" w:lineRule="auto"/>
              <w:ind w:left="0" w:right="0"/>
              <w:rPr>
                <w:rFonts w:hint="eastAsia" w:hAnsi="宋体"/>
                <w:sz w:val="21"/>
                <w:szCs w:val="21"/>
                <w:highlight w:val="none"/>
                <w:lang w:bidi="ar"/>
              </w:rPr>
            </w:pPr>
            <w:r>
              <w:rPr>
                <w:rFonts w:hint="eastAsia" w:hAnsi="宋体"/>
                <w:sz w:val="21"/>
                <w:szCs w:val="21"/>
                <w:highlight w:val="none"/>
                <w:lang w:bidi="ar"/>
              </w:rPr>
              <w:t>委托代理人：(签章)</w:t>
            </w:r>
          </w:p>
          <w:p w14:paraId="434B5B7A">
            <w:pPr>
              <w:keepNext w:val="0"/>
              <w:keepLines w:val="0"/>
              <w:suppressLineNumbers w:val="0"/>
              <w:spacing w:before="0" w:beforeAutospacing="0" w:after="0" w:afterAutospacing="0" w:line="360" w:lineRule="auto"/>
              <w:ind w:left="0" w:right="0"/>
              <w:rPr>
                <w:rFonts w:hint="default" w:hAnsi="宋体"/>
                <w:sz w:val="21"/>
                <w:szCs w:val="21"/>
                <w:highlight w:val="none"/>
              </w:rPr>
            </w:pPr>
            <w:r>
              <w:rPr>
                <w:rFonts w:hint="eastAsia" w:hAnsi="宋体"/>
                <w:sz w:val="21"/>
                <w:szCs w:val="21"/>
                <w:highlight w:val="none"/>
                <w:lang w:bidi="ar"/>
              </w:rPr>
              <w:t>通讯地址：</w:t>
            </w:r>
          </w:p>
          <w:p w14:paraId="17873CB9">
            <w:pPr>
              <w:keepNext w:val="0"/>
              <w:keepLines w:val="0"/>
              <w:suppressLineNumbers w:val="0"/>
              <w:spacing w:before="0" w:beforeAutospacing="0" w:after="0" w:afterAutospacing="0" w:line="360" w:lineRule="auto"/>
              <w:ind w:left="0" w:right="0"/>
              <w:rPr>
                <w:rFonts w:hint="default" w:hAnsi="宋体"/>
                <w:sz w:val="21"/>
                <w:szCs w:val="21"/>
                <w:highlight w:val="none"/>
              </w:rPr>
            </w:pPr>
            <w:r>
              <w:rPr>
                <w:rFonts w:hint="eastAsia" w:hAnsi="宋体"/>
                <w:sz w:val="21"/>
                <w:szCs w:val="21"/>
                <w:highlight w:val="none"/>
                <w:lang w:bidi="ar"/>
              </w:rPr>
              <w:t>电话：</w:t>
            </w:r>
          </w:p>
        </w:tc>
      </w:tr>
    </w:tbl>
    <w:p w14:paraId="3BB563D7">
      <w:pPr>
        <w:spacing w:line="360" w:lineRule="auto"/>
      </w:pPr>
    </w:p>
    <w:p w14:paraId="5CE18249">
      <w:pPr>
        <w:pStyle w:val="2"/>
        <w:rPr>
          <w:sz w:val="21"/>
          <w:szCs w:val="21"/>
        </w:rPr>
      </w:pPr>
    </w:p>
    <w:p w14:paraId="19B3AB14">
      <w:pPr>
        <w:pStyle w:val="44"/>
        <w:keepNext w:val="0"/>
        <w:keepLines w:val="0"/>
        <w:kinsoku/>
        <w:overflowPunct/>
        <w:topLinePunct w:val="0"/>
        <w:bidi w:val="0"/>
        <w:adjustRightInd/>
        <w:snapToGrid/>
        <w:spacing w:line="360" w:lineRule="auto"/>
        <w:ind w:right="0" w:rightChars="0" w:firstLine="0" w:firstLineChars="0"/>
        <w:textAlignment w:val="auto"/>
        <w:rPr>
          <w:rFonts w:hint="eastAsia"/>
          <w:sz w:val="21"/>
          <w:szCs w:val="21"/>
          <w:lang w:val="en-US" w:eastAsia="zh-CN"/>
        </w:rPr>
      </w:pPr>
      <w:r>
        <w:rPr>
          <w:rFonts w:hint="eastAsia"/>
          <w:sz w:val="21"/>
          <w:szCs w:val="21"/>
          <w:lang w:val="en-US" w:eastAsia="zh-CN"/>
        </w:rPr>
        <w:t>签订时间：       年    月    日</w:t>
      </w:r>
    </w:p>
    <w:p w14:paraId="65451293">
      <w:pPr>
        <w:pStyle w:val="44"/>
        <w:keepNext w:val="0"/>
        <w:keepLines w:val="0"/>
        <w:kinsoku/>
        <w:overflowPunct/>
        <w:topLinePunct w:val="0"/>
        <w:bidi w:val="0"/>
        <w:adjustRightInd/>
        <w:snapToGrid/>
        <w:spacing w:line="360" w:lineRule="auto"/>
        <w:ind w:right="0" w:rightChars="0" w:firstLine="0" w:firstLineChars="0"/>
        <w:textAlignment w:val="auto"/>
        <w:rPr>
          <w:rFonts w:hint="eastAsia" w:asciiTheme="minorEastAsia" w:hAnsiTheme="minorEastAsia" w:eastAsiaTheme="minorEastAsia" w:cstheme="minorEastAsia"/>
          <w:b w:val="0"/>
          <w:bCs/>
          <w:kern w:val="2"/>
          <w:sz w:val="21"/>
          <w:szCs w:val="21"/>
          <w:lang w:val="en-US" w:eastAsia="zh-CN"/>
        </w:rPr>
      </w:pPr>
      <w:r>
        <w:rPr>
          <w:rFonts w:hint="eastAsia" w:cs="Times New Roman"/>
          <w:b/>
          <w:highlight w:val="none"/>
          <w:lang w:val="en-US" w:eastAsia="zh-CN"/>
        </w:rPr>
        <w:t>附件1：</w:t>
      </w:r>
      <w:r>
        <w:rPr>
          <w:rFonts w:hint="eastAsia" w:asciiTheme="minorEastAsia" w:hAnsiTheme="minorEastAsia" w:eastAsiaTheme="minorEastAsia" w:cstheme="minorEastAsia"/>
          <w:b w:val="0"/>
          <w:bCs/>
          <w:kern w:val="2"/>
          <w:sz w:val="21"/>
          <w:szCs w:val="21"/>
          <w:lang w:val="en-US" w:eastAsia="zh-CN"/>
        </w:rPr>
        <w:t>拟投入本项目人员情况汇总表</w:t>
      </w:r>
    </w:p>
    <w:p w14:paraId="4ABE479D">
      <w:pPr>
        <w:pStyle w:val="44"/>
        <w:adjustRightInd/>
        <w:spacing w:line="360" w:lineRule="auto"/>
        <w:ind w:left="0" w:leftChars="0" w:firstLine="0" w:firstLineChars="0"/>
        <w:jc w:val="left"/>
        <w:rPr>
          <w:rFonts w:hint="default" w:ascii="Times New Roman" w:hAnsi="Times New Roman" w:cs="Times New Roman"/>
          <w:b/>
          <w:highlight w:val="none"/>
        </w:rPr>
        <w:sectPr>
          <w:pgSz w:w="11906" w:h="16838"/>
          <w:pgMar w:top="2098" w:right="1474" w:bottom="1984" w:left="1587" w:header="851" w:footer="992" w:gutter="0"/>
          <w:pgNumType w:fmt="decimal"/>
          <w:cols w:space="720" w:num="1"/>
          <w:titlePg/>
          <w:docGrid w:type="lines" w:linePitch="312" w:charSpace="0"/>
        </w:sectPr>
      </w:pPr>
      <w:r>
        <w:rPr>
          <w:rFonts w:hint="eastAsia" w:cs="Times New Roman"/>
          <w:b/>
          <w:highlight w:val="none"/>
          <w:lang w:val="en-US" w:eastAsia="zh-CN"/>
        </w:rPr>
        <w:t>附件2：报价文件</w:t>
      </w:r>
    </w:p>
    <w:p w14:paraId="6DD0FC99">
      <w:pPr>
        <w:pStyle w:val="44"/>
        <w:keepNext w:val="0"/>
        <w:keepLines w:val="0"/>
        <w:kinsoku/>
        <w:overflowPunct/>
        <w:topLinePunct w:val="0"/>
        <w:bidi w:val="0"/>
        <w:adjustRightInd/>
        <w:snapToGrid/>
        <w:spacing w:line="360" w:lineRule="auto"/>
        <w:ind w:right="0" w:rightChars="0" w:firstLine="0" w:firstLineChars="0"/>
        <w:textAlignment w:val="auto"/>
        <w:rPr>
          <w:rFonts w:hint="default" w:ascii="Times New Roman" w:hAnsi="Times New Roman" w:eastAsia="宋体" w:cs="Times New Roman"/>
          <w:b/>
          <w:highlight w:val="none"/>
          <w:lang w:val="en-US" w:eastAsia="zh-CN"/>
        </w:rPr>
        <w:sectPr>
          <w:pgSz w:w="11906" w:h="16838"/>
          <w:pgMar w:top="2098" w:right="1474" w:bottom="1984" w:left="1587" w:header="851" w:footer="992" w:gutter="0"/>
          <w:pgNumType w:fmt="decimal"/>
          <w:cols w:space="720" w:num="1"/>
          <w:titlePg/>
          <w:docGrid w:type="lines" w:linePitch="312" w:charSpace="0"/>
        </w:sectPr>
      </w:pPr>
      <w:r>
        <w:rPr>
          <w:rFonts w:hint="eastAsia" w:cs="Times New Roman"/>
          <w:b/>
          <w:highlight w:val="none"/>
          <w:lang w:val="en-US" w:eastAsia="zh-CN"/>
        </w:rPr>
        <w:t>附件3：用户需求书</w:t>
      </w:r>
    </w:p>
    <w:p w14:paraId="79B5C73F">
      <w:pPr>
        <w:pStyle w:val="44"/>
        <w:keepNext w:val="0"/>
        <w:keepLines w:val="0"/>
        <w:kinsoku/>
        <w:overflowPunct/>
        <w:topLinePunct w:val="0"/>
        <w:bidi w:val="0"/>
        <w:adjustRightInd/>
        <w:snapToGrid/>
        <w:spacing w:line="360" w:lineRule="auto"/>
        <w:ind w:right="0" w:rightChars="0" w:firstLine="0" w:firstLineChars="0"/>
        <w:textAlignment w:val="auto"/>
        <w:rPr>
          <w:rFonts w:hint="default" w:ascii="Times New Roman" w:hAnsi="Times New Roman" w:cs="Times New Roman"/>
          <w:b/>
          <w:highlight w:val="none"/>
        </w:rPr>
      </w:pPr>
      <w:r>
        <w:rPr>
          <w:rFonts w:hint="default" w:ascii="Times New Roman" w:hAnsi="Times New Roman" w:cs="Times New Roman"/>
          <w:b/>
          <w:highlight w:val="none"/>
        </w:rPr>
        <w:t>附件</w:t>
      </w:r>
      <w:r>
        <w:rPr>
          <w:rFonts w:hint="eastAsia" w:cs="Times New Roman"/>
          <w:b/>
          <w:highlight w:val="none"/>
          <w:lang w:val="en-US" w:eastAsia="zh-CN"/>
        </w:rPr>
        <w:t>4</w:t>
      </w:r>
      <w:r>
        <w:rPr>
          <w:rFonts w:hint="default" w:ascii="Times New Roman" w:hAnsi="Times New Roman" w:cs="Times New Roman"/>
          <w:b/>
          <w:highlight w:val="none"/>
        </w:rPr>
        <w:t>：</w:t>
      </w:r>
    </w:p>
    <w:p w14:paraId="247C2BE1">
      <w:pPr>
        <w:pStyle w:val="2"/>
        <w:widowControl/>
        <w:spacing w:after="0" w:line="600" w:lineRule="exact"/>
        <w:jc w:val="center"/>
        <w:rPr>
          <w:rFonts w:hint="default" w:ascii="Times New Roman" w:hAnsi="Times New Roman" w:eastAsia="方正小标宋简体" w:cs="Times New Roman"/>
          <w:bCs/>
          <w:color w:val="000000"/>
          <w:spacing w:val="-10"/>
          <w:sz w:val="44"/>
          <w:szCs w:val="44"/>
          <w:highlight w:val="none"/>
          <w:lang w:eastAsia="zh-CN"/>
        </w:rPr>
      </w:pPr>
      <w:r>
        <w:rPr>
          <w:rFonts w:hint="eastAsia" w:ascii="Times New Roman" w:eastAsia="方正小标宋简体" w:cs="Times New Roman"/>
          <w:b w:val="0"/>
          <w:bCs/>
          <w:color w:val="000000"/>
          <w:spacing w:val="-10"/>
          <w:sz w:val="44"/>
          <w:szCs w:val="44"/>
          <w:highlight w:val="none"/>
          <w:lang w:eastAsia="zh-CN"/>
        </w:rPr>
        <w:t>东莞市水务环境投资控股集团管网有限公司</w:t>
      </w:r>
      <w:r>
        <w:rPr>
          <w:rFonts w:hint="default" w:ascii="Times New Roman" w:hAnsi="Times New Roman" w:eastAsia="方正小标宋简体" w:cs="Times New Roman"/>
          <w:b w:val="0"/>
          <w:bCs/>
          <w:color w:val="000000"/>
          <w:spacing w:val="-10"/>
          <w:sz w:val="44"/>
          <w:szCs w:val="44"/>
          <w:highlight w:val="none"/>
        </w:rPr>
        <w:t>服务验收</w:t>
      </w:r>
      <w:r>
        <w:rPr>
          <w:rFonts w:hint="default" w:ascii="Times New Roman" w:hAnsi="Times New Roman" w:eastAsia="方正小标宋简体" w:cs="Times New Roman"/>
          <w:b w:val="0"/>
          <w:bCs/>
          <w:color w:val="000000"/>
          <w:spacing w:val="-10"/>
          <w:sz w:val="44"/>
          <w:szCs w:val="44"/>
          <w:highlight w:val="none"/>
          <w:lang w:val="en-US" w:eastAsia="zh-CN"/>
        </w:rPr>
        <w:t>单</w:t>
      </w:r>
    </w:p>
    <w:p w14:paraId="129F5296">
      <w:pPr>
        <w:pStyle w:val="2"/>
        <w:rPr>
          <w:rFonts w:ascii="Times New Roman" w:hAnsi="Times New Roman" w:cs="Times New Roman"/>
          <w:b/>
          <w:color w:val="000000"/>
          <w:sz w:val="22"/>
          <w:szCs w:val="22"/>
          <w:highlight w:val="none"/>
        </w:rPr>
      </w:pPr>
    </w:p>
    <w:p w14:paraId="367DD501">
      <w:pPr>
        <w:pStyle w:val="2"/>
        <w:rPr>
          <w:rFonts w:hint="default" w:ascii="Times New Roman" w:hAnsi="Times New Roman" w:eastAsia="仿宋_GB2312" w:cs="Times New Roman"/>
          <w:bCs/>
          <w:highlight w:val="none"/>
        </w:rPr>
      </w:pPr>
      <w:r>
        <w:rPr>
          <w:rFonts w:hint="default" w:ascii="Times New Roman" w:hAnsi="Times New Roman" w:eastAsia="仿宋_GB2312" w:cs="Times New Roman"/>
          <w:b w:val="0"/>
          <w:bCs/>
          <w:color w:val="000000"/>
          <w:sz w:val="22"/>
          <w:szCs w:val="22"/>
          <w:highlight w:val="none"/>
        </w:rPr>
        <w:t xml:space="preserve">编号：              </w:t>
      </w:r>
    </w:p>
    <w:tbl>
      <w:tblPr>
        <w:tblStyle w:val="20"/>
        <w:tblW w:w="9078" w:type="dxa"/>
        <w:jc w:val="center"/>
        <w:tblLayout w:type="fixed"/>
        <w:tblCellMar>
          <w:top w:w="0" w:type="dxa"/>
          <w:left w:w="108" w:type="dxa"/>
          <w:bottom w:w="0" w:type="dxa"/>
          <w:right w:w="108" w:type="dxa"/>
        </w:tblCellMar>
      </w:tblPr>
      <w:tblGrid>
        <w:gridCol w:w="588"/>
        <w:gridCol w:w="872"/>
        <w:gridCol w:w="1487"/>
        <w:gridCol w:w="1652"/>
        <w:gridCol w:w="157"/>
        <w:gridCol w:w="359"/>
        <w:gridCol w:w="1081"/>
        <w:gridCol w:w="683"/>
        <w:gridCol w:w="1292"/>
        <w:gridCol w:w="907"/>
      </w:tblGrid>
      <w:tr w14:paraId="21869BF9">
        <w:tblPrEx>
          <w:tblCellMar>
            <w:top w:w="0" w:type="dxa"/>
            <w:left w:w="108" w:type="dxa"/>
            <w:bottom w:w="0" w:type="dxa"/>
            <w:right w:w="108" w:type="dxa"/>
          </w:tblCellMar>
        </w:tblPrEx>
        <w:trPr>
          <w:trHeight w:val="551" w:hRule="atLeast"/>
          <w:jc w:val="center"/>
        </w:trPr>
        <w:tc>
          <w:tcPr>
            <w:tcW w:w="1460" w:type="dxa"/>
            <w:gridSpan w:val="2"/>
            <w:tcBorders>
              <w:top w:val="single" w:color="auto" w:sz="4" w:space="0"/>
              <w:left w:val="single" w:color="auto" w:sz="4" w:space="0"/>
              <w:bottom w:val="single" w:color="auto" w:sz="4" w:space="0"/>
              <w:right w:val="single" w:color="auto" w:sz="4" w:space="0"/>
            </w:tcBorders>
            <w:noWrap/>
            <w:vAlign w:val="center"/>
          </w:tcPr>
          <w:p w14:paraId="12228AB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 w:val="0"/>
                <w:bCs/>
                <w:color w:val="000000"/>
                <w:sz w:val="22"/>
                <w:szCs w:val="22"/>
                <w:highlight w:val="none"/>
              </w:rPr>
              <w:t>合同名称</w:t>
            </w:r>
          </w:p>
        </w:tc>
        <w:tc>
          <w:tcPr>
            <w:tcW w:w="7618" w:type="dxa"/>
            <w:gridSpan w:val="8"/>
            <w:tcBorders>
              <w:top w:val="single" w:color="auto" w:sz="4" w:space="0"/>
              <w:left w:val="single" w:color="auto" w:sz="4" w:space="0"/>
              <w:bottom w:val="single" w:color="auto" w:sz="4" w:space="0"/>
              <w:right w:val="single" w:color="auto" w:sz="4" w:space="0"/>
            </w:tcBorders>
            <w:noWrap/>
            <w:vAlign w:val="center"/>
          </w:tcPr>
          <w:p w14:paraId="0CD2DD2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Cs/>
                <w:color w:val="000000"/>
                <w:kern w:val="0"/>
                <w:sz w:val="22"/>
                <w:szCs w:val="22"/>
                <w:highlight w:val="none"/>
              </w:rPr>
            </w:pPr>
          </w:p>
        </w:tc>
      </w:tr>
      <w:tr w14:paraId="70389283">
        <w:tblPrEx>
          <w:tblCellMar>
            <w:top w:w="0" w:type="dxa"/>
            <w:left w:w="108" w:type="dxa"/>
            <w:bottom w:w="0" w:type="dxa"/>
            <w:right w:w="108" w:type="dxa"/>
          </w:tblCellMar>
        </w:tblPrEx>
        <w:trPr>
          <w:trHeight w:val="555" w:hRule="atLeast"/>
          <w:jc w:val="center"/>
        </w:trPr>
        <w:tc>
          <w:tcPr>
            <w:tcW w:w="1460" w:type="dxa"/>
            <w:gridSpan w:val="2"/>
            <w:tcBorders>
              <w:top w:val="single" w:color="auto" w:sz="4" w:space="0"/>
              <w:left w:val="single" w:color="auto" w:sz="4" w:space="0"/>
              <w:bottom w:val="single" w:color="auto" w:sz="4" w:space="0"/>
              <w:right w:val="single" w:color="auto" w:sz="4" w:space="0"/>
            </w:tcBorders>
            <w:noWrap/>
            <w:vAlign w:val="center"/>
          </w:tcPr>
          <w:p w14:paraId="511CC16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服务单位</w:t>
            </w:r>
          </w:p>
        </w:tc>
        <w:tc>
          <w:tcPr>
            <w:tcW w:w="3139" w:type="dxa"/>
            <w:gridSpan w:val="2"/>
            <w:tcBorders>
              <w:top w:val="single" w:color="auto" w:sz="4" w:space="0"/>
              <w:left w:val="single" w:color="auto" w:sz="4" w:space="0"/>
              <w:bottom w:val="single" w:color="auto" w:sz="4" w:space="0"/>
              <w:right w:val="single" w:color="auto" w:sz="4" w:space="0"/>
            </w:tcBorders>
            <w:noWrap/>
            <w:vAlign w:val="center"/>
          </w:tcPr>
          <w:p w14:paraId="46213A8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Cs/>
                <w:color w:val="000000"/>
                <w:kern w:val="0"/>
                <w:sz w:val="22"/>
                <w:szCs w:val="22"/>
                <w:highlight w:val="none"/>
              </w:rPr>
            </w:pPr>
          </w:p>
        </w:tc>
        <w:tc>
          <w:tcPr>
            <w:tcW w:w="1597" w:type="dxa"/>
            <w:gridSpan w:val="3"/>
            <w:tcBorders>
              <w:top w:val="single" w:color="auto" w:sz="4" w:space="0"/>
              <w:left w:val="single" w:color="auto" w:sz="4" w:space="0"/>
              <w:bottom w:val="single" w:color="auto" w:sz="4" w:space="0"/>
              <w:right w:val="single" w:color="auto" w:sz="4" w:space="0"/>
            </w:tcBorders>
            <w:noWrap/>
            <w:vAlign w:val="center"/>
          </w:tcPr>
          <w:p w14:paraId="6457E70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 w:val="0"/>
                <w:bCs/>
                <w:color w:val="000000"/>
                <w:sz w:val="22"/>
                <w:szCs w:val="22"/>
                <w:highlight w:val="none"/>
              </w:rPr>
              <w:t>服务方式</w:t>
            </w:r>
          </w:p>
        </w:tc>
        <w:tc>
          <w:tcPr>
            <w:tcW w:w="2882" w:type="dxa"/>
            <w:gridSpan w:val="3"/>
            <w:tcBorders>
              <w:top w:val="single" w:color="auto" w:sz="4" w:space="0"/>
              <w:left w:val="single" w:color="auto" w:sz="4" w:space="0"/>
              <w:bottom w:val="single" w:color="auto" w:sz="4" w:space="0"/>
              <w:right w:val="single" w:color="auto" w:sz="4" w:space="0"/>
            </w:tcBorders>
            <w:noWrap/>
            <w:vAlign w:val="center"/>
          </w:tcPr>
          <w:p w14:paraId="64A2A61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 w:val="0"/>
                <w:bCs/>
                <w:sz w:val="23"/>
                <w:szCs w:val="23"/>
                <w:highlight w:val="none"/>
              </w:rPr>
              <w:t>□</w:t>
            </w:r>
            <w:r>
              <w:rPr>
                <w:rFonts w:hint="default" w:ascii="Times New Roman" w:hAnsi="Times New Roman" w:eastAsia="仿宋_GB2312" w:cs="Times New Roman"/>
                <w:b w:val="0"/>
                <w:bCs/>
                <w:sz w:val="23"/>
                <w:szCs w:val="23"/>
                <w:highlight w:val="none"/>
                <w:lang w:val="en-US" w:eastAsia="zh-CN"/>
              </w:rPr>
              <w:t>驻场</w:t>
            </w:r>
            <w:r>
              <w:rPr>
                <w:rFonts w:hint="default" w:ascii="Times New Roman" w:hAnsi="Times New Roman" w:eastAsia="仿宋_GB2312" w:cs="Times New Roman"/>
                <w:b w:val="0"/>
                <w:bCs/>
                <w:sz w:val="23"/>
                <w:szCs w:val="23"/>
                <w:highlight w:val="none"/>
              </w:rPr>
              <w:t>服务   □</w:t>
            </w:r>
            <w:r>
              <w:rPr>
                <w:rFonts w:hint="default" w:ascii="Times New Roman" w:hAnsi="Times New Roman" w:eastAsia="仿宋_GB2312" w:cs="Times New Roman"/>
                <w:b w:val="0"/>
                <w:bCs/>
                <w:sz w:val="23"/>
                <w:szCs w:val="23"/>
                <w:highlight w:val="none"/>
                <w:lang w:val="en-US" w:eastAsia="zh-CN"/>
              </w:rPr>
              <w:t>常规</w:t>
            </w:r>
            <w:r>
              <w:rPr>
                <w:rFonts w:hint="default" w:ascii="Times New Roman" w:hAnsi="Times New Roman" w:eastAsia="仿宋_GB2312" w:cs="Times New Roman"/>
                <w:b w:val="0"/>
                <w:bCs/>
                <w:sz w:val="23"/>
                <w:szCs w:val="23"/>
                <w:highlight w:val="none"/>
              </w:rPr>
              <w:t>服务</w:t>
            </w:r>
          </w:p>
        </w:tc>
      </w:tr>
      <w:tr w14:paraId="175EBB13">
        <w:tblPrEx>
          <w:tblCellMar>
            <w:top w:w="0" w:type="dxa"/>
            <w:left w:w="108" w:type="dxa"/>
            <w:bottom w:w="0" w:type="dxa"/>
            <w:right w:w="108" w:type="dxa"/>
          </w:tblCellMar>
        </w:tblPrEx>
        <w:trPr>
          <w:trHeight w:val="555" w:hRule="atLeast"/>
          <w:jc w:val="center"/>
        </w:trPr>
        <w:tc>
          <w:tcPr>
            <w:tcW w:w="1460" w:type="dxa"/>
            <w:gridSpan w:val="2"/>
            <w:tcBorders>
              <w:top w:val="single" w:color="auto" w:sz="4" w:space="0"/>
              <w:left w:val="single" w:color="auto" w:sz="4" w:space="0"/>
              <w:bottom w:val="single" w:color="auto" w:sz="4" w:space="0"/>
              <w:right w:val="single" w:color="auto" w:sz="4" w:space="0"/>
            </w:tcBorders>
            <w:noWrap/>
            <w:vAlign w:val="center"/>
          </w:tcPr>
          <w:p w14:paraId="70980D7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采购</w:t>
            </w:r>
            <w:r>
              <w:rPr>
                <w:rFonts w:hint="default" w:ascii="Times New Roman" w:hAnsi="Times New Roman" w:eastAsia="仿宋_GB2312" w:cs="Times New Roman"/>
                <w:b w:val="0"/>
                <w:bCs/>
                <w:color w:val="000000"/>
                <w:sz w:val="22"/>
                <w:szCs w:val="22"/>
                <w:highlight w:val="none"/>
              </w:rPr>
              <w:t>单位</w:t>
            </w:r>
          </w:p>
        </w:tc>
        <w:tc>
          <w:tcPr>
            <w:tcW w:w="3139" w:type="dxa"/>
            <w:gridSpan w:val="2"/>
            <w:tcBorders>
              <w:top w:val="single" w:color="auto" w:sz="4" w:space="0"/>
              <w:left w:val="single" w:color="auto" w:sz="4" w:space="0"/>
              <w:bottom w:val="single" w:color="auto" w:sz="4" w:space="0"/>
              <w:right w:val="single" w:color="auto" w:sz="4" w:space="0"/>
            </w:tcBorders>
            <w:noWrap/>
            <w:vAlign w:val="center"/>
          </w:tcPr>
          <w:p w14:paraId="2CF1178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Cs/>
                <w:color w:val="000000"/>
                <w:kern w:val="0"/>
                <w:sz w:val="22"/>
                <w:szCs w:val="22"/>
                <w:highlight w:val="none"/>
              </w:rPr>
            </w:pPr>
          </w:p>
        </w:tc>
        <w:tc>
          <w:tcPr>
            <w:tcW w:w="1597" w:type="dxa"/>
            <w:gridSpan w:val="3"/>
            <w:tcBorders>
              <w:top w:val="single" w:color="auto" w:sz="4" w:space="0"/>
              <w:left w:val="single" w:color="auto" w:sz="4" w:space="0"/>
              <w:bottom w:val="single" w:color="auto" w:sz="4" w:space="0"/>
              <w:right w:val="single" w:color="auto" w:sz="4" w:space="0"/>
            </w:tcBorders>
            <w:noWrap/>
            <w:vAlign w:val="center"/>
          </w:tcPr>
          <w:p w14:paraId="2DFC7CE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 w:val="0"/>
                <w:bCs/>
                <w:color w:val="000000"/>
                <w:sz w:val="22"/>
                <w:szCs w:val="22"/>
                <w:highlight w:val="none"/>
              </w:rPr>
              <w:t>服务验收时间</w:t>
            </w:r>
          </w:p>
        </w:tc>
        <w:tc>
          <w:tcPr>
            <w:tcW w:w="2882" w:type="dxa"/>
            <w:gridSpan w:val="3"/>
            <w:tcBorders>
              <w:top w:val="single" w:color="auto" w:sz="4" w:space="0"/>
              <w:left w:val="single" w:color="auto" w:sz="4" w:space="0"/>
              <w:bottom w:val="single" w:color="auto" w:sz="4" w:space="0"/>
              <w:right w:val="single" w:color="auto" w:sz="4" w:space="0"/>
            </w:tcBorders>
            <w:noWrap/>
            <w:vAlign w:val="center"/>
          </w:tcPr>
          <w:p w14:paraId="6F3815F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 xml:space="preserve">        年    月    日</w:t>
            </w:r>
          </w:p>
        </w:tc>
      </w:tr>
      <w:tr w14:paraId="66D747D6">
        <w:tblPrEx>
          <w:tblCellMar>
            <w:top w:w="0" w:type="dxa"/>
            <w:left w:w="108" w:type="dxa"/>
            <w:bottom w:w="0" w:type="dxa"/>
            <w:right w:w="108" w:type="dxa"/>
          </w:tblCellMar>
        </w:tblPrEx>
        <w:trPr>
          <w:trHeight w:val="503"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ign w:val="center"/>
          </w:tcPr>
          <w:p w14:paraId="7369025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一、服务项目评价</w:t>
            </w:r>
          </w:p>
        </w:tc>
      </w:tr>
      <w:tr w14:paraId="3E645D9B">
        <w:tblPrEx>
          <w:tblCellMar>
            <w:top w:w="0" w:type="dxa"/>
            <w:left w:w="108" w:type="dxa"/>
            <w:bottom w:w="0" w:type="dxa"/>
            <w:right w:w="108" w:type="dxa"/>
          </w:tblCellMar>
        </w:tblPrEx>
        <w:trPr>
          <w:trHeight w:val="503"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ign w:val="center"/>
          </w:tcPr>
          <w:p w14:paraId="005E331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val="0"/>
                <w:bCs/>
                <w:color w:val="000000"/>
                <w:kern w:val="0"/>
                <w:sz w:val="22"/>
                <w:szCs w:val="22"/>
                <w:highlight w:val="none"/>
              </w:rPr>
            </w:pPr>
            <w:r>
              <w:rPr>
                <w:rFonts w:hint="eastAsia" w:ascii="Times New Roman" w:hAnsi="Times New Roman" w:eastAsia="仿宋_GB2312" w:cs="Times New Roman"/>
                <w:b w:val="0"/>
                <w:bCs/>
                <w:color w:val="000000"/>
                <w:kern w:val="0"/>
                <w:sz w:val="22"/>
                <w:szCs w:val="22"/>
                <w:highlight w:val="none"/>
                <w:lang w:val="en-US" w:eastAsia="zh-CN"/>
              </w:rPr>
              <w:t>1.XXXX项目</w:t>
            </w:r>
          </w:p>
        </w:tc>
      </w:tr>
      <w:tr w14:paraId="372D3053">
        <w:tblPrEx>
          <w:tblCellMar>
            <w:top w:w="0" w:type="dxa"/>
            <w:left w:w="108" w:type="dxa"/>
            <w:bottom w:w="0" w:type="dxa"/>
            <w:right w:w="108" w:type="dxa"/>
          </w:tblCellMar>
        </w:tblPrEx>
        <w:trPr>
          <w:trHeight w:val="54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74939DE0">
            <w:pPr>
              <w:keepNext w:val="0"/>
              <w:keepLines w:val="0"/>
              <w:widowControl/>
              <w:suppressLineNumbers w:val="0"/>
              <w:spacing w:before="0" w:beforeAutospacing="0" w:after="0" w:afterAutospacing="0"/>
              <w:ind w:left="-120" w:leftChars="-50" w:right="-120" w:rightChars="-5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序号</w:t>
            </w:r>
          </w:p>
        </w:tc>
        <w:tc>
          <w:tcPr>
            <w:tcW w:w="2359" w:type="dxa"/>
            <w:gridSpan w:val="2"/>
            <w:tcBorders>
              <w:top w:val="single" w:color="auto" w:sz="4" w:space="0"/>
              <w:left w:val="single" w:color="auto" w:sz="4" w:space="0"/>
              <w:bottom w:val="single" w:color="auto" w:sz="4" w:space="0"/>
              <w:right w:val="single" w:color="auto" w:sz="4" w:space="0"/>
            </w:tcBorders>
            <w:noWrap w:val="0"/>
            <w:vAlign w:val="center"/>
          </w:tcPr>
          <w:p w14:paraId="2D3D147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服务项目名称</w:t>
            </w:r>
          </w:p>
        </w:tc>
        <w:tc>
          <w:tcPr>
            <w:tcW w:w="2168" w:type="dxa"/>
            <w:gridSpan w:val="3"/>
            <w:tcBorders>
              <w:top w:val="single" w:color="auto" w:sz="4" w:space="0"/>
              <w:left w:val="single" w:color="auto" w:sz="4" w:space="0"/>
              <w:bottom w:val="single" w:color="auto" w:sz="4" w:space="0"/>
              <w:right w:val="single" w:color="auto" w:sz="4" w:space="0"/>
            </w:tcBorders>
            <w:noWrap w:val="0"/>
            <w:vAlign w:val="center"/>
          </w:tcPr>
          <w:p w14:paraId="40A03CF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服务内容</w:t>
            </w: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30853DA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评分标准</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1B26615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服务得分</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0916D4F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备注</w:t>
            </w:r>
          </w:p>
        </w:tc>
      </w:tr>
      <w:tr w14:paraId="69DA3185">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3DD0D497">
            <w:pPr>
              <w:keepNext w:val="0"/>
              <w:keepLines w:val="0"/>
              <w:widowControl/>
              <w:suppressLineNumbers w:val="0"/>
              <w:spacing w:before="0" w:beforeAutospacing="0" w:after="0" w:afterAutospacing="0"/>
              <w:ind w:left="-120" w:leftChars="-50" w:right="-120" w:rightChars="-50"/>
              <w:jc w:val="center"/>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Cs/>
                <w:color w:val="000000"/>
                <w:kern w:val="0"/>
                <w:sz w:val="22"/>
                <w:szCs w:val="22"/>
                <w:highlight w:val="none"/>
              </w:rPr>
              <w:t>1</w:t>
            </w:r>
          </w:p>
        </w:tc>
        <w:tc>
          <w:tcPr>
            <w:tcW w:w="2359" w:type="dxa"/>
            <w:gridSpan w:val="2"/>
            <w:tcBorders>
              <w:top w:val="single" w:color="auto" w:sz="4" w:space="0"/>
              <w:left w:val="single" w:color="auto" w:sz="4" w:space="0"/>
              <w:bottom w:val="single" w:color="auto" w:sz="4" w:space="0"/>
              <w:right w:val="single" w:color="auto" w:sz="4" w:space="0"/>
            </w:tcBorders>
            <w:noWrap w:val="0"/>
            <w:vAlign w:val="center"/>
          </w:tcPr>
          <w:p w14:paraId="37E5391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lang w:val="en-US" w:eastAsia="zh-CN"/>
              </w:rPr>
            </w:pPr>
            <w:r>
              <w:rPr>
                <w:rFonts w:hint="eastAsia" w:ascii="Times New Roman" w:hAnsi="Times New Roman" w:eastAsia="仿宋_GB2312" w:cs="Times New Roman"/>
                <w:bCs/>
                <w:color w:val="000000"/>
                <w:kern w:val="0"/>
                <w:sz w:val="22"/>
                <w:szCs w:val="22"/>
                <w:highlight w:val="none"/>
                <w:lang w:val="en-US" w:eastAsia="zh-CN"/>
              </w:rPr>
              <w:t>XXXX项目</w:t>
            </w:r>
          </w:p>
        </w:tc>
        <w:tc>
          <w:tcPr>
            <w:tcW w:w="2168" w:type="dxa"/>
            <w:gridSpan w:val="3"/>
            <w:tcBorders>
              <w:top w:val="single" w:color="auto" w:sz="4" w:space="0"/>
              <w:left w:val="single" w:color="auto" w:sz="4" w:space="0"/>
              <w:bottom w:val="single" w:color="auto" w:sz="4" w:space="0"/>
              <w:right w:val="single" w:color="auto" w:sz="4" w:space="0"/>
            </w:tcBorders>
            <w:noWrap w:val="0"/>
            <w:vAlign w:val="center"/>
          </w:tcPr>
          <w:p w14:paraId="18E1F91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lang w:val="en-US" w:eastAsia="zh-CN"/>
              </w:rPr>
            </w:pPr>
            <w:r>
              <w:rPr>
                <w:rFonts w:hint="eastAsia" w:ascii="Times New Roman" w:hAnsi="Times New Roman" w:eastAsia="仿宋_GB2312" w:cs="Times New Roman"/>
                <w:bCs/>
                <w:color w:val="000000"/>
                <w:kern w:val="0"/>
                <w:sz w:val="22"/>
                <w:szCs w:val="22"/>
                <w:highlight w:val="none"/>
                <w:lang w:val="en-US" w:eastAsia="zh-CN"/>
              </w:rPr>
              <w:t>前期咨询</w:t>
            </w: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2150E81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kern w:val="0"/>
                <w:sz w:val="22"/>
                <w:szCs w:val="22"/>
                <w:highlight w:val="none"/>
                <w:lang w:val="en-US" w:eastAsia="zh-CN"/>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7203ABF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44BCADD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Cs/>
                <w:color w:val="000000"/>
                <w:sz w:val="22"/>
                <w:szCs w:val="22"/>
                <w:highlight w:val="none"/>
                <w:lang w:val="en-US" w:eastAsia="zh-CN"/>
              </w:rPr>
            </w:pPr>
          </w:p>
        </w:tc>
      </w:tr>
      <w:tr w14:paraId="382B1ADC">
        <w:trPr>
          <w:trHeight w:val="51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22391FB8">
            <w:pPr>
              <w:keepNext w:val="0"/>
              <w:keepLines w:val="0"/>
              <w:widowControl/>
              <w:suppressLineNumbers w:val="0"/>
              <w:spacing w:before="0" w:beforeAutospacing="0" w:after="0" w:afterAutospacing="0"/>
              <w:ind w:left="-120" w:leftChars="-50" w:right="-120" w:rightChars="-50"/>
              <w:jc w:val="center"/>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Cs/>
                <w:color w:val="000000"/>
                <w:kern w:val="0"/>
                <w:sz w:val="22"/>
                <w:szCs w:val="22"/>
                <w:highlight w:val="none"/>
              </w:rPr>
              <w:t>2</w:t>
            </w:r>
          </w:p>
        </w:tc>
        <w:tc>
          <w:tcPr>
            <w:tcW w:w="2359" w:type="dxa"/>
            <w:gridSpan w:val="2"/>
            <w:tcBorders>
              <w:top w:val="single" w:color="auto" w:sz="4" w:space="0"/>
              <w:left w:val="single" w:color="auto" w:sz="4" w:space="0"/>
              <w:bottom w:val="single" w:color="auto" w:sz="4" w:space="0"/>
              <w:right w:val="single" w:color="auto" w:sz="4" w:space="0"/>
            </w:tcBorders>
            <w:noWrap w:val="0"/>
            <w:vAlign w:val="center"/>
          </w:tcPr>
          <w:p w14:paraId="5A7D96D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lang w:val="en-US" w:eastAsia="zh-CN"/>
              </w:rPr>
            </w:pPr>
            <w:r>
              <w:rPr>
                <w:rFonts w:hint="eastAsia" w:ascii="Times New Roman" w:hAnsi="Times New Roman" w:eastAsia="仿宋_GB2312" w:cs="Times New Roman"/>
                <w:bCs/>
                <w:color w:val="000000"/>
                <w:kern w:val="0"/>
                <w:sz w:val="22"/>
                <w:szCs w:val="22"/>
                <w:highlight w:val="none"/>
                <w:lang w:val="en-US" w:eastAsia="zh-CN"/>
              </w:rPr>
              <w:t>XXXX项目</w:t>
            </w:r>
          </w:p>
        </w:tc>
        <w:tc>
          <w:tcPr>
            <w:tcW w:w="2168" w:type="dxa"/>
            <w:gridSpan w:val="3"/>
            <w:tcBorders>
              <w:top w:val="single" w:color="auto" w:sz="4" w:space="0"/>
              <w:left w:val="single" w:color="auto" w:sz="4" w:space="0"/>
              <w:bottom w:val="single" w:color="auto" w:sz="4" w:space="0"/>
              <w:right w:val="single" w:color="auto" w:sz="4" w:space="0"/>
            </w:tcBorders>
            <w:noWrap w:val="0"/>
            <w:vAlign w:val="center"/>
          </w:tcPr>
          <w:p w14:paraId="303D607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lang w:val="en-US" w:eastAsia="zh-CN"/>
              </w:rPr>
            </w:pPr>
            <w:r>
              <w:rPr>
                <w:rFonts w:hint="eastAsia" w:ascii="Times New Roman" w:hAnsi="Times New Roman" w:eastAsia="仿宋_GB2312" w:cs="Times New Roman"/>
                <w:bCs/>
                <w:color w:val="000000"/>
                <w:kern w:val="0"/>
                <w:sz w:val="22"/>
                <w:szCs w:val="22"/>
                <w:highlight w:val="none"/>
                <w:lang w:val="en-US" w:eastAsia="zh-CN"/>
              </w:rPr>
              <w:t>勘察服务</w:t>
            </w: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1252DE5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kern w:val="0"/>
                <w:sz w:val="22"/>
                <w:szCs w:val="22"/>
                <w:highlight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3575022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06554FC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Cs/>
                <w:color w:val="000000"/>
                <w:sz w:val="22"/>
                <w:szCs w:val="22"/>
                <w:highlight w:val="none"/>
              </w:rPr>
            </w:pPr>
          </w:p>
        </w:tc>
      </w:tr>
      <w:tr w14:paraId="2AFD2E4E">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17DDC656">
            <w:pPr>
              <w:keepNext w:val="0"/>
              <w:keepLines w:val="0"/>
              <w:widowControl/>
              <w:suppressLineNumbers w:val="0"/>
              <w:spacing w:before="0" w:beforeAutospacing="0" w:after="0" w:afterAutospacing="0"/>
              <w:ind w:left="-120" w:leftChars="-50" w:right="-120" w:rightChars="-50"/>
              <w:jc w:val="center"/>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Cs/>
                <w:color w:val="000000"/>
                <w:kern w:val="0"/>
                <w:sz w:val="22"/>
                <w:szCs w:val="22"/>
                <w:highlight w:val="none"/>
              </w:rPr>
              <w:t>3</w:t>
            </w:r>
          </w:p>
        </w:tc>
        <w:tc>
          <w:tcPr>
            <w:tcW w:w="2359" w:type="dxa"/>
            <w:gridSpan w:val="2"/>
            <w:tcBorders>
              <w:top w:val="single" w:color="auto" w:sz="4" w:space="0"/>
              <w:left w:val="single" w:color="auto" w:sz="4" w:space="0"/>
              <w:bottom w:val="single" w:color="auto" w:sz="4" w:space="0"/>
              <w:right w:val="single" w:color="auto" w:sz="4" w:space="0"/>
            </w:tcBorders>
            <w:noWrap w:val="0"/>
            <w:vAlign w:val="center"/>
          </w:tcPr>
          <w:p w14:paraId="680D0BC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lang w:val="en-US" w:eastAsia="zh-CN"/>
              </w:rPr>
            </w:pPr>
            <w:r>
              <w:rPr>
                <w:rFonts w:hint="eastAsia" w:ascii="Times New Roman" w:hAnsi="Times New Roman" w:eastAsia="仿宋_GB2312" w:cs="Times New Roman"/>
                <w:bCs/>
                <w:color w:val="000000"/>
                <w:kern w:val="0"/>
                <w:sz w:val="22"/>
                <w:szCs w:val="22"/>
                <w:highlight w:val="none"/>
                <w:lang w:val="en-US" w:eastAsia="zh-CN"/>
              </w:rPr>
              <w:t>XXXX项目</w:t>
            </w:r>
          </w:p>
        </w:tc>
        <w:tc>
          <w:tcPr>
            <w:tcW w:w="2168" w:type="dxa"/>
            <w:gridSpan w:val="3"/>
            <w:tcBorders>
              <w:top w:val="single" w:color="auto" w:sz="4" w:space="0"/>
              <w:left w:val="single" w:color="auto" w:sz="4" w:space="0"/>
              <w:bottom w:val="single" w:color="auto" w:sz="4" w:space="0"/>
              <w:right w:val="single" w:color="auto" w:sz="4" w:space="0"/>
            </w:tcBorders>
            <w:noWrap w:val="0"/>
            <w:vAlign w:val="center"/>
          </w:tcPr>
          <w:p w14:paraId="4C4ACC7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lang w:val="en-US" w:eastAsia="zh-CN"/>
              </w:rPr>
            </w:pPr>
            <w:r>
              <w:rPr>
                <w:rFonts w:hint="eastAsia" w:ascii="Times New Roman" w:hAnsi="Times New Roman" w:eastAsia="仿宋_GB2312" w:cs="Times New Roman"/>
                <w:bCs/>
                <w:color w:val="000000"/>
                <w:kern w:val="0"/>
                <w:sz w:val="22"/>
                <w:szCs w:val="22"/>
                <w:highlight w:val="none"/>
                <w:lang w:val="en-US" w:eastAsia="zh-CN"/>
              </w:rPr>
              <w:t>设计服务</w:t>
            </w: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7C2B9BF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kern w:val="0"/>
                <w:sz w:val="22"/>
                <w:szCs w:val="22"/>
                <w:highlight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160FAC4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36CE9AF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Cs/>
                <w:color w:val="000000"/>
                <w:sz w:val="22"/>
                <w:szCs w:val="22"/>
                <w:highlight w:val="none"/>
              </w:rPr>
            </w:pPr>
          </w:p>
        </w:tc>
      </w:tr>
      <w:tr w14:paraId="37482F4A">
        <w:tblPrEx>
          <w:tblCellMar>
            <w:top w:w="0" w:type="dxa"/>
            <w:left w:w="108" w:type="dxa"/>
            <w:bottom w:w="0" w:type="dxa"/>
            <w:right w:w="108" w:type="dxa"/>
          </w:tblCellMar>
        </w:tblPrEx>
        <w:trPr>
          <w:trHeight w:val="519" w:hRule="atLeast"/>
          <w:jc w:val="center"/>
        </w:trPr>
        <w:tc>
          <w:tcPr>
            <w:tcW w:w="588" w:type="dxa"/>
            <w:tcBorders>
              <w:top w:val="single" w:color="auto" w:sz="4" w:space="0"/>
              <w:left w:val="single" w:color="auto" w:sz="4" w:space="0"/>
              <w:bottom w:val="single" w:color="auto" w:sz="4" w:space="0"/>
              <w:right w:val="single" w:color="auto" w:sz="4" w:space="0"/>
            </w:tcBorders>
            <w:noWrap/>
            <w:vAlign w:val="center"/>
          </w:tcPr>
          <w:p w14:paraId="71E1FAD0">
            <w:pPr>
              <w:keepNext w:val="0"/>
              <w:keepLines w:val="0"/>
              <w:widowControl/>
              <w:suppressLineNumbers w:val="0"/>
              <w:spacing w:before="0" w:beforeAutospacing="0" w:after="0" w:afterAutospacing="0"/>
              <w:ind w:left="-120" w:leftChars="-50" w:right="-120" w:rightChars="-50"/>
              <w:jc w:val="center"/>
              <w:rPr>
                <w:rFonts w:hint="default" w:ascii="Times New Roman" w:hAnsi="Times New Roman" w:eastAsia="仿宋_GB2312" w:cs="Times New Roman"/>
                <w:bCs/>
                <w:color w:val="000000"/>
                <w:kern w:val="0"/>
                <w:sz w:val="22"/>
                <w:szCs w:val="22"/>
                <w:highlight w:val="none"/>
                <w:lang w:eastAsia="zh-CN"/>
              </w:rPr>
            </w:pPr>
            <w:r>
              <w:rPr>
                <w:rFonts w:hint="default" w:ascii="Times New Roman" w:hAnsi="Times New Roman" w:eastAsia="仿宋_GB2312" w:cs="Times New Roman"/>
                <w:bCs/>
                <w:color w:val="000000"/>
                <w:kern w:val="0"/>
                <w:sz w:val="22"/>
                <w:szCs w:val="22"/>
                <w:highlight w:val="none"/>
                <w:lang w:val="en-US" w:eastAsia="zh-CN"/>
              </w:rPr>
              <w:t>4</w:t>
            </w:r>
          </w:p>
        </w:tc>
        <w:tc>
          <w:tcPr>
            <w:tcW w:w="2359" w:type="dxa"/>
            <w:gridSpan w:val="2"/>
            <w:tcBorders>
              <w:top w:val="single" w:color="auto" w:sz="4" w:space="0"/>
              <w:left w:val="single" w:color="auto" w:sz="4" w:space="0"/>
              <w:bottom w:val="single" w:color="auto" w:sz="4" w:space="0"/>
              <w:right w:val="single" w:color="auto" w:sz="4" w:space="0"/>
            </w:tcBorders>
            <w:noWrap w:val="0"/>
            <w:vAlign w:val="center"/>
          </w:tcPr>
          <w:p w14:paraId="7DFB66E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p>
        </w:tc>
        <w:tc>
          <w:tcPr>
            <w:tcW w:w="2168" w:type="dxa"/>
            <w:gridSpan w:val="3"/>
            <w:tcBorders>
              <w:top w:val="single" w:color="auto" w:sz="4" w:space="0"/>
              <w:left w:val="single" w:color="auto" w:sz="4" w:space="0"/>
              <w:bottom w:val="single" w:color="auto" w:sz="4" w:space="0"/>
              <w:right w:val="single" w:color="auto" w:sz="4" w:space="0"/>
            </w:tcBorders>
            <w:noWrap w:val="0"/>
            <w:vAlign w:val="center"/>
          </w:tcPr>
          <w:p w14:paraId="277E59B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16DB349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val="0"/>
                <w:bCs/>
                <w:color w:val="000000"/>
                <w:kern w:val="0"/>
                <w:sz w:val="22"/>
                <w:szCs w:val="22"/>
                <w:highlight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3683786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4D1EAE6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Cs/>
                <w:color w:val="000000"/>
                <w:sz w:val="22"/>
                <w:szCs w:val="22"/>
                <w:highlight w:val="none"/>
              </w:rPr>
            </w:pPr>
          </w:p>
        </w:tc>
      </w:tr>
      <w:tr w14:paraId="3C255559">
        <w:tblPrEx>
          <w:tblCellMar>
            <w:top w:w="0" w:type="dxa"/>
            <w:left w:w="108" w:type="dxa"/>
            <w:bottom w:w="0" w:type="dxa"/>
            <w:right w:w="108" w:type="dxa"/>
          </w:tblCellMar>
        </w:tblPrEx>
        <w:trPr>
          <w:trHeight w:val="519" w:hRule="atLeast"/>
          <w:jc w:val="center"/>
        </w:trPr>
        <w:tc>
          <w:tcPr>
            <w:tcW w:w="2947" w:type="dxa"/>
            <w:gridSpan w:val="3"/>
            <w:tcBorders>
              <w:top w:val="single" w:color="auto" w:sz="4" w:space="0"/>
              <w:left w:val="single" w:color="auto" w:sz="4" w:space="0"/>
              <w:bottom w:val="single" w:color="auto" w:sz="4" w:space="0"/>
              <w:right w:val="single" w:color="auto" w:sz="4" w:space="0"/>
            </w:tcBorders>
            <w:noWrap/>
            <w:vAlign w:val="center"/>
          </w:tcPr>
          <w:p w14:paraId="797F8CF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服务评价</w:t>
            </w:r>
          </w:p>
        </w:tc>
        <w:tc>
          <w:tcPr>
            <w:tcW w:w="6131" w:type="dxa"/>
            <w:gridSpan w:val="7"/>
            <w:tcBorders>
              <w:top w:val="single" w:color="auto" w:sz="4" w:space="0"/>
              <w:left w:val="single" w:color="auto" w:sz="4" w:space="0"/>
              <w:bottom w:val="single" w:color="auto" w:sz="4" w:space="0"/>
              <w:right w:val="single" w:color="auto" w:sz="4" w:space="0"/>
            </w:tcBorders>
            <w:noWrap w:val="0"/>
            <w:vAlign w:val="center"/>
          </w:tcPr>
          <w:p w14:paraId="53D42FE2">
            <w:pPr>
              <w:keepNext w:val="0"/>
              <w:keepLines w:val="0"/>
              <w:suppressLineNumbers w:val="0"/>
              <w:spacing w:before="0" w:beforeAutospacing="0" w:after="0" w:afterAutospacing="0"/>
              <w:ind w:left="0" w:right="0"/>
              <w:rPr>
                <w:rFonts w:hint="default" w:ascii="Times New Roman" w:hAnsi="Times New Roman" w:eastAsia="仿宋_GB2312" w:cs="Times New Roman"/>
                <w:bCs/>
                <w:color w:val="000000"/>
                <w:sz w:val="21"/>
                <w:szCs w:val="21"/>
                <w:highlight w:val="none"/>
              </w:rPr>
            </w:pPr>
            <w:r>
              <w:rPr>
                <w:rFonts w:hint="default" w:ascii="Times New Roman" w:hAnsi="Times New Roman" w:eastAsia="仿宋_GB2312" w:cs="Times New Roman"/>
                <w:bCs/>
                <w:color w:val="000000"/>
                <w:sz w:val="21"/>
                <w:szCs w:val="21"/>
                <w:highlight w:val="none"/>
              </w:rPr>
              <w:t>□合计得分不低于</w:t>
            </w:r>
            <w:r>
              <w:rPr>
                <w:rFonts w:hint="eastAsia" w:ascii="Times New Roman" w:hAnsi="Times New Roman" w:eastAsia="仿宋_GB2312" w:cs="Times New Roman"/>
                <w:bCs/>
                <w:color w:val="000000"/>
                <w:sz w:val="21"/>
                <w:szCs w:val="21"/>
                <w:highlight w:val="none"/>
                <w:lang w:val="en-US" w:eastAsia="zh-CN"/>
              </w:rPr>
              <w:t>95</w:t>
            </w:r>
            <w:r>
              <w:rPr>
                <w:rFonts w:hint="default" w:ascii="Times New Roman" w:hAnsi="Times New Roman" w:eastAsia="仿宋_GB2312" w:cs="Times New Roman"/>
                <w:bCs/>
                <w:color w:val="000000"/>
                <w:sz w:val="21"/>
                <w:szCs w:val="21"/>
                <w:highlight w:val="none"/>
              </w:rPr>
              <w:t>分，服务评价：优秀</w:t>
            </w:r>
          </w:p>
          <w:p w14:paraId="298CD47F">
            <w:pPr>
              <w:keepNext w:val="0"/>
              <w:keepLines w:val="0"/>
              <w:suppressLineNumbers w:val="0"/>
              <w:spacing w:before="0" w:beforeAutospacing="0" w:after="0" w:afterAutospacing="0"/>
              <w:ind w:left="0" w:right="0"/>
              <w:rPr>
                <w:rFonts w:hint="default"/>
                <w:sz w:val="21"/>
                <w:szCs w:val="21"/>
                <w:highlight w:val="none"/>
              </w:rPr>
            </w:pPr>
            <w:r>
              <w:rPr>
                <w:rFonts w:hint="default" w:ascii="Times New Roman" w:hAnsi="Times New Roman" w:eastAsia="仿宋_GB2312" w:cs="Times New Roman"/>
                <w:bCs/>
                <w:color w:val="000000"/>
                <w:sz w:val="21"/>
                <w:szCs w:val="21"/>
                <w:highlight w:val="none"/>
              </w:rPr>
              <w:t>□合计得分低于</w:t>
            </w:r>
            <w:r>
              <w:rPr>
                <w:rFonts w:hint="eastAsia" w:ascii="Times New Roman" w:hAnsi="Times New Roman" w:eastAsia="仿宋_GB2312" w:cs="Times New Roman"/>
                <w:bCs/>
                <w:color w:val="000000"/>
                <w:sz w:val="21"/>
                <w:szCs w:val="21"/>
                <w:highlight w:val="none"/>
                <w:lang w:val="en-US" w:eastAsia="zh-CN"/>
              </w:rPr>
              <w:t>95</w:t>
            </w:r>
            <w:r>
              <w:rPr>
                <w:rFonts w:hint="default" w:ascii="Times New Roman" w:hAnsi="Times New Roman" w:eastAsia="仿宋_GB2312" w:cs="Times New Roman"/>
                <w:bCs/>
                <w:color w:val="000000"/>
                <w:sz w:val="21"/>
                <w:szCs w:val="21"/>
                <w:highlight w:val="none"/>
              </w:rPr>
              <w:t>分，</w:t>
            </w:r>
            <w:r>
              <w:rPr>
                <w:rFonts w:hint="eastAsia" w:ascii="Times New Roman" w:hAnsi="Times New Roman" w:eastAsia="仿宋_GB2312" w:cs="Times New Roman"/>
                <w:bCs/>
                <w:color w:val="000000"/>
                <w:sz w:val="21"/>
                <w:szCs w:val="21"/>
                <w:highlight w:val="none"/>
                <w:lang w:val="en-US" w:eastAsia="zh-CN"/>
              </w:rPr>
              <w:t>达到85</w:t>
            </w:r>
            <w:r>
              <w:rPr>
                <w:rFonts w:hint="default" w:ascii="Times New Roman" w:hAnsi="Times New Roman" w:eastAsia="仿宋_GB2312" w:cs="Times New Roman"/>
                <w:bCs/>
                <w:color w:val="000000"/>
                <w:sz w:val="21"/>
                <w:szCs w:val="21"/>
                <w:highlight w:val="none"/>
              </w:rPr>
              <w:t>分</w:t>
            </w:r>
            <w:r>
              <w:rPr>
                <w:rFonts w:hint="eastAsia" w:ascii="Times New Roman" w:hAnsi="Times New Roman" w:eastAsia="仿宋_GB2312" w:cs="Times New Roman"/>
                <w:bCs/>
                <w:color w:val="000000"/>
                <w:sz w:val="21"/>
                <w:szCs w:val="21"/>
                <w:highlight w:val="none"/>
                <w:lang w:val="en-US" w:eastAsia="zh-CN"/>
              </w:rPr>
              <w:t>以上（含）</w:t>
            </w:r>
            <w:r>
              <w:rPr>
                <w:rFonts w:hint="default" w:ascii="Times New Roman" w:hAnsi="Times New Roman" w:eastAsia="仿宋_GB2312" w:cs="Times New Roman"/>
                <w:bCs/>
                <w:color w:val="000000"/>
                <w:sz w:val="21"/>
                <w:szCs w:val="21"/>
                <w:highlight w:val="none"/>
              </w:rPr>
              <w:t>的，服务评价：</w:t>
            </w:r>
            <w:r>
              <w:rPr>
                <w:rFonts w:hint="eastAsia" w:ascii="Times New Roman" w:hAnsi="Times New Roman" w:eastAsia="仿宋_GB2312" w:cs="Times New Roman"/>
                <w:bCs/>
                <w:color w:val="000000"/>
                <w:sz w:val="21"/>
                <w:szCs w:val="21"/>
                <w:highlight w:val="none"/>
                <w:lang w:val="en-US" w:eastAsia="zh-CN"/>
              </w:rPr>
              <w:t>优良</w:t>
            </w:r>
          </w:p>
          <w:p w14:paraId="29CB8A70">
            <w:pPr>
              <w:keepNext w:val="0"/>
              <w:keepLines w:val="0"/>
              <w:suppressLineNumbers w:val="0"/>
              <w:spacing w:before="0" w:beforeAutospacing="0" w:after="0" w:afterAutospacing="0"/>
              <w:ind w:left="0" w:right="0"/>
              <w:rPr>
                <w:rFonts w:hint="default" w:ascii="Times New Roman" w:hAnsi="Times New Roman" w:eastAsia="仿宋_GB2312" w:cs="Times New Roman"/>
                <w:bCs/>
                <w:color w:val="000000"/>
                <w:sz w:val="21"/>
                <w:szCs w:val="21"/>
                <w:highlight w:val="none"/>
                <w:lang w:val="en-US" w:eastAsia="zh-CN"/>
              </w:rPr>
            </w:pPr>
            <w:r>
              <w:rPr>
                <w:rFonts w:hint="default" w:ascii="Times New Roman" w:hAnsi="Times New Roman" w:eastAsia="仿宋_GB2312" w:cs="Times New Roman"/>
                <w:bCs/>
                <w:color w:val="000000"/>
                <w:sz w:val="21"/>
                <w:szCs w:val="21"/>
                <w:highlight w:val="none"/>
              </w:rPr>
              <w:t>□合计得分低于</w:t>
            </w:r>
            <w:r>
              <w:rPr>
                <w:rFonts w:hint="eastAsia" w:ascii="Times New Roman" w:hAnsi="Times New Roman" w:eastAsia="仿宋_GB2312" w:cs="Times New Roman"/>
                <w:bCs/>
                <w:color w:val="000000"/>
                <w:sz w:val="21"/>
                <w:szCs w:val="21"/>
                <w:highlight w:val="none"/>
                <w:lang w:val="en-US" w:eastAsia="zh-CN"/>
              </w:rPr>
              <w:t>85</w:t>
            </w:r>
            <w:r>
              <w:rPr>
                <w:rFonts w:hint="default" w:ascii="Times New Roman" w:hAnsi="Times New Roman" w:eastAsia="仿宋_GB2312" w:cs="Times New Roman"/>
                <w:bCs/>
                <w:color w:val="000000"/>
                <w:sz w:val="21"/>
                <w:szCs w:val="21"/>
                <w:highlight w:val="none"/>
              </w:rPr>
              <w:t>分，</w:t>
            </w:r>
            <w:r>
              <w:rPr>
                <w:rFonts w:hint="eastAsia" w:ascii="Times New Roman" w:hAnsi="Times New Roman" w:eastAsia="仿宋_GB2312" w:cs="Times New Roman"/>
                <w:bCs/>
                <w:color w:val="000000"/>
                <w:sz w:val="21"/>
                <w:szCs w:val="21"/>
                <w:highlight w:val="none"/>
                <w:lang w:val="en-US" w:eastAsia="zh-CN"/>
              </w:rPr>
              <w:t>达到80</w:t>
            </w:r>
            <w:r>
              <w:rPr>
                <w:rFonts w:hint="default" w:ascii="Times New Roman" w:hAnsi="Times New Roman" w:eastAsia="仿宋_GB2312" w:cs="Times New Roman"/>
                <w:bCs/>
                <w:color w:val="000000"/>
                <w:sz w:val="21"/>
                <w:szCs w:val="21"/>
                <w:highlight w:val="none"/>
              </w:rPr>
              <w:t>分</w:t>
            </w:r>
            <w:r>
              <w:rPr>
                <w:rFonts w:hint="eastAsia" w:ascii="Times New Roman" w:hAnsi="Times New Roman" w:eastAsia="仿宋_GB2312" w:cs="Times New Roman"/>
                <w:bCs/>
                <w:color w:val="000000"/>
                <w:sz w:val="21"/>
                <w:szCs w:val="21"/>
                <w:highlight w:val="none"/>
                <w:lang w:val="en-US" w:eastAsia="zh-CN"/>
              </w:rPr>
              <w:t>以上（含）</w:t>
            </w:r>
            <w:r>
              <w:rPr>
                <w:rFonts w:hint="default" w:ascii="Times New Roman" w:hAnsi="Times New Roman" w:eastAsia="仿宋_GB2312" w:cs="Times New Roman"/>
                <w:bCs/>
                <w:color w:val="000000"/>
                <w:sz w:val="21"/>
                <w:szCs w:val="21"/>
                <w:highlight w:val="none"/>
              </w:rPr>
              <w:t>的，服务评价：</w:t>
            </w:r>
            <w:r>
              <w:rPr>
                <w:rFonts w:hint="default" w:ascii="Times New Roman" w:hAnsi="Times New Roman" w:eastAsia="仿宋_GB2312" w:cs="Times New Roman"/>
                <w:bCs/>
                <w:color w:val="000000"/>
                <w:sz w:val="21"/>
                <w:szCs w:val="21"/>
                <w:highlight w:val="none"/>
                <w:lang w:val="en-US" w:eastAsia="zh-CN"/>
              </w:rPr>
              <w:t>良好</w:t>
            </w:r>
          </w:p>
          <w:p w14:paraId="475F6EE6">
            <w:pPr>
              <w:keepNext w:val="0"/>
              <w:keepLines w:val="0"/>
              <w:suppressLineNumbers w:val="0"/>
              <w:spacing w:before="0" w:beforeAutospacing="0" w:after="0" w:afterAutospacing="0"/>
              <w:ind w:left="0" w:right="0"/>
              <w:rPr>
                <w:rFonts w:hint="default" w:ascii="Times New Roman" w:hAnsi="Times New Roman" w:eastAsia="仿宋_GB2312" w:cs="Times New Roman"/>
                <w:bCs/>
                <w:color w:val="000000"/>
                <w:sz w:val="21"/>
                <w:szCs w:val="21"/>
                <w:highlight w:val="none"/>
              </w:rPr>
            </w:pPr>
            <w:r>
              <w:rPr>
                <w:rFonts w:hint="default" w:ascii="Times New Roman" w:hAnsi="Times New Roman" w:eastAsia="仿宋_GB2312" w:cs="Times New Roman"/>
                <w:bCs/>
                <w:color w:val="000000"/>
                <w:sz w:val="21"/>
                <w:szCs w:val="21"/>
                <w:highlight w:val="none"/>
              </w:rPr>
              <w:t>□合计得分低于</w:t>
            </w:r>
            <w:r>
              <w:rPr>
                <w:rFonts w:hint="eastAsia" w:ascii="Times New Roman" w:hAnsi="Times New Roman" w:eastAsia="仿宋_GB2312" w:cs="Times New Roman"/>
                <w:bCs/>
                <w:color w:val="000000"/>
                <w:sz w:val="21"/>
                <w:szCs w:val="21"/>
                <w:highlight w:val="none"/>
                <w:lang w:val="en-US" w:eastAsia="zh-CN"/>
              </w:rPr>
              <w:t>80</w:t>
            </w:r>
            <w:r>
              <w:rPr>
                <w:rFonts w:hint="default" w:ascii="Times New Roman" w:hAnsi="Times New Roman" w:eastAsia="仿宋_GB2312" w:cs="Times New Roman"/>
                <w:bCs/>
                <w:color w:val="000000"/>
                <w:sz w:val="21"/>
                <w:szCs w:val="21"/>
                <w:highlight w:val="none"/>
              </w:rPr>
              <w:t>分，</w:t>
            </w:r>
            <w:r>
              <w:rPr>
                <w:rFonts w:hint="eastAsia" w:ascii="Times New Roman" w:hAnsi="Times New Roman" w:eastAsia="仿宋_GB2312" w:cs="Times New Roman"/>
                <w:bCs/>
                <w:color w:val="000000"/>
                <w:sz w:val="21"/>
                <w:szCs w:val="21"/>
                <w:highlight w:val="none"/>
                <w:lang w:val="en-US" w:eastAsia="zh-CN"/>
              </w:rPr>
              <w:t>达到70</w:t>
            </w:r>
            <w:r>
              <w:rPr>
                <w:rFonts w:hint="default" w:ascii="Times New Roman" w:hAnsi="Times New Roman" w:eastAsia="仿宋_GB2312" w:cs="Times New Roman"/>
                <w:bCs/>
                <w:color w:val="000000"/>
                <w:sz w:val="21"/>
                <w:szCs w:val="21"/>
                <w:highlight w:val="none"/>
              </w:rPr>
              <w:t>分</w:t>
            </w:r>
            <w:r>
              <w:rPr>
                <w:rFonts w:hint="eastAsia" w:ascii="Times New Roman" w:hAnsi="Times New Roman" w:eastAsia="仿宋_GB2312" w:cs="Times New Roman"/>
                <w:bCs/>
                <w:color w:val="000000"/>
                <w:sz w:val="21"/>
                <w:szCs w:val="21"/>
                <w:highlight w:val="none"/>
                <w:lang w:val="en-US" w:eastAsia="zh-CN"/>
              </w:rPr>
              <w:t>以上</w:t>
            </w:r>
            <w:r>
              <w:rPr>
                <w:rFonts w:hint="default" w:ascii="Times New Roman" w:hAnsi="Times New Roman" w:eastAsia="仿宋_GB2312" w:cs="Times New Roman"/>
                <w:bCs/>
                <w:color w:val="000000"/>
                <w:sz w:val="21"/>
                <w:szCs w:val="21"/>
                <w:highlight w:val="none"/>
              </w:rPr>
              <w:t>的</w:t>
            </w:r>
            <w:r>
              <w:rPr>
                <w:rFonts w:hint="eastAsia" w:ascii="Times New Roman" w:hAnsi="Times New Roman" w:eastAsia="仿宋_GB2312" w:cs="Times New Roman"/>
                <w:bCs/>
                <w:color w:val="000000"/>
                <w:sz w:val="21"/>
                <w:szCs w:val="21"/>
                <w:highlight w:val="none"/>
                <w:lang w:eastAsia="zh-CN"/>
              </w:rPr>
              <w:t>（</w:t>
            </w:r>
            <w:r>
              <w:rPr>
                <w:rFonts w:hint="eastAsia" w:ascii="Times New Roman" w:hAnsi="Times New Roman" w:eastAsia="仿宋_GB2312" w:cs="Times New Roman"/>
                <w:bCs/>
                <w:color w:val="000000"/>
                <w:sz w:val="21"/>
                <w:szCs w:val="21"/>
                <w:highlight w:val="none"/>
                <w:lang w:val="en-US" w:eastAsia="zh-CN"/>
              </w:rPr>
              <w:t>不含</w:t>
            </w:r>
            <w:r>
              <w:rPr>
                <w:rFonts w:hint="eastAsia" w:ascii="Times New Roman" w:hAnsi="Times New Roman" w:eastAsia="仿宋_GB2312" w:cs="Times New Roman"/>
                <w:bCs/>
                <w:color w:val="000000"/>
                <w:sz w:val="21"/>
                <w:szCs w:val="21"/>
                <w:highlight w:val="none"/>
                <w:lang w:eastAsia="zh-CN"/>
              </w:rPr>
              <w:t>）</w:t>
            </w:r>
            <w:r>
              <w:rPr>
                <w:rFonts w:hint="default" w:ascii="Times New Roman" w:hAnsi="Times New Roman" w:eastAsia="仿宋_GB2312" w:cs="Times New Roman"/>
                <w:bCs/>
                <w:color w:val="000000"/>
                <w:sz w:val="21"/>
                <w:szCs w:val="21"/>
                <w:highlight w:val="none"/>
              </w:rPr>
              <w:t>，服务评价：及格</w:t>
            </w:r>
          </w:p>
          <w:p w14:paraId="61272A2B">
            <w:pPr>
              <w:keepNext w:val="0"/>
              <w:keepLines w:val="0"/>
              <w:suppressLineNumbers w:val="0"/>
              <w:spacing w:before="0" w:beforeAutospacing="0" w:after="0" w:afterAutospacing="0"/>
              <w:ind w:left="0" w:right="0"/>
              <w:rPr>
                <w:rFonts w:hint="default" w:ascii="Times New Roman" w:hAnsi="Times New Roman" w:eastAsia="仿宋_GB2312" w:cs="Times New Roman"/>
                <w:bCs/>
                <w:color w:val="000000"/>
                <w:sz w:val="21"/>
                <w:szCs w:val="21"/>
                <w:highlight w:val="none"/>
              </w:rPr>
            </w:pPr>
            <w:r>
              <w:rPr>
                <w:rFonts w:hint="default" w:ascii="Times New Roman" w:hAnsi="Times New Roman" w:eastAsia="仿宋_GB2312" w:cs="Times New Roman"/>
                <w:bCs/>
                <w:color w:val="000000"/>
                <w:sz w:val="21"/>
                <w:szCs w:val="21"/>
                <w:highlight w:val="none"/>
              </w:rPr>
              <w:t>□合计得分低于</w:t>
            </w:r>
            <w:r>
              <w:rPr>
                <w:rFonts w:hint="eastAsia" w:ascii="Times New Roman" w:hAnsi="Times New Roman" w:eastAsia="仿宋_GB2312" w:cs="Times New Roman"/>
                <w:bCs/>
                <w:color w:val="000000"/>
                <w:sz w:val="21"/>
                <w:szCs w:val="21"/>
                <w:highlight w:val="none"/>
                <w:lang w:val="en-US" w:eastAsia="zh-CN"/>
              </w:rPr>
              <w:t>70</w:t>
            </w:r>
            <w:r>
              <w:rPr>
                <w:rFonts w:hint="default" w:ascii="Times New Roman" w:hAnsi="Times New Roman" w:eastAsia="仿宋_GB2312" w:cs="Times New Roman"/>
                <w:bCs/>
                <w:color w:val="000000"/>
                <w:sz w:val="21"/>
                <w:szCs w:val="21"/>
                <w:highlight w:val="none"/>
              </w:rPr>
              <w:t>分</w:t>
            </w:r>
            <w:r>
              <w:rPr>
                <w:rFonts w:hint="eastAsia" w:ascii="Times New Roman" w:hAnsi="Times New Roman" w:eastAsia="仿宋_GB2312" w:cs="Times New Roman"/>
                <w:bCs/>
                <w:color w:val="000000"/>
                <w:sz w:val="21"/>
                <w:szCs w:val="21"/>
                <w:highlight w:val="none"/>
                <w:lang w:eastAsia="zh-CN"/>
              </w:rPr>
              <w:t>（</w:t>
            </w:r>
            <w:r>
              <w:rPr>
                <w:rFonts w:hint="eastAsia" w:ascii="Times New Roman" w:hAnsi="Times New Roman" w:eastAsia="仿宋_GB2312" w:cs="Times New Roman"/>
                <w:bCs/>
                <w:color w:val="000000"/>
                <w:sz w:val="21"/>
                <w:szCs w:val="21"/>
                <w:highlight w:val="none"/>
                <w:lang w:val="en-US" w:eastAsia="zh-CN"/>
              </w:rPr>
              <w:t>含</w:t>
            </w:r>
            <w:r>
              <w:rPr>
                <w:rFonts w:hint="eastAsia" w:ascii="Times New Roman" w:hAnsi="Times New Roman" w:eastAsia="仿宋_GB2312" w:cs="Times New Roman"/>
                <w:bCs/>
                <w:color w:val="000000"/>
                <w:sz w:val="21"/>
                <w:szCs w:val="21"/>
                <w:highlight w:val="none"/>
                <w:lang w:eastAsia="zh-CN"/>
              </w:rPr>
              <w:t>）</w:t>
            </w:r>
            <w:r>
              <w:rPr>
                <w:rFonts w:hint="default" w:ascii="Times New Roman" w:hAnsi="Times New Roman" w:eastAsia="仿宋_GB2312" w:cs="Times New Roman"/>
                <w:bCs/>
                <w:color w:val="000000"/>
                <w:sz w:val="21"/>
                <w:szCs w:val="21"/>
                <w:highlight w:val="none"/>
              </w:rPr>
              <w:t>，服务评价：不及格</w:t>
            </w:r>
          </w:p>
          <w:p w14:paraId="377D8A8E">
            <w:pPr>
              <w:keepNext w:val="0"/>
              <w:keepLines w:val="0"/>
              <w:suppressLineNumbers w:val="0"/>
              <w:spacing w:before="0" w:beforeAutospacing="0" w:after="0" w:afterAutospacing="0"/>
              <w:ind w:left="0" w:right="0"/>
              <w:rPr>
                <w:rFonts w:hint="default" w:ascii="Times New Roman" w:hAnsi="Times New Roman" w:eastAsia="仿宋_GB2312" w:cs="Times New Roman"/>
                <w:bCs/>
                <w:color w:val="000000"/>
                <w:sz w:val="22"/>
                <w:szCs w:val="22"/>
                <w:highlight w:val="none"/>
              </w:rPr>
            </w:pPr>
            <w:r>
              <w:rPr>
                <w:rFonts w:hint="default" w:ascii="Times New Roman" w:hAnsi="Times New Roman" w:eastAsia="仿宋_GB2312" w:cs="Times New Roman"/>
                <w:bCs/>
                <w:color w:val="000000"/>
                <w:sz w:val="21"/>
                <w:szCs w:val="21"/>
                <w:highlight w:val="none"/>
              </w:rPr>
              <w:t>补充说明：</w:t>
            </w:r>
            <w:r>
              <w:rPr>
                <w:rFonts w:hint="default" w:ascii="Times New Roman" w:hAnsi="Times New Roman" w:eastAsia="仿宋_GB2312" w:cs="Times New Roman"/>
                <w:bCs/>
                <w:color w:val="000000"/>
                <w:sz w:val="22"/>
                <w:szCs w:val="22"/>
                <w:highlight w:val="none"/>
              </w:rPr>
              <w:t xml:space="preserve">                                    </w:t>
            </w:r>
          </w:p>
        </w:tc>
      </w:tr>
      <w:tr w14:paraId="1563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0"/>
            <w:vAlign w:val="top"/>
          </w:tcPr>
          <w:p w14:paraId="7EDBF39A">
            <w:pPr>
              <w:keepNext w:val="0"/>
              <w:keepLines w:val="0"/>
              <w:suppressLineNumbers w:val="0"/>
              <w:spacing w:before="0" w:beforeAutospacing="0" w:after="0" w:afterAutospacing="0" w:line="360" w:lineRule="auto"/>
              <w:ind w:left="0" w:right="0"/>
              <w:rPr>
                <w:rFonts w:hint="default" w:ascii="Times New Roman" w:hAnsi="Times New Roman" w:eastAsia="仿宋_GB2312" w:cs="Times New Roman"/>
                <w:bCs/>
                <w:color w:val="0000FF"/>
                <w:sz w:val="22"/>
                <w:szCs w:val="22"/>
                <w:highlight w:val="none"/>
              </w:rPr>
            </w:pPr>
            <w:r>
              <w:rPr>
                <w:rFonts w:hint="default" w:ascii="Times New Roman" w:hAnsi="Times New Roman" w:eastAsia="仿宋_GB2312" w:cs="Times New Roman"/>
                <w:b w:val="0"/>
                <w:bCs/>
                <w:sz w:val="24"/>
                <w:highlight w:val="none"/>
              </w:rPr>
              <w:t>二、服务资料</w:t>
            </w:r>
          </w:p>
          <w:p w14:paraId="17B8EF07">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bCs/>
                <w:sz w:val="22"/>
                <w:szCs w:val="22"/>
                <w:highlight w:val="none"/>
              </w:rPr>
            </w:pPr>
            <w:r>
              <w:rPr>
                <w:rFonts w:hint="default" w:ascii="Times New Roman" w:hAnsi="Times New Roman" w:eastAsia="仿宋_GB2312" w:cs="Times New Roman"/>
                <w:bCs/>
                <w:sz w:val="22"/>
                <w:szCs w:val="22"/>
                <w:highlight w:val="none"/>
              </w:rPr>
              <w:t>（填写服务过程、服务完成移交资料）</w:t>
            </w:r>
          </w:p>
          <w:p w14:paraId="2CF49FA4">
            <w:pPr>
              <w:keepNext w:val="0"/>
              <w:keepLines w:val="0"/>
              <w:suppressLineNumbers w:val="0"/>
              <w:spacing w:before="0" w:beforeAutospacing="0" w:after="0" w:afterAutospacing="0" w:line="360" w:lineRule="auto"/>
              <w:ind w:left="0" w:right="0"/>
              <w:rPr>
                <w:rFonts w:hint="default" w:ascii="Times New Roman" w:hAnsi="Times New Roman" w:eastAsia="仿宋_GB2312" w:cs="Times New Roman"/>
                <w:bCs/>
                <w:sz w:val="22"/>
                <w:szCs w:val="22"/>
                <w:highlight w:val="none"/>
              </w:rPr>
            </w:pPr>
          </w:p>
          <w:p w14:paraId="164306EF">
            <w:pPr>
              <w:keepNext w:val="0"/>
              <w:keepLines w:val="0"/>
              <w:suppressLineNumbers w:val="0"/>
              <w:spacing w:before="0" w:beforeAutospacing="0" w:after="0" w:afterAutospacing="0" w:line="360" w:lineRule="auto"/>
              <w:ind w:left="0" w:right="0"/>
              <w:rPr>
                <w:rFonts w:hint="default" w:ascii="Times New Roman" w:hAnsi="Times New Roman" w:eastAsia="仿宋_GB2312" w:cs="Times New Roman"/>
                <w:bCs/>
                <w:sz w:val="22"/>
                <w:szCs w:val="22"/>
                <w:highlight w:val="none"/>
              </w:rPr>
            </w:pPr>
          </w:p>
          <w:p w14:paraId="46427DEE">
            <w:pPr>
              <w:keepNext w:val="0"/>
              <w:keepLines w:val="0"/>
              <w:suppressLineNumbers w:val="0"/>
              <w:spacing w:before="0" w:beforeAutospacing="0" w:after="0" w:afterAutospacing="0"/>
              <w:ind w:left="0" w:right="0"/>
              <w:rPr>
                <w:rFonts w:hint="default" w:ascii="Times New Roman" w:hAnsi="Times New Roman" w:eastAsia="仿宋_GB2312" w:cs="Times New Roman"/>
                <w:bCs/>
                <w:sz w:val="22"/>
                <w:szCs w:val="22"/>
                <w:highlight w:val="none"/>
              </w:rPr>
            </w:pPr>
            <w:r>
              <w:rPr>
                <w:rFonts w:hint="default" w:ascii="Times New Roman" w:hAnsi="Times New Roman" w:eastAsia="仿宋_GB2312" w:cs="Times New Roman"/>
                <w:bCs/>
                <w:sz w:val="22"/>
                <w:szCs w:val="22"/>
                <w:highlight w:val="none"/>
              </w:rPr>
              <w:t>移交人：                         清点人：</w:t>
            </w:r>
          </w:p>
        </w:tc>
      </w:tr>
      <w:tr w14:paraId="5BD6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0"/>
            <w:vAlign w:val="top"/>
          </w:tcPr>
          <w:p w14:paraId="6015B96F">
            <w:pPr>
              <w:keepNext w:val="0"/>
              <w:keepLines w:val="0"/>
              <w:suppressLineNumbers w:val="0"/>
              <w:spacing w:before="0" w:beforeAutospacing="0" w:after="0" w:afterAutospacing="0" w:line="360" w:lineRule="auto"/>
              <w:ind w:left="0" w:right="0"/>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三、存在问题</w:t>
            </w:r>
          </w:p>
          <w:p w14:paraId="1EB7B8D3">
            <w:pPr>
              <w:keepNext w:val="0"/>
              <w:keepLines w:val="0"/>
              <w:suppressLineNumbers w:val="0"/>
              <w:spacing w:before="0" w:beforeAutospacing="0" w:after="0" w:afterAutospacing="0" w:line="240" w:lineRule="exact"/>
              <w:ind w:left="0" w:right="0" w:firstLine="462" w:firstLineChars="210"/>
              <w:rPr>
                <w:rFonts w:hint="default" w:ascii="Times New Roman" w:hAnsi="Times New Roman" w:eastAsia="仿宋_GB2312" w:cs="Times New Roman"/>
                <w:bCs/>
                <w:color w:val="auto"/>
                <w:sz w:val="22"/>
                <w:highlight w:val="none"/>
              </w:rPr>
            </w:pPr>
          </w:p>
          <w:p w14:paraId="6C01E526">
            <w:pPr>
              <w:keepNext w:val="0"/>
              <w:keepLines w:val="0"/>
              <w:suppressLineNumbers w:val="0"/>
              <w:spacing w:before="0" w:beforeAutospacing="0" w:after="0" w:afterAutospacing="0"/>
              <w:ind w:left="0" w:right="-29" w:rightChars="-12"/>
              <w:rPr>
                <w:rFonts w:hint="default" w:ascii="Times New Roman" w:hAnsi="Times New Roman" w:eastAsia="仿宋_GB2312" w:cs="Times New Roman"/>
                <w:bCs/>
                <w:color w:val="auto"/>
                <w:sz w:val="31"/>
                <w:highlight w:val="none"/>
              </w:rPr>
            </w:pPr>
          </w:p>
          <w:p w14:paraId="3C920C97">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（填写服务过程中存在问题，包括服务质量、服务态度、响应情况等。）</w:t>
            </w:r>
          </w:p>
          <w:p w14:paraId="54D3E66A">
            <w:pPr>
              <w:keepNext w:val="0"/>
              <w:keepLines w:val="0"/>
              <w:suppressLineNumbers w:val="0"/>
              <w:spacing w:before="0" w:beforeAutospacing="0" w:after="0" w:afterAutospacing="0" w:line="360" w:lineRule="auto"/>
              <w:ind w:left="0" w:right="0" w:firstLine="462" w:firstLineChars="210"/>
              <w:rPr>
                <w:rFonts w:hint="default" w:ascii="Times New Roman" w:hAnsi="Times New Roman" w:eastAsia="仿宋_GB2312" w:cs="Times New Roman"/>
                <w:bCs/>
                <w:color w:val="auto"/>
                <w:sz w:val="22"/>
                <w:szCs w:val="22"/>
                <w:highlight w:val="none"/>
              </w:rPr>
            </w:pPr>
          </w:p>
        </w:tc>
      </w:tr>
      <w:tr w14:paraId="79AE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9078" w:type="dxa"/>
            <w:gridSpan w:val="10"/>
            <w:tcBorders>
              <w:top w:val="single" w:color="auto" w:sz="4" w:space="0"/>
              <w:left w:val="single" w:color="auto" w:sz="4" w:space="0"/>
              <w:bottom w:val="single" w:color="auto" w:sz="4" w:space="0"/>
              <w:right w:val="single" w:color="auto" w:sz="4" w:space="0"/>
            </w:tcBorders>
            <w:noWrap w:val="0"/>
            <w:vAlign w:val="top"/>
          </w:tcPr>
          <w:p w14:paraId="5B531AE4">
            <w:pPr>
              <w:keepNext w:val="0"/>
              <w:keepLines w:val="0"/>
              <w:numPr>
                <w:ilvl w:val="0"/>
                <w:numId w:val="0"/>
              </w:numPr>
              <w:suppressLineNumbers w:val="0"/>
              <w:spacing w:before="0" w:beforeAutospacing="0" w:after="0" w:afterAutospacing="0" w:line="360" w:lineRule="auto"/>
              <w:ind w:left="0" w:right="0"/>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四、问题整改情况</w:t>
            </w:r>
          </w:p>
          <w:p w14:paraId="4D4F797F">
            <w:pPr>
              <w:keepNext w:val="0"/>
              <w:keepLines w:val="0"/>
              <w:suppressLineNumbers w:val="0"/>
              <w:spacing w:before="0" w:beforeAutospacing="0" w:after="0" w:afterAutospacing="0"/>
              <w:ind w:left="0" w:right="-29" w:rightChars="-12"/>
              <w:rPr>
                <w:rFonts w:hint="default" w:ascii="Times New Roman" w:hAnsi="Times New Roman" w:eastAsia="仿宋_GB2312" w:cs="Times New Roman"/>
                <w:bCs/>
                <w:color w:val="auto"/>
                <w:sz w:val="31"/>
                <w:highlight w:val="none"/>
              </w:rPr>
            </w:pPr>
          </w:p>
          <w:p w14:paraId="08904642">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（填写服务问题的整改情况。）</w:t>
            </w:r>
          </w:p>
          <w:p w14:paraId="46577603">
            <w:pPr>
              <w:keepNext w:val="0"/>
              <w:keepLines w:val="0"/>
              <w:suppressLineNumbers w:val="0"/>
              <w:spacing w:before="0" w:beforeAutospacing="0" w:after="0" w:afterAutospacing="0" w:line="360" w:lineRule="auto"/>
              <w:ind w:left="0" w:right="0"/>
              <w:rPr>
                <w:rFonts w:hint="default" w:ascii="Times New Roman" w:hAnsi="Times New Roman" w:eastAsia="仿宋_GB2312" w:cs="Times New Roman"/>
                <w:bCs/>
                <w:color w:val="auto"/>
                <w:sz w:val="22"/>
                <w:szCs w:val="22"/>
                <w:highlight w:val="none"/>
              </w:rPr>
            </w:pPr>
          </w:p>
        </w:tc>
      </w:tr>
      <w:tr w14:paraId="2215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9078" w:type="dxa"/>
            <w:gridSpan w:val="10"/>
            <w:tcBorders>
              <w:top w:val="single" w:color="auto" w:sz="4" w:space="0"/>
            </w:tcBorders>
            <w:noWrap w:val="0"/>
            <w:vAlign w:val="top"/>
          </w:tcPr>
          <w:p w14:paraId="2062534B">
            <w:pPr>
              <w:keepNext w:val="0"/>
              <w:keepLines w:val="0"/>
              <w:suppressLineNumbers w:val="0"/>
              <w:spacing w:before="0" w:beforeAutospacing="0" w:after="0" w:afterAutospacing="0"/>
              <w:ind w:left="0" w:right="0"/>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 w:val="0"/>
                <w:bCs/>
                <w:color w:val="auto"/>
                <w:sz w:val="24"/>
                <w:highlight w:val="none"/>
              </w:rPr>
              <w:t>五、服务验收意见</w:t>
            </w:r>
          </w:p>
        </w:tc>
      </w:tr>
      <w:tr w14:paraId="235D06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3" w:hRule="atLeast"/>
          <w:jc w:val="center"/>
        </w:trPr>
        <w:tc>
          <w:tcPr>
            <w:tcW w:w="9078" w:type="dxa"/>
            <w:gridSpan w:val="10"/>
            <w:tcBorders>
              <w:top w:val="single" w:color="auto" w:sz="6" w:space="0"/>
              <w:left w:val="single" w:color="auto" w:sz="6" w:space="0"/>
              <w:bottom w:val="single" w:color="auto" w:sz="6" w:space="0"/>
              <w:right w:val="single" w:color="auto" w:sz="6" w:space="0"/>
            </w:tcBorders>
            <w:noWrap/>
            <w:vAlign w:val="center"/>
          </w:tcPr>
          <w:p w14:paraId="17D02DB0">
            <w:pPr>
              <w:keepNext w:val="0"/>
              <w:keepLines w:val="0"/>
              <w:suppressLineNumbers w:val="0"/>
              <w:spacing w:before="0" w:beforeAutospacing="0" w:after="0" w:afterAutospacing="0" w:line="360" w:lineRule="auto"/>
              <w:ind w:left="0" w:right="0"/>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 w:val="0"/>
                <w:bCs/>
                <w:sz w:val="22"/>
                <w:szCs w:val="22"/>
                <w:highlight w:val="none"/>
              </w:rPr>
              <w:t xml:space="preserve">参 加 服 务 验 收 的 单 位 和 代 表 （签 </w:t>
            </w:r>
            <w:r>
              <w:rPr>
                <w:rFonts w:hint="default" w:ascii="Times New Roman" w:hAnsi="Times New Roman" w:eastAsia="仿宋_GB2312" w:cs="Times New Roman"/>
                <w:b w:val="0"/>
                <w:bCs/>
                <w:sz w:val="22"/>
                <w:szCs w:val="22"/>
                <w:highlight w:val="none"/>
                <w:lang w:val="en-US" w:eastAsia="zh-CN"/>
              </w:rPr>
              <w:t>字</w:t>
            </w:r>
            <w:r>
              <w:rPr>
                <w:rFonts w:hint="default" w:ascii="Times New Roman" w:hAnsi="Times New Roman" w:eastAsia="仿宋_GB2312" w:cs="Times New Roman"/>
                <w:b w:val="0"/>
                <w:bCs/>
                <w:sz w:val="22"/>
                <w:szCs w:val="22"/>
                <w:highlight w:val="none"/>
              </w:rPr>
              <w:t>）</w:t>
            </w:r>
          </w:p>
        </w:tc>
      </w:tr>
      <w:tr w14:paraId="113AF5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41" w:hRule="atLeast"/>
          <w:jc w:val="center"/>
        </w:trPr>
        <w:tc>
          <w:tcPr>
            <w:tcW w:w="4756" w:type="dxa"/>
            <w:gridSpan w:val="5"/>
            <w:tcBorders>
              <w:top w:val="single" w:color="auto" w:sz="6" w:space="0"/>
              <w:left w:val="single" w:color="auto" w:sz="6" w:space="0"/>
              <w:bottom w:val="single" w:color="auto" w:sz="6" w:space="0"/>
              <w:right w:val="single" w:color="auto" w:sz="6" w:space="0"/>
            </w:tcBorders>
            <w:noWrap/>
            <w:vAlign w:val="top"/>
          </w:tcPr>
          <w:p w14:paraId="125846C6">
            <w:pPr>
              <w:keepNext w:val="0"/>
              <w:keepLines w:val="0"/>
              <w:suppressLineNumbers w:val="0"/>
              <w:spacing w:before="0" w:beforeAutospacing="0" w:after="0" w:afterAutospacing="0"/>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sz w:val="22"/>
                <w:szCs w:val="22"/>
                <w:highlight w:val="none"/>
                <w:lang w:val="en-US" w:eastAsia="zh-CN"/>
              </w:rPr>
              <w:t>服务</w:t>
            </w:r>
            <w:r>
              <w:rPr>
                <w:rFonts w:hint="default" w:ascii="Times New Roman" w:hAnsi="Times New Roman" w:eastAsia="仿宋_GB2312" w:cs="Times New Roman"/>
                <w:b w:val="0"/>
                <w:bCs/>
                <w:color w:val="000000"/>
                <w:sz w:val="22"/>
                <w:szCs w:val="22"/>
                <w:highlight w:val="none"/>
              </w:rPr>
              <w:t>单位</w:t>
            </w:r>
          </w:p>
        </w:tc>
        <w:tc>
          <w:tcPr>
            <w:tcW w:w="4322" w:type="dxa"/>
            <w:gridSpan w:val="5"/>
            <w:tcBorders>
              <w:top w:val="single" w:color="auto" w:sz="6" w:space="0"/>
              <w:left w:val="single" w:color="auto" w:sz="6" w:space="0"/>
              <w:bottom w:val="single" w:color="auto" w:sz="6" w:space="0"/>
              <w:right w:val="single" w:color="auto" w:sz="6" w:space="0"/>
            </w:tcBorders>
            <w:noWrap w:val="0"/>
            <w:vAlign w:val="top"/>
          </w:tcPr>
          <w:p w14:paraId="6B8A07DA">
            <w:pPr>
              <w:keepNext w:val="0"/>
              <w:keepLines w:val="0"/>
              <w:suppressLineNumbers w:val="0"/>
              <w:spacing w:before="0" w:beforeAutospacing="0" w:after="0" w:afterAutospacing="0"/>
              <w:ind w:left="0" w:right="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sz w:val="22"/>
                <w:szCs w:val="22"/>
                <w:highlight w:val="none"/>
                <w:lang w:val="en-US" w:eastAsia="zh-CN"/>
              </w:rPr>
              <w:t>采购</w:t>
            </w:r>
            <w:r>
              <w:rPr>
                <w:rFonts w:hint="default" w:ascii="Times New Roman" w:hAnsi="Times New Roman" w:eastAsia="仿宋_GB2312" w:cs="Times New Roman"/>
                <w:b w:val="0"/>
                <w:bCs/>
                <w:color w:val="000000"/>
                <w:sz w:val="22"/>
                <w:szCs w:val="22"/>
                <w:highlight w:val="none"/>
              </w:rPr>
              <w:t>单位</w:t>
            </w:r>
          </w:p>
        </w:tc>
      </w:tr>
    </w:tbl>
    <w:p w14:paraId="54CD93E0">
      <w:pPr>
        <w:widowControl/>
        <w:jc w:val="left"/>
        <w:rPr>
          <w:rFonts w:hint="default" w:ascii="Times New Roman" w:hAnsi="Times New Roman" w:eastAsia="仿宋_GB2312" w:cs="Times New Roman"/>
          <w:bCs/>
          <w:highlight w:val="none"/>
        </w:rPr>
        <w:sectPr>
          <w:pgSz w:w="11906" w:h="16838"/>
          <w:pgMar w:top="2098" w:right="1474" w:bottom="1984" w:left="1587" w:header="851" w:footer="992" w:gutter="0"/>
          <w:pgNumType w:fmt="decimal"/>
          <w:cols w:space="720" w:num="1"/>
          <w:titlePg/>
          <w:docGrid w:type="lines" w:linePitch="312" w:charSpace="0"/>
        </w:sectPr>
      </w:pPr>
      <w:r>
        <w:rPr>
          <w:rFonts w:hint="default" w:ascii="Times New Roman" w:hAnsi="Times New Roman" w:eastAsia="仿宋_GB2312" w:cs="Times New Roman"/>
          <w:b w:val="0"/>
          <w:bCs/>
          <w:color w:val="000000"/>
          <w:sz w:val="22"/>
          <w:szCs w:val="22"/>
          <w:highlight w:val="none"/>
        </w:rPr>
        <w:t>此表一式</w:t>
      </w:r>
      <w:r>
        <w:rPr>
          <w:rFonts w:hint="default" w:ascii="Times New Roman" w:hAnsi="Times New Roman" w:eastAsia="仿宋_GB2312" w:cs="Times New Roman"/>
          <w:b w:val="0"/>
          <w:bCs/>
          <w:color w:val="000000"/>
          <w:sz w:val="22"/>
          <w:szCs w:val="22"/>
          <w:highlight w:val="none"/>
          <w:lang w:val="en-US" w:eastAsia="zh-CN"/>
        </w:rPr>
        <w:t>两</w:t>
      </w:r>
      <w:r>
        <w:rPr>
          <w:rFonts w:hint="default" w:ascii="Times New Roman" w:hAnsi="Times New Roman" w:eastAsia="仿宋_GB2312" w:cs="Times New Roman"/>
          <w:b w:val="0"/>
          <w:bCs/>
          <w:color w:val="000000"/>
          <w:sz w:val="22"/>
          <w:szCs w:val="22"/>
          <w:highlight w:val="none"/>
        </w:rPr>
        <w:t>份，</w:t>
      </w:r>
      <w:r>
        <w:rPr>
          <w:rFonts w:hint="default" w:ascii="Times New Roman" w:hAnsi="Times New Roman" w:eastAsia="仿宋_GB2312" w:cs="Times New Roman"/>
          <w:b w:val="0"/>
          <w:bCs/>
          <w:color w:val="000000"/>
          <w:sz w:val="22"/>
          <w:szCs w:val="22"/>
          <w:highlight w:val="none"/>
          <w:lang w:val="en-US" w:eastAsia="zh-CN"/>
        </w:rPr>
        <w:t>服务</w:t>
      </w:r>
      <w:r>
        <w:rPr>
          <w:rFonts w:hint="default" w:ascii="Times New Roman" w:hAnsi="Times New Roman" w:eastAsia="仿宋_GB2312" w:cs="Times New Roman"/>
          <w:b w:val="0"/>
          <w:bCs/>
          <w:color w:val="000000"/>
          <w:sz w:val="22"/>
          <w:szCs w:val="22"/>
          <w:highlight w:val="none"/>
        </w:rPr>
        <w:t>单位、</w:t>
      </w:r>
      <w:r>
        <w:rPr>
          <w:rFonts w:hint="default" w:ascii="Times New Roman" w:hAnsi="Times New Roman" w:eastAsia="仿宋_GB2312" w:cs="Times New Roman"/>
          <w:b w:val="0"/>
          <w:bCs/>
          <w:color w:val="000000"/>
          <w:sz w:val="22"/>
          <w:szCs w:val="22"/>
          <w:highlight w:val="none"/>
          <w:lang w:val="en-US" w:eastAsia="zh-CN"/>
        </w:rPr>
        <w:t>采购</w:t>
      </w:r>
      <w:r>
        <w:rPr>
          <w:rFonts w:hint="default" w:ascii="Times New Roman" w:hAnsi="Times New Roman" w:eastAsia="仿宋_GB2312" w:cs="Times New Roman"/>
          <w:b w:val="0"/>
          <w:bCs/>
          <w:color w:val="000000"/>
          <w:sz w:val="22"/>
          <w:szCs w:val="22"/>
          <w:highlight w:val="none"/>
        </w:rPr>
        <w:t>单位各存一份。</w:t>
      </w:r>
    </w:p>
    <w:p w14:paraId="384C223A">
      <w:pPr>
        <w:pStyle w:val="44"/>
        <w:keepNext w:val="0"/>
        <w:keepLines w:val="0"/>
        <w:kinsoku/>
        <w:overflowPunct/>
        <w:topLinePunct w:val="0"/>
        <w:bidi w:val="0"/>
        <w:adjustRightInd/>
        <w:snapToGrid/>
        <w:spacing w:line="360" w:lineRule="auto"/>
        <w:ind w:right="0" w:rightChars="0" w:firstLine="0" w:firstLineChars="0"/>
        <w:textAlignment w:val="auto"/>
        <w:rPr>
          <w:rFonts w:hint="default" w:ascii="Times New Roman" w:hAnsi="Times New Roman" w:cs="Times New Roman"/>
          <w:b/>
          <w:highlight w:val="none"/>
        </w:rPr>
      </w:pPr>
      <w:r>
        <w:rPr>
          <w:rFonts w:hint="default" w:ascii="Times New Roman" w:hAnsi="Times New Roman" w:cs="Times New Roman"/>
          <w:b/>
          <w:highlight w:val="none"/>
        </w:rPr>
        <w:t>附件</w:t>
      </w:r>
      <w:r>
        <w:rPr>
          <w:rFonts w:hint="eastAsia" w:cs="Times New Roman"/>
          <w:b/>
          <w:highlight w:val="none"/>
          <w:lang w:val="en-US" w:eastAsia="zh-CN"/>
        </w:rPr>
        <w:t>5</w:t>
      </w:r>
      <w:r>
        <w:rPr>
          <w:rFonts w:hint="default" w:ascii="Times New Roman" w:hAnsi="Times New Roman" w:cs="Times New Roman"/>
          <w:b/>
          <w:highlight w:val="none"/>
        </w:rPr>
        <w:t>：</w:t>
      </w:r>
    </w:p>
    <w:p w14:paraId="36F4F95A">
      <w:pPr>
        <w:pStyle w:val="44"/>
        <w:keepNext w:val="0"/>
        <w:keepLines w:val="0"/>
        <w:kinsoku/>
        <w:overflowPunct/>
        <w:topLinePunct w:val="0"/>
        <w:bidi w:val="0"/>
        <w:adjustRightInd/>
        <w:snapToGrid/>
        <w:spacing w:line="360" w:lineRule="auto"/>
        <w:ind w:right="0" w:rightChars="0" w:firstLine="0" w:firstLineChars="0"/>
        <w:jc w:val="center"/>
        <w:textAlignment w:val="auto"/>
        <w:rPr>
          <w:rFonts w:hint="default" w:ascii="Times New Roman" w:hAnsi="Times New Roman" w:cs="Times New Roman"/>
          <w:b/>
          <w:sz w:val="32"/>
          <w:szCs w:val="21"/>
          <w:highlight w:val="none"/>
        </w:rPr>
      </w:pPr>
      <w:r>
        <w:rPr>
          <w:rFonts w:hint="default" w:ascii="Times New Roman" w:hAnsi="Times New Roman" w:cs="Times New Roman"/>
          <w:b/>
          <w:sz w:val="32"/>
          <w:szCs w:val="21"/>
          <w:highlight w:val="none"/>
        </w:rPr>
        <w:t>派单通知书（格式）</w:t>
      </w:r>
    </w:p>
    <w:p w14:paraId="4154BD9F">
      <w:pPr>
        <w:pStyle w:val="44"/>
        <w:keepNext w:val="0"/>
        <w:keepLines w:val="0"/>
        <w:kinsoku/>
        <w:overflowPunct/>
        <w:topLinePunct w:val="0"/>
        <w:bidi w:val="0"/>
        <w:adjustRightInd/>
        <w:snapToGrid/>
        <w:spacing w:line="360" w:lineRule="auto"/>
        <w:ind w:right="0" w:rightChars="0" w:firstLine="5460" w:firstLineChars="26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派单编号：              </w:t>
      </w:r>
    </w:p>
    <w:p w14:paraId="5B404031">
      <w:pPr>
        <w:pStyle w:val="44"/>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u w:val="single"/>
        </w:rPr>
        <w:t>（承接服务单位名称）</w:t>
      </w:r>
      <w:r>
        <w:rPr>
          <w:rFonts w:hint="default" w:ascii="Times New Roman" w:hAnsi="Times New Roman" w:cs="Times New Roman"/>
          <w:szCs w:val="21"/>
          <w:highlight w:val="none"/>
        </w:rPr>
        <w:t>：</w:t>
      </w:r>
    </w:p>
    <w:p w14:paraId="35A7EBBC">
      <w:pPr>
        <w:pStyle w:val="44"/>
        <w:keepNext w:val="0"/>
        <w:keepLines w:val="0"/>
        <w:kinsoku/>
        <w:overflowPunct/>
        <w:topLinePunct w:val="0"/>
        <w:bidi w:val="0"/>
        <w:adjustRightInd/>
        <w:snapToGrid/>
        <w:spacing w:line="360" w:lineRule="auto"/>
        <w:ind w:right="0" w:rightChars="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根据合同</w:t>
      </w:r>
      <w:r>
        <w:rPr>
          <w:rFonts w:hint="default" w:ascii="Times New Roman" w:hAnsi="Times New Roman" w:cs="Times New Roman"/>
          <w:szCs w:val="21"/>
          <w:highlight w:val="none"/>
          <w:u w:val="single"/>
          <w:lang w:eastAsia="zh-CN"/>
        </w:rPr>
        <w:t>《</w:t>
      </w:r>
      <w:r>
        <w:rPr>
          <w:rFonts w:hint="default" w:ascii="Times New Roman" w:hAnsi="Times New Roman" w:cs="Times New Roman"/>
          <w:szCs w:val="21"/>
          <w:highlight w:val="none"/>
          <w:u w:val="single"/>
          <w:lang w:val="en-US" w:eastAsia="zh-CN"/>
        </w:rPr>
        <w:t>合同名称</w:t>
      </w:r>
      <w:r>
        <w:rPr>
          <w:rFonts w:hint="default" w:ascii="Times New Roman" w:hAnsi="Times New Roman" w:cs="Times New Roman"/>
          <w:szCs w:val="21"/>
          <w:highlight w:val="none"/>
          <w:u w:val="single"/>
          <w:lang w:eastAsia="zh-CN"/>
        </w:rPr>
        <w:t>》</w:t>
      </w:r>
      <w:r>
        <w:rPr>
          <w:rFonts w:hint="default" w:ascii="Times New Roman" w:hAnsi="Times New Roman" w:cs="Times New Roman"/>
          <w:szCs w:val="21"/>
          <w:highlight w:val="none"/>
        </w:rPr>
        <w:t>的约定，以下项目委托你公司承接勘察设计服务。请在收到本通知书后1个工作日内回传回执（须盖公章），逾期未传回执的，视为拒绝接受本次委托工作。</w:t>
      </w:r>
    </w:p>
    <w:tbl>
      <w:tblPr>
        <w:tblStyle w:val="20"/>
        <w:tblW w:w="8416" w:type="dxa"/>
        <w:tblInd w:w="-5" w:type="dxa"/>
        <w:tblLayout w:type="fixed"/>
        <w:tblCellMar>
          <w:top w:w="0" w:type="dxa"/>
          <w:left w:w="108" w:type="dxa"/>
          <w:bottom w:w="0" w:type="dxa"/>
          <w:right w:w="108" w:type="dxa"/>
        </w:tblCellMar>
      </w:tblPr>
      <w:tblGrid>
        <w:gridCol w:w="2062"/>
        <w:gridCol w:w="6354"/>
      </w:tblGrid>
      <w:tr w14:paraId="7C1E5048">
        <w:tblPrEx>
          <w:tblCellMar>
            <w:top w:w="0" w:type="dxa"/>
            <w:left w:w="108" w:type="dxa"/>
            <w:bottom w:w="0" w:type="dxa"/>
            <w:right w:w="108" w:type="dxa"/>
          </w:tblCellMar>
        </w:tblPrEx>
        <w:trPr>
          <w:trHeight w:val="620" w:hRule="atLeast"/>
        </w:trPr>
        <w:tc>
          <w:tcPr>
            <w:tcW w:w="2062" w:type="dxa"/>
            <w:tcBorders>
              <w:top w:val="single" w:color="auto" w:sz="4" w:space="0"/>
              <w:left w:val="single" w:color="auto" w:sz="4" w:space="0"/>
              <w:bottom w:val="single" w:color="auto" w:sz="4" w:space="0"/>
              <w:right w:val="single" w:color="auto" w:sz="4" w:space="0"/>
            </w:tcBorders>
            <w:noWrap/>
            <w:vAlign w:val="center"/>
          </w:tcPr>
          <w:p w14:paraId="50E7498F">
            <w:pPr>
              <w:pStyle w:val="44"/>
              <w:keepNext w:val="0"/>
              <w:keepLines w:val="0"/>
              <w:suppressLineNumbers w:val="0"/>
              <w:kinsoku/>
              <w:overflowPunct/>
              <w:topLinePunct w:val="0"/>
              <w:bidi w:val="0"/>
              <w:adjustRightInd/>
              <w:snapToGrid/>
              <w:spacing w:before="0" w:beforeAutospacing="0" w:after="0" w:afterAutospacing="0" w:line="360" w:lineRule="auto"/>
              <w:ind w:left="0" w:right="0" w:rightChars="0" w:firstLine="0" w:firstLineChars="0"/>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项目名称</w:t>
            </w:r>
          </w:p>
        </w:tc>
        <w:tc>
          <w:tcPr>
            <w:tcW w:w="6354" w:type="dxa"/>
            <w:tcBorders>
              <w:top w:val="single" w:color="auto" w:sz="4" w:space="0"/>
              <w:left w:val="nil"/>
              <w:bottom w:val="single" w:color="auto" w:sz="4" w:space="0"/>
              <w:right w:val="single" w:color="auto" w:sz="4" w:space="0"/>
            </w:tcBorders>
            <w:noWrap/>
            <w:vAlign w:val="center"/>
          </w:tcPr>
          <w:p w14:paraId="61024B95">
            <w:pPr>
              <w:pStyle w:val="44"/>
              <w:keepNext w:val="0"/>
              <w:keepLines w:val="0"/>
              <w:suppressLineNumbers w:val="0"/>
              <w:kinsoku/>
              <w:overflowPunct/>
              <w:topLinePunct w:val="0"/>
              <w:bidi w:val="0"/>
              <w:adjustRightInd/>
              <w:snapToGrid/>
              <w:spacing w:before="0" w:beforeAutospacing="0" w:after="0" w:afterAutospacing="0" w:line="360" w:lineRule="auto"/>
              <w:ind w:left="0" w:right="0" w:rightChars="0" w:firstLine="0" w:firstLineChars="0"/>
              <w:jc w:val="center"/>
              <w:textAlignment w:val="auto"/>
              <w:rPr>
                <w:rFonts w:hint="default" w:ascii="Times New Roman" w:hAnsi="Times New Roman" w:eastAsia="宋体" w:cs="Times New Roman"/>
                <w:szCs w:val="21"/>
                <w:highlight w:val="none"/>
                <w:u w:val="single"/>
                <w:lang w:eastAsia="zh-CN"/>
              </w:rPr>
            </w:pPr>
            <w:r>
              <w:rPr>
                <w:rFonts w:hint="default" w:ascii="Times New Roman" w:hAnsi="Times New Roman" w:cs="Times New Roman"/>
                <w:szCs w:val="21"/>
                <w:highlight w:val="none"/>
                <w:u w:val="single"/>
              </w:rPr>
              <w:t>项目</w:t>
            </w:r>
            <w:r>
              <w:rPr>
                <w:rFonts w:hint="default" w:ascii="Times New Roman" w:hAnsi="Times New Roman" w:cs="Times New Roman"/>
                <w:szCs w:val="21"/>
                <w:highlight w:val="none"/>
                <w:u w:val="single"/>
                <w:lang w:val="en-US" w:eastAsia="zh-CN"/>
              </w:rPr>
              <w:t>名称</w:t>
            </w:r>
          </w:p>
        </w:tc>
      </w:tr>
      <w:tr w14:paraId="0AAE5BEA">
        <w:tblPrEx>
          <w:tblCellMar>
            <w:top w:w="0" w:type="dxa"/>
            <w:left w:w="108" w:type="dxa"/>
            <w:bottom w:w="0" w:type="dxa"/>
            <w:right w:w="108" w:type="dxa"/>
          </w:tblCellMar>
        </w:tblPrEx>
        <w:trPr>
          <w:trHeight w:val="620" w:hRule="atLeast"/>
        </w:trPr>
        <w:tc>
          <w:tcPr>
            <w:tcW w:w="2062" w:type="dxa"/>
            <w:tcBorders>
              <w:top w:val="nil"/>
              <w:left w:val="single" w:color="auto" w:sz="4" w:space="0"/>
              <w:bottom w:val="single" w:color="auto" w:sz="4" w:space="0"/>
              <w:right w:val="single" w:color="auto" w:sz="4" w:space="0"/>
            </w:tcBorders>
            <w:noWrap/>
            <w:vAlign w:val="center"/>
          </w:tcPr>
          <w:p w14:paraId="12C6A028">
            <w:pPr>
              <w:pStyle w:val="44"/>
              <w:keepNext w:val="0"/>
              <w:keepLines w:val="0"/>
              <w:suppressLineNumbers w:val="0"/>
              <w:kinsoku/>
              <w:overflowPunct/>
              <w:topLinePunct w:val="0"/>
              <w:bidi w:val="0"/>
              <w:adjustRightInd/>
              <w:snapToGrid/>
              <w:spacing w:before="0" w:beforeAutospacing="0" w:after="0" w:afterAutospacing="0" w:line="360" w:lineRule="auto"/>
              <w:ind w:left="0" w:right="0" w:rightChars="0" w:firstLine="0" w:firstLineChars="0"/>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项目描述</w:t>
            </w:r>
          </w:p>
        </w:tc>
        <w:tc>
          <w:tcPr>
            <w:tcW w:w="6354" w:type="dxa"/>
            <w:tcBorders>
              <w:top w:val="nil"/>
              <w:left w:val="nil"/>
              <w:bottom w:val="single" w:color="auto" w:sz="4" w:space="0"/>
              <w:right w:val="single" w:color="auto" w:sz="4" w:space="0"/>
            </w:tcBorders>
            <w:noWrap/>
            <w:vAlign w:val="center"/>
          </w:tcPr>
          <w:p w14:paraId="399C8C33">
            <w:pPr>
              <w:pStyle w:val="44"/>
              <w:keepNext w:val="0"/>
              <w:keepLines w:val="0"/>
              <w:suppressLineNumbers w:val="0"/>
              <w:kinsoku/>
              <w:overflowPunct/>
              <w:topLinePunct w:val="0"/>
              <w:bidi w:val="0"/>
              <w:adjustRightInd/>
              <w:snapToGrid/>
              <w:spacing w:before="0" w:beforeAutospacing="0" w:after="0" w:afterAutospacing="0" w:line="360" w:lineRule="auto"/>
              <w:ind w:left="0" w:leftChars="0" w:right="0" w:rightChars="0" w:firstLine="0" w:firstLineChars="0"/>
              <w:textAlignment w:val="auto"/>
              <w:rPr>
                <w:rFonts w:hint="default" w:ascii="Times New Roman" w:hAnsi="Times New Roman" w:cs="Times New Roman"/>
                <w:szCs w:val="21"/>
                <w:highlight w:val="none"/>
              </w:rPr>
            </w:pPr>
          </w:p>
        </w:tc>
      </w:tr>
      <w:tr w14:paraId="254FF5D9">
        <w:tblPrEx>
          <w:tblCellMar>
            <w:top w:w="0" w:type="dxa"/>
            <w:left w:w="108" w:type="dxa"/>
            <w:bottom w:w="0" w:type="dxa"/>
            <w:right w:w="108" w:type="dxa"/>
          </w:tblCellMar>
        </w:tblPrEx>
        <w:trPr>
          <w:trHeight w:val="620" w:hRule="atLeast"/>
        </w:trPr>
        <w:tc>
          <w:tcPr>
            <w:tcW w:w="2062" w:type="dxa"/>
            <w:tcBorders>
              <w:top w:val="nil"/>
              <w:left w:val="single" w:color="auto" w:sz="4" w:space="0"/>
              <w:bottom w:val="single" w:color="auto" w:sz="4" w:space="0"/>
              <w:right w:val="single" w:color="auto" w:sz="4" w:space="0"/>
            </w:tcBorders>
            <w:noWrap/>
            <w:vAlign w:val="center"/>
          </w:tcPr>
          <w:p w14:paraId="6BF1FB62">
            <w:pPr>
              <w:pStyle w:val="44"/>
              <w:keepNext w:val="0"/>
              <w:keepLines w:val="0"/>
              <w:suppressLineNumbers w:val="0"/>
              <w:kinsoku/>
              <w:overflowPunct/>
              <w:topLinePunct w:val="0"/>
              <w:bidi w:val="0"/>
              <w:adjustRightInd/>
              <w:snapToGrid/>
              <w:spacing w:before="0" w:beforeAutospacing="0" w:after="0" w:afterAutospacing="0" w:line="360" w:lineRule="auto"/>
              <w:ind w:left="0" w:right="0" w:rightChars="0" w:firstLine="0" w:firstLineChars="0"/>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项目地点</w:t>
            </w:r>
          </w:p>
        </w:tc>
        <w:tc>
          <w:tcPr>
            <w:tcW w:w="6354" w:type="dxa"/>
            <w:tcBorders>
              <w:top w:val="nil"/>
              <w:left w:val="nil"/>
              <w:bottom w:val="single" w:color="auto" w:sz="4" w:space="0"/>
              <w:right w:val="single" w:color="auto" w:sz="4" w:space="0"/>
            </w:tcBorders>
            <w:noWrap/>
            <w:vAlign w:val="center"/>
          </w:tcPr>
          <w:p w14:paraId="50AF7C9F">
            <w:pPr>
              <w:pStyle w:val="44"/>
              <w:keepNext w:val="0"/>
              <w:keepLines w:val="0"/>
              <w:suppressLineNumbers w:val="0"/>
              <w:kinsoku/>
              <w:overflowPunct/>
              <w:topLinePunct w:val="0"/>
              <w:bidi w:val="0"/>
              <w:adjustRightInd/>
              <w:snapToGrid/>
              <w:spacing w:before="0" w:beforeAutospacing="0" w:after="0" w:afterAutospacing="0" w:line="360" w:lineRule="auto"/>
              <w:ind w:left="0" w:right="0" w:rightChars="0" w:firstLine="0" w:firstLineChars="0"/>
              <w:textAlignment w:val="auto"/>
              <w:rPr>
                <w:rFonts w:hint="default" w:ascii="Times New Roman" w:hAnsi="Times New Roman" w:cs="Times New Roman"/>
                <w:szCs w:val="21"/>
                <w:highlight w:val="none"/>
              </w:rPr>
            </w:pPr>
          </w:p>
        </w:tc>
      </w:tr>
      <w:tr w14:paraId="595397B2">
        <w:tblPrEx>
          <w:tblCellMar>
            <w:top w:w="0" w:type="dxa"/>
            <w:left w:w="108" w:type="dxa"/>
            <w:bottom w:w="0" w:type="dxa"/>
            <w:right w:w="108" w:type="dxa"/>
          </w:tblCellMar>
        </w:tblPrEx>
        <w:trPr>
          <w:trHeight w:val="620" w:hRule="atLeast"/>
        </w:trPr>
        <w:tc>
          <w:tcPr>
            <w:tcW w:w="2062" w:type="dxa"/>
            <w:tcBorders>
              <w:top w:val="nil"/>
              <w:left w:val="single" w:color="auto" w:sz="4" w:space="0"/>
              <w:bottom w:val="single" w:color="auto" w:sz="4" w:space="0"/>
              <w:right w:val="single" w:color="auto" w:sz="4" w:space="0"/>
            </w:tcBorders>
            <w:noWrap/>
            <w:vAlign w:val="center"/>
          </w:tcPr>
          <w:p w14:paraId="5119052B">
            <w:pPr>
              <w:pStyle w:val="44"/>
              <w:keepNext w:val="0"/>
              <w:keepLines w:val="0"/>
              <w:suppressLineNumbers w:val="0"/>
              <w:kinsoku/>
              <w:overflowPunct/>
              <w:topLinePunct w:val="0"/>
              <w:bidi w:val="0"/>
              <w:adjustRightInd/>
              <w:snapToGrid/>
              <w:spacing w:before="0" w:beforeAutospacing="0" w:after="0" w:afterAutospacing="0" w:line="360" w:lineRule="auto"/>
              <w:ind w:left="0" w:right="0" w:rightChars="0" w:firstLine="0" w:firstLineChars="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承接服务单位名称</w:t>
            </w:r>
          </w:p>
        </w:tc>
        <w:tc>
          <w:tcPr>
            <w:tcW w:w="6354" w:type="dxa"/>
            <w:tcBorders>
              <w:top w:val="nil"/>
              <w:left w:val="nil"/>
              <w:bottom w:val="single" w:color="auto" w:sz="4" w:space="0"/>
              <w:right w:val="single" w:color="auto" w:sz="4" w:space="0"/>
            </w:tcBorders>
            <w:noWrap/>
            <w:vAlign w:val="center"/>
          </w:tcPr>
          <w:p w14:paraId="6D7C6686">
            <w:pPr>
              <w:pStyle w:val="44"/>
              <w:keepNext w:val="0"/>
              <w:keepLines w:val="0"/>
              <w:suppressLineNumbers w:val="0"/>
              <w:kinsoku/>
              <w:overflowPunct/>
              <w:topLinePunct w:val="0"/>
              <w:bidi w:val="0"/>
              <w:adjustRightInd/>
              <w:snapToGrid/>
              <w:spacing w:before="0" w:beforeAutospacing="0" w:after="0" w:afterAutospacing="0" w:line="360" w:lineRule="auto"/>
              <w:ind w:left="0" w:right="0" w:rightChars="0" w:firstLine="0" w:firstLineChars="0"/>
              <w:textAlignment w:val="auto"/>
              <w:rPr>
                <w:rFonts w:hint="default" w:ascii="Times New Roman" w:hAnsi="Times New Roman" w:cs="Times New Roman"/>
                <w:szCs w:val="21"/>
                <w:highlight w:val="none"/>
              </w:rPr>
            </w:pPr>
          </w:p>
        </w:tc>
      </w:tr>
      <w:tr w14:paraId="0C017207">
        <w:tblPrEx>
          <w:tblCellMar>
            <w:top w:w="0" w:type="dxa"/>
            <w:left w:w="108" w:type="dxa"/>
            <w:bottom w:w="0" w:type="dxa"/>
            <w:right w:w="108" w:type="dxa"/>
          </w:tblCellMar>
        </w:tblPrEx>
        <w:trPr>
          <w:trHeight w:val="620" w:hRule="atLeast"/>
        </w:trPr>
        <w:tc>
          <w:tcPr>
            <w:tcW w:w="2062" w:type="dxa"/>
            <w:tcBorders>
              <w:top w:val="nil"/>
              <w:left w:val="single" w:color="auto" w:sz="4" w:space="0"/>
              <w:bottom w:val="single" w:color="auto" w:sz="4" w:space="0"/>
              <w:right w:val="single" w:color="auto" w:sz="4" w:space="0"/>
            </w:tcBorders>
            <w:noWrap/>
            <w:vAlign w:val="center"/>
          </w:tcPr>
          <w:p w14:paraId="6F84EA8D">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工程</w:t>
            </w:r>
            <w:r>
              <w:rPr>
                <w:rFonts w:hint="default" w:ascii="Times New Roman" w:hAnsi="Times New Roman" w:cs="Times New Roman"/>
                <w:color w:val="auto"/>
                <w:szCs w:val="21"/>
                <w:highlight w:val="none"/>
                <w:lang w:val="en-US" w:eastAsia="zh-CN"/>
              </w:rPr>
              <w:t>勘察暂定服务费</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含税，税率</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rPr>
              <w:t>）</w:t>
            </w:r>
          </w:p>
        </w:tc>
        <w:tc>
          <w:tcPr>
            <w:tcW w:w="6354" w:type="dxa"/>
            <w:tcBorders>
              <w:top w:val="nil"/>
              <w:left w:val="nil"/>
              <w:bottom w:val="single" w:color="auto" w:sz="4" w:space="0"/>
              <w:right w:val="single" w:color="auto" w:sz="4" w:space="0"/>
            </w:tcBorders>
            <w:noWrap/>
            <w:vAlign w:val="center"/>
          </w:tcPr>
          <w:p w14:paraId="63E89190">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eastAsia="宋体"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元</w:t>
            </w:r>
            <w:r>
              <w:rPr>
                <w:rFonts w:hint="default" w:ascii="Times New Roman" w:hAnsi="Times New Roman" w:cs="Times New Roman"/>
                <w:color w:val="auto"/>
                <w:szCs w:val="21"/>
                <w:highlight w:val="none"/>
                <w:lang w:val="en-US" w:eastAsia="zh-CN"/>
              </w:rPr>
              <w:t>（大写：人民币</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lang w:val="en-US" w:eastAsia="zh-CN"/>
              </w:rPr>
              <w:t>）</w:t>
            </w:r>
          </w:p>
        </w:tc>
      </w:tr>
      <w:tr w14:paraId="4E553E80">
        <w:tblPrEx>
          <w:tblCellMar>
            <w:top w:w="0" w:type="dxa"/>
            <w:left w:w="108" w:type="dxa"/>
            <w:bottom w:w="0" w:type="dxa"/>
            <w:right w:w="108" w:type="dxa"/>
          </w:tblCellMar>
        </w:tblPrEx>
        <w:trPr>
          <w:trHeight w:val="620" w:hRule="atLeast"/>
        </w:trPr>
        <w:tc>
          <w:tcPr>
            <w:tcW w:w="2062" w:type="dxa"/>
            <w:tcBorders>
              <w:top w:val="nil"/>
              <w:left w:val="single" w:color="auto" w:sz="4" w:space="0"/>
              <w:bottom w:val="single" w:color="auto" w:sz="4" w:space="0"/>
              <w:right w:val="single" w:color="auto" w:sz="4" w:space="0"/>
            </w:tcBorders>
            <w:noWrap/>
            <w:vAlign w:val="center"/>
          </w:tcPr>
          <w:p w14:paraId="0561DE41">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eastAsia="宋体" w:cs="Times New Roman"/>
                <w:szCs w:val="21"/>
                <w:highlight w:val="none"/>
                <w:lang w:eastAsia="zh-CN"/>
              </w:rPr>
            </w:pPr>
            <w:r>
              <w:rPr>
                <w:rFonts w:hint="default" w:ascii="Times New Roman" w:hAnsi="Times New Roman" w:cs="Times New Roman"/>
                <w:color w:val="auto"/>
                <w:szCs w:val="21"/>
                <w:highlight w:val="none"/>
              </w:rPr>
              <w:t>工程</w:t>
            </w:r>
            <w:r>
              <w:rPr>
                <w:rFonts w:hint="default" w:ascii="Times New Roman" w:hAnsi="Times New Roman" w:cs="Times New Roman"/>
                <w:color w:val="auto"/>
                <w:szCs w:val="21"/>
                <w:highlight w:val="none"/>
                <w:lang w:val="en-US" w:eastAsia="zh-CN"/>
              </w:rPr>
              <w:t>设计暂定服务费</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含税，税率</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rPr>
              <w:t>）</w:t>
            </w:r>
          </w:p>
        </w:tc>
        <w:tc>
          <w:tcPr>
            <w:tcW w:w="6354" w:type="dxa"/>
            <w:tcBorders>
              <w:top w:val="nil"/>
              <w:left w:val="nil"/>
              <w:bottom w:val="single" w:color="auto" w:sz="4" w:space="0"/>
              <w:right w:val="single" w:color="auto" w:sz="4" w:space="0"/>
            </w:tcBorders>
            <w:noWrap/>
            <w:vAlign w:val="center"/>
          </w:tcPr>
          <w:p w14:paraId="6AA831C7">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cs="Times New Roman"/>
                <w:szCs w:val="21"/>
                <w:highlight w:val="none"/>
              </w:rPr>
            </w:pPr>
            <w:r>
              <w:rPr>
                <w:rFonts w:hint="default" w:ascii="Times New Roman" w:hAnsi="Times New Roman" w:cs="Times New Roman"/>
                <w:color w:val="auto"/>
                <w:szCs w:val="21"/>
                <w:highlight w:val="none"/>
                <w:u w:val="single"/>
                <w:lang w:val="en-US" w:eastAsia="zh-CN"/>
              </w:rPr>
              <w:t xml:space="preserve">      元</w:t>
            </w:r>
            <w:r>
              <w:rPr>
                <w:rFonts w:hint="default" w:ascii="Times New Roman" w:hAnsi="Times New Roman" w:cs="Times New Roman"/>
                <w:color w:val="auto"/>
                <w:szCs w:val="21"/>
                <w:highlight w:val="none"/>
                <w:lang w:val="en-US" w:eastAsia="zh-CN"/>
              </w:rPr>
              <w:t>（大写：</w:t>
            </w:r>
            <w:r>
              <w:rPr>
                <w:rFonts w:hint="default" w:ascii="Times New Roman" w:hAnsi="Times New Roman" w:cs="Times New Roman"/>
                <w:color w:val="auto"/>
                <w:szCs w:val="21"/>
                <w:highlight w:val="none"/>
                <w:u w:val="none"/>
                <w:lang w:val="en-US" w:eastAsia="zh-CN"/>
              </w:rPr>
              <w:t>人民币</w:t>
            </w:r>
            <w:r>
              <w:rPr>
                <w:rFonts w:hint="default" w:ascii="Times New Roman" w:hAnsi="Times New Roman" w:cs="Times New Roman"/>
                <w:color w:val="auto"/>
                <w:szCs w:val="21"/>
                <w:highlight w:val="none"/>
                <w:u w:val="single"/>
                <w:lang w:val="en-US" w:eastAsia="zh-CN"/>
              </w:rPr>
              <w:t xml:space="preserve">     </w:t>
            </w:r>
            <w:r>
              <w:rPr>
                <w:rFonts w:hint="eastAsia"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lang w:val="en-US" w:eastAsia="zh-CN"/>
              </w:rPr>
              <w:t>）</w:t>
            </w:r>
          </w:p>
        </w:tc>
      </w:tr>
      <w:tr w14:paraId="3518CBF3">
        <w:tblPrEx>
          <w:tblCellMar>
            <w:top w:w="0" w:type="dxa"/>
            <w:left w:w="108" w:type="dxa"/>
            <w:bottom w:w="0" w:type="dxa"/>
            <w:right w:w="108" w:type="dxa"/>
          </w:tblCellMar>
        </w:tblPrEx>
        <w:trPr>
          <w:trHeight w:val="620" w:hRule="atLeast"/>
        </w:trPr>
        <w:tc>
          <w:tcPr>
            <w:tcW w:w="2062" w:type="dxa"/>
            <w:tcBorders>
              <w:top w:val="nil"/>
              <w:left w:val="single" w:color="auto" w:sz="4" w:space="0"/>
              <w:bottom w:val="single" w:color="auto" w:sz="4" w:space="0"/>
              <w:right w:val="single" w:color="auto" w:sz="4" w:space="0"/>
            </w:tcBorders>
            <w:noWrap/>
            <w:vAlign w:val="center"/>
          </w:tcPr>
          <w:p w14:paraId="54B05D77">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eastAsia="宋体" w:cs="Times New Roman"/>
                <w:szCs w:val="21"/>
                <w:highlight w:val="none"/>
                <w:lang w:val="en-US" w:eastAsia="zh-CN"/>
              </w:rPr>
            </w:pPr>
            <w:r>
              <w:rPr>
                <w:rFonts w:hint="default" w:ascii="Times New Roman" w:hAnsi="Times New Roman" w:cs="Times New Roman"/>
                <w:color w:val="auto"/>
                <w:szCs w:val="21"/>
                <w:highlight w:val="none"/>
                <w:lang w:val="en-US" w:eastAsia="zh-CN"/>
              </w:rPr>
              <w:t>提交成果文件</w:t>
            </w:r>
          </w:p>
        </w:tc>
        <w:tc>
          <w:tcPr>
            <w:tcW w:w="6354" w:type="dxa"/>
            <w:tcBorders>
              <w:top w:val="nil"/>
              <w:left w:val="nil"/>
              <w:bottom w:val="single" w:color="auto" w:sz="4" w:space="0"/>
              <w:right w:val="single" w:color="auto" w:sz="4" w:space="0"/>
            </w:tcBorders>
            <w:noWrap/>
            <w:vAlign w:val="center"/>
          </w:tcPr>
          <w:p w14:paraId="0EA57C17">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初步设计份数按审查部门要求数提供，概算</w:t>
            </w:r>
            <w:r>
              <w:rPr>
                <w:rFonts w:hint="default" w:ascii="Times New Roman" w:hAnsi="Times New Roman" w:cs="Times New Roman"/>
                <w:szCs w:val="21"/>
                <w:highlight w:val="none"/>
                <w:u w:val="single"/>
                <w:lang w:val="en-US" w:eastAsia="zh-CN"/>
              </w:rPr>
              <w:t xml:space="preserve"> / </w:t>
            </w:r>
            <w:r>
              <w:rPr>
                <w:rFonts w:hint="default" w:ascii="Times New Roman" w:hAnsi="Times New Roman" w:cs="Times New Roman"/>
                <w:szCs w:val="21"/>
                <w:highlight w:val="none"/>
                <w:lang w:val="en-US" w:eastAsia="zh-CN"/>
              </w:rPr>
              <w:t>份；供审查的设计文件</w:t>
            </w:r>
            <w:r>
              <w:rPr>
                <w:rFonts w:hint="default" w:ascii="Times New Roman" w:hAnsi="Times New Roman" w:cs="Times New Roman"/>
                <w:szCs w:val="21"/>
                <w:highlight w:val="none"/>
                <w:u w:val="single"/>
                <w:lang w:val="en-US" w:eastAsia="zh-CN"/>
              </w:rPr>
              <w:t xml:space="preserve">   </w:t>
            </w:r>
            <w:r>
              <w:rPr>
                <w:rFonts w:hint="default" w:ascii="Times New Roman" w:hAnsi="Times New Roman" w:cs="Times New Roman"/>
                <w:szCs w:val="21"/>
                <w:highlight w:val="none"/>
                <w:lang w:val="en-US" w:eastAsia="zh-CN"/>
              </w:rPr>
              <w:t>份，审查合格后正式出版设计文件</w:t>
            </w:r>
            <w:r>
              <w:rPr>
                <w:rFonts w:hint="default" w:ascii="Times New Roman" w:hAnsi="Times New Roman" w:cs="Times New Roman"/>
                <w:szCs w:val="21"/>
                <w:highlight w:val="none"/>
                <w:u w:val="single"/>
                <w:lang w:val="en-US" w:eastAsia="zh-CN"/>
              </w:rPr>
              <w:t xml:space="preserve">   </w:t>
            </w:r>
            <w:r>
              <w:rPr>
                <w:rFonts w:hint="default" w:ascii="Times New Roman" w:hAnsi="Times New Roman" w:cs="Times New Roman"/>
                <w:szCs w:val="21"/>
                <w:highlight w:val="none"/>
                <w:lang w:val="en-US" w:eastAsia="zh-CN"/>
              </w:rPr>
              <w:t xml:space="preserve">份，设计成果电子文件  </w:t>
            </w:r>
            <w:r>
              <w:rPr>
                <w:rFonts w:hint="default" w:ascii="Times New Roman" w:hAnsi="Times New Roman" w:cs="Times New Roman"/>
                <w:szCs w:val="21"/>
                <w:highlight w:val="none"/>
                <w:u w:val="single"/>
                <w:lang w:val="en-US" w:eastAsia="zh-CN"/>
              </w:rPr>
              <w:t xml:space="preserve">     </w:t>
            </w:r>
            <w:r>
              <w:rPr>
                <w:rFonts w:hint="default" w:ascii="Times New Roman" w:hAnsi="Times New Roman" w:cs="Times New Roman"/>
                <w:szCs w:val="21"/>
                <w:highlight w:val="none"/>
                <w:lang w:val="en-US" w:eastAsia="zh-CN"/>
              </w:rPr>
              <w:t>份。</w:t>
            </w:r>
          </w:p>
        </w:tc>
      </w:tr>
      <w:tr w14:paraId="0D790252">
        <w:tblPrEx>
          <w:tblCellMar>
            <w:top w:w="0" w:type="dxa"/>
            <w:left w:w="108" w:type="dxa"/>
            <w:bottom w:w="0" w:type="dxa"/>
            <w:right w:w="108" w:type="dxa"/>
          </w:tblCellMar>
        </w:tblPrEx>
        <w:trPr>
          <w:trHeight w:val="620" w:hRule="atLeast"/>
        </w:trPr>
        <w:tc>
          <w:tcPr>
            <w:tcW w:w="2062" w:type="dxa"/>
            <w:tcBorders>
              <w:top w:val="nil"/>
              <w:left w:val="single" w:color="auto" w:sz="4" w:space="0"/>
              <w:bottom w:val="single" w:color="auto" w:sz="4" w:space="0"/>
              <w:right w:val="single" w:color="auto" w:sz="4" w:space="0"/>
            </w:tcBorders>
            <w:noWrap/>
            <w:vAlign w:val="center"/>
          </w:tcPr>
          <w:p w14:paraId="6408E079">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cs="Times New Roman"/>
                <w:szCs w:val="21"/>
                <w:highlight w:val="none"/>
                <w:lang w:val="en-US" w:eastAsia="zh-CN"/>
              </w:rPr>
            </w:pPr>
            <w:r>
              <w:rPr>
                <w:rFonts w:hint="default" w:ascii="Times New Roman" w:hAnsi="Times New Roman" w:cs="Times New Roman"/>
                <w:color w:val="auto"/>
                <w:szCs w:val="21"/>
                <w:highlight w:val="none"/>
                <w:lang w:val="en-US" w:eastAsia="zh-CN"/>
              </w:rPr>
              <w:t>服务费计算标准和支付方式</w:t>
            </w:r>
          </w:p>
        </w:tc>
        <w:tc>
          <w:tcPr>
            <w:tcW w:w="6354" w:type="dxa"/>
            <w:tcBorders>
              <w:top w:val="nil"/>
              <w:left w:val="nil"/>
              <w:bottom w:val="single" w:color="auto" w:sz="4" w:space="0"/>
              <w:right w:val="single" w:color="auto" w:sz="4" w:space="0"/>
            </w:tcBorders>
            <w:noWrap/>
            <w:vAlign w:val="center"/>
          </w:tcPr>
          <w:p w14:paraId="5C08D6A3">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按照相关协议的约定执行。</w:t>
            </w:r>
          </w:p>
        </w:tc>
      </w:tr>
      <w:tr w14:paraId="137BDDDA">
        <w:tblPrEx>
          <w:tblCellMar>
            <w:top w:w="0" w:type="dxa"/>
            <w:left w:w="108" w:type="dxa"/>
            <w:bottom w:w="0" w:type="dxa"/>
            <w:right w:w="108" w:type="dxa"/>
          </w:tblCellMar>
        </w:tblPrEx>
        <w:trPr>
          <w:trHeight w:val="620" w:hRule="atLeast"/>
        </w:trPr>
        <w:tc>
          <w:tcPr>
            <w:tcW w:w="2062" w:type="dxa"/>
            <w:tcBorders>
              <w:top w:val="nil"/>
              <w:left w:val="single" w:color="auto" w:sz="4" w:space="0"/>
              <w:bottom w:val="single" w:color="auto" w:sz="4" w:space="0"/>
              <w:right w:val="single" w:color="auto" w:sz="4" w:space="0"/>
            </w:tcBorders>
            <w:noWrap/>
            <w:vAlign w:val="center"/>
          </w:tcPr>
          <w:p w14:paraId="09DA1659">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cs="Times New Roman"/>
                <w:szCs w:val="21"/>
                <w:highlight w:val="none"/>
                <w:lang w:val="en-US" w:eastAsia="zh-CN"/>
              </w:rPr>
            </w:pPr>
            <w:r>
              <w:rPr>
                <w:rFonts w:hint="default" w:ascii="Times New Roman" w:hAnsi="Times New Roman" w:cs="Times New Roman"/>
                <w:color w:val="auto"/>
                <w:szCs w:val="21"/>
                <w:highlight w:val="none"/>
              </w:rPr>
              <w:t>使用部门代表及联系电话</w:t>
            </w:r>
          </w:p>
        </w:tc>
        <w:tc>
          <w:tcPr>
            <w:tcW w:w="6354" w:type="dxa"/>
            <w:tcBorders>
              <w:top w:val="nil"/>
              <w:left w:val="nil"/>
              <w:bottom w:val="single" w:color="auto" w:sz="4" w:space="0"/>
              <w:right w:val="single" w:color="auto" w:sz="4" w:space="0"/>
            </w:tcBorders>
            <w:noWrap/>
            <w:vAlign w:val="center"/>
          </w:tcPr>
          <w:p w14:paraId="608CB9B4">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eastAsia="宋体" w:cs="Times New Roman"/>
                <w:szCs w:val="21"/>
                <w:highlight w:val="none"/>
                <w:lang w:val="en-US" w:eastAsia="zh-CN"/>
              </w:rPr>
            </w:pPr>
          </w:p>
        </w:tc>
      </w:tr>
      <w:tr w14:paraId="02002BF6">
        <w:tblPrEx>
          <w:tblCellMar>
            <w:top w:w="0" w:type="dxa"/>
            <w:left w:w="108" w:type="dxa"/>
            <w:bottom w:w="0" w:type="dxa"/>
            <w:right w:w="108" w:type="dxa"/>
          </w:tblCellMar>
        </w:tblPrEx>
        <w:trPr>
          <w:trHeight w:val="620" w:hRule="atLeast"/>
        </w:trPr>
        <w:tc>
          <w:tcPr>
            <w:tcW w:w="2062" w:type="dxa"/>
            <w:tcBorders>
              <w:top w:val="nil"/>
              <w:left w:val="single" w:color="auto" w:sz="4" w:space="0"/>
              <w:bottom w:val="single" w:color="auto" w:sz="4" w:space="0"/>
              <w:right w:val="single" w:color="auto" w:sz="4" w:space="0"/>
            </w:tcBorders>
            <w:noWrap/>
            <w:vAlign w:val="center"/>
          </w:tcPr>
          <w:p w14:paraId="1F7F19F7">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cs="Times New Roman"/>
                <w:szCs w:val="21"/>
                <w:highlight w:val="none"/>
              </w:rPr>
            </w:pPr>
            <w:r>
              <w:rPr>
                <w:rFonts w:hint="default" w:ascii="Times New Roman" w:hAnsi="Times New Roman" w:cs="Times New Roman"/>
                <w:color w:val="auto"/>
                <w:szCs w:val="21"/>
                <w:highlight w:val="none"/>
              </w:rPr>
              <w:t>发包人代表及联系电话</w:t>
            </w:r>
          </w:p>
        </w:tc>
        <w:tc>
          <w:tcPr>
            <w:tcW w:w="6354" w:type="dxa"/>
            <w:tcBorders>
              <w:top w:val="nil"/>
              <w:left w:val="nil"/>
              <w:bottom w:val="single" w:color="auto" w:sz="4" w:space="0"/>
              <w:right w:val="single" w:color="auto" w:sz="4" w:space="0"/>
            </w:tcBorders>
            <w:noWrap/>
            <w:vAlign w:val="center"/>
          </w:tcPr>
          <w:p w14:paraId="60DBE027">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cs="Times New Roman"/>
                <w:szCs w:val="21"/>
                <w:highlight w:val="none"/>
              </w:rPr>
            </w:pPr>
          </w:p>
        </w:tc>
      </w:tr>
      <w:tr w14:paraId="353318EE">
        <w:tblPrEx>
          <w:tblCellMar>
            <w:top w:w="0" w:type="dxa"/>
            <w:left w:w="108" w:type="dxa"/>
            <w:bottom w:w="0" w:type="dxa"/>
            <w:right w:w="108" w:type="dxa"/>
          </w:tblCellMar>
        </w:tblPrEx>
        <w:trPr>
          <w:trHeight w:val="620" w:hRule="atLeast"/>
        </w:trPr>
        <w:tc>
          <w:tcPr>
            <w:tcW w:w="2062" w:type="dxa"/>
            <w:tcBorders>
              <w:top w:val="nil"/>
              <w:left w:val="single" w:color="auto" w:sz="4" w:space="0"/>
              <w:bottom w:val="single" w:color="auto" w:sz="4" w:space="0"/>
              <w:right w:val="single" w:color="auto" w:sz="4" w:space="0"/>
            </w:tcBorders>
            <w:noWrap/>
            <w:vAlign w:val="center"/>
          </w:tcPr>
          <w:p w14:paraId="6266A418">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cs="Times New Roman"/>
                <w:szCs w:val="21"/>
                <w:highlight w:val="none"/>
              </w:rPr>
            </w:pPr>
            <w:r>
              <w:rPr>
                <w:rFonts w:hint="default" w:ascii="Times New Roman" w:hAnsi="Times New Roman" w:cs="Times New Roman"/>
                <w:color w:val="auto"/>
                <w:szCs w:val="21"/>
                <w:highlight w:val="none"/>
              </w:rPr>
              <w:t>其他说明</w:t>
            </w:r>
          </w:p>
        </w:tc>
        <w:tc>
          <w:tcPr>
            <w:tcW w:w="6354" w:type="dxa"/>
            <w:tcBorders>
              <w:top w:val="nil"/>
              <w:left w:val="nil"/>
              <w:bottom w:val="single" w:color="auto" w:sz="4" w:space="0"/>
              <w:right w:val="single" w:color="auto" w:sz="4" w:space="0"/>
            </w:tcBorders>
            <w:noWrap/>
            <w:vAlign w:val="center"/>
          </w:tcPr>
          <w:p w14:paraId="17B5D16D">
            <w:pPr>
              <w:pStyle w:val="44"/>
              <w:keepNext w:val="0"/>
              <w:keepLines w:val="0"/>
              <w:pageBreakBefore w:val="0"/>
              <w:suppressLineNumbers w:val="0"/>
              <w:kinsoku/>
              <w:overflowPunct/>
              <w:topLinePunct w:val="0"/>
              <w:bidi w:val="0"/>
              <w:snapToGrid/>
              <w:spacing w:before="0" w:beforeAutospacing="0" w:after="0" w:afterAutospacing="0" w:line="0" w:lineRule="atLeast"/>
              <w:ind w:left="0" w:leftChars="0" w:right="0" w:rightChars="0" w:firstLine="0" w:firstLineChars="0"/>
              <w:textAlignment w:val="auto"/>
              <w:rPr>
                <w:rFonts w:hint="default" w:ascii="Times New Roman" w:hAnsi="Times New Roman" w:cs="Times New Roman"/>
                <w:szCs w:val="21"/>
                <w:highlight w:val="none"/>
              </w:rPr>
            </w:pPr>
            <w:r>
              <w:rPr>
                <w:rFonts w:hint="default" w:ascii="Times New Roman" w:hAnsi="Times New Roman" w:cs="Times New Roman"/>
                <w:color w:val="auto"/>
                <w:szCs w:val="21"/>
                <w:highlight w:val="none"/>
                <w:lang w:val="en-US" w:eastAsia="zh-CN"/>
              </w:rPr>
              <w:t>本次委托服务为勘察设计服务</w:t>
            </w:r>
          </w:p>
        </w:tc>
      </w:tr>
    </w:tbl>
    <w:p w14:paraId="7AD438BA">
      <w:pPr>
        <w:pStyle w:val="44"/>
        <w:keepNext w:val="0"/>
        <w:keepLines w:val="0"/>
        <w:kinsoku/>
        <w:wordWrap w:val="0"/>
        <w:overflowPunct/>
        <w:topLinePunct w:val="0"/>
        <w:bidi w:val="0"/>
        <w:adjustRightInd/>
        <w:snapToGrid/>
        <w:spacing w:line="360" w:lineRule="auto"/>
        <w:ind w:right="0" w:rightChars="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说明：说明：本派单通知书未尽事宜，双方按照《东莞市水务集团有限公司咨询设计服务单位采购合同》等相关文件的约定执行。本派单通知书扫描件与原件具有同等法律效力。</w:t>
      </w:r>
    </w:p>
    <w:p w14:paraId="683EFF6A">
      <w:pPr>
        <w:pStyle w:val="44"/>
        <w:keepNext w:val="0"/>
        <w:keepLines w:val="0"/>
        <w:kinsoku/>
        <w:wordWrap w:val="0"/>
        <w:overflowPunct/>
        <w:topLinePunct w:val="0"/>
        <w:bidi w:val="0"/>
        <w:adjustRightInd/>
        <w:snapToGrid/>
        <w:spacing w:line="360" w:lineRule="auto"/>
        <w:ind w:right="0" w:rightChars="0" w:firstLine="0" w:firstLineChars="0"/>
        <w:textAlignment w:val="auto"/>
        <w:rPr>
          <w:rFonts w:hint="default" w:ascii="Times New Roman" w:hAnsi="Times New Roman" w:cs="Times New Roman"/>
          <w:color w:val="auto"/>
          <w:szCs w:val="21"/>
          <w:highlight w:val="none"/>
        </w:rPr>
      </w:pPr>
    </w:p>
    <w:p w14:paraId="7534E5AC">
      <w:pPr>
        <w:pStyle w:val="44"/>
        <w:keepNext w:val="0"/>
        <w:keepLines w:val="0"/>
        <w:kinsoku/>
        <w:overflowPunct/>
        <w:topLinePunct w:val="0"/>
        <w:bidi w:val="0"/>
        <w:adjustRightInd/>
        <w:snapToGrid/>
        <w:spacing w:line="360" w:lineRule="auto"/>
        <w:ind w:right="0" w:rightChars="0" w:firstLine="0" w:firstLineChars="0"/>
        <w:jc w:val="right"/>
        <w:textAlignment w:val="auto"/>
        <w:rPr>
          <w:rFonts w:hint="default" w:ascii="Times New Roman" w:hAnsi="Times New Roman" w:cs="Times New Roman"/>
          <w:szCs w:val="21"/>
          <w:highlight w:val="none"/>
        </w:rPr>
      </w:pPr>
      <w:r>
        <w:rPr>
          <w:rFonts w:hint="eastAsia" w:cs="Times New Roman"/>
          <w:szCs w:val="21"/>
          <w:highlight w:val="none"/>
          <w:lang w:eastAsia="zh-CN"/>
        </w:rPr>
        <w:t>东莞市水务环境投资控股集团管网有限公司</w:t>
      </w:r>
      <w:r>
        <w:rPr>
          <w:rFonts w:hint="default" w:ascii="Times New Roman" w:hAnsi="Times New Roman" w:cs="Times New Roman"/>
          <w:szCs w:val="21"/>
          <w:highlight w:val="none"/>
        </w:rPr>
        <w:t xml:space="preserve">（或下属分公司、子公司）（并加盖公章）        </w:t>
      </w:r>
    </w:p>
    <w:p w14:paraId="5FA743BD">
      <w:pPr>
        <w:pStyle w:val="44"/>
        <w:keepNext w:val="0"/>
        <w:keepLines w:val="0"/>
        <w:kinsoku/>
        <w:wordWrap w:val="0"/>
        <w:overflowPunct/>
        <w:topLinePunct w:val="0"/>
        <w:bidi w:val="0"/>
        <w:adjustRightInd/>
        <w:snapToGrid/>
        <w:spacing w:line="360" w:lineRule="auto"/>
        <w:ind w:right="0" w:rightChars="0" w:firstLine="0" w:firstLineChars="0"/>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年     月      日      </w:t>
      </w:r>
    </w:p>
    <w:p w14:paraId="4C2DE788">
      <w:pPr>
        <w:pStyle w:val="44"/>
        <w:keepNext w:val="0"/>
        <w:keepLines w:val="0"/>
        <w:kinsoku/>
        <w:wordWrap w:val="0"/>
        <w:overflowPunct/>
        <w:topLinePunct w:val="0"/>
        <w:bidi w:val="0"/>
        <w:adjustRightInd/>
        <w:snapToGrid/>
        <w:spacing w:line="360" w:lineRule="auto"/>
        <w:ind w:right="0" w:rightChars="0" w:firstLine="0" w:firstLineChars="0"/>
        <w:jc w:val="center"/>
        <w:textAlignment w:val="auto"/>
        <w:rPr>
          <w:rFonts w:hint="default" w:ascii="Times New Roman" w:hAnsi="Times New Roman" w:cs="Times New Roman"/>
          <w:szCs w:val="21"/>
          <w:highlight w:val="none"/>
        </w:rPr>
      </w:pPr>
    </w:p>
    <w:p w14:paraId="7EDB9ED9">
      <w:pPr>
        <w:pStyle w:val="44"/>
        <w:keepNext w:val="0"/>
        <w:keepLines w:val="0"/>
        <w:kinsoku/>
        <w:wordWrap w:val="0"/>
        <w:overflowPunct/>
        <w:topLinePunct w:val="0"/>
        <w:bidi w:val="0"/>
        <w:adjustRightInd/>
        <w:snapToGrid/>
        <w:spacing w:line="360" w:lineRule="auto"/>
        <w:ind w:right="0" w:rightChars="0" w:firstLine="0" w:firstLineChars="0"/>
        <w:jc w:val="both"/>
        <w:textAlignment w:val="auto"/>
        <w:rPr>
          <w:rFonts w:hint="eastAsia" w:ascii="Times New Roman" w:hAnsi="Times New Roman" w:eastAsia="宋体" w:cs="Times New Roman"/>
          <w:b/>
          <w:sz w:val="32"/>
          <w:szCs w:val="21"/>
          <w:highlight w:val="none"/>
          <w:lang w:eastAsia="zh-CN"/>
        </w:rPr>
      </w:pPr>
    </w:p>
    <w:p w14:paraId="1EB4FE00">
      <w:pPr>
        <w:pStyle w:val="44"/>
        <w:keepNext w:val="0"/>
        <w:keepLines w:val="0"/>
        <w:kinsoku/>
        <w:overflowPunct/>
        <w:topLinePunct w:val="0"/>
        <w:bidi w:val="0"/>
        <w:adjustRightInd/>
        <w:snapToGrid/>
        <w:spacing w:line="360" w:lineRule="auto"/>
        <w:ind w:right="0" w:rightChars="0" w:firstLine="0" w:firstLineChars="0"/>
        <w:jc w:val="center"/>
        <w:textAlignment w:val="auto"/>
        <w:rPr>
          <w:rFonts w:hint="default" w:ascii="Times New Roman" w:hAnsi="Times New Roman" w:cs="Times New Roman"/>
          <w:b/>
          <w:sz w:val="32"/>
          <w:szCs w:val="21"/>
          <w:highlight w:val="none"/>
        </w:rPr>
      </w:pPr>
      <w:r>
        <w:rPr>
          <w:rFonts w:hint="default" w:ascii="Times New Roman" w:hAnsi="Times New Roman" w:cs="Times New Roman"/>
          <w:b/>
          <w:sz w:val="32"/>
          <w:szCs w:val="21"/>
          <w:highlight w:val="none"/>
        </w:rPr>
        <w:t>派单回执（格式）</w:t>
      </w:r>
    </w:p>
    <w:p w14:paraId="56463CA9">
      <w:pPr>
        <w:pStyle w:val="44"/>
        <w:keepNext w:val="0"/>
        <w:keepLines w:val="0"/>
        <w:kinsoku/>
        <w:overflowPunct/>
        <w:topLinePunct w:val="0"/>
        <w:bidi w:val="0"/>
        <w:adjustRightInd/>
        <w:snapToGrid/>
        <w:spacing w:line="360" w:lineRule="auto"/>
        <w:ind w:right="0" w:rightChars="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现接到编号为</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 xml:space="preserve"> 的</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派单通知书，我司将根据采购合同及派单通知书的要求，承接该项目的实施。</w:t>
      </w:r>
    </w:p>
    <w:p w14:paraId="0E9F565E">
      <w:pPr>
        <w:pStyle w:val="44"/>
        <w:keepNext w:val="0"/>
        <w:keepLines w:val="0"/>
        <w:kinsoku/>
        <w:overflowPunct/>
        <w:topLinePunct w:val="0"/>
        <w:bidi w:val="0"/>
        <w:adjustRightInd/>
        <w:snapToGrid/>
        <w:spacing w:line="360" w:lineRule="auto"/>
        <w:ind w:right="0" w:rightChars="0"/>
        <w:textAlignment w:val="auto"/>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我司项目负责人为</w:t>
      </w:r>
      <w:r>
        <w:rPr>
          <w:rFonts w:hint="default" w:ascii="Times New Roman" w:hAnsi="Times New Roman" w:cs="Times New Roman"/>
          <w:szCs w:val="21"/>
          <w:highlight w:val="none"/>
          <w:u w:val="single"/>
          <w:lang w:val="en-US" w:eastAsia="zh-CN"/>
        </w:rPr>
        <w:t xml:space="preserve">            </w:t>
      </w:r>
      <w:r>
        <w:rPr>
          <w:rFonts w:hint="default" w:ascii="Times New Roman" w:hAnsi="Times New Roman" w:cs="Times New Roman"/>
          <w:szCs w:val="21"/>
          <w:highlight w:val="none"/>
          <w:lang w:val="en-US" w:eastAsia="zh-CN"/>
        </w:rPr>
        <w:t>，联系方式：</w:t>
      </w:r>
      <w:r>
        <w:rPr>
          <w:rFonts w:hint="default" w:ascii="Times New Roman" w:hAnsi="Times New Roman" w:cs="Times New Roman"/>
          <w:szCs w:val="21"/>
          <w:highlight w:val="none"/>
          <w:u w:val="single"/>
          <w:lang w:val="en-US" w:eastAsia="zh-CN"/>
        </w:rPr>
        <w:t xml:space="preserve">           </w:t>
      </w:r>
      <w:r>
        <w:rPr>
          <w:rFonts w:hint="default" w:ascii="Times New Roman" w:hAnsi="Times New Roman" w:cs="Times New Roman"/>
          <w:szCs w:val="21"/>
          <w:highlight w:val="none"/>
          <w:lang w:val="en-US" w:eastAsia="zh-CN"/>
        </w:rPr>
        <w:t>。</w:t>
      </w:r>
    </w:p>
    <w:p w14:paraId="3C9E5A2C">
      <w:pPr>
        <w:pStyle w:val="44"/>
        <w:keepNext w:val="0"/>
        <w:keepLines w:val="0"/>
        <w:kinsoku/>
        <w:overflowPunct/>
        <w:topLinePunct w:val="0"/>
        <w:bidi w:val="0"/>
        <w:adjustRightInd/>
        <w:snapToGrid/>
        <w:spacing w:line="360" w:lineRule="auto"/>
        <w:ind w:right="0" w:rightChars="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特此确认。</w:t>
      </w:r>
    </w:p>
    <w:p w14:paraId="00769745">
      <w:pPr>
        <w:pStyle w:val="44"/>
        <w:keepNext w:val="0"/>
        <w:keepLines w:val="0"/>
        <w:kinsoku/>
        <w:overflowPunct/>
        <w:topLinePunct w:val="0"/>
        <w:bidi w:val="0"/>
        <w:adjustRightInd/>
        <w:snapToGrid/>
        <w:spacing w:line="360" w:lineRule="auto"/>
        <w:ind w:right="0" w:rightChars="0"/>
        <w:textAlignment w:val="auto"/>
        <w:rPr>
          <w:rFonts w:hint="default" w:ascii="Times New Roman" w:hAnsi="Times New Roman" w:cs="Times New Roman"/>
          <w:szCs w:val="21"/>
          <w:highlight w:val="none"/>
        </w:rPr>
      </w:pPr>
    </w:p>
    <w:p w14:paraId="323812F3">
      <w:pPr>
        <w:pStyle w:val="44"/>
        <w:keepNext w:val="0"/>
        <w:keepLines w:val="0"/>
        <w:kinsoku/>
        <w:overflowPunct/>
        <w:topLinePunct w:val="0"/>
        <w:bidi w:val="0"/>
        <w:adjustRightInd/>
        <w:snapToGrid/>
        <w:spacing w:line="360" w:lineRule="auto"/>
        <w:ind w:right="0" w:rightChars="0" w:firstLine="0" w:firstLineChars="0"/>
        <w:jc w:val="righ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（承接服务单位名称）（并加盖公章）</w:t>
      </w:r>
    </w:p>
    <w:p w14:paraId="023A6205">
      <w:pPr>
        <w:pStyle w:val="44"/>
        <w:keepNext w:val="0"/>
        <w:keepLines w:val="0"/>
        <w:kinsoku/>
        <w:wordWrap w:val="0"/>
        <w:overflowPunct/>
        <w:topLinePunct w:val="0"/>
        <w:bidi w:val="0"/>
        <w:adjustRightInd/>
        <w:snapToGrid/>
        <w:spacing w:line="360" w:lineRule="auto"/>
        <w:ind w:right="0" w:rightChars="0" w:firstLine="0" w:firstLineChars="0"/>
        <w:jc w:val="right"/>
        <w:textAlignment w:val="auto"/>
        <w:rPr>
          <w:rFonts w:hint="default" w:ascii="Times New Roman" w:hAnsi="Times New Roman" w:cs="Times New Roman"/>
          <w:highlight w:val="none"/>
        </w:rPr>
      </w:pPr>
      <w:r>
        <w:rPr>
          <w:rFonts w:hint="default" w:ascii="Times New Roman" w:hAnsi="Times New Roman" w:cs="Times New Roman"/>
          <w:szCs w:val="21"/>
          <w:highlight w:val="none"/>
        </w:rPr>
        <w:t xml:space="preserve">年     月    日   </w:t>
      </w:r>
    </w:p>
    <w:p w14:paraId="3C7DA704">
      <w:pPr>
        <w:rPr>
          <w:highlight w:val="none"/>
        </w:rPr>
      </w:pPr>
    </w:p>
    <w:p w14:paraId="7781AE22">
      <w:pPr>
        <w:tabs>
          <w:tab w:val="left" w:pos="420"/>
        </w:tabs>
        <w:spacing w:line="600" w:lineRule="exact"/>
        <w:ind w:firstLine="480" w:firstLineChars="200"/>
        <w:rPr>
          <w:rFonts w:hint="eastAsia" w:hAnsi="宋体" w:eastAsia="宋体" w:cs="宋体"/>
          <w:kern w:val="2"/>
          <w:sz w:val="24"/>
          <w:szCs w:val="24"/>
          <w:highlight w:val="none"/>
          <w:lang w:val="en-US" w:eastAsia="zh-CN"/>
        </w:rPr>
      </w:pPr>
    </w:p>
    <w:p w14:paraId="71EA354C">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Chars="0" w:firstLine="420" w:firstLineChars="200"/>
        <w:textAlignment w:val="auto"/>
        <w:rPr>
          <w:rFonts w:hint="eastAsia" w:hAnsi="宋体" w:cs="仿宋_GB2312"/>
          <w:bCs w:val="0"/>
          <w:sz w:val="21"/>
          <w:szCs w:val="21"/>
          <w:highlight w:val="none"/>
        </w:rPr>
      </w:pPr>
    </w:p>
    <w:p w14:paraId="53008CEF">
      <w:pPr>
        <w:pStyle w:val="2"/>
        <w:rPr>
          <w:rFonts w:hint="eastAsia" w:hAnsi="宋体" w:cs="仿宋_GB2312"/>
          <w:bCs w:val="0"/>
          <w:sz w:val="21"/>
          <w:szCs w:val="21"/>
          <w:highlight w:val="none"/>
        </w:rPr>
      </w:pPr>
    </w:p>
    <w:p w14:paraId="5E8D67F7">
      <w:pPr>
        <w:rPr>
          <w:rFonts w:hint="eastAsia" w:hAnsi="宋体" w:cs="仿宋_GB2312"/>
          <w:bCs w:val="0"/>
          <w:sz w:val="21"/>
          <w:szCs w:val="21"/>
          <w:highlight w:val="none"/>
        </w:rPr>
      </w:pPr>
    </w:p>
    <w:p w14:paraId="275EC0BE">
      <w:pPr>
        <w:pStyle w:val="2"/>
        <w:rPr>
          <w:rFonts w:hint="eastAsia"/>
          <w:highlight w:val="none"/>
        </w:rPr>
      </w:pPr>
    </w:p>
    <w:p w14:paraId="4B1A8F30">
      <w:pPr>
        <w:rPr>
          <w:rFonts w:hint="eastAsia" w:hAnsi="宋体" w:cs="仿宋_GB2312"/>
          <w:bCs w:val="0"/>
          <w:sz w:val="21"/>
          <w:szCs w:val="21"/>
          <w:highlight w:val="none"/>
        </w:rPr>
      </w:pPr>
    </w:p>
    <w:p w14:paraId="5309E51E">
      <w:pPr>
        <w:pStyle w:val="2"/>
        <w:rPr>
          <w:rFonts w:hint="eastAsia" w:hAnsi="宋体" w:cs="仿宋_GB2312"/>
          <w:bCs w:val="0"/>
          <w:sz w:val="21"/>
          <w:szCs w:val="21"/>
          <w:highlight w:val="none"/>
        </w:rPr>
      </w:pPr>
    </w:p>
    <w:p w14:paraId="046E4454">
      <w:pPr>
        <w:rPr>
          <w:rFonts w:hint="eastAsia" w:hAnsi="宋体" w:cs="仿宋_GB2312"/>
          <w:bCs w:val="0"/>
          <w:sz w:val="21"/>
          <w:szCs w:val="21"/>
          <w:highlight w:val="none"/>
        </w:rPr>
      </w:pPr>
    </w:p>
    <w:p w14:paraId="0DAE0AFE">
      <w:pPr>
        <w:pStyle w:val="2"/>
        <w:rPr>
          <w:rFonts w:hint="eastAsia" w:hAnsi="宋体" w:cs="仿宋_GB2312"/>
          <w:bCs w:val="0"/>
          <w:sz w:val="21"/>
          <w:szCs w:val="21"/>
          <w:highlight w:val="none"/>
        </w:rPr>
      </w:pPr>
    </w:p>
    <w:p w14:paraId="5F8F0585">
      <w:pPr>
        <w:rPr>
          <w:rFonts w:hint="eastAsia" w:hAnsi="宋体" w:cs="仿宋_GB2312"/>
          <w:bCs w:val="0"/>
          <w:sz w:val="21"/>
          <w:szCs w:val="21"/>
          <w:highlight w:val="none"/>
        </w:rPr>
      </w:pPr>
    </w:p>
    <w:p w14:paraId="3E37CE36">
      <w:pPr>
        <w:pStyle w:val="2"/>
        <w:rPr>
          <w:rFonts w:hint="eastAsia"/>
          <w:highlight w:val="none"/>
        </w:rPr>
      </w:pPr>
    </w:p>
    <w:p w14:paraId="13B82F97">
      <w:pPr>
        <w:rPr>
          <w:rFonts w:hint="eastAsia"/>
          <w:highlight w:val="none"/>
        </w:rPr>
      </w:pPr>
    </w:p>
    <w:p w14:paraId="2F1DBC0C">
      <w:pPr>
        <w:pStyle w:val="2"/>
        <w:jc w:val="both"/>
        <w:rPr>
          <w:rFonts w:hint="eastAsia"/>
          <w:highlight w:val="none"/>
        </w:rPr>
      </w:pPr>
    </w:p>
    <w:p w14:paraId="00BC5BBC">
      <w:pPr>
        <w:rPr>
          <w:rFonts w:hint="eastAsia"/>
          <w:highlight w:val="none"/>
        </w:rPr>
      </w:pPr>
    </w:p>
    <w:p w14:paraId="4E12CE8D">
      <w:pPr>
        <w:rPr>
          <w:rFonts w:hint="eastAsia"/>
          <w:highlight w:val="none"/>
        </w:rPr>
      </w:pPr>
    </w:p>
    <w:p w14:paraId="1E10F4AC">
      <w:pPr>
        <w:pStyle w:val="2"/>
        <w:ind w:left="0" w:firstLine="0"/>
        <w:rPr>
          <w:rFonts w:hint="eastAsia" w:ascii="宋体" w:hAnsi="宋体" w:eastAsia="宋体"/>
          <w:b/>
          <w:kern w:val="2"/>
          <w:sz w:val="52"/>
          <w:szCs w:val="52"/>
          <w:highlight w:val="none"/>
          <w:lang w:val="en-US" w:eastAsia="zh-CN"/>
        </w:rPr>
      </w:pPr>
    </w:p>
    <w:p w14:paraId="6015D2C2">
      <w:pPr>
        <w:widowControl/>
        <w:autoSpaceDE/>
        <w:autoSpaceDN/>
        <w:adjustRightInd/>
        <w:rPr>
          <w:highlight w:val="none"/>
        </w:rPr>
      </w:pPr>
    </w:p>
    <w:p w14:paraId="15B149BE">
      <w:pPr>
        <w:pStyle w:val="19"/>
        <w:rPr>
          <w:rFonts w:hint="eastAsia"/>
        </w:rPr>
        <w:sectPr>
          <w:pgSz w:w="11906" w:h="16838"/>
          <w:pgMar w:top="1440" w:right="1800" w:bottom="1440" w:left="1800" w:header="851" w:footer="992" w:gutter="0"/>
          <w:cols w:space="425" w:num="1"/>
          <w:docGrid w:type="lines" w:linePitch="312" w:charSpace="0"/>
        </w:sectPr>
      </w:pPr>
    </w:p>
    <w:p w14:paraId="1D53140B">
      <w:pPr>
        <w:pStyle w:val="19"/>
        <w:rPr>
          <w:rFonts w:hint="eastAsia"/>
        </w:rPr>
      </w:pPr>
    </w:p>
    <w:p w14:paraId="38154A7C">
      <w:pPr>
        <w:kinsoku w:val="0"/>
        <w:autoSpaceDE w:val="0"/>
        <w:autoSpaceDN w:val="0"/>
        <w:adjustRightInd w:val="0"/>
        <w:snapToGrid w:val="0"/>
        <w:spacing w:before="52" w:line="188" w:lineRule="auto"/>
        <w:ind w:left="3555"/>
        <w:jc w:val="left"/>
        <w:textAlignment w:val="baseline"/>
        <w:outlineLvl w:val="0"/>
        <w:rPr>
          <w:rFonts w:ascii="微软雅黑" w:hAnsi="微软雅黑" w:eastAsia="微软雅黑" w:cs="微软雅黑"/>
          <w:snapToGrid w:val="0"/>
          <w:color w:val="000000"/>
          <w:kern w:val="0"/>
          <w:sz w:val="26"/>
          <w:szCs w:val="26"/>
          <w:lang w:val="en-US" w:eastAsia="en-US" w:bidi="ar-SA"/>
        </w:rPr>
      </w:pPr>
      <w:r>
        <w:rPr>
          <w:rFonts w:ascii="微软雅黑" w:hAnsi="微软雅黑" w:eastAsia="微软雅黑" w:cs="微软雅黑"/>
          <w:b/>
          <w:bCs/>
          <w:snapToGrid w:val="0"/>
          <w:color w:val="333333"/>
          <w:spacing w:val="8"/>
          <w:kern w:val="0"/>
          <w:sz w:val="26"/>
          <w:szCs w:val="26"/>
          <w:lang w:val="en-US" w:eastAsia="en-US" w:bidi="ar-SA"/>
        </w:rPr>
        <w:t>提前委派通知书</w:t>
      </w:r>
    </w:p>
    <w:p w14:paraId="6BD17DCA">
      <w:pPr>
        <w:widowControl/>
        <w:kinsoku w:val="0"/>
        <w:snapToGrid w:val="0"/>
        <w:spacing w:line="246" w:lineRule="auto"/>
        <w:jc w:val="left"/>
        <w:textAlignment w:val="baseline"/>
        <w:rPr>
          <w:rFonts w:ascii="Arial" w:hAnsi="Arial" w:eastAsia="Arial" w:cs="Arial"/>
          <w:snapToGrid w:val="0"/>
          <w:color w:val="000000"/>
          <w:kern w:val="0"/>
          <w:sz w:val="21"/>
          <w:szCs w:val="21"/>
          <w:lang w:eastAsia="en-US"/>
        </w:rPr>
      </w:pPr>
    </w:p>
    <w:p w14:paraId="2D8274F6">
      <w:pPr>
        <w:kinsoku w:val="0"/>
        <w:autoSpaceDE w:val="0"/>
        <w:autoSpaceDN w:val="0"/>
        <w:adjustRightInd w:val="0"/>
        <w:snapToGrid w:val="0"/>
        <w:spacing w:before="77" w:line="189" w:lineRule="auto"/>
        <w:ind w:left="404"/>
        <w:jc w:val="left"/>
        <w:textAlignment w:val="baseline"/>
        <w:rPr>
          <w:rFonts w:ascii="微软雅黑" w:hAnsi="微软雅黑" w:eastAsia="微软雅黑" w:cs="微软雅黑"/>
          <w:snapToGrid w:val="0"/>
          <w:color w:val="000000"/>
          <w:kern w:val="0"/>
          <w:sz w:val="18"/>
          <w:szCs w:val="18"/>
          <w:lang w:val="en-US" w:eastAsia="en-US" w:bidi="ar-SA"/>
        </w:rPr>
      </w:pPr>
      <w:r>
        <w:rPr>
          <w:rFonts w:ascii="微软雅黑" w:hAnsi="微软雅黑" w:eastAsia="微软雅黑" w:cs="微软雅黑"/>
          <w:snapToGrid w:val="0"/>
          <w:color w:val="333333"/>
          <w:spacing w:val="4"/>
          <w:kern w:val="0"/>
          <w:sz w:val="18"/>
          <w:szCs w:val="18"/>
          <w:lang w:val="en-US" w:eastAsia="en-US" w:bidi="ar-SA"/>
        </w:rPr>
        <w:t>第     分公司</w:t>
      </w:r>
      <w:r>
        <w:rPr>
          <w:rFonts w:ascii="微软雅黑" w:hAnsi="微软雅黑" w:eastAsia="微软雅黑" w:cs="微软雅黑"/>
          <w:snapToGrid w:val="0"/>
          <w:color w:val="333333"/>
          <w:spacing w:val="17"/>
          <w:w w:val="101"/>
          <w:kern w:val="0"/>
          <w:sz w:val="18"/>
          <w:szCs w:val="18"/>
          <w:lang w:val="en-US" w:eastAsia="en-US" w:bidi="ar-SA"/>
        </w:rPr>
        <w:t xml:space="preserve"> </w:t>
      </w:r>
      <w:r>
        <w:rPr>
          <w:rFonts w:ascii="微软雅黑" w:hAnsi="微软雅黑" w:eastAsia="微软雅黑" w:cs="微软雅黑"/>
          <w:snapToGrid w:val="0"/>
          <w:color w:val="333333"/>
          <w:spacing w:val="4"/>
          <w:kern w:val="0"/>
          <w:sz w:val="18"/>
          <w:szCs w:val="18"/>
          <w:lang w:val="en-US" w:eastAsia="en-US" w:bidi="ar-SA"/>
        </w:rPr>
        <w:t>：</w:t>
      </w:r>
    </w:p>
    <w:p w14:paraId="26C253F1">
      <w:pPr>
        <w:kinsoku w:val="0"/>
        <w:autoSpaceDE w:val="0"/>
        <w:autoSpaceDN w:val="0"/>
        <w:adjustRightInd w:val="0"/>
        <w:snapToGrid w:val="0"/>
        <w:spacing w:before="281" w:line="281" w:lineRule="auto"/>
        <w:ind w:left="190" w:firstLine="194" w:firstLineChars="100"/>
        <w:jc w:val="left"/>
        <w:textAlignment w:val="baseline"/>
        <w:rPr>
          <w:rFonts w:ascii="微软雅黑" w:hAnsi="微软雅黑" w:eastAsia="微软雅黑" w:cs="微软雅黑"/>
          <w:snapToGrid w:val="0"/>
          <w:color w:val="000000"/>
          <w:kern w:val="0"/>
          <w:sz w:val="18"/>
          <w:szCs w:val="18"/>
          <w:lang w:val="en-US" w:eastAsia="en-US" w:bidi="ar-SA"/>
        </w:rPr>
      </w:pPr>
      <w:r>
        <w:rPr>
          <w:rFonts w:ascii="微软雅黑" w:hAnsi="微软雅黑" w:eastAsia="微软雅黑" w:cs="微软雅黑"/>
          <w:snapToGrid w:val="0"/>
          <w:color w:val="333333"/>
          <w:spacing w:val="7"/>
          <w:kern w:val="0"/>
          <w:sz w:val="18"/>
          <w:szCs w:val="18"/>
          <w:lang w:val="en-US" w:eastAsia="en-US" w:bidi="ar-SA"/>
        </w:rPr>
        <w:t>现接到</w:t>
      </w:r>
      <w:r>
        <w:rPr>
          <w:rFonts w:ascii="微软雅黑" w:hAnsi="微软雅黑" w:eastAsia="微软雅黑" w:cs="微软雅黑"/>
          <w:snapToGrid w:val="0"/>
          <w:color w:val="333333"/>
          <w:spacing w:val="5"/>
          <w:kern w:val="0"/>
          <w:sz w:val="18"/>
          <w:szCs w:val="18"/>
          <w:lang w:val="en-US" w:eastAsia="en-US" w:bidi="ar-SA"/>
        </w:rPr>
        <w:t xml:space="preserve">   </w:t>
      </w:r>
      <w:r>
        <w:rPr>
          <w:rFonts w:ascii="微软雅黑" w:hAnsi="微软雅黑" w:eastAsia="微软雅黑" w:cs="微软雅黑"/>
          <w:snapToGrid w:val="0"/>
          <w:color w:val="333333"/>
          <w:kern w:val="0"/>
          <w:sz w:val="18"/>
          <w:szCs w:val="18"/>
          <w:u w:val="single" w:color="666666"/>
          <w:lang w:val="en-US" w:eastAsia="en-US" w:bidi="ar-SA"/>
        </w:rPr>
        <w:t xml:space="preserve">                                                                                                                                                        </w:t>
      </w:r>
    </w:p>
    <w:p w14:paraId="6D49D9A7">
      <w:pPr>
        <w:kinsoku w:val="0"/>
        <w:autoSpaceDE w:val="0"/>
        <w:autoSpaceDN w:val="0"/>
        <w:adjustRightInd w:val="0"/>
        <w:snapToGrid w:val="0"/>
        <w:spacing w:line="190" w:lineRule="auto"/>
        <w:ind w:left="44"/>
        <w:jc w:val="left"/>
        <w:textAlignment w:val="baseline"/>
        <w:rPr>
          <w:rFonts w:ascii="微软雅黑" w:hAnsi="微软雅黑" w:eastAsia="微软雅黑" w:cs="微软雅黑"/>
          <w:snapToGrid w:val="0"/>
          <w:color w:val="000000"/>
          <w:kern w:val="0"/>
          <w:sz w:val="18"/>
          <w:szCs w:val="18"/>
          <w:lang w:val="en-US" w:eastAsia="en-US" w:bidi="ar-SA"/>
        </w:rPr>
      </w:pPr>
      <w:r>
        <w:rPr>
          <w:rFonts w:ascii="微软雅黑" w:hAnsi="微软雅黑" w:eastAsia="微软雅黑" w:cs="微软雅黑"/>
          <w:snapToGrid w:val="0"/>
          <w:color w:val="333333"/>
          <w:spacing w:val="7"/>
          <w:kern w:val="0"/>
          <w:sz w:val="18"/>
          <w:szCs w:val="18"/>
          <w:lang w:val="en-US" w:eastAsia="en-US" w:bidi="ar-SA"/>
        </w:rPr>
        <w:t>委派申请书，经我部审查，同意委派如下实施单位承接相关维</w:t>
      </w:r>
      <w:r>
        <w:rPr>
          <w:rFonts w:ascii="微软雅黑" w:hAnsi="微软雅黑" w:eastAsia="微软雅黑" w:cs="微软雅黑"/>
          <w:snapToGrid w:val="0"/>
          <w:color w:val="333333"/>
          <w:spacing w:val="6"/>
          <w:kern w:val="0"/>
          <w:sz w:val="18"/>
          <w:szCs w:val="18"/>
          <w:lang w:val="en-US" w:eastAsia="en-US" w:bidi="ar-SA"/>
        </w:rPr>
        <w:t>修任务：</w:t>
      </w:r>
    </w:p>
    <w:p w14:paraId="400B51B0">
      <w:pPr>
        <w:kinsoku w:val="0"/>
        <w:autoSpaceDE w:val="0"/>
        <w:autoSpaceDN w:val="0"/>
        <w:adjustRightInd w:val="0"/>
        <w:snapToGrid w:val="0"/>
        <w:spacing w:before="178" w:line="186" w:lineRule="auto"/>
        <w:ind w:left="3958"/>
        <w:jc w:val="left"/>
        <w:textAlignment w:val="baseline"/>
        <w:rPr>
          <w:rFonts w:ascii="微软雅黑" w:hAnsi="微软雅黑" w:eastAsia="微软雅黑" w:cs="微软雅黑"/>
          <w:snapToGrid w:val="0"/>
          <w:color w:val="000000"/>
          <w:kern w:val="0"/>
          <w:sz w:val="21"/>
          <w:szCs w:val="21"/>
          <w:lang w:val="en-US" w:eastAsia="en-US" w:bidi="ar-SA"/>
        </w:rPr>
      </w:pPr>
      <w:r>
        <w:rPr>
          <w:rFonts w:ascii="微软雅黑" w:hAnsi="微软雅黑" w:eastAsia="微软雅黑" w:cs="微软雅黑"/>
          <w:b/>
          <w:bCs/>
          <w:snapToGrid w:val="0"/>
          <w:color w:val="333333"/>
          <w:spacing w:val="4"/>
          <w:kern w:val="0"/>
          <w:sz w:val="21"/>
          <w:szCs w:val="21"/>
          <w:lang w:val="en-US" w:eastAsia="en-US" w:bidi="ar-SA"/>
        </w:rPr>
        <w:t>委派信息表</w:t>
      </w:r>
    </w:p>
    <w:tbl>
      <w:tblPr>
        <w:tblStyle w:val="57"/>
        <w:tblpPr w:leftFromText="180" w:rightFromText="180" w:vertAnchor="text" w:horzAnchor="page" w:tblpX="1597" w:tblpY="43"/>
        <w:tblOverlap w:val="never"/>
        <w:tblW w:w="8858" w:type="dxa"/>
        <w:tblInd w:w="0" w:type="dxa"/>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0" w:type="dxa"/>
          <w:bottom w:w="0" w:type="dxa"/>
          <w:right w:w="0" w:type="dxa"/>
        </w:tblCellMar>
      </w:tblPr>
      <w:tblGrid>
        <w:gridCol w:w="850"/>
        <w:gridCol w:w="1299"/>
        <w:gridCol w:w="2420"/>
        <w:gridCol w:w="1503"/>
        <w:gridCol w:w="1648"/>
        <w:gridCol w:w="1138"/>
      </w:tblGrid>
      <w:tr w14:paraId="461C1899">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501" w:hRule="atLeast"/>
        </w:trPr>
        <w:tc>
          <w:tcPr>
            <w:tcW w:w="850" w:type="dxa"/>
            <w:vAlign w:val="top"/>
          </w:tcPr>
          <w:p w14:paraId="31F400B9">
            <w:pPr>
              <w:widowControl/>
              <w:kinsoku w:val="0"/>
              <w:snapToGrid w:val="0"/>
              <w:spacing w:before="125" w:line="190" w:lineRule="auto"/>
              <w:ind w:left="31"/>
              <w:jc w:val="center"/>
              <w:textAlignment w:val="baseline"/>
              <w:rPr>
                <w:rFonts w:ascii="微软雅黑" w:hAnsi="微软雅黑" w:eastAsia="微软雅黑" w:cs="微软雅黑"/>
                <w:snapToGrid w:val="0"/>
                <w:color w:val="000000"/>
                <w:kern w:val="0"/>
                <w:sz w:val="18"/>
                <w:szCs w:val="18"/>
                <w:lang w:eastAsia="en-US"/>
              </w:rPr>
            </w:pPr>
            <w:r>
              <w:rPr>
                <w:rFonts w:ascii="微软雅黑" w:hAnsi="微软雅黑" w:eastAsia="微软雅黑" w:cs="微软雅黑"/>
                <w:snapToGrid w:val="0"/>
                <w:color w:val="333333"/>
                <w:spacing w:val="7"/>
                <w:kern w:val="0"/>
                <w:sz w:val="18"/>
                <w:szCs w:val="18"/>
                <w:lang w:eastAsia="en-US"/>
              </w:rPr>
              <w:t>序号</w:t>
            </w:r>
          </w:p>
        </w:tc>
        <w:tc>
          <w:tcPr>
            <w:tcW w:w="1299" w:type="dxa"/>
            <w:vAlign w:val="top"/>
          </w:tcPr>
          <w:p w14:paraId="028C6BD0">
            <w:pPr>
              <w:widowControl/>
              <w:kinsoku w:val="0"/>
              <w:snapToGrid w:val="0"/>
              <w:spacing w:before="125" w:line="190" w:lineRule="auto"/>
              <w:ind w:left="28"/>
              <w:jc w:val="center"/>
              <w:textAlignment w:val="baseline"/>
              <w:rPr>
                <w:rFonts w:ascii="微软雅黑" w:hAnsi="微软雅黑" w:eastAsia="微软雅黑" w:cs="微软雅黑"/>
                <w:snapToGrid w:val="0"/>
                <w:color w:val="000000"/>
                <w:kern w:val="0"/>
                <w:sz w:val="18"/>
                <w:szCs w:val="18"/>
                <w:lang w:eastAsia="en-US"/>
              </w:rPr>
            </w:pPr>
            <w:r>
              <w:rPr>
                <w:rFonts w:ascii="微软雅黑" w:hAnsi="微软雅黑" w:eastAsia="微软雅黑" w:cs="微软雅黑"/>
                <w:snapToGrid w:val="0"/>
                <w:color w:val="333333"/>
                <w:spacing w:val="7"/>
                <w:kern w:val="0"/>
                <w:sz w:val="18"/>
                <w:szCs w:val="18"/>
                <w:lang w:eastAsia="en-US"/>
              </w:rPr>
              <w:t>单位类型</w:t>
            </w:r>
          </w:p>
        </w:tc>
        <w:tc>
          <w:tcPr>
            <w:tcW w:w="2420" w:type="dxa"/>
            <w:vAlign w:val="top"/>
          </w:tcPr>
          <w:p w14:paraId="455E8E40">
            <w:pPr>
              <w:widowControl/>
              <w:kinsoku w:val="0"/>
              <w:snapToGrid w:val="0"/>
              <w:spacing w:before="125" w:line="190" w:lineRule="auto"/>
              <w:ind w:left="30"/>
              <w:jc w:val="center"/>
              <w:textAlignment w:val="baseline"/>
              <w:rPr>
                <w:rFonts w:ascii="微软雅黑" w:hAnsi="微软雅黑" w:eastAsia="微软雅黑" w:cs="微软雅黑"/>
                <w:snapToGrid w:val="0"/>
                <w:color w:val="000000"/>
                <w:kern w:val="0"/>
                <w:sz w:val="18"/>
                <w:szCs w:val="18"/>
                <w:lang w:eastAsia="en-US"/>
              </w:rPr>
            </w:pPr>
            <w:r>
              <w:rPr>
                <w:rFonts w:ascii="微软雅黑" w:hAnsi="微软雅黑" w:eastAsia="微软雅黑" w:cs="微软雅黑"/>
                <w:snapToGrid w:val="0"/>
                <w:color w:val="333333"/>
                <w:spacing w:val="7"/>
                <w:kern w:val="0"/>
                <w:sz w:val="18"/>
                <w:szCs w:val="18"/>
                <w:lang w:eastAsia="en-US"/>
              </w:rPr>
              <w:t>单位名称</w:t>
            </w:r>
          </w:p>
        </w:tc>
        <w:tc>
          <w:tcPr>
            <w:tcW w:w="1503" w:type="dxa"/>
            <w:vAlign w:val="top"/>
          </w:tcPr>
          <w:p w14:paraId="7E65EDAD">
            <w:pPr>
              <w:widowControl/>
              <w:kinsoku w:val="0"/>
              <w:snapToGrid w:val="0"/>
              <w:spacing w:before="127" w:line="188" w:lineRule="auto"/>
              <w:ind w:left="32"/>
              <w:jc w:val="center"/>
              <w:textAlignment w:val="baseline"/>
              <w:rPr>
                <w:rFonts w:ascii="微软雅黑" w:hAnsi="微软雅黑" w:eastAsia="微软雅黑" w:cs="微软雅黑"/>
                <w:snapToGrid w:val="0"/>
                <w:color w:val="000000"/>
                <w:kern w:val="0"/>
                <w:sz w:val="18"/>
                <w:szCs w:val="18"/>
                <w:lang w:eastAsia="en-US"/>
              </w:rPr>
            </w:pPr>
            <w:r>
              <w:rPr>
                <w:rFonts w:ascii="微软雅黑" w:hAnsi="微软雅黑" w:eastAsia="微软雅黑" w:cs="微软雅黑"/>
                <w:snapToGrid w:val="0"/>
                <w:color w:val="333333"/>
                <w:spacing w:val="7"/>
                <w:kern w:val="0"/>
                <w:sz w:val="18"/>
                <w:szCs w:val="18"/>
                <w:lang w:eastAsia="en-US"/>
              </w:rPr>
              <w:t>联系人</w:t>
            </w:r>
          </w:p>
        </w:tc>
        <w:tc>
          <w:tcPr>
            <w:tcW w:w="1648" w:type="dxa"/>
            <w:vAlign w:val="top"/>
          </w:tcPr>
          <w:p w14:paraId="1742F0E3">
            <w:pPr>
              <w:widowControl/>
              <w:kinsoku w:val="0"/>
              <w:snapToGrid w:val="0"/>
              <w:spacing w:before="126" w:line="189" w:lineRule="auto"/>
              <w:ind w:left="33"/>
              <w:jc w:val="center"/>
              <w:textAlignment w:val="baseline"/>
              <w:rPr>
                <w:rFonts w:ascii="微软雅黑" w:hAnsi="微软雅黑" w:eastAsia="微软雅黑" w:cs="微软雅黑"/>
                <w:snapToGrid w:val="0"/>
                <w:color w:val="000000"/>
                <w:kern w:val="0"/>
                <w:sz w:val="18"/>
                <w:szCs w:val="18"/>
                <w:lang w:eastAsia="en-US"/>
              </w:rPr>
            </w:pPr>
            <w:r>
              <w:rPr>
                <w:rFonts w:ascii="微软雅黑" w:hAnsi="微软雅黑" w:eastAsia="微软雅黑" w:cs="微软雅黑"/>
                <w:snapToGrid w:val="0"/>
                <w:color w:val="333333"/>
                <w:spacing w:val="7"/>
                <w:kern w:val="0"/>
                <w:sz w:val="18"/>
                <w:szCs w:val="18"/>
                <w:lang w:eastAsia="en-US"/>
              </w:rPr>
              <w:t>联系方式</w:t>
            </w:r>
          </w:p>
        </w:tc>
        <w:tc>
          <w:tcPr>
            <w:tcW w:w="1138" w:type="dxa"/>
            <w:vAlign w:val="top"/>
          </w:tcPr>
          <w:p w14:paraId="3CF3E35D">
            <w:pPr>
              <w:widowControl/>
              <w:kinsoku w:val="0"/>
              <w:snapToGrid w:val="0"/>
              <w:spacing w:before="124" w:line="190" w:lineRule="auto"/>
              <w:ind w:left="33"/>
              <w:jc w:val="center"/>
              <w:textAlignment w:val="baseline"/>
              <w:rPr>
                <w:rFonts w:ascii="微软雅黑" w:hAnsi="微软雅黑" w:eastAsia="微软雅黑" w:cs="微软雅黑"/>
                <w:snapToGrid w:val="0"/>
                <w:color w:val="000000"/>
                <w:kern w:val="0"/>
                <w:sz w:val="18"/>
                <w:szCs w:val="18"/>
                <w:lang w:eastAsia="en-US"/>
              </w:rPr>
            </w:pPr>
            <w:r>
              <w:rPr>
                <w:rFonts w:ascii="微软雅黑" w:hAnsi="微软雅黑" w:eastAsia="微软雅黑" w:cs="微软雅黑"/>
                <w:snapToGrid w:val="0"/>
                <w:color w:val="333333"/>
                <w:spacing w:val="8"/>
                <w:kern w:val="0"/>
                <w:sz w:val="18"/>
                <w:szCs w:val="18"/>
                <w:lang w:eastAsia="en-US"/>
              </w:rPr>
              <w:t>备注</w:t>
            </w:r>
          </w:p>
        </w:tc>
      </w:tr>
      <w:tr w14:paraId="56A40435">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572" w:hRule="atLeast"/>
        </w:trPr>
        <w:tc>
          <w:tcPr>
            <w:tcW w:w="850" w:type="dxa"/>
            <w:vAlign w:val="top"/>
          </w:tcPr>
          <w:p w14:paraId="020E59D3">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299" w:type="dxa"/>
            <w:vAlign w:val="top"/>
          </w:tcPr>
          <w:p w14:paraId="575D7AAF">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2420" w:type="dxa"/>
            <w:vAlign w:val="top"/>
          </w:tcPr>
          <w:p w14:paraId="05F593E6">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503" w:type="dxa"/>
            <w:vAlign w:val="top"/>
          </w:tcPr>
          <w:p w14:paraId="0AFF0164">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648" w:type="dxa"/>
            <w:vAlign w:val="top"/>
          </w:tcPr>
          <w:p w14:paraId="0C87B0BD">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138" w:type="dxa"/>
            <w:vAlign w:val="top"/>
          </w:tcPr>
          <w:p w14:paraId="374067F1">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0108CF4E">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572" w:hRule="atLeast"/>
        </w:trPr>
        <w:tc>
          <w:tcPr>
            <w:tcW w:w="850" w:type="dxa"/>
            <w:vAlign w:val="top"/>
          </w:tcPr>
          <w:p w14:paraId="08E89E76">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299" w:type="dxa"/>
            <w:vAlign w:val="top"/>
          </w:tcPr>
          <w:p w14:paraId="11A73A9E">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2420" w:type="dxa"/>
            <w:vAlign w:val="top"/>
          </w:tcPr>
          <w:p w14:paraId="5018E8DB">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503" w:type="dxa"/>
            <w:vAlign w:val="top"/>
          </w:tcPr>
          <w:p w14:paraId="5E93CA38">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648" w:type="dxa"/>
            <w:vAlign w:val="top"/>
          </w:tcPr>
          <w:p w14:paraId="6C9ECB19">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138" w:type="dxa"/>
            <w:vAlign w:val="top"/>
          </w:tcPr>
          <w:p w14:paraId="75E533A1">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7112EE61">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509" w:hRule="atLeast"/>
        </w:trPr>
        <w:tc>
          <w:tcPr>
            <w:tcW w:w="850" w:type="dxa"/>
            <w:vAlign w:val="top"/>
          </w:tcPr>
          <w:p w14:paraId="67243717">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299" w:type="dxa"/>
            <w:vAlign w:val="top"/>
          </w:tcPr>
          <w:p w14:paraId="582A6FB7">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2420" w:type="dxa"/>
            <w:vAlign w:val="top"/>
          </w:tcPr>
          <w:p w14:paraId="2261A78A">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503" w:type="dxa"/>
            <w:vAlign w:val="top"/>
          </w:tcPr>
          <w:p w14:paraId="1263FAB9">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648" w:type="dxa"/>
            <w:vAlign w:val="top"/>
          </w:tcPr>
          <w:p w14:paraId="30350D5F">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138" w:type="dxa"/>
            <w:vAlign w:val="top"/>
          </w:tcPr>
          <w:p w14:paraId="3D299901">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1DA64593">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509" w:hRule="atLeast"/>
        </w:trPr>
        <w:tc>
          <w:tcPr>
            <w:tcW w:w="850" w:type="dxa"/>
            <w:vAlign w:val="top"/>
          </w:tcPr>
          <w:p w14:paraId="613C065F">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299" w:type="dxa"/>
            <w:vAlign w:val="top"/>
          </w:tcPr>
          <w:p w14:paraId="3B8E9A97">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2420" w:type="dxa"/>
            <w:vAlign w:val="top"/>
          </w:tcPr>
          <w:p w14:paraId="3CA41D5A">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503" w:type="dxa"/>
            <w:vAlign w:val="top"/>
          </w:tcPr>
          <w:p w14:paraId="5DE94E3B">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648" w:type="dxa"/>
            <w:vAlign w:val="top"/>
          </w:tcPr>
          <w:p w14:paraId="54B734DA">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138" w:type="dxa"/>
            <w:vAlign w:val="top"/>
          </w:tcPr>
          <w:p w14:paraId="54BB3612">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r w14:paraId="6D92B1D6">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528" w:hRule="atLeast"/>
        </w:trPr>
        <w:tc>
          <w:tcPr>
            <w:tcW w:w="850" w:type="dxa"/>
            <w:vAlign w:val="top"/>
          </w:tcPr>
          <w:p w14:paraId="6ACB9FF8">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299" w:type="dxa"/>
            <w:vAlign w:val="top"/>
          </w:tcPr>
          <w:p w14:paraId="728F4646">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2420" w:type="dxa"/>
            <w:vAlign w:val="top"/>
          </w:tcPr>
          <w:p w14:paraId="589D8325">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503" w:type="dxa"/>
            <w:vAlign w:val="top"/>
          </w:tcPr>
          <w:p w14:paraId="3D6EF670">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648" w:type="dxa"/>
            <w:vAlign w:val="top"/>
          </w:tcPr>
          <w:p w14:paraId="678E3321">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c>
          <w:tcPr>
            <w:tcW w:w="1138" w:type="dxa"/>
            <w:vAlign w:val="top"/>
          </w:tcPr>
          <w:p w14:paraId="08010A63">
            <w:pPr>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val="en-US" w:eastAsia="en-US" w:bidi="ar-SA"/>
              </w:rPr>
            </w:pPr>
          </w:p>
        </w:tc>
      </w:tr>
    </w:tbl>
    <w:p w14:paraId="65D7F29A">
      <w:pPr>
        <w:widowControl/>
        <w:kinsoku w:val="0"/>
        <w:snapToGrid w:val="0"/>
        <w:spacing w:line="51" w:lineRule="exact"/>
        <w:jc w:val="left"/>
        <w:textAlignment w:val="baseline"/>
        <w:rPr>
          <w:rFonts w:ascii="Arial" w:hAnsi="Arial" w:eastAsia="Arial" w:cs="Arial"/>
          <w:snapToGrid w:val="0"/>
          <w:color w:val="000000"/>
          <w:kern w:val="0"/>
          <w:sz w:val="21"/>
          <w:szCs w:val="21"/>
          <w:lang w:eastAsia="en-US"/>
        </w:rPr>
      </w:pPr>
    </w:p>
    <w:p w14:paraId="598177F7">
      <w:pPr>
        <w:widowControl/>
        <w:kinsoku w:val="0"/>
        <w:snapToGrid w:val="0"/>
        <w:spacing w:line="256" w:lineRule="auto"/>
        <w:jc w:val="left"/>
        <w:textAlignment w:val="baseline"/>
        <w:rPr>
          <w:rFonts w:ascii="Arial" w:hAnsi="Arial" w:eastAsia="Arial" w:cs="Arial"/>
          <w:snapToGrid w:val="0"/>
          <w:color w:val="000000"/>
          <w:kern w:val="0"/>
          <w:sz w:val="21"/>
          <w:szCs w:val="21"/>
          <w:lang w:eastAsia="en-US"/>
        </w:rPr>
      </w:pPr>
    </w:p>
    <w:p w14:paraId="7B13C7DA">
      <w:pPr>
        <w:widowControl/>
        <w:kinsoku w:val="0"/>
        <w:snapToGrid w:val="0"/>
        <w:spacing w:line="257" w:lineRule="auto"/>
        <w:jc w:val="left"/>
        <w:textAlignment w:val="baseline"/>
        <w:rPr>
          <w:rFonts w:ascii="Arial" w:hAnsi="Arial" w:eastAsia="Arial" w:cs="Arial"/>
          <w:snapToGrid w:val="0"/>
          <w:color w:val="000000"/>
          <w:kern w:val="0"/>
          <w:sz w:val="21"/>
          <w:szCs w:val="21"/>
          <w:lang w:eastAsia="en-US"/>
        </w:rPr>
      </w:pPr>
    </w:p>
    <w:p w14:paraId="4C6C04E6">
      <w:pPr>
        <w:kinsoku w:val="0"/>
        <w:autoSpaceDE w:val="0"/>
        <w:autoSpaceDN w:val="0"/>
        <w:adjustRightInd w:val="0"/>
        <w:snapToGrid w:val="0"/>
        <w:spacing w:before="77" w:line="189" w:lineRule="auto"/>
        <w:ind w:left="40"/>
        <w:jc w:val="left"/>
        <w:textAlignment w:val="baseline"/>
        <w:rPr>
          <w:rFonts w:ascii="微软雅黑" w:hAnsi="微软雅黑" w:eastAsia="微软雅黑" w:cs="微软雅黑"/>
          <w:snapToGrid w:val="0"/>
          <w:color w:val="000000"/>
          <w:kern w:val="0"/>
          <w:sz w:val="18"/>
          <w:szCs w:val="18"/>
          <w:lang w:val="en-US" w:eastAsia="en-US" w:bidi="ar-SA"/>
        </w:rPr>
      </w:pPr>
      <w:r>
        <w:rPr>
          <w:rFonts w:ascii="微软雅黑" w:hAnsi="微软雅黑" w:eastAsia="微软雅黑" w:cs="微软雅黑"/>
          <w:snapToGrid w:val="0"/>
          <w:color w:val="333333"/>
          <w:spacing w:val="8"/>
          <w:kern w:val="0"/>
          <w:sz w:val="18"/>
          <w:szCs w:val="18"/>
          <w:lang w:val="en-US" w:eastAsia="en-US" w:bidi="ar-SA"/>
        </w:rPr>
        <w:t>特此通知</w:t>
      </w:r>
    </w:p>
    <w:p w14:paraId="71203723">
      <w:pPr>
        <w:widowControl/>
        <w:kinsoku w:val="0"/>
        <w:snapToGrid w:val="0"/>
        <w:spacing w:line="240" w:lineRule="auto"/>
        <w:jc w:val="left"/>
        <w:textAlignment w:val="baseline"/>
        <w:rPr>
          <w:rFonts w:ascii="Arial" w:hAnsi="Arial" w:eastAsia="Arial" w:cs="Arial"/>
          <w:snapToGrid w:val="0"/>
          <w:color w:val="000000"/>
          <w:kern w:val="0"/>
          <w:sz w:val="21"/>
          <w:szCs w:val="21"/>
          <w:lang w:eastAsia="en-US"/>
        </w:rPr>
      </w:pPr>
    </w:p>
    <w:p w14:paraId="13A09829">
      <w:pPr>
        <w:widowControl/>
        <w:kinsoku w:val="0"/>
        <w:snapToGrid w:val="0"/>
        <w:spacing w:line="241" w:lineRule="auto"/>
        <w:jc w:val="left"/>
        <w:textAlignment w:val="baseline"/>
        <w:rPr>
          <w:rFonts w:ascii="Arial" w:hAnsi="Arial" w:eastAsia="Arial" w:cs="Arial"/>
          <w:snapToGrid w:val="0"/>
          <w:color w:val="000000"/>
          <w:kern w:val="0"/>
          <w:sz w:val="21"/>
          <w:szCs w:val="21"/>
          <w:lang w:eastAsia="en-US"/>
        </w:rPr>
      </w:pPr>
    </w:p>
    <w:p w14:paraId="70FBE50E">
      <w:pPr>
        <w:widowControl/>
        <w:kinsoku w:val="0"/>
        <w:snapToGrid w:val="0"/>
        <w:spacing w:line="241" w:lineRule="auto"/>
        <w:jc w:val="left"/>
        <w:textAlignment w:val="baseline"/>
        <w:rPr>
          <w:rFonts w:ascii="Arial" w:hAnsi="Arial" w:eastAsia="Arial" w:cs="Arial"/>
          <w:snapToGrid w:val="0"/>
          <w:color w:val="000000"/>
          <w:kern w:val="0"/>
          <w:sz w:val="21"/>
          <w:szCs w:val="21"/>
          <w:lang w:eastAsia="en-US"/>
        </w:rPr>
      </w:pPr>
    </w:p>
    <w:p w14:paraId="0A6894D3">
      <w:pPr>
        <w:widowControl/>
        <w:kinsoku w:val="0"/>
        <w:snapToGrid w:val="0"/>
        <w:spacing w:line="241" w:lineRule="auto"/>
        <w:jc w:val="left"/>
        <w:textAlignment w:val="baseline"/>
        <w:rPr>
          <w:rFonts w:ascii="Arial" w:hAnsi="Arial" w:eastAsia="Arial" w:cs="Arial"/>
          <w:snapToGrid w:val="0"/>
          <w:color w:val="000000"/>
          <w:kern w:val="0"/>
          <w:sz w:val="21"/>
          <w:szCs w:val="21"/>
          <w:lang w:eastAsia="en-US"/>
        </w:rPr>
      </w:pPr>
    </w:p>
    <w:p w14:paraId="66CC3CDA">
      <w:pPr>
        <w:kinsoku w:val="0"/>
        <w:autoSpaceDE w:val="0"/>
        <w:autoSpaceDN w:val="0"/>
        <w:adjustRightInd w:val="0"/>
        <w:snapToGrid w:val="0"/>
        <w:spacing w:before="78" w:line="431" w:lineRule="exact"/>
        <w:ind w:right="23"/>
        <w:jc w:val="right"/>
        <w:textAlignment w:val="baseline"/>
        <w:rPr>
          <w:rFonts w:hint="eastAsia" w:ascii="微软雅黑" w:hAnsi="微软雅黑" w:eastAsia="微软雅黑" w:cs="微软雅黑"/>
          <w:snapToGrid w:val="0"/>
          <w:color w:val="000000"/>
          <w:kern w:val="0"/>
          <w:sz w:val="18"/>
          <w:szCs w:val="18"/>
          <w:lang w:val="en-US" w:eastAsia="zh-CN" w:bidi="ar-SA"/>
        </w:rPr>
      </w:pPr>
      <w:r>
        <w:rPr>
          <w:rFonts w:hint="eastAsia" w:ascii="微软雅黑" w:hAnsi="微软雅黑" w:eastAsia="微软雅黑" w:cs="微软雅黑"/>
          <w:snapToGrid w:val="0"/>
          <w:color w:val="333333"/>
          <w:spacing w:val="8"/>
          <w:kern w:val="0"/>
          <w:position w:val="19"/>
          <w:sz w:val="18"/>
          <w:szCs w:val="18"/>
          <w:lang w:val="en-US" w:eastAsia="zh-CN" w:bidi="ar-SA"/>
        </w:rPr>
        <w:t>东莞市水务环境投资控股集团管网有限公司</w:t>
      </w:r>
    </w:p>
    <w:p w14:paraId="381481BA">
      <w:pPr>
        <w:kinsoku w:val="0"/>
        <w:autoSpaceDE w:val="0"/>
        <w:autoSpaceDN w:val="0"/>
        <w:adjustRightInd w:val="0"/>
        <w:snapToGrid w:val="0"/>
        <w:spacing w:line="189" w:lineRule="auto"/>
        <w:ind w:left="0" w:firstLine="6402" w:firstLineChars="3300"/>
        <w:jc w:val="left"/>
        <w:textAlignment w:val="baseline"/>
        <w:rPr>
          <w:rFonts w:hint="eastAsia" w:ascii="微软雅黑" w:hAnsi="微软雅黑" w:eastAsia="微软雅黑" w:cs="微软雅黑"/>
          <w:snapToGrid w:val="0"/>
          <w:color w:val="000000"/>
          <w:kern w:val="0"/>
          <w:sz w:val="18"/>
          <w:szCs w:val="18"/>
          <w:lang w:val="en-US" w:eastAsia="zh-CN" w:bidi="ar-SA"/>
        </w:rPr>
      </w:pPr>
      <w:r>
        <w:rPr>
          <w:rFonts w:hint="eastAsia" w:ascii="微软雅黑" w:hAnsi="微软雅黑" w:eastAsia="微软雅黑" w:cs="微软雅黑"/>
          <w:snapToGrid w:val="0"/>
          <w:color w:val="333333"/>
          <w:spacing w:val="7"/>
          <w:kern w:val="0"/>
          <w:sz w:val="18"/>
          <w:szCs w:val="18"/>
          <w:lang w:val="en-US" w:eastAsia="zh-CN" w:bidi="ar-SA"/>
        </w:rPr>
        <w:t>技术管理部</w:t>
      </w:r>
    </w:p>
    <w:p w14:paraId="50398BE7">
      <w:pPr>
        <w:kinsoku w:val="0"/>
        <w:autoSpaceDE w:val="0"/>
        <w:autoSpaceDN w:val="0"/>
        <w:adjustRightInd w:val="0"/>
        <w:snapToGrid w:val="0"/>
        <w:spacing w:before="185" w:line="191" w:lineRule="auto"/>
        <w:ind w:left="0" w:firstLine="6438" w:firstLineChars="3700"/>
        <w:jc w:val="left"/>
        <w:textAlignment w:val="baseline"/>
        <w:rPr>
          <w:rFonts w:ascii="微软雅黑" w:hAnsi="微软雅黑" w:eastAsia="微软雅黑" w:cs="微软雅黑"/>
          <w:snapToGrid w:val="0"/>
          <w:color w:val="000000"/>
          <w:kern w:val="0"/>
          <w:sz w:val="18"/>
          <w:szCs w:val="18"/>
          <w:lang w:val="en-US" w:eastAsia="en-US" w:bidi="ar-SA"/>
        </w:rPr>
      </w:pPr>
      <w:r>
        <w:rPr>
          <w:rFonts w:ascii="微软雅黑" w:hAnsi="微软雅黑" w:eastAsia="微软雅黑" w:cs="微软雅黑"/>
          <w:snapToGrid w:val="0"/>
          <w:color w:val="333333"/>
          <w:spacing w:val="-3"/>
          <w:kern w:val="0"/>
          <w:sz w:val="18"/>
          <w:szCs w:val="18"/>
          <w:lang w:val="en-US" w:eastAsia="en-US" w:bidi="ar-SA"/>
        </w:rPr>
        <w:t>（加盖公章）</w:t>
      </w:r>
    </w:p>
    <w:p w14:paraId="127C2A37">
      <w:pPr>
        <w:kinsoku w:val="0"/>
        <w:autoSpaceDE w:val="0"/>
        <w:autoSpaceDN w:val="0"/>
        <w:adjustRightInd w:val="0"/>
        <w:snapToGrid w:val="0"/>
        <w:spacing w:before="186" w:line="190" w:lineRule="auto"/>
        <w:ind w:left="0" w:firstLine="6256" w:firstLineChars="3400"/>
        <w:jc w:val="left"/>
        <w:textAlignment w:val="baseline"/>
        <w:rPr>
          <w:rFonts w:ascii="微软雅黑" w:hAnsi="微软雅黑" w:eastAsia="微软雅黑" w:cs="微软雅黑"/>
          <w:snapToGrid w:val="0"/>
          <w:color w:val="000000"/>
          <w:kern w:val="0"/>
          <w:sz w:val="18"/>
          <w:szCs w:val="18"/>
          <w:lang w:val="en-US" w:eastAsia="en-US" w:bidi="ar-SA"/>
        </w:rPr>
      </w:pPr>
      <w:r>
        <w:rPr>
          <w:rFonts w:ascii="微软雅黑" w:hAnsi="微软雅黑" w:eastAsia="微软雅黑" w:cs="微软雅黑"/>
          <w:snapToGrid w:val="0"/>
          <w:color w:val="333333"/>
          <w:spacing w:val="2"/>
          <w:kern w:val="0"/>
          <w:sz w:val="18"/>
          <w:szCs w:val="18"/>
          <w:lang w:val="en-US" w:eastAsia="en-US" w:bidi="ar-SA"/>
        </w:rPr>
        <w:t>年</w:t>
      </w:r>
      <w:r>
        <w:rPr>
          <w:rFonts w:ascii="微软雅黑" w:hAnsi="微软雅黑" w:eastAsia="微软雅黑" w:cs="微软雅黑"/>
          <w:snapToGrid w:val="0"/>
          <w:color w:val="333333"/>
          <w:spacing w:val="3"/>
          <w:kern w:val="0"/>
          <w:sz w:val="18"/>
          <w:szCs w:val="18"/>
          <w:lang w:val="en-US" w:eastAsia="en-US" w:bidi="ar-SA"/>
        </w:rPr>
        <w:t xml:space="preserve">    </w:t>
      </w:r>
      <w:r>
        <w:rPr>
          <w:rFonts w:ascii="微软雅黑" w:hAnsi="微软雅黑" w:eastAsia="微软雅黑" w:cs="微软雅黑"/>
          <w:snapToGrid w:val="0"/>
          <w:color w:val="333333"/>
          <w:spacing w:val="2"/>
          <w:kern w:val="0"/>
          <w:sz w:val="18"/>
          <w:szCs w:val="18"/>
          <w:lang w:val="en-US" w:eastAsia="en-US" w:bidi="ar-SA"/>
        </w:rPr>
        <w:t>月</w:t>
      </w:r>
      <w:r>
        <w:rPr>
          <w:rFonts w:ascii="微软雅黑" w:hAnsi="微软雅黑" w:eastAsia="微软雅黑" w:cs="微软雅黑"/>
          <w:snapToGrid w:val="0"/>
          <w:color w:val="333333"/>
          <w:spacing w:val="10"/>
          <w:kern w:val="0"/>
          <w:sz w:val="18"/>
          <w:szCs w:val="18"/>
          <w:lang w:val="en-US" w:eastAsia="en-US" w:bidi="ar-SA"/>
        </w:rPr>
        <w:t xml:space="preserve">    </w:t>
      </w:r>
      <w:r>
        <w:rPr>
          <w:rFonts w:ascii="微软雅黑" w:hAnsi="微软雅黑" w:eastAsia="微软雅黑" w:cs="微软雅黑"/>
          <w:snapToGrid w:val="0"/>
          <w:color w:val="333333"/>
          <w:spacing w:val="2"/>
          <w:kern w:val="0"/>
          <w:sz w:val="18"/>
          <w:szCs w:val="18"/>
          <w:lang w:val="en-US" w:eastAsia="en-US" w:bidi="ar-SA"/>
        </w:rPr>
        <w:t>日</w:t>
      </w:r>
    </w:p>
    <w:p w14:paraId="038FE134">
      <w:pPr>
        <w:widowControl/>
        <w:kinsoku w:val="0"/>
        <w:snapToGrid w:val="0"/>
        <w:spacing w:line="244" w:lineRule="auto"/>
        <w:jc w:val="left"/>
        <w:textAlignment w:val="baseline"/>
        <w:rPr>
          <w:rFonts w:ascii="Arial" w:hAnsi="Arial" w:eastAsia="Arial" w:cs="Arial"/>
          <w:snapToGrid w:val="0"/>
          <w:color w:val="000000"/>
          <w:kern w:val="0"/>
          <w:sz w:val="21"/>
          <w:szCs w:val="21"/>
          <w:lang w:eastAsia="en-US"/>
        </w:rPr>
      </w:pPr>
    </w:p>
    <w:p w14:paraId="33AE11C0">
      <w:pPr>
        <w:widowControl/>
        <w:kinsoku w:val="0"/>
        <w:snapToGrid w:val="0"/>
        <w:spacing w:line="244" w:lineRule="auto"/>
        <w:jc w:val="left"/>
        <w:textAlignment w:val="baseline"/>
        <w:rPr>
          <w:rFonts w:ascii="Arial" w:hAnsi="Arial" w:eastAsia="Arial" w:cs="Arial"/>
          <w:snapToGrid w:val="0"/>
          <w:color w:val="000000"/>
          <w:kern w:val="0"/>
          <w:sz w:val="21"/>
          <w:szCs w:val="21"/>
          <w:lang w:eastAsia="en-US"/>
        </w:rPr>
      </w:pPr>
    </w:p>
    <w:p w14:paraId="5AD6D4BD">
      <w:pPr>
        <w:widowControl/>
        <w:kinsoku w:val="0"/>
        <w:snapToGrid w:val="0"/>
        <w:spacing w:line="244" w:lineRule="auto"/>
        <w:jc w:val="left"/>
        <w:textAlignment w:val="baseline"/>
        <w:rPr>
          <w:rFonts w:ascii="Arial" w:hAnsi="Arial" w:eastAsia="Arial" w:cs="Arial"/>
          <w:snapToGrid w:val="0"/>
          <w:color w:val="000000"/>
          <w:kern w:val="0"/>
          <w:sz w:val="21"/>
          <w:szCs w:val="21"/>
          <w:lang w:eastAsia="en-US"/>
        </w:rPr>
      </w:pPr>
    </w:p>
    <w:p w14:paraId="25B57F24">
      <w:pPr>
        <w:widowControl/>
        <w:kinsoku w:val="0"/>
        <w:snapToGrid w:val="0"/>
        <w:spacing w:line="244" w:lineRule="auto"/>
        <w:jc w:val="left"/>
        <w:textAlignment w:val="baseline"/>
        <w:rPr>
          <w:rFonts w:ascii="Arial" w:hAnsi="Arial" w:eastAsia="Arial" w:cs="Arial"/>
          <w:snapToGrid w:val="0"/>
          <w:color w:val="000000"/>
          <w:kern w:val="0"/>
          <w:sz w:val="21"/>
          <w:szCs w:val="21"/>
          <w:lang w:eastAsia="en-US"/>
        </w:rPr>
      </w:pPr>
    </w:p>
    <w:p w14:paraId="72138663">
      <w:pPr>
        <w:kinsoku w:val="0"/>
        <w:autoSpaceDE w:val="0"/>
        <w:autoSpaceDN w:val="0"/>
        <w:adjustRightInd w:val="0"/>
        <w:snapToGrid w:val="0"/>
        <w:spacing w:before="78" w:line="190" w:lineRule="auto"/>
        <w:ind w:left="43"/>
        <w:jc w:val="left"/>
        <w:textAlignment w:val="baseline"/>
        <w:rPr>
          <w:rFonts w:ascii="微软雅黑" w:hAnsi="微软雅黑" w:eastAsia="微软雅黑" w:cs="微软雅黑"/>
          <w:snapToGrid w:val="0"/>
          <w:color w:val="000000"/>
          <w:kern w:val="0"/>
          <w:sz w:val="18"/>
          <w:szCs w:val="18"/>
          <w:lang w:val="en-US" w:eastAsia="en-US" w:bidi="ar-SA"/>
        </w:rPr>
      </w:pPr>
      <w:r>
        <w:rPr>
          <w:rFonts w:ascii="微软雅黑" w:hAnsi="微软雅黑" w:eastAsia="微软雅黑" w:cs="微软雅黑"/>
          <w:snapToGrid w:val="0"/>
          <w:color w:val="333333"/>
          <w:spacing w:val="3"/>
          <w:kern w:val="0"/>
          <w:sz w:val="18"/>
          <w:szCs w:val="18"/>
          <w:lang w:val="en-US" w:eastAsia="en-US" w:bidi="ar-SA"/>
        </w:rPr>
        <w:t>抄送：各实施单位。</w:t>
      </w:r>
    </w:p>
    <w:p w14:paraId="1B193228">
      <w:pPr>
        <w:sectPr>
          <w:pgSz w:w="11906" w:h="16838"/>
          <w:pgMar w:top="1440" w:right="1800" w:bottom="1440" w:left="1800" w:header="851" w:footer="992" w:gutter="0"/>
          <w:cols w:space="425" w:num="1"/>
          <w:docGrid w:type="lines" w:linePitch="312" w:charSpace="0"/>
        </w:sectPr>
      </w:pPr>
    </w:p>
    <w:p w14:paraId="4D0E6098">
      <w:pPr>
        <w:rPr>
          <w:rFonts w:hint="eastAsia"/>
          <w:b/>
          <w:bCs/>
          <w:lang w:val="en-US" w:eastAsia="zh-CN"/>
        </w:rPr>
      </w:pPr>
      <w:r>
        <w:rPr>
          <w:rFonts w:hint="eastAsia"/>
          <w:b/>
          <w:bCs/>
          <w:lang w:val="en-US" w:eastAsia="zh-CN"/>
        </w:rPr>
        <w:t>附件6：</w:t>
      </w:r>
    </w:p>
    <w:p w14:paraId="14240F6E">
      <w:pPr>
        <w:jc w:val="center"/>
        <w:rPr>
          <w:rFonts w:eastAsiaTheme="minorEastAsia"/>
        </w:rPr>
      </w:pPr>
      <w:r>
        <w:rPr>
          <w:rFonts w:hint="eastAsia"/>
          <w:b/>
          <w:bCs/>
          <w:sz w:val="36"/>
          <w:szCs w:val="36"/>
        </w:rPr>
        <w:t>安全生产管理协议书</w:t>
      </w:r>
    </w:p>
    <w:p w14:paraId="5FC9ED11">
      <w:pPr>
        <w:spacing w:after="60" w:line="360" w:lineRule="auto"/>
        <w:ind w:right="55" w:rightChars="23"/>
        <w:rPr>
          <w:rFonts w:hint="eastAsia" w:hAnsi="宋体"/>
          <w:sz w:val="21"/>
          <w:szCs w:val="21"/>
        </w:rPr>
      </w:pPr>
      <w:r>
        <w:rPr>
          <w:rFonts w:hint="eastAsia" w:hAnsi="宋体"/>
          <w:sz w:val="21"/>
          <w:szCs w:val="21"/>
          <w:lang w:bidi="ar"/>
        </w:rPr>
        <w:t>委托人（甲方）：</w:t>
      </w:r>
      <w:r>
        <w:rPr>
          <w:rFonts w:hint="eastAsia" w:hAnsi="宋体"/>
          <w:sz w:val="21"/>
          <w:szCs w:val="21"/>
          <w:lang w:eastAsia="zh-CN" w:bidi="ar"/>
        </w:rPr>
        <w:t>东莞市水务环境投资控股集团管网有限公司、</w:t>
      </w:r>
      <w:r>
        <w:rPr>
          <w:rFonts w:hint="eastAsia" w:hAnsi="宋体"/>
          <w:sz w:val="21"/>
          <w:szCs w:val="21"/>
          <w:lang w:val="en-US" w:eastAsia="zh-CN" w:bidi="ar"/>
        </w:rPr>
        <w:t>东莞市莞泽水环境投资有限公司、东莞市东信水环境投资有限公司、东莞市东泽水环境投资有限公司、东莞市清泽水环境投资有限公司、东莞市东江水环境投资有限公司、东莞市莞清水环境投资有限公司</w:t>
      </w:r>
    </w:p>
    <w:p w14:paraId="68087EC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hAnsi="宋体"/>
          <w:sz w:val="21"/>
          <w:szCs w:val="21"/>
          <w:lang w:bidi="ar"/>
        </w:rPr>
      </w:pPr>
    </w:p>
    <w:p w14:paraId="776370A9">
      <w:pPr>
        <w:pStyle w:val="15"/>
        <w:widowControl/>
        <w:pBdr>
          <w:top w:val="none" w:color="auto" w:sz="0" w:space="0"/>
          <w:left w:val="none" w:color="auto" w:sz="0" w:space="0"/>
          <w:bottom w:val="none" w:color="auto" w:sz="0" w:space="0"/>
          <w:right w:val="none" w:color="auto" w:sz="0" w:space="0"/>
        </w:pBdr>
        <w:shd w:val="clear" w:fill="FFFFFF"/>
        <w:spacing w:before="0" w:after="0"/>
        <w:rPr>
          <w:rFonts w:eastAsiaTheme="minorEastAsia"/>
          <w:sz w:val="28"/>
          <w:szCs w:val="28"/>
        </w:rPr>
      </w:pPr>
      <w:r>
        <w:rPr>
          <w:rFonts w:hint="eastAsia" w:hAnsi="宋体"/>
          <w:sz w:val="21"/>
          <w:szCs w:val="21"/>
          <w:lang w:bidi="ar"/>
        </w:rPr>
        <w:t>受托人（乙方）：</w:t>
      </w:r>
      <w:r>
        <w:rPr>
          <w:rFonts w:hint="eastAsia"/>
          <w:sz w:val="28"/>
          <w:szCs w:val="28"/>
        </w:rPr>
        <w:t xml:space="preserve">                                                                                                                                      </w:t>
      </w:r>
    </w:p>
    <w:p w14:paraId="6BE881F7">
      <w:pPr>
        <w:numPr>
          <w:ilvl w:val="0"/>
          <w:numId w:val="3"/>
        </w:numPr>
        <w:spacing w:before="156" w:beforeLines="50" w:after="156" w:afterLines="50" w:line="540" w:lineRule="exact"/>
        <w:rPr>
          <w:rFonts w:hint="eastAsia" w:ascii="黑体" w:hAnsi="黑体" w:eastAsia="黑体" w:cs="黑体"/>
          <w:b w:val="0"/>
          <w:bCs w:val="0"/>
          <w:sz w:val="24"/>
          <w:szCs w:val="24"/>
        </w:rPr>
      </w:pPr>
      <w:r>
        <w:rPr>
          <w:rFonts w:hint="eastAsia" w:ascii="黑体" w:hAnsi="黑体" w:eastAsia="黑体" w:cs="黑体"/>
          <w:b w:val="0"/>
          <w:bCs w:val="0"/>
          <w:sz w:val="24"/>
          <w:szCs w:val="24"/>
        </w:rPr>
        <w:t>总则</w:t>
      </w:r>
    </w:p>
    <w:p w14:paraId="6A7671CC">
      <w:pPr>
        <w:spacing w:before="156" w:beforeLines="50" w:after="156" w:afterLines="50"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为加强</w:t>
      </w:r>
      <w:r>
        <w:rPr>
          <w:rFonts w:hint="eastAsia" w:ascii="仿宋_GB2312" w:hAnsi="仿宋_GB2312" w:eastAsia="仿宋_GB2312" w:cs="仿宋_GB2312"/>
          <w:sz w:val="24"/>
          <w:szCs w:val="24"/>
          <w:lang w:val="en-US" w:eastAsia="zh-CN"/>
        </w:rPr>
        <w:t>服务</w:t>
      </w:r>
      <w:r>
        <w:rPr>
          <w:rFonts w:hint="eastAsia" w:ascii="仿宋_GB2312" w:hAnsi="仿宋_GB2312" w:eastAsia="仿宋_GB2312" w:cs="仿宋_GB2312"/>
          <w:sz w:val="24"/>
          <w:szCs w:val="24"/>
        </w:rPr>
        <w:t>作业过程的安全生产管理，明确甲乙双方各自在安全生产管理方面的责任、权利和义务，保障施工生产的顺利进行，依据《中华人民共和国安全生产法》、《中华人民共和国民法典》、《建设工程安全生产管理条例》等法律法规，甲乙双方遵循平等、公平和诚实守信的原则，经双方协商一致签订本协议。</w:t>
      </w:r>
    </w:p>
    <w:p w14:paraId="0CB73BC9">
      <w:pPr>
        <w:numPr>
          <w:ilvl w:val="0"/>
          <w:numId w:val="3"/>
        </w:numPr>
        <w:spacing w:before="156" w:beforeLines="50" w:after="156" w:afterLines="50" w:line="540" w:lineRule="exact"/>
        <w:rPr>
          <w:rFonts w:hint="eastAsia" w:ascii="黑体" w:hAnsi="黑体" w:eastAsia="黑体" w:cs="黑体"/>
          <w:b w:val="0"/>
          <w:bCs w:val="0"/>
          <w:sz w:val="24"/>
          <w:szCs w:val="24"/>
        </w:rPr>
      </w:pPr>
      <w:r>
        <w:rPr>
          <w:rFonts w:hint="eastAsia" w:ascii="黑体" w:hAnsi="黑体" w:eastAsia="黑体" w:cs="黑体"/>
          <w:b w:val="0"/>
          <w:bCs w:val="0"/>
          <w:sz w:val="24"/>
          <w:szCs w:val="24"/>
        </w:rPr>
        <w:t xml:space="preserve"> </w:t>
      </w:r>
      <w:r>
        <w:rPr>
          <w:rFonts w:hint="eastAsia" w:ascii="黑体" w:hAnsi="黑体" w:eastAsia="黑体" w:cs="黑体"/>
          <w:b w:val="0"/>
          <w:bCs w:val="0"/>
          <w:sz w:val="24"/>
          <w:szCs w:val="24"/>
          <w:lang w:eastAsia="zh-CN"/>
        </w:rPr>
        <w:t>服务</w:t>
      </w:r>
      <w:r>
        <w:rPr>
          <w:rFonts w:hint="eastAsia" w:ascii="黑体" w:hAnsi="黑体" w:eastAsia="黑体" w:cs="黑体"/>
          <w:b w:val="0"/>
          <w:bCs w:val="0"/>
          <w:sz w:val="24"/>
          <w:szCs w:val="24"/>
        </w:rPr>
        <w:t>项目概况</w:t>
      </w:r>
    </w:p>
    <w:p w14:paraId="589FF347">
      <w:pPr>
        <w:spacing w:line="5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服务</w:t>
      </w:r>
      <w:r>
        <w:rPr>
          <w:rFonts w:hint="eastAsia" w:ascii="仿宋_GB2312" w:hAnsi="仿宋_GB2312" w:eastAsia="仿宋_GB2312" w:cs="仿宋_GB2312"/>
          <w:sz w:val="24"/>
          <w:szCs w:val="24"/>
        </w:rPr>
        <w:t>项目全称：</w:t>
      </w:r>
      <w:r>
        <w:rPr>
          <w:rFonts w:hint="eastAsia" w:ascii="仿宋_GB2312" w:hAnsi="仿宋_GB2312" w:eastAsia="仿宋_GB2312" w:cs="仿宋_GB2312"/>
          <w:kern w:val="0"/>
          <w:sz w:val="24"/>
          <w:szCs w:val="24"/>
          <w:u w:val="single"/>
          <w:lang w:val="en-US" w:eastAsia="zh-CN" w:bidi="ar-SA"/>
        </w:rPr>
        <w:t>东莞市水务环境投资控股集团管网有限公司（含下属分公司、子公司）勘察设计采购项目</w:t>
      </w:r>
    </w:p>
    <w:p w14:paraId="015BD410">
      <w:pPr>
        <w:spacing w:line="540" w:lineRule="exact"/>
        <w:ind w:firstLine="480" w:firstLineChars="2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服务</w:t>
      </w:r>
      <w:r>
        <w:rPr>
          <w:rFonts w:hint="eastAsia" w:ascii="仿宋_GB2312" w:hAnsi="仿宋_GB2312" w:eastAsia="仿宋_GB2312" w:cs="仿宋_GB2312"/>
          <w:sz w:val="24"/>
          <w:szCs w:val="24"/>
        </w:rPr>
        <w:t>项目地址：</w:t>
      </w:r>
      <w:r>
        <w:rPr>
          <w:rFonts w:hint="eastAsia" w:ascii="仿宋_GB2312" w:hAnsi="仿宋_GB2312" w:eastAsia="仿宋_GB2312" w:cs="仿宋_GB2312"/>
          <w:sz w:val="24"/>
          <w:szCs w:val="24"/>
          <w:u w:val="single"/>
          <w:lang w:val="en-US" w:eastAsia="zh-CN"/>
        </w:rPr>
        <w:t>本合同的勘察设计服务地点分布于东莞市各镇街（园区）</w:t>
      </w:r>
    </w:p>
    <w:p w14:paraId="2082D1C5">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服务</w:t>
      </w:r>
      <w:r>
        <w:rPr>
          <w:rFonts w:hint="eastAsia" w:ascii="仿宋_GB2312" w:hAnsi="仿宋_GB2312" w:eastAsia="仿宋_GB2312" w:cs="仿宋_GB2312"/>
          <w:sz w:val="24"/>
          <w:szCs w:val="24"/>
        </w:rPr>
        <w:t xml:space="preserve">项目主要内容： </w:t>
      </w:r>
      <w:r>
        <w:rPr>
          <w:rFonts w:hint="eastAsia" w:ascii="仿宋_GB2312" w:hAnsi="仿宋_GB2312" w:eastAsia="仿宋_GB2312" w:cs="仿宋_GB2312"/>
          <w:sz w:val="24"/>
          <w:szCs w:val="24"/>
          <w:u w:val="single"/>
        </w:rPr>
        <w:t>包括甲方实施的项目前期咨询和勘察设计（初步设计、施工图设计及相应的勘察）</w:t>
      </w:r>
    </w:p>
    <w:p w14:paraId="699D8E55">
      <w:pPr>
        <w:spacing w:before="156" w:beforeLines="50" w:after="156" w:afterLines="50" w:line="540" w:lineRule="exact"/>
        <w:rPr>
          <w:rFonts w:hint="eastAsia" w:ascii="仿宋_GB2312" w:hAnsi="仿宋_GB2312" w:eastAsia="仿宋_GB2312" w:cs="仿宋_GB2312"/>
          <w:b/>
          <w:bCs/>
          <w:sz w:val="24"/>
          <w:szCs w:val="24"/>
        </w:rPr>
      </w:pPr>
      <w:r>
        <w:rPr>
          <w:rFonts w:hint="eastAsia" w:ascii="黑体" w:hAnsi="黑体" w:eastAsia="黑体" w:cs="黑体"/>
          <w:b w:val="0"/>
          <w:bCs w:val="0"/>
          <w:sz w:val="24"/>
          <w:szCs w:val="24"/>
        </w:rPr>
        <w:t>第三条 甲乙双方共同责任</w:t>
      </w:r>
    </w:p>
    <w:p w14:paraId="79F84810">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甲乙双方必须共同遵守《中华人民共和国安全生产法》、《建设工程安全生</w:t>
      </w:r>
    </w:p>
    <w:p w14:paraId="030AFE2D">
      <w:pPr>
        <w:spacing w:line="5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产管理条例》、《工贸企业有限空间作业安全管理与监督暂行规定》、《生产安全事故报告和调查处理条例》等一系列有关安全生产的法律法规。</w:t>
      </w:r>
    </w:p>
    <w:p w14:paraId="575980B2">
      <w:pPr>
        <w:spacing w:before="156" w:beforeLines="50" w:after="156" w:afterLines="50" w:line="540" w:lineRule="exact"/>
        <w:rPr>
          <w:rFonts w:hint="eastAsia" w:ascii="黑体" w:hAnsi="黑体" w:eastAsia="黑体" w:cs="黑体"/>
          <w:sz w:val="24"/>
          <w:szCs w:val="24"/>
        </w:rPr>
      </w:pPr>
      <w:r>
        <w:rPr>
          <w:rFonts w:hint="eastAsia" w:ascii="黑体" w:hAnsi="黑体" w:eastAsia="黑体" w:cs="黑体"/>
          <w:b w:val="0"/>
          <w:bCs w:val="0"/>
          <w:sz w:val="24"/>
          <w:szCs w:val="24"/>
        </w:rPr>
        <w:t>第四条 甲方的责任、权利和义务</w:t>
      </w:r>
    </w:p>
    <w:p w14:paraId="571567FB">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1、甲方负责乙方在施工生产中总体的调度和协调工作，为乙方创造良好的外围施工作业环境。</w:t>
      </w:r>
    </w:p>
    <w:p w14:paraId="1607A561">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2、甲方有权依据国家安全生产政策、法规和各项安全技术操作规程对乙方安全生产进行监督、检查和管理，对违规、违章行为有权制止和要求立即整改。</w:t>
      </w:r>
    </w:p>
    <w:p w14:paraId="739D16AC">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3、甲方有权对乙方所制定的安全方案和安全技术措施进行检查和督促落实，对无方案、无措施和措施落实不到位的有权停止施工，限期整改，并根据具体执行情况，甲方可按照</w:t>
      </w:r>
      <w:bookmarkStart w:id="15" w:name="_Hlk57389993"/>
      <w:r>
        <w:rPr>
          <w:rFonts w:hint="eastAsia" w:ascii="仿宋_GB2312" w:hAnsi="仿宋_GB2312" w:eastAsia="仿宋_GB2312" w:cs="仿宋_GB2312"/>
          <w:sz w:val="24"/>
          <w:szCs w:val="24"/>
        </w:rPr>
        <w:t>双方订立的与</w:t>
      </w:r>
      <w:r>
        <w:rPr>
          <w:rFonts w:hint="eastAsia" w:ascii="仿宋_GB2312" w:hAnsi="仿宋_GB2312" w:eastAsia="仿宋_GB2312" w:cs="仿宋_GB2312"/>
          <w:sz w:val="24"/>
          <w:szCs w:val="24"/>
          <w:lang w:eastAsia="zh-CN"/>
        </w:rPr>
        <w:t>服务</w:t>
      </w:r>
      <w:r>
        <w:rPr>
          <w:rFonts w:hint="eastAsia" w:ascii="仿宋_GB2312" w:hAnsi="仿宋_GB2312" w:eastAsia="仿宋_GB2312" w:cs="仿宋_GB2312"/>
          <w:sz w:val="24"/>
          <w:szCs w:val="24"/>
        </w:rPr>
        <w:t>项目有关的所有合同和协议（以下简称为“</w:t>
      </w:r>
      <w:r>
        <w:rPr>
          <w:rFonts w:hint="eastAsia" w:ascii="仿宋_GB2312" w:hAnsi="仿宋_GB2312" w:eastAsia="仿宋_GB2312" w:cs="仿宋_GB2312"/>
          <w:sz w:val="24"/>
          <w:szCs w:val="24"/>
          <w:lang w:eastAsia="zh-CN"/>
        </w:rPr>
        <w:t>服务</w:t>
      </w:r>
      <w:r>
        <w:rPr>
          <w:rFonts w:hint="eastAsia" w:ascii="仿宋_GB2312" w:hAnsi="仿宋_GB2312" w:eastAsia="仿宋_GB2312" w:cs="仿宋_GB2312"/>
          <w:sz w:val="24"/>
          <w:szCs w:val="24"/>
        </w:rPr>
        <w:t>合同”）要求乙方承担违约责任</w:t>
      </w:r>
      <w:bookmarkEnd w:id="15"/>
      <w:r>
        <w:rPr>
          <w:rFonts w:hint="eastAsia" w:ascii="仿宋_GB2312" w:hAnsi="仿宋_GB2312" w:eastAsia="仿宋_GB2312" w:cs="仿宋_GB2312"/>
          <w:sz w:val="24"/>
          <w:szCs w:val="24"/>
        </w:rPr>
        <w:t>。</w:t>
      </w:r>
    </w:p>
    <w:p w14:paraId="51451CD1">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4、甲方在巡查、检查过程中对乙方在施工生产过程中存在的安全隐患，有权要求乙方按规定限期整改，对未及时完成整改或拒绝整改的，甲方可按</w:t>
      </w:r>
      <w:r>
        <w:rPr>
          <w:rFonts w:hint="eastAsia" w:ascii="仿宋_GB2312" w:hAnsi="仿宋_GB2312" w:eastAsia="仿宋_GB2312" w:cs="仿宋_GB2312"/>
          <w:sz w:val="24"/>
          <w:szCs w:val="24"/>
          <w:lang w:eastAsia="zh-CN"/>
        </w:rPr>
        <w:t>服务</w:t>
      </w:r>
      <w:r>
        <w:rPr>
          <w:rFonts w:hint="eastAsia" w:ascii="仿宋_GB2312" w:hAnsi="仿宋_GB2312" w:eastAsia="仿宋_GB2312" w:cs="仿宋_GB2312"/>
          <w:sz w:val="24"/>
          <w:szCs w:val="24"/>
        </w:rPr>
        <w:t>合同条款或甲方有关规定对乙方进行违约经济处罚。因乙方原因造成生产安全事故的，由乙方负全部责任。</w:t>
      </w:r>
    </w:p>
    <w:p w14:paraId="1EBCBC40">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5、甲方对乙方建设运营实施的安全监督行为，属于甲方依自身管理需要的监管行为，其行为不构成责任主体行为，无需对该项目乙方发生的安全事故承担任何责任。</w:t>
      </w:r>
    </w:p>
    <w:p w14:paraId="71A35481">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甲方对乙方所报的设计、施工、运营、维护方案等的认可行为，属于甲方对自身污水处理设施的维护、监管行为，不构成该项目的责任主体行为，相关事项的责任主体均为乙方，甲方的认可行为不免除或减轻乙方的安全责任。</w:t>
      </w:r>
    </w:p>
    <w:p w14:paraId="7433F096">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 甲方有权进入乙方施工和作业场所查看，乙方须如实报告有关安全情况，并提供甲方要求的资料。甲方对乙方危及甲方设施、设备及人员安全的行为有权要求整改，乙方应按照甲方提出的意见及时完成整改。该项目发生任何人身安全事故或危及甲方生产运行的不安全情况，乙方必须立即报告甲方，并采取有效的防护措施防止事故的进一步扩大，减少损失。</w:t>
      </w:r>
    </w:p>
    <w:p w14:paraId="02A64998">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8、甲方有权对乙方从事特种作业人员的资格进行验证，禁止乙方未持有相应有效特种作业操作资格证件的人员从事特种作业。</w:t>
      </w:r>
    </w:p>
    <w:p w14:paraId="089E223A">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9、甲方有权要求安全管理不到位、存在重大安全隐患或发生安全事故的乙方限期退场和终止</w:t>
      </w:r>
      <w:r>
        <w:rPr>
          <w:rFonts w:hint="eastAsia" w:ascii="仿宋_GB2312" w:hAnsi="仿宋_GB2312" w:eastAsia="仿宋_GB2312" w:cs="仿宋_GB2312"/>
          <w:sz w:val="24"/>
          <w:szCs w:val="24"/>
          <w:lang w:eastAsia="zh-CN"/>
        </w:rPr>
        <w:t>服务</w:t>
      </w:r>
      <w:r>
        <w:rPr>
          <w:rFonts w:hint="eastAsia" w:ascii="仿宋_GB2312" w:hAnsi="仿宋_GB2312" w:eastAsia="仿宋_GB2312" w:cs="仿宋_GB2312"/>
          <w:sz w:val="24"/>
          <w:szCs w:val="24"/>
        </w:rPr>
        <w:t>合同。</w:t>
      </w:r>
    </w:p>
    <w:p w14:paraId="0CC54878">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10、有义务对乙方发生生产安全事故时提供协助救援服务。</w:t>
      </w:r>
    </w:p>
    <w:p w14:paraId="6BA1FE65">
      <w:pPr>
        <w:spacing w:before="156" w:beforeLines="50" w:after="156" w:afterLines="50" w:line="540" w:lineRule="exact"/>
        <w:rPr>
          <w:rFonts w:hint="eastAsia" w:ascii="黑体" w:hAnsi="黑体" w:eastAsia="黑体" w:cs="黑体"/>
          <w:b w:val="0"/>
          <w:bCs w:val="0"/>
          <w:sz w:val="24"/>
          <w:szCs w:val="24"/>
        </w:rPr>
      </w:pPr>
      <w:r>
        <w:rPr>
          <w:rFonts w:hint="eastAsia" w:ascii="黑体" w:hAnsi="黑体" w:eastAsia="黑体" w:cs="黑体"/>
          <w:b w:val="0"/>
          <w:bCs w:val="0"/>
          <w:sz w:val="24"/>
          <w:szCs w:val="24"/>
        </w:rPr>
        <w:t>第五条 乙方的责任、权力和义务</w:t>
      </w:r>
    </w:p>
    <w:p w14:paraId="10E6F7F4">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1、乙方所提供的</w:t>
      </w:r>
      <w:r>
        <w:rPr>
          <w:rFonts w:hint="eastAsia" w:ascii="仿宋_GB2312" w:hAnsi="仿宋_GB2312" w:eastAsia="仿宋_GB2312" w:cs="仿宋_GB2312"/>
          <w:sz w:val="24"/>
          <w:szCs w:val="24"/>
          <w:lang w:eastAsia="zh-CN"/>
        </w:rPr>
        <w:t>服务</w:t>
      </w:r>
      <w:r>
        <w:rPr>
          <w:rFonts w:hint="eastAsia" w:ascii="仿宋_GB2312" w:hAnsi="仿宋_GB2312" w:eastAsia="仿宋_GB2312" w:cs="仿宋_GB2312"/>
          <w:sz w:val="24"/>
          <w:szCs w:val="24"/>
        </w:rPr>
        <w:t>要求的相关资质证明材料应真实、合法、有效。</w:t>
      </w:r>
    </w:p>
    <w:p w14:paraId="090D4AA4">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2、乙方应认真贯彻执行国家安全生产政策、法规和行业安全规程、规定及甲方制定的各项安全管理制度，自觉遵守本协议；有权请求甲方统一协调涉及双方的重大安全生产问题。</w:t>
      </w:r>
    </w:p>
    <w:p w14:paraId="70500DB7">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3、乙方应建立安全生产保证体系及安全组织机构，配备专职安全生产管理人员对作业现场进行安全管理，建立健全本单位安全生产责任制、安全生产规章制度和各工种安全操作规程。</w:t>
      </w:r>
    </w:p>
    <w:p w14:paraId="72AE8342">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在该项目建设及运营期间，应遵守甲方安全管理规定，接受甲方的监督；严格遵守国家工程建设有关技术标准和规范，遵循国家安全规范，按照甲方要求做好设备设施的保护措施，且不对甲方污水处理设施、设备的正常运行产生影响或对安全运行构成干扰和妨碍，否则乙方应采取措施予以消除，并承担全部责任和损失、费用。</w:t>
      </w:r>
    </w:p>
    <w:p w14:paraId="6B030B58">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每逢法定节日（含元旦、春节、清明、端午、五一、中秋、国庆）或甲方上级单位或市有关部门进行监督检查时，乙方应无条件配合甲方及有关部门组织的突击性任务及迎检活动，按时、按标准、按要求完成甲方所分配的工作。乙方应积极响应并接受市、镇街相关部门及其他上级部门的监督检查以及接受广大市民监督。</w:t>
      </w:r>
    </w:p>
    <w:p w14:paraId="4AB5FE2D">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6、乙方人员从事特种作业的，必须要持有相应有效的特种作业操作资格证。</w:t>
      </w:r>
    </w:p>
    <w:p w14:paraId="7B3DF35A">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7、乙方必须依法参加工伤保险，为从业人员足额缴纳工伤保险费。为在高危行业岗位或从事危险作业的人员，办理人身意外伤害保险，支付保险费，并将保单复印件交给甲方备案。</w:t>
      </w:r>
    </w:p>
    <w:p w14:paraId="6A2F7C8A">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乙方根据项目作业实际情况，需在施工组织设计（或施工方案）中编制安全保证措施，对于存在危险性较大的分部分项工程，必须编制有审批程序完整的专项安全施工方案，根据国家有关规范，对超过一定规模的危险性较大分部分项工程，还需按有关规定对施工方案组织专家论证。</w:t>
      </w:r>
    </w:p>
    <w:p w14:paraId="58C8F84C">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9、乙方应做好现场作业人员的安全教育和安全技术交底工作，保证现场作业人员全部经安全知识教育培训合格，未经安全教育培训合格者不得组织进入甲方施工区域作业。</w:t>
      </w:r>
    </w:p>
    <w:p w14:paraId="2A39499C">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10、乙方须为现场作业人员配备配齐符合国家法律法规及行业标准要求的个人劳动防护用品，并督促教育其作业人员按要求正确穿戴和使用。</w:t>
      </w:r>
    </w:p>
    <w:p w14:paraId="489A159F">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11、乙方要定期组织对作业现场进行安全检查，对甲方检查后下达的安全隐患整改通知书，应立即组织落实完成整改，并及时书面回复给甲方。如甲方要求，乙方应当向甲方提交安全台账等资料。</w:t>
      </w:r>
    </w:p>
    <w:p w14:paraId="27D0C91A">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12、乙方必须严格执行甲方有关安全生产的制度、规定，服从甲方现场安全生产管理，对</w:t>
      </w:r>
      <w:r>
        <w:rPr>
          <w:rFonts w:hint="eastAsia" w:ascii="仿宋_GB2312" w:hAnsi="仿宋_GB2312" w:eastAsia="仿宋_GB2312" w:cs="仿宋_GB2312"/>
          <w:sz w:val="24"/>
          <w:szCs w:val="24"/>
          <w:lang w:eastAsia="zh-CN"/>
        </w:rPr>
        <w:t>服务</w:t>
      </w:r>
      <w:r>
        <w:rPr>
          <w:rFonts w:hint="eastAsia" w:ascii="仿宋_GB2312" w:hAnsi="仿宋_GB2312" w:eastAsia="仿宋_GB2312" w:cs="仿宋_GB2312"/>
          <w:sz w:val="24"/>
          <w:szCs w:val="24"/>
          <w:lang w:val="en-US" w:eastAsia="zh-CN"/>
        </w:rPr>
        <w:t>过程</w:t>
      </w:r>
      <w:r>
        <w:rPr>
          <w:rFonts w:hint="eastAsia" w:ascii="仿宋_GB2312" w:hAnsi="仿宋_GB2312" w:eastAsia="仿宋_GB2312" w:cs="仿宋_GB2312"/>
          <w:sz w:val="24"/>
          <w:szCs w:val="24"/>
        </w:rPr>
        <w:t>的安全生产全面负责。</w:t>
      </w:r>
    </w:p>
    <w:p w14:paraId="16EB9026">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乙方自带的机械设备、设施应符合国家现行有关安全标准，对自带的机械设备、设施的安全性能和使用、维修全面负责。自用大型机械设备时，应在安装使用前向甲方备案。使用的特种设备应符合国家有关安全管理规定。</w:t>
      </w:r>
    </w:p>
    <w:p w14:paraId="5221908E">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14、乙方有权拒绝甲方人员的违章指挥和提供的不安全的设施设备。</w:t>
      </w:r>
    </w:p>
    <w:p w14:paraId="5E15C313">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15、乙方人员必须在双方确认的范围内作业，不得超出施工或运营范围，超出</w:t>
      </w:r>
      <w:r>
        <w:rPr>
          <w:rFonts w:hint="eastAsia" w:ascii="仿宋_GB2312" w:hAnsi="仿宋_GB2312" w:eastAsia="仿宋_GB2312" w:cs="仿宋_GB2312"/>
          <w:sz w:val="24"/>
          <w:szCs w:val="24"/>
          <w:lang w:eastAsia="zh-CN"/>
        </w:rPr>
        <w:t>服务</w:t>
      </w:r>
      <w:r>
        <w:rPr>
          <w:rFonts w:hint="eastAsia" w:ascii="仿宋_GB2312" w:hAnsi="仿宋_GB2312" w:eastAsia="仿宋_GB2312" w:cs="仿宋_GB2312"/>
          <w:sz w:val="24"/>
          <w:szCs w:val="24"/>
        </w:rPr>
        <w:t>范围出现人身损害或伤亡的，由乙方自行承担一切责任。乙方人员需动用甲方所属设备、电器、管道以及其他设施等，必须事先征得甲方的同意，并采取安全防护措施。</w:t>
      </w:r>
    </w:p>
    <w:p w14:paraId="5C97A6B2">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16、乙方发生生产安全事故时，乙方应当立即如实上报给甲方，同时应当采取有效措施防止事故和损失扩大，保护好事故现场，不得瞒报、谎报、迟报，并积极配合开展事故调查工作。</w:t>
      </w:r>
    </w:p>
    <w:p w14:paraId="2E3272DA">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17、因乙方责任造成甲方、乙方或第三方人员伤亡事故的，由乙方承担全部责任。</w:t>
      </w:r>
    </w:p>
    <w:p w14:paraId="327710C6">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18、项目建设、运营期间，乙方应按省市有关规定做好本单位消防、治安、外来人口等管理工作。</w:t>
      </w:r>
    </w:p>
    <w:p w14:paraId="7267B6BC">
      <w:pPr>
        <w:spacing w:before="156" w:beforeLines="50" w:after="156" w:afterLines="50" w:line="540" w:lineRule="exact"/>
        <w:rPr>
          <w:rFonts w:hint="eastAsia" w:ascii="黑体" w:hAnsi="黑体" w:eastAsia="黑体" w:cs="黑体"/>
          <w:sz w:val="24"/>
          <w:szCs w:val="24"/>
        </w:rPr>
      </w:pPr>
      <w:r>
        <w:rPr>
          <w:rFonts w:hint="eastAsia" w:ascii="黑体" w:hAnsi="黑体" w:eastAsia="黑体" w:cs="黑体"/>
          <w:b w:val="0"/>
          <w:bCs w:val="0"/>
          <w:sz w:val="24"/>
          <w:szCs w:val="24"/>
        </w:rPr>
        <w:t>第六条 协议主要内容</w:t>
      </w:r>
    </w:p>
    <w:p w14:paraId="546A90AA">
      <w:pPr>
        <w:numPr>
          <w:ilvl w:val="0"/>
          <w:numId w:val="4"/>
        </w:num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乙方应严格执行并遵守甲方的《危险作业安全管理制度》。</w:t>
      </w:r>
    </w:p>
    <w:p w14:paraId="2265FC78">
      <w:pPr>
        <w:numPr>
          <w:ilvl w:val="0"/>
          <w:numId w:val="4"/>
        </w:num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乙方人员禁止在甲方严禁烟火的生产范围内吸烟和使用明火。</w:t>
      </w:r>
    </w:p>
    <w:p w14:paraId="3C39715A">
      <w:pPr>
        <w:numPr>
          <w:ilvl w:val="0"/>
          <w:numId w:val="4"/>
        </w:num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乙方人员未经过甲方允许，不得擅自进入甲方生产场所的危险区域。</w:t>
      </w:r>
    </w:p>
    <w:p w14:paraId="6BEF0DCF">
      <w:pPr>
        <w:numPr>
          <w:ilvl w:val="0"/>
          <w:numId w:val="4"/>
        </w:num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乙方不得弄虚作假，转借、假冒、伪造资质证明，否则发生的一切后果由乙方承担。</w:t>
      </w:r>
    </w:p>
    <w:p w14:paraId="19970029">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人员在甲方有急性中毒或窒息风险的危险场所作业时，应严格落实有限空间作业“先通风、后检测、再进入”的制度，正确穿戴好隔离式呼吸器或佩戴好防毒面具以及安全带、安全绳等防护用品，作业前应办理《有限空间作业许可证》和组织落实各项防护措施，并派专人监护。没有《有限空间作业许可证》，严禁擅自进行有限空间作业。</w:t>
      </w:r>
    </w:p>
    <w:p w14:paraId="23B8FF34">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人员在易燃易爆部位或场所从事电焊、氧焊氧割、打磨切割等动火作业时，必须先清理干净作业现场周围易燃易爆物品，配备灭火器材、落实防火措施、派专人监护确认达到动火条件，办理《动火作业许可证》后方可进行动火作业。使用氧气瓶、乙炔瓶时要竖放并有防倾倒措施，且两瓶之间的距离不少于5米，两瓶离动火地点或其它火源至少10米。</w:t>
      </w:r>
    </w:p>
    <w:p w14:paraId="564DCB48">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人员从事两米以上的高空作业，必须佩戴安全帽和安全带，在作业过程中严禁抛掷工具和其它物品，作业面垂直上下方不能同时施工作业，六级（含六级）以上大风严禁高空作业，在施工前应办理《高空作业许可证》，设定危险禁戒区，并派专人监护。</w:t>
      </w:r>
    </w:p>
    <w:p w14:paraId="779C09B1">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8、乙方人员起吊安装大型设备，需按照国家有关法律法规要求，提前编制专项施工（安装）方案，严格按照审批后的方案进行吊装作业，并做好起吊现场的安全防护措施，设定危险禁戒区，派专人监护。</w:t>
      </w:r>
    </w:p>
    <w:p w14:paraId="7FF6BF79">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乙方人员从事动土作业，施工现场应设置防护栏杆、防护盖板和安全警示标志等防护设施，夜间应挂红色警示灯，挖土方应自上而下，不能采取挖底脚的方法挖掘，施工前应办理《动土作业许可证》，并设定危险禁戒区，派专人监护，施工结束后应及时回土，恢复地面设施。</w:t>
      </w:r>
    </w:p>
    <w:p w14:paraId="47199E17">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乙方在甲方生产范围内严禁私自乱拉乱接电线，乙方作业的临时用电应严格执行三级配电两极保护系统，符合“一机一箱一闸一漏保”规范要求，使用的电缆线必须是双层绝缘型，现场的机械设备按要求做好接地或接零保护措施。</w:t>
      </w:r>
    </w:p>
    <w:p w14:paraId="5DA602F7">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11、乙方在施工过程中使用危险化学品时，应远离热源、火源和电源，搬运或装卸时要轻拿轻放，严禁拖、拉、滚动，严禁使用易产生撞击火花的工具开启危险化学品。</w:t>
      </w:r>
    </w:p>
    <w:p w14:paraId="311E032C">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12、乙方应保持施工作业现场的机具、材料摆放整齐有序，施工材料要按规定地点分类堆放，严禁乱扔乱堆，要做到工完料尽场地清，做到文明施工。</w:t>
      </w:r>
    </w:p>
    <w:p w14:paraId="1CBCA48E">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13、未经甲方同意，乙方不得擅自使用与施工无关的甲方设备；不得私拉乱接甲方的水、电等管路、线路；不得擅自拆除、破坏甲方现场的安全防护设施及警示标识。</w:t>
      </w:r>
    </w:p>
    <w:p w14:paraId="6DD7BB30">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14、乙方必须在施工维修或清淤封堵现场设置好封闭围挡、警示标牌、警示隔离、临边洞口防护等安全措施，并不定期进行检查维护，保证施工围挡、警示标志等防护措施完好有效。</w:t>
      </w:r>
    </w:p>
    <w:p w14:paraId="5581FBDC">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15、乙方在施工过程中，因不遵守本《安全生产管理协议》、违章作业、违章指挥或未落实安全防护措施而发生的生产安全事故，一切责任由乙方负责，所发生的经济费用全部由乙方承担。</w:t>
      </w:r>
    </w:p>
    <w:p w14:paraId="5B5F411F">
      <w:pPr>
        <w:spacing w:before="156" w:beforeLines="50" w:after="156" w:afterLines="50" w:line="540" w:lineRule="exact"/>
        <w:rPr>
          <w:rFonts w:hint="eastAsia" w:ascii="黑体" w:hAnsi="黑体" w:eastAsia="黑体" w:cs="黑体"/>
          <w:b w:val="0"/>
          <w:bCs w:val="0"/>
          <w:sz w:val="24"/>
          <w:szCs w:val="24"/>
        </w:rPr>
      </w:pPr>
      <w:r>
        <w:rPr>
          <w:rFonts w:hint="eastAsia" w:ascii="黑体" w:hAnsi="黑体" w:eastAsia="黑体" w:cs="黑体"/>
          <w:b w:val="0"/>
          <w:bCs w:val="0"/>
          <w:sz w:val="24"/>
          <w:szCs w:val="24"/>
        </w:rPr>
        <w:t>第七条 协议补充</w:t>
      </w:r>
    </w:p>
    <w:p w14:paraId="0B655A60">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甲乙双方根据法律、行政法规规定，结合作业现场实际，经协商一致，对本协议条款补充或修改约定如下：</w:t>
      </w:r>
    </w:p>
    <w:p w14:paraId="4559D498">
      <w:pPr>
        <w:spacing w:line="54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w:t>
      </w:r>
      <w:r>
        <w:rPr>
          <w:rFonts w:hint="eastAsia" w:ascii="仿宋_GB2312" w:hAnsi="仿宋_GB2312" w:eastAsia="仿宋_GB2312" w:cs="仿宋_GB2312"/>
          <w:sz w:val="24"/>
          <w:szCs w:val="24"/>
          <w:u w:val="single"/>
        </w:rPr>
        <w:t xml:space="preserve">                                 </w:t>
      </w:r>
    </w:p>
    <w:p w14:paraId="5BEE7953">
      <w:pPr>
        <w:spacing w:before="156" w:beforeLines="50" w:after="156" w:afterLines="50" w:line="540" w:lineRule="exact"/>
        <w:rPr>
          <w:rFonts w:hint="eastAsia" w:ascii="黑体" w:hAnsi="黑体" w:eastAsia="黑体" w:cs="黑体"/>
          <w:b w:val="0"/>
          <w:bCs w:val="0"/>
          <w:sz w:val="24"/>
          <w:szCs w:val="24"/>
        </w:rPr>
      </w:pPr>
      <w:r>
        <w:rPr>
          <w:rFonts w:hint="eastAsia" w:ascii="黑体" w:hAnsi="黑体" w:eastAsia="黑体" w:cs="黑体"/>
          <w:b w:val="0"/>
          <w:bCs w:val="0"/>
          <w:sz w:val="24"/>
          <w:szCs w:val="24"/>
        </w:rPr>
        <w:t>第八条 其它事项</w:t>
      </w:r>
    </w:p>
    <w:p w14:paraId="291CA0CD">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1、乙方在与甲方签订本协议时，已经熟知本协议内容，并愿意严格遵守，如违反以上协议内容，愿意承担相应的法律责任及经济责任。 </w:t>
      </w:r>
    </w:p>
    <w:p w14:paraId="4CCBF318">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2、本协议与</w:t>
      </w:r>
      <w:r>
        <w:rPr>
          <w:rFonts w:hint="eastAsia" w:ascii="仿宋_GB2312" w:hAnsi="仿宋_GB2312" w:eastAsia="仿宋_GB2312" w:cs="仿宋_GB2312"/>
          <w:sz w:val="24"/>
          <w:szCs w:val="24"/>
          <w:lang w:val="en-US" w:eastAsia="zh-CN"/>
        </w:rPr>
        <w:t>服务</w:t>
      </w:r>
      <w:r>
        <w:rPr>
          <w:rFonts w:hint="eastAsia" w:ascii="仿宋_GB2312" w:hAnsi="仿宋_GB2312" w:eastAsia="仿宋_GB2312" w:cs="仿宋_GB2312"/>
          <w:sz w:val="24"/>
          <w:szCs w:val="24"/>
        </w:rPr>
        <w:t>合同具有同等效力，期限与</w:t>
      </w:r>
      <w:r>
        <w:rPr>
          <w:rFonts w:hint="eastAsia" w:ascii="仿宋_GB2312" w:hAnsi="仿宋_GB2312" w:eastAsia="仿宋_GB2312" w:cs="仿宋_GB2312"/>
          <w:sz w:val="24"/>
          <w:szCs w:val="24"/>
          <w:lang w:eastAsia="zh-CN"/>
        </w:rPr>
        <w:t>服务</w:t>
      </w:r>
      <w:r>
        <w:rPr>
          <w:rFonts w:hint="eastAsia" w:ascii="仿宋_GB2312" w:hAnsi="仿宋_GB2312" w:eastAsia="仿宋_GB2312" w:cs="仿宋_GB2312"/>
          <w:sz w:val="24"/>
          <w:szCs w:val="24"/>
        </w:rPr>
        <w:t>合同一致，如果</w:t>
      </w:r>
      <w:r>
        <w:rPr>
          <w:rFonts w:hint="eastAsia" w:ascii="仿宋_GB2312" w:hAnsi="仿宋_GB2312" w:eastAsia="仿宋_GB2312" w:cs="仿宋_GB2312"/>
          <w:sz w:val="24"/>
          <w:szCs w:val="24"/>
          <w:lang w:eastAsia="zh-CN"/>
        </w:rPr>
        <w:t>服务</w:t>
      </w:r>
      <w:r>
        <w:rPr>
          <w:rFonts w:hint="eastAsia" w:ascii="仿宋_GB2312" w:hAnsi="仿宋_GB2312" w:eastAsia="仿宋_GB2312" w:cs="仿宋_GB2312"/>
          <w:sz w:val="24"/>
          <w:szCs w:val="24"/>
        </w:rPr>
        <w:t>合同期限有变动，本协议期限也随之变动，</w:t>
      </w:r>
      <w:r>
        <w:rPr>
          <w:rFonts w:hint="eastAsia" w:ascii="仿宋_GB2312" w:hAnsi="仿宋_GB2312" w:eastAsia="仿宋_GB2312" w:cs="仿宋_GB2312"/>
          <w:sz w:val="24"/>
          <w:szCs w:val="24"/>
          <w:lang w:eastAsia="zh-CN"/>
        </w:rPr>
        <w:t>服务</w:t>
      </w:r>
      <w:r>
        <w:rPr>
          <w:rFonts w:hint="eastAsia" w:ascii="仿宋_GB2312" w:hAnsi="仿宋_GB2312" w:eastAsia="仿宋_GB2312" w:cs="仿宋_GB2312"/>
          <w:sz w:val="24"/>
          <w:szCs w:val="24"/>
        </w:rPr>
        <w:t>合同终止时，本协议也一同解除。</w:t>
      </w:r>
    </w:p>
    <w:p w14:paraId="028BEDFB">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3、因履行本协议发生争议时，双方应本着友好态度，协商解决；协商不成时，双方一致同意提交甲方住所地有管辖权的人民法院诉讼解决。</w:t>
      </w:r>
    </w:p>
    <w:p w14:paraId="0C44E31E">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4、本协议自甲、乙双方法定代表人或授权委托人签字并加盖公章后生效，一式</w:t>
      </w:r>
      <w:r>
        <w:rPr>
          <w:rFonts w:hint="eastAsia" w:ascii="仿宋_GB2312" w:hAnsi="仿宋_GB2312" w:eastAsia="仿宋_GB2312" w:cs="仿宋_GB2312"/>
          <w:sz w:val="24"/>
          <w:szCs w:val="24"/>
          <w:lang w:val="en-US" w:eastAsia="zh-CN"/>
        </w:rPr>
        <w:t>伍</w:t>
      </w:r>
      <w:r>
        <w:rPr>
          <w:rFonts w:hint="eastAsia" w:ascii="仿宋_GB2312" w:hAnsi="仿宋_GB2312" w:eastAsia="仿宋_GB2312" w:cs="仿宋_GB2312"/>
          <w:sz w:val="24"/>
          <w:szCs w:val="24"/>
        </w:rPr>
        <w:t>份，乙方持</w:t>
      </w:r>
      <w:r>
        <w:rPr>
          <w:rFonts w:hint="eastAsia" w:ascii="仿宋_GB2312" w:hAnsi="仿宋_GB2312" w:eastAsia="仿宋_GB2312" w:cs="仿宋_GB2312"/>
          <w:sz w:val="24"/>
          <w:szCs w:val="24"/>
          <w:lang w:val="en-US" w:eastAsia="zh-CN"/>
        </w:rPr>
        <w:t>贰</w:t>
      </w:r>
      <w:r>
        <w:rPr>
          <w:rFonts w:hint="eastAsia" w:ascii="仿宋_GB2312" w:hAnsi="仿宋_GB2312" w:eastAsia="仿宋_GB2312" w:cs="仿宋_GB2312"/>
          <w:sz w:val="24"/>
          <w:szCs w:val="24"/>
        </w:rPr>
        <w:t>份，甲方持</w:t>
      </w:r>
      <w:r>
        <w:rPr>
          <w:rFonts w:hint="eastAsia" w:ascii="仿宋_GB2312" w:hAnsi="仿宋_GB2312" w:eastAsia="仿宋_GB2312" w:cs="仿宋_GB2312"/>
          <w:sz w:val="24"/>
          <w:szCs w:val="24"/>
          <w:lang w:val="en-US" w:eastAsia="zh-CN"/>
        </w:rPr>
        <w:t>叁</w:t>
      </w:r>
      <w:r>
        <w:rPr>
          <w:rFonts w:hint="eastAsia" w:ascii="仿宋_GB2312" w:hAnsi="仿宋_GB2312" w:eastAsia="仿宋_GB2312" w:cs="仿宋_GB2312"/>
          <w:sz w:val="24"/>
          <w:szCs w:val="24"/>
        </w:rPr>
        <w:t>份。</w:t>
      </w:r>
    </w:p>
    <w:p w14:paraId="40468EA6">
      <w:pPr>
        <w:pStyle w:val="2"/>
        <w:spacing w:line="540" w:lineRule="exact"/>
        <w:rPr>
          <w:rFonts w:hint="eastAsia" w:ascii="仿宋_GB2312" w:hAnsi="仿宋_GB2312" w:eastAsia="仿宋_GB2312" w:cs="仿宋_GB2312"/>
          <w:sz w:val="24"/>
          <w:szCs w:val="24"/>
        </w:rPr>
      </w:pPr>
    </w:p>
    <w:p w14:paraId="59A17308">
      <w:pPr>
        <w:rPr>
          <w:rFonts w:hint="eastAsia" w:ascii="仿宋_GB2312" w:hAnsi="仿宋_GB2312" w:eastAsia="仿宋_GB2312" w:cs="仿宋_GB2312"/>
          <w:sz w:val="24"/>
          <w:szCs w:val="24"/>
        </w:rPr>
      </w:pPr>
    </w:p>
    <w:p w14:paraId="62F19AF6">
      <w:pPr>
        <w:spacing w:line="360" w:lineRule="auto"/>
        <w:rPr>
          <w:rFonts w:hint="eastAsia" w:ascii="仿宋_GB2312" w:hAnsi="仿宋_GB2312" w:eastAsia="仿宋_GB2312" w:cs="仿宋_GB2312"/>
          <w:sz w:val="24"/>
          <w:szCs w:val="24"/>
        </w:rPr>
      </w:pPr>
    </w:p>
    <w:p w14:paraId="6773674B">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    （公章）                  乙方：      （公章）                        </w:t>
      </w:r>
    </w:p>
    <w:p w14:paraId="04FBAC0E">
      <w:pPr>
        <w:spacing w:line="360" w:lineRule="auto"/>
        <w:rPr>
          <w:rFonts w:hint="eastAsia" w:ascii="仿宋_GB2312" w:hAnsi="仿宋_GB2312" w:eastAsia="仿宋_GB2312" w:cs="仿宋_GB2312"/>
          <w:sz w:val="24"/>
          <w:szCs w:val="24"/>
        </w:rPr>
      </w:pPr>
    </w:p>
    <w:p w14:paraId="6A779160">
      <w:pPr>
        <w:spacing w:line="360" w:lineRule="auto"/>
        <w:rPr>
          <w:rFonts w:hint="default" w:ascii="仿宋_GB2312" w:hAnsi="仿宋_GB2312" w:eastAsia="仿宋_GB2312" w:cs="仿宋_GB2312"/>
          <w:spacing w:val="-20"/>
          <w:sz w:val="24"/>
          <w:szCs w:val="24"/>
          <w:lang w:val="en-US" w:eastAsia="zh-CN"/>
        </w:rPr>
      </w:pPr>
      <w:r>
        <w:rPr>
          <w:rFonts w:hint="eastAsia" w:ascii="仿宋_GB2312" w:hAnsi="仿宋_GB2312" w:eastAsia="仿宋_GB2312" w:cs="仿宋_GB2312"/>
          <w:spacing w:val="-20"/>
          <w:sz w:val="24"/>
          <w:szCs w:val="24"/>
        </w:rPr>
        <w:t xml:space="preserve">法定代表人（签字）： </w:t>
      </w:r>
      <w:r>
        <w:rPr>
          <w:rFonts w:hint="eastAsia" w:ascii="仿宋_GB2312" w:hAnsi="仿宋_GB2312" w:eastAsia="仿宋_GB2312" w:cs="仿宋_GB2312"/>
          <w:spacing w:val="-20"/>
          <w:sz w:val="24"/>
          <w:szCs w:val="24"/>
          <w:lang w:val="en-US" w:eastAsia="zh-CN"/>
        </w:rPr>
        <w:t xml:space="preserve">                          </w:t>
      </w:r>
      <w:r>
        <w:rPr>
          <w:rFonts w:hint="eastAsia" w:ascii="仿宋_GB2312" w:hAnsi="仿宋_GB2312" w:eastAsia="仿宋_GB2312" w:cs="仿宋_GB2312"/>
          <w:spacing w:val="-20"/>
          <w:sz w:val="24"/>
          <w:szCs w:val="24"/>
        </w:rPr>
        <w:t xml:space="preserve">法定代表人（签字）： </w:t>
      </w:r>
    </w:p>
    <w:p w14:paraId="633E9247">
      <w:pPr>
        <w:spacing w:line="360" w:lineRule="auto"/>
        <w:rPr>
          <w:rFonts w:hint="eastAsia" w:ascii="仿宋_GB2312" w:hAnsi="仿宋_GB2312" w:eastAsia="仿宋_GB2312" w:cs="仿宋_GB2312"/>
          <w:spacing w:val="-20"/>
          <w:sz w:val="24"/>
          <w:szCs w:val="24"/>
        </w:rPr>
      </w:pPr>
      <w:r>
        <w:rPr>
          <w:rFonts w:hint="eastAsia" w:ascii="仿宋_GB2312" w:hAnsi="仿宋_GB2312" w:eastAsia="仿宋_GB2312" w:cs="仿宋_GB2312"/>
          <w:spacing w:val="-20"/>
          <w:sz w:val="24"/>
          <w:szCs w:val="24"/>
        </w:rPr>
        <w:t>授权委托人（签字）：</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pacing w:val="-20"/>
          <w:sz w:val="24"/>
          <w:szCs w:val="24"/>
        </w:rPr>
        <w:t xml:space="preserve">授权委托人（签字）：                         </w:t>
      </w:r>
    </w:p>
    <w:p w14:paraId="3E360406">
      <w:pPr>
        <w:spacing w:line="360" w:lineRule="auto"/>
        <w:rPr>
          <w:rFonts w:hint="eastAsia" w:ascii="仿宋_GB2312" w:hAnsi="仿宋_GB2312" w:eastAsia="仿宋_GB2312" w:cs="仿宋_GB2312"/>
          <w:sz w:val="24"/>
          <w:szCs w:val="24"/>
        </w:rPr>
      </w:pPr>
    </w:p>
    <w:p w14:paraId="2003C5D4">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年   月   日              日期：     年   月   日</w:t>
      </w:r>
    </w:p>
    <w:p w14:paraId="11072A67">
      <w:pPr>
        <w:rPr>
          <w:rFonts w:hint="default"/>
          <w:lang w:val="en-US" w:eastAsia="zh-CN"/>
        </w:rPr>
        <w:sectPr>
          <w:pgSz w:w="11906" w:h="16838"/>
          <w:pgMar w:top="1440" w:right="1800" w:bottom="1440" w:left="1800" w:header="851" w:footer="992" w:gutter="0"/>
          <w:cols w:space="425" w:num="1"/>
          <w:docGrid w:type="lines" w:linePitch="312" w:charSpace="0"/>
        </w:sectPr>
      </w:pPr>
    </w:p>
    <w:p w14:paraId="61AF36FD">
      <w:pPr>
        <w:keepNext w:val="0"/>
        <w:keepLines w:val="0"/>
        <w:pageBreakBefore w:val="0"/>
        <w:wordWrap/>
        <w:topLinePunct w:val="0"/>
        <w:bidi w:val="0"/>
        <w:adjustRightInd/>
        <w:snapToGrid/>
        <w:spacing w:line="600" w:lineRule="exact"/>
        <w:jc w:val="left"/>
        <w:rPr>
          <w:rFonts w:hint="eastAsia" w:ascii="Times New Roman" w:hAnsi="Times New Roman" w:eastAsia="仿宋_GB2312" w:cs="宋体"/>
          <w:b/>
          <w:bCs/>
          <w:sz w:val="24"/>
          <w:szCs w:val="24"/>
          <w:lang w:val="en-US" w:eastAsia="zh-CN"/>
        </w:rPr>
      </w:pPr>
      <w:r>
        <w:rPr>
          <w:rFonts w:hint="eastAsia" w:ascii="Times New Roman" w:hAnsi="Times New Roman" w:eastAsia="仿宋_GB2312" w:cs="宋体"/>
          <w:b/>
          <w:bCs/>
          <w:sz w:val="24"/>
          <w:szCs w:val="24"/>
          <w:lang w:val="en-US" w:eastAsia="zh-CN"/>
        </w:rPr>
        <w:t>附件7：承诺书</w:t>
      </w:r>
    </w:p>
    <w:p w14:paraId="71F7FDEA">
      <w:pPr>
        <w:keepNext w:val="0"/>
        <w:keepLines w:val="0"/>
        <w:pageBreakBefore w:val="0"/>
        <w:widowControl w:val="0"/>
        <w:kinsoku/>
        <w:wordWrap/>
        <w:overflowPunct/>
        <w:topLinePunct w:val="0"/>
        <w:autoSpaceDE w:val="0"/>
        <w:autoSpaceDN w:val="0"/>
        <w:bidi w:val="0"/>
        <w:adjustRightInd w:val="0"/>
        <w:snapToGrid w:val="0"/>
        <w:spacing w:line="500" w:lineRule="exac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b/>
          <w:bCs/>
          <w:sz w:val="44"/>
          <w:szCs w:val="44"/>
          <w:highlight w:val="none"/>
        </w:rPr>
        <w:t>承诺书</w:t>
      </w:r>
    </w:p>
    <w:p w14:paraId="70B5A38F">
      <w:pPr>
        <w:keepNext w:val="0"/>
        <w:keepLines w:val="0"/>
        <w:pageBreakBefore w:val="0"/>
        <w:wordWrap/>
        <w:topLinePunct w:val="0"/>
        <w:bidi w:val="0"/>
        <w:adjustRightInd w:val="0"/>
        <w:snapToGrid w:val="0"/>
        <w:spacing w:line="500" w:lineRule="exact"/>
        <w:ind w:firstLine="0" w:firstLineChars="0"/>
        <w:jc w:val="both"/>
        <w:rPr>
          <w:rFonts w:hint="eastAsia" w:ascii="宋体" w:hAnsi="宋体" w:eastAsia="宋体" w:cs="宋体"/>
          <w:sz w:val="24"/>
          <w:szCs w:val="24"/>
        </w:rPr>
      </w:pPr>
    </w:p>
    <w:p w14:paraId="1A9EDC6D">
      <w:pPr>
        <w:spacing w:line="360" w:lineRule="auto"/>
        <w:rPr>
          <w:sz w:val="21"/>
          <w:szCs w:val="21"/>
          <w:u w:val="single"/>
        </w:rPr>
      </w:pPr>
      <w:r>
        <w:rPr>
          <w:rFonts w:hint="eastAsia"/>
          <w:sz w:val="21"/>
          <w:szCs w:val="21"/>
          <w:u w:val="single"/>
          <w:lang w:val="en-US" w:eastAsia="zh-CN"/>
        </w:rPr>
        <w:t>东莞市水务环境投资控股集团管网有限公司、东莞市莞泽水环境投资有限公司、东莞</w:t>
      </w:r>
      <w:bookmarkStart w:id="35" w:name="_GoBack"/>
      <w:bookmarkEnd w:id="35"/>
      <w:r>
        <w:rPr>
          <w:rFonts w:hint="eastAsia"/>
          <w:sz w:val="21"/>
          <w:szCs w:val="21"/>
          <w:u w:val="single"/>
          <w:lang w:val="en-US" w:eastAsia="zh-CN"/>
        </w:rPr>
        <w:t>市东信水环境投资有限公司、东莞市东泽水环境投资有限公司、东莞市清泽水环境投资有限公司、东莞市东江水环境投资有限公司、东莞市莞清水环境投资有限公司</w:t>
      </w:r>
      <w:r>
        <w:rPr>
          <w:rFonts w:hint="eastAsia"/>
          <w:sz w:val="21"/>
          <w:szCs w:val="21"/>
          <w:u w:val="single"/>
        </w:rPr>
        <w:t>：</w:t>
      </w:r>
      <w:r>
        <w:rPr>
          <w:sz w:val="21"/>
          <w:szCs w:val="21"/>
          <w:u w:val="single"/>
        </w:rPr>
        <w:t xml:space="preserve"> </w:t>
      </w:r>
    </w:p>
    <w:p w14:paraId="5F769D78">
      <w:pPr>
        <w:spacing w:line="360" w:lineRule="auto"/>
        <w:ind w:firstLine="420" w:firstLineChars="200"/>
        <w:rPr>
          <w:rFonts w:hint="eastAsia"/>
          <w:sz w:val="21"/>
          <w:szCs w:val="21"/>
        </w:rPr>
      </w:pPr>
      <w:r>
        <w:rPr>
          <w:rFonts w:hint="eastAsia"/>
          <w:sz w:val="21"/>
          <w:szCs w:val="21"/>
        </w:rPr>
        <w:t>我司根据《</w:t>
      </w:r>
      <w:r>
        <w:rPr>
          <w:rFonts w:hint="eastAsia"/>
          <w:sz w:val="21"/>
          <w:szCs w:val="21"/>
          <w:lang w:eastAsia="zh-CN"/>
        </w:rPr>
        <w:t>东莞市水务环境投资控股集团管网有限公司</w:t>
      </w:r>
      <w:r>
        <w:rPr>
          <w:rFonts w:hint="eastAsia"/>
          <w:sz w:val="21"/>
          <w:szCs w:val="21"/>
        </w:rPr>
        <w:t>（含下属分公司、子公司）勘察设计采购项目合同》相关条款全力配合贵公司工作，并自愿做出如下承诺：</w:t>
      </w:r>
    </w:p>
    <w:p w14:paraId="6C2EE034">
      <w:pPr>
        <w:spacing w:line="360" w:lineRule="auto"/>
        <w:ind w:firstLine="420" w:firstLineChars="200"/>
        <w:rPr>
          <w:rFonts w:hint="eastAsia"/>
          <w:sz w:val="21"/>
          <w:szCs w:val="21"/>
        </w:rPr>
      </w:pPr>
      <w:r>
        <w:rPr>
          <w:rFonts w:hint="eastAsia"/>
          <w:sz w:val="21"/>
          <w:szCs w:val="21"/>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0218D200">
      <w:pPr>
        <w:spacing w:line="360" w:lineRule="auto"/>
        <w:ind w:firstLine="420" w:firstLineChars="200"/>
        <w:rPr>
          <w:rFonts w:hint="eastAsia"/>
          <w:sz w:val="21"/>
          <w:szCs w:val="21"/>
        </w:rPr>
      </w:pPr>
      <w:r>
        <w:rPr>
          <w:rFonts w:hint="eastAsia"/>
          <w:sz w:val="21"/>
          <w:szCs w:val="21"/>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65D4C92C">
      <w:pPr>
        <w:spacing w:line="360" w:lineRule="auto"/>
        <w:ind w:firstLine="420" w:firstLineChars="200"/>
        <w:rPr>
          <w:rFonts w:hint="eastAsia"/>
          <w:sz w:val="21"/>
          <w:szCs w:val="21"/>
        </w:rPr>
      </w:pPr>
      <w:r>
        <w:rPr>
          <w:rFonts w:hint="eastAsia"/>
          <w:sz w:val="21"/>
          <w:szCs w:val="21"/>
        </w:rPr>
        <w:t>（三）如我司有违反本项目管理及合同约定等行为，我司将同意并接受贵公司根据相关约定对我司进行处罚；</w:t>
      </w:r>
    </w:p>
    <w:p w14:paraId="6E38645E">
      <w:pPr>
        <w:spacing w:line="360" w:lineRule="auto"/>
        <w:ind w:firstLine="420" w:firstLineChars="200"/>
        <w:rPr>
          <w:rFonts w:hint="eastAsia"/>
          <w:sz w:val="21"/>
          <w:szCs w:val="21"/>
        </w:rPr>
      </w:pPr>
      <w:r>
        <w:rPr>
          <w:rFonts w:hint="eastAsia"/>
          <w:sz w:val="21"/>
          <w:szCs w:val="21"/>
        </w:rPr>
        <w:t>（四）如我司有违反本项目管理及合同约定等行为，贵公司有权将我司列入贵公司母公司东莞市水务集团有限公司“黑名单”，我公司清楚并接受后续因此无法承接贵公司及贵公司母公司相关项目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p>
    <w:p w14:paraId="0F0472A9">
      <w:pPr>
        <w:spacing w:line="360" w:lineRule="auto"/>
        <w:ind w:firstLine="420" w:firstLineChars="200"/>
        <w:rPr>
          <w:rFonts w:hint="eastAsia"/>
          <w:sz w:val="21"/>
          <w:szCs w:val="21"/>
        </w:rPr>
      </w:pPr>
    </w:p>
    <w:p w14:paraId="3AECDDB1">
      <w:pPr>
        <w:spacing w:line="360" w:lineRule="auto"/>
        <w:ind w:firstLine="420" w:firstLineChars="200"/>
        <w:rPr>
          <w:rFonts w:hint="eastAsia"/>
          <w:sz w:val="21"/>
          <w:szCs w:val="21"/>
        </w:rPr>
      </w:pP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承诺单位（盖章）：</w:t>
      </w:r>
    </w:p>
    <w:p w14:paraId="688170ED">
      <w:pPr>
        <w:spacing w:line="360" w:lineRule="auto"/>
        <w:ind w:firstLine="420" w:firstLineChars="200"/>
        <w:rPr>
          <w:rFonts w:hint="eastAsia"/>
          <w:sz w:val="21"/>
          <w:szCs w:val="21"/>
        </w:rPr>
      </w:pPr>
      <w:r>
        <w:rPr>
          <w:rFonts w:hint="eastAsia"/>
          <w:sz w:val="21"/>
          <w:szCs w:val="21"/>
        </w:rPr>
        <w:t xml:space="preserve">                               法人代表人（授权代理人）签名（或盖私章）：</w:t>
      </w:r>
    </w:p>
    <w:p w14:paraId="47ACA372">
      <w:pPr>
        <w:spacing w:line="360" w:lineRule="auto"/>
        <w:ind w:firstLine="420" w:firstLineChars="200"/>
        <w:rPr>
          <w:rFonts w:hint="eastAsia"/>
          <w:sz w:val="21"/>
          <w:szCs w:val="21"/>
          <w:lang w:val="en-US" w:eastAsia="zh-CN"/>
        </w:rPr>
      </w:pPr>
      <w:r>
        <w:rPr>
          <w:rFonts w:hint="eastAsia"/>
          <w:sz w:val="21"/>
          <w:szCs w:val="21"/>
        </w:rPr>
        <w:t xml:space="preserve">                                                   年    月    日</w:t>
      </w:r>
    </w:p>
    <w:p w14:paraId="3DFCB1F6">
      <w:pPr>
        <w:pStyle w:val="38"/>
        <w:rPr>
          <w:rFonts w:hint="eastAsia" w:hAnsi="宋体"/>
          <w:b/>
          <w:bCs/>
          <w:szCs w:val="32"/>
          <w:highlight w:val="none"/>
          <w:lang w:val="en-US" w:eastAsia="zh-CN"/>
        </w:rPr>
      </w:pPr>
    </w:p>
    <w:p w14:paraId="709DE0B8">
      <w:pPr>
        <w:pStyle w:val="38"/>
        <w:rPr>
          <w:rFonts w:hint="eastAsia" w:hAnsi="宋体"/>
          <w:b/>
          <w:bCs/>
          <w:szCs w:val="32"/>
          <w:highlight w:val="none"/>
          <w:lang w:val="en-US" w:eastAsia="zh-CN"/>
        </w:rPr>
      </w:pPr>
    </w:p>
    <w:p w14:paraId="0E886367">
      <w:pPr>
        <w:pStyle w:val="38"/>
        <w:rPr>
          <w:rFonts w:hint="eastAsia" w:hAnsi="宋体"/>
          <w:b/>
          <w:bCs/>
          <w:szCs w:val="32"/>
          <w:highlight w:val="none"/>
          <w:lang w:val="en-US" w:eastAsia="zh-CN"/>
        </w:rPr>
      </w:pPr>
    </w:p>
    <w:p w14:paraId="625ADDB8">
      <w:pPr>
        <w:pStyle w:val="38"/>
        <w:rPr>
          <w:rFonts w:hint="eastAsia" w:hAnsi="宋体"/>
          <w:b/>
          <w:bCs/>
          <w:szCs w:val="32"/>
          <w:highlight w:val="none"/>
          <w:lang w:val="en-US" w:eastAsia="zh-CN"/>
        </w:rPr>
      </w:pPr>
    </w:p>
    <w:p w14:paraId="650037AE">
      <w:pPr>
        <w:pStyle w:val="38"/>
        <w:rPr>
          <w:rFonts w:hint="eastAsia" w:hAnsi="宋体"/>
          <w:b/>
          <w:bCs/>
          <w:szCs w:val="32"/>
          <w:highlight w:val="none"/>
          <w:lang w:val="en-US" w:eastAsia="zh-CN"/>
        </w:rPr>
      </w:pPr>
    </w:p>
    <w:p w14:paraId="179BAAA9">
      <w:pPr>
        <w:pStyle w:val="38"/>
        <w:rPr>
          <w:rFonts w:hint="eastAsia" w:hAnsi="宋体"/>
          <w:b/>
          <w:bCs/>
          <w:szCs w:val="32"/>
          <w:highlight w:val="none"/>
          <w:lang w:val="en-US" w:eastAsia="zh-CN"/>
        </w:rPr>
      </w:pPr>
    </w:p>
    <w:p w14:paraId="0747B94C">
      <w:pPr>
        <w:pStyle w:val="38"/>
        <w:rPr>
          <w:rFonts w:hint="eastAsia" w:hAnsi="宋体"/>
          <w:b/>
          <w:bCs/>
          <w:szCs w:val="32"/>
          <w:highlight w:val="none"/>
          <w:lang w:val="en-US" w:eastAsia="zh-CN"/>
        </w:rPr>
      </w:pPr>
    </w:p>
    <w:p w14:paraId="198A9EDD">
      <w:pPr>
        <w:pStyle w:val="3"/>
        <w:numPr>
          <w:ilvl w:val="0"/>
          <w:numId w:val="2"/>
        </w:numPr>
        <w:snapToGrid w:val="0"/>
        <w:spacing w:before="0" w:after="0"/>
        <w:ind w:left="0" w:leftChars="0" w:firstLine="0" w:firstLineChars="0"/>
        <w:jc w:val="center"/>
        <w:rPr>
          <w:rFonts w:hAnsi="宋体"/>
          <w:b/>
          <w:bCs/>
          <w:szCs w:val="32"/>
          <w:highlight w:val="none"/>
        </w:rPr>
      </w:pPr>
      <w:bookmarkStart w:id="16" w:name="_Toc7783"/>
      <w:r>
        <w:rPr>
          <w:rFonts w:hAnsi="宋体"/>
          <w:b/>
          <w:bCs/>
          <w:szCs w:val="32"/>
          <w:highlight w:val="none"/>
        </w:rPr>
        <w:t>报价须知</w:t>
      </w:r>
      <w:bookmarkEnd w:id="16"/>
    </w:p>
    <w:p w14:paraId="3F3915D2">
      <w:pPr>
        <w:numPr>
          <w:ilvl w:val="0"/>
          <w:numId w:val="0"/>
        </w:numPr>
        <w:ind w:leftChars="0"/>
      </w:pPr>
    </w:p>
    <w:p w14:paraId="6D0D1796">
      <w:pPr>
        <w:snapToGrid w:val="0"/>
        <w:spacing w:line="360" w:lineRule="auto"/>
        <w:outlineLvl w:val="1"/>
        <w:rPr>
          <w:rFonts w:hAnsi="宋体"/>
          <w:b/>
          <w:bCs/>
          <w:highlight w:val="none"/>
        </w:rPr>
      </w:pPr>
      <w:bookmarkStart w:id="17" w:name="_Toc27442"/>
      <w:r>
        <w:rPr>
          <w:rFonts w:hAnsi="宋体"/>
          <w:b/>
          <w:bCs/>
          <w:highlight w:val="none"/>
        </w:rPr>
        <w:t>一、项目费用说明</w:t>
      </w:r>
      <w:bookmarkEnd w:id="17"/>
    </w:p>
    <w:p w14:paraId="01CE179C">
      <w:pPr>
        <w:snapToGrid w:val="0"/>
        <w:spacing w:line="360" w:lineRule="auto"/>
        <w:ind w:firstLine="424" w:firstLineChars="177"/>
        <w:rPr>
          <w:rFonts w:hAnsi="宋体"/>
          <w:b/>
          <w:bCs/>
          <w:highlight w:val="none"/>
        </w:rPr>
      </w:pPr>
      <w:r>
        <w:rPr>
          <w:rFonts w:hAnsi="宋体"/>
          <w:highlight w:val="none"/>
        </w:rPr>
        <w:t>报价人应按</w:t>
      </w:r>
      <w:r>
        <w:rPr>
          <w:rFonts w:hint="eastAsia" w:hAnsi="宋体"/>
          <w:highlight w:val="none"/>
          <w:lang w:val="en-US" w:eastAsia="zh-CN"/>
        </w:rPr>
        <w:t>公开竞</w:t>
      </w:r>
      <w:r>
        <w:rPr>
          <w:rFonts w:hAnsi="宋体"/>
          <w:highlight w:val="none"/>
        </w:rPr>
        <w:t>价文件要求及企业的自身情况进行报价。所报的价格包含完成</w:t>
      </w:r>
      <w:r>
        <w:rPr>
          <w:rFonts w:hint="eastAsia" w:hAnsi="宋体"/>
          <w:highlight w:val="none"/>
          <w:lang w:val="en-US" w:eastAsia="zh-CN"/>
        </w:rPr>
        <w:t>公开竞</w:t>
      </w:r>
      <w:r>
        <w:rPr>
          <w:rFonts w:hAnsi="宋体"/>
          <w:highlight w:val="none"/>
        </w:rPr>
        <w:t>价文件规定的工作所需的全部费用，并承担所有相应项目风险。</w:t>
      </w:r>
    </w:p>
    <w:p w14:paraId="7EF80D6C">
      <w:pPr>
        <w:snapToGrid w:val="0"/>
        <w:spacing w:line="360" w:lineRule="auto"/>
        <w:outlineLvl w:val="1"/>
        <w:rPr>
          <w:rFonts w:hAnsi="宋体"/>
          <w:b/>
          <w:bCs/>
          <w:highlight w:val="none"/>
        </w:rPr>
      </w:pPr>
      <w:bookmarkStart w:id="18" w:name="_Toc2697"/>
      <w:r>
        <w:rPr>
          <w:rFonts w:hAnsi="宋体"/>
          <w:b/>
          <w:bCs/>
          <w:highlight w:val="none"/>
        </w:rPr>
        <w:t>二、报价文件的组成</w:t>
      </w:r>
      <w:bookmarkEnd w:id="18"/>
    </w:p>
    <w:p w14:paraId="519BE4B8">
      <w:pPr>
        <w:snapToGrid w:val="0"/>
        <w:spacing w:line="360" w:lineRule="auto"/>
        <w:ind w:firstLine="480" w:firstLineChars="200"/>
        <w:rPr>
          <w:rFonts w:hAnsi="宋体"/>
          <w:color w:val="000000"/>
          <w:highlight w:val="none"/>
        </w:rPr>
      </w:pPr>
      <w:r>
        <w:rPr>
          <w:rFonts w:hAnsi="宋体"/>
          <w:color w:val="000000"/>
          <w:highlight w:val="none"/>
        </w:rPr>
        <w:t>1.报价表</w:t>
      </w:r>
      <w:r>
        <w:rPr>
          <w:rFonts w:hint="eastAsia" w:hAnsi="宋体"/>
          <w:color w:val="000000"/>
          <w:highlight w:val="none"/>
          <w:lang w:val="en-US" w:eastAsia="zh-CN"/>
        </w:rPr>
        <w:t>；</w:t>
      </w:r>
    </w:p>
    <w:p w14:paraId="2F120935">
      <w:pPr>
        <w:snapToGrid w:val="0"/>
        <w:spacing w:line="360" w:lineRule="auto"/>
        <w:ind w:firstLine="480" w:firstLineChars="200"/>
        <w:rPr>
          <w:rFonts w:hint="eastAsia" w:hAnsi="宋体"/>
          <w:color w:val="000000"/>
          <w:highlight w:val="none"/>
          <w:lang w:val="en-US" w:eastAsia="zh-CN"/>
        </w:rPr>
      </w:pPr>
      <w:r>
        <w:rPr>
          <w:rFonts w:hint="eastAsia" w:hAnsi="宋体"/>
          <w:color w:val="000000"/>
          <w:highlight w:val="none"/>
          <w:lang w:val="en-US" w:eastAsia="zh-CN"/>
        </w:rPr>
        <w:t>2.报价承诺书；</w:t>
      </w:r>
    </w:p>
    <w:p w14:paraId="5708FC0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hAnsi="宋体"/>
          <w:color w:val="000000"/>
          <w:highlight w:val="none"/>
          <w:lang w:val="en-US" w:eastAsia="zh-CN"/>
        </w:rPr>
      </w:pPr>
      <w:r>
        <w:rPr>
          <w:rFonts w:hint="eastAsia" w:hAnsi="宋体"/>
          <w:color w:val="000000"/>
          <w:highlight w:val="none"/>
          <w:lang w:val="en-US" w:eastAsia="zh-CN"/>
        </w:rPr>
        <w:t>3.营业执照（或事业单位法人证书）及资质证书；</w:t>
      </w:r>
    </w:p>
    <w:p w14:paraId="4AE060FB">
      <w:pPr>
        <w:widowControl/>
        <w:tabs>
          <w:tab w:val="left" w:pos="7920"/>
        </w:tabs>
        <w:spacing w:line="360" w:lineRule="auto"/>
        <w:ind w:firstLine="480" w:firstLineChars="200"/>
        <w:rPr>
          <w:rFonts w:hint="eastAsia" w:hAnsi="宋体"/>
          <w:color w:val="000000"/>
          <w:highlight w:val="none"/>
          <w:lang w:val="en-US" w:eastAsia="zh-CN"/>
        </w:rPr>
      </w:pPr>
      <w:r>
        <w:rPr>
          <w:rFonts w:hint="eastAsia" w:hAnsi="宋体"/>
          <w:color w:val="000000"/>
          <w:highlight w:val="none"/>
          <w:lang w:val="en-US" w:eastAsia="zh-CN"/>
        </w:rPr>
        <w:t>4.业绩合同或发票复印件；</w:t>
      </w:r>
    </w:p>
    <w:p w14:paraId="738AA89C">
      <w:pPr>
        <w:widowControl/>
        <w:tabs>
          <w:tab w:val="left" w:pos="7920"/>
        </w:tabs>
        <w:spacing w:line="360" w:lineRule="auto"/>
        <w:ind w:firstLine="480" w:firstLineChars="200"/>
        <w:rPr>
          <w:rFonts w:hint="default" w:eastAsia="宋体"/>
          <w:lang w:val="en-US" w:eastAsia="zh-CN"/>
        </w:rPr>
      </w:pPr>
      <w:r>
        <w:rPr>
          <w:rFonts w:hint="eastAsia" w:hAnsi="宋体"/>
          <w:color w:val="000000"/>
          <w:highlight w:val="none"/>
          <w:lang w:val="en-US" w:eastAsia="zh-CN"/>
        </w:rPr>
        <w:t>5.</w:t>
      </w:r>
      <w:r>
        <w:rPr>
          <w:rFonts w:ascii="宋体" w:hAnsi="宋体" w:eastAsia="宋体" w:cs="Times New Roman"/>
          <w:color w:val="auto"/>
          <w:szCs w:val="21"/>
          <w:highlight w:val="none"/>
          <w:lang w:val="zh-CN"/>
        </w:rPr>
        <w:t>法定代表人身份证明书和法定代表人授权书原件（法定代表人</w:t>
      </w:r>
      <w:r>
        <w:rPr>
          <w:rFonts w:hint="eastAsia" w:hAnsi="宋体" w:cs="Times New Roman"/>
          <w:color w:val="auto"/>
          <w:szCs w:val="21"/>
          <w:highlight w:val="none"/>
          <w:lang w:val="en-US" w:eastAsia="zh-CN"/>
        </w:rPr>
        <w:t>报价</w:t>
      </w:r>
      <w:r>
        <w:rPr>
          <w:rFonts w:ascii="宋体" w:hAnsi="宋体" w:eastAsia="宋体" w:cs="Times New Roman"/>
          <w:color w:val="auto"/>
          <w:szCs w:val="21"/>
          <w:highlight w:val="none"/>
          <w:lang w:val="zh-CN"/>
        </w:rPr>
        <w:t>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w:t>
      </w:r>
      <w:r>
        <w:rPr>
          <w:rFonts w:hint="eastAsia" w:hAnsi="宋体" w:cs="Times New Roman"/>
          <w:color w:val="auto"/>
          <w:szCs w:val="21"/>
          <w:highlight w:val="none"/>
          <w:lang w:val="en-US" w:eastAsia="zh-CN"/>
        </w:rPr>
        <w:t>报价</w:t>
      </w:r>
      <w:r>
        <w:rPr>
          <w:rFonts w:ascii="宋体" w:hAnsi="宋体" w:eastAsia="宋体" w:cs="Times New Roman"/>
          <w:color w:val="auto"/>
          <w:szCs w:val="21"/>
          <w:highlight w:val="none"/>
          <w:lang w:val="zh-CN"/>
        </w:rPr>
        <w:t>代表时同时提供法定代表人授权书）</w:t>
      </w:r>
      <w:r>
        <w:rPr>
          <w:rFonts w:hint="eastAsia" w:hAnsi="宋体"/>
          <w:b w:val="0"/>
          <w:bCs w:val="0"/>
        </w:rPr>
        <w:t>。</w:t>
      </w:r>
    </w:p>
    <w:p w14:paraId="6098E52C">
      <w:pPr>
        <w:snapToGrid w:val="0"/>
        <w:spacing w:line="360" w:lineRule="auto"/>
        <w:outlineLvl w:val="1"/>
        <w:rPr>
          <w:rFonts w:hAnsi="宋体"/>
          <w:b/>
          <w:bCs/>
          <w:highlight w:val="none"/>
        </w:rPr>
      </w:pPr>
      <w:bookmarkStart w:id="19" w:name="_Toc11475"/>
      <w:r>
        <w:rPr>
          <w:rFonts w:hAnsi="宋体"/>
          <w:b/>
          <w:bCs/>
          <w:highlight w:val="none"/>
        </w:rPr>
        <w:t>三、报价文件的封装和递交</w:t>
      </w:r>
      <w:bookmarkEnd w:id="19"/>
    </w:p>
    <w:p w14:paraId="4F6642E6">
      <w:pPr>
        <w:snapToGrid w:val="0"/>
        <w:spacing w:line="360" w:lineRule="auto"/>
        <w:ind w:firstLine="424" w:firstLineChars="177"/>
        <w:rPr>
          <w:rFonts w:hAnsi="宋体"/>
          <w:highlight w:val="none"/>
        </w:rPr>
      </w:pPr>
      <w:r>
        <w:rPr>
          <w:rFonts w:hAnsi="宋体"/>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5D838AEC">
      <w:pPr>
        <w:snapToGrid w:val="0"/>
        <w:spacing w:line="360" w:lineRule="auto"/>
        <w:ind w:firstLine="424" w:firstLineChars="177"/>
        <w:rPr>
          <w:rFonts w:hint="eastAsia" w:hAnsi="宋体"/>
          <w:color w:val="auto"/>
          <w:highlight w:val="none"/>
        </w:rPr>
      </w:pPr>
      <w:r>
        <w:rPr>
          <w:rFonts w:hint="eastAsia" w:hAnsi="宋体"/>
          <w:highlight w:val="none"/>
        </w:rPr>
        <w:t>2.报价文件无须装订成册。若报价文件装订成册，需同时提供电子文件，内容包括:签字、盖章后的报价文件扫描版PDF格式电子文件。电子文件不可设置密码，用U盘或DVD或CD-R光盘储存，并密封于“电子文件”内(电子文件的包装封面需注明项目</w:t>
      </w:r>
      <w:r>
        <w:rPr>
          <w:rFonts w:hint="eastAsia" w:hAnsi="宋体"/>
          <w:color w:val="auto"/>
          <w:highlight w:val="none"/>
        </w:rPr>
        <w:t>名称、项目编号、报价人单位名称，并盖章)。</w:t>
      </w:r>
    </w:p>
    <w:p w14:paraId="0131DD76">
      <w:pPr>
        <w:spacing w:line="360" w:lineRule="auto"/>
        <w:ind w:firstLine="480" w:firstLineChars="200"/>
        <w:rPr>
          <w:rFonts w:hint="eastAsia" w:hAnsi="宋体"/>
          <w:color w:val="auto"/>
          <w:highlight w:val="none"/>
        </w:rPr>
      </w:pPr>
      <w:r>
        <w:rPr>
          <w:rFonts w:hint="eastAsia" w:hAnsi="宋体"/>
          <w:color w:val="auto"/>
          <w:highlight w:val="none"/>
        </w:rPr>
        <w:t>3.密封好的报价文件,应于</w:t>
      </w:r>
      <w:r>
        <w:rPr>
          <w:rFonts w:hint="eastAsia" w:hAnsi="宋体"/>
          <w:color w:val="auto"/>
          <w:highlight w:val="none"/>
          <w:lang w:val="en-US" w:eastAsia="zh-CN"/>
        </w:rPr>
        <w:t>竞价公告</w:t>
      </w:r>
      <w:r>
        <w:rPr>
          <w:rFonts w:hint="eastAsia" w:hAnsi="宋体"/>
          <w:color w:val="auto"/>
          <w:highlight w:val="none"/>
        </w:rPr>
        <w:t>中规定的截止时间前递交到采购人指定的递地点，否则视为放弃参与本项目。</w:t>
      </w:r>
    </w:p>
    <w:p w14:paraId="7DBB421E">
      <w:pPr>
        <w:snapToGrid w:val="0"/>
        <w:spacing w:line="360" w:lineRule="auto"/>
        <w:outlineLvl w:val="1"/>
        <w:rPr>
          <w:rFonts w:hint="eastAsia" w:ascii="宋体" w:hAnsi="宋体" w:eastAsia="宋体" w:cs="Times New Roman"/>
          <w:b/>
          <w:bCs/>
          <w:color w:val="auto"/>
          <w:highlight w:val="none"/>
        </w:rPr>
      </w:pPr>
      <w:r>
        <w:rPr>
          <w:rFonts w:hint="eastAsia" w:ascii="宋体" w:hAnsi="宋体" w:eastAsia="宋体" w:cs="Times New Roman"/>
          <w:b/>
          <w:bCs/>
          <w:color w:val="auto"/>
          <w:highlight w:val="none"/>
        </w:rPr>
        <w:t>四、报价有效性说明</w:t>
      </w:r>
    </w:p>
    <w:p w14:paraId="76E5F0BE">
      <w:pPr>
        <w:spacing w:line="360" w:lineRule="auto"/>
        <w:ind w:firstLine="482" w:firstLineChars="200"/>
        <w:rPr>
          <w:rFonts w:hint="default" w:ascii="宋体" w:hAnsi="宋体" w:eastAsia="宋体" w:cs="宋体"/>
          <w:b/>
          <w:bCs/>
          <w:color w:val="auto"/>
          <w:lang w:val="en-US" w:eastAsia="zh-CN"/>
        </w:rPr>
      </w:pPr>
      <w:r>
        <w:rPr>
          <w:rFonts w:hint="eastAsia" w:ascii="宋体" w:hAnsi="宋体" w:eastAsia="宋体" w:cs="宋体"/>
          <w:b/>
          <w:bCs/>
          <w:color w:val="auto"/>
          <w:lang w:val="en-US" w:eastAsia="zh-CN"/>
        </w:rPr>
        <w:t>1</w:t>
      </w:r>
      <w:r>
        <w:rPr>
          <w:rFonts w:hint="eastAsia" w:ascii="宋体" w:hAnsi="宋体" w:eastAsia="宋体" w:cs="宋体"/>
          <w:b/>
          <w:bCs/>
          <w:color w:val="auto"/>
        </w:rPr>
        <w:t>.</w:t>
      </w:r>
      <w:r>
        <w:rPr>
          <w:rFonts w:hint="eastAsia" w:ascii="宋体" w:hAnsi="宋体" w:eastAsia="宋体" w:cs="宋体"/>
          <w:b/>
          <w:bCs/>
          <w:color w:val="auto"/>
          <w:lang w:val="en-US" w:eastAsia="zh-CN"/>
        </w:rPr>
        <w:t>报价人</w:t>
      </w:r>
      <w:r>
        <w:rPr>
          <w:rFonts w:hint="eastAsia" w:ascii="宋体" w:hAnsi="宋体" w:eastAsia="宋体" w:cs="宋体"/>
          <w:b/>
          <w:bCs/>
          <w:color w:val="auto"/>
        </w:rPr>
        <w:t>未</w:t>
      </w:r>
      <w:r>
        <w:rPr>
          <w:rFonts w:hint="eastAsia" w:ascii="宋体" w:hAnsi="宋体" w:eastAsia="宋体" w:cs="宋体"/>
          <w:b/>
          <w:bCs/>
          <w:color w:val="auto"/>
          <w:lang w:val="en-US" w:eastAsia="zh-CN"/>
        </w:rPr>
        <w:t>满足</w:t>
      </w:r>
      <w:r>
        <w:rPr>
          <w:rFonts w:hint="eastAsia" w:hAnsi="宋体" w:cs="宋体"/>
          <w:b/>
          <w:bCs/>
          <w:color w:val="auto"/>
          <w:lang w:val="en-US" w:eastAsia="zh-CN"/>
        </w:rPr>
        <w:t>竞价公告</w:t>
      </w:r>
      <w:r>
        <w:rPr>
          <w:rFonts w:hint="eastAsia" w:ascii="宋体" w:hAnsi="宋体" w:eastAsia="宋体" w:cs="宋体"/>
          <w:b/>
          <w:bCs/>
          <w:color w:val="auto"/>
          <w:lang w:val="en-US" w:eastAsia="zh-CN"/>
        </w:rPr>
        <w:t>资格要求</w:t>
      </w:r>
      <w:r>
        <w:rPr>
          <w:rFonts w:hint="eastAsia" w:ascii="宋体" w:hAnsi="宋体" w:eastAsia="宋体" w:cs="宋体"/>
          <w:b/>
          <w:bCs/>
          <w:color w:val="auto"/>
        </w:rPr>
        <w:t>，按无效报价处理</w:t>
      </w:r>
      <w:r>
        <w:rPr>
          <w:rFonts w:hint="eastAsia" w:ascii="宋体" w:hAnsi="宋体" w:eastAsia="宋体" w:cs="宋体"/>
          <w:b/>
          <w:bCs/>
          <w:color w:val="auto"/>
          <w:lang w:val="en-US" w:eastAsia="zh-CN"/>
        </w:rPr>
        <w:t>。</w:t>
      </w:r>
    </w:p>
    <w:p w14:paraId="0C7C61DB">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lang w:val="en-US" w:eastAsia="zh-CN"/>
        </w:rPr>
        <w:t>2.</w:t>
      </w:r>
      <w:r>
        <w:rPr>
          <w:rFonts w:hint="eastAsia" w:ascii="宋体" w:hAnsi="宋体" w:eastAsia="宋体" w:cs="宋体"/>
          <w:b/>
          <w:bCs/>
          <w:color w:val="auto"/>
        </w:rPr>
        <w:t>报价人未按报价文件格式提供相应材料的，按无效报价处理。</w:t>
      </w:r>
    </w:p>
    <w:p w14:paraId="28E2CE20">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lang w:val="en-US" w:eastAsia="zh-CN"/>
        </w:rPr>
        <w:t>3</w:t>
      </w:r>
      <w:r>
        <w:rPr>
          <w:rFonts w:hint="eastAsia" w:ascii="宋体" w:hAnsi="宋体" w:eastAsia="宋体" w:cs="宋体"/>
          <w:b/>
          <w:bCs/>
          <w:color w:val="auto"/>
        </w:rPr>
        <w:t>.报价人被列入“信用中国”网站（www.creditchina.gov.cn）失信被执行人、重大税收违法失信主体、政府采购严重违法失信行为记录名单（处罚期限届满的除外），按无效报价处理。</w:t>
      </w:r>
      <w:r>
        <w:rPr>
          <w:rFonts w:hint="eastAsia" w:ascii="Times New Roman"/>
          <w:b/>
          <w:bCs/>
          <w:color w:val="auto"/>
        </w:rPr>
        <w:t>以采购人在报价文件递交截止时间当天通过“信用中国”网站（www.creditchina.gov.cn）查询报价人的信用记录为准。</w:t>
      </w:r>
    </w:p>
    <w:p w14:paraId="018B991A">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lang w:val="en-US" w:eastAsia="zh-CN"/>
        </w:rPr>
        <w:t>4</w:t>
      </w:r>
      <w:r>
        <w:rPr>
          <w:rFonts w:hint="eastAsia" w:ascii="宋体" w:hAnsi="宋体" w:eastAsia="宋体" w:cs="宋体"/>
          <w:b/>
          <w:bCs/>
          <w:color w:val="auto"/>
        </w:rPr>
        <w:t>.</w:t>
      </w:r>
      <w:r>
        <w:rPr>
          <w:rFonts w:hint="eastAsia" w:ascii="宋体" w:hAnsi="宋体" w:eastAsia="宋体" w:cs="宋体"/>
          <w:b/>
          <w:bCs/>
          <w:color w:val="auto"/>
          <w:lang w:val="en-US" w:eastAsia="zh-CN"/>
        </w:rPr>
        <w:t>报价人所报下浮率低</w:t>
      </w:r>
      <w:r>
        <w:rPr>
          <w:rFonts w:hint="eastAsia" w:hAnsi="宋体" w:cs="宋体"/>
          <w:b/>
          <w:bCs/>
          <w:color w:val="auto"/>
          <w:lang w:val="en-US" w:eastAsia="zh-CN"/>
        </w:rPr>
        <w:t>于</w:t>
      </w:r>
      <w:r>
        <w:rPr>
          <w:rFonts w:hint="eastAsia" w:ascii="宋体" w:hAnsi="宋体" w:eastAsia="宋体" w:cs="宋体"/>
          <w:b/>
          <w:bCs/>
          <w:color w:val="auto"/>
          <w:lang w:val="en-US" w:eastAsia="zh-CN"/>
        </w:rPr>
        <w:t>30%</w:t>
      </w:r>
      <w:r>
        <w:rPr>
          <w:rFonts w:hint="eastAsia" w:hAnsi="宋体" w:cs="宋体"/>
          <w:b/>
          <w:bCs/>
          <w:color w:val="auto"/>
          <w:lang w:val="en-US" w:eastAsia="zh-CN"/>
        </w:rPr>
        <w:t>（即</w:t>
      </w:r>
      <w:r>
        <w:rPr>
          <w:rFonts w:hint="eastAsia" w:ascii="微软雅黑" w:hAnsi="微软雅黑" w:eastAsia="微软雅黑" w:cs="微软雅黑"/>
          <w:b/>
          <w:bCs/>
          <w:color w:val="auto"/>
          <w:lang w:val="en-US" w:eastAsia="zh-CN"/>
        </w:rPr>
        <w:t>&lt;</w:t>
      </w:r>
      <w:r>
        <w:rPr>
          <w:rFonts w:hint="eastAsia" w:ascii="宋体" w:hAnsi="宋体" w:eastAsia="宋体" w:cs="宋体"/>
          <w:b/>
          <w:bCs/>
          <w:color w:val="auto"/>
          <w:lang w:val="en-US" w:eastAsia="zh-CN"/>
        </w:rPr>
        <w:t>30%</w:t>
      </w:r>
      <w:r>
        <w:rPr>
          <w:rFonts w:hint="eastAsia" w:hAnsi="宋体" w:cs="宋体"/>
          <w:b/>
          <w:bCs/>
          <w:color w:val="auto"/>
          <w:lang w:val="en-US" w:eastAsia="zh-CN"/>
        </w:rPr>
        <w:t>）</w:t>
      </w:r>
      <w:r>
        <w:rPr>
          <w:rFonts w:hint="eastAsia" w:ascii="宋体" w:hAnsi="宋体" w:eastAsia="宋体" w:cs="宋体"/>
          <w:b/>
          <w:bCs/>
          <w:color w:val="auto"/>
          <w:lang w:val="en-US" w:eastAsia="zh-CN"/>
        </w:rPr>
        <w:t>的，</w:t>
      </w:r>
      <w:r>
        <w:rPr>
          <w:rFonts w:hint="eastAsia" w:ascii="宋体" w:hAnsi="宋体" w:eastAsia="宋体" w:cs="宋体"/>
          <w:b/>
          <w:bCs/>
          <w:color w:val="auto"/>
        </w:rPr>
        <w:t>按无效报价处理。</w:t>
      </w:r>
    </w:p>
    <w:p w14:paraId="750D541C">
      <w:pPr>
        <w:spacing w:line="360" w:lineRule="auto"/>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lang w:val="en-US" w:eastAsia="zh-CN"/>
        </w:rPr>
        <w:t>5</w:t>
      </w:r>
      <w:r>
        <w:rPr>
          <w:rFonts w:hint="eastAsia" w:ascii="宋体" w:hAnsi="宋体" w:eastAsia="宋体" w:cs="宋体"/>
          <w:b/>
          <w:bCs/>
          <w:color w:val="auto"/>
        </w:rPr>
        <w:t>.</w:t>
      </w:r>
      <w:r>
        <w:rPr>
          <w:rFonts w:hint="eastAsia" w:ascii="Times New Roman" w:hAnsi="Times New Roman" w:eastAsia="宋体" w:cs="Times New Roman"/>
          <w:b/>
          <w:bCs/>
          <w:color w:val="auto"/>
          <w:highlight w:val="none"/>
          <w:lang w:val="en-US" w:eastAsia="zh-CN"/>
        </w:rPr>
        <w:t>①</w:t>
      </w:r>
      <w:r>
        <w:rPr>
          <w:rFonts w:hint="eastAsia" w:ascii="宋体" w:hAnsi="宋体" w:eastAsia="宋体" w:cs="宋体"/>
          <w:b/>
          <w:bCs/>
          <w:color w:val="auto"/>
          <w:highlight w:val="none"/>
          <w:lang w:val="en-US" w:eastAsia="zh-CN"/>
        </w:rPr>
        <w:t>与采购人存在利害关系可能影响采购公正性的法人、其他组织或者个人,不得参与报价;</w:t>
      </w:r>
      <w:r>
        <w:rPr>
          <w:rFonts w:hint="eastAsia" w:ascii="Times New Roman" w:hAnsi="Times New Roman" w:eastAsia="宋体" w:cs="Times New Roman"/>
          <w:b/>
          <w:bCs/>
          <w:color w:val="auto"/>
          <w:highlight w:val="none"/>
          <w:lang w:val="en-US" w:eastAsia="zh-CN"/>
        </w:rPr>
        <w:t>②</w:t>
      </w:r>
      <w:r>
        <w:rPr>
          <w:rFonts w:hint="eastAsia" w:ascii="宋体" w:hAnsi="宋体" w:eastAsia="宋体" w:cs="宋体"/>
          <w:b/>
          <w:bCs/>
          <w:color w:val="auto"/>
          <w:highlight w:val="none"/>
          <w:lang w:val="en-US" w:eastAsia="zh-CN"/>
        </w:rPr>
        <w:t>供应商负责人为同一人或者存在控股管理关系的不同供应商，不得参加同一项目报价。上述情况一经发现，相关报价均无效。</w:t>
      </w:r>
    </w:p>
    <w:p w14:paraId="0CFA21F1">
      <w:pPr>
        <w:spacing w:line="360" w:lineRule="auto"/>
        <w:ind w:firstLine="482" w:firstLineChars="200"/>
        <w:rPr>
          <w:rFonts w:hint="eastAsia"/>
          <w:b/>
          <w:bCs/>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本项目不接受联合体</w:t>
      </w:r>
      <w:r>
        <w:rPr>
          <w:rFonts w:hint="eastAsia" w:ascii="宋体" w:hAnsi="宋体" w:eastAsia="宋体" w:cs="宋体"/>
          <w:b/>
          <w:bCs/>
          <w:color w:val="auto"/>
          <w:highlight w:val="none"/>
          <w:lang w:val="en-US" w:eastAsia="zh-CN"/>
        </w:rPr>
        <w:t>报价。</w:t>
      </w:r>
      <w:r>
        <w:rPr>
          <w:rFonts w:hint="eastAsia"/>
          <w:b/>
          <w:bCs/>
        </w:rPr>
        <w:t>分支机构</w:t>
      </w:r>
      <w:r>
        <w:rPr>
          <w:rFonts w:hint="eastAsia"/>
          <w:b/>
          <w:bCs/>
          <w:lang w:val="en-US" w:eastAsia="zh-CN"/>
        </w:rPr>
        <w:t>报价</w:t>
      </w:r>
      <w:r>
        <w:rPr>
          <w:rFonts w:hint="eastAsia"/>
          <w:b/>
          <w:bCs/>
        </w:rPr>
        <w:t>的，</w:t>
      </w:r>
      <w:r>
        <w:rPr>
          <w:rFonts w:hint="eastAsia"/>
          <w:b/>
          <w:bCs/>
          <w:lang w:val="en-US" w:eastAsia="zh-CN"/>
        </w:rPr>
        <w:t>除满足报价文件资格要求外，</w:t>
      </w:r>
      <w:r>
        <w:rPr>
          <w:rFonts w:hint="eastAsia"/>
          <w:b/>
          <w:bCs/>
        </w:rPr>
        <w:t>须提供总公司和</w:t>
      </w:r>
      <w:r>
        <w:rPr>
          <w:rFonts w:hint="eastAsia"/>
          <w:b/>
          <w:bCs/>
          <w:lang w:eastAsia="zh-CN"/>
        </w:rPr>
        <w:t>分支机构</w:t>
      </w:r>
      <w:r>
        <w:rPr>
          <w:rFonts w:hint="eastAsia"/>
          <w:b/>
          <w:bCs/>
        </w:rPr>
        <w:t>营业执照复印件，总公司出具给分支机构的</w:t>
      </w:r>
      <w:r>
        <w:rPr>
          <w:rFonts w:hint="eastAsia"/>
          <w:b/>
          <w:bCs/>
          <w:lang w:val="en-US" w:eastAsia="zh-CN"/>
        </w:rPr>
        <w:t>专项</w:t>
      </w:r>
      <w:r>
        <w:rPr>
          <w:rFonts w:hint="eastAsia"/>
          <w:b/>
          <w:bCs/>
        </w:rPr>
        <w:t>授权</w:t>
      </w:r>
      <w:r>
        <w:rPr>
          <w:rFonts w:hint="eastAsia"/>
          <w:b/>
          <w:bCs/>
          <w:lang w:val="en-US" w:eastAsia="zh-CN"/>
        </w:rPr>
        <w:t>委托</w:t>
      </w:r>
      <w:r>
        <w:rPr>
          <w:rFonts w:hint="eastAsia"/>
          <w:b/>
          <w:bCs/>
        </w:rPr>
        <w:t>书</w:t>
      </w:r>
      <w:r>
        <w:rPr>
          <w:rFonts w:hint="eastAsia"/>
          <w:b/>
          <w:bCs/>
          <w:lang w:eastAsia="zh-CN"/>
        </w:rPr>
        <w:t>，</w:t>
      </w:r>
      <w:r>
        <w:rPr>
          <w:rFonts w:hint="eastAsia"/>
          <w:b/>
          <w:bCs/>
          <w:lang w:val="en-US" w:eastAsia="zh-CN"/>
        </w:rPr>
        <w:t>授权范围需明确参与项目报价、投标及合同签订等相关活动，并承担相应法律责任</w:t>
      </w:r>
      <w:r>
        <w:rPr>
          <w:rFonts w:hint="eastAsia"/>
          <w:b/>
          <w:bCs/>
        </w:rPr>
        <w:t>。</w:t>
      </w:r>
    </w:p>
    <w:p w14:paraId="02566E36">
      <w:pPr>
        <w:snapToGrid w:val="0"/>
        <w:spacing w:line="360" w:lineRule="auto"/>
        <w:outlineLvl w:val="1"/>
        <w:rPr>
          <w:rFonts w:hint="default"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t>五、</w:t>
      </w:r>
      <w:r>
        <w:rPr>
          <w:rFonts w:hint="eastAsia" w:hAnsi="宋体" w:cs="Times New Roman"/>
          <w:b/>
          <w:bCs/>
          <w:color w:val="auto"/>
          <w:highlight w:val="none"/>
          <w:lang w:val="en-US" w:eastAsia="zh-CN"/>
        </w:rPr>
        <w:t>竞价程序</w:t>
      </w:r>
    </w:p>
    <w:p w14:paraId="3EC84B5A">
      <w:pPr>
        <w:snapToGrid/>
        <w:spacing w:line="360" w:lineRule="auto"/>
        <w:ind w:firstLine="480" w:firstLineChars="200"/>
        <w:outlineLvl w:val="9"/>
        <w:rPr>
          <w:rFonts w:hint="eastAsia" w:hAnsi="宋体" w:cs="宋体"/>
          <w:b w:val="0"/>
          <w:bCs w:val="0"/>
          <w:color w:val="auto"/>
          <w:highlight w:val="none"/>
          <w:lang w:val="en-US" w:eastAsia="zh-CN"/>
        </w:rPr>
      </w:pPr>
      <w:r>
        <w:rPr>
          <w:rFonts w:hint="eastAsia" w:hAnsi="宋体" w:cs="宋体"/>
          <w:b w:val="0"/>
          <w:bCs w:val="0"/>
          <w:color w:val="auto"/>
          <w:highlight w:val="none"/>
          <w:lang w:val="en-US" w:eastAsia="zh-CN"/>
        </w:rPr>
        <w:t>1.现场开封报价文件，对报价文件进行</w:t>
      </w:r>
      <w:r>
        <w:rPr>
          <w:rFonts w:hint="eastAsia" w:ascii="宋体" w:hAnsi="宋体" w:eastAsia="宋体" w:cs="宋体"/>
          <w:b w:val="0"/>
          <w:bCs w:val="0"/>
          <w:color w:val="auto"/>
          <w:highlight w:val="none"/>
        </w:rPr>
        <w:t>有效性</w:t>
      </w:r>
      <w:r>
        <w:rPr>
          <w:rFonts w:hint="eastAsia" w:hAnsi="宋体" w:cs="宋体"/>
          <w:b w:val="0"/>
          <w:bCs w:val="0"/>
          <w:color w:val="auto"/>
          <w:highlight w:val="none"/>
          <w:lang w:val="en-US" w:eastAsia="zh-CN"/>
        </w:rPr>
        <w:t>检查，对未能通过</w:t>
      </w:r>
      <w:r>
        <w:rPr>
          <w:rFonts w:hint="eastAsia" w:ascii="宋体" w:hAnsi="宋体" w:eastAsia="宋体" w:cs="宋体"/>
          <w:b w:val="0"/>
          <w:bCs w:val="0"/>
          <w:color w:val="auto"/>
          <w:highlight w:val="none"/>
        </w:rPr>
        <w:t>有效性</w:t>
      </w:r>
      <w:r>
        <w:rPr>
          <w:rFonts w:hint="eastAsia" w:hAnsi="宋体" w:cs="宋体"/>
          <w:b w:val="0"/>
          <w:bCs w:val="0"/>
          <w:color w:val="auto"/>
          <w:highlight w:val="none"/>
          <w:lang w:val="en-US" w:eastAsia="zh-CN"/>
        </w:rPr>
        <w:t>检查的投标文件不再进入下一阶段竞价。</w:t>
      </w:r>
    </w:p>
    <w:p w14:paraId="440B8A61">
      <w:pPr>
        <w:snapToGrid/>
        <w:spacing w:line="360" w:lineRule="auto"/>
        <w:ind w:firstLine="480" w:firstLineChars="200"/>
        <w:outlineLvl w:val="9"/>
        <w:rPr>
          <w:rFonts w:hint="eastAsia" w:hAnsi="宋体" w:cs="宋体"/>
          <w:b w:val="0"/>
          <w:bCs w:val="0"/>
          <w:color w:val="auto"/>
          <w:highlight w:val="none"/>
          <w:lang w:val="en-US" w:eastAsia="zh-CN"/>
        </w:rPr>
      </w:pPr>
      <w:r>
        <w:rPr>
          <w:rFonts w:hint="eastAsia" w:hAnsi="宋体" w:cs="宋体"/>
          <w:b w:val="0"/>
          <w:bCs w:val="0"/>
          <w:color w:val="auto"/>
          <w:highlight w:val="none"/>
          <w:lang w:val="en-US" w:eastAsia="zh-CN"/>
        </w:rPr>
        <w:t>2.通过</w:t>
      </w:r>
      <w:r>
        <w:rPr>
          <w:rFonts w:hint="eastAsia" w:ascii="宋体" w:hAnsi="宋体" w:eastAsia="宋体" w:cs="宋体"/>
          <w:b w:val="0"/>
          <w:bCs w:val="0"/>
          <w:color w:val="auto"/>
          <w:highlight w:val="none"/>
        </w:rPr>
        <w:t>有效性</w:t>
      </w:r>
      <w:r>
        <w:rPr>
          <w:rFonts w:hint="eastAsia" w:hAnsi="宋体" w:cs="宋体"/>
          <w:b w:val="0"/>
          <w:bCs w:val="0"/>
          <w:color w:val="auto"/>
          <w:highlight w:val="none"/>
          <w:lang w:val="en-US" w:eastAsia="zh-CN"/>
        </w:rPr>
        <w:t>检查的报价人，现场再进行二次报价，且二次报价不得高于首次报价。</w:t>
      </w:r>
    </w:p>
    <w:p w14:paraId="2990CAF4">
      <w:pPr>
        <w:spacing w:line="360" w:lineRule="auto"/>
        <w:ind w:firstLine="480" w:firstLineChars="200"/>
        <w:outlineLvl w:val="9"/>
        <w:rPr>
          <w:rFonts w:hint="eastAsia" w:hAnsi="宋体" w:cs="宋体"/>
          <w:color w:val="auto"/>
          <w:highlight w:val="none"/>
          <w:lang w:val="en-US" w:eastAsia="zh-CN"/>
        </w:rPr>
      </w:pPr>
      <w:r>
        <w:rPr>
          <w:rFonts w:hint="eastAsia" w:hAnsi="宋体" w:cs="宋体"/>
          <w:b w:val="0"/>
          <w:bCs w:val="0"/>
          <w:color w:val="auto"/>
          <w:highlight w:val="none"/>
          <w:lang w:val="en-US" w:eastAsia="zh-CN"/>
        </w:rPr>
        <w:t>3</w:t>
      </w:r>
      <w:r>
        <w:rPr>
          <w:rFonts w:hint="eastAsia" w:ascii="宋体" w:hAnsi="宋体" w:eastAsia="宋体" w:cs="宋体"/>
          <w:b w:val="0"/>
          <w:bCs w:val="0"/>
          <w:color w:val="auto"/>
          <w:highlight w:val="none"/>
        </w:rPr>
        <w:t>.在</w:t>
      </w:r>
      <w:r>
        <w:rPr>
          <w:rFonts w:hint="eastAsia" w:hAnsi="宋体" w:cs="宋体"/>
          <w:b w:val="0"/>
          <w:bCs w:val="0"/>
          <w:color w:val="auto"/>
          <w:highlight w:val="none"/>
          <w:lang w:val="en-US" w:eastAsia="zh-CN"/>
        </w:rPr>
        <w:t>二次报价中</w:t>
      </w:r>
      <w:r>
        <w:rPr>
          <w:rFonts w:hint="eastAsia" w:ascii="宋体" w:hAnsi="宋体" w:eastAsia="宋体" w:cs="宋体"/>
          <w:b w:val="0"/>
          <w:bCs w:val="0"/>
          <w:color w:val="auto"/>
          <w:highlight w:val="none"/>
        </w:rPr>
        <w:t>，若2家以上（含本数）供应商报价一致且同为最低价时，报价相同的供应商再进行一次报价，且再次报价不得高于前一次报价，以此类推，最终价低者得。</w:t>
      </w:r>
    </w:p>
    <w:p w14:paraId="5D91059F">
      <w:pPr>
        <w:snapToGrid/>
        <w:spacing w:line="360" w:lineRule="auto"/>
        <w:ind w:firstLine="482" w:firstLineChars="200"/>
        <w:outlineLvl w:val="9"/>
        <w:rPr>
          <w:rFonts w:hint="eastAsia" w:hAnsi="宋体" w:cs="宋体"/>
          <w:b/>
          <w:bCs/>
          <w:color w:val="auto"/>
          <w:highlight w:val="none"/>
          <w:lang w:val="en-US" w:eastAsia="zh-CN"/>
        </w:rPr>
      </w:pPr>
      <w:r>
        <w:rPr>
          <w:rFonts w:hint="eastAsia" w:hAnsi="宋体" w:cs="宋体"/>
          <w:b/>
          <w:bCs/>
          <w:color w:val="auto"/>
          <w:highlight w:val="none"/>
          <w:lang w:val="en-US" w:eastAsia="zh-CN"/>
        </w:rPr>
        <w:t>注：</w:t>
      </w:r>
    </w:p>
    <w:p w14:paraId="143E7F38">
      <w:pPr>
        <w:snapToGrid/>
        <w:spacing w:line="360" w:lineRule="auto"/>
        <w:ind w:firstLine="482" w:firstLineChars="200"/>
        <w:outlineLvl w:val="9"/>
        <w:rPr>
          <w:rFonts w:hint="default" w:hAnsi="宋体" w:cs="宋体"/>
          <w:b/>
          <w:bCs/>
          <w:color w:val="auto"/>
          <w:highlight w:val="none"/>
          <w:lang w:val="en-US" w:eastAsia="zh-CN"/>
        </w:rPr>
      </w:pPr>
      <w:r>
        <w:rPr>
          <w:rFonts w:hint="eastAsia" w:hAnsi="宋体" w:cs="宋体"/>
          <w:b/>
          <w:bCs/>
          <w:color w:val="auto"/>
          <w:highlight w:val="none"/>
          <w:lang w:val="en-US" w:eastAsia="zh-CN"/>
        </w:rPr>
        <w:t>（1）报价人法定代表人或授权人员需到现场进行二次报价。</w:t>
      </w:r>
    </w:p>
    <w:p w14:paraId="62268F12">
      <w:pPr>
        <w:spacing w:line="360" w:lineRule="auto"/>
        <w:ind w:firstLine="482" w:firstLineChars="200"/>
        <w:outlineLvl w:val="9"/>
        <w:rPr>
          <w:rFonts w:hint="default"/>
          <w:b/>
          <w:bCs/>
          <w:lang w:val="en-US" w:eastAsia="zh-CN"/>
        </w:rPr>
      </w:pPr>
      <w:r>
        <w:rPr>
          <w:rFonts w:hint="eastAsia" w:hAnsi="宋体" w:cs="宋体"/>
          <w:b/>
          <w:bCs/>
          <w:color w:val="auto"/>
          <w:highlight w:val="none"/>
          <w:lang w:val="en-US" w:eastAsia="zh-CN"/>
        </w:rPr>
        <w:t>（2）因需二次报价，报价人在二次报价时需知道自身首次报价的情况，便于填写二次报价。</w:t>
      </w:r>
    </w:p>
    <w:p w14:paraId="0DD2F95E">
      <w:pPr>
        <w:snapToGrid w:val="0"/>
        <w:spacing w:line="360" w:lineRule="auto"/>
        <w:outlineLvl w:val="1"/>
        <w:rPr>
          <w:rFonts w:hint="eastAsia" w:ascii="宋体" w:hAnsi="宋体" w:eastAsia="宋体" w:cs="Times New Roman"/>
          <w:b/>
          <w:bCs/>
          <w:color w:val="auto"/>
          <w:highlight w:val="none"/>
          <w:lang w:val="en-US" w:eastAsia="zh-CN"/>
        </w:rPr>
      </w:pPr>
      <w:r>
        <w:rPr>
          <w:rFonts w:hint="eastAsia" w:hAnsi="宋体" w:cs="Times New Roman"/>
          <w:b/>
          <w:bCs/>
          <w:color w:val="auto"/>
          <w:highlight w:val="none"/>
          <w:lang w:val="en-US" w:eastAsia="zh-CN"/>
        </w:rPr>
        <w:t>六</w:t>
      </w:r>
      <w:r>
        <w:rPr>
          <w:rFonts w:hint="eastAsia" w:ascii="宋体" w:hAnsi="宋体" w:eastAsia="宋体" w:cs="Times New Roman"/>
          <w:b/>
          <w:bCs/>
          <w:color w:val="auto"/>
          <w:highlight w:val="none"/>
          <w:lang w:val="en-US" w:eastAsia="zh-CN"/>
        </w:rPr>
        <w:t>、特别说明</w:t>
      </w:r>
    </w:p>
    <w:p w14:paraId="22DD930C">
      <w:pPr>
        <w:spacing w:line="360" w:lineRule="auto"/>
        <w:ind w:firstLine="480" w:firstLineChars="200"/>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1</w:t>
      </w:r>
      <w:r>
        <w:rPr>
          <w:rFonts w:hint="eastAsia" w:ascii="宋体" w:hAnsi="宋体" w:eastAsia="宋体" w:cs="宋体"/>
          <w:b w:val="0"/>
          <w:bCs w:val="0"/>
          <w:color w:val="auto"/>
        </w:rPr>
        <w:t>.若有效报价文件不足三家时，采购人有权继续采购或</w:t>
      </w:r>
      <w:r>
        <w:rPr>
          <w:rFonts w:hint="eastAsia" w:hAnsi="宋体" w:cs="宋体"/>
          <w:b w:val="0"/>
          <w:bCs w:val="0"/>
          <w:color w:val="auto"/>
          <w:lang w:val="en-US" w:eastAsia="zh-CN"/>
        </w:rPr>
        <w:t>者</w:t>
      </w:r>
      <w:r>
        <w:rPr>
          <w:rFonts w:hint="eastAsia" w:ascii="宋体" w:hAnsi="宋体" w:eastAsia="宋体" w:cs="宋体"/>
          <w:b w:val="0"/>
          <w:bCs w:val="0"/>
          <w:color w:val="auto"/>
        </w:rPr>
        <w:t>重新采购。</w:t>
      </w:r>
    </w:p>
    <w:p w14:paraId="57F0BE3E">
      <w:pPr>
        <w:spacing w:line="360" w:lineRule="auto"/>
        <w:ind w:firstLine="480" w:firstLineChars="200"/>
        <w:rPr>
          <w:rFonts w:hint="eastAsia" w:ascii="宋体" w:hAnsi="宋体" w:eastAsia="宋体" w:cs="宋体"/>
          <w:b w:val="0"/>
          <w:bCs w:val="0"/>
          <w:color w:val="auto"/>
        </w:rPr>
      </w:pPr>
      <w:r>
        <w:rPr>
          <w:rFonts w:hint="eastAsia" w:hAnsi="宋体" w:cs="宋体"/>
          <w:b w:val="0"/>
          <w:bCs w:val="0"/>
          <w:color w:val="auto"/>
          <w:lang w:val="en-US" w:eastAsia="zh-CN"/>
        </w:rPr>
        <w:t>2</w:t>
      </w:r>
      <w:r>
        <w:rPr>
          <w:rFonts w:hint="eastAsia" w:ascii="宋体" w:hAnsi="宋体" w:eastAsia="宋体" w:cs="宋体"/>
          <w:b w:val="0"/>
          <w:bCs w:val="0"/>
          <w:color w:val="auto"/>
        </w:rPr>
        <w:t>.当报价文件完全响应需求的最低价供应商放弃成交资格或经确认未实质性满足采购需求时，</w:t>
      </w:r>
      <w:r>
        <w:rPr>
          <w:rFonts w:hint="eastAsia" w:ascii="宋体" w:hAnsi="宋体" w:eastAsia="宋体" w:cs="宋体"/>
          <w:b w:val="0"/>
          <w:bCs w:val="0"/>
          <w:color w:val="auto"/>
          <w:lang w:val="en-US" w:eastAsia="zh-CN"/>
        </w:rPr>
        <w:t>采购人</w:t>
      </w:r>
      <w:r>
        <w:rPr>
          <w:rFonts w:hint="eastAsia" w:ascii="宋体" w:hAnsi="宋体" w:eastAsia="宋体" w:cs="宋体"/>
          <w:b w:val="0"/>
          <w:bCs w:val="0"/>
          <w:color w:val="auto"/>
        </w:rPr>
        <w:t>有权确定实质性满足采购需求的第二低价供应商作为成交供应商，或重新进行采购。</w:t>
      </w:r>
    </w:p>
    <w:p w14:paraId="7276D25A">
      <w:pPr>
        <w:spacing w:line="360" w:lineRule="auto"/>
        <w:ind w:firstLine="480" w:firstLineChars="200"/>
        <w:rPr>
          <w:rFonts w:hint="eastAsia" w:ascii="宋体" w:hAnsi="宋体" w:eastAsia="宋体" w:cs="宋体"/>
          <w:b w:val="0"/>
          <w:bCs w:val="0"/>
          <w:color w:val="auto"/>
        </w:rPr>
      </w:pPr>
      <w:r>
        <w:rPr>
          <w:rFonts w:hint="eastAsia" w:hAnsi="宋体" w:cs="宋体"/>
          <w:b w:val="0"/>
          <w:bCs w:val="0"/>
          <w:color w:val="auto"/>
          <w:lang w:val="en-US" w:eastAsia="zh-CN"/>
        </w:rPr>
        <w:t>3</w:t>
      </w:r>
      <w:r>
        <w:rPr>
          <w:rFonts w:hint="eastAsia" w:ascii="宋体" w:hAnsi="宋体" w:eastAsia="宋体" w:cs="宋体"/>
          <w:b w:val="0"/>
          <w:bCs w:val="0"/>
          <w:color w:val="auto"/>
        </w:rPr>
        <w:t>.报价人或者其他利害关系人对公开</w:t>
      </w:r>
      <w:r>
        <w:rPr>
          <w:rFonts w:hint="eastAsia" w:hAnsi="宋体" w:cs="宋体"/>
          <w:b w:val="0"/>
          <w:bCs w:val="0"/>
          <w:color w:val="auto"/>
          <w:lang w:val="en-US" w:eastAsia="zh-CN"/>
        </w:rPr>
        <w:t>竞价</w:t>
      </w:r>
      <w:r>
        <w:rPr>
          <w:rFonts w:hint="eastAsia" w:ascii="宋体" w:hAnsi="宋体" w:eastAsia="宋体" w:cs="宋体"/>
          <w:b w:val="0"/>
          <w:bCs w:val="0"/>
          <w:color w:val="auto"/>
        </w:rPr>
        <w:t>文件有异议的，应当在报价截止时间2日前以书面形式向采购人提出，并将材料原件送达采购人，逾期则视为对公开</w:t>
      </w:r>
      <w:r>
        <w:rPr>
          <w:rFonts w:hint="eastAsia" w:hAnsi="宋体" w:cs="宋体"/>
          <w:b w:val="0"/>
          <w:bCs w:val="0"/>
          <w:color w:val="auto"/>
          <w:lang w:val="en-US" w:eastAsia="zh-CN"/>
        </w:rPr>
        <w:t>竞价</w:t>
      </w:r>
      <w:r>
        <w:rPr>
          <w:rFonts w:hint="eastAsia" w:ascii="宋体" w:hAnsi="宋体" w:eastAsia="宋体" w:cs="宋体"/>
          <w:b w:val="0"/>
          <w:bCs w:val="0"/>
          <w:color w:val="auto"/>
        </w:rPr>
        <w:t>文件所有内容无异议。异议书面材料必须加盖报价人法人公章，并注明联系人、联系电话、联系地址。超出提交接收异议截止时间而提出的任何疑问，采购人可不予答复。</w:t>
      </w:r>
    </w:p>
    <w:p w14:paraId="53976E07">
      <w:pPr>
        <w:snapToGrid/>
        <w:spacing w:line="240" w:lineRule="auto"/>
        <w:ind w:firstLine="0" w:firstLineChars="0"/>
        <w:jc w:val="left"/>
        <w:rPr>
          <w:rFonts w:hint="eastAsia" w:hAnsi="宋体"/>
          <w:highlight w:val="none"/>
        </w:rPr>
      </w:pPr>
      <w:r>
        <w:rPr>
          <w:rFonts w:hint="eastAsia" w:hAnsi="宋体"/>
          <w:highlight w:val="none"/>
        </w:rPr>
        <w:br w:type="page"/>
      </w:r>
    </w:p>
    <w:p w14:paraId="074FB226">
      <w:pPr>
        <w:pStyle w:val="3"/>
        <w:snapToGrid w:val="0"/>
        <w:spacing w:before="0" w:after="0"/>
        <w:jc w:val="center"/>
        <w:rPr>
          <w:rFonts w:hAnsi="宋体"/>
          <w:b/>
          <w:bCs/>
          <w:szCs w:val="32"/>
          <w:highlight w:val="none"/>
        </w:rPr>
      </w:pPr>
      <w:bookmarkStart w:id="20" w:name="_Toc18175"/>
      <w:r>
        <w:rPr>
          <w:rFonts w:hAnsi="宋体"/>
          <w:b/>
          <w:bCs/>
          <w:szCs w:val="32"/>
          <w:highlight w:val="none"/>
        </w:rPr>
        <w:t>第</w:t>
      </w:r>
      <w:r>
        <w:rPr>
          <w:rFonts w:hint="eastAsia" w:hAnsi="宋体"/>
          <w:b/>
          <w:bCs/>
          <w:szCs w:val="32"/>
          <w:highlight w:val="none"/>
          <w:lang w:val="en-US" w:eastAsia="zh-CN"/>
        </w:rPr>
        <w:t>五</w:t>
      </w:r>
      <w:r>
        <w:rPr>
          <w:rFonts w:hAnsi="宋体"/>
          <w:b/>
          <w:bCs/>
          <w:szCs w:val="32"/>
          <w:highlight w:val="none"/>
        </w:rPr>
        <w:t>章 报价文件（格式）</w:t>
      </w:r>
      <w:bookmarkEnd w:id="20"/>
    </w:p>
    <w:p w14:paraId="3375923B">
      <w:pPr>
        <w:snapToGrid w:val="0"/>
        <w:spacing w:line="360" w:lineRule="auto"/>
        <w:outlineLvl w:val="1"/>
        <w:rPr>
          <w:rFonts w:hint="eastAsia" w:ascii="宋体" w:hAnsi="宋体" w:eastAsia="宋体" w:cs="Times New Roman"/>
          <w:b/>
          <w:bCs/>
          <w:color w:val="000000"/>
          <w:kern w:val="44"/>
          <w:sz w:val="32"/>
          <w:szCs w:val="32"/>
          <w:highlight w:val="none"/>
          <w:lang w:val="en-US" w:eastAsia="zh-CN" w:bidi="ar-SA"/>
        </w:rPr>
      </w:pPr>
      <w:bookmarkStart w:id="21" w:name="_Toc9653"/>
      <w:r>
        <w:rPr>
          <w:rFonts w:hint="eastAsia" w:ascii="宋体" w:hAnsi="宋体" w:eastAsia="宋体" w:cs="Times New Roman"/>
          <w:b/>
          <w:bCs/>
          <w:color w:val="000000"/>
          <w:kern w:val="44"/>
          <w:sz w:val="32"/>
          <w:szCs w:val="32"/>
          <w:highlight w:val="none"/>
          <w:lang w:val="en-US" w:eastAsia="zh-CN" w:bidi="ar-SA"/>
        </w:rPr>
        <w:t>1、报价表</w:t>
      </w:r>
      <w:bookmarkEnd w:id="21"/>
    </w:p>
    <w:tbl>
      <w:tblPr>
        <w:tblStyle w:val="20"/>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7260"/>
      </w:tblGrid>
      <w:tr w14:paraId="4D4D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779" w:type="dxa"/>
            <w:noWrap w:val="0"/>
            <w:vAlign w:val="center"/>
          </w:tcPr>
          <w:p w14:paraId="30EE407D">
            <w:pPr>
              <w:pStyle w:val="9"/>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4"/>
                <w:highlight w:val="none"/>
              </w:rPr>
            </w:pPr>
            <w:bookmarkStart w:id="22" w:name="_Hlk33287059"/>
            <w:r>
              <w:rPr>
                <w:rFonts w:hint="default" w:hAnsi="宋体"/>
                <w:color w:val="000000"/>
                <w:sz w:val="24"/>
                <w:szCs w:val="24"/>
                <w:highlight w:val="none"/>
              </w:rPr>
              <w:t>项目名称</w:t>
            </w:r>
          </w:p>
        </w:tc>
        <w:tc>
          <w:tcPr>
            <w:tcW w:w="7260" w:type="dxa"/>
            <w:noWrap w:val="0"/>
            <w:vAlign w:val="center"/>
          </w:tcPr>
          <w:p w14:paraId="44C83AB7">
            <w:pPr>
              <w:pStyle w:val="42"/>
              <w:keepNext w:val="0"/>
              <w:keepLines w:val="0"/>
              <w:suppressLineNumbers w:val="0"/>
              <w:spacing w:before="0" w:beforeAutospacing="0" w:after="0" w:afterAutospacing="0"/>
              <w:ind w:left="0" w:right="0" w:firstLine="484" w:firstLineChars="202"/>
              <w:jc w:val="center"/>
              <w:rPr>
                <w:rFonts w:hint="default" w:hAnsi="宋体"/>
                <w:color w:val="000000"/>
                <w:szCs w:val="24"/>
                <w:highlight w:val="none"/>
              </w:rPr>
            </w:pPr>
            <w:r>
              <w:rPr>
                <w:rFonts w:hint="eastAsia" w:hAnsi="宋体" w:cs="Times New Roman"/>
                <w:color w:val="000000"/>
                <w:highlight w:val="none"/>
                <w:lang w:val="en-US" w:eastAsia="zh-CN"/>
              </w:rPr>
              <w:t>东莞市水务环境投资控股集团管网有限公司（含下属分公司、子公司）勘察设计采购项目</w:t>
            </w:r>
          </w:p>
        </w:tc>
      </w:tr>
      <w:bookmarkEnd w:id="22"/>
      <w:tr w14:paraId="68F3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1779" w:type="dxa"/>
            <w:noWrap w:val="0"/>
            <w:vAlign w:val="center"/>
          </w:tcPr>
          <w:p w14:paraId="6BA9F9C3">
            <w:pPr>
              <w:pStyle w:val="9"/>
              <w:keepNext w:val="0"/>
              <w:keepLines w:val="0"/>
              <w:suppressLineNumbers w:val="0"/>
              <w:adjustRightInd w:val="0"/>
              <w:snapToGrid w:val="0"/>
              <w:spacing w:before="0" w:beforeAutospacing="0" w:after="0" w:afterAutospacing="0" w:line="360" w:lineRule="auto"/>
              <w:ind w:left="0" w:right="0"/>
              <w:jc w:val="center"/>
              <w:rPr>
                <w:rFonts w:hint="eastAsia" w:hAnsi="宋体"/>
                <w:color w:val="000000"/>
                <w:sz w:val="24"/>
                <w:szCs w:val="24"/>
              </w:rPr>
            </w:pPr>
          </w:p>
          <w:p w14:paraId="09078D2F">
            <w:pPr>
              <w:pStyle w:val="9"/>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4"/>
                <w:highlight w:val="none"/>
                <w:lang w:val="en-US"/>
              </w:rPr>
            </w:pPr>
            <w:r>
              <w:rPr>
                <w:rFonts w:hint="default" w:hAnsi="宋体"/>
                <w:color w:val="000000"/>
                <w:sz w:val="24"/>
                <w:szCs w:val="24"/>
                <w:highlight w:val="none"/>
                <w:lang w:val="en-US" w:eastAsia="zh-CN"/>
              </w:rPr>
              <w:t>下浮率</w:t>
            </w:r>
          </w:p>
        </w:tc>
        <w:tc>
          <w:tcPr>
            <w:tcW w:w="7260" w:type="dxa"/>
            <w:noWrap w:val="0"/>
            <w:vAlign w:val="center"/>
          </w:tcPr>
          <w:p w14:paraId="23257072">
            <w:pPr>
              <w:keepNext w:val="0"/>
              <w:keepLines w:val="0"/>
              <w:suppressLineNumbers w:val="0"/>
              <w:snapToGrid w:val="0"/>
              <w:spacing w:before="0" w:beforeAutospacing="0" w:after="0" w:afterAutospacing="0"/>
              <w:ind w:left="0" w:right="0" w:firstLine="1680" w:firstLineChars="700"/>
              <w:rPr>
                <w:rFonts w:hint="default" w:hAnsi="宋体"/>
                <w:highlight w:val="none"/>
              </w:rPr>
            </w:pPr>
            <w:r>
              <w:rPr>
                <w:rFonts w:hint="default" w:ascii="Times New Roman" w:hAnsi="Times New Roman"/>
                <w:color w:val="000000"/>
                <w:sz w:val="24"/>
                <w:szCs w:val="28"/>
                <w:u w:val="none"/>
                <w:lang w:val="en-US" w:eastAsia="zh-CN"/>
              </w:rPr>
              <w:t xml:space="preserve"> </w:t>
            </w:r>
            <w:r>
              <w:rPr>
                <w:rFonts w:hint="eastAsia" w:ascii="Times New Roman" w:hAnsi="Times New Roman"/>
                <w:color w:val="000000"/>
                <w:sz w:val="24"/>
                <w:szCs w:val="28"/>
                <w:u w:val="single"/>
                <w:lang w:val="en-US" w:eastAsia="zh-CN"/>
              </w:rPr>
              <w:t xml:space="preserve">          </w:t>
            </w:r>
            <w:r>
              <w:rPr>
                <w:rFonts w:hint="default" w:ascii="Times New Roman" w:hAnsi="Times New Roman"/>
                <w:color w:val="000000"/>
                <w:sz w:val="24"/>
                <w:szCs w:val="28"/>
                <w:u w:val="none"/>
                <w:lang w:val="en-US" w:eastAsia="zh-CN"/>
              </w:rPr>
              <w:t>%</w:t>
            </w:r>
            <w:r>
              <w:rPr>
                <w:rFonts w:hint="eastAsia" w:ascii="Times New Roman" w:hAnsi="Times New Roman"/>
                <w:color w:val="000000"/>
                <w:sz w:val="24"/>
                <w:szCs w:val="28"/>
                <w:u w:val="none"/>
                <w:lang w:val="en-US" w:eastAsia="zh-CN"/>
              </w:rPr>
              <w:t xml:space="preserve">  </w:t>
            </w:r>
          </w:p>
        </w:tc>
      </w:tr>
      <w:tr w14:paraId="418E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7" w:hRule="atLeast"/>
          <w:jc w:val="center"/>
        </w:trPr>
        <w:tc>
          <w:tcPr>
            <w:tcW w:w="1779" w:type="dxa"/>
            <w:noWrap w:val="0"/>
            <w:vAlign w:val="center"/>
          </w:tcPr>
          <w:p w14:paraId="66AF28BB">
            <w:pPr>
              <w:pStyle w:val="9"/>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4"/>
                <w:highlight w:val="none"/>
              </w:rPr>
            </w:pPr>
            <w:r>
              <w:rPr>
                <w:rFonts w:hint="default" w:hAnsi="宋体"/>
                <w:color w:val="000000"/>
                <w:sz w:val="24"/>
                <w:szCs w:val="24"/>
                <w:highlight w:val="none"/>
              </w:rPr>
              <w:t>备注</w:t>
            </w:r>
          </w:p>
        </w:tc>
        <w:tc>
          <w:tcPr>
            <w:tcW w:w="7260" w:type="dxa"/>
            <w:noWrap w:val="0"/>
            <w:vAlign w:val="center"/>
          </w:tcPr>
          <w:p w14:paraId="0AB7FAE9">
            <w:pPr>
              <w:keepNext w:val="0"/>
              <w:keepLines w:val="0"/>
              <w:numPr>
                <w:ilvl w:val="0"/>
                <w:numId w:val="5"/>
              </w:numPr>
              <w:suppressLineNumbers w:val="0"/>
              <w:autoSpaceDE/>
              <w:autoSpaceDN/>
              <w:snapToGrid w:val="0"/>
              <w:spacing w:before="0" w:beforeAutospacing="0" w:after="0" w:afterAutospacing="0" w:line="360" w:lineRule="auto"/>
              <w:ind w:left="0" w:right="0"/>
              <w:jc w:val="both"/>
              <w:rPr>
                <w:rFonts w:hint="eastAsia" w:hAnsi="宋体"/>
                <w:color w:val="000000"/>
                <w:sz w:val="24"/>
                <w:szCs w:val="24"/>
                <w:lang w:val="en-US" w:eastAsia="zh-CN"/>
              </w:rPr>
            </w:pPr>
            <w:r>
              <w:rPr>
                <w:rFonts w:hint="eastAsia" w:hAnsi="宋体"/>
                <w:color w:val="000000"/>
                <w:sz w:val="24"/>
                <w:szCs w:val="24"/>
                <w:lang w:val="en-US" w:eastAsia="zh-CN"/>
              </w:rPr>
              <w:t>本项目采用下浮率报价，根据用户需求书中第七条勘察设计服务费支付进行报价，从实质性满足采购需求的供应商中，按下浮率最高成交原则确定成交供应商。</w:t>
            </w:r>
          </w:p>
          <w:p w14:paraId="5C060B53">
            <w:pPr>
              <w:keepNext w:val="0"/>
              <w:keepLines w:val="0"/>
              <w:numPr>
                <w:ilvl w:val="0"/>
                <w:numId w:val="5"/>
              </w:numPr>
              <w:suppressLineNumbers w:val="0"/>
              <w:autoSpaceDE/>
              <w:autoSpaceDN/>
              <w:snapToGrid w:val="0"/>
              <w:spacing w:before="0" w:beforeAutospacing="0" w:after="0" w:afterAutospacing="0" w:line="360" w:lineRule="auto"/>
              <w:ind w:left="0" w:right="0"/>
              <w:jc w:val="both"/>
              <w:rPr>
                <w:rFonts w:hint="eastAsia" w:hAnsi="宋体"/>
                <w:color w:val="000000"/>
                <w:sz w:val="24"/>
                <w:szCs w:val="24"/>
                <w:lang w:val="en-US" w:eastAsia="zh-CN"/>
              </w:rPr>
            </w:pPr>
            <w:r>
              <w:rPr>
                <w:rFonts w:hint="eastAsia" w:hAnsi="宋体"/>
                <w:b/>
                <w:bCs/>
                <w:color w:val="000000"/>
                <w:highlight w:val="none"/>
                <w:lang w:val="en-US" w:eastAsia="zh-CN"/>
              </w:rPr>
              <w:t>本项目</w:t>
            </w:r>
            <w:r>
              <w:rPr>
                <w:rFonts w:hint="default" w:hAnsi="宋体"/>
                <w:b/>
                <w:bCs/>
                <w:color w:val="000000"/>
                <w:highlight w:val="none"/>
                <w:lang w:val="en-US" w:eastAsia="zh-CN"/>
              </w:rPr>
              <w:t>下浮率</w:t>
            </w:r>
            <w:r>
              <w:rPr>
                <w:rFonts w:hint="eastAsia" w:hAnsi="宋体"/>
                <w:b/>
                <w:bCs/>
                <w:color w:val="000000"/>
                <w:highlight w:val="none"/>
              </w:rPr>
              <w:t>不得低于30%（即 ≥ 30%）</w:t>
            </w:r>
            <w:r>
              <w:rPr>
                <w:rFonts w:hint="eastAsia" w:hAnsi="宋体"/>
                <w:b/>
                <w:bCs/>
                <w:color w:val="000000"/>
                <w:highlight w:val="none"/>
                <w:lang w:val="en-US" w:eastAsia="zh-CN"/>
              </w:rPr>
              <w:t>。</w:t>
            </w:r>
          </w:p>
          <w:p w14:paraId="2FE78E12">
            <w:pPr>
              <w:keepNext w:val="0"/>
              <w:keepLines w:val="0"/>
              <w:numPr>
                <w:ilvl w:val="0"/>
                <w:numId w:val="5"/>
              </w:numPr>
              <w:suppressLineNumbers w:val="0"/>
              <w:autoSpaceDE/>
              <w:autoSpaceDN/>
              <w:snapToGrid w:val="0"/>
              <w:spacing w:before="0" w:beforeAutospacing="0" w:after="0" w:afterAutospacing="0" w:line="360" w:lineRule="auto"/>
              <w:ind w:left="0" w:right="0"/>
              <w:jc w:val="both"/>
              <w:rPr>
                <w:rFonts w:hint="eastAsia" w:hAnsi="宋体"/>
                <w:color w:val="000000"/>
                <w:sz w:val="24"/>
                <w:szCs w:val="24"/>
                <w:highlight w:val="none"/>
                <w:lang w:val="en-US" w:eastAsia="zh-CN"/>
              </w:rPr>
            </w:pPr>
            <w:r>
              <w:rPr>
                <w:rFonts w:hint="eastAsia" w:hAnsi="宋体"/>
                <w:color w:val="000000"/>
                <w:sz w:val="24"/>
                <w:szCs w:val="24"/>
                <w:lang w:val="en-US" w:eastAsia="zh-CN"/>
              </w:rPr>
              <w:t>已详细审查全部公开竞价文件要求，并响应公开竞价文件全部要求。</w:t>
            </w:r>
          </w:p>
          <w:p w14:paraId="2AB1BC91">
            <w:pPr>
              <w:keepNext w:val="0"/>
              <w:keepLines w:val="0"/>
              <w:numPr>
                <w:ilvl w:val="0"/>
                <w:numId w:val="5"/>
              </w:numPr>
              <w:suppressLineNumbers w:val="0"/>
              <w:autoSpaceDE/>
              <w:autoSpaceDN/>
              <w:snapToGrid w:val="0"/>
              <w:spacing w:before="0" w:beforeAutospacing="0" w:after="0" w:afterAutospacing="0" w:line="360" w:lineRule="auto"/>
              <w:ind w:left="0" w:right="0"/>
              <w:jc w:val="both"/>
              <w:rPr>
                <w:rFonts w:hint="eastAsia" w:hAnsi="宋体"/>
                <w:color w:val="000000"/>
                <w:sz w:val="24"/>
                <w:szCs w:val="24"/>
                <w:lang w:val="en-US" w:eastAsia="zh-CN"/>
              </w:rPr>
            </w:pPr>
            <w:r>
              <w:rPr>
                <w:rFonts w:hint="eastAsia" w:hAnsi="宋体"/>
                <w:color w:val="000000"/>
                <w:sz w:val="24"/>
                <w:szCs w:val="24"/>
                <w:lang w:val="en-US" w:eastAsia="zh-CN"/>
              </w:rPr>
              <w:t>报价数值保留小数点后2位。</w:t>
            </w:r>
          </w:p>
          <w:p w14:paraId="2D1FAE89">
            <w:pPr>
              <w:keepNext w:val="0"/>
              <w:keepLines w:val="0"/>
              <w:numPr>
                <w:ilvl w:val="0"/>
                <w:numId w:val="0"/>
              </w:numPr>
              <w:suppressLineNumbers w:val="0"/>
              <w:autoSpaceDE/>
              <w:autoSpaceDN/>
              <w:snapToGrid w:val="0"/>
              <w:spacing w:before="0" w:beforeAutospacing="0" w:after="0" w:afterAutospacing="0" w:line="360" w:lineRule="auto"/>
              <w:ind w:left="0" w:right="0"/>
              <w:jc w:val="both"/>
              <w:rPr>
                <w:rFonts w:hint="default" w:hAnsi="宋体"/>
                <w:color w:val="000000"/>
                <w:szCs w:val="24"/>
                <w:highlight w:val="none"/>
              </w:rPr>
            </w:pPr>
            <w:r>
              <w:rPr>
                <w:rFonts w:hint="eastAsia" w:hAnsi="宋体"/>
                <w:color w:val="000000"/>
                <w:sz w:val="24"/>
                <w:szCs w:val="24"/>
                <w:lang w:val="en-US" w:eastAsia="zh-CN"/>
              </w:rPr>
              <w:t>5、本报价表不允许调整，擅自修改，将视为无效报价。</w:t>
            </w:r>
          </w:p>
        </w:tc>
      </w:tr>
    </w:tbl>
    <w:p w14:paraId="4609FD7B">
      <w:pPr>
        <w:pStyle w:val="9"/>
        <w:adjustRightInd w:val="0"/>
        <w:snapToGrid w:val="0"/>
        <w:spacing w:line="360" w:lineRule="auto"/>
        <w:rPr>
          <w:rFonts w:hAnsi="宋体"/>
          <w:color w:val="000000"/>
          <w:sz w:val="24"/>
          <w:szCs w:val="28"/>
          <w:highlight w:val="none"/>
        </w:rPr>
      </w:pPr>
    </w:p>
    <w:p w14:paraId="5FC4EE79">
      <w:pPr>
        <w:pStyle w:val="9"/>
        <w:adjustRightInd w:val="0"/>
        <w:snapToGrid w:val="0"/>
        <w:spacing w:line="360" w:lineRule="auto"/>
        <w:rPr>
          <w:rFonts w:hAnsi="宋体"/>
          <w:color w:val="000000"/>
          <w:sz w:val="24"/>
          <w:szCs w:val="28"/>
          <w:highlight w:val="none"/>
        </w:rPr>
      </w:pPr>
    </w:p>
    <w:p w14:paraId="601023EF">
      <w:pPr>
        <w:pStyle w:val="9"/>
        <w:adjustRightInd w:val="0"/>
        <w:snapToGrid w:val="0"/>
        <w:spacing w:line="360" w:lineRule="auto"/>
        <w:rPr>
          <w:rFonts w:hAnsi="宋体"/>
          <w:color w:val="000000"/>
          <w:sz w:val="24"/>
          <w:szCs w:val="28"/>
          <w:highlight w:val="none"/>
        </w:rPr>
      </w:pPr>
    </w:p>
    <w:p w14:paraId="31B9A4FF">
      <w:pPr>
        <w:pStyle w:val="9"/>
        <w:adjustRightInd w:val="0"/>
        <w:snapToGrid w:val="0"/>
        <w:spacing w:line="360" w:lineRule="auto"/>
        <w:ind w:firstLine="240" w:firstLineChars="100"/>
        <w:rPr>
          <w:rFonts w:hAnsi="宋体"/>
          <w:color w:val="000000"/>
          <w:sz w:val="24"/>
          <w:szCs w:val="28"/>
          <w:highlight w:val="none"/>
        </w:rPr>
      </w:pPr>
      <w:r>
        <w:rPr>
          <w:rFonts w:hAnsi="宋体"/>
          <w:color w:val="000000"/>
          <w:sz w:val="24"/>
          <w:szCs w:val="28"/>
          <w:highlight w:val="none"/>
        </w:rPr>
        <w:t>联系人：                          联系电话：</w:t>
      </w:r>
    </w:p>
    <w:p w14:paraId="475C79F5">
      <w:pPr>
        <w:pStyle w:val="9"/>
        <w:adjustRightInd w:val="0"/>
        <w:snapToGrid w:val="0"/>
        <w:spacing w:line="360" w:lineRule="auto"/>
        <w:ind w:firstLine="240" w:firstLineChars="100"/>
        <w:rPr>
          <w:rFonts w:hAnsi="宋体"/>
          <w:color w:val="000000"/>
          <w:sz w:val="24"/>
          <w:szCs w:val="28"/>
          <w:highlight w:val="none"/>
        </w:rPr>
      </w:pPr>
      <w:r>
        <w:rPr>
          <w:rFonts w:hAnsi="宋体"/>
          <w:color w:val="000000"/>
          <w:sz w:val="24"/>
          <w:szCs w:val="28"/>
          <w:highlight w:val="none"/>
        </w:rPr>
        <w:t>联系地址：</w:t>
      </w:r>
      <w:r>
        <w:rPr>
          <w:rFonts w:hint="eastAsia" w:hAnsi="宋体"/>
          <w:color w:val="000000"/>
          <w:sz w:val="24"/>
          <w:szCs w:val="28"/>
          <w:highlight w:val="none"/>
          <w:lang w:val="en-US" w:eastAsia="zh-CN"/>
        </w:rPr>
        <w:t xml:space="preserve">                        </w:t>
      </w:r>
      <w:r>
        <w:rPr>
          <w:rFonts w:hAnsi="宋体"/>
          <w:color w:val="000000"/>
          <w:sz w:val="24"/>
          <w:szCs w:val="28"/>
          <w:highlight w:val="none"/>
          <w:lang w:val="zh-CN"/>
        </w:rPr>
        <w:t>报价人：（公章）</w:t>
      </w:r>
    </w:p>
    <w:p w14:paraId="39EE4A0D">
      <w:pPr>
        <w:snapToGrid w:val="0"/>
        <w:spacing w:line="360" w:lineRule="auto"/>
        <w:jc w:val="center"/>
        <w:rPr>
          <w:rFonts w:hint="eastAsia" w:ascii="Times New Roman"/>
          <w:b/>
          <w:color w:val="000000"/>
          <w:sz w:val="28"/>
          <w:szCs w:val="28"/>
          <w:lang w:val="en-US" w:eastAsia="zh-CN"/>
        </w:rPr>
      </w:pPr>
      <w:r>
        <w:rPr>
          <w:rFonts w:hAnsi="宋体"/>
          <w:color w:val="000000"/>
          <w:kern w:val="2"/>
          <w:szCs w:val="28"/>
          <w:highlight w:val="none"/>
          <w:lang w:val="zh-CN"/>
        </w:rPr>
        <w:t xml:space="preserve">                     日期：   年    月   </w:t>
      </w:r>
      <w:r>
        <w:rPr>
          <w:rFonts w:hint="eastAsia" w:hAnsi="宋体"/>
          <w:color w:val="000000"/>
          <w:kern w:val="2"/>
          <w:szCs w:val="28"/>
          <w:highlight w:val="none"/>
          <w:lang w:val="en-US" w:eastAsia="zh-CN"/>
        </w:rPr>
        <w:t>日</w:t>
      </w:r>
    </w:p>
    <w:p w14:paraId="14CC350A">
      <w:pPr>
        <w:pStyle w:val="3"/>
        <w:snapToGrid w:val="0"/>
        <w:spacing w:before="0" w:after="0"/>
        <w:jc w:val="left"/>
        <w:rPr>
          <w:rFonts w:hint="eastAsia" w:hAnsi="宋体"/>
          <w:color w:val="000000"/>
          <w:szCs w:val="32"/>
          <w:highlight w:val="none"/>
          <w:lang w:val="zh-CN"/>
        </w:rPr>
      </w:pPr>
      <w:bookmarkStart w:id="23" w:name="_Toc14445"/>
      <w:bookmarkStart w:id="24" w:name="_Toc4843"/>
      <w:bookmarkStart w:id="25" w:name="_Toc27092"/>
      <w:r>
        <w:rPr>
          <w:rFonts w:hint="eastAsia" w:hAnsi="宋体"/>
          <w:color w:val="000000"/>
          <w:szCs w:val="32"/>
          <w:highlight w:val="none"/>
          <w:lang w:val="en-US" w:eastAsia="zh-CN"/>
        </w:rPr>
        <w:t>2、</w:t>
      </w:r>
      <w:r>
        <w:rPr>
          <w:rFonts w:hAnsi="宋体"/>
          <w:color w:val="000000"/>
          <w:szCs w:val="32"/>
          <w:highlight w:val="none"/>
        </w:rPr>
        <w:t xml:space="preserve"> </w:t>
      </w:r>
      <w:r>
        <w:rPr>
          <w:rFonts w:hint="eastAsia" w:hAnsi="宋体"/>
          <w:color w:val="000000"/>
          <w:szCs w:val="32"/>
          <w:highlight w:val="none"/>
          <w:lang w:val="en-US" w:eastAsia="zh-CN"/>
        </w:rPr>
        <w:t>报价承诺书</w:t>
      </w:r>
      <w:r>
        <w:rPr>
          <w:rFonts w:hAnsi="宋体"/>
          <w:color w:val="000000"/>
          <w:szCs w:val="32"/>
          <w:highlight w:val="none"/>
        </w:rPr>
        <w:t>（格式）</w:t>
      </w:r>
      <w:bookmarkEnd w:id="23"/>
      <w:bookmarkEnd w:id="24"/>
      <w:bookmarkEnd w:id="25"/>
    </w:p>
    <w:p w14:paraId="02FFE2B1">
      <w:pPr>
        <w:snapToGrid w:val="0"/>
        <w:spacing w:line="360" w:lineRule="auto"/>
        <w:jc w:val="center"/>
        <w:rPr>
          <w:highlight w:val="none"/>
          <w:lang w:val="zh-CN"/>
        </w:rPr>
      </w:pPr>
      <w:r>
        <w:rPr>
          <w:rFonts w:hint="eastAsia" w:hAnsi="宋体"/>
          <w:b/>
          <w:sz w:val="44"/>
          <w:szCs w:val="44"/>
          <w:highlight w:val="none"/>
          <w:lang w:val="zh-CN"/>
        </w:rPr>
        <w:t>承诺书</w:t>
      </w:r>
      <w:r>
        <w:rPr>
          <w:rFonts w:hint="eastAsia" w:hAnsi="宋体"/>
          <w:b/>
          <w:sz w:val="52"/>
          <w:szCs w:val="52"/>
          <w:highlight w:val="none"/>
          <w:lang w:val="zh-CN"/>
        </w:rPr>
        <w:br w:type="textWrapping"/>
      </w:r>
    </w:p>
    <w:p w14:paraId="265807B7">
      <w:pPr>
        <w:spacing w:line="360" w:lineRule="auto"/>
        <w:jc w:val="both"/>
        <w:outlineLvl w:val="0"/>
        <w:rPr>
          <w:rFonts w:hAnsi="宋体" w:cs="宋体"/>
          <w:color w:val="auto"/>
          <w:kern w:val="2"/>
          <w:highlight w:val="yellow"/>
          <w:u w:val="single"/>
        </w:rPr>
      </w:pPr>
      <w:bookmarkStart w:id="26" w:name="_Toc30927"/>
      <w:bookmarkStart w:id="27" w:name="_Toc5634"/>
      <w:bookmarkStart w:id="28" w:name="_Toc25393"/>
      <w:bookmarkStart w:id="29" w:name="_Toc31791"/>
      <w:r>
        <w:rPr>
          <w:rFonts w:hint="eastAsia" w:hAnsi="宋体" w:cs="宋体"/>
          <w:color w:val="auto"/>
          <w:kern w:val="2"/>
          <w:highlight w:val="none"/>
          <w:lang w:val="zh-CN"/>
        </w:rPr>
        <w:t>致：</w:t>
      </w:r>
      <w:r>
        <w:rPr>
          <w:rFonts w:hint="eastAsia" w:hAnsi="宋体" w:cs="宋体"/>
          <w:color w:val="auto"/>
          <w:kern w:val="2"/>
          <w:highlight w:val="none"/>
          <w:u w:val="single"/>
        </w:rPr>
        <w:t>东莞市水务环境投资控股集团管网有限公司</w:t>
      </w:r>
      <w:bookmarkEnd w:id="26"/>
      <w:bookmarkEnd w:id="27"/>
      <w:bookmarkEnd w:id="28"/>
      <w:bookmarkEnd w:id="29"/>
    </w:p>
    <w:p w14:paraId="396E2B08">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auto"/>
          <w:kern w:val="2"/>
          <w:highlight w:val="none"/>
          <w:lang w:val="en-US" w:eastAsia="zh-CN"/>
        </w:rPr>
        <w:t>东莞市水务环境投资控股集团管网有限公司（含下属分公司、子公司）勘察设计</w:t>
      </w:r>
      <w:r>
        <w:rPr>
          <w:rFonts w:hint="eastAsia" w:hAnsi="宋体" w:cs="宋体"/>
          <w:color w:val="000000"/>
          <w:kern w:val="2"/>
          <w:highlight w:val="none"/>
        </w:rPr>
        <w:t>采购项目</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76161B81">
      <w:pPr>
        <w:spacing w:line="360" w:lineRule="auto"/>
        <w:ind w:firstLine="420"/>
        <w:jc w:val="both"/>
        <w:rPr>
          <w:rFonts w:hAnsi="宋体" w:cs="宋体"/>
          <w:color w:val="auto"/>
          <w:kern w:val="2"/>
          <w:highlight w:val="none"/>
          <w:lang w:val="zh-CN"/>
        </w:rPr>
      </w:pPr>
      <w:bookmarkStart w:id="30"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14:paraId="2DBED6ED">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1、在东莞市水务环境投资控股集团有限公司官网、东莞阳光网、东莞日报等媒体公开我司失信行为，并在贵司以后的招标采购项目评标时充分考虑我司的不良行为和履约问题；</w:t>
      </w:r>
    </w:p>
    <w:p w14:paraId="0228EB90">
      <w:pPr>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31" w:name="_Hlk82789221"/>
      <w:r>
        <w:rPr>
          <w:rFonts w:hint="eastAsia" w:hAnsi="宋体" w:cs="宋体"/>
          <w:color w:val="auto"/>
          <w:kern w:val="2"/>
          <w:highlight w:val="none"/>
          <w:lang w:val="zh-CN"/>
        </w:rPr>
        <w:t>东莞市市场监督管理局</w:t>
      </w:r>
      <w:bookmarkEnd w:id="31"/>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4A974C6A">
      <w:pPr>
        <w:spacing w:line="360" w:lineRule="auto"/>
        <w:ind w:firstLine="420"/>
        <w:jc w:val="both"/>
        <w:rPr>
          <w:rFonts w:hint="eastAsia" w:ascii="宋体" w:hAnsi="宋体" w:eastAsia="宋体" w:cs="宋体"/>
          <w:b w:val="0"/>
          <w:bCs w:val="0"/>
          <w:color w:val="000000"/>
          <w:kern w:val="2"/>
          <w:sz w:val="24"/>
          <w:szCs w:val="24"/>
          <w:highlight w:val="none"/>
          <w:lang w:val="en-US" w:eastAsia="zh-CN"/>
        </w:rPr>
      </w:pPr>
      <w:r>
        <w:rPr>
          <w:rFonts w:hint="eastAsia" w:ascii="宋体" w:hAnsi="宋体" w:eastAsia="宋体" w:cs="宋体"/>
          <w:b w:val="0"/>
          <w:bCs w:val="0"/>
          <w:color w:val="000000"/>
          <w:kern w:val="2"/>
          <w:sz w:val="24"/>
          <w:szCs w:val="24"/>
          <w:highlight w:val="none"/>
          <w:lang w:val="en-US" w:eastAsia="zh-CN"/>
        </w:rPr>
        <w:t>3、</w:t>
      </w:r>
      <w:r>
        <w:rPr>
          <w:rFonts w:hint="eastAsia" w:ascii="宋体" w:hAnsi="宋体" w:eastAsia="宋体" w:cs="宋体"/>
          <w:color w:val="000000"/>
          <w:kern w:val="2"/>
          <w:highlight w:val="none"/>
        </w:rPr>
        <w:t>我司郑重承诺：以</w:t>
      </w:r>
      <w:r>
        <w:rPr>
          <w:rFonts w:hint="eastAsia" w:hAnsi="宋体" w:cs="宋体"/>
          <w:color w:val="000000"/>
          <w:kern w:val="2"/>
          <w:highlight w:val="none"/>
          <w:lang w:val="en-US" w:eastAsia="zh-CN"/>
        </w:rPr>
        <w:t>采购人在</w:t>
      </w:r>
      <w:r>
        <w:rPr>
          <w:rFonts w:hint="eastAsia" w:ascii="宋体" w:hAnsi="宋体" w:eastAsia="宋体" w:cs="宋体"/>
          <w:color w:val="000000"/>
          <w:kern w:val="2"/>
          <w:highlight w:val="none"/>
        </w:rPr>
        <w:t>报价文件开封当日通过</w:t>
      </w:r>
      <w:r>
        <w:rPr>
          <w:rFonts w:hint="eastAsia" w:hAnsi="宋体" w:cs="宋体"/>
          <w:color w:val="000000"/>
          <w:kern w:val="2"/>
          <w:highlight w:val="none"/>
          <w:lang w:eastAsia="zh-CN"/>
        </w:rPr>
        <w:t>“</w:t>
      </w:r>
      <w:r>
        <w:rPr>
          <w:rFonts w:hint="eastAsia" w:ascii="宋体" w:hAnsi="宋体" w:eastAsia="宋体" w:cs="宋体"/>
          <w:color w:val="000000"/>
          <w:kern w:val="2"/>
          <w:highlight w:val="none"/>
        </w:rPr>
        <w:t>信用中国</w:t>
      </w:r>
      <w:r>
        <w:rPr>
          <w:rFonts w:hint="eastAsia" w:hAnsi="宋体" w:cs="宋体"/>
          <w:color w:val="000000"/>
          <w:kern w:val="2"/>
          <w:highlight w:val="none"/>
          <w:lang w:eastAsia="zh-CN"/>
        </w:rPr>
        <w:t>”</w:t>
      </w:r>
      <w:r>
        <w:rPr>
          <w:rFonts w:hint="eastAsia" w:ascii="宋体" w:hAnsi="宋体" w:eastAsia="宋体" w:cs="宋体"/>
          <w:color w:val="000000"/>
          <w:kern w:val="2"/>
          <w:highlight w:val="none"/>
        </w:rPr>
        <w:t>网站（http://www.creditchina.gov.cn）查询结果为准，若我司被列入失信被执行人名单、重大税收违法失信主体名单或政府采购严重违法失信行为记录名单，均视为无效</w:t>
      </w:r>
      <w:r>
        <w:rPr>
          <w:rFonts w:hint="eastAsia" w:ascii="宋体" w:hAnsi="宋体" w:eastAsia="宋体" w:cs="宋体"/>
          <w:color w:val="000000"/>
          <w:kern w:val="2"/>
          <w:highlight w:val="none"/>
          <w:lang w:val="en-US" w:eastAsia="zh-CN"/>
        </w:rPr>
        <w:t>报价</w:t>
      </w:r>
      <w:r>
        <w:rPr>
          <w:rFonts w:hint="eastAsia" w:ascii="宋体" w:hAnsi="宋体" w:eastAsia="宋体" w:cs="宋体"/>
          <w:color w:val="000000"/>
          <w:kern w:val="2"/>
          <w:highlight w:val="none"/>
        </w:rPr>
        <w:t>资格，且我司对此不持任何异议，并自愿承担由此产生的一切法律责任</w:t>
      </w:r>
      <w:r>
        <w:rPr>
          <w:rFonts w:hint="eastAsia" w:ascii="宋体" w:hAnsi="宋体" w:eastAsia="宋体" w:cs="宋体"/>
          <w:color w:val="000000"/>
          <w:kern w:val="2"/>
          <w:highlight w:val="none"/>
          <w:lang w:eastAsia="zh-CN"/>
        </w:rPr>
        <w:t>。</w:t>
      </w:r>
    </w:p>
    <w:p w14:paraId="0FBC725A">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30"/>
    <w:p w14:paraId="08ABC50C">
      <w:pPr>
        <w:spacing w:line="360" w:lineRule="auto"/>
        <w:rPr>
          <w:rFonts w:hAnsi="宋体" w:cs="宋体"/>
          <w:color w:val="auto"/>
          <w:highlight w:val="none"/>
        </w:rPr>
      </w:pPr>
    </w:p>
    <w:p w14:paraId="35404D7D">
      <w:pPr>
        <w:spacing w:line="360" w:lineRule="auto"/>
        <w:rPr>
          <w:rFonts w:hAnsi="宋体" w:cs="宋体"/>
          <w:color w:val="auto"/>
          <w:highlight w:val="none"/>
        </w:rPr>
      </w:pPr>
    </w:p>
    <w:p w14:paraId="0AECF570">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3E9AE379">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25FC6AC2">
      <w:pPr>
        <w:widowControl/>
        <w:autoSpaceDE/>
        <w:autoSpaceDN/>
        <w:adjustRightInd/>
        <w:rPr>
          <w:color w:val="auto"/>
          <w:highlight w:val="none"/>
        </w:rPr>
      </w:pPr>
    </w:p>
    <w:p w14:paraId="687545BF">
      <w:pPr>
        <w:rPr>
          <w:highlight w:val="none"/>
        </w:rPr>
      </w:pPr>
    </w:p>
    <w:p w14:paraId="54C86DCA">
      <w:pPr>
        <w:pStyle w:val="6"/>
        <w:rPr>
          <w:highlight w:val="none"/>
        </w:rPr>
      </w:pPr>
    </w:p>
    <w:p w14:paraId="789D76E5">
      <w:pPr>
        <w:rPr>
          <w:highlight w:val="none"/>
        </w:rPr>
      </w:pPr>
    </w:p>
    <w:p w14:paraId="4C528AD7">
      <w:pPr>
        <w:pStyle w:val="6"/>
        <w:rPr>
          <w:highlight w:val="none"/>
        </w:rPr>
      </w:pPr>
    </w:p>
    <w:p w14:paraId="5B757176"/>
    <w:p w14:paraId="06161961">
      <w:pPr>
        <w:widowControl/>
        <w:autoSpaceDE/>
        <w:autoSpaceDN/>
        <w:adjustRightInd/>
        <w:rPr>
          <w:rFonts w:hAnsi="宋体"/>
          <w:highlight w:val="none"/>
        </w:rPr>
      </w:pPr>
    </w:p>
    <w:p w14:paraId="6E36E5AC">
      <w:pPr>
        <w:rPr>
          <w:highlight w:val="none"/>
        </w:rPr>
      </w:pPr>
    </w:p>
    <w:p w14:paraId="259D2716">
      <w:pPr>
        <w:snapToGrid w:val="0"/>
        <w:spacing w:line="360" w:lineRule="auto"/>
        <w:outlineLvl w:val="1"/>
        <w:rPr>
          <w:rFonts w:hint="default" w:ascii="宋体" w:hAnsi="宋体" w:eastAsia="宋体" w:cs="Times New Roman"/>
          <w:b/>
          <w:bCs/>
          <w:color w:val="000000"/>
          <w:kern w:val="44"/>
          <w:sz w:val="32"/>
          <w:szCs w:val="32"/>
          <w:highlight w:val="none"/>
          <w:lang w:val="en-US" w:eastAsia="zh-CN" w:bidi="ar-SA"/>
        </w:rPr>
      </w:pPr>
      <w:r>
        <w:rPr>
          <w:rFonts w:hint="eastAsia" w:ascii="宋体" w:hAnsi="宋体" w:eastAsia="宋体" w:cs="Times New Roman"/>
          <w:b/>
          <w:bCs/>
          <w:color w:val="000000"/>
          <w:kern w:val="44"/>
          <w:sz w:val="32"/>
          <w:szCs w:val="32"/>
          <w:highlight w:val="none"/>
          <w:lang w:val="en-US" w:eastAsia="zh-CN" w:bidi="ar-SA"/>
        </w:rPr>
        <w:t>3、营业执照</w:t>
      </w:r>
      <w:r>
        <w:rPr>
          <w:rFonts w:hint="eastAsia" w:ascii="宋体" w:hAnsi="宋体" w:eastAsia="宋体" w:cs="宋体"/>
          <w:b/>
          <w:kern w:val="0"/>
          <w:sz w:val="30"/>
          <w:szCs w:val="30"/>
        </w:rPr>
        <w:t>（或事业单位法人证书）</w:t>
      </w:r>
      <w:r>
        <w:rPr>
          <w:rFonts w:hint="eastAsia" w:ascii="宋体" w:hAnsi="宋体" w:eastAsia="宋体" w:cs="Times New Roman"/>
          <w:b/>
          <w:bCs/>
          <w:color w:val="000000"/>
          <w:kern w:val="44"/>
          <w:sz w:val="32"/>
          <w:szCs w:val="32"/>
          <w:highlight w:val="none"/>
          <w:lang w:val="en-US" w:eastAsia="zh-CN" w:bidi="ar-SA"/>
        </w:rPr>
        <w:t>复印件</w:t>
      </w:r>
      <w:r>
        <w:rPr>
          <w:rFonts w:hint="eastAsia" w:hAnsi="宋体" w:cs="Times New Roman"/>
          <w:b/>
          <w:bCs/>
          <w:color w:val="000000"/>
          <w:kern w:val="44"/>
          <w:sz w:val="32"/>
          <w:szCs w:val="32"/>
          <w:highlight w:val="none"/>
          <w:lang w:val="en-US" w:eastAsia="zh-CN" w:bidi="ar-SA"/>
        </w:rPr>
        <w:t>及资质证书复印件</w:t>
      </w:r>
    </w:p>
    <w:p w14:paraId="1AEE7CA0">
      <w:pPr>
        <w:pStyle w:val="19"/>
        <w:numPr>
          <w:ilvl w:val="0"/>
          <w:numId w:val="0"/>
        </w:numPr>
        <w:rPr>
          <w:rFonts w:hint="default" w:hAnsi="宋体"/>
          <w:color w:val="000000"/>
          <w:highlight w:val="none"/>
          <w:lang w:val="en-US" w:eastAsia="zh-CN"/>
        </w:rPr>
      </w:pPr>
    </w:p>
    <w:p w14:paraId="15C45C66">
      <w:pPr>
        <w:pStyle w:val="19"/>
        <w:numPr>
          <w:ilvl w:val="0"/>
          <w:numId w:val="0"/>
        </w:numPr>
        <w:rPr>
          <w:rFonts w:hint="default" w:hAnsi="宋体"/>
          <w:color w:val="000000"/>
          <w:highlight w:val="none"/>
          <w:lang w:val="en-US" w:eastAsia="zh-CN"/>
        </w:rPr>
      </w:pPr>
    </w:p>
    <w:p w14:paraId="6AD1C6C2">
      <w:pPr>
        <w:pStyle w:val="19"/>
        <w:numPr>
          <w:ilvl w:val="0"/>
          <w:numId w:val="0"/>
        </w:numPr>
        <w:rPr>
          <w:rFonts w:hint="default" w:hAnsi="宋体"/>
          <w:color w:val="000000"/>
          <w:highlight w:val="none"/>
          <w:lang w:val="en-US" w:eastAsia="zh-CN"/>
        </w:rPr>
      </w:pPr>
    </w:p>
    <w:p w14:paraId="3A3F29D3">
      <w:pPr>
        <w:pStyle w:val="19"/>
        <w:numPr>
          <w:ilvl w:val="0"/>
          <w:numId w:val="0"/>
        </w:numPr>
        <w:rPr>
          <w:rFonts w:hint="default" w:hAnsi="宋体"/>
          <w:color w:val="000000"/>
          <w:highlight w:val="none"/>
          <w:lang w:val="en-US" w:eastAsia="zh-CN"/>
        </w:rPr>
      </w:pPr>
    </w:p>
    <w:p w14:paraId="2C3B55E7">
      <w:pPr>
        <w:pStyle w:val="19"/>
        <w:numPr>
          <w:ilvl w:val="0"/>
          <w:numId w:val="0"/>
        </w:numPr>
        <w:rPr>
          <w:rFonts w:hint="default" w:hAnsi="宋体"/>
          <w:color w:val="000000"/>
          <w:highlight w:val="none"/>
          <w:lang w:val="en-US" w:eastAsia="zh-CN"/>
        </w:rPr>
      </w:pPr>
    </w:p>
    <w:p w14:paraId="22A12A3F">
      <w:pPr>
        <w:pStyle w:val="19"/>
        <w:numPr>
          <w:ilvl w:val="0"/>
          <w:numId w:val="0"/>
        </w:numPr>
        <w:rPr>
          <w:rFonts w:hint="default" w:hAnsi="宋体"/>
          <w:color w:val="000000"/>
          <w:highlight w:val="none"/>
          <w:lang w:val="en-US" w:eastAsia="zh-CN"/>
        </w:rPr>
      </w:pPr>
    </w:p>
    <w:p w14:paraId="61332950">
      <w:pPr>
        <w:pStyle w:val="19"/>
        <w:numPr>
          <w:ilvl w:val="0"/>
          <w:numId w:val="0"/>
        </w:numPr>
        <w:rPr>
          <w:rFonts w:hint="default" w:hAnsi="宋体"/>
          <w:color w:val="000000"/>
          <w:highlight w:val="none"/>
          <w:lang w:val="en-US" w:eastAsia="zh-CN"/>
        </w:rPr>
      </w:pPr>
    </w:p>
    <w:p w14:paraId="41706FAA">
      <w:pPr>
        <w:pStyle w:val="19"/>
        <w:numPr>
          <w:ilvl w:val="0"/>
          <w:numId w:val="0"/>
        </w:numPr>
        <w:rPr>
          <w:rFonts w:hint="default" w:hAnsi="宋体"/>
          <w:color w:val="000000"/>
          <w:highlight w:val="none"/>
          <w:lang w:val="en-US" w:eastAsia="zh-CN"/>
        </w:rPr>
      </w:pPr>
    </w:p>
    <w:p w14:paraId="2ECD12F3">
      <w:pPr>
        <w:pStyle w:val="19"/>
        <w:numPr>
          <w:ilvl w:val="0"/>
          <w:numId w:val="0"/>
        </w:numPr>
        <w:rPr>
          <w:rFonts w:hint="default" w:hAnsi="宋体"/>
          <w:color w:val="000000"/>
          <w:highlight w:val="none"/>
          <w:lang w:val="en-US" w:eastAsia="zh-CN"/>
        </w:rPr>
      </w:pPr>
    </w:p>
    <w:p w14:paraId="53987A25">
      <w:pPr>
        <w:pStyle w:val="19"/>
        <w:numPr>
          <w:ilvl w:val="0"/>
          <w:numId w:val="0"/>
        </w:numPr>
        <w:rPr>
          <w:rFonts w:hint="default" w:hAnsi="宋体"/>
          <w:color w:val="000000"/>
          <w:highlight w:val="none"/>
          <w:lang w:val="en-US" w:eastAsia="zh-CN"/>
        </w:rPr>
      </w:pPr>
    </w:p>
    <w:p w14:paraId="0126C075">
      <w:pPr>
        <w:pStyle w:val="19"/>
        <w:numPr>
          <w:ilvl w:val="0"/>
          <w:numId w:val="0"/>
        </w:numPr>
        <w:rPr>
          <w:rFonts w:hint="default" w:hAnsi="宋体"/>
          <w:color w:val="000000"/>
          <w:highlight w:val="none"/>
          <w:lang w:val="en-US" w:eastAsia="zh-CN"/>
        </w:rPr>
      </w:pPr>
    </w:p>
    <w:p w14:paraId="380F6E51">
      <w:pPr>
        <w:pStyle w:val="19"/>
        <w:numPr>
          <w:ilvl w:val="0"/>
          <w:numId w:val="0"/>
        </w:numPr>
        <w:rPr>
          <w:rFonts w:hint="default" w:hAnsi="宋体"/>
          <w:color w:val="000000"/>
          <w:highlight w:val="none"/>
          <w:lang w:val="en-US" w:eastAsia="zh-CN"/>
        </w:rPr>
      </w:pPr>
    </w:p>
    <w:p w14:paraId="4468573A">
      <w:pPr>
        <w:pStyle w:val="19"/>
        <w:numPr>
          <w:ilvl w:val="0"/>
          <w:numId w:val="0"/>
        </w:numPr>
        <w:rPr>
          <w:rFonts w:hint="default" w:hAnsi="宋体"/>
          <w:color w:val="000000"/>
          <w:highlight w:val="none"/>
          <w:lang w:val="en-US" w:eastAsia="zh-CN"/>
        </w:rPr>
      </w:pPr>
    </w:p>
    <w:p w14:paraId="27FA83B8">
      <w:pPr>
        <w:pStyle w:val="19"/>
        <w:numPr>
          <w:ilvl w:val="0"/>
          <w:numId w:val="0"/>
        </w:numPr>
        <w:rPr>
          <w:rFonts w:hint="default" w:hAnsi="宋体"/>
          <w:color w:val="000000"/>
          <w:highlight w:val="none"/>
          <w:lang w:val="en-US" w:eastAsia="zh-CN"/>
        </w:rPr>
      </w:pPr>
    </w:p>
    <w:p w14:paraId="6703CCB3">
      <w:pPr>
        <w:pStyle w:val="19"/>
        <w:numPr>
          <w:ilvl w:val="0"/>
          <w:numId w:val="0"/>
        </w:numPr>
        <w:rPr>
          <w:rFonts w:hint="default" w:hAnsi="宋体"/>
          <w:color w:val="000000"/>
          <w:highlight w:val="none"/>
          <w:lang w:val="en-US" w:eastAsia="zh-CN"/>
        </w:rPr>
      </w:pPr>
    </w:p>
    <w:p w14:paraId="7DA34C53">
      <w:pPr>
        <w:pStyle w:val="19"/>
        <w:numPr>
          <w:ilvl w:val="0"/>
          <w:numId w:val="0"/>
        </w:numPr>
        <w:rPr>
          <w:rFonts w:hint="default" w:hAnsi="宋体"/>
          <w:color w:val="000000"/>
          <w:highlight w:val="none"/>
          <w:lang w:val="en-US" w:eastAsia="zh-CN"/>
        </w:rPr>
      </w:pPr>
    </w:p>
    <w:p w14:paraId="4FEDEC01">
      <w:pPr>
        <w:pStyle w:val="19"/>
        <w:numPr>
          <w:ilvl w:val="0"/>
          <w:numId w:val="0"/>
        </w:numPr>
        <w:rPr>
          <w:rFonts w:hint="default" w:hAnsi="宋体"/>
          <w:color w:val="000000"/>
          <w:highlight w:val="none"/>
          <w:lang w:val="en-US" w:eastAsia="zh-CN"/>
        </w:rPr>
      </w:pPr>
    </w:p>
    <w:p w14:paraId="0378CE43">
      <w:pPr>
        <w:pStyle w:val="19"/>
        <w:numPr>
          <w:ilvl w:val="0"/>
          <w:numId w:val="0"/>
        </w:numPr>
        <w:rPr>
          <w:rFonts w:hint="default" w:hAnsi="宋体"/>
          <w:color w:val="000000"/>
          <w:highlight w:val="none"/>
          <w:lang w:val="en-US" w:eastAsia="zh-CN"/>
        </w:rPr>
      </w:pPr>
    </w:p>
    <w:p w14:paraId="2B32ED87">
      <w:pPr>
        <w:pStyle w:val="19"/>
        <w:numPr>
          <w:ilvl w:val="0"/>
          <w:numId w:val="0"/>
        </w:numPr>
        <w:rPr>
          <w:rFonts w:hint="default" w:hAnsi="宋体"/>
          <w:color w:val="000000"/>
          <w:highlight w:val="none"/>
          <w:lang w:val="en-US" w:eastAsia="zh-CN"/>
        </w:rPr>
      </w:pPr>
    </w:p>
    <w:p w14:paraId="5BB9BF5F">
      <w:pPr>
        <w:pStyle w:val="19"/>
        <w:numPr>
          <w:ilvl w:val="0"/>
          <w:numId w:val="0"/>
        </w:numPr>
        <w:rPr>
          <w:rFonts w:hint="default" w:hAnsi="宋体"/>
          <w:color w:val="000000"/>
          <w:highlight w:val="none"/>
          <w:lang w:val="en-US" w:eastAsia="zh-CN"/>
        </w:rPr>
      </w:pPr>
    </w:p>
    <w:p w14:paraId="16A0D96B">
      <w:pPr>
        <w:pStyle w:val="19"/>
        <w:numPr>
          <w:ilvl w:val="0"/>
          <w:numId w:val="0"/>
        </w:numPr>
        <w:rPr>
          <w:rFonts w:hint="default" w:hAnsi="宋体"/>
          <w:color w:val="000000"/>
          <w:highlight w:val="none"/>
          <w:lang w:val="en-US" w:eastAsia="zh-CN"/>
        </w:rPr>
      </w:pPr>
    </w:p>
    <w:p w14:paraId="1B290F86">
      <w:pPr>
        <w:pStyle w:val="19"/>
        <w:numPr>
          <w:ilvl w:val="0"/>
          <w:numId w:val="0"/>
        </w:numPr>
        <w:rPr>
          <w:rFonts w:hint="default" w:hAnsi="宋体"/>
          <w:color w:val="000000"/>
          <w:highlight w:val="none"/>
          <w:lang w:val="en-US" w:eastAsia="zh-CN"/>
        </w:rPr>
      </w:pPr>
    </w:p>
    <w:p w14:paraId="10D7759D">
      <w:pPr>
        <w:pStyle w:val="19"/>
        <w:numPr>
          <w:ilvl w:val="0"/>
          <w:numId w:val="0"/>
        </w:numPr>
        <w:rPr>
          <w:rFonts w:hint="default" w:hAnsi="宋体"/>
          <w:color w:val="000000"/>
          <w:highlight w:val="none"/>
          <w:lang w:val="en-US" w:eastAsia="zh-CN"/>
        </w:rPr>
      </w:pPr>
    </w:p>
    <w:p w14:paraId="04E3DA7C">
      <w:pPr>
        <w:pStyle w:val="19"/>
        <w:numPr>
          <w:ilvl w:val="0"/>
          <w:numId w:val="0"/>
        </w:numPr>
        <w:rPr>
          <w:rFonts w:hint="default" w:hAnsi="宋体"/>
          <w:color w:val="000000"/>
          <w:highlight w:val="none"/>
          <w:lang w:val="en-US" w:eastAsia="zh-CN"/>
        </w:rPr>
      </w:pPr>
    </w:p>
    <w:p w14:paraId="38B974A5">
      <w:pPr>
        <w:pStyle w:val="19"/>
        <w:numPr>
          <w:ilvl w:val="0"/>
          <w:numId w:val="0"/>
        </w:numPr>
        <w:rPr>
          <w:rFonts w:hint="default" w:hAnsi="宋体"/>
          <w:color w:val="000000"/>
          <w:highlight w:val="none"/>
          <w:lang w:val="en-US" w:eastAsia="zh-CN"/>
        </w:rPr>
      </w:pPr>
    </w:p>
    <w:p w14:paraId="42CAF645">
      <w:pPr>
        <w:pStyle w:val="19"/>
        <w:numPr>
          <w:ilvl w:val="0"/>
          <w:numId w:val="0"/>
        </w:numPr>
        <w:rPr>
          <w:rFonts w:hint="default" w:hAnsi="宋体"/>
          <w:color w:val="000000"/>
          <w:highlight w:val="none"/>
          <w:lang w:val="en-US" w:eastAsia="zh-CN"/>
        </w:rPr>
      </w:pPr>
    </w:p>
    <w:p w14:paraId="3511BC27">
      <w:pPr>
        <w:pStyle w:val="19"/>
        <w:numPr>
          <w:ilvl w:val="0"/>
          <w:numId w:val="0"/>
        </w:numPr>
        <w:rPr>
          <w:rFonts w:hint="default" w:hAnsi="宋体"/>
          <w:color w:val="000000"/>
          <w:highlight w:val="none"/>
          <w:lang w:val="en-US" w:eastAsia="zh-CN"/>
        </w:rPr>
      </w:pPr>
    </w:p>
    <w:p w14:paraId="747345C0">
      <w:pPr>
        <w:pStyle w:val="19"/>
        <w:numPr>
          <w:ilvl w:val="0"/>
          <w:numId w:val="0"/>
        </w:numPr>
        <w:rPr>
          <w:rFonts w:hint="default" w:hAnsi="宋体"/>
          <w:color w:val="000000"/>
          <w:highlight w:val="none"/>
          <w:lang w:val="en-US" w:eastAsia="zh-CN"/>
        </w:rPr>
      </w:pPr>
    </w:p>
    <w:p w14:paraId="475D899D">
      <w:pPr>
        <w:pStyle w:val="19"/>
        <w:numPr>
          <w:ilvl w:val="0"/>
          <w:numId w:val="0"/>
        </w:numPr>
        <w:rPr>
          <w:rFonts w:hint="default" w:hAnsi="宋体"/>
          <w:color w:val="000000"/>
          <w:highlight w:val="none"/>
          <w:lang w:val="en-US" w:eastAsia="zh-CN"/>
        </w:rPr>
      </w:pPr>
    </w:p>
    <w:p w14:paraId="77795DFB">
      <w:pPr>
        <w:snapToGrid w:val="0"/>
        <w:spacing w:line="360" w:lineRule="auto"/>
        <w:outlineLvl w:val="1"/>
        <w:rPr>
          <w:rFonts w:hint="eastAsia" w:ascii="宋体" w:hAnsi="宋体" w:eastAsia="宋体" w:cs="Times New Roman"/>
          <w:b/>
          <w:bCs/>
          <w:color w:val="000000"/>
          <w:kern w:val="44"/>
          <w:sz w:val="32"/>
          <w:szCs w:val="32"/>
          <w:highlight w:val="none"/>
          <w:lang w:val="en-US" w:eastAsia="zh-CN" w:bidi="ar-SA"/>
        </w:rPr>
      </w:pPr>
      <w:r>
        <w:rPr>
          <w:rFonts w:hint="eastAsia" w:ascii="宋体" w:hAnsi="宋体" w:eastAsia="宋体" w:cs="Times New Roman"/>
          <w:b/>
          <w:bCs/>
          <w:color w:val="000000"/>
          <w:kern w:val="44"/>
          <w:sz w:val="32"/>
          <w:szCs w:val="32"/>
          <w:highlight w:val="none"/>
          <w:lang w:val="en-US" w:eastAsia="zh-CN" w:bidi="ar-SA"/>
        </w:rPr>
        <w:t>4、报价人至少具备一份市政排水管网项目设计业绩（需提供项目合同或发票复印件</w:t>
      </w:r>
      <w:r>
        <w:rPr>
          <w:rFonts w:hint="eastAsia" w:hAnsi="宋体" w:cs="Times New Roman"/>
          <w:b/>
          <w:bCs/>
          <w:color w:val="000000"/>
          <w:kern w:val="44"/>
          <w:sz w:val="32"/>
          <w:szCs w:val="32"/>
          <w:highlight w:val="none"/>
          <w:lang w:val="en-US" w:eastAsia="zh-CN" w:bidi="ar-SA"/>
        </w:rPr>
        <w:t>，合同或发票内容须包含市政排水管网项目设计内容</w:t>
      </w:r>
      <w:r>
        <w:rPr>
          <w:rFonts w:hint="eastAsia" w:ascii="宋体" w:hAnsi="宋体" w:eastAsia="宋体" w:cs="Times New Roman"/>
          <w:b/>
          <w:bCs/>
          <w:color w:val="000000"/>
          <w:kern w:val="44"/>
          <w:sz w:val="32"/>
          <w:szCs w:val="32"/>
          <w:highlight w:val="none"/>
          <w:lang w:val="en-US" w:eastAsia="zh-CN" w:bidi="ar-SA"/>
        </w:rPr>
        <w:t>）。</w:t>
      </w:r>
    </w:p>
    <w:p w14:paraId="76F17FDE">
      <w:pPr>
        <w:snapToGrid/>
        <w:spacing w:line="240" w:lineRule="auto"/>
        <w:outlineLvl w:val="9"/>
        <w:rPr>
          <w:rFonts w:hint="eastAsia" w:ascii="宋体" w:hAnsi="宋体" w:eastAsia="宋体" w:cs="Times New Roman"/>
          <w:b/>
          <w:bCs/>
          <w:color w:val="000000"/>
          <w:kern w:val="44"/>
          <w:sz w:val="21"/>
          <w:szCs w:val="21"/>
          <w:highlight w:val="none"/>
          <w:lang w:val="en-US" w:eastAsia="zh-CN" w:bidi="ar-SA"/>
        </w:rPr>
      </w:pPr>
    </w:p>
    <w:p w14:paraId="1B6D0237">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p>
    <w:p w14:paraId="2C85ECA1">
      <w:pPr>
        <w:snapToGrid/>
        <w:spacing w:line="240" w:lineRule="auto"/>
        <w:outlineLvl w:val="9"/>
        <w:rPr>
          <w:rFonts w:hint="eastAsia" w:ascii="宋体" w:hAnsi="宋体" w:eastAsia="宋体" w:cs="Times New Roman"/>
          <w:b/>
          <w:bCs/>
          <w:color w:val="000000"/>
          <w:kern w:val="44"/>
          <w:sz w:val="32"/>
          <w:szCs w:val="32"/>
          <w:highlight w:val="none"/>
          <w:lang w:val="en-US" w:eastAsia="zh-CN" w:bidi="ar-SA"/>
        </w:rPr>
      </w:pPr>
      <w:r>
        <w:rPr>
          <w:rFonts w:hint="eastAsia" w:ascii="宋体" w:hAnsi="宋体" w:eastAsia="宋体" w:cs="Times New Roman"/>
          <w:b/>
          <w:bCs/>
          <w:color w:val="000000"/>
          <w:kern w:val="44"/>
          <w:sz w:val="32"/>
          <w:szCs w:val="32"/>
          <w:highlight w:val="none"/>
          <w:lang w:val="en-US" w:eastAsia="zh-CN" w:bidi="ar-SA"/>
        </w:rPr>
        <w:br w:type="page"/>
      </w:r>
    </w:p>
    <w:p w14:paraId="2F12460E">
      <w:pPr>
        <w:numPr>
          <w:ilvl w:val="0"/>
          <w:numId w:val="5"/>
        </w:numPr>
        <w:snapToGrid/>
        <w:spacing w:line="240" w:lineRule="auto"/>
        <w:outlineLvl w:val="9"/>
        <w:rPr>
          <w:rFonts w:hint="eastAsia" w:hAnsi="宋体"/>
          <w:b/>
          <w:bCs/>
          <w:color w:val="000000"/>
          <w:kern w:val="44"/>
          <w:sz w:val="32"/>
          <w:szCs w:val="32"/>
          <w:highlight w:val="none"/>
          <w:lang w:val="en-US" w:eastAsia="zh-CN"/>
        </w:rPr>
      </w:pPr>
      <w:r>
        <w:rPr>
          <w:rFonts w:hint="default" w:hAnsi="宋体"/>
          <w:b/>
          <w:bCs/>
          <w:color w:val="000000"/>
          <w:kern w:val="44"/>
          <w:sz w:val="32"/>
          <w:szCs w:val="32"/>
          <w:highlight w:val="none"/>
        </w:rPr>
        <w:t>法定代表人身份证明书和法定代表人授权书原件（法定代表人报价时只提供法定代表人身份证明书，委托他人为报价代表时同时提供法定代表人授权书）</w:t>
      </w:r>
    </w:p>
    <w:p w14:paraId="4D7D688A">
      <w:pPr>
        <w:autoSpaceDE/>
        <w:autoSpaceDN/>
        <w:adjustRightInd/>
        <w:spacing w:before="120" w:after="120" w:line="360" w:lineRule="auto"/>
        <w:ind w:firstLine="608" w:firstLineChars="202"/>
        <w:jc w:val="center"/>
        <w:rPr>
          <w:rFonts w:hAnsi="宋体"/>
          <w:b/>
          <w:bCs/>
          <w:kern w:val="2"/>
          <w:sz w:val="30"/>
          <w:szCs w:val="30"/>
        </w:rPr>
      </w:pPr>
      <w:r>
        <w:rPr>
          <w:rFonts w:hint="eastAsia" w:hAnsi="宋体" w:cs="Arial"/>
          <w:b/>
          <w:kern w:val="2"/>
          <w:sz w:val="30"/>
          <w:szCs w:val="30"/>
        </w:rPr>
        <w:t>法定代</w:t>
      </w:r>
      <w:bookmarkStart w:id="32" w:name="_Toc45995270"/>
      <w:bookmarkStart w:id="33" w:name="_Toc36971359"/>
      <w:r>
        <w:rPr>
          <w:rFonts w:hint="eastAsia" w:hAnsi="宋体" w:cs="Arial"/>
          <w:b/>
          <w:kern w:val="2"/>
          <w:sz w:val="30"/>
          <w:szCs w:val="30"/>
        </w:rPr>
        <w:t>表人身份证明书</w:t>
      </w:r>
    </w:p>
    <w:p w14:paraId="0ED5D8F9">
      <w:pPr>
        <w:autoSpaceDE/>
        <w:autoSpaceDN/>
        <w:adjustRightInd/>
        <w:spacing w:before="120" w:after="120" w:line="360" w:lineRule="auto"/>
        <w:ind w:firstLine="420" w:firstLineChars="200"/>
        <w:jc w:val="both"/>
        <w:rPr>
          <w:rFonts w:hAnsi="宋体"/>
          <w:kern w:val="2"/>
          <w:sz w:val="21"/>
        </w:rPr>
      </w:pPr>
      <w:r>
        <w:rPr>
          <w:rFonts w:hAnsi="宋体"/>
          <w:kern w:val="2"/>
          <w:sz w:val="21"/>
          <w:u w:val="single"/>
        </w:rPr>
        <w:t xml:space="preserve">            </w:t>
      </w:r>
      <w:r>
        <w:rPr>
          <w:rFonts w:hint="eastAsia" w:hAnsi="宋体"/>
          <w:kern w:val="2"/>
          <w:sz w:val="21"/>
        </w:rPr>
        <w:t>先生</w:t>
      </w:r>
      <w:bookmarkEnd w:id="32"/>
      <w:bookmarkEnd w:id="33"/>
      <w:r>
        <w:rPr>
          <w:rFonts w:hint="eastAsia" w:hAnsi="宋体"/>
          <w:kern w:val="2"/>
          <w:sz w:val="21"/>
        </w:rPr>
        <w:t>／女士：现任我单位</w:t>
      </w:r>
      <w:r>
        <w:rPr>
          <w:rFonts w:hAnsi="宋体"/>
          <w:kern w:val="2"/>
          <w:sz w:val="21"/>
          <w:u w:val="single"/>
        </w:rPr>
        <w:t xml:space="preserve">            </w:t>
      </w:r>
      <w:r>
        <w:rPr>
          <w:rFonts w:hint="eastAsia" w:hAnsi="宋体"/>
          <w:kern w:val="2"/>
          <w:sz w:val="21"/>
        </w:rPr>
        <w:t>职务，为法定代表人，特此证明。</w:t>
      </w:r>
    </w:p>
    <w:p w14:paraId="2F680B97">
      <w:pPr>
        <w:autoSpaceDE/>
        <w:autoSpaceDN/>
        <w:adjustRightInd/>
        <w:spacing w:before="120" w:after="120" w:line="360" w:lineRule="auto"/>
        <w:ind w:firstLine="424" w:firstLineChars="202"/>
        <w:jc w:val="both"/>
        <w:rPr>
          <w:rFonts w:hAnsi="宋体"/>
          <w:kern w:val="2"/>
          <w:sz w:val="21"/>
        </w:rPr>
      </w:pPr>
      <w:r>
        <w:rPr>
          <w:rFonts w:hint="eastAsia" w:hAnsi="宋体"/>
          <w:kern w:val="2"/>
          <w:sz w:val="21"/>
        </w:rPr>
        <w:t>有效日期：</w:t>
      </w:r>
      <w:r>
        <w:rPr>
          <w:rFonts w:hAnsi="宋体"/>
          <w:kern w:val="2"/>
          <w:sz w:val="21"/>
          <w:u w:val="single"/>
        </w:rPr>
        <w:t xml:space="preserve">          </w:t>
      </w:r>
      <w:r>
        <w:rPr>
          <w:rFonts w:hint="eastAsia" w:hAnsi="宋体"/>
          <w:kern w:val="2"/>
          <w:sz w:val="21"/>
        </w:rPr>
        <w:t>签发日期：</w:t>
      </w:r>
      <w:r>
        <w:rPr>
          <w:rFonts w:hAnsi="宋体"/>
          <w:kern w:val="2"/>
          <w:sz w:val="21"/>
          <w:u w:val="single"/>
        </w:rPr>
        <w:t xml:space="preserve">           </w:t>
      </w:r>
    </w:p>
    <w:p w14:paraId="780692E9">
      <w:pPr>
        <w:autoSpaceDE/>
        <w:autoSpaceDN/>
        <w:adjustRightInd/>
        <w:spacing w:before="120" w:after="120" w:line="360" w:lineRule="auto"/>
        <w:ind w:firstLine="424" w:firstLineChars="202"/>
        <w:jc w:val="both"/>
        <w:rPr>
          <w:rFonts w:hAnsi="宋体"/>
          <w:kern w:val="2"/>
          <w:sz w:val="21"/>
          <w:u w:val="single"/>
        </w:rPr>
      </w:pPr>
      <w:r>
        <w:rPr>
          <w:rFonts w:hint="eastAsia" w:hAnsi="宋体"/>
          <w:kern w:val="2"/>
          <w:sz w:val="21"/>
        </w:rPr>
        <w:t>附：代表人性别：</w:t>
      </w:r>
      <w:r>
        <w:rPr>
          <w:rFonts w:hAnsi="宋体"/>
          <w:kern w:val="2"/>
          <w:sz w:val="21"/>
          <w:u w:val="single"/>
        </w:rPr>
        <w:t xml:space="preserve">      </w:t>
      </w:r>
      <w:r>
        <w:rPr>
          <w:rFonts w:hAnsi="宋体"/>
          <w:kern w:val="2"/>
          <w:sz w:val="21"/>
        </w:rPr>
        <w:t xml:space="preserve"> 年龄：</w:t>
      </w:r>
      <w:r>
        <w:rPr>
          <w:rFonts w:hAnsi="宋体"/>
          <w:kern w:val="2"/>
          <w:sz w:val="21"/>
          <w:u w:val="single"/>
        </w:rPr>
        <w:t xml:space="preserve">         </w:t>
      </w:r>
      <w:r>
        <w:rPr>
          <w:rFonts w:hint="eastAsia" w:hAnsi="宋体"/>
          <w:kern w:val="2"/>
          <w:sz w:val="21"/>
        </w:rPr>
        <w:t>身份证号码：</w:t>
      </w:r>
      <w:r>
        <w:rPr>
          <w:rFonts w:hAnsi="宋体"/>
          <w:kern w:val="2"/>
          <w:sz w:val="21"/>
          <w:u w:val="single"/>
        </w:rPr>
        <w:t xml:space="preserve">            </w:t>
      </w:r>
    </w:p>
    <w:p w14:paraId="669FA173">
      <w:pPr>
        <w:autoSpaceDE/>
        <w:autoSpaceDN/>
        <w:adjustRightInd/>
        <w:spacing w:before="120" w:after="120" w:line="360" w:lineRule="auto"/>
        <w:ind w:firstLine="424" w:firstLineChars="202"/>
        <w:jc w:val="both"/>
        <w:rPr>
          <w:rFonts w:hint="default" w:hAnsi="宋体" w:eastAsia="宋体"/>
          <w:kern w:val="2"/>
          <w:sz w:val="21"/>
          <w:lang w:val="en-US" w:eastAsia="zh-CN"/>
        </w:rPr>
      </w:pPr>
      <w:r>
        <w:rPr>
          <w:rFonts w:hint="eastAsia" w:hAnsi="宋体"/>
          <w:kern w:val="2"/>
          <w:sz w:val="21"/>
        </w:rPr>
        <w:t>营业执照号码：</w:t>
      </w:r>
      <w:r>
        <w:rPr>
          <w:rFonts w:hAnsi="宋体"/>
          <w:kern w:val="2"/>
          <w:sz w:val="21"/>
          <w:u w:val="single"/>
        </w:rPr>
        <w:t xml:space="preserve">      </w:t>
      </w:r>
      <w:r>
        <w:rPr>
          <w:rFonts w:hint="eastAsia" w:hAnsi="宋体"/>
          <w:kern w:val="2"/>
          <w:sz w:val="21"/>
          <w:u w:val="single"/>
          <w:lang w:val="en-US" w:eastAsia="zh-CN"/>
        </w:rPr>
        <w:t xml:space="preserve">  </w:t>
      </w:r>
      <w:r>
        <w:rPr>
          <w:rFonts w:hAnsi="宋体"/>
          <w:kern w:val="2"/>
          <w:sz w:val="21"/>
          <w:u w:val="single"/>
        </w:rPr>
        <w:t xml:space="preserve">     </w:t>
      </w:r>
      <w:r>
        <w:rPr>
          <w:rFonts w:hint="eastAsia" w:hAnsi="宋体"/>
          <w:kern w:val="2"/>
          <w:sz w:val="21"/>
        </w:rPr>
        <w:t>经济性质：</w:t>
      </w:r>
      <w:r>
        <w:rPr>
          <w:rFonts w:hint="eastAsia" w:hAnsi="宋体"/>
          <w:kern w:val="2"/>
          <w:sz w:val="21"/>
          <w:u w:val="single"/>
          <w:lang w:val="en-US" w:eastAsia="zh-CN"/>
        </w:rPr>
        <w:t xml:space="preserve">           </w:t>
      </w:r>
      <w:r>
        <w:rPr>
          <w:rFonts w:hAnsi="宋体"/>
          <w:kern w:val="2"/>
          <w:sz w:val="21"/>
          <w:u w:val="single"/>
        </w:rPr>
        <w:t xml:space="preserve"> </w:t>
      </w:r>
      <w:r>
        <w:rPr>
          <w:rFonts w:hint="eastAsia" w:hAnsi="宋体"/>
          <w:kern w:val="2"/>
          <w:sz w:val="21"/>
          <w:u w:val="single"/>
          <w:lang w:val="en-US" w:eastAsia="zh-CN"/>
        </w:rPr>
        <w:t xml:space="preserve">   </w:t>
      </w:r>
    </w:p>
    <w:p w14:paraId="2982B66C">
      <w:pPr>
        <w:autoSpaceDE/>
        <w:autoSpaceDN/>
        <w:adjustRightInd/>
        <w:spacing w:before="120" w:after="120" w:line="360" w:lineRule="auto"/>
        <w:ind w:firstLine="424" w:firstLineChars="202"/>
        <w:jc w:val="both"/>
        <w:rPr>
          <w:rFonts w:hAnsi="宋体"/>
          <w:kern w:val="2"/>
          <w:sz w:val="21"/>
          <w:u w:val="single"/>
        </w:rPr>
      </w:pPr>
      <w:r>
        <w:rPr>
          <w:rFonts w:hint="eastAsia" w:hAnsi="宋体"/>
          <w:kern w:val="2"/>
          <w:sz w:val="21"/>
        </w:rPr>
        <w:t>主营（产）：</w:t>
      </w:r>
    </w:p>
    <w:p w14:paraId="3B3D05F6">
      <w:pPr>
        <w:autoSpaceDE/>
        <w:autoSpaceDN/>
        <w:adjustRightInd/>
        <w:spacing w:before="120" w:after="120" w:line="360" w:lineRule="auto"/>
        <w:ind w:firstLine="424" w:firstLineChars="202"/>
        <w:jc w:val="both"/>
        <w:rPr>
          <w:rFonts w:hAnsi="宋体"/>
          <w:kern w:val="2"/>
          <w:sz w:val="21"/>
          <w:u w:val="single"/>
        </w:rPr>
      </w:pPr>
      <w:r>
        <w:rPr>
          <w:rFonts w:hint="eastAsia" w:hAnsi="宋体"/>
          <w:kern w:val="2"/>
          <w:sz w:val="21"/>
        </w:rPr>
        <w:t>兼营（产）：</w:t>
      </w:r>
    </w:p>
    <w:p w14:paraId="67790187">
      <w:pPr>
        <w:autoSpaceDE/>
        <w:autoSpaceDN/>
        <w:adjustRightInd/>
        <w:spacing w:before="120" w:after="120" w:line="360" w:lineRule="auto"/>
        <w:ind w:firstLine="424" w:firstLineChars="202"/>
        <w:jc w:val="both"/>
        <w:rPr>
          <w:rFonts w:hAnsi="宋体"/>
          <w:kern w:val="2"/>
          <w:sz w:val="21"/>
        </w:rPr>
      </w:pPr>
      <w:r>
        <w:rPr>
          <w:rFonts w:hint="eastAsia" w:hAnsi="宋体"/>
          <w:kern w:val="2"/>
          <w:sz w:val="21"/>
        </w:rPr>
        <w:t>附</w:t>
      </w:r>
      <w:r>
        <w:rPr>
          <w:rFonts w:hAnsi="宋体"/>
          <w:kern w:val="2"/>
          <w:sz w:val="21"/>
        </w:rPr>
        <w:t xml:space="preserve"> 法定代表人身份证复印件 </w:t>
      </w:r>
    </w:p>
    <w:p w14:paraId="3B9FCD6C">
      <w:pPr>
        <w:autoSpaceDE/>
        <w:autoSpaceDN/>
        <w:adjustRightInd/>
        <w:spacing w:before="120" w:after="120" w:line="360" w:lineRule="auto"/>
        <w:ind w:left="629" w:firstLine="4740"/>
        <w:jc w:val="both"/>
        <w:rPr>
          <w:rFonts w:ascii="Times New Roman" w:hAnsi="宋体"/>
          <w:kern w:val="2"/>
          <w:sz w:val="21"/>
          <w:szCs w:val="21"/>
        </w:rPr>
      </w:pPr>
      <w:r>
        <w:rPr>
          <w:rFonts w:hint="eastAsia" w:ascii="Times New Roman" w:hAnsi="宋体"/>
          <w:kern w:val="2"/>
          <w:sz w:val="21"/>
          <w:szCs w:val="21"/>
          <w:lang w:val="zh-CN"/>
        </w:rPr>
        <w:t>响应人：（加盖</w:t>
      </w:r>
      <w:r>
        <w:rPr>
          <w:rFonts w:hint="eastAsia" w:ascii="Times New Roman" w:hAnsi="宋体"/>
          <w:kern w:val="2"/>
          <w:sz w:val="21"/>
          <w:szCs w:val="21"/>
          <w:lang w:val="en-US" w:eastAsia="zh-CN"/>
        </w:rPr>
        <w:t>报价人</w:t>
      </w:r>
      <w:r>
        <w:rPr>
          <w:rFonts w:hint="eastAsia" w:ascii="Times New Roman" w:hAnsi="宋体"/>
          <w:kern w:val="2"/>
          <w:sz w:val="21"/>
          <w:szCs w:val="21"/>
          <w:lang w:val="zh-CN"/>
        </w:rPr>
        <w:t>法人公章）</w:t>
      </w:r>
    </w:p>
    <w:p w14:paraId="27AFDA9A">
      <w:pPr>
        <w:tabs>
          <w:tab w:val="left" w:pos="525"/>
        </w:tabs>
        <w:autoSpaceDE/>
        <w:autoSpaceDN/>
        <w:adjustRightInd/>
        <w:spacing w:before="120" w:after="120" w:line="360" w:lineRule="auto"/>
        <w:ind w:left="528" w:leftChars="220" w:firstLine="4857" w:firstLineChars="2313"/>
        <w:jc w:val="both"/>
        <w:rPr>
          <w:rFonts w:ascii="Times New Roman" w:hAnsi="宋体"/>
          <w:b/>
          <w:bCs/>
          <w:kern w:val="2"/>
          <w:sz w:val="21"/>
          <w:szCs w:val="21"/>
          <w:lang w:val="zh-CN"/>
        </w:rPr>
      </w:pPr>
      <w:r>
        <w:rPr>
          <w:rFonts w:hint="eastAsia" w:ascii="Times New Roman" w:hAnsi="宋体"/>
          <w:kern w:val="2"/>
          <w:sz w:val="21"/>
          <w:szCs w:val="21"/>
          <w:lang w:val="zh-CN"/>
        </w:rPr>
        <w:t>日期：</w:t>
      </w:r>
      <w:r>
        <w:rPr>
          <w:rFonts w:ascii="Times New Roman" w:hAnsi="宋体"/>
          <w:kern w:val="2"/>
          <w:sz w:val="21"/>
          <w:szCs w:val="21"/>
        </w:rPr>
        <w:t xml:space="preserve">  </w:t>
      </w:r>
      <w:r>
        <w:rPr>
          <w:rFonts w:hint="eastAsia" w:ascii="Times New Roman" w:hAnsi="宋体"/>
          <w:kern w:val="2"/>
          <w:sz w:val="21"/>
          <w:szCs w:val="21"/>
          <w:lang w:val="zh-CN"/>
        </w:rPr>
        <w:t>年</w:t>
      </w:r>
      <w:r>
        <w:rPr>
          <w:rFonts w:ascii="Times New Roman" w:hAnsi="宋体"/>
          <w:kern w:val="2"/>
          <w:sz w:val="21"/>
          <w:szCs w:val="21"/>
        </w:rPr>
        <w:t xml:space="preserve">   </w:t>
      </w:r>
      <w:r>
        <w:rPr>
          <w:rFonts w:hint="eastAsia" w:ascii="Times New Roman" w:hAnsi="宋体"/>
          <w:kern w:val="2"/>
          <w:sz w:val="21"/>
          <w:szCs w:val="21"/>
          <w:lang w:val="zh-CN"/>
        </w:rPr>
        <w:t>月</w:t>
      </w:r>
      <w:r>
        <w:rPr>
          <w:rFonts w:ascii="Times New Roman" w:hAnsi="宋体"/>
          <w:kern w:val="2"/>
          <w:sz w:val="21"/>
          <w:szCs w:val="21"/>
        </w:rPr>
        <w:t xml:space="preserve">  </w:t>
      </w:r>
      <w:r>
        <w:rPr>
          <w:rFonts w:hint="eastAsia" w:ascii="Times New Roman" w:hAnsi="宋体"/>
          <w:kern w:val="2"/>
          <w:sz w:val="21"/>
          <w:szCs w:val="21"/>
          <w:lang w:val="zh-CN"/>
        </w:rPr>
        <w:t>日</w:t>
      </w:r>
      <w:r>
        <w:rPr>
          <w:rFonts w:ascii="Times New Roman" w:hAnsi="宋体"/>
          <w:b/>
          <w:bCs/>
          <w:kern w:val="2"/>
          <w:sz w:val="21"/>
          <w:szCs w:val="21"/>
          <w:lang w:val="zh-CN"/>
        </w:rPr>
        <w:t xml:space="preserve"> </w:t>
      </w:r>
    </w:p>
    <w:p w14:paraId="781495DB">
      <w:r>
        <w:rPr>
          <w:rFonts w:hint="eastAsia"/>
        </w:rPr>
        <mc:AlternateContent>
          <mc:Choice Requires="wps">
            <w:drawing>
              <wp:anchor distT="0" distB="0" distL="114300" distR="114300" simplePos="0" relativeHeight="251659264" behindDoc="0" locked="0" layoutInCell="1" allowOverlap="1">
                <wp:simplePos x="0" y="0"/>
                <wp:positionH relativeFrom="column">
                  <wp:posOffset>2852420</wp:posOffset>
                </wp:positionH>
                <wp:positionV relativeFrom="paragraph">
                  <wp:posOffset>109220</wp:posOffset>
                </wp:positionV>
                <wp:extent cx="2790825" cy="1962150"/>
                <wp:effectExtent l="4445" t="5080" r="508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BB34122"/>
                          <w:p w14:paraId="1B03EBF3"/>
                          <w:p w14:paraId="32146FC2"/>
                          <w:p w14:paraId="31CF8328"/>
                          <w:p w14:paraId="38954E61">
                            <w:pPr>
                              <w:jc w:val="center"/>
                              <w:rPr>
                                <w:color w:val="auto"/>
                                <w:sz w:val="21"/>
                                <w:szCs w:val="21"/>
                              </w:rPr>
                            </w:pPr>
                            <w:r>
                              <w:rPr>
                                <w:rFonts w:hint="eastAsia"/>
                                <w:color w:val="auto"/>
                                <w:sz w:val="21"/>
                                <w:szCs w:val="21"/>
                              </w:rPr>
                              <w:t>法定代表人身份证反面</w:t>
                            </w:r>
                          </w:p>
                          <w:p w14:paraId="4313217E">
                            <w:pPr>
                              <w:jc w:val="center"/>
                              <w:rPr>
                                <w:sz w:val="21"/>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4.6pt;margin-top:8.6pt;height:154.5pt;width:219.75pt;z-index:251659264;mso-width-relative:page;mso-height-relative:page;" fillcolor="#FFFFFF" filled="t" stroked="t" coordsize="21600,21600" o:gfxdata="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VNIqu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1BB34122"/>
                    <w:p w14:paraId="1B03EBF3"/>
                    <w:p w14:paraId="32146FC2"/>
                    <w:p w14:paraId="31CF8328"/>
                    <w:p w14:paraId="38954E61">
                      <w:pPr>
                        <w:jc w:val="center"/>
                        <w:rPr>
                          <w:color w:val="auto"/>
                          <w:sz w:val="21"/>
                          <w:szCs w:val="21"/>
                        </w:rPr>
                      </w:pPr>
                      <w:r>
                        <w:rPr>
                          <w:rFonts w:hint="eastAsia"/>
                          <w:color w:val="auto"/>
                          <w:sz w:val="21"/>
                          <w:szCs w:val="21"/>
                        </w:rPr>
                        <w:t>法定代表人身份证反面</w:t>
                      </w:r>
                    </w:p>
                    <w:p w14:paraId="4313217E">
                      <w:pPr>
                        <w:jc w:val="center"/>
                        <w:rPr>
                          <w:sz w:val="21"/>
                          <w:szCs w:val="21"/>
                        </w:rPr>
                      </w:pPr>
                    </w:p>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-214630</wp:posOffset>
                </wp:positionH>
                <wp:positionV relativeFrom="paragraph">
                  <wp:posOffset>109220</wp:posOffset>
                </wp:positionV>
                <wp:extent cx="2790825" cy="1962150"/>
                <wp:effectExtent l="4445" t="5080" r="5080"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47C8DD9"/>
                          <w:p w14:paraId="34EF5179"/>
                          <w:p w14:paraId="6D8F4CE2"/>
                          <w:p w14:paraId="76988C68"/>
                          <w:p w14:paraId="524D18BD">
                            <w:pPr>
                              <w:jc w:val="center"/>
                              <w:rPr>
                                <w:color w:val="auto"/>
                                <w:sz w:val="21"/>
                                <w:szCs w:val="21"/>
                              </w:rPr>
                            </w:pPr>
                            <w:r>
                              <w:rPr>
                                <w:rFonts w:hint="eastAsia"/>
                                <w:color w:val="auto"/>
                                <w:sz w:val="21"/>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9pt;margin-top:8.6pt;height:154.5pt;width:219.75pt;z-index:251660288;mso-width-relative:page;mso-height-relative:page;" fillcolor="#FFFFFF" filled="t" stroked="t" coordsize="21600,21600" o:gfxdata="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IKsLU2QAAAAoBAAAPAAAAAAAAAAEAIAAAACIA&#10;AABkcnMvZG93bnJldi54bWxQSwECFAAUAAAACACHTuJA+QRiwEECAACIBAAADgAAAAAAAAABACAA&#10;AAAoAQAAZHJzL2Uyb0RvYy54bWxQSwUGAAAAAAYABgBZAQAA2wUAAAAA&#10;">
                <v:fill on="t" focussize="0,0"/>
                <v:stroke color="#000000" miterlimit="8" joinstyle="miter"/>
                <v:imagedata o:title=""/>
                <o:lock v:ext="edit" aspectratio="f"/>
                <v:textbox>
                  <w:txbxContent>
                    <w:p w14:paraId="747C8DD9"/>
                    <w:p w14:paraId="34EF5179"/>
                    <w:p w14:paraId="6D8F4CE2"/>
                    <w:p w14:paraId="76988C68"/>
                    <w:p w14:paraId="524D18BD">
                      <w:pPr>
                        <w:jc w:val="center"/>
                        <w:rPr>
                          <w:color w:val="auto"/>
                          <w:sz w:val="21"/>
                          <w:szCs w:val="21"/>
                        </w:rPr>
                      </w:pPr>
                      <w:r>
                        <w:rPr>
                          <w:rFonts w:hint="eastAsia"/>
                          <w:color w:val="auto"/>
                          <w:sz w:val="21"/>
                          <w:szCs w:val="21"/>
                        </w:rPr>
                        <w:t>法定代表人身份证正面</w:t>
                      </w:r>
                    </w:p>
                  </w:txbxContent>
                </v:textbox>
              </v:shape>
            </w:pict>
          </mc:Fallback>
        </mc:AlternateContent>
      </w:r>
      <w:r>
        <w:rPr>
          <w:rFonts w:hint="eastAsia"/>
        </w:rPr>
        <w:t xml:space="preserve"> </w:t>
      </w:r>
    </w:p>
    <w:p w14:paraId="6AAA9C23"/>
    <w:p w14:paraId="17C7AB0F"/>
    <w:p w14:paraId="5E22784C"/>
    <w:p w14:paraId="0024236C"/>
    <w:p w14:paraId="36A01EAB"/>
    <w:p w14:paraId="6A85003C"/>
    <w:p w14:paraId="77F460CE"/>
    <w:p w14:paraId="5723BA4D"/>
    <w:p w14:paraId="20692A55"/>
    <w:p w14:paraId="016AFDD3"/>
    <w:p w14:paraId="0277A91E">
      <w:pPr>
        <w:rPr>
          <w:b/>
          <w:sz w:val="21"/>
          <w:szCs w:val="21"/>
        </w:rPr>
      </w:pPr>
      <w:r>
        <w:rPr>
          <w:rFonts w:hint="eastAsia"/>
          <w:b/>
          <w:sz w:val="21"/>
          <w:szCs w:val="21"/>
        </w:rPr>
        <w:t>注：</w:t>
      </w:r>
      <w:r>
        <w:rPr>
          <w:b/>
          <w:sz w:val="21"/>
          <w:szCs w:val="21"/>
        </w:rPr>
        <w:t>法定代表人身份证</w:t>
      </w:r>
      <w:r>
        <w:rPr>
          <w:rFonts w:hint="eastAsia"/>
          <w:b/>
          <w:sz w:val="21"/>
          <w:szCs w:val="21"/>
        </w:rPr>
        <w:t>须在有效期限内。</w:t>
      </w:r>
    </w:p>
    <w:p w14:paraId="78DC2A5C">
      <w:pPr>
        <w:rPr>
          <w:sz w:val="21"/>
          <w:szCs w:val="21"/>
        </w:rPr>
      </w:pPr>
    </w:p>
    <w:p w14:paraId="168A9300">
      <w:pPr>
        <w:numPr>
          <w:ilvl w:val="-1"/>
          <w:numId w:val="0"/>
        </w:numPr>
        <w:snapToGrid/>
        <w:spacing w:line="240" w:lineRule="auto"/>
        <w:outlineLvl w:val="9"/>
        <w:rPr>
          <w:rFonts w:hint="eastAsia" w:hAnsi="宋体"/>
          <w:b/>
          <w:bCs/>
          <w:color w:val="000000"/>
          <w:kern w:val="44"/>
          <w:sz w:val="32"/>
          <w:szCs w:val="32"/>
          <w:highlight w:val="none"/>
          <w:lang w:val="en-US" w:eastAsia="zh-CN"/>
        </w:rPr>
      </w:pPr>
    </w:p>
    <w:p w14:paraId="2303AA5C">
      <w:pPr>
        <w:pStyle w:val="6"/>
        <w:rPr>
          <w:rFonts w:hint="eastAsia" w:hAnsi="宋体"/>
          <w:b/>
          <w:bCs/>
          <w:color w:val="000000"/>
          <w:kern w:val="44"/>
          <w:sz w:val="32"/>
          <w:szCs w:val="32"/>
          <w:highlight w:val="none"/>
          <w:lang w:val="en-US" w:eastAsia="zh-CN"/>
        </w:rPr>
      </w:pPr>
    </w:p>
    <w:p w14:paraId="5D2C0BFE">
      <w:pPr>
        <w:rPr>
          <w:rFonts w:hint="eastAsia" w:hAnsi="宋体"/>
          <w:b/>
          <w:bCs/>
          <w:color w:val="000000"/>
          <w:kern w:val="44"/>
          <w:sz w:val="32"/>
          <w:szCs w:val="32"/>
          <w:highlight w:val="none"/>
          <w:lang w:val="en-US" w:eastAsia="zh-CN"/>
        </w:rPr>
      </w:pPr>
    </w:p>
    <w:p w14:paraId="3DACEEF9">
      <w:pPr>
        <w:pStyle w:val="6"/>
        <w:rPr>
          <w:rFonts w:hint="eastAsia" w:hAnsi="宋体"/>
          <w:b/>
          <w:bCs/>
          <w:color w:val="000000"/>
          <w:kern w:val="44"/>
          <w:sz w:val="32"/>
          <w:szCs w:val="32"/>
          <w:highlight w:val="none"/>
          <w:lang w:val="en-US" w:eastAsia="zh-CN"/>
        </w:rPr>
      </w:pPr>
    </w:p>
    <w:p w14:paraId="7ED83471">
      <w:pPr>
        <w:rPr>
          <w:rFonts w:hint="eastAsia"/>
          <w:lang w:val="en-US" w:eastAsia="zh-CN"/>
        </w:rPr>
      </w:pPr>
    </w:p>
    <w:p w14:paraId="7A4237CB">
      <w:pPr>
        <w:numPr>
          <w:ilvl w:val="-1"/>
          <w:numId w:val="0"/>
        </w:numPr>
        <w:snapToGrid/>
        <w:spacing w:line="240" w:lineRule="auto"/>
        <w:outlineLvl w:val="9"/>
        <w:rPr>
          <w:rFonts w:hint="eastAsia" w:hAnsi="宋体"/>
          <w:b/>
          <w:bCs/>
          <w:color w:val="000000"/>
          <w:kern w:val="44"/>
          <w:sz w:val="32"/>
          <w:szCs w:val="32"/>
          <w:highlight w:val="none"/>
          <w:lang w:val="en-US" w:eastAsia="zh-CN"/>
        </w:rPr>
      </w:pPr>
    </w:p>
    <w:p w14:paraId="3CC0BF86">
      <w:pPr>
        <w:autoSpaceDE w:val="0"/>
        <w:autoSpaceDN w:val="0"/>
        <w:adjustRightInd w:val="0"/>
        <w:spacing w:line="360" w:lineRule="auto"/>
        <w:jc w:val="center"/>
        <w:rPr>
          <w:rFonts w:ascii="宋体" w:hAnsi="宋体" w:eastAsia="宋体" w:cs="宋体"/>
          <w:color w:val="auto"/>
          <w:szCs w:val="28"/>
          <w:highlight w:val="none"/>
          <w:lang w:val="zh-CN"/>
        </w:rPr>
      </w:pPr>
      <w:bookmarkStart w:id="34" w:name="_Toc29146_WPSOffice_Level3"/>
      <w:r>
        <w:rPr>
          <w:rFonts w:hint="eastAsia" w:ascii="宋体" w:hAnsi="宋体" w:eastAsia="宋体" w:cs="宋体"/>
          <w:b/>
          <w:bCs/>
          <w:color w:val="auto"/>
          <w:sz w:val="30"/>
          <w:szCs w:val="30"/>
          <w:highlight w:val="none"/>
          <w:lang w:val="zh-CN"/>
        </w:rPr>
        <w:t>法定代表人授权书</w:t>
      </w:r>
      <w:bookmarkEnd w:id="34"/>
    </w:p>
    <w:p w14:paraId="14063417">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致：东莞市水务环境投资控股集团管网有限公司</w:t>
      </w:r>
    </w:p>
    <w:p w14:paraId="52D2F0AB">
      <w:pPr>
        <w:spacing w:before="0" w:after="0" w:line="360" w:lineRule="auto"/>
        <w:ind w:firstLine="72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1"/>
          <w:highlight w:val="none"/>
          <w:u w:val="single"/>
          <w:lang w:eastAsia="zh-CN"/>
        </w:rPr>
        <w:t>采购项目</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lang w:val="zh-CN"/>
        </w:rPr>
        <w:t>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1"/>
          <w:highlight w:val="none"/>
          <w:lang w:val="zh-CN"/>
        </w:rPr>
        <w:t>递交</w:t>
      </w:r>
      <w:r>
        <w:rPr>
          <w:rFonts w:hint="eastAsia" w:ascii="宋体" w:hAnsi="宋体" w:eastAsia="宋体" w:cs="宋体"/>
          <w:color w:val="auto"/>
          <w:kern w:val="0"/>
          <w:sz w:val="24"/>
          <w:szCs w:val="21"/>
          <w:highlight w:val="none"/>
          <w:lang w:val="en-US" w:eastAsia="zh-CN" w:bidi="ar"/>
        </w:rPr>
        <w:t>报价文件、报价、签订合同和处理有关事宜</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我承认代理人全权代表我所签署的本项目</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文件的内容及</w:t>
      </w:r>
      <w:r>
        <w:rPr>
          <w:rFonts w:hint="eastAsia" w:ascii="宋体" w:hAnsi="宋体" w:eastAsia="宋体" w:cs="宋体"/>
          <w:color w:val="auto"/>
          <w:szCs w:val="24"/>
          <w:highlight w:val="none"/>
          <w:lang w:val="zh-CN"/>
        </w:rPr>
        <w:t>所进行的上述活动。</w:t>
      </w:r>
    </w:p>
    <w:p w14:paraId="1072C745">
      <w:pPr>
        <w:spacing w:before="120" w:after="120" w:line="360" w:lineRule="auto"/>
        <w:ind w:firstLine="48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日签字生效，有效期至采购项目签订采购合同之日止，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4BD48C7">
      <w:pPr>
        <w:spacing w:before="120" w:after="120" w:line="360" w:lineRule="auto"/>
        <w:ind w:left="388" w:leftChars="136" w:hanging="62"/>
        <w:rPr>
          <w:rFonts w:ascii="宋体" w:hAnsi="宋体" w:eastAsia="宋体" w:cs="宋体"/>
          <w:color w:val="auto"/>
          <w:szCs w:val="24"/>
          <w:highlight w:val="none"/>
        </w:rPr>
      </w:pPr>
    </w:p>
    <w:p w14:paraId="69FF3EFD">
      <w:pPr>
        <w:spacing w:before="120" w:after="120" w:line="360" w:lineRule="auto"/>
        <w:ind w:left="48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报 </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en-US" w:eastAsia="zh-CN"/>
        </w:rPr>
        <w:t>价</w:t>
      </w:r>
      <w:r>
        <w:rPr>
          <w:rFonts w:hint="eastAsia" w:ascii="宋体" w:hAnsi="宋体" w:eastAsia="宋体" w:cs="宋体"/>
          <w:color w:val="auto"/>
          <w:szCs w:val="24"/>
          <w:highlight w:val="none"/>
          <w:lang w:val="zh-CN"/>
        </w:rPr>
        <w:t xml:space="preserve">  人：（加盖</w:t>
      </w:r>
      <w:r>
        <w:rPr>
          <w:rFonts w:hint="eastAsia" w:ascii="宋体" w:hAnsi="宋体" w:eastAsia="宋体" w:cs="宋体"/>
          <w:color w:val="auto"/>
          <w:szCs w:val="24"/>
          <w:highlight w:val="none"/>
          <w:lang w:val="en-US" w:eastAsia="zh-CN"/>
        </w:rPr>
        <w:t>报价</w:t>
      </w:r>
      <w:r>
        <w:rPr>
          <w:rFonts w:hint="eastAsia" w:ascii="宋体" w:hAnsi="宋体" w:eastAsia="宋体" w:cs="宋体"/>
          <w:color w:val="auto"/>
          <w:szCs w:val="24"/>
          <w:highlight w:val="none"/>
          <w:lang w:val="zh-CN"/>
        </w:rPr>
        <w:t>人法人公章）</w:t>
      </w:r>
    </w:p>
    <w:p w14:paraId="3D424673">
      <w:pPr>
        <w:spacing w:before="120" w:after="120" w:line="360" w:lineRule="auto"/>
        <w:ind w:left="48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44E98893">
      <w:pPr>
        <w:spacing w:before="120" w:after="120" w:line="360" w:lineRule="auto"/>
        <w:ind w:left="48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7C9FDD08">
      <w:pPr>
        <w:spacing w:before="120" w:after="120" w:line="360" w:lineRule="auto"/>
        <w:ind w:left="48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B13C2A9">
      <w:pPr>
        <w:spacing w:before="120" w:after="120" w:line="360" w:lineRule="auto"/>
        <w:ind w:left="48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300D5B49">
      <w:pPr>
        <w:spacing w:before="120" w:after="120" w:line="360" w:lineRule="auto"/>
        <w:ind w:left="48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FB4000D">
      <w:pPr>
        <w:spacing w:before="120" w:after="120" w:line="360" w:lineRule="auto"/>
        <w:ind w:left="48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03EB9101">
      <w:pPr>
        <w:spacing w:before="120" w:after="120" w:line="360" w:lineRule="auto"/>
        <w:ind w:left="48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19ECE259">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3F706A2B">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3366770</wp:posOffset>
                </wp:positionH>
                <wp:positionV relativeFrom="paragraph">
                  <wp:posOffset>69850</wp:posOffset>
                </wp:positionV>
                <wp:extent cx="2790825" cy="1762125"/>
                <wp:effectExtent l="4445" t="4445" r="5080"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9A8AA0D"/>
                          <w:p w14:paraId="0615E25C"/>
                          <w:p w14:paraId="682D362C"/>
                          <w:p w14:paraId="52A80440"/>
                          <w:p w14:paraId="3A50D13B">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3360;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oRA952QAAAAoBAAAPAAAAAAAAAAEAIAAAACIAAABk&#10;cnMvZG93bnJldi54bWxQSwECFAAUAAAACACHTuJA+CtT7T4CAACIBAAADgAAAAAAAAABACAAAAAo&#10;AQAAZHJzL2Uyb0RvYy54bWxQSwUGAAAAAAYABgBZAQAA2AUAAAAA&#10;">
                <v:fill on="t" focussize="0,0"/>
                <v:stroke color="#000000" miterlimit="8" joinstyle="miter"/>
                <v:imagedata o:title=""/>
                <o:lock v:ext="edit" aspectratio="f"/>
                <v:textbox>
                  <w:txbxContent>
                    <w:p w14:paraId="19A8AA0D"/>
                    <w:p w14:paraId="0615E25C"/>
                    <w:p w14:paraId="682D362C"/>
                    <w:p w14:paraId="52A80440"/>
                    <w:p w14:paraId="3A50D13B">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309245</wp:posOffset>
                </wp:positionH>
                <wp:positionV relativeFrom="paragraph">
                  <wp:posOffset>69850</wp:posOffset>
                </wp:positionV>
                <wp:extent cx="2790825" cy="1762125"/>
                <wp:effectExtent l="4445" t="4445" r="5080" b="508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BEFE48E"/>
                          <w:p w14:paraId="7949EF0F"/>
                          <w:p w14:paraId="509120C1"/>
                          <w:p w14:paraId="59FCB071"/>
                          <w:p w14:paraId="028E81C6">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1312;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K75djYAAAACQEAAA8AAAAAAAAAAQAgAAAAIgAAAGRy&#10;cy9kb3ducmV2LnhtbFBLAQIUABQAAAAIAIdO4kBviC9OPgIAAIgEAAAOAAAAAAAAAAEAIAAAACcB&#10;AABkcnMvZTJvRG9jLnhtbFBLBQYAAAAABgAGAFkBAADXBQAAAAA=&#10;">
                <v:fill on="t" focussize="0,0"/>
                <v:stroke color="#000000" miterlimit="8" joinstyle="miter"/>
                <v:imagedata o:title=""/>
                <o:lock v:ext="edit" aspectratio="f"/>
                <v:textbox>
                  <w:txbxContent>
                    <w:p w14:paraId="7BEFE48E"/>
                    <w:p w14:paraId="7949EF0F"/>
                    <w:p w14:paraId="509120C1"/>
                    <w:p w14:paraId="59FCB071"/>
                    <w:p w14:paraId="028E81C6">
                      <w:pPr>
                        <w:jc w:val="center"/>
                        <w:rPr>
                          <w:rFonts w:hAnsi="宋体"/>
                        </w:rPr>
                      </w:pPr>
                      <w:r>
                        <w:rPr>
                          <w:rFonts w:hint="eastAsia" w:hAnsi="宋体"/>
                        </w:rPr>
                        <w:t>法定代表人身份证正面</w:t>
                      </w:r>
                    </w:p>
                  </w:txbxContent>
                </v:textbox>
              </v:shape>
            </w:pict>
          </mc:Fallback>
        </mc:AlternateContent>
      </w:r>
    </w:p>
    <w:p w14:paraId="26678B47">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1CC07D23">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074827D7">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38E534F1">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7E537DD5">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5BA243A6">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0B52AFAA">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0BFA25AA">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5D8C59EC">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102235</wp:posOffset>
                </wp:positionV>
                <wp:extent cx="2743200" cy="1771650"/>
                <wp:effectExtent l="5080" t="4445" r="13970" b="1460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27126CA6"/>
                          <w:p w14:paraId="1F167235">
                            <w:pPr>
                              <w:jc w:val="center"/>
                              <w:rPr>
                                <w:rFonts w:hAnsi="宋体"/>
                                <w:color w:val="FF0000"/>
                              </w:rPr>
                            </w:pPr>
                          </w:p>
                          <w:p w14:paraId="68F06E2D">
                            <w:pPr>
                              <w:jc w:val="center"/>
                              <w:rPr>
                                <w:rFonts w:hAnsi="宋体"/>
                                <w:color w:val="FF0000"/>
                              </w:rPr>
                            </w:pPr>
                          </w:p>
                          <w:p w14:paraId="2FE49EED">
                            <w:pPr>
                              <w:jc w:val="center"/>
                              <w:rPr>
                                <w:rFonts w:hAnsi="宋体"/>
                                <w:color w:val="FF0000"/>
                              </w:rPr>
                            </w:pPr>
                          </w:p>
                          <w:p w14:paraId="34A3E62E">
                            <w:pPr>
                              <w:jc w:val="center"/>
                            </w:pPr>
                            <w:r>
                              <w:rPr>
                                <w:rFonts w:hint="eastAsia" w:hAnsi="宋体"/>
                              </w:rPr>
                              <w:t>被授权人身份证反面</w:t>
                            </w:r>
                          </w:p>
                          <w:p w14:paraId="4D7C5B27"/>
                          <w:p w14:paraId="4B18BDC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4384;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BxNq81CAgAAiAQAAA4AAAAAAAAAAQAg&#10;AAAAKAEAAGRycy9lMm9Eb2MueG1sUEsFBgAAAAAGAAYAWQEAANwFAAAAAA==&#10;">
                <v:fill on="t" focussize="0,0"/>
                <v:stroke color="#000000" miterlimit="8" joinstyle="miter"/>
                <v:imagedata o:title=""/>
                <o:lock v:ext="edit" aspectratio="f"/>
                <v:textbox>
                  <w:txbxContent>
                    <w:p w14:paraId="27126CA6"/>
                    <w:p w14:paraId="1F167235">
                      <w:pPr>
                        <w:jc w:val="center"/>
                        <w:rPr>
                          <w:rFonts w:hAnsi="宋体"/>
                          <w:color w:val="FF0000"/>
                        </w:rPr>
                      </w:pPr>
                    </w:p>
                    <w:p w14:paraId="68F06E2D">
                      <w:pPr>
                        <w:jc w:val="center"/>
                        <w:rPr>
                          <w:rFonts w:hAnsi="宋体"/>
                          <w:color w:val="FF0000"/>
                        </w:rPr>
                      </w:pPr>
                    </w:p>
                    <w:p w14:paraId="2FE49EED">
                      <w:pPr>
                        <w:jc w:val="center"/>
                        <w:rPr>
                          <w:rFonts w:hAnsi="宋体"/>
                          <w:color w:val="FF0000"/>
                        </w:rPr>
                      </w:pPr>
                    </w:p>
                    <w:p w14:paraId="34A3E62E">
                      <w:pPr>
                        <w:jc w:val="center"/>
                      </w:pPr>
                      <w:r>
                        <w:rPr>
                          <w:rFonts w:hint="eastAsia" w:hAnsi="宋体"/>
                        </w:rPr>
                        <w:t>被授权人身份证反面</w:t>
                      </w:r>
                    </w:p>
                    <w:p w14:paraId="4D7C5B27"/>
                    <w:p w14:paraId="4B18BDC0"/>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102235</wp:posOffset>
                </wp:positionV>
                <wp:extent cx="2743200" cy="1771650"/>
                <wp:effectExtent l="5080" t="4445" r="13970" b="1460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3E8737E"/>
                          <w:p w14:paraId="1DC5727A">
                            <w:pPr>
                              <w:jc w:val="center"/>
                              <w:rPr>
                                <w:rFonts w:hAnsi="宋体"/>
                                <w:color w:val="FF0000"/>
                              </w:rPr>
                            </w:pPr>
                          </w:p>
                          <w:p w14:paraId="22C85697">
                            <w:pPr>
                              <w:jc w:val="center"/>
                              <w:rPr>
                                <w:rFonts w:hAnsi="宋体"/>
                                <w:color w:val="FF0000"/>
                              </w:rPr>
                            </w:pPr>
                          </w:p>
                          <w:p w14:paraId="1CFAF296">
                            <w:pPr>
                              <w:jc w:val="center"/>
                              <w:rPr>
                                <w:rFonts w:hAnsi="宋体"/>
                                <w:color w:val="FF0000"/>
                              </w:rPr>
                            </w:pPr>
                          </w:p>
                          <w:p w14:paraId="69E134F3">
                            <w:pPr>
                              <w:jc w:val="center"/>
                            </w:pPr>
                            <w:r>
                              <w:rPr>
                                <w:rFonts w:hint="eastAsia" w:hAnsi="宋体"/>
                              </w:rPr>
                              <w:t>被授权人身份证正面</w:t>
                            </w:r>
                          </w:p>
                          <w:p w14:paraId="50755036"/>
                          <w:p w14:paraId="4136372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2336;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LFRAn2AAAAAkBAAAPAAAAAAAAAAEAIAAAACIA&#10;AABkcnMvZG93bnJldi54bWxQSwECFAAUAAAACACHTuJALXFNskICAACKBAAADgAAAAAAAAABACAA&#10;AAAnAQAAZHJzL2Uyb0RvYy54bWxQSwUGAAAAAAYABgBZAQAA2wUAAAAA&#10;">
                <v:fill on="t" focussize="0,0"/>
                <v:stroke color="#000000" miterlimit="8" joinstyle="miter"/>
                <v:imagedata o:title=""/>
                <o:lock v:ext="edit" aspectratio="f"/>
                <v:textbox>
                  <w:txbxContent>
                    <w:p w14:paraId="33E8737E"/>
                    <w:p w14:paraId="1DC5727A">
                      <w:pPr>
                        <w:jc w:val="center"/>
                        <w:rPr>
                          <w:rFonts w:hAnsi="宋体"/>
                          <w:color w:val="FF0000"/>
                        </w:rPr>
                      </w:pPr>
                    </w:p>
                    <w:p w14:paraId="22C85697">
                      <w:pPr>
                        <w:jc w:val="center"/>
                        <w:rPr>
                          <w:rFonts w:hAnsi="宋体"/>
                          <w:color w:val="FF0000"/>
                        </w:rPr>
                      </w:pPr>
                    </w:p>
                    <w:p w14:paraId="1CFAF296">
                      <w:pPr>
                        <w:jc w:val="center"/>
                        <w:rPr>
                          <w:rFonts w:hAnsi="宋体"/>
                          <w:color w:val="FF0000"/>
                        </w:rPr>
                      </w:pPr>
                    </w:p>
                    <w:p w14:paraId="69E134F3">
                      <w:pPr>
                        <w:jc w:val="center"/>
                      </w:pPr>
                      <w:r>
                        <w:rPr>
                          <w:rFonts w:hint="eastAsia" w:hAnsi="宋体"/>
                        </w:rPr>
                        <w:t>被授权人身份证正面</w:t>
                      </w:r>
                    </w:p>
                    <w:p w14:paraId="50755036"/>
                    <w:p w14:paraId="41363728"/>
                  </w:txbxContent>
                </v:textbox>
              </v:shape>
            </w:pict>
          </mc:Fallback>
        </mc:AlternateContent>
      </w:r>
    </w:p>
    <w:p w14:paraId="2B4D1A0E">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7B6A37B7">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4681FBC1">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3E0D6719">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1675D0E4">
      <w:pPr>
        <w:widowControl/>
        <w:autoSpaceDE w:val="0"/>
        <w:autoSpaceDN w:val="0"/>
        <w:spacing w:before="120" w:after="120" w:line="360" w:lineRule="auto"/>
        <w:ind w:right="893" w:rightChars="372" w:firstLine="480" w:firstLineChars="200"/>
        <w:textAlignment w:val="bottom"/>
        <w:rPr>
          <w:rFonts w:ascii="宋体" w:hAnsi="宋体" w:eastAsia="宋体" w:cs="宋体"/>
          <w:color w:val="auto"/>
          <w:szCs w:val="24"/>
          <w:highlight w:val="none"/>
        </w:rPr>
      </w:pPr>
    </w:p>
    <w:p w14:paraId="40CBE8D2">
      <w:pPr>
        <w:widowControl/>
        <w:autoSpaceDE w:val="0"/>
        <w:autoSpaceDN w:val="0"/>
        <w:spacing w:before="120" w:after="120" w:line="360" w:lineRule="auto"/>
        <w:ind w:right="893" w:rightChars="372" w:firstLine="482" w:firstLineChars="200"/>
        <w:textAlignment w:val="bottom"/>
        <w:rPr>
          <w:rFonts w:ascii="宋体" w:hAnsi="宋体" w:eastAsia="宋体" w:cs="宋体"/>
          <w:b/>
          <w:color w:val="auto"/>
          <w:szCs w:val="24"/>
          <w:highlight w:val="none"/>
        </w:rPr>
        <w:sectPr>
          <w:footerReference r:id="rId5" w:type="first"/>
          <w:footerReference r:id="rId4"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03E11BD0">
      <w:pPr>
        <w:snapToGrid w:val="0"/>
        <w:spacing w:line="360" w:lineRule="auto"/>
        <w:outlineLvl w:val="1"/>
        <w:rPr>
          <w:rFonts w:hint="eastAsia" w:hAnsi="宋体" w:cs="Times New Roman"/>
          <w:b/>
          <w:bCs/>
          <w:color w:val="000000"/>
          <w:kern w:val="44"/>
          <w:sz w:val="32"/>
          <w:szCs w:val="32"/>
          <w:highlight w:val="none"/>
          <w:lang w:val="en-US" w:eastAsia="zh-CN"/>
        </w:rPr>
      </w:pPr>
      <w:r>
        <w:rPr>
          <w:rFonts w:hint="eastAsia" w:hAnsi="宋体" w:cs="Times New Roman"/>
          <w:b/>
          <w:bCs/>
          <w:color w:val="000000"/>
          <w:kern w:val="44"/>
          <w:sz w:val="32"/>
          <w:szCs w:val="32"/>
          <w:highlight w:val="none"/>
          <w:lang w:val="en-US" w:eastAsia="zh-CN"/>
        </w:rPr>
        <w:t>6.授权委托书（</w:t>
      </w:r>
      <w:r>
        <w:rPr>
          <w:rFonts w:hint="eastAsia" w:hAnsi="宋体" w:cs="Times New Roman"/>
          <w:b/>
          <w:bCs/>
          <w:color w:val="000000"/>
          <w:kern w:val="44"/>
          <w:sz w:val="32"/>
          <w:szCs w:val="32"/>
          <w:highlight w:val="none"/>
        </w:rPr>
        <w:t>分支机构</w:t>
      </w:r>
      <w:r>
        <w:rPr>
          <w:rFonts w:hint="eastAsia" w:hAnsi="宋体" w:cs="Times New Roman"/>
          <w:b/>
          <w:bCs/>
          <w:color w:val="000000"/>
          <w:kern w:val="44"/>
          <w:sz w:val="32"/>
          <w:szCs w:val="32"/>
          <w:highlight w:val="none"/>
          <w:lang w:val="en-US" w:eastAsia="zh-CN"/>
        </w:rPr>
        <w:t>报价</w:t>
      </w:r>
      <w:r>
        <w:rPr>
          <w:rFonts w:hint="eastAsia" w:hAnsi="宋体" w:cs="Times New Roman"/>
          <w:b/>
          <w:bCs/>
          <w:color w:val="000000"/>
          <w:kern w:val="44"/>
          <w:sz w:val="32"/>
          <w:szCs w:val="32"/>
          <w:highlight w:val="none"/>
        </w:rPr>
        <w:t>的</w:t>
      </w:r>
      <w:r>
        <w:rPr>
          <w:rFonts w:hint="eastAsia" w:hAnsi="宋体" w:cs="Times New Roman"/>
          <w:b/>
          <w:bCs/>
          <w:color w:val="000000"/>
          <w:kern w:val="44"/>
          <w:sz w:val="32"/>
          <w:szCs w:val="32"/>
          <w:highlight w:val="none"/>
          <w:lang w:val="en-US" w:eastAsia="zh-CN"/>
        </w:rPr>
        <w:t>需提供）</w:t>
      </w:r>
    </w:p>
    <w:p w14:paraId="2DEADED7">
      <w:pPr>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授权委托书</w:t>
      </w:r>
    </w:p>
    <w:p w14:paraId="7F2B949B">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致：东莞市水务环境投资控股集团管网有限公司</w:t>
      </w:r>
    </w:p>
    <w:p w14:paraId="2CFC41E4">
      <w:pPr>
        <w:rPr>
          <w:rFonts w:hint="eastAsia" w:ascii="宋体" w:hAnsi="宋体" w:eastAsia="宋体" w:cs="宋体"/>
          <w:sz w:val="24"/>
          <w:szCs w:val="24"/>
          <w:highlight w:val="none"/>
          <w:lang w:eastAsia="zh-CN"/>
        </w:rPr>
      </w:pPr>
    </w:p>
    <w:p w14:paraId="3AE15AA8">
      <w:pPr>
        <w:keepNext w:val="0"/>
        <w:keepLines w:val="0"/>
        <w:pageBreakBefore w:val="0"/>
        <w:widowControl w:val="0"/>
        <w:kinsoku/>
        <w:wordWrap w:val="0"/>
        <w:overflowPunct w:val="0"/>
        <w:topLinePunct w:val="0"/>
        <w:autoSpaceDE/>
        <w:autoSpaceDN/>
        <w:bidi w:val="0"/>
        <w:adjustRightInd/>
        <w:snapToGrid/>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我司</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eastAsia="zh-CN"/>
        </w:rPr>
        <w:t>[总公司名称]，现授权我司</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分支机构</w:t>
      </w:r>
      <w:r>
        <w:rPr>
          <w:rFonts w:hint="eastAsia" w:ascii="宋体" w:hAnsi="宋体" w:eastAsia="宋体" w:cs="宋体"/>
          <w:sz w:val="24"/>
          <w:szCs w:val="24"/>
          <w:highlight w:val="none"/>
          <w:lang w:eastAsia="zh-CN"/>
        </w:rPr>
        <w:t>名称]，负责人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eastAsia="zh-CN"/>
        </w:rPr>
        <w:t>[姓名]，代表我司参与</w:t>
      </w:r>
      <w:r>
        <w:rPr>
          <w:rFonts w:hint="eastAsia" w:ascii="宋体" w:hAnsi="宋体" w:eastAsia="宋体" w:cs="宋体"/>
          <w:sz w:val="24"/>
          <w:szCs w:val="24"/>
          <w:highlight w:val="none"/>
          <w:lang w:val="en-US" w:eastAsia="zh-CN"/>
        </w:rPr>
        <w:t>贵司</w:t>
      </w:r>
      <w:r>
        <w:rPr>
          <w:rFonts w:hint="eastAsia" w:ascii="宋体" w:hAnsi="宋体" w:eastAsia="宋体" w:cs="宋体"/>
          <w:sz w:val="24"/>
          <w:szCs w:val="24"/>
          <w:highlight w:val="none"/>
          <w:lang w:eastAsia="zh-CN"/>
        </w:rPr>
        <w:t>组织的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eastAsia="zh-CN"/>
        </w:rPr>
        <w:t>[项目名称]（项目编号：[具体编号]）</w:t>
      </w:r>
      <w:r>
        <w:rPr>
          <w:rFonts w:hint="eastAsia" w:ascii="宋体" w:hAnsi="宋体" w:eastAsia="宋体" w:cs="宋体"/>
          <w:sz w:val="24"/>
          <w:szCs w:val="24"/>
          <w:highlight w:val="none"/>
          <w:lang w:val="en-US" w:eastAsia="zh-CN"/>
        </w:rPr>
        <w:t>的采购竞价</w:t>
      </w:r>
      <w:r>
        <w:rPr>
          <w:rFonts w:hint="eastAsia" w:ascii="宋体" w:hAnsi="宋体" w:eastAsia="宋体" w:cs="宋体"/>
          <w:sz w:val="24"/>
          <w:szCs w:val="24"/>
          <w:highlight w:val="none"/>
          <w:lang w:eastAsia="zh-CN"/>
        </w:rPr>
        <w:t>活动。</w:t>
      </w:r>
    </w:p>
    <w:p w14:paraId="53C5BDD2">
      <w:pPr>
        <w:rPr>
          <w:rFonts w:hint="eastAsia" w:ascii="宋体" w:hAnsi="宋体" w:eastAsia="宋体" w:cs="宋体"/>
          <w:sz w:val="24"/>
          <w:szCs w:val="24"/>
          <w:highlight w:val="none"/>
          <w:lang w:eastAsia="zh-CN"/>
        </w:rPr>
      </w:pPr>
    </w:p>
    <w:p w14:paraId="4EAB96F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授权范围（包括但不限于）</w:t>
      </w:r>
    </w:p>
    <w:p w14:paraId="40CDE5F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以分支机构名义购买招标</w:t>
      </w:r>
      <w:r>
        <w:rPr>
          <w:rFonts w:hint="eastAsia" w:ascii="宋体" w:hAnsi="宋体" w:eastAsia="宋体" w:cs="宋体"/>
          <w:sz w:val="24"/>
          <w:szCs w:val="24"/>
          <w:highlight w:val="none"/>
          <w:lang w:val="en-US" w:eastAsia="zh-CN"/>
        </w:rPr>
        <w:t>/</w:t>
      </w:r>
      <w:r>
        <w:rPr>
          <w:rFonts w:hint="eastAsia" w:hAnsi="宋体" w:cs="宋体"/>
          <w:sz w:val="24"/>
          <w:szCs w:val="24"/>
          <w:highlight w:val="none"/>
          <w:lang w:val="en-US" w:eastAsia="zh-CN"/>
        </w:rPr>
        <w:t>公开</w:t>
      </w:r>
      <w:r>
        <w:rPr>
          <w:rFonts w:hint="eastAsia" w:ascii="宋体" w:hAnsi="宋体" w:eastAsia="宋体" w:cs="宋体"/>
          <w:sz w:val="24"/>
          <w:szCs w:val="24"/>
          <w:highlight w:val="none"/>
          <w:lang w:val="en-US" w:eastAsia="zh-CN"/>
        </w:rPr>
        <w:t>竞价</w:t>
      </w:r>
      <w:r>
        <w:rPr>
          <w:rFonts w:hint="eastAsia" w:ascii="宋体" w:hAnsi="宋体" w:eastAsia="宋体" w:cs="宋体"/>
          <w:sz w:val="24"/>
          <w:szCs w:val="24"/>
          <w:highlight w:val="none"/>
          <w:lang w:eastAsia="zh-CN"/>
        </w:rPr>
        <w:t>文件、提交投标保证金、</w:t>
      </w:r>
      <w:r>
        <w:rPr>
          <w:rFonts w:hint="eastAsia" w:ascii="宋体" w:hAnsi="宋体" w:eastAsia="宋体" w:cs="宋体"/>
          <w:sz w:val="24"/>
          <w:szCs w:val="24"/>
          <w:highlight w:val="none"/>
          <w:lang w:val="en-US" w:eastAsia="zh-CN"/>
        </w:rPr>
        <w:t>履约保证金</w:t>
      </w:r>
      <w:r>
        <w:rPr>
          <w:rFonts w:hint="eastAsia" w:ascii="宋体" w:hAnsi="宋体" w:eastAsia="宋体" w:cs="宋体"/>
          <w:sz w:val="24"/>
          <w:szCs w:val="24"/>
          <w:highlight w:val="none"/>
          <w:lang w:eastAsia="zh-CN"/>
        </w:rPr>
        <w:t>；</w:t>
      </w:r>
    </w:p>
    <w:p w14:paraId="0D426DF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代表总公司签署与投标</w:t>
      </w:r>
      <w:r>
        <w:rPr>
          <w:rFonts w:hint="eastAsia" w:ascii="宋体" w:hAnsi="宋体" w:eastAsia="宋体" w:cs="宋体"/>
          <w:sz w:val="24"/>
          <w:szCs w:val="24"/>
          <w:highlight w:val="none"/>
          <w:lang w:val="en-US" w:eastAsia="zh-CN"/>
        </w:rPr>
        <w:t>/报价</w:t>
      </w:r>
      <w:r>
        <w:rPr>
          <w:rFonts w:hint="eastAsia" w:ascii="宋体" w:hAnsi="宋体" w:eastAsia="宋体" w:cs="宋体"/>
          <w:sz w:val="24"/>
          <w:szCs w:val="24"/>
          <w:highlight w:val="none"/>
          <w:lang w:eastAsia="zh-CN"/>
        </w:rPr>
        <w:t>相关的文件、资料，包括投标</w:t>
      </w:r>
      <w:r>
        <w:rPr>
          <w:rFonts w:hint="eastAsia" w:ascii="宋体" w:hAnsi="宋体" w:eastAsia="宋体" w:cs="宋体"/>
          <w:sz w:val="24"/>
          <w:szCs w:val="24"/>
          <w:highlight w:val="none"/>
          <w:lang w:val="en-US" w:eastAsia="zh-CN"/>
        </w:rPr>
        <w:t>/报价</w:t>
      </w:r>
      <w:r>
        <w:rPr>
          <w:rFonts w:hint="eastAsia" w:ascii="宋体" w:hAnsi="宋体" w:eastAsia="宋体" w:cs="宋体"/>
          <w:sz w:val="24"/>
          <w:szCs w:val="24"/>
          <w:highlight w:val="none"/>
          <w:lang w:eastAsia="zh-CN"/>
        </w:rPr>
        <w:t>文件、澄清函等；</w:t>
      </w:r>
    </w:p>
    <w:p w14:paraId="159A5D8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参与开标、评标等</w:t>
      </w:r>
      <w:r>
        <w:rPr>
          <w:rFonts w:hint="eastAsia" w:ascii="宋体" w:hAnsi="宋体" w:eastAsia="宋体" w:cs="宋体"/>
          <w:sz w:val="24"/>
          <w:szCs w:val="24"/>
          <w:highlight w:val="none"/>
          <w:lang w:val="en-US" w:eastAsia="zh-CN"/>
        </w:rPr>
        <w:t>投标/报价</w:t>
      </w:r>
      <w:r>
        <w:rPr>
          <w:rFonts w:hint="eastAsia" w:ascii="宋体" w:hAnsi="宋体" w:eastAsia="宋体" w:cs="宋体"/>
          <w:sz w:val="24"/>
          <w:szCs w:val="24"/>
          <w:highlight w:val="none"/>
          <w:lang w:eastAsia="zh-CN"/>
        </w:rPr>
        <w:t>全过程活动；</w:t>
      </w:r>
    </w:p>
    <w:p w14:paraId="11A6C81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若中标，代表总公司签订合同及履行合同相关义务。</w:t>
      </w:r>
    </w:p>
    <w:p w14:paraId="3D7DA2D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p>
    <w:p w14:paraId="6471A41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二、责任承担</w:t>
      </w:r>
    </w:p>
    <w:p w14:paraId="53DCA1D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我司承诺，被授权人在上述授权范围内所实施的一切行为，均视为我司自身的行为，由此产生的一切法律后果、权利义务及经济责任，均由我司承担全部、最终的法律责任。</w:t>
      </w:r>
    </w:p>
    <w:p w14:paraId="54F97DC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p>
    <w:p w14:paraId="441AC2D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三、授权期限及其他</w:t>
      </w:r>
    </w:p>
    <w:p w14:paraId="0B7EC7E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本授权为不可撤销授权，</w:t>
      </w:r>
      <w:r>
        <w:rPr>
          <w:rFonts w:hint="eastAsia" w:ascii="宋体" w:hAnsi="宋体" w:eastAsia="宋体" w:cs="宋体"/>
          <w:sz w:val="24"/>
          <w:szCs w:val="24"/>
          <w:highlight w:val="none"/>
          <w:lang w:eastAsia="zh-CN"/>
        </w:rPr>
        <w:t>有效期自</w:t>
      </w:r>
      <w:r>
        <w:rPr>
          <w:rFonts w:hint="eastAsia" w:ascii="宋体" w:hAnsi="宋体" w:eastAsia="宋体" w:cs="宋体"/>
          <w:sz w:val="24"/>
          <w:szCs w:val="24"/>
          <w:highlight w:val="none"/>
          <w:lang w:val="en-US" w:eastAsia="zh-CN"/>
        </w:rPr>
        <w:t>本授权委托书出具之日</w:t>
      </w:r>
      <w:r>
        <w:rPr>
          <w:rFonts w:hint="eastAsia" w:ascii="宋体" w:hAnsi="宋体" w:eastAsia="宋体" w:cs="宋体"/>
          <w:sz w:val="24"/>
          <w:szCs w:val="24"/>
          <w:highlight w:val="none"/>
          <w:lang w:eastAsia="zh-CN"/>
        </w:rPr>
        <w:t>起至本次</w:t>
      </w:r>
      <w:r>
        <w:rPr>
          <w:rFonts w:hint="eastAsia" w:ascii="宋体" w:hAnsi="宋体" w:eastAsia="宋体" w:cs="宋体"/>
          <w:sz w:val="24"/>
          <w:szCs w:val="24"/>
          <w:highlight w:val="none"/>
          <w:lang w:val="en-US" w:eastAsia="zh-CN"/>
        </w:rPr>
        <w:t>项目合同履行完毕</w:t>
      </w:r>
      <w:r>
        <w:rPr>
          <w:rFonts w:hint="eastAsia" w:ascii="宋体" w:hAnsi="宋体" w:eastAsia="宋体" w:cs="宋体"/>
          <w:sz w:val="24"/>
          <w:szCs w:val="24"/>
          <w:highlight w:val="none"/>
          <w:lang w:eastAsia="zh-CN"/>
        </w:rPr>
        <w:t>（包括合同签订及履行完毕）止。</w:t>
      </w:r>
      <w:r>
        <w:rPr>
          <w:rFonts w:hint="eastAsia" w:ascii="宋体" w:hAnsi="宋体" w:eastAsia="宋体" w:cs="宋体"/>
          <w:sz w:val="24"/>
          <w:szCs w:val="24"/>
          <w:highlight w:val="none"/>
          <w:lang w:val="en-US" w:eastAsia="zh-CN"/>
        </w:rPr>
        <w:t>被授权方无权转委托权。</w:t>
      </w:r>
    </w:p>
    <w:p w14:paraId="52479702">
      <w:pPr>
        <w:rPr>
          <w:rFonts w:hint="eastAsia" w:ascii="宋体" w:hAnsi="宋体" w:eastAsia="宋体" w:cs="宋体"/>
          <w:sz w:val="24"/>
          <w:szCs w:val="24"/>
          <w:highlight w:val="none"/>
          <w:lang w:eastAsia="zh-CN"/>
        </w:rPr>
      </w:pPr>
    </w:p>
    <w:p w14:paraId="0C9DE3CC">
      <w:pPr>
        <w:rPr>
          <w:rFonts w:hint="eastAsia" w:ascii="宋体" w:hAnsi="宋体" w:eastAsia="宋体" w:cs="宋体"/>
          <w:sz w:val="24"/>
          <w:szCs w:val="24"/>
          <w:highlight w:val="none"/>
          <w:lang w:eastAsia="zh-CN"/>
        </w:rPr>
      </w:pPr>
    </w:p>
    <w:p w14:paraId="7884F7E0">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授权方</w:t>
      </w:r>
      <w:r>
        <w:rPr>
          <w:rFonts w:hint="eastAsia" w:ascii="宋体" w:hAnsi="宋体" w:eastAsia="宋体" w:cs="宋体"/>
          <w:sz w:val="24"/>
          <w:szCs w:val="24"/>
          <w:highlight w:val="none"/>
          <w:lang w:eastAsia="zh-CN"/>
        </w:rPr>
        <w:t>】</w:t>
      </w:r>
    </w:p>
    <w:p w14:paraId="1B7DB2F0">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总公司（盖章）：</w:t>
      </w:r>
    </w:p>
    <w:p w14:paraId="5395A06E">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法定代表人（签字或盖章）：</w:t>
      </w:r>
    </w:p>
    <w:p w14:paraId="45899452">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日期：</w:t>
      </w:r>
    </w:p>
    <w:p w14:paraId="36243E8E">
      <w:pPr>
        <w:widowControl/>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 xml:space="preserve">【被授权方】                     </w:t>
      </w:r>
    </w:p>
    <w:p w14:paraId="769C1DB1">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分支机构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盖章</w:t>
      </w:r>
      <w:r>
        <w:rPr>
          <w:rFonts w:hint="eastAsia" w:ascii="宋体" w:hAnsi="宋体" w:eastAsia="宋体" w:cs="宋体"/>
          <w:sz w:val="24"/>
          <w:szCs w:val="24"/>
          <w:highlight w:val="none"/>
          <w:lang w:eastAsia="zh-CN"/>
        </w:rPr>
        <w:t xml:space="preserve">）： </w:t>
      </w:r>
    </w:p>
    <w:p w14:paraId="101368BB">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授权代表（签字）：</w:t>
      </w:r>
      <w:r>
        <w:rPr>
          <w:rFonts w:hint="eastAsia" w:ascii="宋体" w:hAnsi="宋体" w:eastAsia="宋体" w:cs="宋体"/>
          <w:sz w:val="24"/>
          <w:szCs w:val="24"/>
          <w:highlight w:val="none"/>
          <w:lang w:val="en-US" w:eastAsia="zh-CN"/>
        </w:rPr>
        <w:t xml:space="preserve">         </w:t>
      </w:r>
    </w:p>
    <w:p w14:paraId="6C869CEA">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日    期：</w:t>
      </w:r>
    </w:p>
    <w:p w14:paraId="100C1144">
      <w:pPr>
        <w:rPr>
          <w:rFonts w:hint="eastAsia" w:ascii="宋体" w:hAnsi="宋体" w:eastAsia="宋体" w:cs="宋体"/>
          <w:sz w:val="24"/>
          <w:szCs w:val="24"/>
          <w:highlight w:val="none"/>
          <w:lang w:eastAsia="zh-CN"/>
        </w:rPr>
      </w:pPr>
    </w:p>
    <w:p w14:paraId="637D1EF5">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附：</w:t>
      </w:r>
    </w:p>
    <w:p w14:paraId="2D648251">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总公司营业执照副本复印件（</w:t>
      </w:r>
      <w:r>
        <w:rPr>
          <w:rFonts w:hint="eastAsia" w:ascii="宋体" w:hAnsi="宋体" w:eastAsia="宋体" w:cs="宋体"/>
          <w:sz w:val="24"/>
          <w:szCs w:val="24"/>
          <w:highlight w:val="none"/>
          <w:lang w:val="en-US" w:eastAsia="zh-CN"/>
        </w:rPr>
        <w:t>需加盖</w:t>
      </w:r>
      <w:r>
        <w:rPr>
          <w:rFonts w:hint="eastAsia" w:ascii="宋体" w:hAnsi="宋体" w:eastAsia="宋体" w:cs="宋体"/>
          <w:sz w:val="24"/>
          <w:szCs w:val="24"/>
          <w:highlight w:val="none"/>
          <w:lang w:eastAsia="zh-CN"/>
        </w:rPr>
        <w:t>公章）</w:t>
      </w:r>
    </w:p>
    <w:p w14:paraId="671DC630">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分支机构</w:t>
      </w:r>
      <w:r>
        <w:rPr>
          <w:rFonts w:hint="eastAsia" w:ascii="宋体" w:hAnsi="宋体" w:eastAsia="宋体" w:cs="宋体"/>
          <w:sz w:val="24"/>
          <w:szCs w:val="24"/>
          <w:highlight w:val="none"/>
          <w:lang w:eastAsia="zh-CN"/>
        </w:rPr>
        <w:t>营业执照副本复印件（</w:t>
      </w:r>
      <w:r>
        <w:rPr>
          <w:rFonts w:hint="eastAsia" w:ascii="宋体" w:hAnsi="宋体" w:eastAsia="宋体" w:cs="宋体"/>
          <w:sz w:val="24"/>
          <w:szCs w:val="24"/>
          <w:highlight w:val="none"/>
          <w:lang w:val="en-US" w:eastAsia="zh-CN"/>
        </w:rPr>
        <w:t>需</w:t>
      </w:r>
      <w:r>
        <w:rPr>
          <w:rFonts w:hint="eastAsia" w:ascii="宋体" w:hAnsi="宋体" w:eastAsia="宋体" w:cs="宋体"/>
          <w:sz w:val="24"/>
          <w:szCs w:val="24"/>
          <w:highlight w:val="none"/>
          <w:lang w:eastAsia="zh-CN"/>
        </w:rPr>
        <w:t>加盖公章）</w:t>
      </w:r>
    </w:p>
    <w:p w14:paraId="11BC7C90">
      <w:pPr>
        <w:autoSpaceDE/>
        <w:autoSpaceDN/>
        <w:spacing w:line="540" w:lineRule="exact"/>
        <w:jc w:val="center"/>
        <w:textAlignment w:val="baseline"/>
      </w:pPr>
    </w:p>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F150DFF-8734-4C0E-99E0-E344780DB9DD}"/>
  </w:font>
  <w:font w:name="黑体">
    <w:panose1 w:val="02010609060101010101"/>
    <w:charset w:val="86"/>
    <w:family w:val="auto"/>
    <w:pitch w:val="default"/>
    <w:sig w:usb0="800002BF" w:usb1="38CF7CFA" w:usb2="00000016" w:usb3="00000000" w:csb0="00040001" w:csb1="00000000"/>
    <w:embedRegular r:id="rId2" w:fontKey="{FFD0D85E-77F7-4201-9826-A57AF1AA37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3" w:fontKey="{F3153313-8F2A-49A8-8837-FDEBBA1F2E8E}"/>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2032B758-A541-4634-B745-CE1E92977455}"/>
  </w:font>
  <w:font w:name="微软雅黑">
    <w:panose1 w:val="020B0503020204020204"/>
    <w:charset w:val="86"/>
    <w:family w:val="auto"/>
    <w:pitch w:val="default"/>
    <w:sig w:usb0="80000287" w:usb1="2ACF3C50" w:usb2="00000016" w:usb3="00000000" w:csb0="0004001F" w:csb1="00000000"/>
    <w:embedRegular r:id="rId5" w:fontKey="{B8839B0F-7432-4963-853E-4BC1376360DE}"/>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2367">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735665">
                          <w:pPr>
                            <w:pStyle w:val="11"/>
                            <w:jc w:val="center"/>
                          </w:pPr>
                          <w:r>
                            <w:fldChar w:fldCharType="begin"/>
                          </w:r>
                          <w:r>
                            <w:instrText xml:space="preserve">PAGE   \* MERGEFORMAT</w:instrText>
                          </w:r>
                          <w:r>
                            <w:fldChar w:fldCharType="separate"/>
                          </w:r>
                          <w:r>
                            <w:rPr>
                              <w:lang w:val="zh-CN"/>
                            </w:rPr>
                            <w:t>2</w:t>
                          </w:r>
                          <w:r>
                            <w:fldChar w:fldCharType="end"/>
                          </w:r>
                        </w:p>
                        <w:p w14:paraId="18D7DBF0">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0735665">
                    <w:pPr>
                      <w:pStyle w:val="11"/>
                      <w:jc w:val="center"/>
                    </w:pPr>
                    <w:r>
                      <w:fldChar w:fldCharType="begin"/>
                    </w:r>
                    <w:r>
                      <w:instrText xml:space="preserve">PAGE   \* MERGEFORMAT</w:instrText>
                    </w:r>
                    <w:r>
                      <w:fldChar w:fldCharType="separate"/>
                    </w:r>
                    <w:r>
                      <w:rPr>
                        <w:lang w:val="zh-CN"/>
                      </w:rPr>
                      <w:t>2</w:t>
                    </w:r>
                    <w:r>
                      <w:fldChar w:fldCharType="end"/>
                    </w:r>
                  </w:p>
                  <w:p w14:paraId="18D7DBF0">
                    <w:pPr>
                      <w:pStyle w:val="2"/>
                    </w:pPr>
                  </w:p>
                </w:txbxContent>
              </v:textbox>
            </v:shape>
          </w:pict>
        </mc:Fallback>
      </mc:AlternateContent>
    </w:r>
  </w:p>
  <w:p w14:paraId="593265C5">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6C26F">
    <w:pPr>
      <w:pStyle w:val="11"/>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5C44C">
    <w:pPr>
      <w:pStyle w:val="11"/>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2717C1"/>
    <w:multiLevelType w:val="multilevel"/>
    <w:tmpl w:val="C22717C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D84B93BB"/>
    <w:multiLevelType w:val="singleLevel"/>
    <w:tmpl w:val="D84B93BB"/>
    <w:lvl w:ilvl="0" w:tentative="0">
      <w:start w:val="2"/>
      <w:numFmt w:val="chineseCounting"/>
      <w:suff w:val="space"/>
      <w:lvlText w:val="第%1章"/>
      <w:lvlJc w:val="left"/>
      <w:rPr>
        <w:rFonts w:hint="eastAsia"/>
      </w:rPr>
    </w:lvl>
  </w:abstractNum>
  <w:abstractNum w:abstractNumId="2">
    <w:nsid w:val="FEEA96E8"/>
    <w:multiLevelType w:val="singleLevel"/>
    <w:tmpl w:val="FEEA96E8"/>
    <w:lvl w:ilvl="0" w:tentative="0">
      <w:start w:val="1"/>
      <w:numFmt w:val="decimal"/>
      <w:suff w:val="nothing"/>
      <w:lvlText w:val="%1、"/>
      <w:lvlJc w:val="left"/>
    </w:lvl>
  </w:abstractNum>
  <w:abstractNum w:abstractNumId="3">
    <w:nsid w:val="240188B8"/>
    <w:multiLevelType w:val="multilevel"/>
    <w:tmpl w:val="240188B8"/>
    <w:lvl w:ilvl="0" w:tentative="0">
      <w:start w:val="1"/>
      <w:numFmt w:val="chineseCounting"/>
      <w:suff w:val="space"/>
      <w:lvlText w:val="第%1条"/>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2C3A7159"/>
    <w:multiLevelType w:val="multilevel"/>
    <w:tmpl w:val="2C3A7159"/>
    <w:lvl w:ilvl="0" w:tentative="0">
      <w:start w:val="1"/>
      <w:numFmt w:val="chineseCountingThousand"/>
      <w:pStyle w:val="50"/>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hyphenationZone w:val="36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31C3"/>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DE2C7F"/>
    <w:rsid w:val="02E35293"/>
    <w:rsid w:val="02EC3561"/>
    <w:rsid w:val="037800D1"/>
    <w:rsid w:val="03923BAE"/>
    <w:rsid w:val="03CE5F43"/>
    <w:rsid w:val="03F67248"/>
    <w:rsid w:val="042C570F"/>
    <w:rsid w:val="04A96748"/>
    <w:rsid w:val="04AC3859"/>
    <w:rsid w:val="04AF085F"/>
    <w:rsid w:val="04D27BE2"/>
    <w:rsid w:val="04E6106A"/>
    <w:rsid w:val="05271FFB"/>
    <w:rsid w:val="055406CA"/>
    <w:rsid w:val="059A32A6"/>
    <w:rsid w:val="059C769C"/>
    <w:rsid w:val="05D11D1B"/>
    <w:rsid w:val="06031032"/>
    <w:rsid w:val="0640645B"/>
    <w:rsid w:val="0687062B"/>
    <w:rsid w:val="06A51EF3"/>
    <w:rsid w:val="06CA5F86"/>
    <w:rsid w:val="06E00C8D"/>
    <w:rsid w:val="06F757B1"/>
    <w:rsid w:val="07267E44"/>
    <w:rsid w:val="07592352"/>
    <w:rsid w:val="077A073D"/>
    <w:rsid w:val="07861024"/>
    <w:rsid w:val="07DE24CD"/>
    <w:rsid w:val="07ED0962"/>
    <w:rsid w:val="08722E86"/>
    <w:rsid w:val="087D7F38"/>
    <w:rsid w:val="0895702F"/>
    <w:rsid w:val="08BC5A89"/>
    <w:rsid w:val="08BD2259"/>
    <w:rsid w:val="08DE2D5D"/>
    <w:rsid w:val="08EE08BD"/>
    <w:rsid w:val="09142F7F"/>
    <w:rsid w:val="09577D3C"/>
    <w:rsid w:val="09766533"/>
    <w:rsid w:val="0A882069"/>
    <w:rsid w:val="0AEE39F1"/>
    <w:rsid w:val="0B1803E9"/>
    <w:rsid w:val="0B4772A1"/>
    <w:rsid w:val="0B8A2A72"/>
    <w:rsid w:val="0B9B1CB5"/>
    <w:rsid w:val="0BDF05C2"/>
    <w:rsid w:val="0C1C6F29"/>
    <w:rsid w:val="0C9870EE"/>
    <w:rsid w:val="0CF91BE4"/>
    <w:rsid w:val="0CFD33F5"/>
    <w:rsid w:val="0D1A5B9C"/>
    <w:rsid w:val="0D57649A"/>
    <w:rsid w:val="0D581ED1"/>
    <w:rsid w:val="0D7E282B"/>
    <w:rsid w:val="0DC96E65"/>
    <w:rsid w:val="0E147F21"/>
    <w:rsid w:val="0E2B5195"/>
    <w:rsid w:val="0E3533A2"/>
    <w:rsid w:val="0EBB3A12"/>
    <w:rsid w:val="0EE4237A"/>
    <w:rsid w:val="0F254DD5"/>
    <w:rsid w:val="0F276507"/>
    <w:rsid w:val="0F305D53"/>
    <w:rsid w:val="0F4B5AD9"/>
    <w:rsid w:val="0F690AEB"/>
    <w:rsid w:val="0F803250"/>
    <w:rsid w:val="0F9E01A6"/>
    <w:rsid w:val="1064047A"/>
    <w:rsid w:val="10AC249F"/>
    <w:rsid w:val="10B87CFC"/>
    <w:rsid w:val="114911BC"/>
    <w:rsid w:val="11B20C52"/>
    <w:rsid w:val="11F970A4"/>
    <w:rsid w:val="12AC7AAB"/>
    <w:rsid w:val="12BE7896"/>
    <w:rsid w:val="132A11A7"/>
    <w:rsid w:val="132E42E0"/>
    <w:rsid w:val="132F6F24"/>
    <w:rsid w:val="13312D38"/>
    <w:rsid w:val="13C461ED"/>
    <w:rsid w:val="13CC3B21"/>
    <w:rsid w:val="13DC0EED"/>
    <w:rsid w:val="140773C4"/>
    <w:rsid w:val="14264FE0"/>
    <w:rsid w:val="14483D28"/>
    <w:rsid w:val="144D4C62"/>
    <w:rsid w:val="146D3D2B"/>
    <w:rsid w:val="14747C33"/>
    <w:rsid w:val="148361D9"/>
    <w:rsid w:val="14B64D09"/>
    <w:rsid w:val="14CC69BE"/>
    <w:rsid w:val="152E5B40"/>
    <w:rsid w:val="1532440A"/>
    <w:rsid w:val="15723CE2"/>
    <w:rsid w:val="15A25EA2"/>
    <w:rsid w:val="15AD23FE"/>
    <w:rsid w:val="15E02F60"/>
    <w:rsid w:val="160E6673"/>
    <w:rsid w:val="16481B85"/>
    <w:rsid w:val="169461F2"/>
    <w:rsid w:val="16CA2E56"/>
    <w:rsid w:val="17056DFB"/>
    <w:rsid w:val="17125CEF"/>
    <w:rsid w:val="17274E7C"/>
    <w:rsid w:val="17475F45"/>
    <w:rsid w:val="177172D8"/>
    <w:rsid w:val="182D2239"/>
    <w:rsid w:val="186A4FAF"/>
    <w:rsid w:val="18D077E4"/>
    <w:rsid w:val="18EA622B"/>
    <w:rsid w:val="18FA2EDF"/>
    <w:rsid w:val="18FC7E25"/>
    <w:rsid w:val="193D5DAA"/>
    <w:rsid w:val="196A4486"/>
    <w:rsid w:val="19720702"/>
    <w:rsid w:val="19AF64AD"/>
    <w:rsid w:val="19C21C4E"/>
    <w:rsid w:val="1A827F52"/>
    <w:rsid w:val="1AE300CE"/>
    <w:rsid w:val="1AF84B73"/>
    <w:rsid w:val="1B100CC1"/>
    <w:rsid w:val="1B3D2FF5"/>
    <w:rsid w:val="1C0743DB"/>
    <w:rsid w:val="1C1918CE"/>
    <w:rsid w:val="1C277718"/>
    <w:rsid w:val="1C7E24ED"/>
    <w:rsid w:val="1D6152DA"/>
    <w:rsid w:val="1D952F7C"/>
    <w:rsid w:val="1DAC618C"/>
    <w:rsid w:val="1DE00840"/>
    <w:rsid w:val="1E214510"/>
    <w:rsid w:val="1E28404A"/>
    <w:rsid w:val="1E2B7061"/>
    <w:rsid w:val="1E302101"/>
    <w:rsid w:val="1E696B3C"/>
    <w:rsid w:val="1E957931"/>
    <w:rsid w:val="1EA227BC"/>
    <w:rsid w:val="1EAD31F8"/>
    <w:rsid w:val="1ED8353E"/>
    <w:rsid w:val="1F0741A3"/>
    <w:rsid w:val="1F0A0301"/>
    <w:rsid w:val="1F2332A4"/>
    <w:rsid w:val="1F28076B"/>
    <w:rsid w:val="1F3D58D3"/>
    <w:rsid w:val="1F730F76"/>
    <w:rsid w:val="1F8D7C46"/>
    <w:rsid w:val="1FA5437C"/>
    <w:rsid w:val="1FD951DE"/>
    <w:rsid w:val="1FEB5341"/>
    <w:rsid w:val="205D2FBC"/>
    <w:rsid w:val="20943124"/>
    <w:rsid w:val="20CC79C6"/>
    <w:rsid w:val="216E6218"/>
    <w:rsid w:val="219F63D1"/>
    <w:rsid w:val="21A4203E"/>
    <w:rsid w:val="21CA0B35"/>
    <w:rsid w:val="21EB3D26"/>
    <w:rsid w:val="2201338C"/>
    <w:rsid w:val="220D20D7"/>
    <w:rsid w:val="225B422F"/>
    <w:rsid w:val="22D36C7A"/>
    <w:rsid w:val="23076958"/>
    <w:rsid w:val="23382A64"/>
    <w:rsid w:val="23445482"/>
    <w:rsid w:val="236773C3"/>
    <w:rsid w:val="23790749"/>
    <w:rsid w:val="23A81EB5"/>
    <w:rsid w:val="23B524C4"/>
    <w:rsid w:val="23D040F2"/>
    <w:rsid w:val="241210BD"/>
    <w:rsid w:val="241F4BA0"/>
    <w:rsid w:val="24A626D7"/>
    <w:rsid w:val="24A81A41"/>
    <w:rsid w:val="24AC1B56"/>
    <w:rsid w:val="24D82326"/>
    <w:rsid w:val="24DF3015"/>
    <w:rsid w:val="24F140E1"/>
    <w:rsid w:val="250514F7"/>
    <w:rsid w:val="25421E16"/>
    <w:rsid w:val="25996EBF"/>
    <w:rsid w:val="25B57118"/>
    <w:rsid w:val="26A056CC"/>
    <w:rsid w:val="26B4146F"/>
    <w:rsid w:val="26B446CD"/>
    <w:rsid w:val="26DD1E76"/>
    <w:rsid w:val="279B2E33"/>
    <w:rsid w:val="27D97F51"/>
    <w:rsid w:val="28332450"/>
    <w:rsid w:val="285C0533"/>
    <w:rsid w:val="28BD5315"/>
    <w:rsid w:val="28D13ABD"/>
    <w:rsid w:val="28EC1811"/>
    <w:rsid w:val="28F72F97"/>
    <w:rsid w:val="29177195"/>
    <w:rsid w:val="29284336"/>
    <w:rsid w:val="2936729B"/>
    <w:rsid w:val="297B2F41"/>
    <w:rsid w:val="297E1C81"/>
    <w:rsid w:val="298E6E88"/>
    <w:rsid w:val="29E37F28"/>
    <w:rsid w:val="2A497119"/>
    <w:rsid w:val="2AF47589"/>
    <w:rsid w:val="2BD63120"/>
    <w:rsid w:val="2C097749"/>
    <w:rsid w:val="2C331E12"/>
    <w:rsid w:val="2C366AB3"/>
    <w:rsid w:val="2C567FD4"/>
    <w:rsid w:val="2C874C48"/>
    <w:rsid w:val="2C8A3866"/>
    <w:rsid w:val="2CB31F87"/>
    <w:rsid w:val="2CD81986"/>
    <w:rsid w:val="2D3A0633"/>
    <w:rsid w:val="2DF83A39"/>
    <w:rsid w:val="2E1B4ED9"/>
    <w:rsid w:val="2E2512F8"/>
    <w:rsid w:val="2E793400"/>
    <w:rsid w:val="2ECD7158"/>
    <w:rsid w:val="2EDA0145"/>
    <w:rsid w:val="2F48127E"/>
    <w:rsid w:val="2FBE7CEE"/>
    <w:rsid w:val="301F394A"/>
    <w:rsid w:val="30B60CA0"/>
    <w:rsid w:val="30C94242"/>
    <w:rsid w:val="30F74B66"/>
    <w:rsid w:val="31305298"/>
    <w:rsid w:val="31421658"/>
    <w:rsid w:val="31AA3FF0"/>
    <w:rsid w:val="31C36469"/>
    <w:rsid w:val="31DD08D3"/>
    <w:rsid w:val="31FA4701"/>
    <w:rsid w:val="324078D3"/>
    <w:rsid w:val="329C1497"/>
    <w:rsid w:val="32D83E39"/>
    <w:rsid w:val="32FB7D94"/>
    <w:rsid w:val="330A3F07"/>
    <w:rsid w:val="3342165C"/>
    <w:rsid w:val="334E259C"/>
    <w:rsid w:val="33C376CA"/>
    <w:rsid w:val="33D12D62"/>
    <w:rsid w:val="33E13600"/>
    <w:rsid w:val="340A5FAB"/>
    <w:rsid w:val="341964B7"/>
    <w:rsid w:val="341F0DDF"/>
    <w:rsid w:val="346731CD"/>
    <w:rsid w:val="346B592E"/>
    <w:rsid w:val="34DE6A84"/>
    <w:rsid w:val="35006703"/>
    <w:rsid w:val="3557659E"/>
    <w:rsid w:val="3566288A"/>
    <w:rsid w:val="35786187"/>
    <w:rsid w:val="35AE6A30"/>
    <w:rsid w:val="35C97C4E"/>
    <w:rsid w:val="361C228F"/>
    <w:rsid w:val="36352B5A"/>
    <w:rsid w:val="36932551"/>
    <w:rsid w:val="36D0422F"/>
    <w:rsid w:val="375767DE"/>
    <w:rsid w:val="37BC3D6C"/>
    <w:rsid w:val="37C917DC"/>
    <w:rsid w:val="383C38C6"/>
    <w:rsid w:val="38F216A1"/>
    <w:rsid w:val="39080D93"/>
    <w:rsid w:val="392B491E"/>
    <w:rsid w:val="392C73C4"/>
    <w:rsid w:val="392E0F18"/>
    <w:rsid w:val="3950297B"/>
    <w:rsid w:val="39637620"/>
    <w:rsid w:val="39C647AF"/>
    <w:rsid w:val="39FA547A"/>
    <w:rsid w:val="3A132F26"/>
    <w:rsid w:val="3A186654"/>
    <w:rsid w:val="3AC54CA3"/>
    <w:rsid w:val="3B023801"/>
    <w:rsid w:val="3B0B7B9B"/>
    <w:rsid w:val="3B115942"/>
    <w:rsid w:val="3B181276"/>
    <w:rsid w:val="3B2116F8"/>
    <w:rsid w:val="3B530501"/>
    <w:rsid w:val="3BA76804"/>
    <w:rsid w:val="3BCA011E"/>
    <w:rsid w:val="3BCA16BD"/>
    <w:rsid w:val="3C5D060C"/>
    <w:rsid w:val="3D000214"/>
    <w:rsid w:val="3D163266"/>
    <w:rsid w:val="3D1D70D0"/>
    <w:rsid w:val="3D475E43"/>
    <w:rsid w:val="3D590226"/>
    <w:rsid w:val="3D89782E"/>
    <w:rsid w:val="3DA059A7"/>
    <w:rsid w:val="3DBE3197"/>
    <w:rsid w:val="3E496F40"/>
    <w:rsid w:val="3EA846BF"/>
    <w:rsid w:val="3EC476D8"/>
    <w:rsid w:val="3EF3603A"/>
    <w:rsid w:val="3F1A5C86"/>
    <w:rsid w:val="3F362304"/>
    <w:rsid w:val="3F72756A"/>
    <w:rsid w:val="3FB7241D"/>
    <w:rsid w:val="3FBD4C02"/>
    <w:rsid w:val="3FFF4345"/>
    <w:rsid w:val="40264B75"/>
    <w:rsid w:val="4067563B"/>
    <w:rsid w:val="407248FF"/>
    <w:rsid w:val="407C5340"/>
    <w:rsid w:val="40C003E8"/>
    <w:rsid w:val="40F76D23"/>
    <w:rsid w:val="411E510D"/>
    <w:rsid w:val="412F2D49"/>
    <w:rsid w:val="41344930"/>
    <w:rsid w:val="41E76777"/>
    <w:rsid w:val="420E2D40"/>
    <w:rsid w:val="422E0927"/>
    <w:rsid w:val="424E1A22"/>
    <w:rsid w:val="425828A0"/>
    <w:rsid w:val="42CE301A"/>
    <w:rsid w:val="42EB600A"/>
    <w:rsid w:val="434F5A51"/>
    <w:rsid w:val="43865DFB"/>
    <w:rsid w:val="43CD3894"/>
    <w:rsid w:val="44045484"/>
    <w:rsid w:val="44277E60"/>
    <w:rsid w:val="44BD63A3"/>
    <w:rsid w:val="44F462AF"/>
    <w:rsid w:val="45723093"/>
    <w:rsid w:val="45FE550D"/>
    <w:rsid w:val="460A2104"/>
    <w:rsid w:val="46CE215B"/>
    <w:rsid w:val="46CE486E"/>
    <w:rsid w:val="46EA340A"/>
    <w:rsid w:val="46F26E20"/>
    <w:rsid w:val="470703F1"/>
    <w:rsid w:val="475A7C4A"/>
    <w:rsid w:val="47DB5B06"/>
    <w:rsid w:val="482D3E87"/>
    <w:rsid w:val="488B644B"/>
    <w:rsid w:val="489714D4"/>
    <w:rsid w:val="48C447EC"/>
    <w:rsid w:val="496B2EB9"/>
    <w:rsid w:val="49E64FC1"/>
    <w:rsid w:val="49FF4657"/>
    <w:rsid w:val="4A6C5D6C"/>
    <w:rsid w:val="4A6D4A0F"/>
    <w:rsid w:val="4AD131F0"/>
    <w:rsid w:val="4ADE4F4F"/>
    <w:rsid w:val="4AE9678B"/>
    <w:rsid w:val="4B5742B7"/>
    <w:rsid w:val="4B8D444F"/>
    <w:rsid w:val="4C3B677D"/>
    <w:rsid w:val="4C544A9D"/>
    <w:rsid w:val="4C917BE6"/>
    <w:rsid w:val="4C975D73"/>
    <w:rsid w:val="4CD266DF"/>
    <w:rsid w:val="4CEF54CD"/>
    <w:rsid w:val="4CFE682A"/>
    <w:rsid w:val="4D197B50"/>
    <w:rsid w:val="4D5B1BCC"/>
    <w:rsid w:val="4D7E613A"/>
    <w:rsid w:val="4DF75297"/>
    <w:rsid w:val="4E1C7158"/>
    <w:rsid w:val="4E512E6A"/>
    <w:rsid w:val="4E6238C7"/>
    <w:rsid w:val="4E8353EC"/>
    <w:rsid w:val="4E8B62FC"/>
    <w:rsid w:val="4E9F729C"/>
    <w:rsid w:val="4EAA6232"/>
    <w:rsid w:val="4EC40E21"/>
    <w:rsid w:val="4EEC684A"/>
    <w:rsid w:val="4F566994"/>
    <w:rsid w:val="4F590F49"/>
    <w:rsid w:val="4F5E335C"/>
    <w:rsid w:val="50976E48"/>
    <w:rsid w:val="50CD6207"/>
    <w:rsid w:val="50E50B43"/>
    <w:rsid w:val="518311DB"/>
    <w:rsid w:val="51B678C8"/>
    <w:rsid w:val="51C4585C"/>
    <w:rsid w:val="51D3784E"/>
    <w:rsid w:val="51EB64FE"/>
    <w:rsid w:val="520E2829"/>
    <w:rsid w:val="52611717"/>
    <w:rsid w:val="52AB4326"/>
    <w:rsid w:val="52AB7BA7"/>
    <w:rsid w:val="52B35FD7"/>
    <w:rsid w:val="52BD083D"/>
    <w:rsid w:val="52CF270B"/>
    <w:rsid w:val="52D3735C"/>
    <w:rsid w:val="530117DB"/>
    <w:rsid w:val="543C6199"/>
    <w:rsid w:val="544F47BA"/>
    <w:rsid w:val="547A2728"/>
    <w:rsid w:val="54912FE3"/>
    <w:rsid w:val="54E367BB"/>
    <w:rsid w:val="550B566B"/>
    <w:rsid w:val="55116AA7"/>
    <w:rsid w:val="554405EA"/>
    <w:rsid w:val="55BF6A67"/>
    <w:rsid w:val="55C82AF9"/>
    <w:rsid w:val="565F7902"/>
    <w:rsid w:val="5660454B"/>
    <w:rsid w:val="56AF0889"/>
    <w:rsid w:val="56D23AFE"/>
    <w:rsid w:val="56DF0432"/>
    <w:rsid w:val="570E3A1E"/>
    <w:rsid w:val="57266671"/>
    <w:rsid w:val="575A7CC2"/>
    <w:rsid w:val="57CA0B00"/>
    <w:rsid w:val="5823050C"/>
    <w:rsid w:val="583D1EC5"/>
    <w:rsid w:val="58555460"/>
    <w:rsid w:val="58940565"/>
    <w:rsid w:val="58BD54DE"/>
    <w:rsid w:val="58C514F7"/>
    <w:rsid w:val="58FC4E5D"/>
    <w:rsid w:val="590B3CD5"/>
    <w:rsid w:val="590C2D10"/>
    <w:rsid w:val="591868E2"/>
    <w:rsid w:val="59724B84"/>
    <w:rsid w:val="5973249F"/>
    <w:rsid w:val="59767496"/>
    <w:rsid w:val="59B55F33"/>
    <w:rsid w:val="5A176A5C"/>
    <w:rsid w:val="5A1847CD"/>
    <w:rsid w:val="5AB72EE1"/>
    <w:rsid w:val="5ADF07E6"/>
    <w:rsid w:val="5B14530F"/>
    <w:rsid w:val="5B296730"/>
    <w:rsid w:val="5B2A2BD4"/>
    <w:rsid w:val="5B3721CF"/>
    <w:rsid w:val="5B3C2907"/>
    <w:rsid w:val="5B807A8D"/>
    <w:rsid w:val="5B8878FB"/>
    <w:rsid w:val="5C330C81"/>
    <w:rsid w:val="5C401F2E"/>
    <w:rsid w:val="5D192749"/>
    <w:rsid w:val="5D583AE6"/>
    <w:rsid w:val="5DA66DDE"/>
    <w:rsid w:val="5E6A49EF"/>
    <w:rsid w:val="5F2E7000"/>
    <w:rsid w:val="5F385921"/>
    <w:rsid w:val="5F3A5C83"/>
    <w:rsid w:val="5F8B41B6"/>
    <w:rsid w:val="5FB1798D"/>
    <w:rsid w:val="5FCF62BD"/>
    <w:rsid w:val="5FD06937"/>
    <w:rsid w:val="5FEC5693"/>
    <w:rsid w:val="60096CCC"/>
    <w:rsid w:val="600C3AD0"/>
    <w:rsid w:val="6089214B"/>
    <w:rsid w:val="60A237B9"/>
    <w:rsid w:val="60A42C0C"/>
    <w:rsid w:val="60DF5E68"/>
    <w:rsid w:val="60FB05D4"/>
    <w:rsid w:val="60FD2A2F"/>
    <w:rsid w:val="613250F3"/>
    <w:rsid w:val="61786849"/>
    <w:rsid w:val="61DA4024"/>
    <w:rsid w:val="61DB3921"/>
    <w:rsid w:val="629C2201"/>
    <w:rsid w:val="629E7A04"/>
    <w:rsid w:val="632C3261"/>
    <w:rsid w:val="63D53A4D"/>
    <w:rsid w:val="63D863F5"/>
    <w:rsid w:val="64070298"/>
    <w:rsid w:val="64381E87"/>
    <w:rsid w:val="64CD1640"/>
    <w:rsid w:val="65343F60"/>
    <w:rsid w:val="659C70B3"/>
    <w:rsid w:val="65B2579D"/>
    <w:rsid w:val="65D13739"/>
    <w:rsid w:val="660E3C07"/>
    <w:rsid w:val="661E3335"/>
    <w:rsid w:val="661E664B"/>
    <w:rsid w:val="663F6E8B"/>
    <w:rsid w:val="66560D21"/>
    <w:rsid w:val="66A54215"/>
    <w:rsid w:val="66BA1CB1"/>
    <w:rsid w:val="66BA5C6E"/>
    <w:rsid w:val="66C67548"/>
    <w:rsid w:val="66E45EF7"/>
    <w:rsid w:val="670F3EE3"/>
    <w:rsid w:val="673C6387"/>
    <w:rsid w:val="674F3D70"/>
    <w:rsid w:val="675B489C"/>
    <w:rsid w:val="679947E2"/>
    <w:rsid w:val="67DD39F1"/>
    <w:rsid w:val="67F1706D"/>
    <w:rsid w:val="681F73B4"/>
    <w:rsid w:val="686D2352"/>
    <w:rsid w:val="689609C5"/>
    <w:rsid w:val="692F7608"/>
    <w:rsid w:val="69E44896"/>
    <w:rsid w:val="6A3C6569"/>
    <w:rsid w:val="6B1552EE"/>
    <w:rsid w:val="6B327391"/>
    <w:rsid w:val="6B7A04BA"/>
    <w:rsid w:val="6BD774E5"/>
    <w:rsid w:val="6BE34055"/>
    <w:rsid w:val="6BFF59B7"/>
    <w:rsid w:val="6C003871"/>
    <w:rsid w:val="6C2B03CE"/>
    <w:rsid w:val="6C494E84"/>
    <w:rsid w:val="6C5213A2"/>
    <w:rsid w:val="6CA63DE0"/>
    <w:rsid w:val="6D7506C1"/>
    <w:rsid w:val="6DC8291B"/>
    <w:rsid w:val="6DFD3C73"/>
    <w:rsid w:val="6E5F4022"/>
    <w:rsid w:val="6EBC62AA"/>
    <w:rsid w:val="6EE62FE5"/>
    <w:rsid w:val="6F1C7CB5"/>
    <w:rsid w:val="6F3009B1"/>
    <w:rsid w:val="6F397D90"/>
    <w:rsid w:val="6F4B2CC1"/>
    <w:rsid w:val="6F721561"/>
    <w:rsid w:val="6F814935"/>
    <w:rsid w:val="6F9838FF"/>
    <w:rsid w:val="6FAC6740"/>
    <w:rsid w:val="6FB2689C"/>
    <w:rsid w:val="6FF132E4"/>
    <w:rsid w:val="70101118"/>
    <w:rsid w:val="705E2B70"/>
    <w:rsid w:val="706E3D83"/>
    <w:rsid w:val="70ED2282"/>
    <w:rsid w:val="70FF7016"/>
    <w:rsid w:val="713711DB"/>
    <w:rsid w:val="716167CC"/>
    <w:rsid w:val="718F76DE"/>
    <w:rsid w:val="71E450F9"/>
    <w:rsid w:val="721D03CE"/>
    <w:rsid w:val="726D3849"/>
    <w:rsid w:val="72B1133A"/>
    <w:rsid w:val="73305461"/>
    <w:rsid w:val="7355456B"/>
    <w:rsid w:val="73634A7D"/>
    <w:rsid w:val="7367521E"/>
    <w:rsid w:val="73720A78"/>
    <w:rsid w:val="73B62373"/>
    <w:rsid w:val="73CC44AF"/>
    <w:rsid w:val="74670834"/>
    <w:rsid w:val="748841B8"/>
    <w:rsid w:val="749C42F1"/>
    <w:rsid w:val="750D2D5A"/>
    <w:rsid w:val="75357D54"/>
    <w:rsid w:val="75742370"/>
    <w:rsid w:val="758D193E"/>
    <w:rsid w:val="75B44B0C"/>
    <w:rsid w:val="767D522A"/>
    <w:rsid w:val="76923682"/>
    <w:rsid w:val="76B21465"/>
    <w:rsid w:val="76BB697E"/>
    <w:rsid w:val="77541DD9"/>
    <w:rsid w:val="77C91389"/>
    <w:rsid w:val="77DD1593"/>
    <w:rsid w:val="78263761"/>
    <w:rsid w:val="78723C38"/>
    <w:rsid w:val="7883527A"/>
    <w:rsid w:val="78B96744"/>
    <w:rsid w:val="78E33F6B"/>
    <w:rsid w:val="79134BE5"/>
    <w:rsid w:val="79262C38"/>
    <w:rsid w:val="79643FFC"/>
    <w:rsid w:val="79D03A38"/>
    <w:rsid w:val="79D30A0F"/>
    <w:rsid w:val="79EF413C"/>
    <w:rsid w:val="7A0016B7"/>
    <w:rsid w:val="7A150F31"/>
    <w:rsid w:val="7A1D2658"/>
    <w:rsid w:val="7A2D1941"/>
    <w:rsid w:val="7A2E1215"/>
    <w:rsid w:val="7A401675"/>
    <w:rsid w:val="7A915774"/>
    <w:rsid w:val="7AEF309B"/>
    <w:rsid w:val="7B2A7C2F"/>
    <w:rsid w:val="7B402043"/>
    <w:rsid w:val="7B634BDD"/>
    <w:rsid w:val="7B953BCC"/>
    <w:rsid w:val="7BA34C19"/>
    <w:rsid w:val="7BDF1E8F"/>
    <w:rsid w:val="7C653B24"/>
    <w:rsid w:val="7C815554"/>
    <w:rsid w:val="7CAF2AE1"/>
    <w:rsid w:val="7CDC44E3"/>
    <w:rsid w:val="7CDE5261"/>
    <w:rsid w:val="7D251686"/>
    <w:rsid w:val="7D690724"/>
    <w:rsid w:val="7DB2334D"/>
    <w:rsid w:val="7DF00B14"/>
    <w:rsid w:val="7E235506"/>
    <w:rsid w:val="7E3A515F"/>
    <w:rsid w:val="7E6B2F0F"/>
    <w:rsid w:val="7E9957F7"/>
    <w:rsid w:val="7EA877E8"/>
    <w:rsid w:val="7F8F4AD9"/>
    <w:rsid w:val="7FB30EDA"/>
    <w:rsid w:val="7FCD0BFF"/>
    <w:rsid w:val="7FDB617D"/>
    <w:rsid w:val="7FE940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3">
    <w:name w:val="heading 1"/>
    <w:basedOn w:val="1"/>
    <w:next w:val="1"/>
    <w:link w:val="27"/>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28"/>
    <w:qFormat/>
    <w:uiPriority w:val="9"/>
    <w:pPr>
      <w:keepNext/>
      <w:keepLines/>
      <w:autoSpaceDE/>
      <w:autoSpaceDN/>
      <w:snapToGrid w:val="0"/>
      <w:spacing w:line="360" w:lineRule="auto"/>
      <w:outlineLvl w:val="1"/>
    </w:pPr>
    <w:rPr>
      <w:rFonts w:ascii="Arial" w:hAnsi="Arial"/>
      <w:b/>
      <w:kern w:val="2"/>
      <w:szCs w:val="20"/>
    </w:rPr>
  </w:style>
  <w:style w:type="paragraph" w:styleId="5">
    <w:name w:val="heading 3"/>
    <w:basedOn w:val="1"/>
    <w:next w:val="1"/>
    <w:link w:val="26"/>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2">
    <w:name w:val="Default Paragraph Font"/>
    <w:unhideWhenUsed/>
    <w:qFormat/>
    <w:uiPriority w:val="1"/>
  </w:style>
  <w:style w:type="table" w:default="1" w:styleId="2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30"/>
    <w:qFormat/>
    <w:uiPriority w:val="99"/>
    <w:pPr>
      <w:ind w:right="-26"/>
      <w:jc w:val="center"/>
    </w:pPr>
    <w:rPr>
      <w:b/>
      <w:bCs/>
      <w:sz w:val="84"/>
      <w:szCs w:val="84"/>
      <w:lang w:val="zh-CN"/>
    </w:r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annotation text"/>
    <w:basedOn w:val="1"/>
    <w:link w:val="29"/>
    <w:unhideWhenUsed/>
    <w:qFormat/>
    <w:uiPriority w:val="99"/>
  </w:style>
  <w:style w:type="paragraph" w:styleId="8">
    <w:name w:val="toc 3"/>
    <w:basedOn w:val="1"/>
    <w:next w:val="1"/>
    <w:unhideWhenUsed/>
    <w:qFormat/>
    <w:uiPriority w:val="39"/>
    <w:pPr>
      <w:widowControl/>
      <w:autoSpaceDE/>
      <w:autoSpaceDN/>
      <w:adjustRightInd/>
      <w:spacing w:after="100" w:line="259" w:lineRule="auto"/>
      <w:ind w:left="440"/>
    </w:pPr>
    <w:rPr>
      <w:rFonts w:ascii="等线" w:hAnsi="等线" w:eastAsia="等线"/>
      <w:sz w:val="22"/>
      <w:szCs w:val="22"/>
    </w:rPr>
  </w:style>
  <w:style w:type="paragraph" w:styleId="9">
    <w:name w:val="Plain Text"/>
    <w:basedOn w:val="1"/>
    <w:link w:val="31"/>
    <w:qFormat/>
    <w:uiPriority w:val="99"/>
    <w:pPr>
      <w:autoSpaceDE/>
      <w:autoSpaceDN/>
      <w:adjustRightInd/>
      <w:jc w:val="both"/>
    </w:pPr>
    <w:rPr>
      <w:rFonts w:hAnsi="Courier New"/>
      <w:kern w:val="2"/>
      <w:sz w:val="21"/>
      <w:szCs w:val="20"/>
    </w:rPr>
  </w:style>
  <w:style w:type="paragraph" w:styleId="10">
    <w:name w:val="Balloon Text"/>
    <w:basedOn w:val="1"/>
    <w:link w:val="32"/>
    <w:unhideWhenUsed/>
    <w:qFormat/>
    <w:uiPriority w:val="99"/>
    <w:rPr>
      <w:sz w:val="18"/>
      <w:szCs w:val="18"/>
    </w:rPr>
  </w:style>
  <w:style w:type="paragraph" w:styleId="11">
    <w:name w:val="footer"/>
    <w:basedOn w:val="1"/>
    <w:link w:val="33"/>
    <w:unhideWhenUsed/>
    <w:qFormat/>
    <w:uiPriority w:val="99"/>
    <w:pPr>
      <w:tabs>
        <w:tab w:val="center" w:pos="4153"/>
        <w:tab w:val="right" w:pos="8306"/>
      </w:tabs>
      <w:autoSpaceDE/>
      <w:autoSpaceDN/>
      <w:adjustRightInd/>
      <w:snapToGrid w:val="0"/>
    </w:pPr>
    <w:rPr>
      <w:rFonts w:ascii="等线" w:hAnsi="等线" w:eastAsia="等线" w:cs="Times New Roman"/>
      <w:kern w:val="2"/>
      <w:sz w:val="18"/>
      <w:szCs w:val="18"/>
    </w:rPr>
  </w:style>
  <w:style w:type="paragraph" w:styleId="12">
    <w:name w:val="header"/>
    <w:basedOn w:val="1"/>
    <w:link w:val="34"/>
    <w:unhideWhenUsed/>
    <w:qFormat/>
    <w:uiPriority w:val="99"/>
    <w:pPr>
      <w:pBdr>
        <w:bottom w:val="single" w:color="auto" w:sz="6" w:space="1"/>
      </w:pBdr>
      <w:tabs>
        <w:tab w:val="center" w:pos="4153"/>
        <w:tab w:val="right" w:pos="8306"/>
      </w:tabs>
      <w:autoSpaceDE/>
      <w:autoSpaceDN/>
      <w:adjustRightInd/>
      <w:snapToGrid w:val="0"/>
      <w:jc w:val="center"/>
    </w:pPr>
    <w:rPr>
      <w:rFonts w:ascii="等线" w:hAnsi="等线" w:eastAsia="等线" w:cs="Times New Roman"/>
      <w:kern w:val="2"/>
      <w:sz w:val="18"/>
      <w:szCs w:val="18"/>
    </w:rPr>
  </w:style>
  <w:style w:type="paragraph" w:styleId="13">
    <w:name w:val="toc 1"/>
    <w:basedOn w:val="1"/>
    <w:next w:val="1"/>
    <w:unhideWhenUsed/>
    <w:qFormat/>
    <w:uiPriority w:val="39"/>
    <w:pPr>
      <w:tabs>
        <w:tab w:val="right" w:leader="dot" w:pos="8296"/>
      </w:tabs>
      <w:spacing w:line="360" w:lineRule="auto"/>
    </w:pPr>
  </w:style>
  <w:style w:type="paragraph" w:styleId="14">
    <w:name w:val="toc 2"/>
    <w:basedOn w:val="1"/>
    <w:next w:val="1"/>
    <w:unhideWhenUsed/>
    <w:qFormat/>
    <w:uiPriority w:val="39"/>
    <w:pPr>
      <w:ind w:left="420" w:leftChars="200"/>
    </w:pPr>
  </w:style>
  <w:style w:type="paragraph" w:styleId="1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link w:val="35"/>
    <w:qFormat/>
    <w:uiPriority w:val="10"/>
    <w:pPr>
      <w:spacing w:before="240" w:after="60"/>
      <w:jc w:val="center"/>
      <w:outlineLvl w:val="0"/>
    </w:pPr>
    <w:rPr>
      <w:rFonts w:ascii="Cambria" w:hAnsi="Cambria"/>
      <w:b/>
      <w:bCs/>
      <w:sz w:val="32"/>
      <w:szCs w:val="32"/>
    </w:rPr>
  </w:style>
  <w:style w:type="paragraph" w:styleId="18">
    <w:name w:val="annotation subject"/>
    <w:basedOn w:val="7"/>
    <w:next w:val="7"/>
    <w:link w:val="36"/>
    <w:unhideWhenUsed/>
    <w:qFormat/>
    <w:uiPriority w:val="99"/>
    <w:rPr>
      <w:b/>
      <w:bCs/>
    </w:rPr>
  </w:style>
  <w:style w:type="paragraph" w:styleId="19">
    <w:name w:val="Body Text First Indent"/>
    <w:basedOn w:val="2"/>
    <w:link w:val="37"/>
    <w:unhideWhenUsed/>
    <w:qFormat/>
    <w:uiPriority w:val="99"/>
    <w:pPr>
      <w:spacing w:after="120"/>
      <w:ind w:right="0" w:firstLine="420" w:firstLineChars="100"/>
      <w:jc w:val="left"/>
    </w:pPr>
    <w:rPr>
      <w:b w:val="0"/>
      <w:bCs w:val="0"/>
      <w:sz w:val="24"/>
      <w:szCs w:val="24"/>
      <w:lang w:val="en-US"/>
    </w:rPr>
  </w:style>
  <w:style w:type="table" w:styleId="21">
    <w:name w:val="Table Grid"/>
    <w:basedOn w:val="20"/>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Hyperlink"/>
    <w:basedOn w:val="22"/>
    <w:unhideWhenUsed/>
    <w:qFormat/>
    <w:uiPriority w:val="99"/>
    <w:rPr>
      <w:color w:val="0563C1"/>
      <w:u w:val="single"/>
    </w:rPr>
  </w:style>
  <w:style w:type="character" w:styleId="25">
    <w:name w:val="annotation reference"/>
    <w:basedOn w:val="22"/>
    <w:unhideWhenUsed/>
    <w:qFormat/>
    <w:uiPriority w:val="99"/>
    <w:rPr>
      <w:sz w:val="21"/>
      <w:szCs w:val="21"/>
    </w:rPr>
  </w:style>
  <w:style w:type="character" w:customStyle="1" w:styleId="26">
    <w:name w:val="标题 3 字符"/>
    <w:basedOn w:val="22"/>
    <w:link w:val="5"/>
    <w:qFormat/>
    <w:uiPriority w:val="9"/>
    <w:rPr>
      <w:rFonts w:ascii="Times New Roman" w:hAnsi="Times New Roman" w:eastAsia="宋体" w:cs="Times New Roman"/>
      <w:b/>
      <w:sz w:val="28"/>
      <w:szCs w:val="20"/>
    </w:rPr>
  </w:style>
  <w:style w:type="character" w:customStyle="1" w:styleId="27">
    <w:name w:val="标题 1 字符"/>
    <w:basedOn w:val="22"/>
    <w:link w:val="3"/>
    <w:qFormat/>
    <w:uiPriority w:val="9"/>
    <w:rPr>
      <w:rFonts w:ascii="宋体" w:hAnsi="Times New Roman" w:eastAsia="宋体" w:cs="Times New Roman"/>
      <w:b/>
      <w:bCs/>
      <w:kern w:val="44"/>
      <w:sz w:val="32"/>
      <w:szCs w:val="44"/>
    </w:rPr>
  </w:style>
  <w:style w:type="character" w:customStyle="1" w:styleId="28">
    <w:name w:val="标题 2 字符"/>
    <w:basedOn w:val="22"/>
    <w:link w:val="4"/>
    <w:qFormat/>
    <w:uiPriority w:val="9"/>
    <w:rPr>
      <w:rFonts w:ascii="Arial" w:hAnsi="Arial" w:eastAsia="宋体" w:cs="Times New Roman"/>
      <w:b/>
      <w:sz w:val="24"/>
      <w:szCs w:val="20"/>
    </w:rPr>
  </w:style>
  <w:style w:type="character" w:customStyle="1" w:styleId="29">
    <w:name w:val="批注文字 字符"/>
    <w:basedOn w:val="22"/>
    <w:link w:val="7"/>
    <w:semiHidden/>
    <w:qFormat/>
    <w:uiPriority w:val="99"/>
    <w:rPr>
      <w:rFonts w:ascii="宋体" w:hAnsi="Times New Roman" w:eastAsia="宋体" w:cs="Times New Roman"/>
      <w:kern w:val="0"/>
      <w:sz w:val="24"/>
      <w:szCs w:val="24"/>
    </w:rPr>
  </w:style>
  <w:style w:type="character" w:customStyle="1" w:styleId="30">
    <w:name w:val="正文文本 字符"/>
    <w:basedOn w:val="22"/>
    <w:link w:val="2"/>
    <w:qFormat/>
    <w:uiPriority w:val="99"/>
    <w:rPr>
      <w:rFonts w:ascii="宋体" w:hAnsi="Times New Roman" w:eastAsia="宋体" w:cs="Times New Roman"/>
      <w:b/>
      <w:bCs/>
      <w:kern w:val="0"/>
      <w:sz w:val="84"/>
      <w:szCs w:val="84"/>
      <w:lang w:val="zh-CN"/>
    </w:rPr>
  </w:style>
  <w:style w:type="character" w:customStyle="1" w:styleId="31">
    <w:name w:val="纯文本 字符1"/>
    <w:link w:val="9"/>
    <w:qFormat/>
    <w:uiPriority w:val="99"/>
    <w:rPr>
      <w:rFonts w:ascii="宋体" w:hAnsi="Courier New" w:eastAsia="宋体" w:cs="Times New Roman"/>
      <w:szCs w:val="20"/>
    </w:rPr>
  </w:style>
  <w:style w:type="character" w:customStyle="1" w:styleId="32">
    <w:name w:val="批注框文本 字符"/>
    <w:basedOn w:val="22"/>
    <w:link w:val="10"/>
    <w:semiHidden/>
    <w:qFormat/>
    <w:uiPriority w:val="99"/>
    <w:rPr>
      <w:rFonts w:ascii="宋体" w:hAnsi="Times New Roman" w:eastAsia="宋体" w:cs="Times New Roman"/>
      <w:kern w:val="0"/>
      <w:sz w:val="18"/>
      <w:szCs w:val="18"/>
    </w:rPr>
  </w:style>
  <w:style w:type="character" w:customStyle="1" w:styleId="33">
    <w:name w:val="页脚 字符"/>
    <w:basedOn w:val="22"/>
    <w:link w:val="11"/>
    <w:qFormat/>
    <w:uiPriority w:val="99"/>
    <w:rPr>
      <w:sz w:val="18"/>
      <w:szCs w:val="18"/>
    </w:rPr>
  </w:style>
  <w:style w:type="character" w:customStyle="1" w:styleId="34">
    <w:name w:val="页眉 字符"/>
    <w:basedOn w:val="22"/>
    <w:link w:val="12"/>
    <w:qFormat/>
    <w:uiPriority w:val="99"/>
    <w:rPr>
      <w:sz w:val="18"/>
      <w:szCs w:val="18"/>
    </w:rPr>
  </w:style>
  <w:style w:type="character" w:customStyle="1" w:styleId="35">
    <w:name w:val="标题 字符1"/>
    <w:link w:val="17"/>
    <w:qFormat/>
    <w:uiPriority w:val="10"/>
    <w:rPr>
      <w:rFonts w:ascii="Cambria" w:hAnsi="Cambria" w:eastAsia="宋体" w:cs="Times New Roman"/>
      <w:b/>
      <w:bCs/>
      <w:kern w:val="0"/>
      <w:sz w:val="32"/>
      <w:szCs w:val="32"/>
    </w:rPr>
  </w:style>
  <w:style w:type="character" w:customStyle="1" w:styleId="36">
    <w:name w:val="批注主题 字符"/>
    <w:basedOn w:val="29"/>
    <w:link w:val="18"/>
    <w:semiHidden/>
    <w:qFormat/>
    <w:uiPriority w:val="99"/>
    <w:rPr>
      <w:rFonts w:ascii="宋体" w:hAnsi="Times New Roman" w:eastAsia="宋体" w:cs="Times New Roman"/>
      <w:b/>
      <w:bCs/>
      <w:kern w:val="0"/>
      <w:sz w:val="24"/>
      <w:szCs w:val="24"/>
    </w:rPr>
  </w:style>
  <w:style w:type="character" w:customStyle="1" w:styleId="37">
    <w:name w:val="正文文本首行缩进 字符"/>
    <w:basedOn w:val="30"/>
    <w:link w:val="19"/>
    <w:semiHidden/>
    <w:qFormat/>
    <w:uiPriority w:val="99"/>
    <w:rPr>
      <w:rFonts w:ascii="宋体" w:hAnsi="Times New Roman" w:eastAsia="宋体" w:cs="Times New Roman"/>
      <w:b w:val="0"/>
      <w:bCs w:val="0"/>
      <w:kern w:val="0"/>
      <w:sz w:val="24"/>
      <w:szCs w:val="24"/>
      <w:lang w:val="zh-CN"/>
    </w:rPr>
  </w:style>
  <w:style w:type="paragraph" w:customStyle="1" w:styleId="38">
    <w:name w:val="文档正文"/>
    <w:basedOn w:val="1"/>
    <w:qFormat/>
    <w:uiPriority w:val="0"/>
    <w:pPr>
      <w:spacing w:line="360" w:lineRule="auto"/>
    </w:pPr>
    <w:rPr>
      <w:rFonts w:cs="Arial"/>
      <w:bCs/>
    </w:rPr>
  </w:style>
  <w:style w:type="character" w:customStyle="1" w:styleId="39">
    <w:name w:val="纯文本 字符"/>
    <w:basedOn w:val="22"/>
    <w:semiHidden/>
    <w:qFormat/>
    <w:uiPriority w:val="99"/>
    <w:rPr>
      <w:rFonts w:ascii="等线" w:hAnsi="Courier New" w:cs="Courier New"/>
      <w:kern w:val="0"/>
      <w:sz w:val="24"/>
      <w:szCs w:val="24"/>
    </w:rPr>
  </w:style>
  <w:style w:type="character" w:customStyle="1" w:styleId="40">
    <w:name w:val="标题 字符"/>
    <w:basedOn w:val="22"/>
    <w:qFormat/>
    <w:uiPriority w:val="10"/>
    <w:rPr>
      <w:rFonts w:ascii="等线 Light" w:hAnsi="等线 Light" w:eastAsia="等线 Light" w:cs="Times New Roman"/>
      <w:b/>
      <w:bCs/>
      <w:kern w:val="0"/>
      <w:sz w:val="32"/>
      <w:szCs w:val="32"/>
    </w:rPr>
  </w:style>
  <w:style w:type="paragraph" w:customStyle="1" w:styleId="41">
    <w:name w:val="TOC Heading"/>
    <w:basedOn w:val="3"/>
    <w:next w:val="1"/>
    <w:unhideWhenUsed/>
    <w:qFormat/>
    <w:uiPriority w:val="39"/>
    <w:pPr>
      <w:widowControl/>
      <w:autoSpaceDE/>
      <w:autoSpaceDN/>
      <w:adjustRightInd/>
      <w:spacing w:before="240" w:after="0" w:line="259" w:lineRule="auto"/>
      <w:outlineLvl w:val="9"/>
    </w:pPr>
    <w:rPr>
      <w:rFonts w:ascii="等线 Light" w:hAnsi="等线 Light" w:eastAsia="等线 Light" w:cs="Times New Roman"/>
      <w:b w:val="0"/>
      <w:bCs w:val="0"/>
      <w:color w:val="2F5496"/>
      <w:kern w:val="0"/>
      <w:szCs w:val="32"/>
    </w:rPr>
  </w:style>
  <w:style w:type="paragraph" w:customStyle="1" w:styleId="42">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43">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4">
    <w:name w:val="列出段落1"/>
    <w:basedOn w:val="1"/>
    <w:qFormat/>
    <w:uiPriority w:val="34"/>
    <w:pPr>
      <w:autoSpaceDE/>
      <w:autoSpaceDN/>
      <w:adjustRightInd/>
      <w:ind w:firstLine="420" w:firstLineChars="200"/>
      <w:jc w:val="both"/>
    </w:pPr>
    <w:rPr>
      <w:rFonts w:ascii="Calibri" w:hAnsi="Calibri"/>
      <w:kern w:val="2"/>
      <w:sz w:val="21"/>
      <w:szCs w:val="22"/>
    </w:rPr>
  </w:style>
  <w:style w:type="paragraph" w:customStyle="1" w:styleId="45">
    <w:name w:val="Table Paragraph"/>
    <w:basedOn w:val="1"/>
    <w:qFormat/>
    <w:uiPriority w:val="1"/>
    <w:pPr>
      <w:autoSpaceDE/>
      <w:autoSpaceDN/>
      <w:adjustRightInd/>
      <w:jc w:val="both"/>
    </w:pPr>
    <w:rPr>
      <w:rFonts w:ascii="Calibri" w:hAnsi="Calibri"/>
      <w:kern w:val="2"/>
      <w:sz w:val="21"/>
    </w:rPr>
  </w:style>
  <w:style w:type="paragraph" w:customStyle="1" w:styleId="46">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7">
    <w:name w:val="List Paragraph"/>
    <w:basedOn w:val="1"/>
    <w:qFormat/>
    <w:uiPriority w:val="99"/>
    <w:pPr>
      <w:ind w:firstLine="420" w:firstLineChars="200"/>
    </w:pPr>
  </w:style>
  <w:style w:type="character" w:customStyle="1" w:styleId="48">
    <w:name w:val="font141"/>
    <w:basedOn w:val="22"/>
    <w:qFormat/>
    <w:uiPriority w:val="0"/>
    <w:rPr>
      <w:rFonts w:ascii="宋体" w:hAnsi="宋体" w:eastAsia="宋体" w:cs="宋体"/>
      <w:color w:val="000000"/>
      <w:sz w:val="20"/>
      <w:szCs w:val="20"/>
      <w:u w:val="none"/>
    </w:rPr>
  </w:style>
  <w:style w:type="character" w:customStyle="1" w:styleId="49">
    <w:name w:val="font01"/>
    <w:basedOn w:val="22"/>
    <w:qFormat/>
    <w:uiPriority w:val="0"/>
    <w:rPr>
      <w:rFonts w:hint="eastAsia" w:ascii="宋体" w:hAnsi="宋体" w:eastAsia="宋体" w:cs="宋体"/>
      <w:color w:val="000000"/>
      <w:sz w:val="22"/>
      <w:szCs w:val="22"/>
      <w:u w:val="none"/>
    </w:rPr>
  </w:style>
  <w:style w:type="paragraph" w:customStyle="1" w:styleId="50">
    <w:name w:val="CM标题2"/>
    <w:basedOn w:val="4"/>
    <w:next w:val="51"/>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51">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2">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3">
    <w:name w:val="WPSOffice手动目录 1"/>
    <w:qFormat/>
    <w:uiPriority w:val="0"/>
    <w:pPr>
      <w:ind w:leftChars="0"/>
    </w:pPr>
    <w:rPr>
      <w:rFonts w:ascii="Times New Roman" w:hAnsi="Times New Roman" w:eastAsia="宋体" w:cs="Times New Roman"/>
      <w:sz w:val="20"/>
      <w:szCs w:val="20"/>
    </w:rPr>
  </w:style>
  <w:style w:type="character" w:customStyle="1" w:styleId="54">
    <w:name w:val="font11"/>
    <w:basedOn w:val="22"/>
    <w:qFormat/>
    <w:uiPriority w:val="0"/>
    <w:rPr>
      <w:rFonts w:hint="eastAsia" w:ascii="宋体" w:hAnsi="宋体" w:eastAsia="宋体" w:cs="宋体"/>
      <w:color w:val="000000"/>
      <w:sz w:val="30"/>
      <w:szCs w:val="30"/>
      <w:u w:val="none"/>
    </w:rPr>
  </w:style>
  <w:style w:type="character" w:customStyle="1" w:styleId="55">
    <w:name w:val="font21"/>
    <w:basedOn w:val="22"/>
    <w:qFormat/>
    <w:uiPriority w:val="0"/>
    <w:rPr>
      <w:rFonts w:hint="default" w:ascii="Times New Roman" w:hAnsi="Times New Roman" w:cs="Times New Roman"/>
      <w:color w:val="000000"/>
      <w:sz w:val="30"/>
      <w:szCs w:val="30"/>
      <w:u w:val="none"/>
    </w:rPr>
  </w:style>
  <w:style w:type="paragraph" w:customStyle="1" w:styleId="56">
    <w:name w:val="Table Text"/>
    <w:basedOn w:val="1"/>
    <w:semiHidden/>
    <w:qFormat/>
    <w:uiPriority w:val="0"/>
    <w:rPr>
      <w:rFonts w:ascii="宋体" w:hAnsi="宋体" w:eastAsia="宋体" w:cs="宋体"/>
      <w:sz w:val="27"/>
      <w:szCs w:val="27"/>
      <w:lang w:val="en-US" w:eastAsia="en-US" w:bidi="ar-SA"/>
    </w:rPr>
  </w:style>
  <w:style w:type="table" w:customStyle="1" w:styleId="57">
    <w:name w:val="Table Normal"/>
    <w:unhideWhenUsed/>
    <w:qFormat/>
    <w:uiPriority w:val="0"/>
    <w:tblPr>
      <w:tblCellMar>
        <w:top w:w="0" w:type="dxa"/>
        <w:left w:w="0" w:type="dxa"/>
        <w:bottom w:w="0" w:type="dxa"/>
        <w:right w:w="0" w:type="dxa"/>
      </w:tblCellMar>
    </w:tblPr>
  </w:style>
  <w:style w:type="character" w:customStyle="1" w:styleId="58">
    <w:name w:val="font161"/>
    <w:basedOn w:val="22"/>
    <w:qFormat/>
    <w:uiPriority w:val="0"/>
    <w:rPr>
      <w:rFonts w:ascii="仿宋_GB2312" w:eastAsia="仿宋_GB2312" w:cs="仿宋_GB2312"/>
      <w:b/>
      <w:bCs/>
      <w:color w:val="000000"/>
      <w:sz w:val="28"/>
      <w:szCs w:val="28"/>
      <w:u w:val="none"/>
    </w:rPr>
  </w:style>
  <w:style w:type="character" w:customStyle="1" w:styleId="59">
    <w:name w:val="font31"/>
    <w:basedOn w:val="22"/>
    <w:qFormat/>
    <w:uiPriority w:val="0"/>
    <w:rPr>
      <w:rFonts w:hint="default" w:ascii="Times New Roman" w:hAnsi="Times New Roman" w:cs="Times New Roman"/>
      <w:color w:val="000000"/>
      <w:sz w:val="24"/>
      <w:szCs w:val="24"/>
      <w:u w:val="none"/>
    </w:rPr>
  </w:style>
  <w:style w:type="character" w:customStyle="1" w:styleId="60">
    <w:name w:val="font71"/>
    <w:basedOn w:val="22"/>
    <w:qFormat/>
    <w:uiPriority w:val="0"/>
    <w:rPr>
      <w:rFonts w:hint="eastAsia" w:ascii="仿宋_GB2312" w:eastAsia="仿宋_GB2312" w:cs="仿宋_GB2312"/>
      <w:color w:val="000000"/>
      <w:sz w:val="24"/>
      <w:szCs w:val="24"/>
      <w:u w:val="none"/>
    </w:rPr>
  </w:style>
  <w:style w:type="character" w:customStyle="1" w:styleId="61">
    <w:name w:val="font81"/>
    <w:basedOn w:val="22"/>
    <w:qFormat/>
    <w:uiPriority w:val="0"/>
    <w:rPr>
      <w:rFonts w:hint="default" w:ascii="Times New Roman" w:hAnsi="Times New Roman" w:cs="Times New Roman"/>
      <w:color w:val="000000"/>
      <w:sz w:val="24"/>
      <w:szCs w:val="24"/>
      <w:u w:val="none"/>
    </w:rPr>
  </w:style>
  <w:style w:type="character" w:customStyle="1" w:styleId="62">
    <w:name w:val="font181"/>
    <w:basedOn w:val="22"/>
    <w:qFormat/>
    <w:uiPriority w:val="0"/>
    <w:rPr>
      <w:rFonts w:hint="eastAsia" w:ascii="仿宋_GB2312" w:eastAsia="仿宋_GB2312" w:cs="仿宋_GB2312"/>
      <w:color w:val="000000"/>
      <w:sz w:val="20"/>
      <w:szCs w:val="20"/>
      <w:u w:val="none"/>
    </w:rPr>
  </w:style>
  <w:style w:type="character" w:customStyle="1" w:styleId="63">
    <w:name w:val="font41"/>
    <w:basedOn w:val="22"/>
    <w:qFormat/>
    <w:uiPriority w:val="0"/>
    <w:rPr>
      <w:rFonts w:hint="eastAsia" w:ascii="仿宋_GB2312" w:eastAsia="仿宋_GB2312" w:cs="仿宋_GB2312"/>
      <w:color w:val="000000"/>
      <w:sz w:val="24"/>
      <w:szCs w:val="24"/>
      <w:u w:val="none"/>
    </w:rPr>
  </w:style>
  <w:style w:type="character" w:customStyle="1" w:styleId="64">
    <w:name w:val="font61"/>
    <w:basedOn w:val="22"/>
    <w:qFormat/>
    <w:uiPriority w:val="0"/>
    <w:rPr>
      <w:rFonts w:hint="eastAsia" w:ascii="仿宋_GB2312" w:eastAsia="仿宋_GB2312" w:cs="仿宋_GB2312"/>
      <w:color w:val="000000"/>
      <w:sz w:val="24"/>
      <w:szCs w:val="24"/>
      <w:u w:val="none"/>
    </w:rPr>
  </w:style>
  <w:style w:type="character" w:customStyle="1" w:styleId="65">
    <w:name w:val="font261"/>
    <w:basedOn w:val="22"/>
    <w:qFormat/>
    <w:uiPriority w:val="0"/>
    <w:rPr>
      <w:rFonts w:hint="default" w:ascii="仿宋_GB2312" w:eastAsia="仿宋_GB2312" w:cs="仿宋_GB2312"/>
      <w:b/>
      <w:bCs/>
      <w:color w:val="000000"/>
      <w:sz w:val="24"/>
      <w:szCs w:val="24"/>
      <w:u w:val="none"/>
    </w:rPr>
  </w:style>
  <w:style w:type="character" w:customStyle="1" w:styleId="66">
    <w:name w:val="font271"/>
    <w:basedOn w:val="22"/>
    <w:qFormat/>
    <w:uiPriority w:val="0"/>
    <w:rPr>
      <w:rFonts w:hint="eastAsia" w:ascii="宋体" w:hAnsi="宋体" w:eastAsia="宋体" w:cs="宋体"/>
      <w:color w:val="000000"/>
      <w:sz w:val="24"/>
      <w:szCs w:val="24"/>
      <w:u w:val="none"/>
    </w:rPr>
  </w:style>
  <w:style w:type="paragraph" w:customStyle="1" w:styleId="67">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 w:type="character" w:customStyle="1" w:styleId="68">
    <w:name w:val="font51"/>
    <w:basedOn w:val="22"/>
    <w:qFormat/>
    <w:uiPriority w:val="0"/>
    <w:rPr>
      <w:rFonts w:hint="default" w:ascii="仿宋_GB2312" w:eastAsia="仿宋_GB2312" w:cs="仿宋_GB2312"/>
      <w:color w:val="000000"/>
      <w:sz w:val="28"/>
      <w:szCs w:val="28"/>
      <w:u w:val="none"/>
    </w:rPr>
  </w:style>
  <w:style w:type="character" w:customStyle="1" w:styleId="69">
    <w:name w:val="font112"/>
    <w:basedOn w:val="22"/>
    <w:qFormat/>
    <w:uiPriority w:val="0"/>
    <w:rPr>
      <w:rFonts w:hint="default" w:ascii="仿宋_GB2312" w:eastAsia="仿宋_GB2312" w:cs="仿宋_GB2312"/>
      <w:color w:val="000000"/>
      <w:sz w:val="24"/>
      <w:szCs w:val="24"/>
      <w:u w:val="none"/>
    </w:rPr>
  </w:style>
  <w:style w:type="character" w:customStyle="1" w:styleId="70">
    <w:name w:val="font101"/>
    <w:basedOn w:val="22"/>
    <w:qFormat/>
    <w:uiPriority w:val="0"/>
    <w:rPr>
      <w:rFonts w:hint="default" w:ascii="仿宋_GB2312" w:eastAsia="仿宋_GB2312" w:cs="仿宋_GB2312"/>
      <w:color w:val="000000"/>
      <w:sz w:val="24"/>
      <w:szCs w:val="24"/>
      <w:u w:val="none"/>
    </w:rPr>
  </w:style>
  <w:style w:type="character" w:customStyle="1" w:styleId="71">
    <w:name w:val="font91"/>
    <w:basedOn w:val="22"/>
    <w:qFormat/>
    <w:uiPriority w:val="0"/>
    <w:rPr>
      <w:rFonts w:hint="eastAsia" w:ascii="仿宋_GB2312" w:eastAsia="仿宋_GB2312" w:cs="仿宋_GB2312"/>
      <w:color w:val="000000"/>
      <w:sz w:val="24"/>
      <w:szCs w:val="24"/>
      <w:u w:val="none"/>
    </w:rPr>
  </w:style>
  <w:style w:type="paragraph" w:customStyle="1" w:styleId="72">
    <w:name w:val="表格"/>
    <w:basedOn w:val="1"/>
    <w:qFormat/>
    <w:uiPriority w:val="0"/>
    <w:pPr>
      <w:widowControl/>
      <w:spacing w:line="240" w:lineRule="atLeast"/>
      <w:ind w:firstLine="0" w:firstLineChars="0"/>
      <w:jc w:val="center"/>
      <w:textAlignment w:val="center"/>
    </w:pPr>
    <w:rPr>
      <w:rFonts w:hint="eastAsia" w:ascii="仿宋" w:hAnsi="仿宋" w:eastAsia="宋体" w:cs="仿宋"/>
      <w:bCs/>
      <w:color w:val="000000"/>
      <w:kern w:val="0"/>
      <w:sz w:val="21"/>
      <w:szCs w:val="24"/>
      <w:u w:val="none"/>
      <w:lang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10424</Words>
  <Characters>10777</Characters>
  <Lines>1</Lines>
  <Paragraphs>1</Paragraphs>
  <TotalTime>6</TotalTime>
  <ScaleCrop>false</ScaleCrop>
  <LinksUpToDate>false</LinksUpToDate>
  <CharactersWithSpaces>11175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2021-04-26T02:40:00Z</dcterms:created>
  <dc:creator>政</dc:creator>
  <cp:lastModifiedBy>许丽明</cp:lastModifiedBy>
  <cp:lastPrinted>2019-12-11T08:22:00Z</cp:lastPrinted>
  <dcterms:modified xsi:type="dcterms:W3CDTF">2026-04-17T02:24:10Z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614A181489F24DDBBEA182C78D0CD76D_13</vt:lpwstr>
  </property>
  <property fmtid="{D5CDD505-2E9C-101B-9397-08002B2CF9AE}" pid="4" name="KSOTemplateDocerSaveRecord">
    <vt:lpwstr>eyJoZGlkIjoiYzU4NmUzMzlhMWQxMGNjMDc0YTFmZWMxOTE5YmNlMzkiLCJ1c2VySWQiOiIxNDc3OTk5MzM4In0=</vt:lpwstr>
  </property>
</Properties>
</file>