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1CD18439">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rPr>
        <w:t>2026年樟村厂北池明渠式超声波流量计换能器及信号线采购项目</w:t>
      </w:r>
    </w:p>
    <w:p w14:paraId="00748F27">
      <w:pPr>
        <w:pStyle w:val="2"/>
        <w:rPr>
          <w:rFonts w:hint="eastAsia"/>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start="1"/>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16</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4"/>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4"/>
              <w:rFonts w:ascii="Times New Roman"/>
              <w:sz w:val="28"/>
              <w:szCs w:val="28"/>
            </w:rPr>
            <w:t>第二章 用户需求</w:t>
          </w:r>
          <w:r>
            <w:rPr>
              <w:rStyle w:val="24"/>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4"/>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1</w:t>
          </w:r>
          <w:r>
            <w:rPr>
              <w:rFonts w:hint="eastAsia" w:ascii="Times New Roman"/>
              <w:sz w:val="28"/>
              <w:szCs w:val="28"/>
              <w:lang w:val="en-US" w:eastAsia="zh-CN"/>
            </w:rPr>
            <w:t>0</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4"/>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2</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4"/>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“2026年樟村厂北池明渠式超声波流量计换能器及信号线采购项目”</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6</w:t>
      </w:r>
      <w:r>
        <w:rPr>
          <w:rFonts w:hint="eastAsia" w:ascii="Times New Roman" w:cs="宋体"/>
          <w:color w:val="000000" w:themeColor="text1"/>
          <w14:textFill>
            <w14:solidFill>
              <w14:schemeClr w14:val="tx1"/>
            </w14:solidFill>
          </w14:textFill>
        </w:rPr>
        <w:t>-</w:t>
      </w:r>
      <w:r>
        <w:rPr>
          <w:rFonts w:ascii="Times New Roman" w:cs="宋体"/>
          <w:color w:val="000000" w:themeColor="text1"/>
          <w14:textFill>
            <w14:solidFill>
              <w14:schemeClr w14:val="tx1"/>
            </w14:solidFill>
          </w14:textFill>
        </w:rPr>
        <w:t>0</w:t>
      </w:r>
      <w:r>
        <w:rPr>
          <w:rFonts w:hint="eastAsia" w:ascii="Times New Roman" w:cs="宋体"/>
          <w:color w:val="000000" w:themeColor="text1"/>
          <w:lang w:val="en-US" w:eastAsia="zh-CN"/>
          <w14:textFill>
            <w14:solidFill>
              <w14:schemeClr w14:val="tx1"/>
            </w14:solidFill>
          </w14:textFill>
        </w:rPr>
        <w:t>39</w:t>
      </w:r>
    </w:p>
    <w:p w14:paraId="24DCD19E">
      <w:pPr>
        <w:spacing w:line="360" w:lineRule="auto"/>
        <w:ind w:firstLine="424" w:firstLineChars="177"/>
        <w:rPr>
          <w:rFonts w:hAnsi="宋体" w:cs="宋体"/>
        </w:rPr>
      </w:pPr>
      <w:r>
        <w:rPr>
          <w:rFonts w:hint="eastAsia" w:hAnsi="宋体" w:cs="宋体"/>
        </w:rPr>
        <w:t>二、采购项目名称：</w:t>
      </w:r>
      <w:r>
        <w:rPr>
          <w:rFonts w:hint="eastAsia" w:ascii="Times New Roman" w:cs="宋体"/>
          <w:u w:val="single"/>
        </w:rPr>
        <w:t>2026年樟村厂北池明渠式超声波流量计换能器及信号线采购项目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Theme="minorEastAsia" w:hAnsiTheme="minorEastAsia"/>
          <w:bCs/>
          <w:sz w:val="24"/>
          <w:szCs w:val="24"/>
          <w:lang w:val="en-US" w:eastAsia="zh-CN"/>
        </w:rPr>
        <w:t>99,999.93</w:t>
      </w:r>
      <w:r>
        <w:rPr>
          <w:rFonts w:ascii="Times New Roman"/>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rPr>
        <w:t>超声波流量计换能器及信号线</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hAnsi="宋体" w:cs="宋体"/>
        </w:rPr>
        <w:t>报价人</w:t>
      </w:r>
      <w:r>
        <w:rPr>
          <w:rFonts w:ascii="Times New Roman"/>
        </w:rPr>
        <w:t>自2023年1月1日以来，至少具备一份</w:t>
      </w:r>
      <w:r>
        <w:rPr>
          <w:rFonts w:hint="eastAsia" w:ascii="宋体" w:hAnsi="宋体" w:eastAsia="宋体" w:cs="宋体"/>
          <w:b w:val="0"/>
          <w:bCs/>
          <w:sz w:val="24"/>
          <w:szCs w:val="24"/>
        </w:rPr>
        <w:t>超声波流量计换能器</w:t>
      </w:r>
      <w:r>
        <w:rPr>
          <w:rFonts w:hint="eastAsia" w:ascii="Times New Roman"/>
        </w:rPr>
        <w:t>供货业绩</w:t>
      </w:r>
      <w:r>
        <w:rPr>
          <w:rFonts w:hint="eastAsia" w:ascii="Times New Roman"/>
          <w:lang w:eastAsia="zh-CN"/>
        </w:rPr>
        <w:t>。</w:t>
      </w:r>
      <w:r>
        <w:rPr>
          <w:rFonts w:hAnsi="宋体" w:cs="宋体"/>
        </w:rPr>
        <w:t>（合同签订日期为</w:t>
      </w:r>
      <w:r>
        <w:rPr>
          <w:rFonts w:ascii="Times New Roman"/>
        </w:rPr>
        <w:t>2023年1月1日或以后）；</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22</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bookmarkStart w:id="21" w:name="_GoBack"/>
      <w:bookmarkEnd w:id="21"/>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袁工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3249</w:t>
      </w:r>
      <w:r>
        <w:rPr>
          <w:rFonts w:hint="eastAsia" w:ascii="Times New Roman" w:cs="宋体"/>
          <w:b/>
          <w:bCs/>
          <w:color w:val="000000" w:themeColor="text1"/>
          <w:lang w:val="en-US" w:eastAsia="zh-CN"/>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13539000193</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16</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600"/>
      <w:bookmarkStart w:id="7" w:name="_Toc447045087"/>
      <w:bookmarkStart w:id="8" w:name="_Toc447044476"/>
    </w:p>
    <w:p w14:paraId="08C29CBC">
      <w:pPr>
        <w:jc w:val="center"/>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2026年</w:t>
      </w:r>
      <w:r>
        <w:rPr>
          <w:rFonts w:hint="eastAsia" w:ascii="宋体" w:hAnsi="宋体" w:eastAsia="宋体" w:cs="宋体"/>
          <w:b/>
          <w:bCs w:val="0"/>
          <w:sz w:val="36"/>
          <w:szCs w:val="36"/>
        </w:rPr>
        <w:t>樟村厂北池明渠式超声波流量计换能器</w:t>
      </w:r>
    </w:p>
    <w:p w14:paraId="6C5D97C2">
      <w:pPr>
        <w:jc w:val="center"/>
        <w:rPr>
          <w:b/>
          <w:bCs w:val="0"/>
          <w:sz w:val="36"/>
          <w:szCs w:val="36"/>
        </w:rPr>
      </w:pPr>
      <w:r>
        <w:rPr>
          <w:rFonts w:hint="eastAsia" w:ascii="宋体" w:hAnsi="宋体" w:eastAsia="宋体" w:cs="宋体"/>
          <w:b/>
          <w:bCs w:val="0"/>
          <w:sz w:val="36"/>
          <w:szCs w:val="36"/>
        </w:rPr>
        <w:t>及信号线</w:t>
      </w:r>
      <w:r>
        <w:rPr>
          <w:rFonts w:hint="eastAsia" w:ascii="宋体" w:hAnsi="宋体" w:eastAsia="宋体" w:cs="宋体"/>
          <w:b/>
          <w:bCs w:val="0"/>
          <w:sz w:val="36"/>
          <w:szCs w:val="36"/>
          <w:lang w:val="en-US" w:eastAsia="zh-CN"/>
        </w:rPr>
        <w:t>采购项目</w:t>
      </w:r>
      <w:r>
        <w:rPr>
          <w:rFonts w:hint="eastAsia" w:ascii="宋体" w:hAnsi="宋体" w:eastAsia="宋体" w:cs="宋体"/>
          <w:b/>
          <w:bCs w:val="0"/>
          <w:sz w:val="36"/>
          <w:szCs w:val="36"/>
        </w:rPr>
        <w:t>用户需求书</w:t>
      </w:r>
    </w:p>
    <w:p w14:paraId="1A0CDB20">
      <w:pPr>
        <w:pStyle w:val="27"/>
        <w:numPr>
          <w:ilvl w:val="-1"/>
          <w:numId w:val="0"/>
        </w:numPr>
        <w:spacing w:line="360" w:lineRule="auto"/>
        <w:ind w:left="0" w:firstLine="0" w:firstLineChars="0"/>
        <w:rPr>
          <w:rFonts w:asciiTheme="minorEastAsia" w:hAnsiTheme="minorEastAsia"/>
          <w:b/>
          <w:bCs w:val="0"/>
          <w:sz w:val="28"/>
          <w:szCs w:val="28"/>
        </w:rPr>
      </w:pPr>
      <w:r>
        <w:rPr>
          <w:rFonts w:hint="eastAsia" w:asciiTheme="minorEastAsia" w:hAnsiTheme="minorEastAsia"/>
          <w:b/>
          <w:bCs w:val="0"/>
          <w:sz w:val="28"/>
          <w:szCs w:val="28"/>
          <w:lang w:val="en-US" w:eastAsia="zh-CN"/>
        </w:rPr>
        <w:t>1、</w:t>
      </w:r>
      <w:r>
        <w:rPr>
          <w:rFonts w:hint="eastAsia" w:asciiTheme="minorEastAsia" w:hAnsiTheme="minorEastAsia"/>
          <w:b/>
          <w:bCs w:val="0"/>
          <w:sz w:val="28"/>
          <w:szCs w:val="28"/>
        </w:rPr>
        <w:t>项目信息</w:t>
      </w:r>
    </w:p>
    <w:p w14:paraId="4DF0E1D2">
      <w:pPr>
        <w:spacing w:line="360" w:lineRule="auto"/>
        <w:ind w:firstLine="530" w:firstLineChars="221"/>
        <w:rPr>
          <w:rFonts w:asciiTheme="minorEastAsia" w:hAnsiTheme="minorEastAsia"/>
          <w:bCs/>
          <w:sz w:val="24"/>
          <w:szCs w:val="24"/>
        </w:rPr>
      </w:pPr>
      <w:r>
        <w:rPr>
          <w:rFonts w:hint="eastAsia" w:asciiTheme="minorEastAsia" w:hAnsiTheme="minorEastAsia"/>
          <w:bCs/>
          <w:sz w:val="24"/>
          <w:szCs w:val="24"/>
        </w:rPr>
        <w:t>采购人：东莞市樟村水质净化有限公司</w:t>
      </w:r>
    </w:p>
    <w:p w14:paraId="706BEAC7">
      <w:pPr>
        <w:spacing w:line="360" w:lineRule="auto"/>
        <w:ind w:firstLine="480" w:firstLineChars="200"/>
        <w:rPr>
          <w:rFonts w:hint="eastAsia" w:asciiTheme="minorEastAsia" w:hAnsiTheme="minorEastAsia"/>
          <w:bCs/>
          <w:sz w:val="24"/>
          <w:szCs w:val="24"/>
        </w:rPr>
      </w:pPr>
      <w:r>
        <w:rPr>
          <w:rFonts w:hint="eastAsia" w:asciiTheme="minorEastAsia" w:hAnsiTheme="minorEastAsia"/>
          <w:b w:val="0"/>
          <w:bCs/>
          <w:sz w:val="24"/>
          <w:szCs w:val="24"/>
        </w:rPr>
        <w:t>采购内容：</w:t>
      </w:r>
      <w:r>
        <w:rPr>
          <w:rFonts w:hint="eastAsia" w:ascii="宋体" w:hAnsi="宋体" w:eastAsia="宋体" w:cs="宋体"/>
          <w:b w:val="0"/>
          <w:bCs/>
          <w:sz w:val="24"/>
          <w:szCs w:val="24"/>
        </w:rPr>
        <w:t>北池明渠式超声波流量计换能器及信号线</w:t>
      </w:r>
      <w:r>
        <w:rPr>
          <w:rFonts w:hint="eastAsia" w:ascii="宋体" w:hAnsi="宋体" w:eastAsia="宋体" w:cs="宋体"/>
          <w:b w:val="0"/>
          <w:bCs/>
          <w:sz w:val="24"/>
          <w:szCs w:val="24"/>
          <w:lang w:val="en-US" w:eastAsia="zh-CN"/>
        </w:rPr>
        <w:t>采购项目</w:t>
      </w:r>
      <w:r>
        <w:rPr>
          <w:rFonts w:hint="eastAsia" w:asciiTheme="minorEastAsia" w:hAnsiTheme="minorEastAsia"/>
          <w:b w:val="0"/>
          <w:bCs/>
          <w:sz w:val="24"/>
          <w:szCs w:val="24"/>
        </w:rPr>
        <w:t>（</w:t>
      </w:r>
      <w:r>
        <w:rPr>
          <w:rFonts w:hint="eastAsia" w:asciiTheme="minorEastAsia" w:hAnsiTheme="minorEastAsia"/>
          <w:bCs/>
          <w:sz w:val="24"/>
          <w:szCs w:val="24"/>
        </w:rPr>
        <w:t>详见“3.1采购货物清单”）</w:t>
      </w:r>
    </w:p>
    <w:p w14:paraId="094E17A4">
      <w:pPr>
        <w:spacing w:line="360" w:lineRule="auto"/>
        <w:ind w:firstLine="480" w:firstLineChars="200"/>
        <w:rPr>
          <w:rFonts w:hint="default" w:eastAsiaTheme="minorEastAsia"/>
          <w:lang w:val="en-US" w:eastAsia="zh-CN"/>
        </w:rPr>
      </w:pPr>
      <w:r>
        <w:rPr>
          <w:rFonts w:hint="eastAsia" w:asciiTheme="minorEastAsia" w:hAnsiTheme="minorEastAsia"/>
          <w:bCs/>
          <w:sz w:val="24"/>
          <w:szCs w:val="24"/>
          <w:lang w:val="en-US" w:eastAsia="zh-CN"/>
        </w:rPr>
        <w:t>采购预算：99,999.93元（不含税）</w:t>
      </w:r>
    </w:p>
    <w:p w14:paraId="750BFD74">
      <w:pPr>
        <w:spacing w:line="200" w:lineRule="exact"/>
        <w:rPr>
          <w:rFonts w:asciiTheme="minorEastAsia" w:hAnsiTheme="minorEastAsia"/>
          <w:bCs/>
          <w:sz w:val="24"/>
          <w:szCs w:val="24"/>
        </w:rPr>
      </w:pPr>
      <w:r>
        <w:rPr>
          <w:rFonts w:hint="eastAsia" w:asciiTheme="minorEastAsia" w:hAnsiTheme="minorEastAsia"/>
          <w:bCs/>
          <w:sz w:val="24"/>
          <w:szCs w:val="24"/>
        </w:rPr>
        <w:t xml:space="preserve"> </w:t>
      </w:r>
    </w:p>
    <w:p w14:paraId="6EA63E52">
      <w:pPr>
        <w:pStyle w:val="27"/>
        <w:numPr>
          <w:ilvl w:val="-1"/>
          <w:numId w:val="0"/>
        </w:numPr>
        <w:spacing w:line="360" w:lineRule="auto"/>
        <w:ind w:left="0" w:firstLine="0" w:firstLineChars="0"/>
        <w:rPr>
          <w:rFonts w:asciiTheme="minorEastAsia" w:hAnsiTheme="minorEastAsia"/>
          <w:b/>
          <w:bCs w:val="0"/>
          <w:sz w:val="28"/>
          <w:szCs w:val="28"/>
        </w:rPr>
      </w:pPr>
      <w:r>
        <w:rPr>
          <w:rFonts w:hint="eastAsia" w:asciiTheme="minorEastAsia" w:hAnsiTheme="minorEastAsia"/>
          <w:b/>
          <w:bCs w:val="0"/>
          <w:sz w:val="28"/>
          <w:szCs w:val="28"/>
          <w:lang w:val="en-US" w:eastAsia="zh-CN"/>
        </w:rPr>
        <w:t>2、</w:t>
      </w:r>
      <w:r>
        <w:rPr>
          <w:rFonts w:hint="eastAsia" w:asciiTheme="minorEastAsia" w:hAnsiTheme="minorEastAsia"/>
          <w:b/>
          <w:bCs w:val="0"/>
          <w:sz w:val="28"/>
          <w:szCs w:val="28"/>
        </w:rPr>
        <w:t>项目概况</w:t>
      </w:r>
    </w:p>
    <w:p w14:paraId="42BC139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为确保樟村厂生产运营平稳有序，针对北池明渠式超声波流量计存在的换能器及信号线故障问题，计划启动委外维修服务采购工作，</w:t>
      </w:r>
      <w:r>
        <w:rPr>
          <w:rFonts w:hint="eastAsia" w:ascii="宋体" w:hAnsi="宋体" w:eastAsia="宋体" w:cs="宋体"/>
          <w:sz w:val="24"/>
          <w:szCs w:val="24"/>
          <w:lang w:val="en-US" w:eastAsia="zh-CN"/>
        </w:rPr>
        <w:t>采购一家</w:t>
      </w:r>
      <w:r>
        <w:rPr>
          <w:rFonts w:hint="eastAsia" w:ascii="宋体" w:hAnsi="宋体" w:eastAsia="宋体" w:cs="宋体"/>
          <w:sz w:val="24"/>
          <w:szCs w:val="24"/>
        </w:rPr>
        <w:t>具备专业能力的</w:t>
      </w:r>
      <w:r>
        <w:rPr>
          <w:rFonts w:hint="eastAsia" w:ascii="宋体" w:hAnsi="宋体" w:eastAsia="宋体" w:cs="宋体"/>
          <w:sz w:val="24"/>
          <w:szCs w:val="24"/>
          <w:lang w:eastAsia="zh-CN"/>
        </w:rPr>
        <w:t>供货单位</w:t>
      </w:r>
      <w:r>
        <w:rPr>
          <w:rFonts w:hint="eastAsia" w:ascii="宋体" w:hAnsi="宋体" w:eastAsia="宋体" w:cs="宋体"/>
          <w:sz w:val="24"/>
          <w:szCs w:val="24"/>
        </w:rPr>
        <w:t>完成部件更换与维修作业，</w:t>
      </w:r>
      <w:r>
        <w:rPr>
          <w:rFonts w:hint="eastAsia" w:ascii="宋体" w:hAnsi="宋体" w:eastAsia="宋体" w:cs="宋体"/>
          <w:sz w:val="24"/>
          <w:szCs w:val="24"/>
          <w:lang w:val="en-US" w:eastAsia="zh-CN"/>
        </w:rPr>
        <w:t>并根据</w:t>
      </w:r>
      <w:r>
        <w:rPr>
          <w:rFonts w:hint="eastAsia" w:ascii="宋体" w:hAnsi="宋体" w:eastAsia="宋体" w:cs="宋体"/>
          <w:sz w:val="24"/>
          <w:szCs w:val="24"/>
          <w:highlight w:val="none"/>
        </w:rPr>
        <w:t>当前</w:t>
      </w:r>
      <w:r>
        <w:rPr>
          <w:rFonts w:hint="eastAsia" w:ascii="宋体" w:hAnsi="宋体" w:eastAsia="宋体" w:cs="宋体"/>
          <w:sz w:val="24"/>
          <w:szCs w:val="24"/>
        </w:rPr>
        <w:t>北池</w:t>
      </w:r>
      <w:r>
        <w:rPr>
          <w:rFonts w:hint="eastAsia" w:ascii="宋体" w:hAnsi="宋体" w:eastAsia="宋体" w:cs="宋体"/>
          <w:sz w:val="24"/>
          <w:szCs w:val="24"/>
          <w:highlight w:val="none"/>
        </w:rPr>
        <w:t>2.8米运行水深</w:t>
      </w:r>
      <w:r>
        <w:rPr>
          <w:rFonts w:hint="eastAsia" w:ascii="宋体" w:hAnsi="宋体" w:eastAsia="宋体" w:cs="宋体"/>
          <w:sz w:val="24"/>
          <w:szCs w:val="24"/>
          <w:highlight w:val="none"/>
          <w:lang w:val="en-US" w:eastAsia="zh-CN"/>
        </w:rPr>
        <w:t>、</w:t>
      </w:r>
      <w:r>
        <w:rPr>
          <w:rFonts w:hint="eastAsia" w:ascii="宋体" w:hAnsi="宋体" w:eastAsia="宋体" w:cs="宋体"/>
          <w:bCs/>
          <w:color w:val="000000" w:themeColor="text1"/>
          <w:sz w:val="24"/>
          <w:szCs w:val="24"/>
          <w:highlight w:val="none"/>
          <w14:textFill>
            <w14:solidFill>
              <w14:schemeClr w14:val="tx1"/>
            </w14:solidFill>
          </w14:textFill>
        </w:rPr>
        <w:t>出水气泡较多的</w:t>
      </w:r>
      <w:r>
        <w:rPr>
          <w:rFonts w:hint="eastAsia" w:ascii="宋体" w:hAnsi="宋体" w:eastAsia="宋体" w:cs="宋体"/>
          <w:sz w:val="24"/>
          <w:szCs w:val="24"/>
          <w:highlight w:val="none"/>
        </w:rPr>
        <w:t>实际工况，重点验证四个声道的实时运行状态，通过多时段、多场景测试确认设备的长期稳定性，同时完成与现有系统的兼容性适配，最终实现流量计运行效率与可靠性的双重提升。</w:t>
      </w:r>
    </w:p>
    <w:p w14:paraId="061728DB">
      <w:pPr>
        <w:numPr>
          <w:ilvl w:val="-1"/>
          <w:numId w:val="0"/>
        </w:numPr>
        <w:spacing w:line="200" w:lineRule="exact"/>
        <w:ind w:left="0" w:firstLine="0"/>
        <w:rPr>
          <w:rFonts w:hint="eastAsia" w:asciiTheme="minorEastAsia" w:hAnsiTheme="minorEastAsia"/>
          <w:b/>
          <w:sz w:val="28"/>
          <w:szCs w:val="28"/>
          <w:lang w:val="en-US" w:eastAsia="zh-CN"/>
        </w:rPr>
      </w:pPr>
    </w:p>
    <w:p w14:paraId="5BCAF147">
      <w:pPr>
        <w:numPr>
          <w:ilvl w:val="-1"/>
          <w:numId w:val="0"/>
        </w:numPr>
        <w:spacing w:line="360" w:lineRule="auto"/>
        <w:ind w:left="0" w:firstLine="0"/>
        <w:rPr>
          <w:rFonts w:asciiTheme="minorEastAsia" w:hAnsiTheme="minorEastAsia"/>
          <w:b/>
          <w:sz w:val="28"/>
          <w:szCs w:val="28"/>
        </w:rPr>
      </w:pPr>
      <w:r>
        <w:rPr>
          <w:rFonts w:hint="eastAsia" w:asciiTheme="minorEastAsia" w:hAnsiTheme="minorEastAsia"/>
          <w:b/>
          <w:sz w:val="28"/>
          <w:szCs w:val="28"/>
          <w:lang w:val="en-US" w:eastAsia="zh-CN"/>
        </w:rPr>
        <w:t>3、</w:t>
      </w:r>
      <w:r>
        <w:rPr>
          <w:rFonts w:hint="eastAsia" w:asciiTheme="minorEastAsia" w:hAnsiTheme="minorEastAsia"/>
          <w:b/>
          <w:sz w:val="28"/>
          <w:szCs w:val="28"/>
        </w:rPr>
        <w:t>采购清单及要求</w:t>
      </w:r>
    </w:p>
    <w:p w14:paraId="5D887848">
      <w:pPr>
        <w:spacing w:line="360" w:lineRule="auto"/>
        <w:rPr>
          <w:rFonts w:asciiTheme="minorEastAsia" w:hAnsiTheme="minorEastAsia"/>
          <w:b/>
          <w:sz w:val="24"/>
          <w:szCs w:val="24"/>
        </w:rPr>
      </w:pPr>
      <w:r>
        <w:rPr>
          <w:rFonts w:hint="eastAsia" w:asciiTheme="minorEastAsia" w:hAnsiTheme="minorEastAsia"/>
          <w:b/>
          <w:sz w:val="24"/>
          <w:szCs w:val="24"/>
        </w:rPr>
        <w:t>3.1 采购货物清单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70"/>
        <w:gridCol w:w="1161"/>
        <w:gridCol w:w="1129"/>
        <w:gridCol w:w="1711"/>
        <w:gridCol w:w="794"/>
        <w:gridCol w:w="1525"/>
      </w:tblGrid>
      <w:tr w14:paraId="0570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06" w:type="dxa"/>
            <w:vMerge w:val="restart"/>
            <w:vAlign w:val="center"/>
          </w:tcPr>
          <w:p w14:paraId="5634D2A7">
            <w:pPr>
              <w:jc w:val="center"/>
              <w:rPr>
                <w:rFonts w:asciiTheme="minorEastAsia" w:hAnsiTheme="minorEastAsia"/>
                <w:szCs w:val="21"/>
              </w:rPr>
            </w:pPr>
            <w:r>
              <w:rPr>
                <w:rFonts w:asciiTheme="minorEastAsia" w:hAnsiTheme="minorEastAsia"/>
                <w:szCs w:val="21"/>
              </w:rPr>
              <w:t>序号</w:t>
            </w:r>
          </w:p>
        </w:tc>
        <w:tc>
          <w:tcPr>
            <w:tcW w:w="1270" w:type="dxa"/>
            <w:vMerge w:val="restart"/>
            <w:vAlign w:val="center"/>
          </w:tcPr>
          <w:p w14:paraId="24EECE62">
            <w:pPr>
              <w:jc w:val="center"/>
              <w:rPr>
                <w:rFonts w:asciiTheme="minorEastAsia" w:hAnsiTheme="minorEastAsia"/>
                <w:szCs w:val="21"/>
              </w:rPr>
            </w:pPr>
            <w:r>
              <w:rPr>
                <w:rFonts w:hint="eastAsia" w:asciiTheme="minorEastAsia" w:hAnsiTheme="minorEastAsia"/>
                <w:szCs w:val="21"/>
              </w:rPr>
              <w:t>设备</w:t>
            </w:r>
            <w:r>
              <w:rPr>
                <w:rFonts w:asciiTheme="minorEastAsia" w:hAnsiTheme="minorEastAsia"/>
                <w:szCs w:val="21"/>
              </w:rPr>
              <w:t>名称</w:t>
            </w:r>
          </w:p>
        </w:tc>
        <w:tc>
          <w:tcPr>
            <w:tcW w:w="2290" w:type="dxa"/>
            <w:gridSpan w:val="2"/>
            <w:vAlign w:val="center"/>
          </w:tcPr>
          <w:p w14:paraId="3576B7AA">
            <w:pPr>
              <w:jc w:val="center"/>
              <w:rPr>
                <w:rFonts w:asciiTheme="minorEastAsia" w:hAnsiTheme="minorEastAsia"/>
                <w:szCs w:val="21"/>
              </w:rPr>
            </w:pPr>
            <w:r>
              <w:rPr>
                <w:rFonts w:hint="eastAsia" w:asciiTheme="minorEastAsia" w:hAnsiTheme="minorEastAsia"/>
                <w:szCs w:val="21"/>
              </w:rPr>
              <w:t>适用设备信息</w:t>
            </w:r>
          </w:p>
        </w:tc>
        <w:tc>
          <w:tcPr>
            <w:tcW w:w="1711" w:type="dxa"/>
            <w:vMerge w:val="restart"/>
            <w:vAlign w:val="center"/>
          </w:tcPr>
          <w:p w14:paraId="0381B9E7">
            <w:pPr>
              <w:jc w:val="center"/>
              <w:rPr>
                <w:rFonts w:asciiTheme="minorEastAsia" w:hAnsiTheme="minorEastAsia"/>
                <w:szCs w:val="21"/>
              </w:rPr>
            </w:pPr>
            <w:r>
              <w:rPr>
                <w:rFonts w:hint="eastAsia" w:asciiTheme="minorEastAsia" w:hAnsiTheme="minorEastAsia"/>
                <w:szCs w:val="21"/>
              </w:rPr>
              <w:t>规格/型号及要求</w:t>
            </w:r>
          </w:p>
        </w:tc>
        <w:tc>
          <w:tcPr>
            <w:tcW w:w="794" w:type="dxa"/>
            <w:vMerge w:val="restart"/>
            <w:vAlign w:val="center"/>
          </w:tcPr>
          <w:p w14:paraId="5D714944">
            <w:pPr>
              <w:jc w:val="center"/>
              <w:rPr>
                <w:rFonts w:asciiTheme="minorEastAsia" w:hAnsiTheme="minorEastAsia"/>
                <w:szCs w:val="21"/>
              </w:rPr>
            </w:pPr>
            <w:r>
              <w:rPr>
                <w:rFonts w:asciiTheme="minorEastAsia" w:hAnsiTheme="minorEastAsia"/>
                <w:szCs w:val="21"/>
              </w:rPr>
              <w:t>数量</w:t>
            </w:r>
          </w:p>
        </w:tc>
        <w:tc>
          <w:tcPr>
            <w:tcW w:w="1525" w:type="dxa"/>
            <w:vMerge w:val="restart"/>
            <w:vAlign w:val="center"/>
          </w:tcPr>
          <w:p w14:paraId="4ADC2F7F">
            <w:pPr>
              <w:jc w:val="center"/>
              <w:rPr>
                <w:rFonts w:asciiTheme="minorEastAsia" w:hAnsiTheme="minorEastAsia"/>
                <w:szCs w:val="21"/>
              </w:rPr>
            </w:pPr>
            <w:r>
              <w:rPr>
                <w:rFonts w:asciiTheme="minorEastAsia" w:hAnsiTheme="minorEastAsia"/>
                <w:szCs w:val="21"/>
              </w:rPr>
              <w:t>备注</w:t>
            </w:r>
          </w:p>
        </w:tc>
      </w:tr>
      <w:tr w14:paraId="0B87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06" w:type="dxa"/>
            <w:vMerge w:val="continue"/>
            <w:vAlign w:val="center"/>
          </w:tcPr>
          <w:p w14:paraId="7FE2030D">
            <w:pPr>
              <w:jc w:val="center"/>
              <w:rPr>
                <w:rFonts w:asciiTheme="minorEastAsia" w:hAnsiTheme="minorEastAsia"/>
                <w:szCs w:val="21"/>
              </w:rPr>
            </w:pPr>
          </w:p>
        </w:tc>
        <w:tc>
          <w:tcPr>
            <w:tcW w:w="1270" w:type="dxa"/>
            <w:vMerge w:val="continue"/>
            <w:vAlign w:val="center"/>
          </w:tcPr>
          <w:p w14:paraId="248254D5">
            <w:pPr>
              <w:jc w:val="center"/>
              <w:rPr>
                <w:rFonts w:hint="eastAsia" w:asciiTheme="minorEastAsia" w:hAnsiTheme="minorEastAsia"/>
                <w:szCs w:val="21"/>
              </w:rPr>
            </w:pPr>
          </w:p>
        </w:tc>
        <w:tc>
          <w:tcPr>
            <w:tcW w:w="1161" w:type="dxa"/>
            <w:vAlign w:val="center"/>
          </w:tcPr>
          <w:p w14:paraId="41DA1146">
            <w:pPr>
              <w:jc w:val="center"/>
              <w:rPr>
                <w:rFonts w:hint="eastAsia" w:asciiTheme="minorEastAsia" w:hAnsiTheme="minorEastAsia"/>
                <w:szCs w:val="21"/>
              </w:rPr>
            </w:pPr>
            <w:r>
              <w:rPr>
                <w:rFonts w:hint="eastAsia" w:asciiTheme="minorEastAsia" w:hAnsiTheme="minorEastAsia"/>
                <w:szCs w:val="21"/>
                <w:lang w:val="en-US" w:eastAsia="zh-CN"/>
              </w:rPr>
              <w:t>现用</w:t>
            </w:r>
            <w:r>
              <w:rPr>
                <w:rFonts w:hint="eastAsia" w:asciiTheme="minorEastAsia" w:hAnsiTheme="minorEastAsia"/>
                <w:szCs w:val="21"/>
              </w:rPr>
              <w:t>品牌</w:t>
            </w:r>
          </w:p>
        </w:tc>
        <w:tc>
          <w:tcPr>
            <w:tcW w:w="1129" w:type="dxa"/>
            <w:vAlign w:val="center"/>
          </w:tcPr>
          <w:p w14:paraId="5A88FA4B">
            <w:pPr>
              <w:jc w:val="center"/>
              <w:rPr>
                <w:rFonts w:hint="eastAsia" w:asciiTheme="minorEastAsia" w:hAnsiTheme="minorEastAsia"/>
                <w:szCs w:val="21"/>
              </w:rPr>
            </w:pPr>
            <w:r>
              <w:rPr>
                <w:rFonts w:hint="eastAsia" w:asciiTheme="minorEastAsia" w:hAnsiTheme="minorEastAsia"/>
                <w:szCs w:val="21"/>
              </w:rPr>
              <w:t>配套设备</w:t>
            </w:r>
          </w:p>
        </w:tc>
        <w:tc>
          <w:tcPr>
            <w:tcW w:w="1711" w:type="dxa"/>
            <w:vMerge w:val="continue"/>
            <w:vAlign w:val="center"/>
          </w:tcPr>
          <w:p w14:paraId="361FA0CA">
            <w:pPr>
              <w:jc w:val="center"/>
              <w:rPr>
                <w:rFonts w:asciiTheme="minorEastAsia" w:hAnsiTheme="minorEastAsia"/>
                <w:szCs w:val="21"/>
              </w:rPr>
            </w:pPr>
          </w:p>
        </w:tc>
        <w:tc>
          <w:tcPr>
            <w:tcW w:w="794" w:type="dxa"/>
            <w:vMerge w:val="continue"/>
            <w:vAlign w:val="center"/>
          </w:tcPr>
          <w:p w14:paraId="3F0544C2">
            <w:pPr>
              <w:jc w:val="center"/>
              <w:rPr>
                <w:rFonts w:hint="eastAsia" w:asciiTheme="minorEastAsia" w:hAnsiTheme="minorEastAsia"/>
                <w:szCs w:val="21"/>
              </w:rPr>
            </w:pPr>
          </w:p>
        </w:tc>
        <w:tc>
          <w:tcPr>
            <w:tcW w:w="1525" w:type="dxa"/>
            <w:vMerge w:val="continue"/>
            <w:vAlign w:val="center"/>
          </w:tcPr>
          <w:p w14:paraId="0067F3AB">
            <w:pPr>
              <w:jc w:val="center"/>
              <w:rPr>
                <w:rFonts w:asciiTheme="minorEastAsia" w:hAnsiTheme="minorEastAsia"/>
                <w:szCs w:val="21"/>
              </w:rPr>
            </w:pPr>
          </w:p>
        </w:tc>
      </w:tr>
      <w:tr w14:paraId="1A4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14:paraId="04F98F9A">
            <w:pPr>
              <w:jc w:val="center"/>
              <w:rPr>
                <w:rFonts w:hint="eastAsia" w:ascii="宋体" w:hAnsi="宋体" w:eastAsia="宋体" w:cs="宋体"/>
                <w:szCs w:val="21"/>
              </w:rPr>
            </w:pPr>
            <w:r>
              <w:rPr>
                <w:rFonts w:hint="eastAsia" w:ascii="宋体" w:hAnsi="宋体" w:eastAsia="宋体" w:cs="宋体"/>
                <w:szCs w:val="21"/>
              </w:rPr>
              <w:t>1</w:t>
            </w:r>
          </w:p>
        </w:tc>
        <w:tc>
          <w:tcPr>
            <w:tcW w:w="1270" w:type="dxa"/>
            <w:vAlign w:val="center"/>
          </w:tcPr>
          <w:p w14:paraId="36A97F74">
            <w:pPr>
              <w:jc w:val="center"/>
              <w:rPr>
                <w:rFonts w:hint="eastAsia" w:ascii="宋体" w:hAnsi="宋体" w:eastAsia="宋体" w:cs="宋体"/>
                <w:szCs w:val="21"/>
              </w:rPr>
            </w:pPr>
            <w:r>
              <w:rPr>
                <w:rFonts w:hint="eastAsia" w:ascii="宋体" w:hAnsi="宋体" w:eastAsia="宋体" w:cs="宋体"/>
                <w:szCs w:val="21"/>
              </w:rPr>
              <w:t>流量计</w:t>
            </w:r>
          </w:p>
          <w:p w14:paraId="5CB6723C">
            <w:pPr>
              <w:jc w:val="center"/>
              <w:rPr>
                <w:rFonts w:hint="eastAsia" w:ascii="宋体" w:hAnsi="宋体" w:eastAsia="宋体" w:cs="宋体"/>
                <w:szCs w:val="21"/>
              </w:rPr>
            </w:pPr>
            <w:r>
              <w:rPr>
                <w:rFonts w:hint="eastAsia" w:ascii="宋体" w:hAnsi="宋体" w:eastAsia="宋体" w:cs="宋体"/>
                <w:szCs w:val="21"/>
              </w:rPr>
              <w:t>换能器</w:t>
            </w:r>
          </w:p>
        </w:tc>
        <w:tc>
          <w:tcPr>
            <w:tcW w:w="1161" w:type="dxa"/>
            <w:vAlign w:val="center"/>
          </w:tcPr>
          <w:p w14:paraId="34DF6703">
            <w:pPr>
              <w:jc w:val="center"/>
              <w:rPr>
                <w:rFonts w:hint="eastAsia" w:ascii="宋体" w:hAnsi="宋体" w:eastAsia="宋体" w:cs="宋体"/>
                <w:szCs w:val="21"/>
              </w:rPr>
            </w:pPr>
            <w:r>
              <w:rPr>
                <w:rFonts w:hint="eastAsia" w:ascii="宋体" w:hAnsi="宋体" w:eastAsia="宋体" w:cs="宋体"/>
                <w:szCs w:val="21"/>
              </w:rPr>
              <w:t>瑞士</w:t>
            </w:r>
          </w:p>
          <w:p w14:paraId="022EBFF0">
            <w:pPr>
              <w:jc w:val="center"/>
              <w:rPr>
                <w:rFonts w:hint="eastAsia" w:ascii="宋体" w:hAnsi="宋体" w:eastAsia="宋体" w:cs="宋体"/>
                <w:szCs w:val="21"/>
              </w:rPr>
            </w:pPr>
            <w:r>
              <w:rPr>
                <w:rFonts w:hint="eastAsia" w:ascii="宋体" w:hAnsi="宋体" w:eastAsia="宋体" w:cs="宋体"/>
                <w:szCs w:val="21"/>
              </w:rPr>
              <w:t>瑞特迈尔</w:t>
            </w:r>
          </w:p>
        </w:tc>
        <w:tc>
          <w:tcPr>
            <w:tcW w:w="1129" w:type="dxa"/>
            <w:vAlign w:val="center"/>
          </w:tcPr>
          <w:p w14:paraId="7B80D836">
            <w:pPr>
              <w:jc w:val="center"/>
              <w:rPr>
                <w:rFonts w:hint="eastAsia" w:ascii="宋体" w:hAnsi="宋体" w:eastAsia="宋体" w:cs="宋体"/>
                <w:szCs w:val="21"/>
              </w:rPr>
            </w:pPr>
            <w:r>
              <w:rPr>
                <w:rFonts w:hint="eastAsia" w:ascii="宋体" w:hAnsi="宋体" w:eastAsia="宋体" w:cs="宋体"/>
                <w:szCs w:val="21"/>
              </w:rPr>
              <w:t>RISONIC</w:t>
            </w:r>
          </w:p>
          <w:p w14:paraId="24F176B8">
            <w:pPr>
              <w:jc w:val="center"/>
              <w:rPr>
                <w:rFonts w:hint="eastAsia" w:ascii="宋体" w:hAnsi="宋体" w:eastAsia="宋体" w:cs="宋体"/>
                <w:szCs w:val="21"/>
              </w:rPr>
            </w:pPr>
            <w:r>
              <w:rPr>
                <w:rFonts w:hint="eastAsia" w:ascii="宋体" w:hAnsi="宋体" w:eastAsia="宋体" w:cs="宋体"/>
                <w:szCs w:val="21"/>
              </w:rPr>
              <w:t>流量计</w:t>
            </w:r>
          </w:p>
        </w:tc>
        <w:tc>
          <w:tcPr>
            <w:tcW w:w="1711" w:type="dxa"/>
            <w:vAlign w:val="center"/>
          </w:tcPr>
          <w:p w14:paraId="2351D340">
            <w:pPr>
              <w:jc w:val="center"/>
              <w:rPr>
                <w:rFonts w:hint="eastAsia" w:ascii="宋体" w:hAnsi="宋体" w:eastAsia="宋体" w:cs="宋体"/>
                <w:szCs w:val="21"/>
              </w:rPr>
            </w:pPr>
            <w:r>
              <w:rPr>
                <w:rFonts w:hint="eastAsia" w:ascii="宋体" w:hAnsi="宋体" w:eastAsia="宋体" w:cs="宋体"/>
                <w:b w:val="0"/>
                <w:bCs w:val="0"/>
                <w:szCs w:val="21"/>
                <w:lang w:val="en-US" w:eastAsia="zh-CN"/>
              </w:rPr>
              <w:t>MFATRA33L</w:t>
            </w:r>
          </w:p>
        </w:tc>
        <w:tc>
          <w:tcPr>
            <w:tcW w:w="794" w:type="dxa"/>
            <w:vAlign w:val="center"/>
          </w:tcPr>
          <w:p w14:paraId="31E827CB">
            <w:pPr>
              <w:jc w:val="center"/>
              <w:rPr>
                <w:rFonts w:hint="eastAsia" w:ascii="宋体" w:hAnsi="宋体" w:eastAsia="宋体" w:cs="宋体"/>
                <w:szCs w:val="21"/>
              </w:rPr>
            </w:pPr>
            <w:r>
              <w:rPr>
                <w:rFonts w:hint="eastAsia" w:ascii="宋体" w:hAnsi="宋体" w:eastAsia="宋体" w:cs="宋体"/>
                <w:b w:val="0"/>
                <w:bCs w:val="0"/>
                <w:szCs w:val="21"/>
                <w:lang w:val="en-US" w:eastAsia="zh-CN"/>
              </w:rPr>
              <w:t>2对</w:t>
            </w:r>
          </w:p>
        </w:tc>
        <w:tc>
          <w:tcPr>
            <w:tcW w:w="1525" w:type="dxa"/>
            <w:vAlign w:val="center"/>
          </w:tcPr>
          <w:p w14:paraId="0BDA06C2">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val="en-US" w:eastAsia="zh-CN"/>
              </w:rPr>
              <w:t>2个/对</w:t>
            </w:r>
          </w:p>
        </w:tc>
      </w:tr>
      <w:tr w14:paraId="1865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14:paraId="5D2E459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270" w:type="dxa"/>
            <w:vAlign w:val="center"/>
          </w:tcPr>
          <w:p w14:paraId="0F4778BA">
            <w:pPr>
              <w:jc w:val="center"/>
              <w:rPr>
                <w:rFonts w:hint="eastAsia" w:ascii="宋体" w:hAnsi="宋体" w:eastAsia="宋体" w:cs="宋体"/>
                <w:szCs w:val="21"/>
              </w:rPr>
            </w:pPr>
            <w:r>
              <w:rPr>
                <w:rFonts w:hint="eastAsia" w:ascii="宋体" w:hAnsi="宋体" w:eastAsia="宋体" w:cs="宋体"/>
                <w:szCs w:val="21"/>
                <w:lang w:val="en-US" w:eastAsia="zh-CN"/>
              </w:rPr>
              <w:t>信号线</w:t>
            </w:r>
          </w:p>
        </w:tc>
        <w:tc>
          <w:tcPr>
            <w:tcW w:w="1161" w:type="dxa"/>
            <w:vAlign w:val="center"/>
          </w:tcPr>
          <w:p w14:paraId="59D7FE73">
            <w:pPr>
              <w:jc w:val="center"/>
              <w:rPr>
                <w:rFonts w:hint="eastAsia" w:ascii="宋体" w:hAnsi="宋体" w:eastAsia="宋体" w:cs="宋体"/>
                <w:szCs w:val="21"/>
                <w:lang w:eastAsia="zh-CN"/>
              </w:rPr>
            </w:pPr>
            <w:r>
              <w:rPr>
                <w:rFonts w:hint="eastAsia" w:ascii="宋体" w:hAnsi="宋体" w:eastAsia="宋体" w:cs="宋体"/>
                <w:szCs w:val="21"/>
                <w:lang w:val="en-US" w:eastAsia="zh-CN"/>
              </w:rPr>
              <w:t>/</w:t>
            </w:r>
          </w:p>
        </w:tc>
        <w:tc>
          <w:tcPr>
            <w:tcW w:w="1129" w:type="dxa"/>
            <w:vAlign w:val="center"/>
          </w:tcPr>
          <w:p w14:paraId="0DD2F685">
            <w:pPr>
              <w:jc w:val="center"/>
              <w:rPr>
                <w:rFonts w:hint="eastAsia" w:ascii="宋体" w:hAnsi="宋体" w:eastAsia="宋体" w:cs="宋体"/>
                <w:szCs w:val="21"/>
              </w:rPr>
            </w:pPr>
            <w:r>
              <w:rPr>
                <w:rFonts w:hint="eastAsia" w:ascii="宋体" w:hAnsi="宋体" w:eastAsia="宋体" w:cs="宋体"/>
                <w:szCs w:val="21"/>
              </w:rPr>
              <w:t>RISONIC</w:t>
            </w:r>
          </w:p>
          <w:p w14:paraId="70EC8626">
            <w:pPr>
              <w:jc w:val="center"/>
              <w:rPr>
                <w:rFonts w:hint="eastAsia" w:ascii="宋体" w:hAnsi="宋体" w:eastAsia="宋体" w:cs="宋体"/>
                <w:szCs w:val="21"/>
              </w:rPr>
            </w:pPr>
            <w:r>
              <w:rPr>
                <w:rFonts w:hint="eastAsia" w:ascii="宋体" w:hAnsi="宋体" w:eastAsia="宋体" w:cs="宋体"/>
                <w:szCs w:val="21"/>
              </w:rPr>
              <w:t>流量计</w:t>
            </w:r>
          </w:p>
        </w:tc>
        <w:tc>
          <w:tcPr>
            <w:tcW w:w="1711" w:type="dxa"/>
            <w:vAlign w:val="center"/>
          </w:tcPr>
          <w:p w14:paraId="2612500B">
            <w:pPr>
              <w:jc w:val="center"/>
              <w:rPr>
                <w:rFonts w:hint="default" w:ascii="宋体" w:hAnsi="宋体" w:eastAsia="宋体" w:cs="宋体"/>
                <w:szCs w:val="21"/>
                <w:lang w:val="en-US"/>
              </w:rPr>
            </w:pPr>
            <w:r>
              <w:rPr>
                <w:rFonts w:hint="eastAsia" w:ascii="宋体" w:hAnsi="宋体" w:eastAsia="宋体" w:cs="宋体"/>
                <w:b w:val="0"/>
                <w:bCs w:val="0"/>
                <w:szCs w:val="21"/>
                <w:lang w:val="en-US" w:eastAsia="zh-CN"/>
              </w:rPr>
              <w:t>SYV-75-3</w:t>
            </w:r>
          </w:p>
        </w:tc>
        <w:tc>
          <w:tcPr>
            <w:tcW w:w="794" w:type="dxa"/>
            <w:vAlign w:val="center"/>
          </w:tcPr>
          <w:p w14:paraId="180F0335">
            <w:pPr>
              <w:jc w:val="center"/>
              <w:rPr>
                <w:rFonts w:hint="eastAsia" w:ascii="宋体" w:hAnsi="宋体" w:eastAsia="宋体" w:cs="宋体"/>
                <w:szCs w:val="21"/>
              </w:rPr>
            </w:pPr>
            <w:r>
              <w:rPr>
                <w:rFonts w:hint="eastAsia" w:ascii="宋体" w:hAnsi="宋体" w:eastAsia="宋体" w:cs="宋体"/>
                <w:b w:val="0"/>
                <w:bCs w:val="0"/>
                <w:szCs w:val="21"/>
                <w:lang w:val="en-US" w:eastAsia="zh-CN"/>
              </w:rPr>
              <w:t>8根</w:t>
            </w:r>
          </w:p>
        </w:tc>
        <w:tc>
          <w:tcPr>
            <w:tcW w:w="1525" w:type="dxa"/>
            <w:vAlign w:val="center"/>
          </w:tcPr>
          <w:p w14:paraId="61619A29">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val="en-US" w:eastAsia="zh-CN"/>
              </w:rPr>
              <w:t>50米/根</w:t>
            </w:r>
          </w:p>
        </w:tc>
      </w:tr>
      <w:tr w14:paraId="7356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14:paraId="589CC1D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270" w:type="dxa"/>
            <w:vAlign w:val="center"/>
          </w:tcPr>
          <w:p w14:paraId="6945762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w:t>
            </w:r>
          </w:p>
          <w:p w14:paraId="7F5A4563">
            <w:pPr>
              <w:jc w:val="center"/>
              <w:rPr>
                <w:rFonts w:hint="eastAsia" w:ascii="宋体" w:hAnsi="宋体" w:eastAsia="宋体" w:cs="宋体"/>
                <w:szCs w:val="21"/>
              </w:rPr>
            </w:pPr>
            <w:r>
              <w:rPr>
                <w:rFonts w:hint="eastAsia" w:ascii="宋体" w:hAnsi="宋体" w:eastAsia="宋体" w:cs="宋体"/>
                <w:szCs w:val="21"/>
                <w:lang w:val="en-US" w:eastAsia="zh-CN"/>
              </w:rPr>
              <w:t>服务费</w:t>
            </w:r>
          </w:p>
        </w:tc>
        <w:tc>
          <w:tcPr>
            <w:tcW w:w="1161" w:type="dxa"/>
            <w:vAlign w:val="center"/>
          </w:tcPr>
          <w:p w14:paraId="48B29B6E">
            <w:pPr>
              <w:jc w:val="center"/>
              <w:rPr>
                <w:rFonts w:hint="eastAsia" w:ascii="宋体" w:hAnsi="宋体" w:eastAsia="宋体" w:cs="宋体"/>
                <w:szCs w:val="21"/>
                <w:lang w:eastAsia="zh-CN"/>
              </w:rPr>
            </w:pPr>
            <w:r>
              <w:rPr>
                <w:rFonts w:hint="eastAsia" w:ascii="宋体" w:hAnsi="宋体" w:eastAsia="宋体" w:cs="宋体"/>
                <w:szCs w:val="21"/>
                <w:lang w:val="en-US" w:eastAsia="zh-CN"/>
              </w:rPr>
              <w:t>/</w:t>
            </w:r>
          </w:p>
        </w:tc>
        <w:tc>
          <w:tcPr>
            <w:tcW w:w="1129" w:type="dxa"/>
            <w:vAlign w:val="center"/>
          </w:tcPr>
          <w:p w14:paraId="4A77BFE9">
            <w:pPr>
              <w:jc w:val="center"/>
              <w:rPr>
                <w:rFonts w:hint="eastAsia" w:ascii="宋体" w:hAnsi="宋体" w:eastAsia="宋体" w:cs="宋体"/>
                <w:szCs w:val="21"/>
              </w:rPr>
            </w:pPr>
            <w:r>
              <w:rPr>
                <w:rFonts w:hint="eastAsia" w:ascii="宋体" w:hAnsi="宋体" w:eastAsia="宋体" w:cs="宋体"/>
                <w:szCs w:val="21"/>
              </w:rPr>
              <w:t>RISONIC</w:t>
            </w:r>
          </w:p>
          <w:p w14:paraId="01CA1BF7">
            <w:pPr>
              <w:jc w:val="center"/>
              <w:rPr>
                <w:rFonts w:hint="eastAsia" w:ascii="宋体" w:hAnsi="宋体" w:eastAsia="宋体" w:cs="宋体"/>
                <w:szCs w:val="21"/>
              </w:rPr>
            </w:pPr>
            <w:r>
              <w:rPr>
                <w:rFonts w:hint="eastAsia" w:ascii="宋体" w:hAnsi="宋体" w:eastAsia="宋体" w:cs="宋体"/>
                <w:szCs w:val="21"/>
              </w:rPr>
              <w:t>流量计</w:t>
            </w:r>
          </w:p>
        </w:tc>
        <w:tc>
          <w:tcPr>
            <w:tcW w:w="1711" w:type="dxa"/>
            <w:vAlign w:val="center"/>
          </w:tcPr>
          <w:p w14:paraId="107E572D">
            <w:pPr>
              <w:jc w:val="left"/>
              <w:rPr>
                <w:rFonts w:hint="eastAsia" w:ascii="宋体" w:hAnsi="宋体" w:eastAsia="宋体" w:cs="宋体"/>
                <w:szCs w:val="21"/>
              </w:rPr>
            </w:pPr>
            <w:r>
              <w:rPr>
                <w:rFonts w:hint="eastAsia" w:ascii="宋体" w:hAnsi="宋体" w:eastAsia="宋体" w:cs="宋体"/>
                <w:b w:val="0"/>
                <w:bCs w:val="0"/>
                <w:szCs w:val="21"/>
                <w:lang w:val="en-US" w:eastAsia="zh-CN"/>
              </w:rPr>
              <w:t>含水下</w:t>
            </w:r>
            <w:r>
              <w:rPr>
                <w:rFonts w:hint="eastAsia" w:ascii="宋体" w:hAnsi="宋体" w:eastAsia="宋体" w:cs="宋体"/>
                <w:szCs w:val="21"/>
              </w:rPr>
              <w:t>流量计换能器</w:t>
            </w:r>
            <w:r>
              <w:rPr>
                <w:rFonts w:hint="eastAsia" w:ascii="宋体" w:hAnsi="宋体" w:eastAsia="宋体" w:cs="宋体"/>
                <w:b w:val="0"/>
                <w:bCs w:val="0"/>
                <w:szCs w:val="21"/>
                <w:lang w:val="en-US" w:eastAsia="zh-CN"/>
              </w:rPr>
              <w:t>设备配件及信号线安装、调试等费用</w:t>
            </w:r>
          </w:p>
        </w:tc>
        <w:tc>
          <w:tcPr>
            <w:tcW w:w="794" w:type="dxa"/>
            <w:vAlign w:val="center"/>
          </w:tcPr>
          <w:p w14:paraId="67F0AE7B">
            <w:pPr>
              <w:jc w:val="center"/>
              <w:rPr>
                <w:rFonts w:hint="default" w:ascii="宋体" w:hAnsi="宋体" w:eastAsia="宋体" w:cs="宋体"/>
                <w:szCs w:val="21"/>
                <w:lang w:val="en-US"/>
              </w:rPr>
            </w:pPr>
            <w:r>
              <w:rPr>
                <w:rFonts w:hint="eastAsia" w:ascii="宋体" w:hAnsi="宋体" w:eastAsia="宋体" w:cs="宋体"/>
                <w:b w:val="0"/>
                <w:bCs w:val="0"/>
                <w:szCs w:val="21"/>
                <w:lang w:val="en-US" w:eastAsia="zh-CN"/>
              </w:rPr>
              <w:t>1项</w:t>
            </w:r>
          </w:p>
        </w:tc>
        <w:tc>
          <w:tcPr>
            <w:tcW w:w="1525" w:type="dxa"/>
            <w:vAlign w:val="center"/>
          </w:tcPr>
          <w:p w14:paraId="4A00AA9B">
            <w:pPr>
              <w:jc w:val="left"/>
              <w:rPr>
                <w:rFonts w:hint="eastAsia" w:ascii="宋体" w:hAnsi="宋体" w:eastAsia="宋体" w:cs="宋体"/>
                <w:szCs w:val="21"/>
              </w:rPr>
            </w:pPr>
            <w:r>
              <w:rPr>
                <w:rFonts w:hint="eastAsia" w:ascii="宋体" w:hAnsi="宋体" w:eastAsia="宋体" w:cs="宋体"/>
                <w:sz w:val="21"/>
                <w:szCs w:val="21"/>
              </w:rPr>
              <w:t>完成硬件更换后</w:t>
            </w:r>
            <w:r>
              <w:rPr>
                <w:rFonts w:hint="eastAsia" w:ascii="宋体" w:hAnsi="宋体" w:eastAsia="宋体" w:cs="宋体"/>
                <w:sz w:val="21"/>
                <w:szCs w:val="21"/>
                <w:lang w:val="en-US" w:eastAsia="zh-CN"/>
              </w:rPr>
              <w:t>需</w:t>
            </w:r>
            <w:r>
              <w:rPr>
                <w:rFonts w:hint="eastAsia" w:ascii="宋体" w:hAnsi="宋体" w:eastAsia="宋体" w:cs="宋体"/>
                <w:sz w:val="21"/>
                <w:szCs w:val="21"/>
              </w:rPr>
              <w:t>确保四个声道均能</w:t>
            </w:r>
            <w:r>
              <w:rPr>
                <w:rFonts w:hint="eastAsia" w:ascii="宋体" w:hAnsi="宋体" w:eastAsia="宋体" w:cs="宋体"/>
                <w:sz w:val="21"/>
                <w:szCs w:val="21"/>
                <w:lang w:val="en-US" w:eastAsia="zh-CN"/>
              </w:rPr>
              <w:t>现有工况下</w:t>
            </w:r>
            <w:r>
              <w:rPr>
                <w:rFonts w:hint="eastAsia" w:ascii="宋体" w:hAnsi="宋体" w:eastAsia="宋体" w:cs="宋体"/>
                <w:sz w:val="21"/>
                <w:szCs w:val="21"/>
              </w:rPr>
              <w:t>正常运行</w:t>
            </w:r>
          </w:p>
        </w:tc>
      </w:tr>
    </w:tbl>
    <w:p w14:paraId="12464991">
      <w:pPr>
        <w:spacing w:line="360" w:lineRule="auto"/>
        <w:rPr>
          <w:rFonts w:asciiTheme="minorEastAsia" w:hAnsiTheme="minorEastAsia"/>
          <w:b/>
          <w:sz w:val="24"/>
          <w:szCs w:val="24"/>
        </w:rPr>
      </w:pPr>
      <w:r>
        <w:rPr>
          <w:rFonts w:hint="eastAsia" w:asciiTheme="minorEastAsia" w:hAnsiTheme="minorEastAsia"/>
          <w:b/>
          <w:sz w:val="24"/>
          <w:szCs w:val="24"/>
        </w:rPr>
        <w:t>3.2 货物要求及安装界限</w:t>
      </w:r>
    </w:p>
    <w:p w14:paraId="273C9274">
      <w:pPr>
        <w:numPr>
          <w:ilvl w:val="-1"/>
          <w:numId w:val="0"/>
        </w:numPr>
        <w:spacing w:line="360" w:lineRule="auto"/>
        <w:ind w:firstLine="480" w:firstLineChars="200"/>
        <w:rPr>
          <w:rFonts w:asciiTheme="minorEastAsia" w:hAnsiTheme="minorEastAsia"/>
          <w:sz w:val="24"/>
          <w:szCs w:val="24"/>
        </w:rPr>
      </w:pPr>
      <w:r>
        <w:rPr>
          <w:rFonts w:hint="eastAsia" w:ascii="宋体" w:hAnsi="宋体"/>
          <w:sz w:val="24"/>
          <w:szCs w:val="24"/>
          <w:lang w:val="en-US" w:eastAsia="zh-CN"/>
        </w:rPr>
        <w:t>（1）</w:t>
      </w:r>
      <w:r>
        <w:rPr>
          <w:rFonts w:hint="eastAsia" w:ascii="宋体" w:hAnsi="宋体"/>
          <w:sz w:val="24"/>
          <w:szCs w:val="24"/>
        </w:rPr>
        <w:t>供货单位负责提供清单所列货物及其安装所需全部材料</w:t>
      </w:r>
      <w:r>
        <w:rPr>
          <w:rFonts w:hint="eastAsia" w:asciiTheme="minorEastAsia" w:hAnsiTheme="minorEastAsia"/>
          <w:sz w:val="24"/>
          <w:szCs w:val="24"/>
          <w:lang w:eastAsia="zh-CN"/>
        </w:rPr>
        <w:t>。</w:t>
      </w:r>
    </w:p>
    <w:p w14:paraId="10E49A9B">
      <w:pPr>
        <w:numPr>
          <w:ilvl w:val="-1"/>
          <w:numId w:val="0"/>
        </w:numPr>
        <w:spacing w:line="360" w:lineRule="auto"/>
        <w:ind w:firstLine="480" w:firstLineChars="200"/>
        <w:rPr>
          <w:rFonts w:asciiTheme="minorEastAsia" w:hAnsiTheme="minorEastAsia"/>
          <w:sz w:val="24"/>
          <w:szCs w:val="24"/>
        </w:rPr>
      </w:pPr>
      <w:r>
        <w:rPr>
          <w:rFonts w:hint="eastAsia" w:ascii="宋体" w:hAnsi="宋体"/>
          <w:sz w:val="24"/>
          <w:szCs w:val="24"/>
          <w:lang w:val="en-US" w:eastAsia="zh-CN"/>
        </w:rPr>
        <w:t>（2）</w:t>
      </w:r>
      <w:r>
        <w:rPr>
          <w:rFonts w:hint="eastAsia" w:asciiTheme="minorEastAsia" w:hAnsiTheme="minorEastAsia"/>
          <w:sz w:val="24"/>
          <w:szCs w:val="24"/>
        </w:rPr>
        <w:t>供货单位所供货物必须是全新的，货物运输到达交货地点时的包装必须是原厂完整的，由采购人签收后方可拆包。</w:t>
      </w:r>
    </w:p>
    <w:p w14:paraId="288A4A5A">
      <w:pPr>
        <w:numPr>
          <w:ilvl w:val="-1"/>
          <w:numId w:val="0"/>
        </w:numPr>
        <w:spacing w:line="360" w:lineRule="auto"/>
        <w:ind w:firstLine="480" w:firstLineChars="200"/>
        <w:rPr>
          <w:rFonts w:asciiTheme="minorEastAsia" w:hAnsiTheme="minorEastAsia"/>
          <w:sz w:val="24"/>
          <w:szCs w:val="24"/>
        </w:rPr>
      </w:pPr>
      <w:r>
        <w:rPr>
          <w:rFonts w:hint="eastAsia" w:ascii="宋体" w:hAnsi="宋体"/>
          <w:sz w:val="24"/>
          <w:szCs w:val="24"/>
          <w:lang w:val="en-US" w:eastAsia="zh-CN"/>
        </w:rPr>
        <w:t>（3）</w:t>
      </w:r>
      <w:r>
        <w:rPr>
          <w:rFonts w:hint="eastAsia" w:asciiTheme="minorEastAsia" w:hAnsiTheme="minorEastAsia"/>
          <w:sz w:val="24"/>
          <w:szCs w:val="24"/>
          <w:highlight w:val="none"/>
        </w:rPr>
        <w:t>供货单位所供货物必须有质量检验合格证</w:t>
      </w:r>
      <w:r>
        <w:rPr>
          <w:rFonts w:hint="eastAsia" w:asciiTheme="minorEastAsia" w:hAnsiTheme="minorEastAsia"/>
          <w:sz w:val="24"/>
          <w:szCs w:val="24"/>
          <w:highlight w:val="none"/>
          <w:lang w:val="en-US" w:eastAsia="zh-CN"/>
        </w:rPr>
        <w:t>或</w:t>
      </w:r>
      <w:r>
        <w:rPr>
          <w:rFonts w:hint="eastAsia" w:asciiTheme="minorEastAsia" w:hAnsiTheme="minorEastAsia"/>
          <w:sz w:val="24"/>
          <w:szCs w:val="24"/>
          <w:highlight w:val="none"/>
        </w:rPr>
        <w:t>采购人要</w:t>
      </w:r>
      <w:r>
        <w:rPr>
          <w:rFonts w:hint="eastAsia" w:asciiTheme="minorEastAsia" w:hAnsiTheme="minorEastAsia"/>
          <w:sz w:val="24"/>
          <w:szCs w:val="24"/>
        </w:rPr>
        <w:t>求的其他合格证明文件等相关资料。</w:t>
      </w:r>
    </w:p>
    <w:p w14:paraId="72EB7C0E">
      <w:pPr>
        <w:numPr>
          <w:ilvl w:val="-1"/>
          <w:numId w:val="0"/>
        </w:numPr>
        <w:spacing w:line="360" w:lineRule="auto"/>
        <w:ind w:firstLine="480" w:firstLineChars="200"/>
        <w:rPr>
          <w:rFonts w:asciiTheme="minorEastAsia" w:hAnsiTheme="minorEastAsia"/>
          <w:sz w:val="24"/>
        </w:rPr>
      </w:pPr>
      <w:r>
        <w:rPr>
          <w:rFonts w:hint="eastAsia" w:ascii="宋体" w:hAnsi="宋体"/>
          <w:sz w:val="24"/>
          <w:szCs w:val="24"/>
          <w:lang w:val="en-US" w:eastAsia="zh-CN"/>
        </w:rPr>
        <w:t>（4）</w:t>
      </w:r>
      <w:r>
        <w:rPr>
          <w:rFonts w:hint="eastAsia" w:asciiTheme="minorEastAsia" w:hAnsiTheme="minorEastAsia"/>
          <w:sz w:val="24"/>
          <w:szCs w:val="24"/>
        </w:rPr>
        <w:t>供货单位负责所供货物的运输、安装、调试、验收及售后等工作。</w:t>
      </w:r>
    </w:p>
    <w:p w14:paraId="27EFB85D">
      <w:pPr>
        <w:spacing w:line="360" w:lineRule="auto"/>
        <w:rPr>
          <w:rFonts w:asciiTheme="minorEastAsia" w:hAnsiTheme="minorEastAsia"/>
          <w:b/>
          <w:sz w:val="24"/>
          <w:szCs w:val="24"/>
        </w:rPr>
      </w:pPr>
      <w:r>
        <w:rPr>
          <w:rFonts w:hint="eastAsia" w:asciiTheme="minorEastAsia" w:hAnsiTheme="minorEastAsia"/>
          <w:b/>
          <w:sz w:val="24"/>
          <w:szCs w:val="24"/>
        </w:rPr>
        <w:t xml:space="preserve">3.3 </w:t>
      </w:r>
      <w:r>
        <w:rPr>
          <w:rFonts w:hint="eastAsia" w:ascii="宋体" w:hAnsi="宋体" w:eastAsia="宋体" w:cs="宋体"/>
          <w:b/>
          <w:sz w:val="24"/>
          <w:szCs w:val="24"/>
          <w:highlight w:val="none"/>
        </w:rPr>
        <w:t>服务期限及要求</w:t>
      </w:r>
    </w:p>
    <w:p w14:paraId="055FDF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rPr>
        <w:t>服务期限：合同签订后，</w:t>
      </w:r>
      <w:r>
        <w:rPr>
          <w:rFonts w:hint="eastAsia" w:ascii="宋体" w:hAnsi="宋体" w:eastAsia="宋体" w:cs="宋体"/>
          <w:sz w:val="24"/>
          <w:szCs w:val="24"/>
          <w:highlight w:val="none"/>
          <w:lang w:val="en-US" w:eastAsia="zh-CN"/>
        </w:rPr>
        <w:t>供货单位</w:t>
      </w:r>
      <w:r>
        <w:rPr>
          <w:rFonts w:hint="eastAsia" w:ascii="宋体" w:hAnsi="宋体" w:eastAsia="宋体" w:cs="宋体"/>
          <w:sz w:val="24"/>
          <w:szCs w:val="24"/>
          <w:highlight w:val="none"/>
        </w:rPr>
        <w:t>需在接到</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通知的1日内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即减产当日）</w:t>
      </w:r>
      <w:r>
        <w:rPr>
          <w:rFonts w:hint="eastAsia" w:ascii="宋体" w:hAnsi="宋体" w:eastAsia="宋体" w:cs="宋体"/>
          <w:sz w:val="24"/>
          <w:szCs w:val="24"/>
          <w:highlight w:val="none"/>
        </w:rPr>
        <w:t>完成服务清单的全部内容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并通过</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验收合格</w:t>
      </w:r>
      <w:r>
        <w:rPr>
          <w:rFonts w:hint="eastAsia" w:ascii="宋体" w:hAnsi="宋体" w:eastAsia="宋体" w:cs="宋体"/>
          <w:sz w:val="24"/>
          <w:szCs w:val="24"/>
          <w:highlight w:val="none"/>
        </w:rPr>
        <w:t>。由于厂区生产、设备检查维修需要和天气等原因影响</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连续施工的，采购人与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可进行沟通并经双方同意后，可适当延长工期。</w:t>
      </w:r>
    </w:p>
    <w:p w14:paraId="789BC46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sz w:val="24"/>
          <w:szCs w:val="24"/>
          <w:highlight w:val="none"/>
        </w:rPr>
        <w:t>服务地点：东莞市东城街道东城运河路5号樟村水质净化厂。</w:t>
      </w:r>
    </w:p>
    <w:p w14:paraId="671BEF74">
      <w:pPr>
        <w:numPr>
          <w:ilvl w:val="-1"/>
          <w:numId w:val="0"/>
        </w:numPr>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sz w:val="24"/>
          <w:szCs w:val="24"/>
          <w:highlight w:val="none"/>
          <w:lang w:eastAsia="zh-CN"/>
        </w:rPr>
        <w:t>供货单位</w:t>
      </w:r>
      <w:r>
        <w:rPr>
          <w:rFonts w:hint="eastAsia" w:ascii="宋体" w:hAnsi="宋体" w:eastAsia="宋体" w:cs="宋体"/>
          <w:b w:val="0"/>
          <w:bCs w:val="0"/>
          <w:sz w:val="24"/>
          <w:szCs w:val="24"/>
          <w:highlight w:val="none"/>
        </w:rPr>
        <w:t>的货物应当按照采购人要求送到指定的地点，由于</w:t>
      </w:r>
      <w:r>
        <w:rPr>
          <w:rFonts w:hint="eastAsia" w:ascii="宋体" w:hAnsi="宋体" w:eastAsia="宋体" w:cs="宋体"/>
          <w:b w:val="0"/>
          <w:bCs w:val="0"/>
          <w:sz w:val="24"/>
          <w:szCs w:val="24"/>
          <w:highlight w:val="none"/>
          <w:lang w:eastAsia="zh-CN"/>
        </w:rPr>
        <w:t>供货单位</w:t>
      </w:r>
      <w:r>
        <w:rPr>
          <w:rFonts w:hint="eastAsia" w:ascii="宋体" w:hAnsi="宋体" w:eastAsia="宋体" w:cs="宋体"/>
          <w:b w:val="0"/>
          <w:bCs w:val="0"/>
          <w:sz w:val="24"/>
          <w:szCs w:val="24"/>
          <w:highlight w:val="none"/>
        </w:rPr>
        <w:t>使用第三方送货服务导致货物未能经过双方共同验收、未送到指定地点的，采购人有权拒绝收货。上述情况下采购人不负保管责任，货物未按照采购人要求</w:t>
      </w:r>
      <w:r>
        <w:rPr>
          <w:rFonts w:hint="eastAsia" w:ascii="宋体" w:hAnsi="宋体" w:eastAsia="宋体" w:cs="宋体"/>
          <w:b w:val="0"/>
          <w:bCs w:val="0"/>
          <w:sz w:val="24"/>
          <w:szCs w:val="24"/>
          <w:highlight w:val="none"/>
          <w:lang w:val="en-US" w:eastAsia="zh-CN"/>
        </w:rPr>
        <w:t>送达、</w:t>
      </w:r>
      <w:r>
        <w:rPr>
          <w:rFonts w:hint="eastAsia" w:ascii="宋体" w:hAnsi="宋体" w:eastAsia="宋体" w:cs="宋体"/>
          <w:b w:val="0"/>
          <w:bCs w:val="0"/>
          <w:sz w:val="24"/>
          <w:szCs w:val="24"/>
          <w:highlight w:val="none"/>
        </w:rPr>
        <w:t>放置而造成的损毁、灭失风险概由</w:t>
      </w:r>
      <w:r>
        <w:rPr>
          <w:rFonts w:hint="eastAsia" w:ascii="宋体" w:hAnsi="宋体" w:eastAsia="宋体" w:cs="宋体"/>
          <w:b w:val="0"/>
          <w:bCs w:val="0"/>
          <w:sz w:val="24"/>
          <w:szCs w:val="24"/>
          <w:highlight w:val="none"/>
          <w:lang w:eastAsia="zh-CN"/>
        </w:rPr>
        <w:t>供货单位</w:t>
      </w:r>
      <w:r>
        <w:rPr>
          <w:rFonts w:hint="eastAsia" w:ascii="宋体" w:hAnsi="宋体" w:eastAsia="宋体" w:cs="宋体"/>
          <w:b w:val="0"/>
          <w:bCs w:val="0"/>
          <w:sz w:val="24"/>
          <w:szCs w:val="24"/>
          <w:highlight w:val="none"/>
        </w:rPr>
        <w:t>承担。</w:t>
      </w:r>
    </w:p>
    <w:p w14:paraId="7A05E48D">
      <w:pPr>
        <w:numPr>
          <w:ilvl w:val="255"/>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color w:val="000000" w:themeColor="text1"/>
          <w:sz w:val="24"/>
          <w:szCs w:val="24"/>
          <w:highlight w:val="none"/>
          <w14:textFill>
            <w14:solidFill>
              <w14:schemeClr w14:val="tx1"/>
            </w14:solidFill>
          </w14:textFill>
        </w:rPr>
        <w:t>进厂施工时，</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color w:val="000000" w:themeColor="text1"/>
          <w:sz w:val="24"/>
          <w:szCs w:val="24"/>
          <w:highlight w:val="none"/>
          <w14:textFill>
            <w14:solidFill>
              <w14:schemeClr w14:val="tx1"/>
            </w14:solidFill>
          </w14:textFill>
        </w:rPr>
        <w:t>需要与</w:t>
      </w:r>
      <w:r>
        <w:rPr>
          <w:rFonts w:hint="eastAsia" w:ascii="宋体" w:hAnsi="宋体" w:eastAsia="宋体" w:cs="宋体"/>
          <w:sz w:val="24"/>
          <w:szCs w:val="24"/>
          <w:highlight w:val="none"/>
        </w:rPr>
        <w:t>采购人保持沟通，本项目可能无法连续作业，如采购人因厂区生产或设备检查维修等需要暂停施工或更改施工方案，</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sz w:val="24"/>
          <w:szCs w:val="24"/>
          <w:highlight w:val="none"/>
        </w:rPr>
        <w:t>需要全力配合厂区生产需求，</w:t>
      </w:r>
      <w:r>
        <w:rPr>
          <w:rFonts w:hint="eastAsia" w:hAnsi="宋体" w:cs="宋体"/>
          <w:sz w:val="24"/>
          <w:szCs w:val="24"/>
          <w:highlight w:val="none"/>
          <w:lang w:val="en-US" w:eastAsia="zh-CN"/>
        </w:rPr>
        <w:t>采购人无需因此承担违约责任或向</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hAnsi="宋体" w:cs="宋体"/>
          <w:sz w:val="24"/>
          <w:szCs w:val="24"/>
          <w:highlight w:val="none"/>
          <w:lang w:val="en-US" w:eastAsia="zh-CN"/>
        </w:rPr>
        <w:t>支付任何补偿、赔偿，</w:t>
      </w:r>
      <w:r>
        <w:rPr>
          <w:rFonts w:hint="eastAsia" w:ascii="宋体" w:hAnsi="宋体" w:eastAsia="宋体" w:cs="宋体"/>
          <w:sz w:val="24"/>
          <w:szCs w:val="24"/>
          <w:highlight w:val="none"/>
        </w:rPr>
        <w:t>如在此期间</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sz w:val="24"/>
          <w:szCs w:val="24"/>
          <w:highlight w:val="none"/>
        </w:rPr>
        <w:t>不配合，一切后果由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负责，如因此造成采购人损失的，由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予以赔偿。</w:t>
      </w:r>
    </w:p>
    <w:p w14:paraId="7C366755">
      <w:pPr>
        <w:widowControl/>
        <w:spacing w:line="200" w:lineRule="exact"/>
        <w:rPr>
          <w:rFonts w:hint="eastAsia" w:ascii="宋体" w:hAnsi="宋体" w:eastAsia="宋体" w:cs="宋体"/>
          <w:b/>
          <w:bCs w:val="0"/>
          <w:color w:val="5B9BD5" w:themeColor="accent1"/>
          <w:sz w:val="28"/>
          <w:szCs w:val="28"/>
          <w:highlight w:val="none"/>
          <w:lang w:val="en-US" w:eastAsia="zh-CN"/>
          <w14:textFill>
            <w14:solidFill>
              <w14:schemeClr w14:val="accent1"/>
            </w14:solidFill>
          </w14:textFill>
        </w:rPr>
      </w:pPr>
    </w:p>
    <w:p w14:paraId="7BFE7F79">
      <w:pPr>
        <w:widowControl/>
        <w:spacing w:line="360" w:lineRule="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val="0"/>
          <w:color w:val="000000" w:themeColor="text1"/>
          <w:sz w:val="28"/>
          <w:szCs w:val="28"/>
          <w:highlight w:val="none"/>
          <w14:textFill>
            <w14:solidFill>
              <w14:schemeClr w14:val="tx1"/>
            </w14:solidFill>
          </w14:textFill>
        </w:rPr>
        <w:t>、技术要求</w:t>
      </w:r>
    </w:p>
    <w:p w14:paraId="2ED1D722">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（1）人员与资质管理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现场作业人员须持有对应作业操作证，且在合同履约全程确保资质证书持续有效；所有人员必须完成厂区安全交底，经确认合格后方可进入现场开展作业。</w:t>
      </w:r>
    </w:p>
    <w:p w14:paraId="6188027D">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（2）安装服务</w:t>
      </w:r>
      <w:r>
        <w:rPr>
          <w:rFonts w:hint="eastAsia" w:ascii="宋体" w:hAnsi="宋体" w:eastAsia="宋体" w:cs="宋体"/>
          <w:bCs/>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bCs/>
          <w:color w:val="000000" w:themeColor="text1"/>
          <w:sz w:val="24"/>
          <w:szCs w:val="24"/>
          <w:highlight w:val="none"/>
          <w14:textFill>
            <w14:solidFill>
              <w14:schemeClr w14:val="tx1"/>
            </w14:solidFill>
          </w14:textFill>
        </w:rPr>
        <w:t>需完成以下安装工作</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一是安装2对‌Rittmeyer MFATRA33L型号‌超声波换能器，替换现有故障换能器，精准恢复设备核心硬件功能；二是同步更换该流量计的全部信号电缆，彻底解决因线路老化、破损导致的数据传输不稳定问题，从根源上消除故障诱因。</w:t>
      </w:r>
    </w:p>
    <w:p w14:paraId="5F85865C">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（3）调试服务</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硬件更换完成后，需严格依据行业技术规范开展系统性安装调试工作</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结合当前2.8米运行水深、出水气泡较多的实际工况，通过多时段、多场景测试，对四个声道的实时运行状态进行全维度验证，确保设备长期运行稳定性；同时完成与现有系统的兼容性适配调试，保障设备与原有系统无缝对接、协同运行。</w:t>
      </w:r>
    </w:p>
    <w:p w14:paraId="0DC594F8">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（4）配件匹配要求</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所有更换配件的规格、材质须与原厂配件一致，确保设备性能与原设计标准匹配</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其中换能器需提供制造商出具的《计量器具型式批准证书》。</w:t>
      </w:r>
    </w:p>
    <w:p w14:paraId="6A27A694">
      <w:pPr>
        <w:spacing w:line="200" w:lineRule="exact"/>
        <w:rPr>
          <w:rFonts w:hint="eastAsia" w:ascii="宋体" w:hAnsi="宋体" w:eastAsia="宋体" w:cs="宋体"/>
          <w:b/>
          <w:sz w:val="28"/>
          <w:szCs w:val="28"/>
          <w:highlight w:val="none"/>
          <w:lang w:val="en-US" w:eastAsia="zh-CN"/>
        </w:rPr>
      </w:pPr>
    </w:p>
    <w:p w14:paraId="5290AD45">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5</w:t>
      </w:r>
      <w:r>
        <w:rPr>
          <w:rFonts w:hint="eastAsia" w:ascii="宋体" w:hAnsi="宋体" w:eastAsia="宋体" w:cs="宋体"/>
          <w:b/>
          <w:sz w:val="28"/>
          <w:szCs w:val="28"/>
          <w:highlight w:val="none"/>
        </w:rPr>
        <w:t>、安全要求</w:t>
      </w:r>
    </w:p>
    <w:p w14:paraId="6B61BE04">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在作业前重新识别现场的安全风险并采取措施进行管控。大型机械设备进场，需提前对设备行走、运输路线进行勘查，确保行走、运输过程中不会造成各种设施的破坏或事故。</w:t>
      </w:r>
    </w:p>
    <w:p w14:paraId="21ACE2B7">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应严格执行国家、地方和行业主管部门相关作业的强制性标准、地方行政法规、管理要求，依法为现场作业的人员办理意外伤害保险、购买安全生产责任保险</w:t>
      </w:r>
      <w:r>
        <w:rPr>
          <w:rFonts w:hint="eastAsia" w:hAnsi="宋体" w:cs="宋体"/>
          <w:sz w:val="24"/>
          <w:lang w:eastAsia="zh-CN"/>
        </w:rPr>
        <w:t>、</w:t>
      </w:r>
      <w:r>
        <w:rPr>
          <w:rFonts w:hint="eastAsia" w:hAnsi="宋体" w:cs="宋体"/>
          <w:sz w:val="24"/>
          <w:lang w:val="en-US" w:eastAsia="zh-CN"/>
        </w:rPr>
        <w:t>工伤保险</w:t>
      </w:r>
      <w:r>
        <w:rPr>
          <w:rFonts w:hint="eastAsia" w:ascii="宋体" w:hAnsi="宋体" w:eastAsia="宋体" w:cs="宋体"/>
          <w:sz w:val="24"/>
          <w:szCs w:val="24"/>
          <w:highlight w:val="none"/>
        </w:rPr>
        <w:t>。合同履行过程中，</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人员发生的人身、财产损失及</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人员造成采购人或其他任意第三方的人身、财产损失的，一切责任均由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自行承担，与采购人无关。</w:t>
      </w:r>
    </w:p>
    <w:p w14:paraId="023F90A6">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应遵守采购人的一切规章制度和安全条例，并无条件接受采购人监督，配合采购人的安全监督检查，并立即对提出的问题隐患进行整改。</w:t>
      </w:r>
    </w:p>
    <w:p w14:paraId="6E2C5D3F">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应建立应急管理体系，编制应急预案和现场处置方案，并根据作业方案在作业现场配置应急救援物资。</w:t>
      </w:r>
    </w:p>
    <w:p w14:paraId="5A952535">
      <w:pPr>
        <w:tabs>
          <w:tab w:val="left" w:pos="567"/>
        </w:tabs>
        <w:spacing w:line="360" w:lineRule="auto"/>
        <w:ind w:firstLine="480" w:firstLineChars="200"/>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发生突发事件时，</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应立即报采购人，并同时积极主动地开展应急救援，采取有效措施将事故影响控制在最小范围内。</w:t>
      </w:r>
    </w:p>
    <w:p w14:paraId="18FFFDF0">
      <w:pPr>
        <w:spacing w:line="200" w:lineRule="exact"/>
        <w:rPr>
          <w:rFonts w:hint="eastAsia" w:asciiTheme="minorEastAsia" w:hAnsiTheme="minorEastAsia"/>
          <w:b/>
          <w:sz w:val="28"/>
          <w:szCs w:val="28"/>
          <w:lang w:val="en-US" w:eastAsia="zh-CN"/>
        </w:rPr>
      </w:pPr>
    </w:p>
    <w:p w14:paraId="41BF9045">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6、</w:t>
      </w:r>
      <w:r>
        <w:rPr>
          <w:rFonts w:hint="eastAsia" w:asciiTheme="minorEastAsia" w:hAnsiTheme="minorEastAsia"/>
          <w:b/>
          <w:sz w:val="28"/>
          <w:szCs w:val="28"/>
        </w:rPr>
        <w:t xml:space="preserve"> 验收要求</w:t>
      </w:r>
    </w:p>
    <w:p w14:paraId="4C24E33F">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CN"/>
        </w:rPr>
        <w:t>采购货物</w:t>
      </w:r>
      <w:r>
        <w:rPr>
          <w:rFonts w:hint="eastAsia" w:ascii="宋体" w:hAnsi="宋体" w:eastAsia="宋体" w:cs="宋体"/>
          <w:sz w:val="24"/>
          <w:szCs w:val="24"/>
          <w:highlight w:val="none"/>
        </w:rPr>
        <w:t>清单全部工作内容，由采购人组织对项目进行现场验收，</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lang w:val="en-US" w:eastAsia="zh-CN"/>
        </w:rPr>
        <w:t>参与现场验收</w:t>
      </w:r>
      <w:r>
        <w:rPr>
          <w:rFonts w:hint="eastAsia" w:ascii="宋体" w:hAnsi="宋体" w:eastAsia="宋体" w:cs="宋体"/>
          <w:sz w:val="24"/>
          <w:szCs w:val="24"/>
        </w:rPr>
        <w:t>，</w:t>
      </w:r>
      <w:r>
        <w:rPr>
          <w:rFonts w:hint="eastAsia" w:ascii="宋体" w:hAnsi="宋体" w:eastAsia="宋体" w:cs="宋体"/>
          <w:sz w:val="24"/>
          <w:szCs w:val="24"/>
          <w:highlight w:val="none"/>
        </w:rPr>
        <w:t>验收合格后，采购人、</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双方共同出具验收报告并由双方书面确认验收结果。</w:t>
      </w:r>
    </w:p>
    <w:p w14:paraId="42D5E6EA">
      <w:pPr>
        <w:tabs>
          <w:tab w:val="left" w:pos="567"/>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（2）</w:t>
      </w:r>
      <w:r>
        <w:rPr>
          <w:rFonts w:hint="eastAsia" w:hAnsi="宋体" w:cs="宋体"/>
          <w:sz w:val="24"/>
          <w:szCs w:val="24"/>
          <w:lang w:val="en-US" w:eastAsia="zh-CN"/>
        </w:rPr>
        <w:t>若</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提供的服务不符合合同约定及</w:t>
      </w:r>
      <w:r>
        <w:rPr>
          <w:rFonts w:hint="eastAsia" w:ascii="宋体" w:hAnsi="宋体" w:eastAsia="宋体" w:cs="宋体"/>
          <w:sz w:val="24"/>
          <w:szCs w:val="24"/>
          <w:highlight w:val="none"/>
        </w:rPr>
        <w:t>采购人</w:t>
      </w:r>
      <w:r>
        <w:rPr>
          <w:rFonts w:hint="eastAsia" w:hAnsi="宋体" w:cs="宋体"/>
          <w:sz w:val="24"/>
          <w:szCs w:val="24"/>
          <w:lang w:val="en-US" w:eastAsia="zh-CN"/>
        </w:rPr>
        <w:t>要求的，</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应在</w:t>
      </w:r>
      <w:r>
        <w:rPr>
          <w:rFonts w:hint="eastAsia" w:ascii="宋体" w:hAnsi="宋体" w:eastAsia="宋体" w:cs="宋体"/>
          <w:sz w:val="24"/>
          <w:szCs w:val="24"/>
          <w:highlight w:val="none"/>
        </w:rPr>
        <w:t>采购人</w:t>
      </w:r>
      <w:r>
        <w:rPr>
          <w:rFonts w:hint="eastAsia" w:hAnsi="宋体" w:cs="宋体"/>
          <w:sz w:val="24"/>
          <w:szCs w:val="24"/>
          <w:lang w:val="en-US" w:eastAsia="zh-CN"/>
        </w:rPr>
        <w:t>要求的时间内无条件进行整改、调换，</w:t>
      </w:r>
      <w:r>
        <w:rPr>
          <w:rFonts w:hint="eastAsia" w:ascii="宋体" w:hAnsi="宋体" w:eastAsia="宋体" w:cs="宋体"/>
          <w:sz w:val="24"/>
          <w:szCs w:val="24"/>
          <w:highlight w:val="none"/>
        </w:rPr>
        <w:t>采购人</w:t>
      </w:r>
      <w:r>
        <w:rPr>
          <w:rFonts w:hint="eastAsia" w:hAnsi="宋体" w:cs="宋体"/>
          <w:sz w:val="24"/>
          <w:szCs w:val="24"/>
          <w:lang w:val="en-US" w:eastAsia="zh-CN"/>
        </w:rPr>
        <w:t>有权按照本合同约定重新进行验收，由此产生的制造、修理、运输、人工、器具、保险等费用及逾期供货的违约责任均由</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承担，与</w:t>
      </w:r>
      <w:r>
        <w:rPr>
          <w:rFonts w:hint="eastAsia" w:ascii="宋体" w:hAnsi="宋体" w:eastAsia="宋体" w:cs="宋体"/>
          <w:sz w:val="24"/>
          <w:szCs w:val="24"/>
          <w:highlight w:val="none"/>
        </w:rPr>
        <w:t>采购人</w:t>
      </w:r>
      <w:r>
        <w:rPr>
          <w:rFonts w:hint="eastAsia" w:hAnsi="宋体" w:cs="宋体"/>
          <w:sz w:val="24"/>
          <w:szCs w:val="24"/>
          <w:lang w:val="en-US" w:eastAsia="zh-CN"/>
        </w:rPr>
        <w:t>无关，且服务期限不得顺延。</w:t>
      </w:r>
    </w:p>
    <w:p w14:paraId="497CED15">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采购人</w:t>
      </w:r>
      <w:r>
        <w:rPr>
          <w:rFonts w:hint="eastAsia" w:ascii="宋体" w:hAnsi="宋体" w:eastAsia="宋体" w:cs="宋体"/>
          <w:sz w:val="24"/>
          <w:szCs w:val="24"/>
        </w:rPr>
        <w:t>根据本</w:t>
      </w:r>
      <w:r>
        <w:rPr>
          <w:rFonts w:hint="eastAsia" w:hAnsi="宋体" w:cs="宋体"/>
          <w:sz w:val="24"/>
          <w:szCs w:val="24"/>
          <w:lang w:val="en-US" w:eastAsia="zh-CN"/>
        </w:rPr>
        <w:t>合同约定</w:t>
      </w:r>
      <w:r>
        <w:rPr>
          <w:rFonts w:hint="eastAsia" w:ascii="宋体" w:hAnsi="宋体" w:eastAsia="宋体" w:cs="宋体"/>
          <w:sz w:val="24"/>
          <w:szCs w:val="24"/>
        </w:rPr>
        <w:t>对</w:t>
      </w:r>
      <w:r>
        <w:rPr>
          <w:rFonts w:hint="eastAsia" w:hAnsi="宋体" w:cs="宋体"/>
          <w:sz w:val="24"/>
          <w:szCs w:val="24"/>
          <w:lang w:val="en-US" w:eastAsia="zh-CN"/>
        </w:rPr>
        <w:t>项目</w:t>
      </w:r>
      <w:r>
        <w:rPr>
          <w:rFonts w:hint="eastAsia" w:ascii="宋体" w:hAnsi="宋体" w:eastAsia="宋体" w:cs="宋体"/>
          <w:sz w:val="24"/>
          <w:szCs w:val="24"/>
        </w:rPr>
        <w:t>所做出的验收，仅作为起算付款及质保期之用，不作为双方对于</w:t>
      </w:r>
      <w:r>
        <w:rPr>
          <w:rFonts w:hint="eastAsia" w:hAnsi="宋体" w:cs="宋体"/>
          <w:sz w:val="24"/>
          <w:szCs w:val="24"/>
          <w:lang w:val="en-US" w:eastAsia="zh-CN"/>
        </w:rPr>
        <w:t>项目</w:t>
      </w:r>
      <w:r>
        <w:rPr>
          <w:rFonts w:hint="eastAsia" w:ascii="宋体" w:hAnsi="宋体" w:eastAsia="宋体" w:cs="宋体"/>
          <w:sz w:val="24"/>
          <w:szCs w:val="24"/>
        </w:rPr>
        <w:t>质量的最终认定。</w:t>
      </w:r>
      <w:r>
        <w:rPr>
          <w:rFonts w:hint="eastAsia" w:hAnsi="宋体" w:cs="宋体"/>
          <w:sz w:val="24"/>
          <w:szCs w:val="24"/>
          <w:lang w:val="en-US" w:eastAsia="zh-CN"/>
        </w:rPr>
        <w:t>项目</w:t>
      </w:r>
      <w:r>
        <w:rPr>
          <w:rFonts w:hint="eastAsia" w:ascii="宋体" w:hAnsi="宋体" w:eastAsia="宋体" w:cs="宋体"/>
          <w:sz w:val="24"/>
          <w:szCs w:val="24"/>
        </w:rPr>
        <w:t>验收合格后，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rPr>
        <w:t>仍应在质保期内对</w:t>
      </w:r>
      <w:r>
        <w:rPr>
          <w:rFonts w:hint="eastAsia" w:hAnsi="宋体" w:cs="宋体"/>
          <w:sz w:val="24"/>
          <w:szCs w:val="24"/>
          <w:lang w:val="en-US" w:eastAsia="zh-CN"/>
        </w:rPr>
        <w:t>项目</w:t>
      </w:r>
      <w:r>
        <w:rPr>
          <w:rFonts w:hint="eastAsia" w:ascii="宋体" w:hAnsi="宋体" w:eastAsia="宋体" w:cs="宋体"/>
          <w:sz w:val="24"/>
          <w:szCs w:val="24"/>
        </w:rPr>
        <w:t>质量承担保证责任。</w:t>
      </w:r>
    </w:p>
    <w:p w14:paraId="1D293BCC">
      <w:pPr>
        <w:tabs>
          <w:tab w:val="left" w:pos="567"/>
        </w:tabs>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（4）本合同约定货物及服务内容</w:t>
      </w:r>
      <w:r>
        <w:rPr>
          <w:rFonts w:hint="eastAsia" w:ascii="宋体" w:hAnsi="宋体" w:eastAsia="宋体" w:cs="宋体"/>
          <w:sz w:val="24"/>
          <w:szCs w:val="24"/>
        </w:rPr>
        <w:t>在全部经验收合格前，其损耗、毁损、灭失等风险及责任由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rPr>
        <w:t>承担，如因发生前述情形，导致</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提供的货物及服务</w:t>
      </w:r>
      <w:r>
        <w:rPr>
          <w:rFonts w:hint="eastAsia" w:ascii="宋体" w:hAnsi="宋体" w:eastAsia="宋体" w:cs="宋体"/>
          <w:sz w:val="24"/>
          <w:szCs w:val="24"/>
        </w:rPr>
        <w:t>不能通过</w:t>
      </w:r>
      <w:r>
        <w:rPr>
          <w:rFonts w:hint="eastAsia" w:ascii="宋体" w:hAnsi="宋体" w:eastAsia="宋体" w:cs="宋体"/>
          <w:sz w:val="24"/>
          <w:szCs w:val="24"/>
          <w:highlight w:val="none"/>
        </w:rPr>
        <w:t>采购人</w:t>
      </w:r>
      <w:r>
        <w:rPr>
          <w:rFonts w:hint="eastAsia" w:ascii="宋体" w:hAnsi="宋体" w:eastAsia="宋体" w:cs="宋体"/>
          <w:sz w:val="24"/>
          <w:szCs w:val="24"/>
        </w:rPr>
        <w:t>验收的，</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rPr>
        <w:t>应按</w:t>
      </w:r>
      <w:r>
        <w:rPr>
          <w:rFonts w:hint="eastAsia" w:ascii="宋体" w:hAnsi="宋体" w:eastAsia="宋体" w:cs="宋体"/>
          <w:sz w:val="24"/>
          <w:szCs w:val="24"/>
          <w:highlight w:val="none"/>
        </w:rPr>
        <w:t>采购人</w:t>
      </w:r>
      <w:r>
        <w:rPr>
          <w:rFonts w:hint="eastAsia" w:ascii="宋体" w:hAnsi="宋体" w:eastAsia="宋体" w:cs="宋体"/>
          <w:sz w:val="24"/>
          <w:szCs w:val="24"/>
        </w:rPr>
        <w:t>要求予以更换</w:t>
      </w:r>
      <w:r>
        <w:rPr>
          <w:rFonts w:hint="eastAsia" w:hAnsi="宋体" w:cs="宋体"/>
          <w:sz w:val="24"/>
          <w:szCs w:val="24"/>
          <w:lang w:eastAsia="zh-CN"/>
        </w:rPr>
        <w:t>、</w:t>
      </w:r>
      <w:r>
        <w:rPr>
          <w:rFonts w:hint="eastAsia" w:ascii="宋体" w:hAnsi="宋体" w:eastAsia="宋体" w:cs="宋体"/>
          <w:sz w:val="24"/>
          <w:szCs w:val="24"/>
        </w:rPr>
        <w:t>退货</w:t>
      </w:r>
      <w:r>
        <w:rPr>
          <w:rFonts w:hint="eastAsia" w:hAnsi="宋体" w:cs="宋体"/>
          <w:sz w:val="24"/>
          <w:szCs w:val="24"/>
          <w:lang w:val="en-US" w:eastAsia="zh-CN"/>
        </w:rPr>
        <w:t>或整改</w:t>
      </w:r>
      <w:r>
        <w:rPr>
          <w:rFonts w:hint="eastAsia" w:ascii="宋体" w:hAnsi="宋体" w:eastAsia="宋体" w:cs="宋体"/>
          <w:sz w:val="24"/>
          <w:szCs w:val="24"/>
        </w:rPr>
        <w:t>，</w:t>
      </w:r>
      <w:r>
        <w:rPr>
          <w:rFonts w:hint="eastAsia" w:hAnsi="宋体" w:cs="宋体"/>
          <w:sz w:val="24"/>
          <w:szCs w:val="24"/>
          <w:lang w:val="en-US" w:eastAsia="zh-CN"/>
        </w:rPr>
        <w:t>服务期限</w:t>
      </w:r>
      <w:r>
        <w:rPr>
          <w:rFonts w:hint="eastAsia" w:ascii="宋体" w:hAnsi="宋体" w:eastAsia="宋体" w:cs="宋体"/>
          <w:sz w:val="24"/>
          <w:szCs w:val="24"/>
        </w:rPr>
        <w:t>不得顺延</w:t>
      </w:r>
      <w:r>
        <w:rPr>
          <w:rFonts w:hint="eastAsia" w:hAnsi="宋体" w:cs="宋体"/>
          <w:sz w:val="24"/>
          <w:szCs w:val="24"/>
          <w:lang w:eastAsia="zh-CN"/>
        </w:rPr>
        <w:t>，</w:t>
      </w:r>
      <w:r>
        <w:rPr>
          <w:rFonts w:hint="eastAsia" w:hAnsi="宋体" w:cs="宋体"/>
          <w:sz w:val="24"/>
          <w:szCs w:val="24"/>
          <w:lang w:val="en-US" w:eastAsia="zh-CN"/>
        </w:rPr>
        <w:t>费用由</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承担</w:t>
      </w:r>
      <w:r>
        <w:rPr>
          <w:rFonts w:hint="eastAsia" w:ascii="宋体" w:hAnsi="宋体" w:eastAsia="宋体" w:cs="宋体"/>
          <w:sz w:val="24"/>
          <w:szCs w:val="24"/>
        </w:rPr>
        <w:t>。</w:t>
      </w:r>
    </w:p>
    <w:p w14:paraId="0374EEFE">
      <w:pPr>
        <w:spacing w:line="200" w:lineRule="exact"/>
        <w:rPr>
          <w:rFonts w:asciiTheme="minorEastAsia" w:hAnsiTheme="minorEastAsia"/>
          <w:b/>
          <w:sz w:val="28"/>
          <w:szCs w:val="28"/>
        </w:rPr>
      </w:pPr>
    </w:p>
    <w:p w14:paraId="0197E288">
      <w:pPr>
        <w:numPr>
          <w:ilvl w:val="-1"/>
          <w:numId w:val="0"/>
        </w:numPr>
        <w:spacing w:line="360" w:lineRule="auto"/>
        <w:ind w:left="0" w:firstLine="0"/>
        <w:rPr>
          <w:rFonts w:asciiTheme="minorEastAsia" w:hAnsiTheme="minorEastAsia"/>
          <w:b/>
          <w:sz w:val="28"/>
          <w:szCs w:val="28"/>
        </w:rPr>
      </w:pPr>
      <w:r>
        <w:rPr>
          <w:rFonts w:hint="eastAsia" w:asciiTheme="minorEastAsia" w:hAnsiTheme="minorEastAsia"/>
          <w:b/>
          <w:sz w:val="28"/>
          <w:szCs w:val="28"/>
          <w:lang w:val="en-US" w:eastAsia="zh-CN"/>
        </w:rPr>
        <w:t>7、</w:t>
      </w:r>
      <w:r>
        <w:rPr>
          <w:rFonts w:hint="eastAsia" w:asciiTheme="minorEastAsia" w:hAnsiTheme="minorEastAsia"/>
          <w:b/>
          <w:sz w:val="28"/>
          <w:szCs w:val="28"/>
        </w:rPr>
        <w:t>质保及售后要求</w:t>
      </w:r>
    </w:p>
    <w:p w14:paraId="342CF5F3">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（1）本项目质保期为12个月，自项目验收合格之日起算。质保期内，</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对本项目</w:t>
      </w:r>
      <w:r>
        <w:rPr>
          <w:rFonts w:hint="eastAsia" w:ascii="宋体" w:hAnsi="宋体" w:eastAsia="宋体" w:cs="宋体"/>
          <w:i w:val="0"/>
          <w:iCs w:val="0"/>
          <w:color w:val="000000"/>
          <w:kern w:val="0"/>
          <w:sz w:val="24"/>
          <w:szCs w:val="24"/>
          <w:u w:val="none"/>
          <w:lang w:val="en-US" w:eastAsia="zh-CN" w:bidi="ar"/>
        </w:rPr>
        <w:t>供货及安装</w:t>
      </w:r>
      <w:r>
        <w:rPr>
          <w:rFonts w:hint="eastAsia" w:ascii="宋体" w:hAnsi="宋体" w:eastAsia="宋体" w:cs="宋体"/>
          <w:sz w:val="24"/>
        </w:rPr>
        <w:t>质量进行免费保修，免费保修包括但不限于由</w:t>
      </w:r>
      <w:r>
        <w:rPr>
          <w:rFonts w:hint="eastAsia" w:ascii="宋体" w:hAnsi="宋体" w:eastAsia="宋体" w:cs="宋体"/>
          <w:i w:val="0"/>
          <w:iCs w:val="0"/>
          <w:color w:val="000000"/>
          <w:kern w:val="0"/>
          <w:sz w:val="24"/>
          <w:szCs w:val="24"/>
          <w:u w:val="none"/>
          <w:lang w:val="en-US" w:eastAsia="zh-CN" w:bidi="ar"/>
        </w:rPr>
        <w:t>供货</w:t>
      </w:r>
      <w:r>
        <w:rPr>
          <w:rFonts w:hint="eastAsia" w:ascii="宋体" w:hAnsi="宋体" w:eastAsia="宋体" w:cs="宋体"/>
          <w:sz w:val="24"/>
        </w:rPr>
        <w:t>单位承担完成质保期的工作而产生的运费、购置费、测试费、人工费</w:t>
      </w:r>
      <w:r>
        <w:rPr>
          <w:rFonts w:hint="eastAsia" w:hAnsi="宋体" w:cs="宋体"/>
          <w:sz w:val="24"/>
          <w:lang w:eastAsia="zh-CN"/>
        </w:rPr>
        <w:t>、</w:t>
      </w:r>
      <w:r>
        <w:rPr>
          <w:rFonts w:hint="eastAsia" w:hAnsi="宋体" w:cs="宋体"/>
          <w:sz w:val="24"/>
          <w:lang w:val="en-US" w:eastAsia="zh-CN"/>
        </w:rPr>
        <w:t>材料费、器具费</w:t>
      </w:r>
      <w:r>
        <w:rPr>
          <w:rFonts w:hint="eastAsia" w:ascii="宋体" w:hAnsi="宋体" w:eastAsia="宋体" w:cs="宋体"/>
          <w:sz w:val="24"/>
        </w:rPr>
        <w:t>等各项费用。</w:t>
      </w:r>
    </w:p>
    <w:p w14:paraId="2BCA8FD5">
      <w:pPr>
        <w:spacing w:line="360" w:lineRule="auto"/>
        <w:ind w:firstLine="480" w:firstLineChars="200"/>
        <w:rPr>
          <w:rFonts w:hint="eastAsia" w:ascii="宋体" w:hAnsi="宋体" w:eastAsia="宋体" w:cs="宋体"/>
          <w:sz w:val="24"/>
        </w:rPr>
      </w:pPr>
      <w:r>
        <w:rPr>
          <w:rFonts w:hint="eastAsia" w:ascii="宋体" w:hAnsi="宋体" w:eastAsia="宋体" w:cs="宋体"/>
          <w:sz w:val="24"/>
        </w:rPr>
        <w:t>（2） 在合同规定的质保期内，</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承诺将在接到采购人的故障通知后4小时内响应，24小时内到达项目现场进行维修等服务</w:t>
      </w:r>
      <w:r>
        <w:rPr>
          <w:rFonts w:hint="eastAsia" w:hAnsi="宋体" w:cs="宋体"/>
          <w:sz w:val="24"/>
          <w:lang w:eastAsia="zh-CN"/>
        </w:rPr>
        <w:t>，</w:t>
      </w:r>
      <w:r>
        <w:rPr>
          <w:rFonts w:hint="eastAsia" w:ascii="宋体" w:hAnsi="宋体" w:eastAsia="宋体" w:cs="宋体"/>
          <w:i w:val="0"/>
          <w:iCs w:val="0"/>
          <w:color w:val="000000"/>
          <w:kern w:val="0"/>
          <w:sz w:val="24"/>
          <w:szCs w:val="24"/>
          <w:u w:val="none"/>
          <w:lang w:val="en-US" w:eastAsia="zh-CN" w:bidi="ar"/>
        </w:rPr>
        <w:t>供货单位</w:t>
      </w:r>
      <w:r>
        <w:rPr>
          <w:rFonts w:hint="eastAsia" w:hAnsi="宋体" w:cs="宋体"/>
          <w:sz w:val="24"/>
          <w:lang w:val="en-US" w:eastAsia="zh-CN"/>
        </w:rPr>
        <w:t>应在</w:t>
      </w:r>
      <w:r>
        <w:rPr>
          <w:rFonts w:hint="eastAsia" w:ascii="宋体" w:hAnsi="宋体" w:eastAsia="宋体" w:cs="宋体"/>
          <w:sz w:val="24"/>
        </w:rPr>
        <w:t>接到采购人的故障通知后</w:t>
      </w:r>
      <w:r>
        <w:rPr>
          <w:rFonts w:hint="eastAsia" w:hAnsi="宋体" w:cs="宋体"/>
          <w:sz w:val="24"/>
          <w:lang w:eastAsia="zh-CN"/>
        </w:rPr>
        <w:t>【</w:t>
      </w:r>
      <w:r>
        <w:rPr>
          <w:rFonts w:hint="eastAsia" w:hAnsi="宋体" w:cs="宋体"/>
          <w:sz w:val="24"/>
          <w:lang w:val="en-US" w:eastAsia="zh-CN"/>
        </w:rPr>
        <w:t>48</w:t>
      </w:r>
      <w:r>
        <w:rPr>
          <w:rFonts w:hint="eastAsia" w:hAnsi="宋体" w:cs="宋体"/>
          <w:sz w:val="24"/>
          <w:lang w:eastAsia="zh-CN"/>
        </w:rPr>
        <w:t>】</w:t>
      </w:r>
      <w:r>
        <w:rPr>
          <w:rFonts w:hint="eastAsia" w:hAnsi="宋体" w:cs="宋体"/>
          <w:sz w:val="24"/>
          <w:lang w:val="en-US" w:eastAsia="zh-CN"/>
        </w:rPr>
        <w:t>小时内解决故障恢复项目正常使用</w:t>
      </w:r>
      <w:r>
        <w:rPr>
          <w:rFonts w:hint="eastAsia" w:ascii="宋体" w:hAnsi="宋体" w:eastAsia="宋体" w:cs="宋体"/>
          <w:sz w:val="24"/>
        </w:rPr>
        <w:t>。</w:t>
      </w:r>
      <w:r>
        <w:rPr>
          <w:rFonts w:hint="default"/>
          <w:lang w:val="en-US" w:eastAsia="zh-CN"/>
        </w:rPr>
        <w:t>质保期内，若货物经1次维修或维修时间超过</w:t>
      </w:r>
      <w:r>
        <w:rPr>
          <w:rFonts w:hint="eastAsia"/>
          <w:lang w:val="en-US" w:eastAsia="zh-CN"/>
        </w:rPr>
        <w:t>【48】小时</w:t>
      </w:r>
      <w:r>
        <w:rPr>
          <w:rFonts w:hint="default"/>
          <w:lang w:val="en-US" w:eastAsia="zh-CN"/>
        </w:rPr>
        <w:t>，仍不能正常使用的，</w:t>
      </w:r>
      <w:r>
        <w:rPr>
          <w:rFonts w:hint="eastAsia" w:ascii="宋体" w:hAnsi="宋体" w:eastAsia="宋体" w:cs="宋体"/>
          <w:i w:val="0"/>
          <w:iCs w:val="0"/>
          <w:color w:val="000000"/>
          <w:kern w:val="0"/>
          <w:sz w:val="24"/>
          <w:szCs w:val="24"/>
          <w:u w:val="none"/>
          <w:lang w:val="en-US" w:eastAsia="zh-CN" w:bidi="ar"/>
        </w:rPr>
        <w:t>供货单位</w:t>
      </w:r>
      <w:r>
        <w:rPr>
          <w:rFonts w:hint="default"/>
          <w:lang w:val="en-US" w:eastAsia="zh-CN"/>
        </w:rPr>
        <w:t>应</w:t>
      </w:r>
      <w:r>
        <w:rPr>
          <w:rFonts w:hint="eastAsia"/>
          <w:lang w:val="en-US" w:eastAsia="zh-CN"/>
        </w:rPr>
        <w:t>在</w:t>
      </w:r>
      <w:r>
        <w:rPr>
          <w:rFonts w:hint="eastAsia" w:ascii="宋体" w:hAnsi="宋体" w:eastAsia="宋体" w:cs="宋体"/>
          <w:sz w:val="24"/>
        </w:rPr>
        <w:t>采购人</w:t>
      </w:r>
      <w:r>
        <w:rPr>
          <w:rFonts w:hint="eastAsia"/>
          <w:lang w:val="en-US" w:eastAsia="zh-CN"/>
        </w:rPr>
        <w:t>要求的期限内</w:t>
      </w:r>
      <w:r>
        <w:rPr>
          <w:rFonts w:hint="default"/>
          <w:lang w:val="en-US" w:eastAsia="zh-CN"/>
        </w:rPr>
        <w:t>免费给予更换，被更换的货物的质保期为从完成更换并经</w:t>
      </w:r>
      <w:r>
        <w:rPr>
          <w:rFonts w:hint="eastAsia" w:ascii="宋体" w:hAnsi="宋体" w:eastAsia="宋体" w:cs="宋体"/>
          <w:sz w:val="24"/>
        </w:rPr>
        <w:t>采购人</w:t>
      </w:r>
      <w:r>
        <w:rPr>
          <w:rFonts w:hint="default"/>
          <w:lang w:val="en-US" w:eastAsia="zh-CN"/>
        </w:rPr>
        <w:t>验收合格之日起重新计算</w:t>
      </w:r>
      <w:r>
        <w:rPr>
          <w:rFonts w:hint="eastAsia"/>
          <w:lang w:val="en-US" w:eastAsia="zh-CN"/>
        </w:rPr>
        <w:t>。</w:t>
      </w:r>
    </w:p>
    <w:p w14:paraId="4044A680">
      <w:pPr>
        <w:spacing w:line="360" w:lineRule="auto"/>
        <w:ind w:firstLine="480" w:firstLineChars="200"/>
        <w:rPr>
          <w:rFonts w:hint="eastAsia" w:ascii="宋体" w:hAnsi="宋体" w:eastAsia="宋体" w:cs="宋体"/>
          <w:sz w:val="24"/>
        </w:rPr>
      </w:pPr>
      <w:r>
        <w:rPr>
          <w:rFonts w:hint="eastAsia" w:ascii="宋体" w:hAnsi="宋体" w:eastAsia="宋体" w:cs="宋体"/>
          <w:sz w:val="24"/>
        </w:rPr>
        <w:t>（3） 采购人在使用货物时所遇技术问题，</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应按采购人要求及时向采购人无偿提供技术指导服务。</w:t>
      </w:r>
    </w:p>
    <w:p w14:paraId="32AF31D7">
      <w:pPr>
        <w:spacing w:line="360" w:lineRule="auto"/>
        <w:ind w:firstLine="480" w:firstLineChars="200"/>
        <w:rPr>
          <w:rFonts w:ascii="宋体" w:hAnsi="宋体"/>
          <w:sz w:val="24"/>
        </w:rPr>
      </w:pPr>
      <w:r>
        <w:rPr>
          <w:rFonts w:hint="eastAsia" w:ascii="宋体" w:hAnsi="宋体" w:eastAsia="宋体" w:cs="宋体"/>
          <w:sz w:val="24"/>
        </w:rPr>
        <w:t>（4）</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未按上述要求提供售后服务的，采购人有权</w:t>
      </w:r>
      <w:r>
        <w:rPr>
          <w:rFonts w:hint="eastAsia" w:hAnsi="宋体" w:cs="宋体"/>
          <w:sz w:val="24"/>
          <w:lang w:val="en-US" w:eastAsia="zh-CN"/>
        </w:rPr>
        <w:t>自行</w:t>
      </w:r>
      <w:r>
        <w:rPr>
          <w:rFonts w:hint="eastAsia" w:ascii="宋体" w:hAnsi="宋体" w:eastAsia="宋体" w:cs="宋体"/>
          <w:sz w:val="24"/>
        </w:rPr>
        <w:t>要求其他第三方提供相关服务，因此产生的费用</w:t>
      </w:r>
      <w:r>
        <w:rPr>
          <w:rFonts w:hint="eastAsia" w:hAnsi="宋体" w:cs="宋体"/>
          <w:sz w:val="24"/>
          <w:lang w:val="en-US" w:eastAsia="zh-CN"/>
        </w:rPr>
        <w:t>及</w:t>
      </w:r>
      <w:r>
        <w:rPr>
          <w:rFonts w:hint="eastAsia" w:ascii="宋体" w:hAnsi="宋体" w:eastAsia="宋体" w:cs="宋体"/>
          <w:sz w:val="24"/>
        </w:rPr>
        <w:t>采购人</w:t>
      </w:r>
      <w:r>
        <w:rPr>
          <w:rFonts w:hint="eastAsia" w:hAnsi="宋体" w:cs="宋体"/>
          <w:sz w:val="24"/>
          <w:lang w:val="en-US" w:eastAsia="zh-CN"/>
        </w:rPr>
        <w:t>因此产生的损失</w:t>
      </w:r>
      <w:r>
        <w:rPr>
          <w:rFonts w:hint="eastAsia" w:ascii="宋体" w:hAnsi="宋体" w:eastAsia="宋体" w:cs="宋体"/>
          <w:sz w:val="24"/>
        </w:rPr>
        <w:t>全部由供货单位承担。</w:t>
      </w:r>
    </w:p>
    <w:p w14:paraId="68432FE6">
      <w:pPr>
        <w:numPr>
          <w:ilvl w:val="-1"/>
          <w:numId w:val="0"/>
        </w:numPr>
        <w:spacing w:line="200" w:lineRule="exact"/>
        <w:rPr>
          <w:rFonts w:hint="eastAsia" w:asciiTheme="minorEastAsia" w:hAnsiTheme="minorEastAsia"/>
          <w:b/>
          <w:sz w:val="28"/>
          <w:szCs w:val="28"/>
          <w:lang w:val="en-US" w:eastAsia="zh-CN"/>
        </w:rPr>
      </w:pPr>
    </w:p>
    <w:p w14:paraId="0F1C7D36">
      <w:pPr>
        <w:numPr>
          <w:ilvl w:val="-1"/>
          <w:numId w:val="0"/>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8、</w:t>
      </w:r>
      <w:r>
        <w:rPr>
          <w:rFonts w:hint="eastAsia" w:asciiTheme="minorEastAsia" w:hAnsiTheme="minorEastAsia"/>
          <w:b/>
          <w:sz w:val="28"/>
          <w:szCs w:val="28"/>
        </w:rPr>
        <w:t>报价及款项支付</w:t>
      </w:r>
    </w:p>
    <w:p w14:paraId="2CCCC684">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本项目的报价为不含销项税额价，包含</w:t>
      </w:r>
      <w:r>
        <w:rPr>
          <w:rFonts w:hint="eastAsia" w:ascii="宋体" w:hAnsi="宋体" w:eastAsia="宋体" w:cs="宋体"/>
          <w:sz w:val="24"/>
          <w:szCs w:val="24"/>
        </w:rPr>
        <w:t>供货及服务的全部费用，包括但不限于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提供服务的人员费用、</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销项税额以外的税费、交通费用、</w:t>
      </w:r>
      <w:r>
        <w:rPr>
          <w:rFonts w:hint="eastAsia" w:ascii="宋体" w:hAnsi="宋体" w:eastAsia="宋体" w:cs="宋体"/>
          <w:sz w:val="24"/>
          <w:szCs w:val="24"/>
        </w:rPr>
        <w:t>影响安装额外施工处理费用、</w:t>
      </w:r>
      <w:r>
        <w:rPr>
          <w:rFonts w:hint="eastAsia" w:ascii="宋体" w:hAnsi="宋体" w:eastAsia="宋体" w:cs="宋体"/>
          <w:sz w:val="24"/>
          <w:szCs w:val="24"/>
          <w:highlight w:val="none"/>
        </w:rPr>
        <w:t>作业使用的工器具及起重所需的零配件、运输机械费用、安全措施等完成本项目需要的一切费用，并且报价不随法律法规政策、物价人工、服务期调整而进行调整，未经采购人书面确认，</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无权增加任何费用。</w:t>
      </w:r>
    </w:p>
    <w:p w14:paraId="16737EC3">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完成服务清单全部工作内容并经采购人验收合格后，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按采购人要求向采购人提交请款报告及请款金额等额、合法、有效的增值税专用发票，采购人在收到前述材料并经确认无误后30个工作日内，采购人支付合同价100%及对应的税额给</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w:t>
      </w:r>
    </w:p>
    <w:p w14:paraId="49806EEC">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逾期提供请款资料、发票或提交发票、请款不符合采购人要求的，采购人付款时间顺延，并不承担逾期付款违约责任。由于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提供的发票不符合税法规定，给采购人造成的损失由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承担赔偿责任</w:t>
      </w:r>
      <w:r>
        <w:rPr>
          <w:rFonts w:hint="eastAsia" w:ascii="宋体" w:hAnsi="宋体" w:eastAsia="宋体" w:cs="宋体"/>
          <w:sz w:val="24"/>
          <w:szCs w:val="24"/>
        </w:rPr>
        <w:t>。</w:t>
      </w:r>
    </w:p>
    <w:p w14:paraId="30B18FAE">
      <w:pPr>
        <w:rPr>
          <w:rFonts w:ascii="Times New Roman" w:hAnsi="Times New Roman" w:eastAsia="宋体" w:cs="宋体"/>
          <w:color w:val="auto"/>
          <w:highlight w:val="none"/>
        </w:rPr>
      </w:pPr>
    </w:p>
    <w:p w14:paraId="2700672E">
      <w:pPr>
        <w:spacing w:line="360" w:lineRule="auto"/>
        <w:rPr>
          <w:rFonts w:ascii="Times New Roman"/>
          <w:szCs w:val="21"/>
        </w:rPr>
      </w:pPr>
    </w:p>
    <w:p w14:paraId="15DFE76C">
      <w:pPr>
        <w:spacing w:line="360" w:lineRule="auto"/>
        <w:rPr>
          <w:rFonts w:ascii="Times New Roman"/>
          <w:szCs w:val="21"/>
        </w:rPr>
      </w:pPr>
    </w:p>
    <w:p w14:paraId="3DB5382B">
      <w:pPr>
        <w:spacing w:line="360" w:lineRule="auto"/>
        <w:rPr>
          <w:rFonts w:ascii="Times New Roman"/>
          <w:szCs w:val="21"/>
        </w:rPr>
      </w:pPr>
    </w:p>
    <w:p w14:paraId="7C1D42DB">
      <w:pPr>
        <w:spacing w:line="360" w:lineRule="auto"/>
        <w:rPr>
          <w:rFonts w:ascii="Times New Roman"/>
          <w:szCs w:val="21"/>
        </w:rPr>
      </w:pPr>
    </w:p>
    <w:bookmarkEnd w:id="6"/>
    <w:bookmarkEnd w:id="7"/>
    <w:bookmarkEnd w:id="8"/>
    <w:p w14:paraId="17C457CD">
      <w:pPr>
        <w:pStyle w:val="3"/>
        <w:spacing w:before="0" w:after="0"/>
        <w:jc w:val="center"/>
        <w:rPr>
          <w:rFonts w:hAnsi="宋体" w:cs="宋体"/>
          <w:szCs w:val="32"/>
        </w:rPr>
      </w:pPr>
      <w:bookmarkStart w:id="9" w:name="_Toc29476692"/>
      <w:bookmarkStart w:id="10" w:name="_Toc27990830"/>
      <w:r>
        <w:rPr>
          <w:rFonts w:hint="eastAsia" w:hAnsi="宋体" w:cs="宋体"/>
          <w:szCs w:val="32"/>
        </w:rPr>
        <w:t>第三章 合同条款</w:t>
      </w:r>
      <w:bookmarkEnd w:id="9"/>
      <w:bookmarkEnd w:id="10"/>
    </w:p>
    <w:p w14:paraId="3FAF0DE2">
      <w:pPr>
        <w:spacing w:line="360" w:lineRule="auto"/>
        <w:jc w:val="center"/>
        <w:rPr>
          <w:b/>
          <w:color w:val="000000" w:themeColor="text1"/>
          <w14:textFill>
            <w14:solidFill>
              <w14:schemeClr w14:val="tx1"/>
            </w14:solidFill>
          </w14:textFill>
        </w:rPr>
      </w:pPr>
    </w:p>
    <w:p w14:paraId="4DF9DC0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333333"/>
          <w:spacing w:val="0"/>
          <w:sz w:val="24"/>
          <w:szCs w:val="24"/>
        </w:rPr>
      </w:pPr>
      <w:r>
        <w:rPr>
          <w:rFonts w:hint="eastAsia" w:ascii="Times New Roman"/>
          <w:sz w:val="28"/>
          <w:szCs w:val="28"/>
          <w:lang w:val="en-US" w:eastAsia="zh-CN"/>
        </w:rPr>
        <w:t xml:space="preserve">                                </w:t>
      </w:r>
      <w:r>
        <w:rPr>
          <w:rFonts w:hint="eastAsia" w:ascii="Times New Roman"/>
          <w:sz w:val="28"/>
          <w:szCs w:val="28"/>
        </w:rPr>
        <w:t xml:space="preserve"> </w:t>
      </w:r>
      <w:r>
        <w:rPr>
          <w:rFonts w:ascii="Times New Roman"/>
          <w:sz w:val="28"/>
          <w:szCs w:val="28"/>
        </w:rPr>
        <w:t xml:space="preserve"> </w:t>
      </w:r>
      <w:r>
        <w:rPr>
          <w:rFonts w:hint="eastAsia" w:ascii="Times New Roman"/>
        </w:rPr>
        <w:t>合同编号：</w:t>
      </w:r>
    </w:p>
    <w:p w14:paraId="3AE013FE">
      <w:pPr>
        <w:wordWrap w:val="0"/>
        <w:spacing w:line="360" w:lineRule="auto"/>
        <w:jc w:val="center"/>
        <w:rPr>
          <w:rFonts w:ascii="Times New Roman"/>
        </w:rPr>
      </w:pPr>
      <w:r>
        <w:rPr>
          <w:rFonts w:ascii="Times New Roman"/>
        </w:rPr>
        <w:t xml:space="preserve">             </w:t>
      </w:r>
    </w:p>
    <w:p w14:paraId="1031E390">
      <w:pPr>
        <w:spacing w:line="360" w:lineRule="auto"/>
        <w:jc w:val="both"/>
        <w:rPr>
          <w:rFonts w:hint="eastAsia" w:ascii="宋体" w:hAnsi="宋体" w:eastAsia="宋体" w:cs="宋体"/>
          <w:b/>
          <w:bCs w:val="0"/>
          <w:sz w:val="36"/>
          <w:szCs w:val="36"/>
        </w:rPr>
      </w:pPr>
    </w:p>
    <w:p w14:paraId="03012BEC">
      <w:pPr>
        <w:spacing w:line="360" w:lineRule="auto"/>
        <w:jc w:val="center"/>
        <w:rPr>
          <w:rFonts w:hint="eastAsia" w:ascii="宋体" w:hAnsi="宋体" w:eastAsia="宋体" w:cs="宋体"/>
          <w:b/>
          <w:bCs w:val="0"/>
          <w:sz w:val="36"/>
          <w:szCs w:val="36"/>
        </w:rPr>
      </w:pPr>
      <w:r>
        <w:rPr>
          <w:rFonts w:hint="eastAsia" w:ascii="宋体" w:hAnsi="宋体" w:eastAsia="宋体" w:cs="宋体"/>
          <w:b/>
          <w:bCs w:val="0"/>
          <w:sz w:val="36"/>
          <w:szCs w:val="36"/>
        </w:rPr>
        <w:t>2026年樟村厂北池明渠式超声波流量计</w:t>
      </w:r>
    </w:p>
    <w:p w14:paraId="1A4BD4AF">
      <w:pPr>
        <w:spacing w:line="360" w:lineRule="auto"/>
        <w:jc w:val="center"/>
        <w:rPr>
          <w:rFonts w:hint="eastAsia" w:ascii="宋体" w:hAnsi="宋体" w:eastAsia="宋体" w:cs="宋体"/>
          <w:b/>
          <w:bCs w:val="0"/>
          <w:sz w:val="44"/>
          <w:szCs w:val="44"/>
        </w:rPr>
      </w:pPr>
      <w:r>
        <w:rPr>
          <w:rFonts w:hint="eastAsia" w:ascii="宋体" w:hAnsi="宋体" w:eastAsia="宋体" w:cs="宋体"/>
          <w:b/>
          <w:bCs w:val="0"/>
          <w:sz w:val="36"/>
          <w:szCs w:val="36"/>
        </w:rPr>
        <w:t>换能器及信号线采购项目合同</w:t>
      </w:r>
    </w:p>
    <w:p w14:paraId="2CF75413">
      <w:pPr>
        <w:spacing w:line="360" w:lineRule="auto"/>
        <w:jc w:val="center"/>
        <w:rPr>
          <w:rFonts w:ascii="Times New Roman"/>
        </w:rPr>
      </w:pPr>
    </w:p>
    <w:p w14:paraId="3BA4B535">
      <w:pPr>
        <w:spacing w:line="360" w:lineRule="auto"/>
        <w:jc w:val="center"/>
        <w:rPr>
          <w:rFonts w:ascii="Times New Roman"/>
        </w:rPr>
      </w:pPr>
    </w:p>
    <w:p w14:paraId="40DD4B72">
      <w:pPr>
        <w:spacing w:line="360" w:lineRule="auto"/>
        <w:jc w:val="center"/>
        <w:rPr>
          <w:rFonts w:ascii="Times New Roman"/>
        </w:rPr>
      </w:pPr>
    </w:p>
    <w:p w14:paraId="6AA4C01C">
      <w:pPr>
        <w:spacing w:line="360" w:lineRule="auto"/>
        <w:jc w:val="center"/>
        <w:rPr>
          <w:rFonts w:ascii="Times New Roman"/>
        </w:rPr>
      </w:pPr>
    </w:p>
    <w:p w14:paraId="02F5CA11">
      <w:pPr>
        <w:spacing w:line="360" w:lineRule="auto"/>
        <w:jc w:val="center"/>
        <w:rPr>
          <w:rFonts w:ascii="Times New Roman"/>
        </w:rPr>
      </w:pPr>
    </w:p>
    <w:p w14:paraId="3FF06EE1">
      <w:pPr>
        <w:spacing w:line="360" w:lineRule="auto"/>
        <w:jc w:val="center"/>
        <w:rPr>
          <w:rFonts w:ascii="Times New Roman"/>
        </w:rPr>
      </w:pPr>
    </w:p>
    <w:p w14:paraId="7559E363">
      <w:pPr>
        <w:spacing w:line="360" w:lineRule="auto"/>
        <w:jc w:val="center"/>
        <w:rPr>
          <w:rFonts w:ascii="Times New Roman"/>
        </w:rPr>
      </w:pPr>
    </w:p>
    <w:p w14:paraId="59E9E150">
      <w:pPr>
        <w:spacing w:line="360" w:lineRule="auto"/>
        <w:jc w:val="center"/>
        <w:rPr>
          <w:rFonts w:ascii="Times New Roman"/>
        </w:rPr>
      </w:pPr>
    </w:p>
    <w:p w14:paraId="4C2AABD6">
      <w:pPr>
        <w:spacing w:line="360" w:lineRule="auto"/>
        <w:jc w:val="center"/>
        <w:rPr>
          <w:rFonts w:ascii="Times New Roman"/>
        </w:rPr>
      </w:pPr>
    </w:p>
    <w:p w14:paraId="044FA728">
      <w:pPr>
        <w:spacing w:line="360" w:lineRule="auto"/>
        <w:rPr>
          <w:rFonts w:ascii="Times New Roman"/>
        </w:rPr>
      </w:pPr>
    </w:p>
    <w:p w14:paraId="453ABBB4">
      <w:pPr>
        <w:spacing w:line="360" w:lineRule="auto"/>
        <w:rPr>
          <w:rFonts w:ascii="Times New Roman"/>
        </w:rPr>
      </w:pPr>
    </w:p>
    <w:p w14:paraId="5D2F9641">
      <w:pPr>
        <w:spacing w:line="360" w:lineRule="auto"/>
        <w:ind w:firstLine="1200" w:firstLineChars="400"/>
        <w:rPr>
          <w:rFonts w:ascii="Times New Roman"/>
          <w:b/>
          <w:bCs/>
          <w:sz w:val="30"/>
          <w:szCs w:val="30"/>
          <w:u w:val="single"/>
        </w:rPr>
      </w:pPr>
      <w:r>
        <w:rPr>
          <w:rFonts w:hint="eastAsia" w:ascii="Times New Roman"/>
          <w:sz w:val="30"/>
          <w:szCs w:val="30"/>
          <w:lang w:val="en-US" w:eastAsia="zh-CN"/>
        </w:rPr>
        <w:t>甲</w:t>
      </w:r>
      <w:r>
        <w:rPr>
          <w:rFonts w:hint="eastAsia" w:ascii="Times New Roman"/>
          <w:sz w:val="30"/>
          <w:szCs w:val="30"/>
        </w:rPr>
        <w:t>方：</w:t>
      </w:r>
      <w:r>
        <w:rPr>
          <w:rFonts w:hint="eastAsia" w:ascii="Times New Roman"/>
          <w:sz w:val="30"/>
          <w:szCs w:val="30"/>
          <w:u w:val="single"/>
        </w:rPr>
        <w:t>东莞市</w:t>
      </w:r>
      <w:r>
        <w:rPr>
          <w:rFonts w:hint="eastAsia" w:ascii="Times New Roman"/>
          <w:sz w:val="30"/>
          <w:szCs w:val="30"/>
          <w:u w:val="single"/>
          <w:lang w:val="en-US" w:eastAsia="zh-CN"/>
        </w:rPr>
        <w:t>樟村水质净化</w:t>
      </w:r>
      <w:r>
        <w:rPr>
          <w:rFonts w:hint="eastAsia" w:ascii="Times New Roman"/>
          <w:sz w:val="30"/>
          <w:szCs w:val="30"/>
          <w:u w:val="single"/>
        </w:rPr>
        <w:t>有限公司</w:t>
      </w:r>
    </w:p>
    <w:p w14:paraId="2758D47E">
      <w:pPr>
        <w:spacing w:line="360" w:lineRule="auto"/>
        <w:ind w:firstLine="1800" w:firstLineChars="600"/>
        <w:rPr>
          <w:rFonts w:ascii="Times New Roman"/>
          <w:sz w:val="30"/>
          <w:szCs w:val="30"/>
        </w:rPr>
      </w:pPr>
    </w:p>
    <w:p w14:paraId="5FC0C1B7">
      <w:pPr>
        <w:spacing w:line="360" w:lineRule="auto"/>
        <w:ind w:firstLine="1200" w:firstLineChars="400"/>
        <w:rPr>
          <w:rFonts w:hint="default" w:eastAsia="宋体"/>
          <w:color w:val="000000" w:themeColor="text1"/>
          <w:sz w:val="30"/>
          <w:szCs w:val="30"/>
          <w:u w:val="single"/>
          <w:lang w:val="en-US" w:eastAsia="zh-CN"/>
          <w14:textFill>
            <w14:solidFill>
              <w14:schemeClr w14:val="tx1"/>
            </w14:solidFill>
          </w14:textFill>
        </w:rPr>
      </w:pPr>
      <w:r>
        <w:rPr>
          <w:rFonts w:hint="eastAsia" w:ascii="Times New Roman"/>
          <w:sz w:val="30"/>
          <w:szCs w:val="30"/>
          <w:lang w:val="en-US" w:eastAsia="zh-CN"/>
        </w:rPr>
        <w:t>乙</w:t>
      </w:r>
      <w:r>
        <w:rPr>
          <w:rFonts w:hint="eastAsia" w:ascii="Times New Roman"/>
          <w:sz w:val="30"/>
          <w:szCs w:val="30"/>
        </w:rPr>
        <w:t>方：</w:t>
      </w:r>
      <w:r>
        <w:rPr>
          <w:rFonts w:hint="eastAsia" w:ascii="Times New Roman"/>
          <w:sz w:val="30"/>
          <w:szCs w:val="30"/>
          <w:u w:val="single"/>
          <w:lang w:val="en-US" w:eastAsia="zh-CN"/>
        </w:rPr>
        <w:t xml:space="preserve">                          </w:t>
      </w:r>
    </w:p>
    <w:p w14:paraId="3C034A3B">
      <w:pPr>
        <w:spacing w:line="360" w:lineRule="auto"/>
        <w:ind w:firstLine="1800" w:firstLineChars="600"/>
        <w:rPr>
          <w:rFonts w:hint="default" w:ascii="Times New Roman" w:eastAsia="宋体"/>
          <w:sz w:val="30"/>
          <w:szCs w:val="30"/>
          <w:u w:val="single"/>
          <w:lang w:val="en-US" w:eastAsia="zh-CN"/>
        </w:rPr>
      </w:pPr>
    </w:p>
    <w:p w14:paraId="6BE60D66">
      <w:pPr>
        <w:spacing w:line="360" w:lineRule="auto"/>
        <w:rPr>
          <w:rFonts w:ascii="Times New Roman"/>
          <w:sz w:val="30"/>
          <w:szCs w:val="30"/>
          <w:u w:val="single"/>
        </w:rPr>
      </w:pPr>
    </w:p>
    <w:p w14:paraId="43AB8904">
      <w:pPr>
        <w:spacing w:line="560" w:lineRule="exact"/>
        <w:ind w:firstLine="0" w:firstLineChars="0"/>
        <w:rPr>
          <w:rFonts w:hint="eastAsia" w:asciiTheme="minorEastAsia" w:hAnsiTheme="minorEastAsia" w:eastAsiaTheme="minorEastAsia" w:cstheme="minorEastAsia"/>
          <w:b/>
          <w:bCs/>
          <w:sz w:val="24"/>
          <w:szCs w:val="24"/>
          <w:lang w:val="en-US" w:eastAsia="zh-CN"/>
        </w:rPr>
      </w:pPr>
    </w:p>
    <w:p w14:paraId="66D735A0">
      <w:pPr>
        <w:spacing w:line="560" w:lineRule="exact"/>
        <w:ind w:firstLine="0" w:firstLineChars="0"/>
        <w:rPr>
          <w:rFonts w:hint="eastAsia" w:asciiTheme="minorEastAsia" w:hAnsiTheme="minorEastAsia" w:eastAsiaTheme="minorEastAsia" w:cstheme="minorEastAsia"/>
          <w:b/>
          <w:bCs/>
          <w:sz w:val="24"/>
          <w:szCs w:val="24"/>
          <w:lang w:val="en-US" w:eastAsia="zh-CN"/>
        </w:rPr>
      </w:pPr>
    </w:p>
    <w:p w14:paraId="5EF2FBF9">
      <w:pPr>
        <w:spacing w:line="56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甲</w:t>
      </w:r>
      <w:r>
        <w:rPr>
          <w:rFonts w:hint="eastAsia" w:asciiTheme="minorEastAsia" w:hAnsiTheme="minorEastAsia" w:eastAsiaTheme="minorEastAsia" w:cstheme="minorEastAsia"/>
          <w:b/>
          <w:sz w:val="24"/>
          <w:szCs w:val="24"/>
        </w:rPr>
        <w:t>方：</w:t>
      </w:r>
      <w:r>
        <w:rPr>
          <w:rFonts w:hint="eastAsia" w:asciiTheme="minorEastAsia" w:hAnsiTheme="minorEastAsia" w:eastAsiaTheme="minorEastAsia" w:cstheme="minorEastAsia"/>
          <w:sz w:val="24"/>
          <w:szCs w:val="24"/>
          <w:u w:val="single"/>
        </w:rPr>
        <w:t xml:space="preserve">东莞市樟村水质净化有限公司  </w:t>
      </w:r>
    </w:p>
    <w:p w14:paraId="6B1D14C4">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广东省东莞市东城运河东一路5号</w:t>
      </w:r>
    </w:p>
    <w:p w14:paraId="666D235F">
      <w:pPr>
        <w:spacing w:line="240" w:lineRule="auto"/>
        <w:rPr>
          <w:rFonts w:hint="eastAsia" w:ascii="宋体" w:hAnsi="宋体" w:eastAsia="宋体" w:cs="宋体"/>
          <w:b/>
          <w:color w:val="000000"/>
          <w:sz w:val="24"/>
          <w:szCs w:val="24"/>
          <w:lang w:val="en-US" w:eastAsia="zh-CN"/>
        </w:rPr>
      </w:pPr>
    </w:p>
    <w:p w14:paraId="4F50EB05">
      <w:pPr>
        <w:spacing w:line="240" w:lineRule="auto"/>
        <w:rPr>
          <w:rFonts w:hint="eastAsia" w:ascii="宋体" w:hAnsi="宋体" w:eastAsia="宋体" w:cs="宋体"/>
          <w:b w:val="0"/>
          <w:bCs/>
          <w:color w:val="000000"/>
          <w:sz w:val="24"/>
          <w:szCs w:val="24"/>
          <w:u w:val="single"/>
          <w:lang w:val="en-US" w:eastAsia="zh-CN"/>
        </w:rPr>
      </w:pPr>
      <w:r>
        <w:rPr>
          <w:rFonts w:hint="eastAsia" w:ascii="宋体" w:hAnsi="宋体" w:eastAsia="宋体" w:cs="宋体"/>
          <w:b/>
          <w:color w:val="000000"/>
          <w:sz w:val="24"/>
          <w:szCs w:val="24"/>
          <w:lang w:val="en-US" w:eastAsia="zh-CN"/>
        </w:rPr>
        <w:t>乙</w:t>
      </w:r>
      <w:r>
        <w:rPr>
          <w:rFonts w:hint="eastAsia" w:ascii="宋体" w:hAnsi="宋体" w:eastAsia="宋体" w:cs="宋体"/>
          <w:b/>
          <w:color w:val="000000"/>
          <w:sz w:val="24"/>
          <w:szCs w:val="24"/>
        </w:rPr>
        <w:t>方：</w:t>
      </w:r>
      <w:r>
        <w:rPr>
          <w:rFonts w:hint="eastAsia" w:hAnsi="宋体" w:cs="宋体"/>
          <w:b/>
          <w:color w:val="000000"/>
          <w:sz w:val="24"/>
          <w:szCs w:val="24"/>
          <w:u w:val="single"/>
          <w:lang w:val="en-US" w:eastAsia="zh-CN"/>
        </w:rPr>
        <w:t xml:space="preserve">                            </w:t>
      </w:r>
      <w:r>
        <w:rPr>
          <w:rFonts w:hint="eastAsia" w:hAnsi="宋体" w:cs="宋体"/>
          <w:b/>
          <w:color w:val="000000"/>
          <w:sz w:val="24"/>
          <w:szCs w:val="24"/>
          <w:lang w:val="en-US" w:eastAsia="zh-CN"/>
        </w:rPr>
        <w:t xml:space="preserve">  </w:t>
      </w:r>
      <w:r>
        <w:rPr>
          <w:rFonts w:hint="eastAsia" w:ascii="宋体" w:hAnsi="宋体" w:eastAsia="宋体" w:cs="宋体"/>
          <w:b/>
          <w:color w:val="000000"/>
          <w:sz w:val="24"/>
          <w:szCs w:val="24"/>
          <w:lang w:val="en-US" w:eastAsia="zh-CN"/>
        </w:rPr>
        <w:t xml:space="preserve">              </w:t>
      </w:r>
    </w:p>
    <w:p w14:paraId="00E671D6">
      <w:pPr>
        <w:spacing w:line="560" w:lineRule="exact"/>
        <w:rPr>
          <w:rFonts w:hint="default" w:asciiTheme="minorEastAsia" w:hAnsiTheme="minorEastAsia" w:eastAsiaTheme="minorEastAsia" w:cstheme="minorEastAsia"/>
          <w:bCs/>
          <w:u w:val="single"/>
          <w:lang w:val="en-US" w:eastAsia="zh-CN"/>
        </w:rPr>
      </w:pPr>
      <w:r>
        <w:rPr>
          <w:rFonts w:hint="eastAsia" w:ascii="宋体" w:hAnsi="宋体" w:eastAsia="宋体" w:cs="宋体"/>
          <w:bCs/>
          <w:color w:val="000000"/>
          <w:sz w:val="24"/>
          <w:szCs w:val="24"/>
        </w:rPr>
        <w:t>地址：</w:t>
      </w:r>
      <w:r>
        <w:rPr>
          <w:rFonts w:hint="eastAsia" w:hAnsi="宋体" w:cs="宋体"/>
          <w:sz w:val="24"/>
          <w:szCs w:val="24"/>
          <w:u w:val="single"/>
          <w:lang w:val="en-US" w:eastAsia="zh-CN"/>
        </w:rPr>
        <w:t xml:space="preserve">                               </w:t>
      </w:r>
    </w:p>
    <w:p w14:paraId="07E70152">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2028111B">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根据《中华人民共和国民法典》等有关法律法规，经过询价采购，甲、乙双方本着平等互利、友好合作的原则，</w:t>
      </w:r>
      <w:r>
        <w:rPr>
          <w:rFonts w:hint="eastAsia" w:asciiTheme="minorEastAsia" w:hAnsiTheme="minorEastAsia" w:eastAsiaTheme="minorEastAsia" w:cstheme="minorEastAsia"/>
          <w:b w:val="0"/>
          <w:bCs w:val="0"/>
          <w:sz w:val="24"/>
          <w:szCs w:val="24"/>
        </w:rPr>
        <w:t>就</w:t>
      </w:r>
      <w:r>
        <w:rPr>
          <w:rFonts w:hint="eastAsia" w:ascii="宋体" w:hAnsi="宋体" w:eastAsia="宋体" w:cs="宋体"/>
          <w:bCs/>
          <w:sz w:val="24"/>
          <w:szCs w:val="24"/>
          <w:u w:val="single"/>
        </w:rPr>
        <w:t>2026年樟村厂北池明渠式超声波流量计换能器及信号线采购项目</w:t>
      </w:r>
      <w:r>
        <w:rPr>
          <w:rFonts w:hint="eastAsia" w:asciiTheme="minorEastAsia" w:hAnsiTheme="minorEastAsia" w:eastAsiaTheme="minorEastAsia" w:cstheme="minorEastAsia"/>
          <w:bCs/>
          <w:sz w:val="24"/>
          <w:szCs w:val="24"/>
        </w:rPr>
        <w:t>（以下称“货物”）采购事宜，</w:t>
      </w:r>
      <w:r>
        <w:rPr>
          <w:rFonts w:hint="eastAsia" w:asciiTheme="minorEastAsia" w:hAnsiTheme="minorEastAsia" w:eastAsiaTheme="minorEastAsia" w:cstheme="minorEastAsia"/>
          <w:sz w:val="24"/>
          <w:szCs w:val="24"/>
        </w:rPr>
        <w:t>达成如下合同：</w:t>
      </w:r>
    </w:p>
    <w:p w14:paraId="07674F4F">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766ACD97">
      <w:pPr>
        <w:keepNext w:val="0"/>
        <w:keepLines w:val="0"/>
        <w:pageBreakBefore w:val="0"/>
        <w:widowControl/>
        <w:kinsoku/>
        <w:wordWrap/>
        <w:overflowPunct/>
        <w:topLinePunct w:val="0"/>
        <w:autoSpaceDE/>
        <w:autoSpaceDN/>
        <w:bidi w:val="0"/>
        <w:adjustRightInd/>
        <w:snapToGrid/>
        <w:spacing w:line="360" w:lineRule="auto"/>
        <w:ind w:left="0" w:leftChars="0" w:firstLine="0"/>
        <w:jc w:val="left"/>
        <w:textAlignment w:val="auto"/>
        <w:outlineLvl w:val="9"/>
        <w:rPr>
          <w:rFonts w:hint="eastAsia" w:asciiTheme="minorEastAsia" w:hAnsiTheme="minorEastAsia" w:eastAsiaTheme="minorEastAsia" w:cstheme="minorEastAsia"/>
          <w:b/>
          <w:sz w:val="24"/>
          <w:szCs w:val="24"/>
        </w:rPr>
      </w:pPr>
      <w:bookmarkStart w:id="11" w:name="_Toc27495478"/>
      <w:r>
        <w:rPr>
          <w:rFonts w:hint="eastAsia" w:asciiTheme="minorEastAsia" w:hAnsiTheme="minorEastAsia" w:eastAsiaTheme="minorEastAsia" w:cstheme="minorEastAsia"/>
          <w:b/>
          <w:sz w:val="24"/>
          <w:szCs w:val="24"/>
        </w:rPr>
        <w:t xml:space="preserve">第一条 </w:t>
      </w:r>
      <w:bookmarkEnd w:id="11"/>
      <w:r>
        <w:rPr>
          <w:rFonts w:hint="eastAsia" w:asciiTheme="minorEastAsia" w:hAnsiTheme="minorEastAsia"/>
          <w:b/>
          <w:sz w:val="24"/>
          <w:szCs w:val="24"/>
        </w:rPr>
        <w:t>采购货物清单</w:t>
      </w:r>
    </w:p>
    <w:p w14:paraId="2AAE9D14">
      <w:pPr>
        <w:numPr>
          <w:ilvl w:val="-1"/>
          <w:numId w:val="0"/>
        </w:numPr>
        <w:tabs>
          <w:tab w:val="left" w:pos="3308"/>
        </w:tabs>
        <w:spacing w:before="0" w:beforeLines="-2147483648" w:line="360" w:lineRule="auto"/>
        <w:ind w:firstLine="480" w:firstLineChars="200"/>
        <w:outlineLvl w:val="9"/>
        <w:rPr>
          <w:rFonts w:hint="eastAsia" w:asciiTheme="minorEastAsia" w:hAnsiTheme="minorEastAsia" w:eastAsiaTheme="minorEastAsia" w:cstheme="minorEastAsia"/>
          <w:bCs w:val="0"/>
          <w:color w:val="auto"/>
        </w:rPr>
      </w:pPr>
      <w:bookmarkStart w:id="12" w:name="_Toc27495480"/>
      <w:r>
        <w:rPr>
          <w:rFonts w:hint="eastAsia" w:asciiTheme="minorEastAsia" w:hAnsiTheme="minorEastAsia" w:eastAsiaTheme="minorEastAsia" w:cstheme="minorEastAsia"/>
          <w:bCs w:val="0"/>
          <w:color w:val="auto"/>
          <w:sz w:val="24"/>
          <w:szCs w:val="24"/>
          <w:lang w:val="en-US" w:eastAsia="zh-CN" w:bidi="ar-SA"/>
        </w:rPr>
        <w:t>1、</w:t>
      </w:r>
      <w:r>
        <w:rPr>
          <w:rFonts w:hint="eastAsia" w:asciiTheme="minorEastAsia" w:hAnsiTheme="minorEastAsia" w:eastAsiaTheme="minorEastAsia" w:cstheme="minorEastAsia"/>
          <w:bCs w:val="0"/>
          <w:color w:val="auto"/>
        </w:rPr>
        <w:t>详见附件</w:t>
      </w:r>
      <w:r>
        <w:rPr>
          <w:rFonts w:hint="eastAsia" w:asciiTheme="minorEastAsia" w:hAnsiTheme="minorEastAsia" w:eastAsiaTheme="minorEastAsia" w:cstheme="minorEastAsia"/>
          <w:bCs w:val="0"/>
          <w:color w:val="auto"/>
          <w:lang w:val="en-US" w:eastAsia="zh-CN"/>
        </w:rPr>
        <w:t>一</w:t>
      </w:r>
      <w:r>
        <w:rPr>
          <w:rFonts w:hint="eastAsia" w:asciiTheme="minorEastAsia" w:hAnsiTheme="minorEastAsia" w:eastAsiaTheme="minorEastAsia" w:cstheme="minorEastAsia"/>
          <w:bCs w:val="0"/>
          <w:color w:val="auto"/>
        </w:rPr>
        <w:t>《分项报价表》和附件</w:t>
      </w:r>
      <w:r>
        <w:rPr>
          <w:rFonts w:hint="eastAsia" w:asciiTheme="minorEastAsia" w:hAnsiTheme="minorEastAsia" w:eastAsiaTheme="minorEastAsia" w:cstheme="minorEastAsia"/>
          <w:bCs w:val="0"/>
          <w:color w:val="auto"/>
          <w:lang w:val="en-US" w:eastAsia="zh-CN"/>
        </w:rPr>
        <w:t>二</w:t>
      </w:r>
      <w:r>
        <w:rPr>
          <w:rFonts w:hint="eastAsia" w:asciiTheme="minorEastAsia" w:hAnsiTheme="minorEastAsia" w:eastAsiaTheme="minorEastAsia" w:cstheme="minorEastAsia"/>
          <w:bCs w:val="0"/>
          <w:color w:val="auto"/>
        </w:rPr>
        <w:t>《用户需求书》。</w:t>
      </w:r>
    </w:p>
    <w:p w14:paraId="19E58A0A">
      <w:pPr>
        <w:numPr>
          <w:ilvl w:val="0"/>
          <w:numId w:val="0"/>
        </w:numPr>
        <w:tabs>
          <w:tab w:val="left" w:pos="3308"/>
        </w:tabs>
        <w:spacing w:before="0" w:line="360" w:lineRule="auto"/>
        <w:ind w:firstLine="480" w:firstLineChars="200"/>
        <w:outlineLvl w:val="9"/>
        <w:rPr>
          <w:rFonts w:hint="eastAsia"/>
        </w:rPr>
      </w:pPr>
      <w:r>
        <w:rPr>
          <w:rFonts w:hint="eastAsia" w:asciiTheme="minorEastAsia" w:hAnsiTheme="minorEastAsia" w:eastAsiaTheme="minorEastAsia" w:cstheme="minorEastAsia"/>
          <w:b w:val="0"/>
          <w:bCs w:val="0"/>
          <w:color w:val="auto"/>
          <w:sz w:val="24"/>
          <w:szCs w:val="24"/>
          <w:lang w:val="en-US" w:eastAsia="zh-CN" w:bidi="ar-SA"/>
        </w:rPr>
        <w:t>2、</w:t>
      </w:r>
      <w:r>
        <w:rPr>
          <w:rFonts w:hint="eastAsia" w:asciiTheme="minorEastAsia" w:hAnsiTheme="minorEastAsia" w:eastAsiaTheme="minorEastAsia" w:cstheme="minorEastAsia"/>
          <w:bCs w:val="0"/>
          <w:color w:val="auto"/>
        </w:rPr>
        <w:t>乙方需按照合同中甲方要求的供货范围供货</w:t>
      </w:r>
      <w:r>
        <w:rPr>
          <w:rFonts w:hint="eastAsia" w:asciiTheme="minorEastAsia" w:hAnsiTheme="minorEastAsia" w:eastAsiaTheme="minorEastAsia" w:cstheme="minorEastAsia"/>
          <w:bCs w:val="0"/>
          <w:lang w:val="en-US" w:eastAsia="zh-CN"/>
        </w:rPr>
        <w:t>及服务</w:t>
      </w:r>
      <w:r>
        <w:rPr>
          <w:rFonts w:hint="eastAsia" w:asciiTheme="minorEastAsia" w:hAnsiTheme="minorEastAsia" w:eastAsiaTheme="minorEastAsia" w:cstheme="minorEastAsia"/>
          <w:bCs w:val="0"/>
          <w:color w:val="auto"/>
        </w:rPr>
        <w:t>。若甲方未在合同、用户需求书、采购文件等文件中列明，但为了满足甲方的正常使用及达到验收标准而需增加货物</w:t>
      </w:r>
      <w:r>
        <w:rPr>
          <w:rFonts w:hint="eastAsia" w:asciiTheme="minorEastAsia" w:hAnsiTheme="minorEastAsia" w:eastAsiaTheme="minorEastAsia" w:cstheme="minorEastAsia"/>
          <w:bCs w:val="0"/>
          <w:color w:val="auto"/>
          <w:lang w:val="en-US" w:eastAsia="zh-CN"/>
        </w:rPr>
        <w:t>或服务</w:t>
      </w:r>
      <w:r>
        <w:rPr>
          <w:rFonts w:hint="eastAsia" w:asciiTheme="minorEastAsia" w:hAnsiTheme="minorEastAsia" w:eastAsiaTheme="minorEastAsia" w:cstheme="minorEastAsia"/>
          <w:bCs w:val="0"/>
          <w:color w:val="auto"/>
        </w:rPr>
        <w:t>的，由乙方为甲方提供完善方案。完善方案经甲方同意后，由乙方按照完善方案履行义务，其中涉及的增加的费用已包含在合同价中，甲方不另行向乙方支付费用。</w:t>
      </w:r>
    </w:p>
    <w:p w14:paraId="64EDC425">
      <w:pPr>
        <w:keepNext w:val="0"/>
        <w:keepLines w:val="0"/>
        <w:pageBreakBefore w:val="0"/>
        <w:widowControl w:val="0"/>
        <w:kinsoku/>
        <w:wordWrap/>
        <w:overflowPunct/>
        <w:topLinePunct w:val="0"/>
        <w:autoSpaceDE/>
        <w:autoSpaceDN/>
        <w:bidi w:val="0"/>
        <w:adjustRightInd/>
        <w:snapToGrid/>
        <w:spacing w:line="560" w:lineRule="exact"/>
        <w:ind w:left="-2" w:leftChars="-1" w:firstLine="0"/>
        <w:jc w:val="both"/>
        <w:textAlignment w:val="auto"/>
        <w:outlineLvl w:val="1"/>
        <w:rPr>
          <w:rFonts w:hint="eastAsia" w:asciiTheme="minorEastAsia" w:hAnsiTheme="minorEastAsia" w:eastAsiaTheme="minorEastAsia" w:cstheme="minorEastAsia"/>
          <w:bCs w:val="0"/>
          <w:color w:val="auto"/>
        </w:rPr>
      </w:pPr>
    </w:p>
    <w:p w14:paraId="4867353A">
      <w:pPr>
        <w:keepNext w:val="0"/>
        <w:keepLines w:val="0"/>
        <w:pageBreakBefore w:val="0"/>
        <w:widowControl/>
        <w:kinsoku/>
        <w:wordWrap/>
        <w:overflowPunct/>
        <w:topLinePunct w:val="0"/>
        <w:autoSpaceDE/>
        <w:autoSpaceDN/>
        <w:bidi w:val="0"/>
        <w:adjustRightInd/>
        <w:snapToGrid/>
        <w:spacing w:line="360" w:lineRule="auto"/>
        <w:ind w:left="0" w:leftChars="0" w:firstLine="0"/>
        <w:jc w:val="left"/>
        <w:textAlignment w:val="auto"/>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 xml:space="preserve">条 </w:t>
      </w:r>
      <w:r>
        <w:rPr>
          <w:rFonts w:hint="eastAsia" w:asciiTheme="minorEastAsia" w:hAnsiTheme="minorEastAsia"/>
          <w:b/>
          <w:sz w:val="24"/>
          <w:szCs w:val="24"/>
        </w:rPr>
        <w:t>货物要求及安装界限</w:t>
      </w:r>
    </w:p>
    <w:p w14:paraId="050F7472">
      <w:pPr>
        <w:numPr>
          <w:ilvl w:val="-1"/>
          <w:numId w:val="0"/>
        </w:numPr>
        <w:spacing w:line="360" w:lineRule="auto"/>
        <w:ind w:firstLine="480" w:firstLineChars="200"/>
        <w:rPr>
          <w:rFonts w:asciiTheme="minorEastAsia" w:hAnsiTheme="minorEastAsia"/>
          <w:sz w:val="24"/>
          <w:szCs w:val="24"/>
        </w:rPr>
      </w:pPr>
      <w:r>
        <w:rPr>
          <w:rFonts w:hint="eastAsia" w:asciiTheme="minorEastAsia" w:hAnsiTheme="minorEastAsia" w:eastAsiaTheme="minorEastAsia" w:cstheme="minorEastAsia"/>
          <w:bCs w:val="0"/>
          <w:color w:val="auto"/>
          <w:sz w:val="24"/>
          <w:szCs w:val="24"/>
          <w:lang w:val="en-US" w:eastAsia="zh-CN" w:bidi="ar-SA"/>
        </w:rPr>
        <w:t>1、</w:t>
      </w:r>
      <w:r>
        <w:rPr>
          <w:rFonts w:hint="eastAsia" w:asciiTheme="minorEastAsia" w:hAnsiTheme="minorEastAsia" w:eastAsiaTheme="minorEastAsia" w:cstheme="minorEastAsia"/>
          <w:bCs w:val="0"/>
          <w:color w:val="auto"/>
        </w:rPr>
        <w:t>乙方</w:t>
      </w:r>
      <w:r>
        <w:rPr>
          <w:rFonts w:hint="eastAsia" w:ascii="宋体" w:hAnsi="宋体"/>
          <w:sz w:val="24"/>
          <w:szCs w:val="24"/>
        </w:rPr>
        <w:t>负责提供清单所列货物及其安装所需全部材料</w:t>
      </w:r>
      <w:r>
        <w:rPr>
          <w:rFonts w:hint="eastAsia" w:asciiTheme="minorEastAsia" w:hAnsiTheme="minorEastAsia"/>
          <w:sz w:val="24"/>
          <w:szCs w:val="24"/>
          <w:lang w:eastAsia="zh-CN"/>
        </w:rPr>
        <w:t>。</w:t>
      </w:r>
    </w:p>
    <w:p w14:paraId="3C32D87E">
      <w:pPr>
        <w:numPr>
          <w:ilvl w:val="-1"/>
          <w:numId w:val="0"/>
        </w:numPr>
        <w:spacing w:line="360" w:lineRule="auto"/>
        <w:ind w:firstLine="480" w:firstLineChars="200"/>
        <w:rPr>
          <w:rFonts w:asciiTheme="minorEastAsia" w:hAnsiTheme="minorEastAsia"/>
          <w:sz w:val="24"/>
          <w:szCs w:val="24"/>
        </w:rPr>
      </w:pPr>
      <w:r>
        <w:rPr>
          <w:rFonts w:hint="eastAsia" w:asciiTheme="minorEastAsia" w:hAnsiTheme="minorEastAsia" w:eastAsiaTheme="minorEastAsia" w:cstheme="minorEastAsia"/>
          <w:bCs w:val="0"/>
          <w:color w:val="auto"/>
          <w:sz w:val="24"/>
          <w:szCs w:val="24"/>
          <w:lang w:val="en-US" w:eastAsia="zh-CN" w:bidi="ar-SA"/>
        </w:rPr>
        <w:t>2、</w:t>
      </w:r>
      <w:r>
        <w:rPr>
          <w:rFonts w:hint="eastAsia" w:asciiTheme="minorEastAsia" w:hAnsiTheme="minorEastAsia" w:eastAsiaTheme="minorEastAsia" w:cstheme="minorEastAsia"/>
          <w:bCs w:val="0"/>
          <w:color w:val="auto"/>
        </w:rPr>
        <w:t>乙方</w:t>
      </w:r>
      <w:r>
        <w:rPr>
          <w:rFonts w:hint="eastAsia" w:asciiTheme="minorEastAsia" w:hAnsiTheme="minorEastAsia"/>
          <w:sz w:val="24"/>
          <w:szCs w:val="24"/>
        </w:rPr>
        <w:t>所供货物必须是全新的，货物运输到达交货地点时的包装必须是原厂完整的，由</w:t>
      </w:r>
      <w:r>
        <w:rPr>
          <w:rFonts w:hint="eastAsia" w:asciiTheme="minorEastAsia" w:hAnsiTheme="minorEastAsia"/>
          <w:sz w:val="24"/>
          <w:szCs w:val="24"/>
          <w:lang w:val="en-US" w:eastAsia="zh-CN"/>
        </w:rPr>
        <w:t>甲方</w:t>
      </w:r>
      <w:r>
        <w:rPr>
          <w:rFonts w:hint="eastAsia" w:asciiTheme="minorEastAsia" w:hAnsiTheme="minorEastAsia"/>
          <w:sz w:val="24"/>
          <w:szCs w:val="24"/>
        </w:rPr>
        <w:t>签收后方可拆包。</w:t>
      </w:r>
    </w:p>
    <w:p w14:paraId="78AFC265">
      <w:pPr>
        <w:numPr>
          <w:ilvl w:val="-1"/>
          <w:numId w:val="0"/>
        </w:numPr>
        <w:spacing w:line="360" w:lineRule="auto"/>
        <w:ind w:firstLine="480" w:firstLineChars="200"/>
        <w:rPr>
          <w:rFonts w:asciiTheme="minorEastAsia" w:hAnsiTheme="minorEastAsia"/>
          <w:sz w:val="24"/>
          <w:szCs w:val="24"/>
        </w:rPr>
      </w:pPr>
      <w:r>
        <w:rPr>
          <w:rFonts w:hint="eastAsia" w:asciiTheme="minorEastAsia" w:hAnsiTheme="minorEastAsia" w:eastAsiaTheme="minorEastAsia" w:cstheme="minorEastAsia"/>
          <w:bCs w:val="0"/>
          <w:color w:val="auto"/>
          <w:sz w:val="24"/>
          <w:szCs w:val="24"/>
          <w:lang w:val="en-US" w:eastAsia="zh-CN" w:bidi="ar-SA"/>
        </w:rPr>
        <w:t>3、</w:t>
      </w:r>
      <w:r>
        <w:rPr>
          <w:rFonts w:hint="eastAsia" w:asciiTheme="minorEastAsia" w:hAnsiTheme="minorEastAsia" w:eastAsiaTheme="minorEastAsia" w:cstheme="minorEastAsia"/>
          <w:bCs w:val="0"/>
          <w:color w:val="auto"/>
        </w:rPr>
        <w:t>乙方</w:t>
      </w:r>
      <w:r>
        <w:rPr>
          <w:rFonts w:hint="eastAsia" w:asciiTheme="minorEastAsia" w:hAnsiTheme="minorEastAsia"/>
          <w:sz w:val="24"/>
          <w:szCs w:val="24"/>
          <w:highlight w:val="none"/>
        </w:rPr>
        <w:t>所供货物必须有质量检验合格证</w:t>
      </w:r>
      <w:r>
        <w:rPr>
          <w:rFonts w:hint="eastAsia" w:asciiTheme="minorEastAsia" w:hAnsiTheme="minorEastAsia"/>
          <w:sz w:val="24"/>
          <w:szCs w:val="24"/>
          <w:highlight w:val="none"/>
          <w:lang w:val="en-US" w:eastAsia="zh-CN"/>
        </w:rPr>
        <w:t>或</w:t>
      </w:r>
      <w:r>
        <w:rPr>
          <w:rFonts w:hint="eastAsia" w:asciiTheme="minorEastAsia" w:hAnsiTheme="minorEastAsia"/>
          <w:sz w:val="24"/>
          <w:szCs w:val="24"/>
          <w:lang w:val="en-US" w:eastAsia="zh-CN"/>
        </w:rPr>
        <w:t>甲方</w:t>
      </w:r>
      <w:r>
        <w:rPr>
          <w:rFonts w:hint="eastAsia" w:asciiTheme="minorEastAsia" w:hAnsiTheme="minorEastAsia"/>
          <w:sz w:val="24"/>
          <w:szCs w:val="24"/>
          <w:highlight w:val="none"/>
        </w:rPr>
        <w:t>要</w:t>
      </w:r>
      <w:r>
        <w:rPr>
          <w:rFonts w:hint="eastAsia" w:asciiTheme="minorEastAsia" w:hAnsiTheme="minorEastAsia"/>
          <w:sz w:val="24"/>
          <w:szCs w:val="24"/>
        </w:rPr>
        <w:t>求的其他合格证明文件等相关资料。</w:t>
      </w:r>
    </w:p>
    <w:p w14:paraId="1771D613">
      <w:pPr>
        <w:numPr>
          <w:ilvl w:val="-1"/>
          <w:numId w:val="0"/>
        </w:numPr>
        <w:spacing w:line="360" w:lineRule="auto"/>
        <w:ind w:firstLine="480" w:firstLineChars="200"/>
        <w:rPr>
          <w:rFonts w:asciiTheme="minorEastAsia" w:hAnsiTheme="minorEastAsia"/>
          <w:sz w:val="24"/>
        </w:rPr>
      </w:pPr>
      <w:r>
        <w:rPr>
          <w:rFonts w:hint="eastAsia" w:asciiTheme="minorEastAsia" w:hAnsiTheme="minorEastAsia" w:eastAsiaTheme="minorEastAsia" w:cstheme="minorEastAsia"/>
          <w:bCs w:val="0"/>
          <w:color w:val="auto"/>
          <w:sz w:val="24"/>
          <w:szCs w:val="24"/>
          <w:lang w:val="en-US" w:eastAsia="zh-CN" w:bidi="ar-SA"/>
        </w:rPr>
        <w:t>4、</w:t>
      </w:r>
      <w:r>
        <w:rPr>
          <w:rFonts w:hint="eastAsia" w:asciiTheme="minorEastAsia" w:hAnsiTheme="minorEastAsia" w:eastAsiaTheme="minorEastAsia" w:cstheme="minorEastAsia"/>
          <w:bCs w:val="0"/>
          <w:color w:val="auto"/>
        </w:rPr>
        <w:t>乙方</w:t>
      </w:r>
      <w:r>
        <w:rPr>
          <w:rFonts w:hint="eastAsia" w:asciiTheme="minorEastAsia" w:hAnsiTheme="minorEastAsia"/>
          <w:sz w:val="24"/>
          <w:szCs w:val="24"/>
        </w:rPr>
        <w:t>负责所供货物的运输、安装、调试、验收及售后等工作。</w:t>
      </w:r>
    </w:p>
    <w:p w14:paraId="1A64531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Theme="minorEastAsia" w:hAnsiTheme="minorEastAsia" w:eastAsiaTheme="minorEastAsia" w:cstheme="minorEastAsia"/>
          <w:b/>
          <w:sz w:val="24"/>
          <w:szCs w:val="24"/>
        </w:rPr>
      </w:pPr>
    </w:p>
    <w:p w14:paraId="47A440A7">
      <w:pPr>
        <w:spacing w:line="360" w:lineRule="auto"/>
        <w:rPr>
          <w:rFonts w:asciiTheme="minorEastAsia" w:hAnsi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rPr>
        <w:t xml:space="preserve">条 </w:t>
      </w:r>
      <w:bookmarkEnd w:id="12"/>
      <w:r>
        <w:rPr>
          <w:rFonts w:hint="eastAsia" w:ascii="宋体" w:hAnsi="宋体" w:eastAsia="宋体" w:cs="宋体"/>
          <w:b/>
          <w:sz w:val="24"/>
          <w:szCs w:val="24"/>
          <w:highlight w:val="none"/>
        </w:rPr>
        <w:t>服务期限及要求</w:t>
      </w:r>
    </w:p>
    <w:p w14:paraId="039C7CC1">
      <w:pPr>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1、</w:t>
      </w:r>
      <w:r>
        <w:rPr>
          <w:rFonts w:hint="eastAsia" w:ascii="宋体" w:hAnsi="宋体" w:eastAsia="宋体" w:cs="宋体"/>
          <w:sz w:val="24"/>
          <w:szCs w:val="24"/>
          <w:highlight w:val="none"/>
        </w:rPr>
        <w:t>服务期限：合同签订后，</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需在接到</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通知的1日内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即减产当日）</w:t>
      </w:r>
      <w:r>
        <w:rPr>
          <w:rFonts w:hint="eastAsia" w:ascii="宋体" w:hAnsi="宋体" w:eastAsia="宋体" w:cs="宋体"/>
          <w:sz w:val="24"/>
          <w:szCs w:val="24"/>
          <w:highlight w:val="none"/>
        </w:rPr>
        <w:t>完成服务清单的全部内容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并通过</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lang w:val="en-US" w:eastAsia="zh-CN"/>
        </w:rPr>
        <w:t>验收合格</w:t>
      </w:r>
      <w:r>
        <w:rPr>
          <w:rFonts w:hint="eastAsia" w:ascii="宋体" w:hAnsi="宋体" w:eastAsia="宋体" w:cs="宋体"/>
          <w:sz w:val="24"/>
          <w:szCs w:val="24"/>
          <w:highlight w:val="none"/>
        </w:rPr>
        <w:t>。由于厂区生产、设备检查维修需要和天气等原因影响</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连续施工的，</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与</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可进行沟通并经双方同意后，可适当延长工期。</w:t>
      </w:r>
    </w:p>
    <w:p w14:paraId="36B413ED">
      <w:pPr>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2、</w:t>
      </w:r>
      <w:r>
        <w:rPr>
          <w:rFonts w:hint="eastAsia" w:ascii="宋体" w:hAnsi="宋体" w:eastAsia="宋体" w:cs="宋体"/>
          <w:sz w:val="24"/>
          <w:szCs w:val="24"/>
          <w:highlight w:val="none"/>
        </w:rPr>
        <w:t>服务地点：东莞市东城街道东城运河路5号樟村水质净化厂。</w:t>
      </w:r>
    </w:p>
    <w:p w14:paraId="74C889E7">
      <w:pPr>
        <w:numPr>
          <w:ilvl w:val="-1"/>
          <w:numId w:val="0"/>
        </w:numPr>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auto"/>
        </w:rPr>
        <w:t>乙方</w:t>
      </w:r>
      <w:r>
        <w:rPr>
          <w:rFonts w:hint="eastAsia" w:ascii="宋体" w:hAnsi="宋体" w:eastAsia="宋体" w:cs="宋体"/>
          <w:b w:val="0"/>
          <w:bCs w:val="0"/>
          <w:sz w:val="24"/>
          <w:szCs w:val="24"/>
          <w:highlight w:val="none"/>
        </w:rPr>
        <w:t>的货物应当按照</w:t>
      </w:r>
      <w:r>
        <w:rPr>
          <w:rFonts w:hint="eastAsia" w:asciiTheme="minorEastAsia" w:hAnsiTheme="minorEastAsia"/>
          <w:sz w:val="24"/>
          <w:szCs w:val="24"/>
          <w:lang w:val="en-US" w:eastAsia="zh-CN"/>
        </w:rPr>
        <w:t>甲方</w:t>
      </w:r>
      <w:r>
        <w:rPr>
          <w:rFonts w:hint="eastAsia" w:ascii="宋体" w:hAnsi="宋体" w:eastAsia="宋体" w:cs="宋体"/>
          <w:b w:val="0"/>
          <w:bCs w:val="0"/>
          <w:sz w:val="24"/>
          <w:szCs w:val="24"/>
          <w:highlight w:val="none"/>
        </w:rPr>
        <w:t>要求送到指定的地点，由于</w:t>
      </w:r>
      <w:r>
        <w:rPr>
          <w:rFonts w:hint="eastAsia" w:asciiTheme="minorEastAsia" w:hAnsiTheme="minorEastAsia" w:eastAsiaTheme="minorEastAsia" w:cstheme="minorEastAsia"/>
          <w:bCs w:val="0"/>
          <w:color w:val="auto"/>
        </w:rPr>
        <w:t>乙方</w:t>
      </w:r>
      <w:r>
        <w:rPr>
          <w:rFonts w:hint="eastAsia" w:ascii="宋体" w:hAnsi="宋体" w:eastAsia="宋体" w:cs="宋体"/>
          <w:b w:val="0"/>
          <w:bCs w:val="0"/>
          <w:sz w:val="24"/>
          <w:szCs w:val="24"/>
          <w:highlight w:val="none"/>
        </w:rPr>
        <w:t>使用第三方送货服务导致货物未能经过双方共同验收、未送到指定地点的，</w:t>
      </w:r>
      <w:r>
        <w:rPr>
          <w:rFonts w:hint="eastAsia" w:asciiTheme="minorEastAsia" w:hAnsiTheme="minorEastAsia"/>
          <w:sz w:val="24"/>
          <w:szCs w:val="24"/>
          <w:lang w:val="en-US" w:eastAsia="zh-CN"/>
        </w:rPr>
        <w:t>甲方</w:t>
      </w:r>
      <w:r>
        <w:rPr>
          <w:rFonts w:hint="eastAsia" w:ascii="宋体" w:hAnsi="宋体" w:eastAsia="宋体" w:cs="宋体"/>
          <w:b w:val="0"/>
          <w:bCs w:val="0"/>
          <w:sz w:val="24"/>
          <w:szCs w:val="24"/>
          <w:highlight w:val="none"/>
        </w:rPr>
        <w:t>有权拒绝收货。上述情况下</w:t>
      </w:r>
      <w:r>
        <w:rPr>
          <w:rFonts w:hint="eastAsia" w:asciiTheme="minorEastAsia" w:hAnsiTheme="minorEastAsia"/>
          <w:sz w:val="24"/>
          <w:szCs w:val="24"/>
          <w:lang w:val="en-US" w:eastAsia="zh-CN"/>
        </w:rPr>
        <w:t>甲方</w:t>
      </w:r>
      <w:r>
        <w:rPr>
          <w:rFonts w:hint="eastAsia" w:ascii="宋体" w:hAnsi="宋体" w:eastAsia="宋体" w:cs="宋体"/>
          <w:b w:val="0"/>
          <w:bCs w:val="0"/>
          <w:sz w:val="24"/>
          <w:szCs w:val="24"/>
          <w:highlight w:val="none"/>
        </w:rPr>
        <w:t>不负保管责任，货物未按照</w:t>
      </w:r>
      <w:r>
        <w:rPr>
          <w:rFonts w:hint="eastAsia" w:asciiTheme="minorEastAsia" w:hAnsiTheme="minorEastAsia"/>
          <w:sz w:val="24"/>
          <w:szCs w:val="24"/>
          <w:lang w:val="en-US" w:eastAsia="zh-CN"/>
        </w:rPr>
        <w:t>甲方</w:t>
      </w:r>
      <w:r>
        <w:rPr>
          <w:rFonts w:hint="eastAsia" w:ascii="宋体" w:hAnsi="宋体" w:eastAsia="宋体" w:cs="宋体"/>
          <w:b w:val="0"/>
          <w:bCs w:val="0"/>
          <w:sz w:val="24"/>
          <w:szCs w:val="24"/>
          <w:highlight w:val="none"/>
        </w:rPr>
        <w:t>要求</w:t>
      </w:r>
      <w:r>
        <w:rPr>
          <w:rFonts w:hint="eastAsia" w:ascii="宋体" w:hAnsi="宋体" w:eastAsia="宋体" w:cs="宋体"/>
          <w:b w:val="0"/>
          <w:bCs w:val="0"/>
          <w:sz w:val="24"/>
          <w:szCs w:val="24"/>
          <w:highlight w:val="none"/>
          <w:lang w:val="en-US" w:eastAsia="zh-CN"/>
        </w:rPr>
        <w:t>送达、</w:t>
      </w:r>
      <w:r>
        <w:rPr>
          <w:rFonts w:hint="eastAsia" w:ascii="宋体" w:hAnsi="宋体" w:eastAsia="宋体" w:cs="宋体"/>
          <w:b w:val="0"/>
          <w:bCs w:val="0"/>
          <w:sz w:val="24"/>
          <w:szCs w:val="24"/>
          <w:highlight w:val="none"/>
        </w:rPr>
        <w:t>放置而造成的损毁、灭失风险概由</w:t>
      </w:r>
      <w:r>
        <w:rPr>
          <w:rFonts w:hint="eastAsia" w:asciiTheme="minorEastAsia" w:hAnsiTheme="minorEastAsia" w:eastAsiaTheme="minorEastAsia" w:cstheme="minorEastAsia"/>
          <w:bCs w:val="0"/>
          <w:color w:val="auto"/>
        </w:rPr>
        <w:t>乙方</w:t>
      </w:r>
      <w:r>
        <w:rPr>
          <w:rFonts w:hint="eastAsia" w:ascii="宋体" w:hAnsi="宋体" w:eastAsia="宋体" w:cs="宋体"/>
          <w:b w:val="0"/>
          <w:bCs w:val="0"/>
          <w:sz w:val="24"/>
          <w:szCs w:val="24"/>
          <w:highlight w:val="none"/>
        </w:rPr>
        <w:t>承担。</w:t>
      </w:r>
    </w:p>
    <w:p w14:paraId="421C246A">
      <w:pPr>
        <w:numPr>
          <w:ilvl w:val="255"/>
          <w:numId w:val="0"/>
        </w:numPr>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3、</w:t>
      </w:r>
      <w:r>
        <w:rPr>
          <w:rFonts w:hint="eastAsia" w:asciiTheme="minorEastAsia" w:hAnsiTheme="minorEastAsia" w:eastAsiaTheme="minorEastAsia" w:cstheme="minorEastAsia"/>
          <w:bCs w:val="0"/>
          <w:color w:val="auto"/>
        </w:rPr>
        <w:t>乙方</w:t>
      </w:r>
      <w:r>
        <w:rPr>
          <w:rFonts w:hint="eastAsia" w:ascii="宋体" w:hAnsi="宋体" w:eastAsia="宋体" w:cs="宋体"/>
          <w:color w:val="000000" w:themeColor="text1"/>
          <w:sz w:val="24"/>
          <w:szCs w:val="24"/>
          <w:highlight w:val="none"/>
          <w14:textFill>
            <w14:solidFill>
              <w14:schemeClr w14:val="tx1"/>
            </w14:solidFill>
          </w14:textFill>
        </w:rPr>
        <w:t>进厂施工时，</w:t>
      </w:r>
      <w:r>
        <w:rPr>
          <w:rFonts w:hint="eastAsia" w:asciiTheme="minorEastAsia" w:hAnsiTheme="minorEastAsia" w:eastAsiaTheme="minorEastAsia" w:cstheme="minorEastAsia"/>
          <w:bCs w:val="0"/>
          <w:color w:val="auto"/>
        </w:rPr>
        <w:t>乙方</w:t>
      </w:r>
      <w:r>
        <w:rPr>
          <w:rFonts w:hint="eastAsia" w:ascii="宋体" w:hAnsi="宋体" w:eastAsia="宋体" w:cs="宋体"/>
          <w:color w:val="000000" w:themeColor="text1"/>
          <w:sz w:val="24"/>
          <w:szCs w:val="24"/>
          <w:highlight w:val="none"/>
          <w14:textFill>
            <w14:solidFill>
              <w14:schemeClr w14:val="tx1"/>
            </w14:solidFill>
          </w14:textFill>
        </w:rPr>
        <w:t>需要与</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保持沟通，本项目可能无法连续作业，如</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因厂区生产或设备检查维修等需要暂停施工或更改施工方案，</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需要全力配合厂区生产需求，</w:t>
      </w:r>
      <w:r>
        <w:rPr>
          <w:rFonts w:hint="eastAsia" w:hAnsi="宋体" w:cs="宋体"/>
          <w:sz w:val="24"/>
          <w:szCs w:val="24"/>
          <w:highlight w:val="none"/>
          <w:lang w:val="en-US" w:eastAsia="zh-CN"/>
        </w:rPr>
        <w:t>甲方无需因此承担违约责任或向乙方支付任何补偿、赔偿，</w:t>
      </w:r>
      <w:r>
        <w:rPr>
          <w:rFonts w:hint="eastAsia" w:ascii="宋体" w:hAnsi="宋体" w:eastAsia="宋体" w:cs="宋体"/>
          <w:sz w:val="24"/>
          <w:szCs w:val="24"/>
          <w:highlight w:val="none"/>
        </w:rPr>
        <w:t>如在此期间</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不配合，一切后果由</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负责，如因此造成</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损失的，由</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予以赔偿。</w:t>
      </w:r>
    </w:p>
    <w:p w14:paraId="1A8D0406">
      <w:pPr>
        <w:autoSpaceDE/>
        <w:autoSpaceDN/>
        <w:adjustRightInd/>
        <w:spacing w:line="560" w:lineRule="exact"/>
        <w:jc w:val="both"/>
        <w:outlineLvl w:val="1"/>
        <w:rPr>
          <w:rFonts w:hint="eastAsia" w:asciiTheme="minorEastAsia" w:hAnsiTheme="minorEastAsia" w:eastAsiaTheme="minorEastAsia" w:cstheme="minorEastAsia"/>
          <w:b/>
          <w:sz w:val="24"/>
          <w:szCs w:val="24"/>
        </w:rPr>
      </w:pPr>
    </w:p>
    <w:p w14:paraId="640365DC">
      <w:pPr>
        <w:autoSpaceDE/>
        <w:autoSpaceDN/>
        <w:adjustRightInd/>
        <w:spacing w:line="360" w:lineRule="auto"/>
        <w:jc w:val="both"/>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四</w:t>
      </w:r>
      <w:r>
        <w:rPr>
          <w:rFonts w:hint="eastAsia" w:asciiTheme="minorEastAsia" w:hAnsiTheme="minorEastAsia" w:eastAsiaTheme="minorEastAsia" w:cstheme="minorEastAsia"/>
          <w:b/>
          <w:sz w:val="24"/>
          <w:szCs w:val="24"/>
        </w:rPr>
        <w:t xml:space="preserve">条 </w:t>
      </w:r>
      <w:r>
        <w:rPr>
          <w:rFonts w:hint="eastAsia" w:asciiTheme="minorEastAsia" w:hAnsiTheme="minorEastAsia" w:eastAsiaTheme="minorEastAsia" w:cstheme="minorEastAsia"/>
          <w:b/>
          <w:sz w:val="24"/>
          <w:szCs w:val="24"/>
          <w:lang w:val="en-US" w:eastAsia="zh-CN"/>
        </w:rPr>
        <w:t>技术</w:t>
      </w:r>
      <w:r>
        <w:rPr>
          <w:rFonts w:hint="eastAsia" w:asciiTheme="minorEastAsia" w:hAnsiTheme="minorEastAsia" w:eastAsiaTheme="minorEastAsia" w:cstheme="minorEastAsia"/>
          <w:b/>
          <w:sz w:val="24"/>
          <w:szCs w:val="24"/>
        </w:rPr>
        <w:t>要求</w:t>
      </w:r>
    </w:p>
    <w:p w14:paraId="64CE1CA6">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auto"/>
          <w:sz w:val="24"/>
          <w:szCs w:val="24"/>
          <w:lang w:val="en-US" w:eastAsia="zh-CN" w:bidi="ar-SA"/>
        </w:rPr>
        <w:t>1、</w:t>
      </w:r>
      <w:r>
        <w:rPr>
          <w:rFonts w:hint="eastAsia" w:ascii="宋体" w:hAnsi="宋体" w:eastAsia="宋体" w:cs="宋体"/>
          <w:bCs/>
          <w:color w:val="000000" w:themeColor="text1"/>
          <w:sz w:val="24"/>
          <w:szCs w:val="24"/>
          <w:highlight w:val="none"/>
          <w14:textFill>
            <w14:solidFill>
              <w14:schemeClr w14:val="tx1"/>
            </w14:solidFill>
          </w14:textFill>
        </w:rPr>
        <w:t>人员与资质管理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现场作业人员须持有对应作业操作证，且在合同履约全程确保资质证书持续有效；所有人员必须完成厂区安全交底，经确认合格后方可进入现场开展作业。</w:t>
      </w:r>
    </w:p>
    <w:p w14:paraId="1C6E07A9">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auto"/>
          <w:sz w:val="24"/>
          <w:szCs w:val="24"/>
          <w:lang w:val="en-US" w:eastAsia="zh-CN" w:bidi="ar-SA"/>
        </w:rPr>
        <w:t>2、</w:t>
      </w:r>
      <w:r>
        <w:rPr>
          <w:rFonts w:hint="eastAsia" w:ascii="宋体" w:hAnsi="宋体" w:eastAsia="宋体" w:cs="宋体"/>
          <w:bCs/>
          <w:color w:val="000000" w:themeColor="text1"/>
          <w:sz w:val="24"/>
          <w:szCs w:val="24"/>
          <w:highlight w:val="none"/>
          <w14:textFill>
            <w14:solidFill>
              <w14:schemeClr w14:val="tx1"/>
            </w14:solidFill>
          </w14:textFill>
        </w:rPr>
        <w:t>安装服务</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Cs w:val="0"/>
          <w:color w:val="auto"/>
        </w:rPr>
        <w:t>乙方</w:t>
      </w:r>
      <w:r>
        <w:rPr>
          <w:rFonts w:hint="eastAsia" w:ascii="宋体" w:hAnsi="宋体" w:eastAsia="宋体" w:cs="宋体"/>
          <w:bCs/>
          <w:color w:val="000000" w:themeColor="text1"/>
          <w:sz w:val="24"/>
          <w:szCs w:val="24"/>
          <w:highlight w:val="none"/>
          <w14:textFill>
            <w14:solidFill>
              <w14:schemeClr w14:val="tx1"/>
            </w14:solidFill>
          </w14:textFill>
        </w:rPr>
        <w:t>需完成以下安装工作</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一是安装2对‌Rittmeyer MFATRA33L型号‌超声波换能器，替换现有故障换能器，精准恢复设备核心硬件功能；二是同步更换该流量计的全部信号电缆，彻底解决因线路老化、破损导致的数据传输不稳定问题，从根源上消除故障诱因。</w:t>
      </w:r>
    </w:p>
    <w:p w14:paraId="7BCD4556">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auto"/>
          <w:sz w:val="24"/>
          <w:szCs w:val="24"/>
          <w:lang w:val="en-US" w:eastAsia="zh-CN" w:bidi="ar-SA"/>
        </w:rPr>
        <w:t>3、</w:t>
      </w:r>
      <w:r>
        <w:rPr>
          <w:rFonts w:hint="eastAsia" w:ascii="宋体" w:hAnsi="宋体" w:eastAsia="宋体" w:cs="宋体"/>
          <w:bCs/>
          <w:color w:val="000000" w:themeColor="text1"/>
          <w:sz w:val="24"/>
          <w:szCs w:val="24"/>
          <w:highlight w:val="none"/>
          <w14:textFill>
            <w14:solidFill>
              <w14:schemeClr w14:val="tx1"/>
            </w14:solidFill>
          </w14:textFill>
        </w:rPr>
        <w:t>调试服务</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硬件更换完成后，需严格依据行业技术规范开展系统性安装调试工作</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结合当前2.8米运行水深、出水气泡较多的实际工况，通过多时段、多场景测试，对四个声道的实时运行状态进行全维度验证，确保设备长期运行稳定性；同时完成与现有系统的兼容性适配调试，保障设备与原有系统无缝对接、协同运行。</w:t>
      </w:r>
    </w:p>
    <w:p w14:paraId="7D544F31">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val="0"/>
          <w:color w:val="auto"/>
          <w:sz w:val="24"/>
          <w:szCs w:val="24"/>
          <w:lang w:val="en-US" w:eastAsia="zh-CN" w:bidi="ar-SA"/>
        </w:rPr>
        <w:t>4、</w:t>
      </w:r>
      <w:r>
        <w:rPr>
          <w:rFonts w:hint="eastAsia" w:ascii="宋体" w:hAnsi="宋体" w:eastAsia="宋体" w:cs="宋体"/>
          <w:bCs/>
          <w:color w:val="000000" w:themeColor="text1"/>
          <w:sz w:val="24"/>
          <w:szCs w:val="24"/>
          <w:highlight w:val="none"/>
          <w14:textFill>
            <w14:solidFill>
              <w14:schemeClr w14:val="tx1"/>
            </w14:solidFill>
          </w14:textFill>
        </w:rPr>
        <w:t>配件匹配要求</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所有更换配件的规格、材质须与原厂配件一致，确保设备性能与原设计标准匹配</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其中换能器需提供制造商出具的《计量器具型式批准证书》。</w:t>
      </w:r>
    </w:p>
    <w:p w14:paraId="0E07BE94">
      <w:pPr>
        <w:numPr>
          <w:ilvl w:val="-1"/>
          <w:numId w:val="0"/>
        </w:numPr>
        <w:spacing w:line="560" w:lineRule="exact"/>
        <w:ind w:firstLine="0" w:firstLineChars="0"/>
        <w:rPr>
          <w:rFonts w:hint="eastAsia" w:asciiTheme="minorEastAsia" w:hAnsiTheme="minorEastAsia" w:eastAsiaTheme="minorEastAsia" w:cstheme="minorEastAsia"/>
          <w:sz w:val="24"/>
          <w:szCs w:val="24"/>
          <w:lang w:val="en-US" w:eastAsia="zh-CN"/>
        </w:rPr>
      </w:pPr>
    </w:p>
    <w:p w14:paraId="541752DE">
      <w:pPr>
        <w:autoSpaceDE/>
        <w:autoSpaceDN/>
        <w:adjustRightInd/>
        <w:spacing w:line="360" w:lineRule="auto"/>
        <w:jc w:val="both"/>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五</w:t>
      </w:r>
      <w:r>
        <w:rPr>
          <w:rFonts w:hint="eastAsia" w:asciiTheme="minorEastAsia" w:hAnsiTheme="minorEastAsia" w:eastAsiaTheme="minorEastAsia" w:cstheme="minorEastAsia"/>
          <w:b/>
          <w:sz w:val="24"/>
          <w:szCs w:val="24"/>
        </w:rPr>
        <w:t xml:space="preserve">条 </w:t>
      </w:r>
      <w:r>
        <w:rPr>
          <w:rFonts w:hint="eastAsia" w:asciiTheme="minorEastAsia" w:hAnsiTheme="minorEastAsia" w:eastAsiaTheme="minorEastAsia" w:cstheme="minorEastAsia"/>
          <w:b/>
          <w:sz w:val="24"/>
          <w:szCs w:val="24"/>
          <w:lang w:val="en-US" w:eastAsia="zh-CN"/>
        </w:rPr>
        <w:t>安全</w:t>
      </w:r>
      <w:r>
        <w:rPr>
          <w:rFonts w:hint="eastAsia" w:asciiTheme="minorEastAsia" w:hAnsiTheme="minorEastAsia" w:eastAsiaTheme="minorEastAsia" w:cstheme="minorEastAsia"/>
          <w:b/>
          <w:sz w:val="24"/>
          <w:szCs w:val="24"/>
        </w:rPr>
        <w:t>要求</w:t>
      </w:r>
    </w:p>
    <w:p w14:paraId="1C9C669E">
      <w:pPr>
        <w:tabs>
          <w:tab w:val="left" w:pos="567"/>
        </w:tabs>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1、</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在作业前重新识别现场的安全风险并采取措施进行管控。大型机械设备进场，需提前对设备行走、运输路线进行勘查，确保行走、运输过程中不会造成各种设施的破坏或事故。</w:t>
      </w:r>
    </w:p>
    <w:p w14:paraId="08B8B264">
      <w:pPr>
        <w:tabs>
          <w:tab w:val="left" w:pos="567"/>
        </w:tabs>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2、</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应严格执行国家、地方和行业主管部门相关作业的强制性标准、地方行政法规、管理要求，依法为现场作业的人员办理意外伤害保险、购买安全生产责任保险</w:t>
      </w:r>
      <w:r>
        <w:rPr>
          <w:rFonts w:hint="eastAsia" w:hAnsi="宋体" w:cs="宋体"/>
          <w:sz w:val="24"/>
          <w:lang w:eastAsia="zh-CN"/>
        </w:rPr>
        <w:t>、</w:t>
      </w:r>
      <w:r>
        <w:rPr>
          <w:rFonts w:hint="eastAsia" w:hAnsi="宋体" w:cs="宋体"/>
          <w:sz w:val="24"/>
          <w:lang w:val="en-US" w:eastAsia="zh-CN"/>
        </w:rPr>
        <w:t>工伤保险</w:t>
      </w:r>
      <w:r>
        <w:rPr>
          <w:rFonts w:hint="eastAsia" w:ascii="宋体" w:hAnsi="宋体" w:eastAsia="宋体" w:cs="宋体"/>
          <w:sz w:val="24"/>
          <w:szCs w:val="24"/>
          <w:highlight w:val="none"/>
        </w:rPr>
        <w:t>。合同履行过程中，</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人员发生的人身、财产损失及</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人员造成</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或其他任意第三方的人身、财产损失的，一切责任均由</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自行承担，与</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无关。</w:t>
      </w:r>
    </w:p>
    <w:p w14:paraId="197D7F8E">
      <w:pPr>
        <w:tabs>
          <w:tab w:val="left" w:pos="567"/>
        </w:tabs>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3、</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应遵守</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的一切规章制度和安全条例，并无条件接受</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监督，配合</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的安全监督检查，并立即对提出的问题隐患进行整改。</w:t>
      </w:r>
    </w:p>
    <w:p w14:paraId="706446EB">
      <w:pPr>
        <w:tabs>
          <w:tab w:val="left" w:pos="567"/>
        </w:tabs>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4、</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应建立应急管理体系，编制应急预案和现场处置方案，并根据作业方案在作业现场配置应急救援物资。</w:t>
      </w:r>
    </w:p>
    <w:p w14:paraId="3F42BFF4">
      <w:pPr>
        <w:tabs>
          <w:tab w:val="left" w:pos="567"/>
        </w:tabs>
        <w:spacing w:line="360" w:lineRule="auto"/>
        <w:ind w:firstLine="480" w:firstLineChars="200"/>
        <w:rPr>
          <w:rFonts w:hint="eastAsia"/>
          <w:lang w:val="en-US" w:eastAsia="zh-CN"/>
        </w:rPr>
      </w:pPr>
      <w:r>
        <w:rPr>
          <w:rFonts w:hint="eastAsia" w:asciiTheme="minorEastAsia" w:hAnsiTheme="minorEastAsia" w:eastAsiaTheme="minorEastAsia" w:cstheme="minorEastAsia"/>
          <w:bCs w:val="0"/>
          <w:color w:val="auto"/>
          <w:sz w:val="24"/>
          <w:szCs w:val="24"/>
          <w:lang w:val="en-US" w:eastAsia="zh-CN" w:bidi="ar-SA"/>
        </w:rPr>
        <w:t>5、</w:t>
      </w:r>
      <w:r>
        <w:rPr>
          <w:rFonts w:hint="eastAsia" w:ascii="宋体" w:hAnsi="宋体" w:eastAsia="宋体" w:cs="宋体"/>
          <w:sz w:val="24"/>
          <w:szCs w:val="24"/>
          <w:highlight w:val="none"/>
        </w:rPr>
        <w:t>发生突发事件时，</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应立即报</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，并同时积极主动地开展应急救援，采取有效措施将事故影响控制在最小范围内。</w:t>
      </w:r>
    </w:p>
    <w:p w14:paraId="5F71D713">
      <w:pPr>
        <w:autoSpaceDE/>
        <w:autoSpaceDN/>
        <w:adjustRightInd/>
        <w:spacing w:line="560" w:lineRule="exact"/>
        <w:jc w:val="both"/>
        <w:outlineLvl w:val="1"/>
        <w:rPr>
          <w:rFonts w:hint="eastAsia" w:asciiTheme="minorEastAsia" w:hAnsiTheme="minorEastAsia" w:eastAsiaTheme="minorEastAsia" w:cstheme="minorEastAsia"/>
          <w:b/>
          <w:sz w:val="24"/>
          <w:szCs w:val="24"/>
        </w:rPr>
      </w:pPr>
      <w:bookmarkStart w:id="13" w:name="_Toc27495481"/>
    </w:p>
    <w:p w14:paraId="70AA8CA8">
      <w:pPr>
        <w:autoSpaceDE/>
        <w:autoSpaceDN/>
        <w:adjustRightInd/>
        <w:spacing w:line="360" w:lineRule="auto"/>
        <w:jc w:val="both"/>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六</w:t>
      </w:r>
      <w:r>
        <w:rPr>
          <w:rFonts w:hint="eastAsia" w:asciiTheme="minorEastAsia" w:hAnsiTheme="minorEastAsia" w:eastAsiaTheme="minorEastAsia" w:cstheme="minorEastAsia"/>
          <w:b/>
          <w:sz w:val="24"/>
          <w:szCs w:val="24"/>
        </w:rPr>
        <w:t>条 验收</w:t>
      </w:r>
      <w:bookmarkEnd w:id="13"/>
      <w:r>
        <w:rPr>
          <w:rFonts w:hint="eastAsia" w:asciiTheme="minorEastAsia" w:hAnsiTheme="minorEastAsia" w:eastAsiaTheme="minorEastAsia" w:cstheme="minorEastAsia"/>
          <w:b/>
          <w:sz w:val="24"/>
          <w:szCs w:val="24"/>
        </w:rPr>
        <w:t>要求</w:t>
      </w:r>
    </w:p>
    <w:p w14:paraId="7D0A1BEE">
      <w:pPr>
        <w:tabs>
          <w:tab w:val="left" w:pos="567"/>
        </w:tabs>
        <w:spacing w:line="360" w:lineRule="auto"/>
        <w:ind w:firstLine="480" w:firstLineChars="200"/>
        <w:rPr>
          <w:rFonts w:hint="eastAsia" w:ascii="宋体" w:hAnsi="宋体" w:eastAsia="宋体" w:cs="宋体"/>
          <w:sz w:val="24"/>
          <w:szCs w:val="24"/>
          <w:highlight w:val="none"/>
        </w:rPr>
      </w:pPr>
      <w:r>
        <w:rPr>
          <w:rFonts w:hint="eastAsia" w:asciiTheme="minorEastAsia" w:hAnsiTheme="minorEastAsia" w:eastAsiaTheme="minorEastAsia" w:cstheme="minorEastAsia"/>
          <w:bCs w:val="0"/>
          <w:color w:val="auto"/>
          <w:sz w:val="24"/>
          <w:szCs w:val="24"/>
          <w:lang w:val="en-US" w:eastAsia="zh-CN" w:bidi="ar-SA"/>
        </w:rPr>
        <w:t>1、</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CN"/>
        </w:rPr>
        <w:t>采购货物</w:t>
      </w:r>
      <w:r>
        <w:rPr>
          <w:rFonts w:hint="eastAsia" w:ascii="宋体" w:hAnsi="宋体" w:eastAsia="宋体" w:cs="宋体"/>
          <w:sz w:val="24"/>
          <w:szCs w:val="24"/>
          <w:highlight w:val="none"/>
        </w:rPr>
        <w:t>清单全部工作内容，由</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组织对项目进行现场验收，</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lang w:val="en-US" w:eastAsia="zh-CN"/>
        </w:rPr>
        <w:t>参与现场验收</w:t>
      </w:r>
      <w:r>
        <w:rPr>
          <w:rFonts w:hint="eastAsia" w:ascii="宋体" w:hAnsi="宋体" w:eastAsia="宋体" w:cs="宋体"/>
          <w:sz w:val="24"/>
          <w:szCs w:val="24"/>
        </w:rPr>
        <w:t>，</w:t>
      </w:r>
      <w:r>
        <w:rPr>
          <w:rFonts w:hint="eastAsia" w:ascii="宋体" w:hAnsi="宋体" w:eastAsia="宋体" w:cs="宋体"/>
          <w:sz w:val="24"/>
          <w:szCs w:val="24"/>
          <w:highlight w:val="none"/>
        </w:rPr>
        <w:t>验收合格后，</w:t>
      </w:r>
      <w:r>
        <w:rPr>
          <w:rFonts w:hint="eastAsia" w:asciiTheme="minorEastAsia" w:hAnsiTheme="minorEastAsia"/>
          <w:sz w:val="24"/>
          <w:szCs w:val="24"/>
          <w:lang w:val="en-US" w:eastAsia="zh-CN"/>
        </w:rPr>
        <w:t>甲方</w:t>
      </w:r>
      <w:r>
        <w:rPr>
          <w:rFonts w:hint="eastAsia" w:ascii="宋体" w:hAnsi="宋体" w:eastAsia="宋体" w:cs="宋体"/>
          <w:sz w:val="24"/>
          <w:szCs w:val="24"/>
          <w:highlight w:val="none"/>
        </w:rPr>
        <w:t>、</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双方共同出具验收报告并由双方书面确认验收结果。</w:t>
      </w:r>
    </w:p>
    <w:p w14:paraId="174F2366">
      <w:pPr>
        <w:tabs>
          <w:tab w:val="left" w:pos="567"/>
        </w:tabs>
        <w:spacing w:line="360" w:lineRule="auto"/>
        <w:ind w:firstLine="480" w:firstLineChars="200"/>
        <w:rPr>
          <w:rFonts w:hint="default" w:ascii="宋体" w:hAnsi="宋体" w:eastAsia="宋体" w:cs="宋体"/>
          <w:sz w:val="24"/>
          <w:szCs w:val="24"/>
          <w:lang w:val="en-US" w:eastAsia="zh-CN"/>
        </w:rPr>
      </w:pPr>
      <w:r>
        <w:rPr>
          <w:rFonts w:hint="eastAsia" w:asciiTheme="minorEastAsia" w:hAnsiTheme="minorEastAsia" w:eastAsiaTheme="minorEastAsia" w:cstheme="minorEastAsia"/>
          <w:bCs w:val="0"/>
          <w:color w:val="auto"/>
          <w:sz w:val="24"/>
          <w:szCs w:val="24"/>
          <w:lang w:val="en-US" w:eastAsia="zh-CN" w:bidi="ar-SA"/>
        </w:rPr>
        <w:t>2、</w:t>
      </w:r>
      <w:r>
        <w:rPr>
          <w:rFonts w:hint="eastAsia" w:hAnsi="宋体" w:cs="宋体"/>
          <w:sz w:val="24"/>
          <w:szCs w:val="24"/>
          <w:lang w:val="en-US" w:eastAsia="zh-CN"/>
        </w:rPr>
        <w:t>若</w:t>
      </w:r>
      <w:r>
        <w:rPr>
          <w:rFonts w:hint="eastAsia" w:asciiTheme="minorEastAsia" w:hAnsiTheme="minorEastAsia" w:eastAsiaTheme="minorEastAsia" w:cstheme="minorEastAsia"/>
          <w:bCs w:val="0"/>
          <w:color w:val="auto"/>
        </w:rPr>
        <w:t>乙方</w:t>
      </w:r>
      <w:r>
        <w:rPr>
          <w:rFonts w:hint="eastAsia" w:hAnsi="宋体" w:cs="宋体"/>
          <w:sz w:val="24"/>
          <w:szCs w:val="24"/>
          <w:lang w:val="en-US" w:eastAsia="zh-CN"/>
        </w:rPr>
        <w:t>提供的服务不符合合同约定及</w:t>
      </w:r>
      <w:r>
        <w:rPr>
          <w:rFonts w:hint="eastAsia" w:asciiTheme="minorEastAsia" w:hAnsiTheme="minorEastAsia"/>
          <w:sz w:val="24"/>
          <w:szCs w:val="24"/>
          <w:lang w:val="en-US" w:eastAsia="zh-CN"/>
        </w:rPr>
        <w:t>甲方</w:t>
      </w:r>
      <w:r>
        <w:rPr>
          <w:rFonts w:hint="eastAsia" w:hAnsi="宋体" w:cs="宋体"/>
          <w:sz w:val="24"/>
          <w:szCs w:val="24"/>
          <w:lang w:val="en-US" w:eastAsia="zh-CN"/>
        </w:rPr>
        <w:t>要求的，</w:t>
      </w:r>
      <w:r>
        <w:rPr>
          <w:rFonts w:hint="eastAsia" w:asciiTheme="minorEastAsia" w:hAnsiTheme="minorEastAsia" w:eastAsiaTheme="minorEastAsia" w:cstheme="minorEastAsia"/>
          <w:bCs w:val="0"/>
          <w:color w:val="auto"/>
        </w:rPr>
        <w:t>乙方</w:t>
      </w:r>
      <w:r>
        <w:rPr>
          <w:rFonts w:hint="eastAsia" w:hAnsi="宋体" w:cs="宋体"/>
          <w:sz w:val="24"/>
          <w:szCs w:val="24"/>
          <w:lang w:val="en-US" w:eastAsia="zh-CN"/>
        </w:rPr>
        <w:t>应在</w:t>
      </w:r>
      <w:r>
        <w:rPr>
          <w:rFonts w:hint="eastAsia" w:asciiTheme="minorEastAsia" w:hAnsiTheme="minorEastAsia"/>
          <w:sz w:val="24"/>
          <w:szCs w:val="24"/>
          <w:lang w:val="en-US" w:eastAsia="zh-CN"/>
        </w:rPr>
        <w:t>甲方</w:t>
      </w:r>
      <w:r>
        <w:rPr>
          <w:rFonts w:hint="eastAsia" w:hAnsi="宋体" w:cs="宋体"/>
          <w:sz w:val="24"/>
          <w:szCs w:val="24"/>
          <w:lang w:val="en-US" w:eastAsia="zh-CN"/>
        </w:rPr>
        <w:t>要求的时间内无条件进行整改、调换，</w:t>
      </w:r>
      <w:r>
        <w:rPr>
          <w:rFonts w:hint="eastAsia" w:asciiTheme="minorEastAsia" w:hAnsiTheme="minorEastAsia"/>
          <w:sz w:val="24"/>
          <w:szCs w:val="24"/>
          <w:lang w:val="en-US" w:eastAsia="zh-CN"/>
        </w:rPr>
        <w:t>甲方</w:t>
      </w:r>
      <w:r>
        <w:rPr>
          <w:rFonts w:hint="eastAsia" w:hAnsi="宋体" w:cs="宋体"/>
          <w:sz w:val="24"/>
          <w:szCs w:val="24"/>
          <w:lang w:val="en-US" w:eastAsia="zh-CN"/>
        </w:rPr>
        <w:t>有权按照本合同约定重新进行验收，由此产生的制造、修理、运输、人工、器具、保险等费用及逾期供货的违约责任均由</w:t>
      </w:r>
      <w:r>
        <w:rPr>
          <w:rFonts w:hint="eastAsia" w:asciiTheme="minorEastAsia" w:hAnsiTheme="minorEastAsia" w:eastAsiaTheme="minorEastAsia" w:cstheme="minorEastAsia"/>
          <w:bCs w:val="0"/>
          <w:color w:val="auto"/>
        </w:rPr>
        <w:t>乙方</w:t>
      </w:r>
      <w:r>
        <w:rPr>
          <w:rFonts w:hint="eastAsia" w:hAnsi="宋体" w:cs="宋体"/>
          <w:sz w:val="24"/>
          <w:szCs w:val="24"/>
          <w:lang w:val="en-US" w:eastAsia="zh-CN"/>
        </w:rPr>
        <w:t>承担，与</w:t>
      </w:r>
      <w:r>
        <w:rPr>
          <w:rFonts w:hint="eastAsia" w:asciiTheme="minorEastAsia" w:hAnsiTheme="minorEastAsia"/>
          <w:sz w:val="24"/>
          <w:szCs w:val="24"/>
          <w:lang w:val="en-US" w:eastAsia="zh-CN"/>
        </w:rPr>
        <w:t>甲方</w:t>
      </w:r>
      <w:r>
        <w:rPr>
          <w:rFonts w:hint="eastAsia" w:hAnsi="宋体" w:cs="宋体"/>
          <w:sz w:val="24"/>
          <w:szCs w:val="24"/>
          <w:lang w:val="en-US" w:eastAsia="zh-CN"/>
        </w:rPr>
        <w:t>无关，且服务期限不得顺延。</w:t>
      </w:r>
    </w:p>
    <w:p w14:paraId="271B8FDB">
      <w:pPr>
        <w:tabs>
          <w:tab w:val="left" w:pos="567"/>
        </w:tabs>
        <w:spacing w:line="360" w:lineRule="auto"/>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bCs w:val="0"/>
          <w:color w:val="auto"/>
          <w:sz w:val="24"/>
          <w:szCs w:val="24"/>
          <w:lang w:val="en-US" w:eastAsia="zh-CN" w:bidi="ar-SA"/>
        </w:rPr>
        <w:t>3、</w:t>
      </w:r>
      <w:r>
        <w:rPr>
          <w:rFonts w:hint="eastAsia" w:asciiTheme="minorEastAsia" w:hAnsiTheme="minorEastAsia"/>
          <w:sz w:val="24"/>
          <w:szCs w:val="24"/>
          <w:lang w:val="en-US" w:eastAsia="zh-CN"/>
        </w:rPr>
        <w:t>甲方</w:t>
      </w:r>
      <w:r>
        <w:rPr>
          <w:rFonts w:hint="eastAsia" w:ascii="宋体" w:hAnsi="宋体" w:eastAsia="宋体" w:cs="宋体"/>
          <w:sz w:val="24"/>
          <w:szCs w:val="24"/>
        </w:rPr>
        <w:t>根据本</w:t>
      </w:r>
      <w:r>
        <w:rPr>
          <w:rFonts w:hint="eastAsia" w:hAnsi="宋体" w:cs="宋体"/>
          <w:sz w:val="24"/>
          <w:szCs w:val="24"/>
          <w:lang w:val="en-US" w:eastAsia="zh-CN"/>
        </w:rPr>
        <w:t>合同约定</w:t>
      </w:r>
      <w:r>
        <w:rPr>
          <w:rFonts w:hint="eastAsia" w:ascii="宋体" w:hAnsi="宋体" w:eastAsia="宋体" w:cs="宋体"/>
          <w:sz w:val="24"/>
          <w:szCs w:val="24"/>
        </w:rPr>
        <w:t>对</w:t>
      </w:r>
      <w:r>
        <w:rPr>
          <w:rFonts w:hint="eastAsia" w:hAnsi="宋体" w:cs="宋体"/>
          <w:sz w:val="24"/>
          <w:szCs w:val="24"/>
          <w:lang w:val="en-US" w:eastAsia="zh-CN"/>
        </w:rPr>
        <w:t>项目</w:t>
      </w:r>
      <w:r>
        <w:rPr>
          <w:rFonts w:hint="eastAsia" w:ascii="宋体" w:hAnsi="宋体" w:eastAsia="宋体" w:cs="宋体"/>
          <w:sz w:val="24"/>
          <w:szCs w:val="24"/>
        </w:rPr>
        <w:t>所做出的验收，仅作为起算付款及质保期之用，不作为双方对于</w:t>
      </w:r>
      <w:r>
        <w:rPr>
          <w:rFonts w:hint="eastAsia" w:hAnsi="宋体" w:cs="宋体"/>
          <w:sz w:val="24"/>
          <w:szCs w:val="24"/>
          <w:lang w:val="en-US" w:eastAsia="zh-CN"/>
        </w:rPr>
        <w:t>项目</w:t>
      </w:r>
      <w:r>
        <w:rPr>
          <w:rFonts w:hint="eastAsia" w:ascii="宋体" w:hAnsi="宋体" w:eastAsia="宋体" w:cs="宋体"/>
          <w:sz w:val="24"/>
          <w:szCs w:val="24"/>
        </w:rPr>
        <w:t>质量的最终认定。</w:t>
      </w:r>
      <w:r>
        <w:rPr>
          <w:rFonts w:hint="eastAsia" w:hAnsi="宋体" w:cs="宋体"/>
          <w:sz w:val="24"/>
          <w:szCs w:val="24"/>
          <w:lang w:val="en-US" w:eastAsia="zh-CN"/>
        </w:rPr>
        <w:t>项目</w:t>
      </w:r>
      <w:r>
        <w:rPr>
          <w:rFonts w:hint="eastAsia" w:ascii="宋体" w:hAnsi="宋体" w:eastAsia="宋体" w:cs="宋体"/>
          <w:sz w:val="24"/>
          <w:szCs w:val="24"/>
        </w:rPr>
        <w:t>验收合格后，</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rPr>
        <w:t>仍应在质保期内对</w:t>
      </w:r>
      <w:r>
        <w:rPr>
          <w:rFonts w:hint="eastAsia" w:hAnsi="宋体" w:cs="宋体"/>
          <w:sz w:val="24"/>
          <w:szCs w:val="24"/>
          <w:lang w:val="en-US" w:eastAsia="zh-CN"/>
        </w:rPr>
        <w:t>项目</w:t>
      </w:r>
      <w:r>
        <w:rPr>
          <w:rFonts w:hint="eastAsia" w:ascii="宋体" w:hAnsi="宋体" w:eastAsia="宋体" w:cs="宋体"/>
          <w:sz w:val="24"/>
          <w:szCs w:val="24"/>
        </w:rPr>
        <w:t>质量承担保证责任。</w:t>
      </w:r>
    </w:p>
    <w:p w14:paraId="70003D01">
      <w:pPr>
        <w:tabs>
          <w:tab w:val="left" w:pos="567"/>
        </w:tabs>
        <w:spacing w:line="360" w:lineRule="auto"/>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bCs w:val="0"/>
          <w:color w:val="auto"/>
          <w:sz w:val="24"/>
          <w:szCs w:val="24"/>
          <w:lang w:val="en-US" w:eastAsia="zh-CN" w:bidi="ar-SA"/>
        </w:rPr>
        <w:t>4、</w:t>
      </w:r>
      <w:r>
        <w:rPr>
          <w:rFonts w:hint="eastAsia" w:hAnsi="宋体" w:cs="宋体"/>
          <w:sz w:val="24"/>
          <w:szCs w:val="24"/>
          <w:lang w:val="en-US" w:eastAsia="zh-CN"/>
        </w:rPr>
        <w:t>本合同约定货物及服务内容</w:t>
      </w:r>
      <w:r>
        <w:rPr>
          <w:rFonts w:hint="eastAsia" w:ascii="宋体" w:hAnsi="宋体" w:eastAsia="宋体" w:cs="宋体"/>
          <w:sz w:val="24"/>
          <w:szCs w:val="24"/>
        </w:rPr>
        <w:t>在全部经验收合格前，其损耗、毁损、灭失等风险及责任由</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rPr>
        <w:t>承担，如因发生前述情形，导致</w:t>
      </w:r>
      <w:r>
        <w:rPr>
          <w:rFonts w:hint="eastAsia" w:asciiTheme="minorEastAsia" w:hAnsiTheme="minorEastAsia" w:eastAsiaTheme="minorEastAsia" w:cstheme="minorEastAsia"/>
          <w:bCs w:val="0"/>
          <w:color w:val="auto"/>
        </w:rPr>
        <w:t>乙方</w:t>
      </w:r>
      <w:r>
        <w:rPr>
          <w:rFonts w:hint="eastAsia" w:hAnsi="宋体" w:cs="宋体"/>
          <w:sz w:val="24"/>
          <w:szCs w:val="24"/>
          <w:lang w:val="en-US" w:eastAsia="zh-CN"/>
        </w:rPr>
        <w:t>提供的货物及服务</w:t>
      </w:r>
      <w:r>
        <w:rPr>
          <w:rFonts w:hint="eastAsia" w:ascii="宋体" w:hAnsi="宋体" w:eastAsia="宋体" w:cs="宋体"/>
          <w:sz w:val="24"/>
          <w:szCs w:val="24"/>
        </w:rPr>
        <w:t>不能通过</w:t>
      </w:r>
      <w:r>
        <w:rPr>
          <w:rFonts w:hint="eastAsia" w:asciiTheme="minorEastAsia" w:hAnsiTheme="minorEastAsia"/>
          <w:sz w:val="24"/>
          <w:szCs w:val="24"/>
          <w:lang w:val="en-US" w:eastAsia="zh-CN"/>
        </w:rPr>
        <w:t>甲方</w:t>
      </w:r>
      <w:r>
        <w:rPr>
          <w:rFonts w:hint="eastAsia" w:ascii="宋体" w:hAnsi="宋体" w:eastAsia="宋体" w:cs="宋体"/>
          <w:sz w:val="24"/>
          <w:szCs w:val="24"/>
        </w:rPr>
        <w:t>验收的，</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rPr>
        <w:t>应按</w:t>
      </w:r>
      <w:r>
        <w:rPr>
          <w:rFonts w:hint="eastAsia" w:asciiTheme="minorEastAsia" w:hAnsiTheme="minorEastAsia"/>
          <w:sz w:val="24"/>
          <w:szCs w:val="24"/>
          <w:lang w:val="en-US" w:eastAsia="zh-CN"/>
        </w:rPr>
        <w:t>甲方</w:t>
      </w:r>
      <w:r>
        <w:rPr>
          <w:rFonts w:hint="eastAsia" w:ascii="宋体" w:hAnsi="宋体" w:eastAsia="宋体" w:cs="宋体"/>
          <w:sz w:val="24"/>
          <w:szCs w:val="24"/>
        </w:rPr>
        <w:t>要求予以更换</w:t>
      </w:r>
      <w:r>
        <w:rPr>
          <w:rFonts w:hint="eastAsia" w:hAnsi="宋体" w:cs="宋体"/>
          <w:sz w:val="24"/>
          <w:szCs w:val="24"/>
          <w:lang w:eastAsia="zh-CN"/>
        </w:rPr>
        <w:t>、</w:t>
      </w:r>
      <w:r>
        <w:rPr>
          <w:rFonts w:hint="eastAsia" w:ascii="宋体" w:hAnsi="宋体" w:eastAsia="宋体" w:cs="宋体"/>
          <w:sz w:val="24"/>
          <w:szCs w:val="24"/>
        </w:rPr>
        <w:t>退货</w:t>
      </w:r>
      <w:r>
        <w:rPr>
          <w:rFonts w:hint="eastAsia" w:hAnsi="宋体" w:cs="宋体"/>
          <w:sz w:val="24"/>
          <w:szCs w:val="24"/>
          <w:lang w:val="en-US" w:eastAsia="zh-CN"/>
        </w:rPr>
        <w:t>或整改</w:t>
      </w:r>
      <w:r>
        <w:rPr>
          <w:rFonts w:hint="eastAsia" w:ascii="宋体" w:hAnsi="宋体" w:eastAsia="宋体" w:cs="宋体"/>
          <w:sz w:val="24"/>
          <w:szCs w:val="24"/>
        </w:rPr>
        <w:t>，</w:t>
      </w:r>
      <w:r>
        <w:rPr>
          <w:rFonts w:hint="eastAsia" w:hAnsi="宋体" w:cs="宋体"/>
          <w:sz w:val="24"/>
          <w:szCs w:val="24"/>
          <w:lang w:val="en-US" w:eastAsia="zh-CN"/>
        </w:rPr>
        <w:t>服务期限</w:t>
      </w:r>
      <w:r>
        <w:rPr>
          <w:rFonts w:hint="eastAsia" w:ascii="宋体" w:hAnsi="宋体" w:eastAsia="宋体" w:cs="宋体"/>
          <w:sz w:val="24"/>
          <w:szCs w:val="24"/>
        </w:rPr>
        <w:t>不得顺延</w:t>
      </w:r>
      <w:r>
        <w:rPr>
          <w:rFonts w:hint="eastAsia" w:hAnsi="宋体" w:cs="宋体"/>
          <w:sz w:val="24"/>
          <w:szCs w:val="24"/>
          <w:lang w:eastAsia="zh-CN"/>
        </w:rPr>
        <w:t>，</w:t>
      </w:r>
      <w:r>
        <w:rPr>
          <w:rFonts w:hint="eastAsia" w:hAnsi="宋体" w:cs="宋体"/>
          <w:sz w:val="24"/>
          <w:szCs w:val="24"/>
          <w:lang w:val="en-US" w:eastAsia="zh-CN"/>
        </w:rPr>
        <w:t>费用由</w:t>
      </w:r>
      <w:r>
        <w:rPr>
          <w:rFonts w:hint="eastAsia" w:asciiTheme="minorEastAsia" w:hAnsiTheme="minorEastAsia" w:eastAsiaTheme="minorEastAsia" w:cstheme="minorEastAsia"/>
          <w:bCs w:val="0"/>
          <w:color w:val="auto"/>
        </w:rPr>
        <w:t>乙方</w:t>
      </w:r>
      <w:r>
        <w:rPr>
          <w:rFonts w:hint="eastAsia" w:hAnsi="宋体" w:cs="宋体"/>
          <w:sz w:val="24"/>
          <w:szCs w:val="24"/>
          <w:lang w:val="en-US" w:eastAsia="zh-CN"/>
        </w:rPr>
        <w:t>承担</w:t>
      </w:r>
      <w:r>
        <w:rPr>
          <w:rFonts w:hint="eastAsia" w:ascii="宋体" w:hAnsi="宋体" w:eastAsia="宋体" w:cs="宋体"/>
          <w:sz w:val="24"/>
          <w:szCs w:val="24"/>
        </w:rPr>
        <w:t>。</w:t>
      </w:r>
    </w:p>
    <w:p w14:paraId="371D7249">
      <w:pPr>
        <w:spacing w:line="560" w:lineRule="exact"/>
        <w:ind w:firstLine="0" w:firstLineChars="0"/>
        <w:rPr>
          <w:rFonts w:hint="eastAsia" w:ascii="宋体" w:hAnsi="宋体" w:eastAsia="宋体" w:cs="宋体"/>
          <w:sz w:val="24"/>
          <w:szCs w:val="24"/>
        </w:rPr>
      </w:pPr>
    </w:p>
    <w:p w14:paraId="1C2CC2B9">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 xml:space="preserve">第七条 </w:t>
      </w:r>
      <w:r>
        <w:rPr>
          <w:rFonts w:hint="eastAsia" w:ascii="宋体" w:hAnsi="宋体" w:eastAsia="宋体" w:cs="宋体"/>
          <w:b/>
          <w:sz w:val="24"/>
          <w:szCs w:val="24"/>
        </w:rPr>
        <w:t>质保及售后要求</w:t>
      </w:r>
    </w:p>
    <w:p w14:paraId="54A33135">
      <w:pPr>
        <w:spacing w:line="360" w:lineRule="auto"/>
        <w:ind w:firstLine="480" w:firstLineChars="200"/>
        <w:rPr>
          <w:rFonts w:hint="eastAsia" w:ascii="宋体" w:hAnsi="宋体" w:eastAsia="宋体" w:cs="宋体"/>
          <w:sz w:val="24"/>
        </w:rPr>
      </w:pPr>
      <w:r>
        <w:rPr>
          <w:rFonts w:hint="eastAsia" w:asciiTheme="minorEastAsia" w:hAnsiTheme="minorEastAsia" w:eastAsiaTheme="minorEastAsia" w:cstheme="minorEastAsia"/>
          <w:bCs w:val="0"/>
          <w:color w:val="auto"/>
          <w:sz w:val="24"/>
          <w:szCs w:val="24"/>
          <w:lang w:val="en-US" w:eastAsia="zh-CN" w:bidi="ar-SA"/>
        </w:rPr>
        <w:t>1、</w:t>
      </w:r>
      <w:r>
        <w:rPr>
          <w:rFonts w:hint="eastAsia" w:ascii="宋体" w:hAnsi="宋体" w:eastAsia="宋体" w:cs="宋体"/>
          <w:sz w:val="24"/>
        </w:rPr>
        <w:t>本项目质保期为12个月，自项目验收合格之日起算。质保期内，</w:t>
      </w:r>
      <w:r>
        <w:rPr>
          <w:rFonts w:hint="eastAsia" w:asciiTheme="minorEastAsia" w:hAnsiTheme="minorEastAsia" w:eastAsiaTheme="minorEastAsia" w:cstheme="minorEastAsia"/>
          <w:bCs w:val="0"/>
          <w:color w:val="auto"/>
        </w:rPr>
        <w:t>乙方</w:t>
      </w:r>
      <w:r>
        <w:rPr>
          <w:rFonts w:hint="eastAsia" w:ascii="宋体" w:hAnsi="宋体" w:eastAsia="宋体" w:cs="宋体"/>
          <w:sz w:val="24"/>
        </w:rPr>
        <w:t>对本项目</w:t>
      </w:r>
      <w:r>
        <w:rPr>
          <w:rFonts w:hint="eastAsia" w:ascii="宋体" w:hAnsi="宋体" w:eastAsia="宋体" w:cs="宋体"/>
          <w:i w:val="0"/>
          <w:iCs w:val="0"/>
          <w:color w:val="000000"/>
          <w:kern w:val="0"/>
          <w:sz w:val="24"/>
          <w:szCs w:val="24"/>
          <w:u w:val="none"/>
          <w:lang w:val="en-US" w:eastAsia="zh-CN" w:bidi="ar"/>
        </w:rPr>
        <w:t>供货及安装</w:t>
      </w:r>
      <w:r>
        <w:rPr>
          <w:rFonts w:hint="eastAsia" w:ascii="宋体" w:hAnsi="宋体" w:eastAsia="宋体" w:cs="宋体"/>
          <w:sz w:val="24"/>
        </w:rPr>
        <w:t>质量进行免费保修，免费保修包括但不限于由</w:t>
      </w:r>
      <w:r>
        <w:rPr>
          <w:rFonts w:hint="eastAsia" w:asciiTheme="minorEastAsia" w:hAnsiTheme="minorEastAsia" w:eastAsiaTheme="minorEastAsia" w:cstheme="minorEastAsia"/>
          <w:bCs w:val="0"/>
          <w:color w:val="auto"/>
        </w:rPr>
        <w:t>乙方</w:t>
      </w:r>
      <w:r>
        <w:rPr>
          <w:rFonts w:hint="eastAsia" w:ascii="宋体" w:hAnsi="宋体" w:eastAsia="宋体" w:cs="宋体"/>
          <w:sz w:val="24"/>
        </w:rPr>
        <w:t>承担完成质保期的工作而产生的运费、购置费、测试费、人工费</w:t>
      </w:r>
      <w:r>
        <w:rPr>
          <w:rFonts w:hint="eastAsia" w:hAnsi="宋体" w:cs="宋体"/>
          <w:sz w:val="24"/>
          <w:lang w:eastAsia="zh-CN"/>
        </w:rPr>
        <w:t>、</w:t>
      </w:r>
      <w:r>
        <w:rPr>
          <w:rFonts w:hint="eastAsia" w:hAnsi="宋体" w:cs="宋体"/>
          <w:sz w:val="24"/>
          <w:lang w:val="en-US" w:eastAsia="zh-CN"/>
        </w:rPr>
        <w:t>材料费、器具费</w:t>
      </w:r>
      <w:r>
        <w:rPr>
          <w:rFonts w:hint="eastAsia" w:ascii="宋体" w:hAnsi="宋体" w:eastAsia="宋体" w:cs="宋体"/>
          <w:sz w:val="24"/>
        </w:rPr>
        <w:t>等各项费用。</w:t>
      </w:r>
    </w:p>
    <w:p w14:paraId="54AF9048">
      <w:pPr>
        <w:spacing w:line="360" w:lineRule="auto"/>
        <w:ind w:firstLine="480" w:firstLineChars="200"/>
        <w:rPr>
          <w:rFonts w:hint="eastAsia" w:asciiTheme="minorEastAsia" w:hAnsiTheme="minorEastAsia" w:eastAsiaTheme="minorEastAsia" w:cstheme="minorEastAsia"/>
          <w:bCs w:val="0"/>
          <w:color w:val="auto"/>
          <w:sz w:val="24"/>
          <w:szCs w:val="24"/>
          <w:lang w:val="en-US" w:eastAsia="zh-CN" w:bidi="ar-SA"/>
        </w:rPr>
      </w:pPr>
      <w:r>
        <w:rPr>
          <w:rFonts w:hint="eastAsia" w:asciiTheme="minorEastAsia" w:hAnsiTheme="minorEastAsia" w:eastAsiaTheme="minorEastAsia" w:cstheme="minorEastAsia"/>
          <w:bCs w:val="0"/>
          <w:color w:val="auto"/>
          <w:sz w:val="24"/>
          <w:szCs w:val="24"/>
          <w:lang w:val="en-US" w:eastAsia="zh-CN" w:bidi="ar-SA"/>
        </w:rPr>
        <w:t>2、</w:t>
      </w:r>
      <w:r>
        <w:rPr>
          <w:rFonts w:hint="eastAsia" w:ascii="宋体" w:hAnsi="宋体" w:eastAsia="宋体" w:cs="宋体"/>
          <w:sz w:val="24"/>
        </w:rPr>
        <w:t>在合同规定的质保期内，</w:t>
      </w:r>
      <w:r>
        <w:rPr>
          <w:rFonts w:hint="eastAsia" w:hAnsi="宋体" w:cs="宋体"/>
          <w:sz w:val="24"/>
          <w:lang w:val="en-US" w:eastAsia="zh-CN"/>
        </w:rPr>
        <w:t>乙方</w:t>
      </w:r>
      <w:r>
        <w:rPr>
          <w:rFonts w:hint="eastAsia" w:ascii="宋体" w:hAnsi="宋体" w:eastAsia="宋体" w:cs="宋体"/>
          <w:sz w:val="24"/>
        </w:rPr>
        <w:t>承诺将在接到</w:t>
      </w:r>
      <w:r>
        <w:rPr>
          <w:rFonts w:hint="eastAsia" w:asciiTheme="minorEastAsia" w:hAnsiTheme="minorEastAsia"/>
          <w:sz w:val="24"/>
          <w:szCs w:val="24"/>
          <w:lang w:val="en-US" w:eastAsia="zh-CN"/>
        </w:rPr>
        <w:t>甲方</w:t>
      </w:r>
      <w:r>
        <w:rPr>
          <w:rFonts w:hint="eastAsia" w:ascii="宋体" w:hAnsi="宋体" w:eastAsia="宋体" w:cs="宋体"/>
          <w:sz w:val="24"/>
        </w:rPr>
        <w:t>的故障通知后4小时内响应，24小时内到达项目现场进行维修等服务</w:t>
      </w:r>
      <w:r>
        <w:rPr>
          <w:rFonts w:hint="eastAsia" w:hAnsi="宋体" w:cs="宋体"/>
          <w:sz w:val="24"/>
          <w:lang w:eastAsia="zh-CN"/>
        </w:rPr>
        <w:t>，</w:t>
      </w:r>
      <w:r>
        <w:rPr>
          <w:rFonts w:hint="eastAsia" w:asciiTheme="minorEastAsia" w:hAnsiTheme="minorEastAsia" w:eastAsiaTheme="minorEastAsia" w:cstheme="minorEastAsia"/>
          <w:bCs w:val="0"/>
          <w:color w:val="auto"/>
        </w:rPr>
        <w:t>乙方</w:t>
      </w:r>
      <w:r>
        <w:rPr>
          <w:rFonts w:hint="eastAsia" w:hAnsi="宋体" w:cs="宋体"/>
          <w:sz w:val="24"/>
          <w:lang w:val="en-US" w:eastAsia="zh-CN"/>
        </w:rPr>
        <w:t>应在</w:t>
      </w:r>
      <w:r>
        <w:rPr>
          <w:rFonts w:hint="eastAsia" w:ascii="宋体" w:hAnsi="宋体" w:eastAsia="宋体" w:cs="宋体"/>
          <w:sz w:val="24"/>
        </w:rPr>
        <w:t>接到</w:t>
      </w:r>
      <w:r>
        <w:rPr>
          <w:rFonts w:hint="eastAsia" w:asciiTheme="minorEastAsia" w:hAnsiTheme="minorEastAsia"/>
          <w:sz w:val="24"/>
          <w:szCs w:val="24"/>
          <w:lang w:val="en-US" w:eastAsia="zh-CN"/>
        </w:rPr>
        <w:t>甲方</w:t>
      </w:r>
      <w:r>
        <w:rPr>
          <w:rFonts w:hint="eastAsia" w:ascii="宋体" w:hAnsi="宋体" w:eastAsia="宋体" w:cs="宋体"/>
          <w:sz w:val="24"/>
        </w:rPr>
        <w:t>的故障通知后</w:t>
      </w:r>
      <w:r>
        <w:rPr>
          <w:rFonts w:hint="eastAsia" w:hAnsi="宋体" w:cs="宋体"/>
          <w:sz w:val="24"/>
          <w:lang w:eastAsia="zh-CN"/>
        </w:rPr>
        <w:t>【</w:t>
      </w:r>
      <w:r>
        <w:rPr>
          <w:rFonts w:hint="eastAsia" w:hAnsi="宋体" w:cs="宋体"/>
          <w:sz w:val="24"/>
          <w:lang w:val="en-US" w:eastAsia="zh-CN"/>
        </w:rPr>
        <w:t>48</w:t>
      </w:r>
      <w:r>
        <w:rPr>
          <w:rFonts w:hint="eastAsia" w:hAnsi="宋体" w:cs="宋体"/>
          <w:sz w:val="24"/>
          <w:lang w:eastAsia="zh-CN"/>
        </w:rPr>
        <w:t>】</w:t>
      </w:r>
      <w:r>
        <w:rPr>
          <w:rFonts w:hint="eastAsia" w:hAnsi="宋体" w:cs="宋体"/>
          <w:sz w:val="24"/>
          <w:lang w:val="en-US" w:eastAsia="zh-CN"/>
        </w:rPr>
        <w:t>小时内解决故障恢复项目正常使用</w:t>
      </w:r>
      <w:r>
        <w:rPr>
          <w:rFonts w:hint="eastAsia" w:ascii="宋体" w:hAnsi="宋体" w:eastAsia="宋体" w:cs="宋体"/>
          <w:sz w:val="24"/>
        </w:rPr>
        <w:t>。</w:t>
      </w:r>
      <w:r>
        <w:rPr>
          <w:rFonts w:hint="default"/>
          <w:lang w:val="en-US" w:eastAsia="zh-CN"/>
        </w:rPr>
        <w:t>质保期内，若货物经1次维修或维修时间超过</w:t>
      </w:r>
      <w:r>
        <w:rPr>
          <w:rFonts w:hint="eastAsia"/>
          <w:lang w:val="en-US" w:eastAsia="zh-CN"/>
        </w:rPr>
        <w:t>【48】小时</w:t>
      </w:r>
      <w:r>
        <w:rPr>
          <w:rFonts w:hint="default"/>
          <w:lang w:val="en-US" w:eastAsia="zh-CN"/>
        </w:rPr>
        <w:t>，仍不能正常使用的，乙方应</w:t>
      </w:r>
      <w:r>
        <w:rPr>
          <w:rFonts w:hint="eastAsia"/>
          <w:lang w:val="en-US" w:eastAsia="zh-CN"/>
        </w:rPr>
        <w:t>在甲方要求的期限内</w:t>
      </w:r>
      <w:r>
        <w:rPr>
          <w:rFonts w:hint="default"/>
          <w:lang w:val="en-US" w:eastAsia="zh-CN"/>
        </w:rPr>
        <w:t>免费给予更换，被更换的货物的质保期为从完成更换并经甲方验收合格之日起重新计算</w:t>
      </w:r>
      <w:r>
        <w:rPr>
          <w:rFonts w:hint="eastAsia"/>
          <w:lang w:val="en-US" w:eastAsia="zh-CN"/>
        </w:rPr>
        <w:t>。</w:t>
      </w:r>
    </w:p>
    <w:p w14:paraId="56F57A95">
      <w:pPr>
        <w:spacing w:line="360" w:lineRule="auto"/>
        <w:ind w:firstLine="480" w:firstLineChars="200"/>
        <w:rPr>
          <w:rFonts w:hint="eastAsia" w:ascii="宋体" w:hAnsi="宋体" w:eastAsia="宋体" w:cs="宋体"/>
          <w:sz w:val="24"/>
        </w:rPr>
      </w:pPr>
      <w:r>
        <w:rPr>
          <w:rFonts w:hint="eastAsia" w:asciiTheme="minorEastAsia" w:hAnsiTheme="minorEastAsia" w:eastAsiaTheme="minorEastAsia" w:cstheme="minorEastAsia"/>
          <w:bCs w:val="0"/>
          <w:color w:val="auto"/>
          <w:sz w:val="24"/>
          <w:szCs w:val="24"/>
          <w:lang w:val="en-US" w:eastAsia="zh-CN" w:bidi="ar-SA"/>
        </w:rPr>
        <w:t>3、</w:t>
      </w:r>
      <w:r>
        <w:rPr>
          <w:rFonts w:hint="eastAsia" w:ascii="宋体" w:hAnsi="宋体" w:eastAsia="宋体" w:cs="宋体"/>
          <w:sz w:val="24"/>
        </w:rPr>
        <w:t xml:space="preserve"> </w:t>
      </w:r>
      <w:r>
        <w:rPr>
          <w:rFonts w:hint="eastAsia" w:asciiTheme="minorEastAsia" w:hAnsiTheme="minorEastAsia"/>
          <w:sz w:val="24"/>
          <w:szCs w:val="24"/>
          <w:lang w:val="en-US" w:eastAsia="zh-CN"/>
        </w:rPr>
        <w:t>甲方</w:t>
      </w:r>
      <w:r>
        <w:rPr>
          <w:rFonts w:hint="eastAsia" w:ascii="宋体" w:hAnsi="宋体" w:eastAsia="宋体" w:cs="宋体"/>
          <w:sz w:val="24"/>
        </w:rPr>
        <w:t>在使用货物时所遇技术问题，</w:t>
      </w:r>
      <w:r>
        <w:rPr>
          <w:rFonts w:hint="eastAsia" w:asciiTheme="minorEastAsia" w:hAnsiTheme="minorEastAsia" w:eastAsiaTheme="minorEastAsia" w:cstheme="minorEastAsia"/>
          <w:bCs w:val="0"/>
          <w:color w:val="auto"/>
        </w:rPr>
        <w:t>乙方</w:t>
      </w:r>
      <w:r>
        <w:rPr>
          <w:rFonts w:hint="eastAsia" w:ascii="宋体" w:hAnsi="宋体" w:eastAsia="宋体" w:cs="宋体"/>
          <w:sz w:val="24"/>
        </w:rPr>
        <w:t>应按</w:t>
      </w:r>
      <w:r>
        <w:rPr>
          <w:rFonts w:hint="eastAsia" w:asciiTheme="minorEastAsia" w:hAnsiTheme="minorEastAsia"/>
          <w:sz w:val="24"/>
          <w:szCs w:val="24"/>
          <w:lang w:val="en-US" w:eastAsia="zh-CN"/>
        </w:rPr>
        <w:t>甲方</w:t>
      </w:r>
      <w:r>
        <w:rPr>
          <w:rFonts w:hint="eastAsia" w:ascii="宋体" w:hAnsi="宋体" w:eastAsia="宋体" w:cs="宋体"/>
          <w:sz w:val="24"/>
        </w:rPr>
        <w:t>要求及时向</w:t>
      </w:r>
      <w:r>
        <w:rPr>
          <w:rFonts w:hint="eastAsia" w:asciiTheme="minorEastAsia" w:hAnsiTheme="minorEastAsia"/>
          <w:sz w:val="24"/>
          <w:szCs w:val="24"/>
          <w:lang w:val="en-US" w:eastAsia="zh-CN"/>
        </w:rPr>
        <w:t>甲方</w:t>
      </w:r>
      <w:r>
        <w:rPr>
          <w:rFonts w:hint="eastAsia" w:ascii="宋体" w:hAnsi="宋体" w:eastAsia="宋体" w:cs="宋体"/>
          <w:sz w:val="24"/>
        </w:rPr>
        <w:t>无偿提供技术指导服务。</w:t>
      </w:r>
    </w:p>
    <w:p w14:paraId="709E1B6D">
      <w:pPr>
        <w:spacing w:line="360" w:lineRule="auto"/>
        <w:ind w:firstLine="480" w:firstLineChars="200"/>
        <w:rPr>
          <w:rFonts w:ascii="宋体" w:hAnsi="宋体"/>
          <w:sz w:val="24"/>
        </w:rPr>
      </w:pPr>
      <w:r>
        <w:rPr>
          <w:rFonts w:hint="eastAsia" w:asciiTheme="minorEastAsia" w:hAnsiTheme="minorEastAsia" w:eastAsiaTheme="minorEastAsia" w:cstheme="minorEastAsia"/>
          <w:bCs w:val="0"/>
          <w:color w:val="auto"/>
          <w:sz w:val="24"/>
          <w:szCs w:val="24"/>
          <w:lang w:val="en-US" w:eastAsia="zh-CN" w:bidi="ar-SA"/>
        </w:rPr>
        <w:t>4、</w:t>
      </w:r>
      <w:r>
        <w:rPr>
          <w:rFonts w:hint="eastAsia" w:asciiTheme="minorEastAsia" w:hAnsiTheme="minorEastAsia" w:eastAsiaTheme="minorEastAsia" w:cstheme="minorEastAsia"/>
          <w:bCs w:val="0"/>
          <w:color w:val="auto"/>
        </w:rPr>
        <w:t>乙方</w:t>
      </w:r>
      <w:r>
        <w:rPr>
          <w:rFonts w:hint="eastAsia" w:ascii="宋体" w:hAnsi="宋体" w:eastAsia="宋体" w:cs="宋体"/>
          <w:sz w:val="24"/>
        </w:rPr>
        <w:t>未按上述要求提供售后服务的，</w:t>
      </w:r>
      <w:r>
        <w:rPr>
          <w:rFonts w:hint="eastAsia" w:asciiTheme="minorEastAsia" w:hAnsiTheme="minorEastAsia"/>
          <w:sz w:val="24"/>
          <w:szCs w:val="24"/>
          <w:lang w:val="en-US" w:eastAsia="zh-CN"/>
        </w:rPr>
        <w:t>甲方</w:t>
      </w:r>
      <w:r>
        <w:rPr>
          <w:rFonts w:hint="eastAsia" w:ascii="宋体" w:hAnsi="宋体" w:eastAsia="宋体" w:cs="宋体"/>
          <w:sz w:val="24"/>
        </w:rPr>
        <w:t>有权</w:t>
      </w:r>
      <w:r>
        <w:rPr>
          <w:rFonts w:hint="eastAsia" w:hAnsi="宋体" w:cs="宋体"/>
          <w:sz w:val="24"/>
          <w:lang w:val="en-US" w:eastAsia="zh-CN"/>
        </w:rPr>
        <w:t>自行</w:t>
      </w:r>
      <w:r>
        <w:rPr>
          <w:rFonts w:hint="eastAsia" w:ascii="宋体" w:hAnsi="宋体" w:eastAsia="宋体" w:cs="宋体"/>
          <w:sz w:val="24"/>
        </w:rPr>
        <w:t>要求其他第三方提供相关服务，因此产生的费用</w:t>
      </w:r>
      <w:r>
        <w:rPr>
          <w:rFonts w:hint="eastAsia" w:hAnsi="宋体" w:cs="宋体"/>
          <w:sz w:val="24"/>
          <w:lang w:val="en-US" w:eastAsia="zh-CN"/>
        </w:rPr>
        <w:t>及甲方因此产生的损失</w:t>
      </w:r>
      <w:r>
        <w:rPr>
          <w:rFonts w:hint="eastAsia" w:ascii="宋体" w:hAnsi="宋体" w:eastAsia="宋体" w:cs="宋体"/>
          <w:sz w:val="24"/>
        </w:rPr>
        <w:t>全部由</w:t>
      </w:r>
      <w:r>
        <w:rPr>
          <w:rFonts w:hint="eastAsia" w:asciiTheme="minorEastAsia" w:hAnsiTheme="minorEastAsia" w:eastAsiaTheme="minorEastAsia" w:cstheme="minorEastAsia"/>
          <w:bCs w:val="0"/>
          <w:color w:val="auto"/>
        </w:rPr>
        <w:t>乙方</w:t>
      </w:r>
      <w:r>
        <w:rPr>
          <w:rFonts w:hint="eastAsia" w:ascii="宋体" w:hAnsi="宋体" w:eastAsia="宋体" w:cs="宋体"/>
          <w:sz w:val="24"/>
        </w:rPr>
        <w:t>承担。</w:t>
      </w:r>
    </w:p>
    <w:p w14:paraId="1CB2703D">
      <w:pPr>
        <w:spacing w:line="560" w:lineRule="exact"/>
        <w:ind w:firstLine="424" w:firstLineChars="177"/>
        <w:rPr>
          <w:rFonts w:hint="eastAsia" w:ascii="宋体" w:hAnsi="宋体" w:eastAsia="宋体" w:cs="宋体"/>
          <w:sz w:val="24"/>
          <w:szCs w:val="24"/>
        </w:rPr>
      </w:pPr>
    </w:p>
    <w:p w14:paraId="5BA057F5">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firstLineChars="0"/>
        <w:textAlignment w:val="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w:t>
      </w:r>
      <w:r>
        <w:rPr>
          <w:rFonts w:hint="eastAsia" w:asciiTheme="minorEastAsia" w:hAnsiTheme="minorEastAsia" w:eastAsiaTheme="minorEastAsia" w:cstheme="minorEastAsia"/>
          <w:b/>
          <w:sz w:val="24"/>
          <w:szCs w:val="24"/>
          <w:lang w:val="en-US" w:eastAsia="zh-CN"/>
        </w:rPr>
        <w:t>八</w:t>
      </w:r>
      <w:r>
        <w:rPr>
          <w:rFonts w:hint="eastAsia" w:asciiTheme="minorEastAsia" w:hAnsiTheme="minorEastAsia" w:eastAsiaTheme="minorEastAsia" w:cstheme="minorEastAsia"/>
          <w:b/>
          <w:sz w:val="24"/>
          <w:szCs w:val="24"/>
        </w:rPr>
        <w:t>条 价款要求及付款方式</w:t>
      </w:r>
    </w:p>
    <w:p w14:paraId="1FD81E4E">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本合同价（即销售额，不含乙方销项税额）为</w:t>
      </w:r>
      <w:r>
        <w:rPr>
          <w:rFonts w:hint="eastAsia" w:ascii="宋体" w:hAnsi="宋体" w:eastAsia="宋体" w:cs="宋体"/>
          <w:sz w:val="24"/>
          <w:szCs w:val="24"/>
          <w:u w:val="single"/>
        </w:rPr>
        <w:t>¥</w:t>
      </w:r>
      <w:r>
        <w:rPr>
          <w:rFonts w:hint="eastAsia" w:hAnsi="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hAnsi="宋体" w:cs="宋体"/>
          <w:sz w:val="24"/>
          <w:szCs w:val="24"/>
          <w:u w:val="single"/>
          <w:lang w:val="en-US" w:eastAsia="zh-CN"/>
        </w:rPr>
        <w:t xml:space="preserve">       </w:t>
      </w:r>
      <w:r>
        <w:rPr>
          <w:rFonts w:hint="eastAsia" w:ascii="宋体" w:hAnsi="宋体" w:eastAsia="宋体" w:cs="宋体"/>
          <w:sz w:val="24"/>
          <w:szCs w:val="24"/>
        </w:rPr>
        <w:t>）。以上合同价（即销售额，不含乙方销项税额）包含供货及服务的全部费用，包括但不限于</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提供服务的人员费用、</w:t>
      </w:r>
      <w:r>
        <w:rPr>
          <w:rFonts w:hint="eastAsia" w:asciiTheme="minorEastAsia" w:hAnsiTheme="minorEastAsia" w:eastAsiaTheme="minorEastAsia" w:cstheme="minorEastAsia"/>
          <w:bCs w:val="0"/>
          <w:color w:val="auto"/>
        </w:rPr>
        <w:t>乙方</w:t>
      </w:r>
      <w:r>
        <w:rPr>
          <w:rFonts w:hint="eastAsia" w:ascii="宋体" w:hAnsi="宋体" w:eastAsia="宋体" w:cs="宋体"/>
          <w:sz w:val="24"/>
          <w:szCs w:val="24"/>
          <w:highlight w:val="none"/>
        </w:rPr>
        <w:t>销项税额以外的税费、交通费用、</w:t>
      </w:r>
      <w:r>
        <w:rPr>
          <w:rFonts w:hint="eastAsia" w:ascii="宋体" w:hAnsi="宋体" w:eastAsia="宋体" w:cs="宋体"/>
          <w:sz w:val="24"/>
          <w:szCs w:val="24"/>
        </w:rPr>
        <w:t>影响安装额外施工处理费用、</w:t>
      </w:r>
      <w:r>
        <w:rPr>
          <w:rFonts w:hint="eastAsia" w:ascii="宋体" w:hAnsi="宋体" w:eastAsia="宋体" w:cs="宋体"/>
          <w:sz w:val="24"/>
          <w:szCs w:val="24"/>
          <w:highlight w:val="none"/>
        </w:rPr>
        <w:t>作业使用的工器具及起重所需的零配件、运输机械费用、安全措施等完成本项目需要的一切费用</w:t>
      </w:r>
      <w:r>
        <w:rPr>
          <w:rFonts w:hint="eastAsia" w:ascii="宋体" w:hAnsi="宋体" w:eastAsia="宋体" w:cs="宋体"/>
          <w:sz w:val="24"/>
          <w:szCs w:val="24"/>
        </w:rPr>
        <w:t>。在本合同履行过程中，合同价（即销售额，不含乙方销项税额）不随法律法规政策、物价人工、</w:t>
      </w:r>
      <w:r>
        <w:rPr>
          <w:rFonts w:hint="eastAsia" w:hAnsi="宋体" w:cs="宋体"/>
          <w:sz w:val="24"/>
          <w:szCs w:val="24"/>
          <w:lang w:val="en-US" w:eastAsia="zh-CN"/>
        </w:rPr>
        <w:t>服务期限</w:t>
      </w:r>
      <w:r>
        <w:rPr>
          <w:rFonts w:hint="eastAsia" w:ascii="宋体" w:hAnsi="宋体" w:eastAsia="宋体" w:cs="宋体"/>
          <w:sz w:val="24"/>
          <w:szCs w:val="24"/>
        </w:rPr>
        <w:t>调整而进行调整，未经甲方书面确认，乙方无权增加任何费用。</w:t>
      </w:r>
    </w:p>
    <w:p w14:paraId="47115246">
      <w:pPr>
        <w:spacing w:line="560" w:lineRule="exact"/>
        <w:ind w:firstLine="566" w:firstLineChars="236"/>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、依法计得并根据本合同约定确定的销项税额由甲方承担。根据《中华人民共和国增值税法实施条例》（国务院令第</w:t>
      </w:r>
      <w:r>
        <w:rPr>
          <w:rFonts w:hint="eastAsia" w:hAnsi="宋体" w:cs="宋体"/>
          <w:sz w:val="24"/>
          <w:szCs w:val="24"/>
          <w:lang w:val="en-US" w:eastAsia="zh-CN"/>
        </w:rPr>
        <w:t>826</w:t>
      </w:r>
      <w:r>
        <w:rPr>
          <w:rFonts w:hint="eastAsia" w:ascii="宋体" w:hAnsi="宋体" w:eastAsia="宋体" w:cs="宋体"/>
          <w:sz w:val="24"/>
          <w:szCs w:val="24"/>
        </w:rPr>
        <w:t>号）及当前税务部门的相关规定，本合同项目的增值税税率为</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rPr>
        <w:t>，对应的销项税额为</w:t>
      </w:r>
      <w:r>
        <w:rPr>
          <w:rFonts w:hint="eastAsia" w:ascii="宋体" w:hAnsi="宋体" w:eastAsia="宋体" w:cs="宋体"/>
          <w:sz w:val="24"/>
          <w:szCs w:val="24"/>
          <w:u w:val="single"/>
        </w:rPr>
        <w:t>¥</w:t>
      </w:r>
      <w:r>
        <w:rPr>
          <w:rFonts w:hint="eastAsia" w:hAnsi="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hAnsi="宋体" w:cs="宋体"/>
          <w:sz w:val="24"/>
          <w:szCs w:val="24"/>
          <w:u w:val="single"/>
          <w:lang w:val="en-US" w:eastAsia="zh-CN"/>
        </w:rPr>
        <w:t xml:space="preserve">   </w:t>
      </w:r>
      <w:r>
        <w:rPr>
          <w:rFonts w:hint="eastAsia" w:ascii="宋体" w:hAnsi="宋体" w:eastAsia="宋体" w:cs="宋体"/>
          <w:sz w:val="24"/>
          <w:szCs w:val="24"/>
        </w:rPr>
        <w:t>‌）。在本合同履行过程中，税收政策变动导致增值税税率调整，依法应调整销项税额的，依法调整；但因乙方未按合同约定供货</w:t>
      </w:r>
      <w:r>
        <w:rPr>
          <w:rFonts w:hint="eastAsia" w:hAnsi="宋体" w:cs="宋体"/>
          <w:sz w:val="24"/>
          <w:szCs w:val="24"/>
          <w:lang w:eastAsia="zh-CN"/>
        </w:rPr>
        <w:t>、</w:t>
      </w:r>
      <w:r>
        <w:rPr>
          <w:rFonts w:hint="eastAsia" w:hAnsi="宋体" w:cs="宋体"/>
          <w:sz w:val="24"/>
          <w:szCs w:val="24"/>
          <w:lang w:val="en-US" w:eastAsia="zh-CN"/>
        </w:rPr>
        <w:t>提供服务</w:t>
      </w:r>
      <w:r>
        <w:rPr>
          <w:rFonts w:hint="eastAsia" w:ascii="宋体" w:hAnsi="宋体" w:eastAsia="宋体" w:cs="宋体"/>
          <w:sz w:val="24"/>
          <w:szCs w:val="24"/>
        </w:rPr>
        <w:t>，未根据合同约定提供合法、完整的请款资料，货物</w:t>
      </w:r>
      <w:r>
        <w:rPr>
          <w:rFonts w:hint="eastAsia" w:hAnsi="宋体" w:cs="宋体"/>
          <w:sz w:val="24"/>
          <w:szCs w:val="24"/>
          <w:lang w:val="en-US" w:eastAsia="zh-CN"/>
        </w:rPr>
        <w:t>或服务</w:t>
      </w:r>
      <w:r>
        <w:rPr>
          <w:rFonts w:hint="eastAsia" w:ascii="宋体" w:hAnsi="宋体" w:eastAsia="宋体" w:cs="宋体"/>
          <w:sz w:val="24"/>
          <w:szCs w:val="24"/>
        </w:rPr>
        <w:t>验收不合格导致的返工或退货，项目验收合格前的非正常损耗等原因导致销项税额增加的，相应损失由乙方承担。</w:t>
      </w:r>
    </w:p>
    <w:p w14:paraId="56B67B46">
      <w:pPr>
        <w:spacing w:line="560" w:lineRule="exact"/>
        <w:ind w:firstLine="566" w:firstLineChars="236"/>
        <w:rPr>
          <w:rFonts w:hint="eastAsia" w:ascii="宋体" w:hAnsi="宋体" w:eastAsia="宋体" w:cs="宋体"/>
          <w:sz w:val="24"/>
          <w:szCs w:val="24"/>
        </w:rPr>
      </w:pPr>
      <w:r>
        <w:rPr>
          <w:rFonts w:hint="eastAsia" w:ascii="宋体" w:hAnsi="宋体" w:eastAsia="宋体" w:cs="宋体"/>
          <w:sz w:val="24"/>
          <w:szCs w:val="24"/>
        </w:rPr>
        <w:t>因乙方未按法定税率计算税额或未根据本合同约定出具对应税额的增值税专用发票等原因导致甲方多支付税额的，乙方必须退还甲方，给甲方造成损失的，乙方须向甲方赔偿相应损失。</w:t>
      </w:r>
    </w:p>
    <w:p w14:paraId="66D00600">
      <w:pPr>
        <w:spacing w:line="560" w:lineRule="exact"/>
        <w:ind w:firstLine="566" w:firstLineChars="236"/>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、合同价税合计为</w:t>
      </w:r>
      <w:r>
        <w:rPr>
          <w:rFonts w:hint="eastAsia" w:ascii="宋体" w:hAnsi="宋体" w:eastAsia="宋体" w:cs="宋体"/>
          <w:sz w:val="24"/>
          <w:szCs w:val="24"/>
          <w:u w:val="single"/>
        </w:rPr>
        <w:t>¥</w:t>
      </w:r>
      <w:r>
        <w:rPr>
          <w:rFonts w:hint="eastAsia" w:hAnsi="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hAnsi="宋体" w:cs="宋体"/>
          <w:sz w:val="24"/>
          <w:szCs w:val="24"/>
          <w:u w:val="single"/>
          <w:lang w:val="en-US" w:eastAsia="zh-CN"/>
        </w:rPr>
        <w:t xml:space="preserve">      </w:t>
      </w:r>
      <w:r>
        <w:rPr>
          <w:rFonts w:hint="eastAsia" w:ascii="宋体" w:hAnsi="宋体" w:eastAsia="宋体" w:cs="宋体"/>
          <w:sz w:val="24"/>
          <w:szCs w:val="24"/>
        </w:rPr>
        <w:t>‌），合同履行期间根据本条第2项规定调整销项税额的，结算合同价税合计对应调整。</w:t>
      </w:r>
    </w:p>
    <w:p w14:paraId="3964B4E5">
      <w:pPr>
        <w:spacing w:line="560" w:lineRule="exact"/>
        <w:ind w:firstLine="566" w:firstLineChars="236"/>
        <w:rPr>
          <w:rFonts w:hint="eastAsia" w:asciiTheme="minorEastAsia" w:hAnsiTheme="minorEastAsia" w:eastAsiaTheme="minorEastAsia" w:cstheme="minorEastAsia"/>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w:t>
      </w:r>
      <w:r>
        <w:rPr>
          <w:rFonts w:hint="eastAsia" w:hAnsi="宋体" w:cs="宋体"/>
          <w:sz w:val="24"/>
          <w:szCs w:val="24"/>
          <w:lang w:eastAsia="zh-CN"/>
        </w:rPr>
        <w:t>，</w:t>
      </w:r>
      <w:r>
        <w:rPr>
          <w:rFonts w:hint="eastAsia" w:hAnsi="宋体" w:cs="宋体"/>
          <w:sz w:val="24"/>
          <w:szCs w:val="24"/>
          <w:lang w:val="en-US" w:eastAsia="zh-CN"/>
        </w:rPr>
        <w:t>乙方不得以此为由拒绝或迟延履行合同义务</w:t>
      </w:r>
      <w:r>
        <w:rPr>
          <w:rFonts w:hint="eastAsia" w:ascii="宋体" w:hAnsi="宋体" w:eastAsia="宋体" w:cs="宋体"/>
          <w:sz w:val="24"/>
          <w:szCs w:val="24"/>
        </w:rPr>
        <w:t>；或者，甲方有权直接从未付合同款项中扣除前述款项，且乙方必须按照扣除前述款项前的合同价（销售额）开具增值税专用发票，保证增值税税额符合法</w:t>
      </w:r>
      <w:r>
        <w:rPr>
          <w:rFonts w:hint="eastAsia" w:asciiTheme="minorEastAsia" w:hAnsiTheme="minorEastAsia" w:eastAsiaTheme="minorEastAsia" w:cstheme="minorEastAsia"/>
          <w:sz w:val="24"/>
          <w:szCs w:val="24"/>
        </w:rPr>
        <w:t>律规定。</w:t>
      </w:r>
    </w:p>
    <w:p w14:paraId="3B14A626">
      <w:pPr>
        <w:spacing w:line="560" w:lineRule="exact"/>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lang w:val="en-US" w:eastAsia="zh-CN"/>
        </w:rPr>
        <w:t>支付方式：</w:t>
      </w:r>
    </w:p>
    <w:p w14:paraId="0A598643">
      <w:pPr>
        <w:spacing w:line="560" w:lineRule="exact"/>
        <w:ind w:firstLine="480" w:firstLineChars="200"/>
        <w:rPr>
          <w:rFonts w:hAnsi="宋体" w:cs="宋体"/>
        </w:rPr>
      </w:pPr>
      <w:r>
        <w:rPr>
          <w:rFonts w:hint="eastAsia" w:asciiTheme="minorEastAsia" w:hAnsiTheme="minorEastAsia" w:eastAsiaTheme="minorEastAsia" w:cstheme="minorEastAsia"/>
          <w:lang w:val="en-US" w:eastAsia="zh-CN"/>
        </w:rPr>
        <w:t>（1）</w:t>
      </w:r>
      <w:r>
        <w:rPr>
          <w:rFonts w:hint="eastAsia" w:ascii="宋体" w:hAnsi="宋体" w:eastAsia="宋体" w:cs="宋体"/>
          <w:sz w:val="24"/>
          <w:szCs w:val="24"/>
          <w:highlight w:val="none"/>
        </w:rPr>
        <w:t>合同签订后，</w:t>
      </w:r>
      <w:r>
        <w:rPr>
          <w:rFonts w:hint="eastAsia" w:hAnsi="宋体" w:cs="宋体"/>
          <w:sz w:val="24"/>
          <w:szCs w:val="24"/>
          <w:highlight w:val="none"/>
          <w:lang w:val="en-US" w:eastAsia="zh-CN"/>
        </w:rPr>
        <w:t>乙方</w:t>
      </w:r>
      <w:r>
        <w:rPr>
          <w:rFonts w:hint="eastAsia" w:ascii="宋体" w:hAnsi="宋体" w:eastAsia="宋体" w:cs="宋体"/>
          <w:sz w:val="24"/>
          <w:szCs w:val="24"/>
          <w:highlight w:val="none"/>
        </w:rPr>
        <w:t>完成服务清单全部工作内容并经</w:t>
      </w:r>
      <w:r>
        <w:rPr>
          <w:rFonts w:hint="eastAsia" w:hAnsi="宋体" w:cs="宋体"/>
          <w:sz w:val="24"/>
          <w:szCs w:val="24"/>
          <w:highlight w:val="none"/>
          <w:lang w:val="en-US" w:eastAsia="zh-CN"/>
        </w:rPr>
        <w:t>甲方</w:t>
      </w:r>
      <w:r>
        <w:rPr>
          <w:rFonts w:hint="eastAsia" w:ascii="宋体" w:hAnsi="宋体" w:eastAsia="宋体" w:cs="宋体"/>
          <w:sz w:val="24"/>
          <w:szCs w:val="24"/>
          <w:highlight w:val="none"/>
        </w:rPr>
        <w:t>验收合格后</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乙方</w:t>
      </w:r>
      <w:r>
        <w:rPr>
          <w:rFonts w:hint="eastAsia" w:asciiTheme="minorEastAsia" w:hAnsiTheme="minorEastAsia" w:eastAsiaTheme="minorEastAsia" w:cstheme="minorEastAsia"/>
        </w:rPr>
        <w:t>按</w:t>
      </w:r>
      <w:r>
        <w:rPr>
          <w:rFonts w:hint="eastAsia" w:asciiTheme="minorEastAsia" w:hAnsiTheme="minorEastAsia" w:eastAsiaTheme="minorEastAsia" w:cstheme="minorEastAsia"/>
          <w:lang w:val="en-US" w:eastAsia="zh-CN"/>
        </w:rPr>
        <w:t>甲方</w:t>
      </w:r>
      <w:r>
        <w:rPr>
          <w:rFonts w:hint="eastAsia" w:asciiTheme="minorEastAsia" w:hAnsiTheme="minorEastAsia" w:eastAsiaTheme="minorEastAsia" w:cstheme="minorEastAsia"/>
        </w:rPr>
        <w:t>要求向</w:t>
      </w:r>
      <w:r>
        <w:rPr>
          <w:rFonts w:hint="eastAsia" w:asciiTheme="minorEastAsia" w:hAnsiTheme="minorEastAsia" w:eastAsiaTheme="minorEastAsia" w:cstheme="minorEastAsia"/>
          <w:lang w:val="en-US" w:eastAsia="zh-CN"/>
        </w:rPr>
        <w:t>甲方</w:t>
      </w:r>
      <w:r>
        <w:rPr>
          <w:rFonts w:hint="eastAsia" w:asciiTheme="minorEastAsia" w:hAnsiTheme="minorEastAsia" w:eastAsiaTheme="minorEastAsia" w:cstheme="minorEastAsia"/>
        </w:rPr>
        <w:t>提交请款报告及请款金额等额、合法、有效的增值税专用发票，</w:t>
      </w:r>
      <w:r>
        <w:rPr>
          <w:rFonts w:hint="eastAsia" w:asciiTheme="minorEastAsia" w:hAnsiTheme="minorEastAsia" w:eastAsiaTheme="minorEastAsia" w:cstheme="minorEastAsia"/>
          <w:lang w:val="en-US" w:eastAsia="zh-CN"/>
        </w:rPr>
        <w:t>甲方</w:t>
      </w:r>
      <w:r>
        <w:rPr>
          <w:rFonts w:hint="eastAsia" w:asciiTheme="minorEastAsia" w:hAnsiTheme="minorEastAsia" w:eastAsiaTheme="minorEastAsia" w:cstheme="minorEastAsia"/>
        </w:rPr>
        <w:t>在收到前述材料并经确认无误后30个工作日内</w:t>
      </w:r>
      <w:r>
        <w:rPr>
          <w:rFonts w:hint="eastAsia" w:ascii="宋体" w:hAnsi="宋体"/>
          <w:sz w:val="24"/>
          <w:szCs w:val="22"/>
        </w:rPr>
        <w:t>支付合同价100%及对应的税额给</w:t>
      </w:r>
      <w:r>
        <w:rPr>
          <w:rFonts w:hint="eastAsia" w:hAnsi="宋体"/>
          <w:sz w:val="24"/>
          <w:szCs w:val="22"/>
          <w:lang w:val="en-US" w:eastAsia="zh-CN"/>
        </w:rPr>
        <w:t>乙方</w:t>
      </w:r>
      <w:r>
        <w:rPr>
          <w:rFonts w:hint="eastAsia" w:ascii="宋体" w:hAnsi="宋体"/>
          <w:sz w:val="24"/>
          <w:szCs w:val="22"/>
        </w:rPr>
        <w:t>。</w:t>
      </w:r>
    </w:p>
    <w:p w14:paraId="1761A7CF">
      <w:pPr>
        <w:spacing w:line="560" w:lineRule="exact"/>
        <w:ind w:firstLine="566" w:firstLineChars="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以上款项由甲方通过银行转账或银行承兑汇票方式支付至</w:t>
      </w:r>
      <w:r>
        <w:rPr>
          <w:rFonts w:hint="eastAsia" w:asciiTheme="minorEastAsia" w:hAnsiTheme="minorEastAsia" w:eastAsiaTheme="minorEastAsia" w:cstheme="minorEastAsia"/>
        </w:rPr>
        <w:t>本合同签署栏中载明的乙方银行账户中</w:t>
      </w:r>
      <w:r>
        <w:rPr>
          <w:rFonts w:hint="eastAsia" w:asciiTheme="minorEastAsia" w:hAnsiTheme="minorEastAsia" w:eastAsiaTheme="minorEastAsia" w:cstheme="minorEastAsia"/>
          <w:sz w:val="24"/>
          <w:szCs w:val="24"/>
        </w:rPr>
        <w:t>，汇票期限不超过三个月，每期款项支付方式由甲方决定。</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rPr>
        <w:t>逾期提供请款资料、发票或提交请款资料、发票不符合</w:t>
      </w:r>
      <w:r>
        <w:rPr>
          <w:rFonts w:hint="eastAsia" w:asciiTheme="minorEastAsia" w:hAnsiTheme="minorEastAsia" w:eastAsiaTheme="minorEastAsia" w:cstheme="minorEastAsia"/>
          <w:sz w:val="24"/>
          <w:lang w:val="en-US" w:eastAsia="zh-CN"/>
        </w:rPr>
        <w:t>甲方</w:t>
      </w:r>
      <w:r>
        <w:rPr>
          <w:rFonts w:hint="eastAsia" w:asciiTheme="minorEastAsia" w:hAnsiTheme="minorEastAsia" w:eastAsiaTheme="minorEastAsia" w:cstheme="minorEastAsia"/>
          <w:sz w:val="24"/>
        </w:rPr>
        <w:t>要求的，</w:t>
      </w:r>
      <w:r>
        <w:rPr>
          <w:rFonts w:hint="eastAsia" w:asciiTheme="minorEastAsia" w:hAnsiTheme="minorEastAsia" w:eastAsiaTheme="minorEastAsia" w:cstheme="minorEastAsia"/>
          <w:sz w:val="24"/>
          <w:lang w:val="en-US" w:eastAsia="zh-CN"/>
        </w:rPr>
        <w:t>甲方</w:t>
      </w:r>
      <w:r>
        <w:rPr>
          <w:rFonts w:hint="eastAsia" w:asciiTheme="minorEastAsia" w:hAnsiTheme="minorEastAsia" w:eastAsiaTheme="minorEastAsia" w:cstheme="minorEastAsia"/>
          <w:sz w:val="24"/>
        </w:rPr>
        <w:t>付款时间顺延，并不承担逾期付款违约责任。由于</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rPr>
        <w:t>提供的发票不符合税法规定，给</w:t>
      </w:r>
      <w:r>
        <w:rPr>
          <w:rFonts w:hint="eastAsia" w:asciiTheme="minorEastAsia" w:hAnsiTheme="minorEastAsia" w:eastAsiaTheme="minorEastAsia" w:cstheme="minorEastAsia"/>
          <w:sz w:val="24"/>
          <w:lang w:val="en-US" w:eastAsia="zh-CN"/>
        </w:rPr>
        <w:t>甲方</w:t>
      </w:r>
      <w:r>
        <w:rPr>
          <w:rFonts w:hint="eastAsia" w:asciiTheme="minorEastAsia" w:hAnsiTheme="minorEastAsia" w:eastAsiaTheme="minorEastAsia" w:cstheme="minorEastAsia"/>
          <w:sz w:val="24"/>
        </w:rPr>
        <w:t>造成的损失由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rPr>
        <w:t>承担赔偿责任</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szCs w:val="24"/>
        </w:rPr>
        <w:t>乙方不得以此延迟而拒绝</w:t>
      </w:r>
      <w:r>
        <w:rPr>
          <w:rFonts w:hint="eastAsia" w:asciiTheme="minorEastAsia" w:hAnsiTheme="minorEastAsia" w:eastAsiaTheme="minorEastAsia" w:cstheme="minorEastAsia"/>
          <w:sz w:val="24"/>
          <w:szCs w:val="24"/>
          <w:lang w:val="en-US" w:eastAsia="zh-CN"/>
        </w:rPr>
        <w:t>或迟延履行</w:t>
      </w:r>
      <w:r>
        <w:rPr>
          <w:rFonts w:hint="eastAsia" w:asciiTheme="minorEastAsia" w:hAnsiTheme="minorEastAsia" w:eastAsiaTheme="minorEastAsia" w:cstheme="minorEastAsia"/>
          <w:sz w:val="24"/>
          <w:szCs w:val="24"/>
        </w:rPr>
        <w:t>合同义务。</w:t>
      </w:r>
    </w:p>
    <w:p w14:paraId="1B155E7F">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heme="minorEastAsia" w:hAnsiTheme="minorEastAsia" w:eastAsiaTheme="minorEastAsia" w:cstheme="minorEastAsia"/>
          <w:sz w:val="24"/>
          <w:szCs w:val="24"/>
        </w:rPr>
      </w:pPr>
    </w:p>
    <w:p w14:paraId="674EFC82">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0" w:firstLineChars="0"/>
        <w:textAlignment w:val="auto"/>
        <w:outlineLvl w:val="1"/>
        <w:rPr>
          <w:rFonts w:hint="eastAsia" w:ascii="宋体" w:hAnsi="宋体" w:eastAsia="宋体" w:cs="宋体"/>
          <w:b/>
          <w:sz w:val="24"/>
          <w:szCs w:val="24"/>
        </w:rPr>
      </w:pPr>
      <w:bookmarkStart w:id="14" w:name="_Toc27990840"/>
      <w:r>
        <w:rPr>
          <w:rFonts w:hint="eastAsia" w:ascii="宋体" w:hAnsi="宋体" w:eastAsia="宋体" w:cs="宋体"/>
          <w:b/>
          <w:kern w:val="2"/>
          <w:sz w:val="24"/>
          <w:szCs w:val="24"/>
          <w:lang w:val="en-US" w:eastAsia="zh-CN" w:bidi="ar-SA"/>
        </w:rPr>
        <w:t xml:space="preserve">第九条 </w:t>
      </w:r>
      <w:r>
        <w:rPr>
          <w:rFonts w:hint="eastAsia" w:ascii="宋体" w:hAnsi="宋体" w:eastAsia="宋体" w:cs="宋体"/>
          <w:b/>
          <w:sz w:val="24"/>
          <w:szCs w:val="24"/>
        </w:rPr>
        <w:t>违约责任</w:t>
      </w:r>
    </w:p>
    <w:p w14:paraId="2E44E0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如</w:t>
      </w:r>
      <w:r>
        <w:rPr>
          <w:rFonts w:hint="eastAsia" w:ascii="宋体" w:hAnsi="宋体" w:eastAsia="宋体" w:cs="宋体"/>
          <w:sz w:val="24"/>
          <w:szCs w:val="24"/>
        </w:rPr>
        <w:t>乙方未按合同约定的时间</w:t>
      </w:r>
      <w:r>
        <w:rPr>
          <w:rFonts w:hint="eastAsia" w:ascii="宋体" w:hAnsi="宋体" w:eastAsia="宋体" w:cs="宋体"/>
          <w:sz w:val="24"/>
          <w:szCs w:val="24"/>
          <w:lang w:val="en-US" w:eastAsia="zh-CN"/>
        </w:rPr>
        <w:t>完成服务清单全部工作内容并通过甲方验收</w:t>
      </w:r>
      <w:r>
        <w:rPr>
          <w:rFonts w:hint="eastAsia" w:ascii="宋体" w:hAnsi="宋体" w:eastAsia="宋体" w:cs="宋体"/>
          <w:sz w:val="24"/>
          <w:szCs w:val="24"/>
        </w:rPr>
        <w:t>，乙方每逾期一日，</w:t>
      </w:r>
      <w:r>
        <w:rPr>
          <w:rFonts w:hint="eastAsia" w:ascii="宋体" w:hAnsi="宋体" w:eastAsia="宋体" w:cs="宋体"/>
          <w:sz w:val="24"/>
          <w:szCs w:val="24"/>
          <w:lang w:val="en-US" w:eastAsia="zh-CN"/>
        </w:rPr>
        <w:t>乙方应</w:t>
      </w:r>
      <w:r>
        <w:rPr>
          <w:rFonts w:hint="eastAsia" w:ascii="宋体" w:hAnsi="宋体" w:eastAsia="宋体" w:cs="宋体"/>
          <w:sz w:val="24"/>
          <w:szCs w:val="24"/>
        </w:rPr>
        <w:t>按合同价的</w:t>
      </w:r>
      <w:r>
        <w:rPr>
          <w:rFonts w:hint="eastAsia" w:ascii="宋体" w:hAnsi="宋体" w:eastAsia="宋体" w:cs="宋体"/>
          <w:sz w:val="24"/>
          <w:szCs w:val="24"/>
          <w:u w:val="single"/>
        </w:rPr>
        <w:t xml:space="preserve"> 5‰</w:t>
      </w:r>
      <w:r>
        <w:rPr>
          <w:rFonts w:hint="eastAsia" w:ascii="宋体" w:hAnsi="宋体" w:eastAsia="宋体" w:cs="宋体"/>
          <w:sz w:val="24"/>
          <w:szCs w:val="24"/>
        </w:rPr>
        <w:t>向甲方支付违约金</w:t>
      </w:r>
      <w:r>
        <w:rPr>
          <w:rFonts w:hint="eastAsia" w:hAnsi="宋体" w:cs="宋体"/>
          <w:sz w:val="24"/>
          <w:szCs w:val="24"/>
          <w:lang w:eastAsia="zh-CN"/>
        </w:rPr>
        <w:t>，</w:t>
      </w:r>
      <w:r>
        <w:rPr>
          <w:rFonts w:hint="eastAsia" w:hAnsi="宋体" w:cs="宋体"/>
          <w:sz w:val="24"/>
          <w:szCs w:val="24"/>
          <w:lang w:val="en-US" w:eastAsia="zh-CN"/>
        </w:rPr>
        <w:t>前述逾期违约金累计总额最高不超过合同价的【30】%</w:t>
      </w:r>
      <w:r>
        <w:rPr>
          <w:rFonts w:hint="eastAsia" w:ascii="宋体" w:hAnsi="宋体" w:eastAsia="宋体" w:cs="宋体"/>
          <w:sz w:val="24"/>
          <w:szCs w:val="24"/>
        </w:rPr>
        <w:t>。逾期超过</w:t>
      </w:r>
      <w:r>
        <w:rPr>
          <w:rFonts w:hint="eastAsia" w:ascii="宋体" w:hAnsi="宋体" w:eastAsia="宋体" w:cs="宋体"/>
          <w:sz w:val="24"/>
          <w:szCs w:val="24"/>
          <w:u w:val="single"/>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rPr>
        <w:t>的，除上述违约金外，甲方有权单方解除合同且有权要求乙方支付合同价</w:t>
      </w:r>
      <w:r>
        <w:rPr>
          <w:rFonts w:hint="eastAsia" w:ascii="宋体" w:hAnsi="宋体" w:eastAsia="宋体" w:cs="宋体"/>
          <w:sz w:val="24"/>
          <w:szCs w:val="24"/>
          <w:u w:val="single"/>
        </w:rPr>
        <w:t>15%</w:t>
      </w:r>
      <w:r>
        <w:rPr>
          <w:rFonts w:hint="eastAsia" w:ascii="宋体" w:hAnsi="宋体" w:eastAsia="宋体" w:cs="宋体"/>
          <w:sz w:val="24"/>
          <w:szCs w:val="24"/>
        </w:rPr>
        <w:t>的违约金。造成甲方损失的，乙方应当承担全部责任及损失赔偿。</w:t>
      </w:r>
    </w:p>
    <w:p w14:paraId="0A3427A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、乙方所交货物（包括但不限于品种、型号、规格、质量）</w:t>
      </w:r>
      <w:r>
        <w:rPr>
          <w:rFonts w:hint="eastAsia" w:hAnsi="宋体" w:cs="宋体"/>
          <w:sz w:val="24"/>
          <w:szCs w:val="24"/>
          <w:lang w:val="en-US" w:eastAsia="zh-CN"/>
        </w:rPr>
        <w:t>或提供的服务</w:t>
      </w:r>
      <w:r>
        <w:rPr>
          <w:rFonts w:hint="eastAsia" w:ascii="宋体" w:hAnsi="宋体" w:eastAsia="宋体" w:cs="宋体"/>
          <w:sz w:val="24"/>
          <w:szCs w:val="24"/>
        </w:rPr>
        <w:t>不符合本合同约定的，甲方有权拒收，并要求乙方予以免费更换</w:t>
      </w:r>
      <w:r>
        <w:rPr>
          <w:rFonts w:hint="eastAsia" w:hAnsi="宋体" w:cs="宋体"/>
          <w:sz w:val="24"/>
          <w:szCs w:val="24"/>
          <w:lang w:val="en-US" w:eastAsia="zh-CN"/>
        </w:rPr>
        <w:t>、整改</w:t>
      </w:r>
      <w:r>
        <w:rPr>
          <w:rFonts w:hint="eastAsia" w:hAnsi="宋体" w:cs="宋体"/>
          <w:sz w:val="24"/>
          <w:szCs w:val="24"/>
          <w:lang w:eastAsia="zh-CN"/>
        </w:rPr>
        <w:t>、</w:t>
      </w:r>
      <w:r>
        <w:rPr>
          <w:rFonts w:hint="eastAsia" w:hAnsi="宋体" w:cs="宋体"/>
          <w:sz w:val="24"/>
          <w:szCs w:val="24"/>
          <w:lang w:val="en-US" w:eastAsia="zh-CN"/>
        </w:rPr>
        <w:t>重新安装、调试</w:t>
      </w:r>
      <w:r>
        <w:rPr>
          <w:rFonts w:hint="eastAsia" w:ascii="宋体" w:hAnsi="宋体" w:eastAsia="宋体" w:cs="宋体"/>
          <w:sz w:val="24"/>
          <w:szCs w:val="24"/>
        </w:rPr>
        <w:t>或无条件退货，同时乙方应向甲方支付</w:t>
      </w:r>
      <w:r>
        <w:rPr>
          <w:rFonts w:hint="eastAsia" w:hAnsi="宋体" w:cs="宋体"/>
          <w:sz w:val="24"/>
          <w:szCs w:val="24"/>
          <w:lang w:val="en-US" w:eastAsia="zh-CN"/>
        </w:rPr>
        <w:t>合同价</w:t>
      </w:r>
      <w:r>
        <w:rPr>
          <w:rFonts w:hint="eastAsia" w:ascii="宋体" w:hAnsi="宋体" w:eastAsia="宋体" w:cs="宋体"/>
          <w:sz w:val="24"/>
          <w:szCs w:val="24"/>
          <w:u w:val="single"/>
        </w:rPr>
        <w:t>5%</w:t>
      </w:r>
      <w:r>
        <w:rPr>
          <w:rFonts w:hint="eastAsia" w:ascii="宋体" w:hAnsi="宋体" w:eastAsia="宋体" w:cs="宋体"/>
          <w:sz w:val="24"/>
          <w:szCs w:val="24"/>
        </w:rPr>
        <w:t>的违约金。</w:t>
      </w:r>
    </w:p>
    <w:p w14:paraId="34A311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、乙方未按约定履行售后服务义务的，甲方有权要求限期改正。如逾期仍未改正的，甲方有权要求乙方支付合同价</w:t>
      </w:r>
      <w:r>
        <w:rPr>
          <w:rFonts w:hint="eastAsia" w:ascii="宋体" w:hAnsi="宋体" w:eastAsia="宋体" w:cs="宋体"/>
          <w:sz w:val="24"/>
          <w:szCs w:val="24"/>
          <w:u w:val="single"/>
        </w:rPr>
        <w:t>5%</w:t>
      </w:r>
      <w:r>
        <w:rPr>
          <w:rFonts w:hint="eastAsia" w:ascii="宋体" w:hAnsi="宋体" w:eastAsia="宋体" w:cs="宋体"/>
          <w:sz w:val="24"/>
          <w:szCs w:val="24"/>
        </w:rPr>
        <w:t>的违约金</w:t>
      </w:r>
      <w:r>
        <w:rPr>
          <w:rFonts w:hint="eastAsia" w:hAnsi="宋体" w:cs="宋体"/>
          <w:sz w:val="24"/>
          <w:szCs w:val="24"/>
          <w:lang w:eastAsia="zh-CN"/>
        </w:rPr>
        <w:t>，且有权自行委托第三方提供售后服务，所产生的费用甲方有权从未付款项中扣除，如不足扣除的，乙方还应另行向甲方赔偿</w:t>
      </w:r>
      <w:r>
        <w:rPr>
          <w:rFonts w:hint="eastAsia" w:ascii="宋体" w:hAnsi="宋体" w:eastAsia="宋体" w:cs="宋体"/>
          <w:sz w:val="24"/>
          <w:szCs w:val="24"/>
        </w:rPr>
        <w:t>。</w:t>
      </w:r>
    </w:p>
    <w:p w14:paraId="1E09BCE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、无论是否在质保期内，因货物质量问题</w:t>
      </w:r>
      <w:r>
        <w:rPr>
          <w:rFonts w:hint="eastAsia" w:hAnsi="宋体" w:cs="宋体"/>
          <w:sz w:val="24"/>
          <w:szCs w:val="24"/>
          <w:lang w:val="en-US" w:eastAsia="zh-CN"/>
        </w:rPr>
        <w:t>或乙方提供的服务</w:t>
      </w:r>
      <w:r>
        <w:rPr>
          <w:rFonts w:hint="eastAsia" w:ascii="宋体" w:hAnsi="宋体" w:eastAsia="宋体" w:cs="宋体"/>
          <w:sz w:val="24"/>
          <w:szCs w:val="24"/>
        </w:rPr>
        <w:t>发生安全事故或引起其他损失、造成不良后果的，乙方应承担全部责任及损失赔偿。</w:t>
      </w:r>
    </w:p>
    <w:p w14:paraId="1D9257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、甲方根据本合同的约定要求乙方更换货物</w:t>
      </w:r>
      <w:r>
        <w:rPr>
          <w:rFonts w:hint="eastAsia" w:hAnsi="宋体" w:cs="宋体"/>
          <w:sz w:val="24"/>
          <w:szCs w:val="24"/>
          <w:lang w:val="en-US" w:eastAsia="zh-CN"/>
        </w:rPr>
        <w:t>或整改维修、安装、调试等服务</w:t>
      </w:r>
      <w:r>
        <w:rPr>
          <w:rFonts w:hint="eastAsia" w:ascii="宋体" w:hAnsi="宋体" w:eastAsia="宋体" w:cs="宋体"/>
          <w:sz w:val="24"/>
          <w:szCs w:val="24"/>
        </w:rPr>
        <w:t>的，乙方在收到甲方发出更换通知后</w:t>
      </w:r>
      <w:r>
        <w:rPr>
          <w:rFonts w:hint="eastAsia" w:ascii="宋体" w:hAnsi="宋体" w:eastAsia="宋体" w:cs="宋体"/>
          <w:sz w:val="24"/>
          <w:szCs w:val="24"/>
          <w:u w:val="single"/>
        </w:rPr>
        <w:t>3</w:t>
      </w:r>
      <w:r>
        <w:rPr>
          <w:rFonts w:hint="eastAsia" w:ascii="宋体" w:hAnsi="宋体" w:eastAsia="宋体" w:cs="宋体"/>
          <w:sz w:val="24"/>
          <w:szCs w:val="24"/>
          <w:lang w:eastAsia="zh-CN"/>
        </w:rPr>
        <w:t>日</w:t>
      </w:r>
      <w:r>
        <w:rPr>
          <w:rFonts w:hint="eastAsia" w:ascii="宋体" w:hAnsi="宋体" w:eastAsia="宋体" w:cs="宋体"/>
          <w:sz w:val="24"/>
          <w:szCs w:val="24"/>
        </w:rPr>
        <w:t>内或甲方要求时限内无条件更换全新并符合本合同约定的货物或完成整改工作并经甲方最终验收合格，否则按本条</w:t>
      </w:r>
      <w:r>
        <w:rPr>
          <w:rFonts w:hint="eastAsia" w:hAnsi="宋体" w:cs="宋体"/>
          <w:sz w:val="24"/>
          <w:szCs w:val="24"/>
          <w:lang w:val="en-US" w:eastAsia="zh-CN"/>
        </w:rPr>
        <w:t>第</w:t>
      </w:r>
      <w:r>
        <w:rPr>
          <w:rFonts w:hint="eastAsia" w:ascii="宋体" w:hAnsi="宋体" w:eastAsia="宋体" w:cs="宋体"/>
          <w:sz w:val="24"/>
          <w:szCs w:val="24"/>
          <w:lang w:val="en-US" w:eastAsia="zh-CN"/>
        </w:rPr>
        <w:t>1</w:t>
      </w:r>
      <w:r>
        <w:rPr>
          <w:rFonts w:hint="eastAsia" w:ascii="宋体" w:hAnsi="宋体" w:eastAsia="宋体" w:cs="宋体"/>
          <w:sz w:val="24"/>
          <w:szCs w:val="24"/>
        </w:rPr>
        <w:t>款逾期的违约规定进行处理。同时应承担因此产生的全部费用并赔偿甲方因此遭受的损失，更换的货物的质量保证期应按本合同的相关约定重新计算。</w:t>
      </w:r>
    </w:p>
    <w:p w14:paraId="5351F6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、甲方根据本合同的约定要求退货，或因本合同被解除或提前终止而需要退货的，乙方在收到甲方发出退货通知后</w:t>
      </w:r>
      <w:r>
        <w:rPr>
          <w:rFonts w:hint="eastAsia" w:ascii="宋体" w:hAnsi="宋体" w:eastAsia="宋体" w:cs="宋体"/>
          <w:sz w:val="24"/>
          <w:szCs w:val="24"/>
          <w:u w:val="single"/>
        </w:rPr>
        <w:t>3</w:t>
      </w:r>
      <w:r>
        <w:rPr>
          <w:rFonts w:hint="eastAsia" w:ascii="宋体" w:hAnsi="宋体" w:eastAsia="宋体" w:cs="宋体"/>
          <w:sz w:val="24"/>
          <w:szCs w:val="24"/>
          <w:lang w:eastAsia="zh-CN"/>
        </w:rPr>
        <w:t>日</w:t>
      </w:r>
      <w:r>
        <w:rPr>
          <w:rFonts w:hint="eastAsia" w:ascii="宋体" w:hAnsi="宋体" w:eastAsia="宋体" w:cs="宋体"/>
          <w:sz w:val="24"/>
          <w:szCs w:val="24"/>
        </w:rPr>
        <w:t>内无条件将退货货物</w:t>
      </w:r>
      <w:r>
        <w:rPr>
          <w:rFonts w:hint="eastAsia" w:hAnsi="宋体" w:cs="宋体"/>
          <w:sz w:val="24"/>
          <w:szCs w:val="24"/>
          <w:lang w:val="en-US" w:eastAsia="zh-CN"/>
        </w:rPr>
        <w:t>拆卸</w:t>
      </w:r>
      <w:r>
        <w:rPr>
          <w:rFonts w:hint="eastAsia" w:ascii="宋体" w:hAnsi="宋体" w:eastAsia="宋体" w:cs="宋体"/>
          <w:sz w:val="24"/>
          <w:szCs w:val="24"/>
        </w:rPr>
        <w:t>运回，并自收到甲方发出退货通知之日起</w:t>
      </w:r>
      <w:r>
        <w:rPr>
          <w:rFonts w:hint="eastAsia" w:ascii="宋体" w:hAnsi="宋体" w:eastAsia="宋体" w:cs="宋体"/>
          <w:sz w:val="24"/>
          <w:szCs w:val="24"/>
          <w:u w:val="single"/>
        </w:rPr>
        <w:t>3</w:t>
      </w:r>
      <w:r>
        <w:rPr>
          <w:rFonts w:hint="eastAsia" w:ascii="宋体" w:hAnsi="宋体" w:eastAsia="宋体" w:cs="宋体"/>
          <w:sz w:val="24"/>
          <w:szCs w:val="24"/>
          <w:lang w:eastAsia="zh-CN"/>
        </w:rPr>
        <w:t>日</w:t>
      </w:r>
      <w:r>
        <w:rPr>
          <w:rFonts w:hint="eastAsia" w:ascii="宋体" w:hAnsi="宋体" w:eastAsia="宋体" w:cs="宋体"/>
          <w:sz w:val="24"/>
          <w:szCs w:val="24"/>
        </w:rPr>
        <w:t>内返还甲方已全部支付的货款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合同价税合计）</w:t>
      </w:r>
      <w:r>
        <w:rPr>
          <w:rFonts w:hint="eastAsia" w:ascii="宋体" w:hAnsi="宋体" w:eastAsia="宋体" w:cs="宋体"/>
          <w:sz w:val="24"/>
          <w:szCs w:val="24"/>
        </w:rPr>
        <w:t>，并承担因此产生的全部费用，以及赔偿因此造成甲方的损失。若乙方迟延将退货货物拆卸运回的，甲方不承担保管责任，相应货物损毁、灭失的风险由乙方自行承担，甲方有权自行拆卸、处理该些退货货物，由此产生的费用及损失由乙方自行承担。</w:t>
      </w:r>
    </w:p>
    <w:p w14:paraId="7EE35A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应退款项，乙方逾期退还给甲方的，需每日按应退款项的</w:t>
      </w:r>
      <w:r>
        <w:rPr>
          <w:rFonts w:hint="eastAsia" w:ascii="宋体" w:hAnsi="宋体" w:eastAsia="宋体" w:cs="宋体"/>
          <w:sz w:val="24"/>
          <w:szCs w:val="24"/>
          <w:u w:val="single"/>
          <w:lang w:val="en-US" w:eastAsia="zh-CN"/>
        </w:rPr>
        <w:t>5‰</w:t>
      </w:r>
      <w:r>
        <w:rPr>
          <w:rFonts w:hint="eastAsia" w:ascii="宋体" w:hAnsi="宋体" w:eastAsia="宋体" w:cs="宋体"/>
          <w:sz w:val="24"/>
          <w:szCs w:val="24"/>
          <w:lang w:val="en-US" w:eastAsia="zh-CN"/>
        </w:rPr>
        <w:t>支付</w:t>
      </w:r>
      <w:r>
        <w:rPr>
          <w:rFonts w:hint="eastAsia" w:hAnsi="宋体" w:cs="宋体"/>
          <w:sz w:val="24"/>
          <w:szCs w:val="24"/>
          <w:lang w:val="en-US" w:eastAsia="zh-CN"/>
        </w:rPr>
        <w:t>违约金</w:t>
      </w:r>
      <w:r>
        <w:rPr>
          <w:rFonts w:hint="eastAsia" w:ascii="宋体" w:hAnsi="宋体" w:eastAsia="宋体" w:cs="宋体"/>
          <w:sz w:val="24"/>
          <w:szCs w:val="24"/>
          <w:lang w:val="en-US" w:eastAsia="zh-CN"/>
        </w:rPr>
        <w:t>。</w:t>
      </w:r>
    </w:p>
    <w:p w14:paraId="3331F8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hint="eastAsia" w:hAnsi="宋体" w:cs="宋体"/>
          <w:sz w:val="24"/>
          <w:szCs w:val="24"/>
          <w:lang w:val="en-US" w:eastAsia="zh-CN"/>
        </w:rPr>
        <w:t>30</w:t>
      </w:r>
      <w:r>
        <w:rPr>
          <w:rFonts w:hint="eastAsia" w:ascii="宋体" w:hAnsi="宋体" w:eastAsia="宋体" w:cs="宋体"/>
          <w:sz w:val="24"/>
          <w:szCs w:val="24"/>
          <w:lang w:val="en-US" w:eastAsia="zh-CN"/>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BF31938">
      <w:pPr>
        <w:pStyle w:val="7"/>
        <w:spacing w:line="360" w:lineRule="auto"/>
        <w:ind w:firstLine="480" w:firstLineChars="200"/>
      </w:pPr>
      <w:r>
        <w:rPr>
          <w:rFonts w:hint="eastAsia" w:ascii="宋体" w:hAnsi="宋体" w:eastAsia="宋体" w:cs="宋体"/>
          <w:sz w:val="24"/>
          <w:szCs w:val="24"/>
          <w:lang w:val="en-US" w:eastAsia="zh-CN"/>
        </w:rPr>
        <w:t>9、乙方违反本合同约定，合同对违约责任有特别约定的，适用该特别约定；无特别约定的，甲方有权要求乙方支付合同价【</w:t>
      </w:r>
      <w:r>
        <w:rPr>
          <w:rFonts w:hint="eastAsia" w:hAnsi="宋体" w:cs="宋体"/>
          <w:sz w:val="24"/>
          <w:szCs w:val="24"/>
          <w:lang w:val="en-US" w:eastAsia="zh-CN"/>
        </w:rPr>
        <w:t>30</w:t>
      </w:r>
      <w:r>
        <w:rPr>
          <w:rFonts w:hint="eastAsia" w:ascii="宋体" w:hAnsi="宋体" w:eastAsia="宋体" w:cs="宋体"/>
          <w:sz w:val="24"/>
          <w:szCs w:val="24"/>
          <w:lang w:val="en-US" w:eastAsia="zh-CN"/>
        </w:rPr>
        <w:t>】%作为违约金。</w:t>
      </w:r>
      <w:r>
        <w:rPr>
          <w:rFonts w:hint="eastAsia"/>
          <w:lang w:val="en-US" w:eastAsia="zh-CN"/>
        </w:rPr>
        <w:t>若前述金额不足以覆盖甲方实际损失及实际损失金额的30%的，乙方应按甲方实际损失的30%向甲方支付违约金，并赔偿甲方全部损失。</w:t>
      </w:r>
    </w:p>
    <w:p w14:paraId="01EB8E5A">
      <w:pPr>
        <w:spacing w:line="360" w:lineRule="auto"/>
        <w:rPr>
          <w:rFonts w:hint="eastAsia" w:ascii="宋体" w:hAnsi="宋体" w:eastAsia="宋体" w:cs="宋体"/>
          <w:b/>
          <w:sz w:val="24"/>
          <w:szCs w:val="24"/>
        </w:rPr>
      </w:pPr>
    </w:p>
    <w:p w14:paraId="76A55178">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0" w:firstLineChars="0"/>
        <w:textAlignment w:val="auto"/>
        <w:outlineLvl w:val="1"/>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 xml:space="preserve">第十条 </w:t>
      </w:r>
      <w:r>
        <w:rPr>
          <w:rFonts w:hint="eastAsia" w:ascii="宋体" w:hAnsi="宋体" w:eastAsia="宋体" w:cs="宋体"/>
          <w:b/>
          <w:sz w:val="24"/>
          <w:szCs w:val="24"/>
        </w:rPr>
        <w:t>不可抗力</w:t>
      </w:r>
    </w:p>
    <w:p w14:paraId="1DCA6A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sz w:val="24"/>
          <w:szCs w:val="24"/>
          <w:u w:val="single"/>
        </w:rPr>
        <w:t>15</w:t>
      </w:r>
      <w:r>
        <w:rPr>
          <w:rFonts w:hint="eastAsia" w:ascii="宋体" w:hAnsi="宋体" w:eastAsia="宋体" w:cs="宋体"/>
          <w:sz w:val="24"/>
          <w:szCs w:val="24"/>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C43019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p>
    <w:p w14:paraId="46FA5D19">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0" w:firstLineChars="0"/>
        <w:textAlignment w:val="auto"/>
        <w:outlineLvl w:val="1"/>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 xml:space="preserve">第十一条 </w:t>
      </w:r>
      <w:r>
        <w:rPr>
          <w:rFonts w:hint="eastAsia" w:ascii="宋体" w:hAnsi="宋体" w:eastAsia="宋体" w:cs="宋体"/>
          <w:b/>
          <w:sz w:val="24"/>
          <w:szCs w:val="24"/>
        </w:rPr>
        <w:t>承诺与保证</w:t>
      </w:r>
    </w:p>
    <w:p w14:paraId="5023B86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保证对其销售的货物拥有完全的所有权/处置权或取得相关授权，无任何著作权、商标权、专利权或其他知识产权方面的权利限制或瑕疵，乙方应保证提供产品及服务不侵犯第三方的合法权益，如第三方以本合同产品或服务侵权为由提起侵权主张，乙方须与第三方交涉并承担由此发生的一切责任、费用和经济赔偿。由于乙方提供的产品或服务的任何一部分不符合知识产权规定，由乙方承担因此给甲方造成的全部损失（包括但不限于甲方为维护自身权益所支付的律师费、</w:t>
      </w:r>
      <w:r>
        <w:rPr>
          <w:rFonts w:hint="eastAsia" w:hAnsi="宋体" w:cs="宋体"/>
          <w:sz w:val="24"/>
          <w:szCs w:val="24"/>
          <w:lang w:val="en-US" w:eastAsia="zh-CN"/>
        </w:rPr>
        <w:t>调查取证费、</w:t>
      </w:r>
      <w:r>
        <w:rPr>
          <w:rFonts w:hint="eastAsia" w:ascii="宋体" w:hAnsi="宋体" w:eastAsia="宋体" w:cs="宋体"/>
          <w:sz w:val="24"/>
          <w:szCs w:val="24"/>
        </w:rPr>
        <w:t>诉讼费、鉴定费、差旅费</w:t>
      </w:r>
      <w:r>
        <w:rPr>
          <w:rFonts w:hint="eastAsia" w:hAnsi="宋体" w:cs="宋体"/>
          <w:sz w:val="24"/>
          <w:szCs w:val="24"/>
          <w:lang w:eastAsia="zh-CN"/>
        </w:rPr>
        <w:t>、</w:t>
      </w:r>
      <w:r>
        <w:rPr>
          <w:rFonts w:hint="eastAsia" w:hAnsi="宋体" w:cs="宋体"/>
          <w:sz w:val="24"/>
          <w:szCs w:val="24"/>
          <w:lang w:val="en-US" w:eastAsia="zh-CN"/>
        </w:rPr>
        <w:t>交通费</w:t>
      </w:r>
      <w:r>
        <w:rPr>
          <w:rFonts w:hint="eastAsia" w:ascii="宋体" w:hAnsi="宋体" w:eastAsia="宋体" w:cs="宋体"/>
          <w:sz w:val="24"/>
          <w:szCs w:val="24"/>
        </w:rPr>
        <w:t>以及甲方依法向第三方支付的赔偿款等全部费用）。</w:t>
      </w:r>
    </w:p>
    <w:p w14:paraId="3C930219">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Chars="0"/>
        <w:textAlignment w:val="auto"/>
        <w:outlineLvl w:val="1"/>
        <w:rPr>
          <w:rFonts w:hint="eastAsia" w:ascii="宋体" w:hAnsi="宋体" w:eastAsia="宋体" w:cs="宋体"/>
          <w:b/>
          <w:kern w:val="2"/>
          <w:sz w:val="24"/>
          <w:szCs w:val="24"/>
          <w:lang w:val="en-US" w:eastAsia="zh-CN" w:bidi="ar-SA"/>
        </w:rPr>
      </w:pPr>
    </w:p>
    <w:p w14:paraId="03042463">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Chars="0"/>
        <w:textAlignment w:val="auto"/>
        <w:outlineLvl w:val="1"/>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 xml:space="preserve">第十二条  </w:t>
      </w:r>
      <w:r>
        <w:rPr>
          <w:rFonts w:hint="eastAsia" w:ascii="宋体" w:hAnsi="宋体" w:eastAsia="宋体" w:cs="宋体"/>
          <w:b/>
          <w:sz w:val="24"/>
          <w:szCs w:val="24"/>
        </w:rPr>
        <w:t>合同争议的解决办法</w:t>
      </w:r>
    </w:p>
    <w:p w14:paraId="46F3C819">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03"/>
        <w:textAlignment w:val="auto"/>
        <w:rPr>
          <w:rFonts w:hint="eastAsia" w:ascii="宋体" w:hAnsi="宋体" w:eastAsia="宋体" w:cs="宋体"/>
          <w:sz w:val="24"/>
          <w:szCs w:val="24"/>
        </w:rPr>
      </w:pPr>
      <w:r>
        <w:rPr>
          <w:rFonts w:hint="eastAsia" w:ascii="宋体" w:hAnsi="宋体" w:eastAsia="宋体" w:cs="宋体"/>
          <w:sz w:val="24"/>
          <w:szCs w:val="24"/>
        </w:rPr>
        <w:t>双方因本合同发生争议的，可协商解决。协商不成的，任何一方可向甲方住所地有管辖权的人民法院提起诉讼。</w:t>
      </w:r>
    </w:p>
    <w:p w14:paraId="526B14AA">
      <w:pPr>
        <w:numPr>
          <w:ilvl w:val="-1"/>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7C534DA">
      <w:pPr>
        <w:spacing w:line="360" w:lineRule="auto"/>
        <w:ind w:firstLine="403"/>
        <w:rPr>
          <w:rFonts w:hint="eastAsia" w:ascii="宋体" w:hAnsi="宋体" w:eastAsia="宋体" w:cs="宋体"/>
          <w:sz w:val="24"/>
          <w:szCs w:val="24"/>
        </w:rPr>
      </w:pPr>
    </w:p>
    <w:p w14:paraId="56A25A94">
      <w:pPr>
        <w:pStyle w:val="2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firstLineChars="0"/>
        <w:textAlignment w:val="auto"/>
        <w:outlineLvl w:val="1"/>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 xml:space="preserve">第十三条 </w:t>
      </w:r>
      <w:r>
        <w:rPr>
          <w:rFonts w:hint="eastAsia" w:ascii="宋体" w:hAnsi="宋体" w:eastAsia="宋体" w:cs="宋体"/>
          <w:b/>
          <w:sz w:val="24"/>
          <w:szCs w:val="24"/>
        </w:rPr>
        <w:t>其他</w:t>
      </w:r>
    </w:p>
    <w:p w14:paraId="35AC7D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1、本合同如有未尽事宜，双方可另行协商，协商后所签订的补充协议与本合同具有同等效力。</w:t>
      </w:r>
    </w:p>
    <w:p w14:paraId="0A6225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9D51A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肆</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叁</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壹 </w:t>
      </w:r>
      <w:r>
        <w:rPr>
          <w:rFonts w:hint="eastAsia" w:ascii="宋体" w:hAnsi="宋体" w:eastAsia="宋体" w:cs="宋体"/>
          <w:sz w:val="24"/>
          <w:szCs w:val="24"/>
        </w:rPr>
        <w:t>份，具有同等法律效力。对合同内容，双方均有保密义务。双方因本合同所负有的保密义务，不随本合同的终止而终止。本合同经双方盖章、并由双方法定代表人签字后生效。</w:t>
      </w:r>
    </w:p>
    <w:p w14:paraId="4F3003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000000"/>
          <w:sz w:val="24"/>
          <w:szCs w:val="24"/>
        </w:rPr>
        <w:t>乙方确认：本合同中列明的乙方“地址”为有效的收件地址，甲方对乙方的相关通知、函件等可通过特快专递方式送达至该地址。甲方通过特快专递方式向乙方“地址”发出相关通知、函件等3</w:t>
      </w:r>
      <w:r>
        <w:rPr>
          <w:rFonts w:hint="eastAsia" w:ascii="宋体" w:hAnsi="宋体" w:eastAsia="宋体" w:cs="宋体"/>
          <w:color w:val="000000"/>
          <w:sz w:val="24"/>
          <w:szCs w:val="24"/>
          <w:lang w:eastAsia="zh-CN"/>
        </w:rPr>
        <w:t>日</w:t>
      </w:r>
      <w:r>
        <w:rPr>
          <w:rFonts w:hint="eastAsia" w:ascii="宋体" w:hAnsi="宋体" w:eastAsia="宋体" w:cs="宋体"/>
          <w:color w:val="000000"/>
          <w:sz w:val="24"/>
          <w:szCs w:val="24"/>
        </w:rPr>
        <w:t>后，即视为有效送达。乙方更换地址的，应该</w:t>
      </w:r>
      <w:r>
        <w:rPr>
          <w:rFonts w:hint="eastAsia" w:hAnsi="宋体" w:cs="宋体"/>
          <w:color w:val="000000"/>
          <w:sz w:val="24"/>
          <w:szCs w:val="24"/>
          <w:lang w:val="en-US" w:eastAsia="zh-CN"/>
        </w:rPr>
        <w:t>在</w:t>
      </w:r>
      <w:r>
        <w:rPr>
          <w:rFonts w:hint="eastAsia" w:ascii="宋体" w:hAnsi="宋体" w:eastAsia="宋体" w:cs="宋体"/>
          <w:color w:val="000000"/>
          <w:sz w:val="24"/>
          <w:szCs w:val="24"/>
        </w:rPr>
        <w:t>3日内书面告知甲方。如乙方更换联系方式或列明的联系方式有误而未</w:t>
      </w:r>
      <w:r>
        <w:rPr>
          <w:rFonts w:hint="eastAsia" w:hAnsi="宋体" w:cs="宋体"/>
          <w:color w:val="000000"/>
          <w:sz w:val="24"/>
          <w:szCs w:val="24"/>
          <w:lang w:val="en-US" w:eastAsia="zh-CN"/>
        </w:rPr>
        <w:t>及时</w:t>
      </w:r>
      <w:r>
        <w:rPr>
          <w:rFonts w:hint="eastAsia" w:ascii="宋体" w:hAnsi="宋体" w:eastAsia="宋体" w:cs="宋体"/>
          <w:color w:val="000000"/>
          <w:sz w:val="24"/>
          <w:szCs w:val="24"/>
        </w:rPr>
        <w:t>书面通知甲方的，</w:t>
      </w:r>
      <w:r>
        <w:rPr>
          <w:rFonts w:hint="eastAsia" w:hAnsi="宋体" w:cs="宋体"/>
          <w:color w:val="000000"/>
          <w:sz w:val="24"/>
          <w:szCs w:val="24"/>
          <w:lang w:val="en-US" w:eastAsia="zh-CN"/>
        </w:rPr>
        <w:t>否</w:t>
      </w:r>
      <w:r>
        <w:rPr>
          <w:rFonts w:hint="eastAsia" w:ascii="宋体" w:hAnsi="宋体" w:eastAsia="宋体" w:cs="宋体"/>
          <w:color w:val="000000"/>
          <w:sz w:val="24"/>
          <w:szCs w:val="24"/>
        </w:rPr>
        <w:t>则甲方仍按合同中列明的乙方“地址”发出相关通知、函件等并视为有效送达</w:t>
      </w:r>
      <w:r>
        <w:rPr>
          <w:rFonts w:hint="eastAsia" w:ascii="宋体" w:hAnsi="宋体" w:eastAsia="宋体" w:cs="宋体"/>
          <w:sz w:val="24"/>
          <w:szCs w:val="24"/>
        </w:rPr>
        <w:t>。</w:t>
      </w:r>
    </w:p>
    <w:p w14:paraId="43E4BF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6CE41B5D">
      <w:pPr>
        <w:spacing w:line="420" w:lineRule="exact"/>
        <w:ind w:firstLine="0" w:firstLineChars="0"/>
        <w:rPr>
          <w:rFonts w:hint="eastAsia" w:ascii="宋体" w:hAnsi="宋体" w:eastAsia="宋体" w:cs="宋体"/>
          <w:sz w:val="24"/>
          <w:szCs w:val="24"/>
          <w:lang w:val="en-US" w:eastAsia="zh-CN" w:bidi="ar-SA"/>
        </w:rPr>
      </w:pPr>
      <w:r>
        <w:rPr>
          <w:rFonts w:hint="eastAsia" w:ascii="宋体" w:hAnsi="宋体" w:eastAsia="宋体" w:cs="宋体"/>
          <w:sz w:val="24"/>
          <w:szCs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分项报价表；附件2：</w:t>
      </w:r>
      <w:r>
        <w:rPr>
          <w:rFonts w:hint="eastAsia" w:ascii="宋体" w:hAnsi="宋体" w:eastAsia="宋体" w:cs="宋体"/>
          <w:sz w:val="24"/>
          <w:szCs w:val="24"/>
        </w:rPr>
        <w:t>用户需求书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附件3：安全生产管理协议；附件4：阳光合作告知函</w:t>
      </w:r>
    </w:p>
    <w:p w14:paraId="11E4B441">
      <w:pPr>
        <w:spacing w:line="360" w:lineRule="auto"/>
        <w:rPr>
          <w:rFonts w:hint="eastAsia" w:ascii="宋体" w:hAnsi="宋体" w:eastAsia="宋体" w:cs="宋体"/>
          <w:sz w:val="24"/>
          <w:szCs w:val="24"/>
          <w:lang w:val="en-US" w:eastAsia="zh-CN" w:bidi="ar-SA"/>
        </w:rPr>
      </w:pPr>
    </w:p>
    <w:p w14:paraId="6725BB40">
      <w:pPr>
        <w:spacing w:line="360" w:lineRule="auto"/>
        <w:rPr>
          <w:rFonts w:hint="eastAsia" w:ascii="宋体" w:hAnsi="宋体" w:eastAsia="宋体" w:cs="宋体"/>
          <w:sz w:val="24"/>
          <w:szCs w:val="24"/>
          <w:lang w:val="en-US" w:eastAsia="zh-CN" w:bidi="ar-SA"/>
        </w:rPr>
      </w:pPr>
    </w:p>
    <w:p w14:paraId="6672D9E2">
      <w:pPr>
        <w:spacing w:line="360" w:lineRule="auto"/>
        <w:rPr>
          <w:rFonts w:hint="eastAsia" w:ascii="宋体" w:hAnsi="宋体" w:eastAsia="宋体" w:cs="宋体"/>
          <w:sz w:val="24"/>
          <w:szCs w:val="24"/>
          <w:lang w:val="en-US" w:eastAsia="zh-CN" w:bidi="ar-SA"/>
        </w:rPr>
      </w:pPr>
    </w:p>
    <w:p w14:paraId="57937F63">
      <w:pPr>
        <w:spacing w:line="360" w:lineRule="auto"/>
        <w:rPr>
          <w:rFonts w:hint="eastAsia" w:ascii="宋体" w:hAnsi="宋体" w:eastAsia="宋体" w:cs="宋体"/>
          <w:sz w:val="24"/>
          <w:szCs w:val="24"/>
          <w:lang w:val="en-US" w:eastAsia="zh-CN" w:bidi="ar-SA"/>
        </w:rPr>
      </w:pPr>
    </w:p>
    <w:p w14:paraId="19E83D54">
      <w:pPr>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（以下无正文，为本合同签署栏）</w:t>
      </w:r>
    </w:p>
    <w:p w14:paraId="345CD9F2">
      <w:pPr>
        <w:rPr>
          <w:rFonts w:hint="default"/>
          <w:lang w:val="en-US" w:eastAsia="zh-CN"/>
        </w:rPr>
      </w:pPr>
    </w:p>
    <w:p w14:paraId="70CEF144">
      <w:pPr>
        <w:pStyle w:val="2"/>
        <w:rPr>
          <w:rFonts w:hint="default"/>
          <w:lang w:val="en-US" w:eastAsia="zh-CN"/>
        </w:rPr>
      </w:pPr>
    </w:p>
    <w:p w14:paraId="5DB79513">
      <w:pPr>
        <w:rPr>
          <w:rFonts w:hint="default"/>
          <w:lang w:val="en-US" w:eastAsia="zh-CN"/>
        </w:rPr>
      </w:pPr>
    </w:p>
    <w:p w14:paraId="4FEABCF8">
      <w:pPr>
        <w:pStyle w:val="2"/>
        <w:rPr>
          <w:rFonts w:hint="default"/>
          <w:sz w:val="13"/>
          <w:szCs w:val="13"/>
          <w:lang w:val="en-US" w:eastAsia="zh-CN"/>
        </w:rPr>
      </w:pPr>
    </w:p>
    <w:tbl>
      <w:tblPr>
        <w:tblStyle w:val="21"/>
        <w:tblW w:w="9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4718"/>
      </w:tblGrid>
      <w:tr w14:paraId="4EB1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F89A46A">
            <w:pPr>
              <w:spacing w:line="360" w:lineRule="auto"/>
              <w:jc w:val="both"/>
              <w:rPr>
                <w:rFonts w:hint="eastAsia" w:ascii="宋体" w:hAnsi="宋体" w:eastAsia="宋体" w:cs="宋体"/>
                <w:lang w:val="en-US" w:eastAsia="zh-CN"/>
              </w:rPr>
            </w:pPr>
            <w:r>
              <w:rPr>
                <w:rFonts w:hint="eastAsia" w:ascii="宋体" w:hAnsi="宋体" w:eastAsia="宋体" w:cs="宋体"/>
              </w:rPr>
              <w:t>甲方（盖章）：东莞市</w:t>
            </w:r>
            <w:r>
              <w:rPr>
                <w:rFonts w:hint="eastAsia" w:ascii="宋体" w:hAnsi="宋体" w:eastAsia="宋体" w:cs="宋体"/>
                <w:lang w:val="en-US" w:eastAsia="zh-CN"/>
              </w:rPr>
              <w:t>樟村水质净化有限公司</w:t>
            </w:r>
          </w:p>
        </w:tc>
        <w:tc>
          <w:tcPr>
            <w:tcW w:w="4718" w:type="dxa"/>
            <w:tcBorders>
              <w:tl2br w:val="nil"/>
              <w:tr2bl w:val="nil"/>
            </w:tcBorders>
            <w:tcMar>
              <w:top w:w="0" w:type="dxa"/>
              <w:left w:w="57" w:type="dxa"/>
              <w:bottom w:w="0" w:type="dxa"/>
              <w:right w:w="57" w:type="dxa"/>
            </w:tcMar>
          </w:tcPr>
          <w:p w14:paraId="4BD0AD4F">
            <w:pPr>
              <w:spacing w:line="360" w:lineRule="auto"/>
              <w:jc w:val="both"/>
              <w:rPr>
                <w:rFonts w:hint="eastAsia" w:ascii="宋体" w:hAnsi="宋体" w:eastAsia="宋体" w:cs="宋体"/>
              </w:rPr>
            </w:pPr>
            <w:r>
              <w:rPr>
                <w:rFonts w:hint="eastAsia" w:ascii="宋体" w:hAnsi="宋体" w:eastAsia="宋体" w:cs="宋体"/>
              </w:rPr>
              <w:t>乙方（盖章）：</w:t>
            </w:r>
          </w:p>
        </w:tc>
      </w:tr>
      <w:tr w14:paraId="1F32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5185BEE">
            <w:pPr>
              <w:spacing w:line="360" w:lineRule="auto"/>
              <w:jc w:val="both"/>
              <w:rPr>
                <w:rFonts w:hint="eastAsia" w:ascii="宋体" w:hAnsi="宋体" w:eastAsia="宋体" w:cs="宋体"/>
              </w:rPr>
            </w:pPr>
            <w:r>
              <w:rPr>
                <w:rFonts w:hint="eastAsia" w:ascii="宋体" w:hAnsi="宋体" w:eastAsia="宋体" w:cs="宋体"/>
              </w:rPr>
              <w:t>法定代表人：</w:t>
            </w:r>
          </w:p>
        </w:tc>
        <w:tc>
          <w:tcPr>
            <w:tcW w:w="4718" w:type="dxa"/>
            <w:tcBorders>
              <w:tl2br w:val="nil"/>
              <w:tr2bl w:val="nil"/>
            </w:tcBorders>
            <w:tcMar>
              <w:top w:w="0" w:type="dxa"/>
              <w:left w:w="57" w:type="dxa"/>
              <w:bottom w:w="0" w:type="dxa"/>
              <w:right w:w="57" w:type="dxa"/>
            </w:tcMar>
          </w:tcPr>
          <w:p w14:paraId="24BC3B16">
            <w:pPr>
              <w:spacing w:line="360" w:lineRule="auto"/>
              <w:jc w:val="both"/>
              <w:rPr>
                <w:rFonts w:hint="eastAsia" w:ascii="宋体" w:hAnsi="宋体" w:eastAsia="宋体" w:cs="宋体"/>
              </w:rPr>
            </w:pPr>
            <w:r>
              <w:rPr>
                <w:rFonts w:hint="eastAsia" w:ascii="宋体" w:hAnsi="宋体" w:eastAsia="宋体" w:cs="宋体"/>
              </w:rPr>
              <w:t>法定代表人：</w:t>
            </w:r>
          </w:p>
        </w:tc>
      </w:tr>
      <w:tr w14:paraId="2588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969B587">
            <w:pPr>
              <w:spacing w:line="360" w:lineRule="auto"/>
              <w:jc w:val="both"/>
              <w:rPr>
                <w:rFonts w:hint="eastAsia" w:ascii="宋体" w:hAnsi="宋体" w:eastAsia="宋体" w:cs="宋体"/>
              </w:rPr>
            </w:pPr>
            <w:r>
              <w:rPr>
                <w:rFonts w:hint="eastAsia" w:ascii="宋体" w:hAnsi="宋体" w:eastAsia="宋体" w:cs="宋体"/>
              </w:rPr>
              <w:t>地址：</w:t>
            </w:r>
            <w:r>
              <w:rPr>
                <w:rFonts w:hint="eastAsia" w:ascii="宋体" w:hAnsi="宋体" w:eastAsia="宋体" w:cs="宋体"/>
                <w:sz w:val="24"/>
                <w:szCs w:val="24"/>
              </w:rPr>
              <w:t>广东省东莞市东城街道东城运河路5号101室</w:t>
            </w:r>
          </w:p>
        </w:tc>
        <w:tc>
          <w:tcPr>
            <w:tcW w:w="4718" w:type="dxa"/>
            <w:tcBorders>
              <w:tl2br w:val="nil"/>
              <w:tr2bl w:val="nil"/>
            </w:tcBorders>
            <w:tcMar>
              <w:top w:w="0" w:type="dxa"/>
              <w:left w:w="57" w:type="dxa"/>
              <w:bottom w:w="0" w:type="dxa"/>
              <w:right w:w="57" w:type="dxa"/>
            </w:tcMar>
          </w:tcPr>
          <w:p w14:paraId="7FAABC87">
            <w:pPr>
              <w:spacing w:line="360" w:lineRule="auto"/>
              <w:jc w:val="both"/>
              <w:rPr>
                <w:rFonts w:hint="eastAsia" w:ascii="宋体" w:hAnsi="宋体" w:eastAsia="宋体" w:cs="宋体"/>
              </w:rPr>
            </w:pPr>
            <w:r>
              <w:rPr>
                <w:rFonts w:hint="eastAsia" w:ascii="宋体" w:hAnsi="宋体" w:eastAsia="宋体" w:cs="宋体"/>
              </w:rPr>
              <w:t>地址：</w:t>
            </w:r>
          </w:p>
        </w:tc>
      </w:tr>
      <w:tr w14:paraId="4D49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C48EE5D">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0E37E962">
            <w:pPr>
              <w:spacing w:line="360" w:lineRule="auto"/>
              <w:jc w:val="both"/>
              <w:rPr>
                <w:rFonts w:hint="eastAsia" w:ascii="宋体" w:hAnsi="宋体" w:eastAsia="宋体" w:cs="宋体"/>
              </w:rPr>
            </w:pPr>
            <w:r>
              <w:rPr>
                <w:rFonts w:hint="eastAsia" w:ascii="宋体" w:hAnsi="宋体" w:eastAsia="宋体" w:cs="宋体"/>
              </w:rPr>
              <w:t>电话：</w:t>
            </w:r>
          </w:p>
        </w:tc>
      </w:tr>
      <w:tr w14:paraId="6A34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1A0EC64">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65FF6DEC">
            <w:pPr>
              <w:spacing w:line="360" w:lineRule="auto"/>
              <w:jc w:val="both"/>
              <w:rPr>
                <w:rFonts w:hint="eastAsia" w:ascii="宋体" w:hAnsi="宋体" w:eastAsia="宋体" w:cs="宋体"/>
              </w:rPr>
            </w:pPr>
            <w:r>
              <w:rPr>
                <w:rFonts w:hint="eastAsia" w:ascii="宋体" w:hAnsi="宋体" w:eastAsia="宋体" w:cs="宋体"/>
              </w:rPr>
              <w:t>名称：</w:t>
            </w:r>
          </w:p>
        </w:tc>
      </w:tr>
      <w:tr w14:paraId="23DE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6B2F08E5">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32E745D1">
            <w:pPr>
              <w:spacing w:line="360" w:lineRule="auto"/>
              <w:jc w:val="both"/>
              <w:rPr>
                <w:rFonts w:hint="eastAsia" w:ascii="宋体" w:hAnsi="宋体" w:eastAsia="宋体" w:cs="宋体"/>
              </w:rPr>
            </w:pPr>
            <w:r>
              <w:rPr>
                <w:rFonts w:hint="eastAsia" w:ascii="宋体" w:hAnsi="宋体" w:eastAsia="宋体" w:cs="宋体"/>
              </w:rPr>
              <w:t>开户银行：</w:t>
            </w:r>
          </w:p>
        </w:tc>
      </w:tr>
      <w:tr w14:paraId="2B56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66D5440">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46557C21">
            <w:pPr>
              <w:spacing w:line="360" w:lineRule="auto"/>
              <w:jc w:val="both"/>
              <w:rPr>
                <w:rFonts w:hint="eastAsia" w:ascii="宋体" w:hAnsi="宋体" w:eastAsia="宋体" w:cs="宋体"/>
              </w:rPr>
            </w:pPr>
            <w:r>
              <w:rPr>
                <w:rFonts w:hint="eastAsia" w:ascii="宋体" w:hAnsi="宋体" w:eastAsia="宋体" w:cs="宋体"/>
              </w:rPr>
              <w:t>银行账号：</w:t>
            </w:r>
          </w:p>
        </w:tc>
      </w:tr>
      <w:tr w14:paraId="015E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1501660">
            <w:pPr>
              <w:spacing w:line="360" w:lineRule="auto"/>
              <w:jc w:val="both"/>
              <w:rPr>
                <w:rFonts w:hint="eastAsia" w:ascii="宋体" w:hAnsi="宋体" w:eastAsia="宋体" w:cs="宋体"/>
              </w:rPr>
            </w:pPr>
          </w:p>
        </w:tc>
        <w:tc>
          <w:tcPr>
            <w:tcW w:w="4718" w:type="dxa"/>
            <w:tcBorders>
              <w:tl2br w:val="nil"/>
              <w:tr2bl w:val="nil"/>
            </w:tcBorders>
            <w:tcMar>
              <w:top w:w="0" w:type="dxa"/>
              <w:left w:w="57" w:type="dxa"/>
              <w:bottom w:w="0" w:type="dxa"/>
              <w:right w:w="57" w:type="dxa"/>
            </w:tcMar>
          </w:tcPr>
          <w:p w14:paraId="1A856184">
            <w:pPr>
              <w:spacing w:line="360" w:lineRule="auto"/>
              <w:jc w:val="both"/>
              <w:rPr>
                <w:rFonts w:hint="eastAsia" w:ascii="宋体" w:hAnsi="宋体" w:eastAsia="宋体" w:cs="宋体"/>
              </w:rPr>
            </w:pPr>
            <w:r>
              <w:rPr>
                <w:rFonts w:hint="eastAsia" w:ascii="宋体" w:hAnsi="宋体" w:eastAsia="宋体" w:cs="宋体"/>
              </w:rPr>
              <w:t>税号：</w:t>
            </w:r>
          </w:p>
        </w:tc>
      </w:tr>
    </w:tbl>
    <w:p w14:paraId="2D819352">
      <w:pPr>
        <w:spacing w:line="360" w:lineRule="auto"/>
        <w:rPr>
          <w:rFonts w:hint="eastAsia" w:ascii="宋体" w:hAnsi="宋体" w:eastAsia="宋体" w:cs="宋体"/>
        </w:rPr>
      </w:pPr>
    </w:p>
    <w:p w14:paraId="5277B879">
      <w:pPr>
        <w:spacing w:line="360" w:lineRule="auto"/>
        <w:rPr>
          <w:rFonts w:hint="eastAsia" w:ascii="宋体" w:hAnsi="宋体" w:eastAsia="宋体" w:cs="宋体"/>
          <w:lang w:val="en-US" w:eastAsia="zh-CN"/>
        </w:rPr>
      </w:pPr>
      <w:r>
        <w:rPr>
          <w:rFonts w:hint="eastAsia" w:ascii="宋体" w:hAnsi="宋体" w:eastAsia="宋体" w:cs="宋体"/>
        </w:rPr>
        <w:t>签订</w:t>
      </w:r>
      <w:r>
        <w:rPr>
          <w:rFonts w:hint="eastAsia" w:ascii="宋体" w:hAnsi="宋体" w:eastAsia="宋体" w:cs="宋体"/>
          <w:lang w:val="en-US" w:eastAsia="zh-CN"/>
        </w:rPr>
        <w:t>日期</w:t>
      </w:r>
      <w:r>
        <w:rPr>
          <w:rFonts w:hint="eastAsia" w:ascii="宋体" w:hAnsi="宋体" w:eastAsia="宋体" w:cs="宋体"/>
        </w:rPr>
        <w:t>：</w:t>
      </w:r>
      <w:r>
        <w:rPr>
          <w:rFonts w:hint="eastAsia" w:ascii="宋体" w:hAnsi="宋体" w:eastAsia="宋体" w:cs="宋体"/>
          <w:lang w:val="en-US" w:eastAsia="zh-CN"/>
        </w:rPr>
        <w:t xml:space="preserve">   年    月    日   </w:t>
      </w:r>
    </w:p>
    <w:p w14:paraId="1AA12257">
      <w:pPr>
        <w:spacing w:line="360" w:lineRule="auto"/>
        <w:rPr>
          <w:rFonts w:hint="eastAsia" w:ascii="宋体" w:hAnsi="宋体" w:eastAsia="宋体" w:cs="宋体"/>
          <w:lang w:val="en-US" w:eastAsia="zh-CN"/>
        </w:rPr>
      </w:pPr>
      <w:r>
        <w:rPr>
          <w:rFonts w:hint="eastAsia" w:ascii="宋体" w:hAnsi="宋体" w:eastAsia="宋体" w:cs="宋体"/>
        </w:rPr>
        <w:t>签订地点：</w:t>
      </w:r>
      <w:r>
        <w:rPr>
          <w:rFonts w:hint="eastAsia" w:ascii="宋体" w:hAnsi="宋体" w:eastAsia="宋体" w:cs="宋体"/>
          <w:lang w:val="en-US" w:eastAsia="zh-CN"/>
        </w:rPr>
        <w:t>广东省东莞市</w:t>
      </w:r>
    </w:p>
    <w:p w14:paraId="309F5BC1">
      <w:pPr>
        <w:spacing w:line="420" w:lineRule="exact"/>
        <w:rPr>
          <w:rFonts w:hint="eastAsia" w:ascii="仿宋_GB2312" w:hAnsi="仿宋_GB2312" w:eastAsia="仿宋_GB2312" w:cs="仿宋_GB2312"/>
          <w:b/>
          <w:bCs/>
        </w:rPr>
      </w:pPr>
    </w:p>
    <w:bookmarkEnd w:id="14"/>
    <w:p w14:paraId="7F5212C0">
      <w:pPr>
        <w:spacing w:line="360" w:lineRule="auto"/>
        <w:rPr>
          <w:rFonts w:hint="eastAsia" w:ascii="仿宋" w:hAnsi="仿宋" w:eastAsia="仿宋" w:cs="仿宋"/>
          <w:b/>
          <w:bCs/>
        </w:rPr>
      </w:pPr>
    </w:p>
    <w:p w14:paraId="35104381">
      <w:pPr>
        <w:spacing w:line="360" w:lineRule="auto"/>
        <w:rPr>
          <w:rFonts w:hint="eastAsia" w:ascii="仿宋" w:hAnsi="仿宋" w:eastAsia="仿宋" w:cs="仿宋"/>
          <w:b/>
          <w:bCs/>
        </w:rPr>
      </w:pPr>
    </w:p>
    <w:p w14:paraId="5488408B">
      <w:pPr>
        <w:spacing w:line="240" w:lineRule="auto"/>
        <w:rPr>
          <w:rFonts w:hint="eastAsia" w:ascii="仿宋" w:hAnsi="仿宋" w:eastAsia="仿宋" w:cs="仿宋"/>
          <w:b/>
          <w:bCs/>
        </w:rPr>
      </w:pPr>
    </w:p>
    <w:p w14:paraId="15EEA9B7">
      <w:pPr>
        <w:spacing w:line="240" w:lineRule="auto"/>
        <w:rPr>
          <w:rFonts w:hint="eastAsia" w:ascii="仿宋" w:hAnsi="仿宋" w:eastAsia="仿宋" w:cs="仿宋"/>
          <w:b/>
          <w:bCs/>
        </w:rPr>
      </w:pPr>
    </w:p>
    <w:p w14:paraId="6B7E3652">
      <w:pPr>
        <w:spacing w:line="240" w:lineRule="auto"/>
        <w:rPr>
          <w:rFonts w:hint="eastAsia" w:ascii="仿宋" w:hAnsi="仿宋" w:eastAsia="仿宋" w:cs="仿宋"/>
          <w:b/>
          <w:bCs/>
        </w:rPr>
      </w:pPr>
    </w:p>
    <w:p w14:paraId="250BE915">
      <w:pPr>
        <w:spacing w:line="240" w:lineRule="auto"/>
        <w:rPr>
          <w:rFonts w:hint="eastAsia" w:ascii="仿宋" w:hAnsi="仿宋" w:eastAsia="仿宋" w:cs="仿宋"/>
          <w:b/>
          <w:bCs/>
        </w:rPr>
      </w:pPr>
    </w:p>
    <w:p w14:paraId="612B6557">
      <w:pPr>
        <w:spacing w:line="240" w:lineRule="auto"/>
        <w:rPr>
          <w:rFonts w:hint="eastAsia" w:ascii="仿宋" w:hAnsi="仿宋" w:eastAsia="仿宋" w:cs="仿宋"/>
          <w:b/>
          <w:bCs/>
        </w:rPr>
      </w:pPr>
    </w:p>
    <w:p w14:paraId="4E94006C">
      <w:pPr>
        <w:spacing w:line="240" w:lineRule="auto"/>
        <w:rPr>
          <w:rFonts w:hint="eastAsia" w:ascii="仿宋" w:hAnsi="仿宋" w:eastAsia="仿宋" w:cs="仿宋"/>
          <w:b/>
          <w:bCs/>
          <w:lang w:val="en-US" w:eastAsia="zh-CN"/>
        </w:rPr>
      </w:pPr>
      <w:r>
        <w:rPr>
          <w:rFonts w:hint="eastAsia" w:ascii="仿宋" w:hAnsi="仿宋" w:eastAsia="仿宋" w:cs="仿宋"/>
          <w:b/>
          <w:bCs/>
        </w:rPr>
        <w:t>附件</w:t>
      </w:r>
      <w:r>
        <w:rPr>
          <w:rFonts w:hint="eastAsia" w:ascii="仿宋" w:hAnsi="仿宋" w:eastAsia="仿宋" w:cs="仿宋"/>
          <w:b/>
          <w:bCs/>
          <w:lang w:val="en-US" w:eastAsia="zh-CN"/>
        </w:rPr>
        <w:t>一</w:t>
      </w:r>
      <w:r>
        <w:rPr>
          <w:rFonts w:hint="eastAsia" w:ascii="仿宋" w:hAnsi="仿宋" w:eastAsia="仿宋" w:cs="仿宋"/>
          <w:b/>
          <w:bCs/>
        </w:rPr>
        <w:t>：</w:t>
      </w:r>
      <w:r>
        <w:rPr>
          <w:rFonts w:hint="eastAsia" w:ascii="仿宋" w:hAnsi="仿宋" w:eastAsia="仿宋" w:cs="仿宋"/>
          <w:b/>
          <w:bCs/>
          <w:lang w:val="en-US" w:eastAsia="zh-CN"/>
        </w:rPr>
        <w:t>分项报价表</w:t>
      </w:r>
    </w:p>
    <w:p w14:paraId="761729FA">
      <w:pPr>
        <w:spacing w:line="240" w:lineRule="auto"/>
        <w:rPr>
          <w:rFonts w:hint="eastAsia" w:ascii="仿宋_GB2312" w:hAnsi="仿宋_GB2312" w:eastAsia="仿宋_GB2312" w:cs="仿宋_GB2312"/>
          <w:b/>
          <w:bCs/>
          <w:lang w:eastAsia="zh-CN"/>
        </w:rPr>
      </w:pPr>
    </w:p>
    <w:p w14:paraId="72040AA8">
      <w:pPr>
        <w:spacing w:line="420" w:lineRule="exact"/>
        <w:rPr>
          <w:rFonts w:hint="eastAsia" w:ascii="仿宋_GB2312" w:hAnsi="仿宋_GB2312" w:eastAsia="仿宋_GB2312" w:cs="仿宋_GB2312"/>
          <w:b/>
          <w:bCs/>
        </w:rPr>
      </w:pPr>
    </w:p>
    <w:p w14:paraId="406C7A71">
      <w:pPr>
        <w:spacing w:line="240" w:lineRule="auto"/>
        <w:rPr>
          <w:rFonts w:hint="eastAsia" w:ascii="仿宋_GB2312" w:hAnsi="仿宋_GB2312" w:eastAsia="仿宋_GB2312" w:cs="仿宋_GB2312"/>
          <w:b/>
          <w:bCs/>
          <w:lang w:eastAsia="zh-CN"/>
        </w:rPr>
      </w:pPr>
    </w:p>
    <w:p w14:paraId="6F0CAE28">
      <w:pPr>
        <w:spacing w:line="420" w:lineRule="exact"/>
        <w:rPr>
          <w:rFonts w:hint="eastAsia" w:ascii="仿宋_GB2312" w:hAnsi="仿宋_GB2312" w:eastAsia="仿宋_GB2312" w:cs="仿宋_GB2312"/>
          <w:b/>
          <w:bCs/>
        </w:rPr>
      </w:pPr>
    </w:p>
    <w:p w14:paraId="332E9799">
      <w:pPr>
        <w:spacing w:line="420" w:lineRule="exact"/>
        <w:rPr>
          <w:rFonts w:hint="eastAsia" w:ascii="仿宋_GB2312" w:hAnsi="仿宋_GB2312" w:eastAsia="仿宋_GB2312" w:cs="仿宋_GB2312"/>
          <w:b/>
          <w:bCs/>
        </w:rPr>
      </w:pPr>
    </w:p>
    <w:p w14:paraId="73781528">
      <w:pPr>
        <w:spacing w:line="420" w:lineRule="exact"/>
        <w:rPr>
          <w:rFonts w:hint="eastAsia" w:ascii="仿宋_GB2312" w:hAnsi="仿宋_GB2312" w:eastAsia="仿宋_GB2312" w:cs="仿宋_GB2312"/>
          <w:b/>
          <w:bCs/>
        </w:rPr>
      </w:pPr>
    </w:p>
    <w:p w14:paraId="195D82DF">
      <w:pPr>
        <w:spacing w:line="420" w:lineRule="exact"/>
        <w:rPr>
          <w:rFonts w:hint="eastAsia" w:ascii="仿宋_GB2312" w:hAnsi="仿宋_GB2312" w:eastAsia="仿宋_GB2312" w:cs="仿宋_GB2312"/>
          <w:b/>
          <w:bCs/>
        </w:rPr>
      </w:pPr>
    </w:p>
    <w:p w14:paraId="554917FE">
      <w:pPr>
        <w:spacing w:line="420" w:lineRule="exact"/>
        <w:rPr>
          <w:rFonts w:hint="eastAsia" w:ascii="仿宋_GB2312" w:hAnsi="仿宋_GB2312" w:eastAsia="仿宋_GB2312" w:cs="仿宋_GB2312"/>
          <w:b/>
          <w:bCs/>
        </w:rPr>
      </w:pPr>
    </w:p>
    <w:p w14:paraId="277E4045">
      <w:pPr>
        <w:spacing w:line="420" w:lineRule="exact"/>
        <w:rPr>
          <w:rFonts w:hint="eastAsia" w:ascii="仿宋_GB2312" w:hAnsi="仿宋_GB2312" w:eastAsia="仿宋_GB2312" w:cs="仿宋_GB2312"/>
          <w:b/>
          <w:bCs/>
        </w:rPr>
      </w:pPr>
    </w:p>
    <w:p w14:paraId="7DAA0483">
      <w:pPr>
        <w:spacing w:line="420" w:lineRule="exact"/>
        <w:rPr>
          <w:rFonts w:hint="eastAsia" w:ascii="仿宋_GB2312" w:hAnsi="仿宋_GB2312" w:eastAsia="仿宋_GB2312" w:cs="仿宋_GB2312"/>
          <w:b/>
          <w:bCs/>
        </w:rPr>
      </w:pPr>
    </w:p>
    <w:p w14:paraId="4F4268DC">
      <w:pPr>
        <w:spacing w:line="240" w:lineRule="auto"/>
        <w:rPr>
          <w:rFonts w:hint="eastAsia" w:ascii="仿宋" w:hAnsi="仿宋" w:eastAsia="仿宋" w:cs="仿宋"/>
          <w:b/>
          <w:bCs/>
        </w:rPr>
      </w:pPr>
    </w:p>
    <w:p w14:paraId="52A18CCA">
      <w:pPr>
        <w:spacing w:line="240" w:lineRule="auto"/>
        <w:rPr>
          <w:rFonts w:hint="eastAsia" w:ascii="仿宋" w:hAnsi="仿宋" w:eastAsia="仿宋" w:cs="仿宋"/>
          <w:b/>
          <w:bCs/>
        </w:rPr>
      </w:pPr>
    </w:p>
    <w:p w14:paraId="07B9C98B">
      <w:pPr>
        <w:spacing w:line="240" w:lineRule="auto"/>
        <w:rPr>
          <w:rFonts w:hint="eastAsia" w:ascii="仿宋" w:hAnsi="仿宋" w:eastAsia="仿宋" w:cs="仿宋"/>
          <w:b/>
          <w:bCs/>
        </w:rPr>
      </w:pPr>
    </w:p>
    <w:p w14:paraId="3F20A6A0">
      <w:pPr>
        <w:spacing w:line="240" w:lineRule="auto"/>
        <w:rPr>
          <w:rFonts w:hint="eastAsia" w:ascii="仿宋" w:hAnsi="仿宋" w:eastAsia="仿宋" w:cs="仿宋"/>
          <w:b/>
          <w:bCs/>
        </w:rPr>
      </w:pPr>
    </w:p>
    <w:p w14:paraId="416EEA7B">
      <w:pPr>
        <w:spacing w:line="240" w:lineRule="auto"/>
        <w:rPr>
          <w:rFonts w:hint="eastAsia" w:ascii="仿宋" w:hAnsi="仿宋" w:eastAsia="仿宋" w:cs="仿宋"/>
          <w:b/>
          <w:bCs/>
        </w:rPr>
      </w:pPr>
    </w:p>
    <w:p w14:paraId="031E8A98">
      <w:pPr>
        <w:spacing w:line="240" w:lineRule="auto"/>
        <w:rPr>
          <w:rFonts w:hint="eastAsia" w:ascii="仿宋" w:hAnsi="仿宋" w:eastAsia="仿宋" w:cs="仿宋"/>
          <w:b/>
          <w:bCs/>
        </w:rPr>
      </w:pPr>
    </w:p>
    <w:p w14:paraId="2469046B">
      <w:pPr>
        <w:spacing w:line="240" w:lineRule="auto"/>
        <w:rPr>
          <w:rFonts w:hint="eastAsia" w:ascii="仿宋" w:hAnsi="仿宋" w:eastAsia="仿宋" w:cs="仿宋"/>
          <w:b/>
          <w:bCs/>
        </w:rPr>
      </w:pPr>
    </w:p>
    <w:p w14:paraId="7ACD5F70">
      <w:pPr>
        <w:spacing w:line="240" w:lineRule="auto"/>
        <w:rPr>
          <w:rFonts w:hint="eastAsia" w:ascii="仿宋" w:hAnsi="仿宋" w:eastAsia="仿宋" w:cs="仿宋"/>
          <w:b/>
          <w:bCs/>
        </w:rPr>
      </w:pPr>
    </w:p>
    <w:p w14:paraId="695BE96D">
      <w:pPr>
        <w:spacing w:line="240" w:lineRule="auto"/>
        <w:rPr>
          <w:rFonts w:hint="eastAsia" w:ascii="仿宋" w:hAnsi="仿宋" w:eastAsia="仿宋" w:cs="仿宋"/>
          <w:b/>
          <w:bCs/>
        </w:rPr>
      </w:pPr>
    </w:p>
    <w:p w14:paraId="25DD6ACA">
      <w:pPr>
        <w:spacing w:line="240" w:lineRule="auto"/>
        <w:rPr>
          <w:rFonts w:hint="eastAsia" w:ascii="仿宋" w:hAnsi="仿宋" w:eastAsia="仿宋" w:cs="仿宋"/>
          <w:b/>
          <w:bCs/>
        </w:rPr>
      </w:pPr>
    </w:p>
    <w:p w14:paraId="0758337C">
      <w:pPr>
        <w:spacing w:line="240" w:lineRule="auto"/>
        <w:rPr>
          <w:rFonts w:hint="eastAsia" w:ascii="仿宋" w:hAnsi="仿宋" w:eastAsia="仿宋" w:cs="仿宋"/>
          <w:b/>
          <w:bCs/>
        </w:rPr>
      </w:pPr>
    </w:p>
    <w:p w14:paraId="7585E9FF">
      <w:pPr>
        <w:spacing w:line="240" w:lineRule="auto"/>
        <w:rPr>
          <w:rFonts w:hint="eastAsia" w:ascii="仿宋" w:hAnsi="仿宋" w:eastAsia="仿宋" w:cs="仿宋"/>
          <w:b/>
          <w:bCs/>
        </w:rPr>
      </w:pPr>
    </w:p>
    <w:p w14:paraId="065098A4">
      <w:pPr>
        <w:spacing w:line="240" w:lineRule="auto"/>
        <w:rPr>
          <w:rFonts w:hint="eastAsia" w:ascii="仿宋" w:hAnsi="仿宋" w:eastAsia="仿宋" w:cs="仿宋"/>
          <w:b/>
          <w:bCs/>
        </w:rPr>
      </w:pPr>
    </w:p>
    <w:p w14:paraId="37C7CC31">
      <w:pPr>
        <w:spacing w:line="240" w:lineRule="auto"/>
        <w:rPr>
          <w:rFonts w:hint="eastAsia" w:ascii="仿宋" w:hAnsi="仿宋" w:eastAsia="仿宋" w:cs="仿宋"/>
          <w:b/>
          <w:bCs/>
        </w:rPr>
      </w:pPr>
    </w:p>
    <w:p w14:paraId="163867B8">
      <w:pPr>
        <w:spacing w:line="240" w:lineRule="auto"/>
        <w:rPr>
          <w:rFonts w:hint="eastAsia" w:ascii="仿宋" w:hAnsi="仿宋" w:eastAsia="仿宋" w:cs="仿宋"/>
          <w:b/>
          <w:bCs/>
        </w:rPr>
      </w:pPr>
    </w:p>
    <w:p w14:paraId="14D5E55A">
      <w:pPr>
        <w:spacing w:line="240" w:lineRule="auto"/>
        <w:rPr>
          <w:rFonts w:hint="eastAsia" w:ascii="仿宋" w:hAnsi="仿宋" w:eastAsia="仿宋" w:cs="仿宋"/>
          <w:b/>
          <w:bCs/>
        </w:rPr>
      </w:pPr>
    </w:p>
    <w:p w14:paraId="79B5E875">
      <w:pPr>
        <w:spacing w:line="240" w:lineRule="auto"/>
        <w:rPr>
          <w:rFonts w:hint="eastAsia" w:ascii="仿宋" w:hAnsi="仿宋" w:eastAsia="仿宋" w:cs="仿宋"/>
          <w:b/>
          <w:bCs/>
        </w:rPr>
      </w:pPr>
    </w:p>
    <w:p w14:paraId="7B1DC39F">
      <w:pPr>
        <w:spacing w:line="240" w:lineRule="auto"/>
        <w:rPr>
          <w:rFonts w:hint="eastAsia" w:ascii="仿宋" w:hAnsi="仿宋" w:eastAsia="仿宋" w:cs="仿宋"/>
          <w:b/>
          <w:bCs/>
        </w:rPr>
      </w:pPr>
    </w:p>
    <w:p w14:paraId="219494FD">
      <w:pPr>
        <w:spacing w:line="240" w:lineRule="auto"/>
        <w:rPr>
          <w:rFonts w:hint="eastAsia" w:ascii="仿宋" w:hAnsi="仿宋" w:eastAsia="仿宋" w:cs="仿宋"/>
          <w:b/>
          <w:bCs/>
        </w:rPr>
      </w:pPr>
    </w:p>
    <w:p w14:paraId="51CFFE38">
      <w:pPr>
        <w:spacing w:line="240" w:lineRule="auto"/>
        <w:rPr>
          <w:rFonts w:hint="eastAsia" w:ascii="仿宋" w:hAnsi="仿宋" w:eastAsia="仿宋" w:cs="仿宋"/>
          <w:b/>
          <w:bCs/>
        </w:rPr>
      </w:pPr>
    </w:p>
    <w:p w14:paraId="1FF5AEA9">
      <w:pPr>
        <w:spacing w:line="240" w:lineRule="auto"/>
        <w:rPr>
          <w:rFonts w:hint="eastAsia" w:ascii="仿宋" w:hAnsi="仿宋" w:eastAsia="仿宋" w:cs="仿宋"/>
          <w:b/>
          <w:bCs/>
        </w:rPr>
      </w:pPr>
    </w:p>
    <w:p w14:paraId="6699A6A3">
      <w:pPr>
        <w:spacing w:line="240" w:lineRule="auto"/>
        <w:rPr>
          <w:rFonts w:hint="eastAsia" w:ascii="仿宋" w:hAnsi="仿宋" w:eastAsia="仿宋" w:cs="仿宋"/>
          <w:b/>
          <w:bCs/>
        </w:rPr>
      </w:pPr>
    </w:p>
    <w:p w14:paraId="4BE25CDE">
      <w:pPr>
        <w:spacing w:line="240" w:lineRule="auto"/>
        <w:rPr>
          <w:rFonts w:hint="eastAsia" w:ascii="仿宋" w:hAnsi="仿宋" w:eastAsia="仿宋" w:cs="仿宋"/>
          <w:b/>
          <w:bCs/>
        </w:rPr>
      </w:pPr>
    </w:p>
    <w:p w14:paraId="03CF9B0A">
      <w:pPr>
        <w:spacing w:line="240" w:lineRule="auto"/>
        <w:rPr>
          <w:rFonts w:hint="eastAsia" w:ascii="仿宋" w:hAnsi="仿宋" w:eastAsia="仿宋" w:cs="仿宋"/>
          <w:b/>
          <w:bCs/>
        </w:rPr>
      </w:pPr>
    </w:p>
    <w:p w14:paraId="3A5F0348">
      <w:pPr>
        <w:spacing w:line="240" w:lineRule="auto"/>
        <w:rPr>
          <w:rFonts w:hint="eastAsia" w:ascii="仿宋" w:hAnsi="仿宋" w:eastAsia="仿宋" w:cs="仿宋"/>
          <w:b/>
          <w:bCs/>
        </w:rPr>
      </w:pPr>
    </w:p>
    <w:p w14:paraId="7E880371">
      <w:pPr>
        <w:spacing w:line="240" w:lineRule="auto"/>
        <w:rPr>
          <w:rFonts w:hint="eastAsia" w:ascii="仿宋" w:hAnsi="仿宋" w:eastAsia="仿宋" w:cs="仿宋"/>
          <w:b/>
          <w:bCs/>
        </w:rPr>
      </w:pPr>
    </w:p>
    <w:p w14:paraId="2F6437E5">
      <w:pPr>
        <w:spacing w:line="240" w:lineRule="auto"/>
        <w:rPr>
          <w:rFonts w:hint="eastAsia" w:ascii="仿宋" w:hAnsi="仿宋" w:eastAsia="仿宋" w:cs="仿宋"/>
          <w:b/>
          <w:bCs/>
        </w:rPr>
      </w:pPr>
    </w:p>
    <w:p w14:paraId="26BDE7C7">
      <w:pPr>
        <w:spacing w:line="240" w:lineRule="auto"/>
        <w:rPr>
          <w:rFonts w:hint="eastAsia" w:ascii="仿宋" w:hAnsi="仿宋" w:eastAsia="仿宋" w:cs="仿宋"/>
          <w:b/>
          <w:bCs/>
        </w:rPr>
      </w:pPr>
    </w:p>
    <w:p w14:paraId="7A7B0DBD">
      <w:pPr>
        <w:spacing w:line="240" w:lineRule="auto"/>
        <w:rPr>
          <w:rFonts w:hint="eastAsia" w:ascii="仿宋" w:hAnsi="仿宋" w:eastAsia="仿宋" w:cs="仿宋"/>
          <w:b/>
          <w:bCs/>
        </w:rPr>
      </w:pPr>
    </w:p>
    <w:p w14:paraId="58ED5F12">
      <w:pPr>
        <w:spacing w:line="240" w:lineRule="auto"/>
        <w:rPr>
          <w:rFonts w:hint="eastAsia" w:ascii="仿宋" w:hAnsi="仿宋" w:eastAsia="仿宋" w:cs="仿宋"/>
          <w:b/>
          <w:bCs/>
        </w:rPr>
      </w:pPr>
    </w:p>
    <w:p w14:paraId="787EDFCE">
      <w:pPr>
        <w:spacing w:line="240" w:lineRule="auto"/>
        <w:rPr>
          <w:rFonts w:hint="eastAsia" w:ascii="仿宋" w:hAnsi="仿宋" w:eastAsia="仿宋" w:cs="仿宋"/>
          <w:b/>
          <w:bCs/>
        </w:rPr>
      </w:pPr>
    </w:p>
    <w:p w14:paraId="004FB3EA">
      <w:pPr>
        <w:spacing w:line="240" w:lineRule="auto"/>
        <w:rPr>
          <w:rFonts w:hint="eastAsia" w:ascii="仿宋" w:hAnsi="仿宋" w:eastAsia="仿宋" w:cs="仿宋"/>
          <w:b/>
          <w:bCs/>
        </w:rPr>
      </w:pPr>
    </w:p>
    <w:p w14:paraId="4E5F18C7">
      <w:pPr>
        <w:spacing w:line="240" w:lineRule="auto"/>
        <w:rPr>
          <w:rFonts w:hint="eastAsia" w:ascii="仿宋" w:hAnsi="仿宋" w:eastAsia="仿宋" w:cs="仿宋"/>
          <w:b/>
          <w:bCs/>
        </w:rPr>
      </w:pPr>
    </w:p>
    <w:p w14:paraId="74D8B4EE">
      <w:pPr>
        <w:spacing w:line="240" w:lineRule="auto"/>
        <w:rPr>
          <w:rFonts w:hint="eastAsia" w:ascii="仿宋" w:hAnsi="仿宋" w:eastAsia="仿宋" w:cs="仿宋"/>
          <w:b/>
          <w:bCs/>
        </w:rPr>
      </w:pPr>
      <w:r>
        <w:rPr>
          <w:rFonts w:hint="eastAsia" w:ascii="仿宋" w:hAnsi="仿宋" w:eastAsia="仿宋" w:cs="仿宋"/>
          <w:b/>
          <w:bCs/>
        </w:rPr>
        <w:t>附件</w:t>
      </w:r>
      <w:r>
        <w:rPr>
          <w:rFonts w:hint="eastAsia" w:ascii="仿宋" w:hAnsi="仿宋" w:eastAsia="仿宋" w:cs="仿宋"/>
          <w:b/>
          <w:bCs/>
          <w:lang w:val="en-US" w:eastAsia="zh-CN"/>
        </w:rPr>
        <w:t>二</w:t>
      </w:r>
      <w:r>
        <w:rPr>
          <w:rFonts w:hint="eastAsia" w:ascii="仿宋" w:hAnsi="仿宋" w:eastAsia="仿宋" w:cs="仿宋"/>
          <w:b/>
          <w:bCs/>
        </w:rPr>
        <w:t>：用户需求书</w:t>
      </w:r>
    </w:p>
    <w:p w14:paraId="62106C68">
      <w:pPr>
        <w:jc w:val="center"/>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2026年</w:t>
      </w:r>
      <w:r>
        <w:rPr>
          <w:rFonts w:hint="eastAsia" w:ascii="宋体" w:hAnsi="宋体" w:eastAsia="宋体" w:cs="宋体"/>
          <w:b/>
          <w:bCs w:val="0"/>
          <w:sz w:val="36"/>
          <w:szCs w:val="36"/>
        </w:rPr>
        <w:t>樟村厂北池明渠式超声波流量计换能器</w:t>
      </w:r>
    </w:p>
    <w:p w14:paraId="68CDFD63">
      <w:pPr>
        <w:jc w:val="center"/>
        <w:rPr>
          <w:b/>
          <w:bCs w:val="0"/>
          <w:sz w:val="36"/>
          <w:szCs w:val="36"/>
        </w:rPr>
      </w:pPr>
      <w:r>
        <w:rPr>
          <w:rFonts w:hint="eastAsia" w:ascii="宋体" w:hAnsi="宋体" w:eastAsia="宋体" w:cs="宋体"/>
          <w:b/>
          <w:bCs w:val="0"/>
          <w:sz w:val="36"/>
          <w:szCs w:val="36"/>
        </w:rPr>
        <w:t>及信号线</w:t>
      </w:r>
      <w:r>
        <w:rPr>
          <w:rFonts w:hint="eastAsia" w:ascii="宋体" w:hAnsi="宋体" w:eastAsia="宋体" w:cs="宋体"/>
          <w:b/>
          <w:bCs w:val="0"/>
          <w:sz w:val="36"/>
          <w:szCs w:val="36"/>
          <w:lang w:val="en-US" w:eastAsia="zh-CN"/>
        </w:rPr>
        <w:t>采购项目</w:t>
      </w:r>
      <w:r>
        <w:rPr>
          <w:rFonts w:hint="eastAsia" w:ascii="宋体" w:hAnsi="宋体" w:eastAsia="宋体" w:cs="宋体"/>
          <w:b/>
          <w:bCs w:val="0"/>
          <w:sz w:val="36"/>
          <w:szCs w:val="36"/>
        </w:rPr>
        <w:t>用户需求书</w:t>
      </w:r>
    </w:p>
    <w:p w14:paraId="4082CF7E">
      <w:pPr>
        <w:pStyle w:val="27"/>
        <w:numPr>
          <w:ilvl w:val="-1"/>
          <w:numId w:val="0"/>
        </w:numPr>
        <w:spacing w:line="360" w:lineRule="auto"/>
        <w:ind w:left="0" w:firstLine="0" w:firstLineChars="0"/>
        <w:rPr>
          <w:rFonts w:asciiTheme="minorEastAsia" w:hAnsiTheme="minorEastAsia"/>
          <w:b/>
          <w:bCs w:val="0"/>
          <w:sz w:val="28"/>
          <w:szCs w:val="28"/>
        </w:rPr>
      </w:pPr>
      <w:r>
        <w:rPr>
          <w:rFonts w:hint="eastAsia" w:asciiTheme="minorEastAsia" w:hAnsiTheme="minorEastAsia"/>
          <w:b/>
          <w:bCs w:val="0"/>
          <w:sz w:val="28"/>
          <w:szCs w:val="28"/>
          <w:lang w:val="en-US" w:eastAsia="zh-CN"/>
        </w:rPr>
        <w:t>1、</w:t>
      </w:r>
      <w:r>
        <w:rPr>
          <w:rFonts w:hint="eastAsia" w:asciiTheme="minorEastAsia" w:hAnsiTheme="minorEastAsia"/>
          <w:b/>
          <w:bCs w:val="0"/>
          <w:sz w:val="28"/>
          <w:szCs w:val="28"/>
        </w:rPr>
        <w:t>项目信息</w:t>
      </w:r>
    </w:p>
    <w:p w14:paraId="57DDB848">
      <w:pPr>
        <w:spacing w:line="360" w:lineRule="auto"/>
        <w:ind w:firstLine="530" w:firstLineChars="221"/>
        <w:rPr>
          <w:rFonts w:asciiTheme="minorEastAsia" w:hAnsiTheme="minorEastAsia"/>
          <w:bCs/>
          <w:sz w:val="24"/>
          <w:szCs w:val="24"/>
        </w:rPr>
      </w:pPr>
      <w:r>
        <w:rPr>
          <w:rFonts w:hint="eastAsia" w:asciiTheme="minorEastAsia" w:hAnsiTheme="minorEastAsia"/>
          <w:bCs/>
          <w:sz w:val="24"/>
          <w:szCs w:val="24"/>
        </w:rPr>
        <w:t>采购人：东莞市樟村水质净化有限公司</w:t>
      </w:r>
    </w:p>
    <w:p w14:paraId="20D35ABC">
      <w:pPr>
        <w:spacing w:line="360" w:lineRule="auto"/>
        <w:ind w:firstLine="480" w:firstLineChars="200"/>
        <w:rPr>
          <w:rFonts w:hint="eastAsia" w:asciiTheme="minorEastAsia" w:hAnsiTheme="minorEastAsia"/>
          <w:bCs/>
          <w:sz w:val="24"/>
          <w:szCs w:val="24"/>
        </w:rPr>
      </w:pPr>
      <w:r>
        <w:rPr>
          <w:rFonts w:hint="eastAsia" w:asciiTheme="minorEastAsia" w:hAnsiTheme="minorEastAsia"/>
          <w:b w:val="0"/>
          <w:bCs/>
          <w:sz w:val="24"/>
          <w:szCs w:val="24"/>
        </w:rPr>
        <w:t>采购内容：</w:t>
      </w:r>
      <w:r>
        <w:rPr>
          <w:rFonts w:hint="eastAsia" w:ascii="宋体" w:hAnsi="宋体" w:eastAsia="宋体" w:cs="宋体"/>
          <w:b w:val="0"/>
          <w:bCs/>
          <w:sz w:val="24"/>
          <w:szCs w:val="24"/>
        </w:rPr>
        <w:t>北池明渠式超声波流量计换能器及信号线</w:t>
      </w:r>
      <w:r>
        <w:rPr>
          <w:rFonts w:hint="eastAsia" w:ascii="宋体" w:hAnsi="宋体" w:eastAsia="宋体" w:cs="宋体"/>
          <w:b w:val="0"/>
          <w:bCs/>
          <w:sz w:val="24"/>
          <w:szCs w:val="24"/>
          <w:lang w:val="en-US" w:eastAsia="zh-CN"/>
        </w:rPr>
        <w:t>采购项目</w:t>
      </w:r>
      <w:r>
        <w:rPr>
          <w:rFonts w:hint="eastAsia" w:asciiTheme="minorEastAsia" w:hAnsiTheme="minorEastAsia"/>
          <w:b w:val="0"/>
          <w:bCs/>
          <w:sz w:val="24"/>
          <w:szCs w:val="24"/>
        </w:rPr>
        <w:t>（</w:t>
      </w:r>
      <w:r>
        <w:rPr>
          <w:rFonts w:hint="eastAsia" w:asciiTheme="minorEastAsia" w:hAnsiTheme="minorEastAsia"/>
          <w:bCs/>
          <w:sz w:val="24"/>
          <w:szCs w:val="24"/>
        </w:rPr>
        <w:t>详见“3.1采购货物清单”）</w:t>
      </w:r>
    </w:p>
    <w:p w14:paraId="64AB2B7C">
      <w:pPr>
        <w:spacing w:line="360" w:lineRule="auto"/>
        <w:ind w:firstLine="480" w:firstLineChars="200"/>
        <w:rPr>
          <w:rFonts w:hint="default" w:eastAsiaTheme="minorEastAsia"/>
          <w:lang w:val="en-US" w:eastAsia="zh-CN"/>
        </w:rPr>
      </w:pPr>
      <w:r>
        <w:rPr>
          <w:rFonts w:hint="eastAsia" w:asciiTheme="minorEastAsia" w:hAnsiTheme="minorEastAsia"/>
          <w:bCs/>
          <w:sz w:val="24"/>
          <w:szCs w:val="24"/>
          <w:lang w:val="en-US" w:eastAsia="zh-CN"/>
        </w:rPr>
        <w:t>采购预算：99,999.93元（不含税）</w:t>
      </w:r>
    </w:p>
    <w:p w14:paraId="2D40533F">
      <w:pPr>
        <w:spacing w:line="200" w:lineRule="exact"/>
        <w:rPr>
          <w:rFonts w:asciiTheme="minorEastAsia" w:hAnsiTheme="minorEastAsia"/>
          <w:bCs/>
          <w:sz w:val="24"/>
          <w:szCs w:val="24"/>
        </w:rPr>
      </w:pPr>
      <w:r>
        <w:rPr>
          <w:rFonts w:hint="eastAsia" w:asciiTheme="minorEastAsia" w:hAnsiTheme="minorEastAsia"/>
          <w:bCs/>
          <w:sz w:val="24"/>
          <w:szCs w:val="24"/>
        </w:rPr>
        <w:t xml:space="preserve"> </w:t>
      </w:r>
    </w:p>
    <w:p w14:paraId="1ED7FA4D">
      <w:pPr>
        <w:pStyle w:val="27"/>
        <w:numPr>
          <w:ilvl w:val="-1"/>
          <w:numId w:val="0"/>
        </w:numPr>
        <w:spacing w:line="360" w:lineRule="auto"/>
        <w:ind w:left="0" w:firstLine="0" w:firstLineChars="0"/>
        <w:rPr>
          <w:rFonts w:asciiTheme="minorEastAsia" w:hAnsiTheme="minorEastAsia"/>
          <w:b/>
          <w:bCs w:val="0"/>
          <w:sz w:val="28"/>
          <w:szCs w:val="28"/>
        </w:rPr>
      </w:pPr>
      <w:r>
        <w:rPr>
          <w:rFonts w:hint="eastAsia" w:asciiTheme="minorEastAsia" w:hAnsiTheme="minorEastAsia"/>
          <w:b/>
          <w:bCs w:val="0"/>
          <w:sz w:val="28"/>
          <w:szCs w:val="28"/>
          <w:lang w:val="en-US" w:eastAsia="zh-CN"/>
        </w:rPr>
        <w:t>2、</w:t>
      </w:r>
      <w:r>
        <w:rPr>
          <w:rFonts w:hint="eastAsia" w:asciiTheme="minorEastAsia" w:hAnsiTheme="minorEastAsia"/>
          <w:b/>
          <w:bCs w:val="0"/>
          <w:sz w:val="28"/>
          <w:szCs w:val="28"/>
        </w:rPr>
        <w:t>项目概况</w:t>
      </w:r>
    </w:p>
    <w:p w14:paraId="55766134">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为确保樟村厂生产运营平稳有序，针对北池明渠式超声波流量计存在的换能器及信号线故障问题，计划启动委外维修服务采购工作，</w:t>
      </w:r>
      <w:r>
        <w:rPr>
          <w:rFonts w:hint="eastAsia" w:ascii="宋体" w:hAnsi="宋体" w:eastAsia="宋体" w:cs="宋体"/>
          <w:sz w:val="24"/>
          <w:szCs w:val="24"/>
          <w:lang w:val="en-US" w:eastAsia="zh-CN"/>
        </w:rPr>
        <w:t>采购一家</w:t>
      </w:r>
      <w:r>
        <w:rPr>
          <w:rFonts w:hint="eastAsia" w:ascii="宋体" w:hAnsi="宋体" w:eastAsia="宋体" w:cs="宋体"/>
          <w:sz w:val="24"/>
          <w:szCs w:val="24"/>
        </w:rPr>
        <w:t>具备专业能力的</w:t>
      </w:r>
      <w:r>
        <w:rPr>
          <w:rFonts w:hint="eastAsia" w:ascii="宋体" w:hAnsi="宋体" w:eastAsia="宋体" w:cs="宋体"/>
          <w:sz w:val="24"/>
          <w:szCs w:val="24"/>
          <w:lang w:eastAsia="zh-CN"/>
        </w:rPr>
        <w:t>供货单位</w:t>
      </w:r>
      <w:r>
        <w:rPr>
          <w:rFonts w:hint="eastAsia" w:ascii="宋体" w:hAnsi="宋体" w:eastAsia="宋体" w:cs="宋体"/>
          <w:sz w:val="24"/>
          <w:szCs w:val="24"/>
        </w:rPr>
        <w:t>完成部件更换与维修作业，</w:t>
      </w:r>
      <w:r>
        <w:rPr>
          <w:rFonts w:hint="eastAsia" w:ascii="宋体" w:hAnsi="宋体" w:eastAsia="宋体" w:cs="宋体"/>
          <w:sz w:val="24"/>
          <w:szCs w:val="24"/>
          <w:lang w:val="en-US" w:eastAsia="zh-CN"/>
        </w:rPr>
        <w:t>并根据</w:t>
      </w:r>
      <w:r>
        <w:rPr>
          <w:rFonts w:hint="eastAsia" w:ascii="宋体" w:hAnsi="宋体" w:eastAsia="宋体" w:cs="宋体"/>
          <w:sz w:val="24"/>
          <w:szCs w:val="24"/>
          <w:highlight w:val="none"/>
        </w:rPr>
        <w:t>当前</w:t>
      </w:r>
      <w:r>
        <w:rPr>
          <w:rFonts w:hint="eastAsia" w:ascii="宋体" w:hAnsi="宋体" w:eastAsia="宋体" w:cs="宋体"/>
          <w:sz w:val="24"/>
          <w:szCs w:val="24"/>
        </w:rPr>
        <w:t>北池</w:t>
      </w:r>
      <w:r>
        <w:rPr>
          <w:rFonts w:hint="eastAsia" w:ascii="宋体" w:hAnsi="宋体" w:eastAsia="宋体" w:cs="宋体"/>
          <w:sz w:val="24"/>
          <w:szCs w:val="24"/>
          <w:highlight w:val="none"/>
        </w:rPr>
        <w:t>2.8米运行水深</w:t>
      </w:r>
      <w:r>
        <w:rPr>
          <w:rFonts w:hint="eastAsia" w:ascii="宋体" w:hAnsi="宋体" w:eastAsia="宋体" w:cs="宋体"/>
          <w:sz w:val="24"/>
          <w:szCs w:val="24"/>
          <w:highlight w:val="none"/>
          <w:lang w:val="en-US" w:eastAsia="zh-CN"/>
        </w:rPr>
        <w:t>、</w:t>
      </w:r>
      <w:r>
        <w:rPr>
          <w:rFonts w:hint="eastAsia" w:ascii="宋体" w:hAnsi="宋体" w:eastAsia="宋体" w:cs="宋体"/>
          <w:bCs/>
          <w:color w:val="000000" w:themeColor="text1"/>
          <w:sz w:val="24"/>
          <w:szCs w:val="24"/>
          <w:highlight w:val="none"/>
          <w14:textFill>
            <w14:solidFill>
              <w14:schemeClr w14:val="tx1"/>
            </w14:solidFill>
          </w14:textFill>
        </w:rPr>
        <w:t>出水气泡较多的</w:t>
      </w:r>
      <w:r>
        <w:rPr>
          <w:rFonts w:hint="eastAsia" w:ascii="宋体" w:hAnsi="宋体" w:eastAsia="宋体" w:cs="宋体"/>
          <w:sz w:val="24"/>
          <w:szCs w:val="24"/>
          <w:highlight w:val="none"/>
        </w:rPr>
        <w:t>实际工况，重点验证四个声道的实时运行状态，通过多时段、多场景测试确认设备的长期稳定性，同时完成与现有系统的兼容性适配，最终实现流量计运行效率与可靠性的双重提升。</w:t>
      </w:r>
    </w:p>
    <w:p w14:paraId="2723FEAB">
      <w:pPr>
        <w:numPr>
          <w:ilvl w:val="-1"/>
          <w:numId w:val="0"/>
        </w:numPr>
        <w:spacing w:line="200" w:lineRule="exact"/>
        <w:ind w:left="0" w:firstLine="0"/>
        <w:rPr>
          <w:rFonts w:hint="eastAsia" w:asciiTheme="minorEastAsia" w:hAnsiTheme="minorEastAsia"/>
          <w:b/>
          <w:sz w:val="28"/>
          <w:szCs w:val="28"/>
          <w:lang w:val="en-US" w:eastAsia="zh-CN"/>
        </w:rPr>
      </w:pPr>
    </w:p>
    <w:p w14:paraId="05BB5D02">
      <w:pPr>
        <w:numPr>
          <w:ilvl w:val="-1"/>
          <w:numId w:val="0"/>
        </w:numPr>
        <w:spacing w:line="360" w:lineRule="auto"/>
        <w:ind w:left="0" w:firstLine="0"/>
        <w:rPr>
          <w:rFonts w:asciiTheme="minorEastAsia" w:hAnsiTheme="minorEastAsia"/>
          <w:b/>
          <w:sz w:val="28"/>
          <w:szCs w:val="28"/>
        </w:rPr>
      </w:pPr>
      <w:r>
        <w:rPr>
          <w:rFonts w:hint="eastAsia" w:asciiTheme="minorEastAsia" w:hAnsiTheme="minorEastAsia"/>
          <w:b/>
          <w:sz w:val="28"/>
          <w:szCs w:val="28"/>
          <w:lang w:val="en-US" w:eastAsia="zh-CN"/>
        </w:rPr>
        <w:t>3、</w:t>
      </w:r>
      <w:r>
        <w:rPr>
          <w:rFonts w:hint="eastAsia" w:asciiTheme="minorEastAsia" w:hAnsiTheme="minorEastAsia"/>
          <w:b/>
          <w:sz w:val="28"/>
          <w:szCs w:val="28"/>
        </w:rPr>
        <w:t>采购清单及要求</w:t>
      </w:r>
    </w:p>
    <w:p w14:paraId="78B8CF69">
      <w:pPr>
        <w:spacing w:line="360" w:lineRule="auto"/>
        <w:rPr>
          <w:rFonts w:asciiTheme="minorEastAsia" w:hAnsiTheme="minorEastAsia"/>
          <w:b/>
          <w:sz w:val="24"/>
          <w:szCs w:val="24"/>
        </w:rPr>
      </w:pPr>
      <w:r>
        <w:rPr>
          <w:rFonts w:hint="eastAsia" w:asciiTheme="minorEastAsia" w:hAnsiTheme="minorEastAsia"/>
          <w:b/>
          <w:sz w:val="24"/>
          <w:szCs w:val="24"/>
        </w:rPr>
        <w:t>3.1 采购货物清单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70"/>
        <w:gridCol w:w="1161"/>
        <w:gridCol w:w="1129"/>
        <w:gridCol w:w="1711"/>
        <w:gridCol w:w="794"/>
        <w:gridCol w:w="1525"/>
      </w:tblGrid>
      <w:tr w14:paraId="3757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06" w:type="dxa"/>
            <w:vMerge w:val="restart"/>
            <w:vAlign w:val="center"/>
          </w:tcPr>
          <w:p w14:paraId="555BC7F9">
            <w:pPr>
              <w:jc w:val="center"/>
              <w:rPr>
                <w:rFonts w:asciiTheme="minorEastAsia" w:hAnsiTheme="minorEastAsia"/>
                <w:szCs w:val="21"/>
              </w:rPr>
            </w:pPr>
            <w:r>
              <w:rPr>
                <w:rFonts w:asciiTheme="minorEastAsia" w:hAnsiTheme="minorEastAsia"/>
                <w:szCs w:val="21"/>
              </w:rPr>
              <w:t>序号</w:t>
            </w:r>
          </w:p>
        </w:tc>
        <w:tc>
          <w:tcPr>
            <w:tcW w:w="1270" w:type="dxa"/>
            <w:vMerge w:val="restart"/>
            <w:vAlign w:val="center"/>
          </w:tcPr>
          <w:p w14:paraId="71593E3F">
            <w:pPr>
              <w:jc w:val="center"/>
              <w:rPr>
                <w:rFonts w:asciiTheme="minorEastAsia" w:hAnsiTheme="minorEastAsia"/>
                <w:szCs w:val="21"/>
              </w:rPr>
            </w:pPr>
            <w:r>
              <w:rPr>
                <w:rFonts w:hint="eastAsia" w:asciiTheme="minorEastAsia" w:hAnsiTheme="minorEastAsia"/>
                <w:szCs w:val="21"/>
              </w:rPr>
              <w:t>设备</w:t>
            </w:r>
            <w:r>
              <w:rPr>
                <w:rFonts w:asciiTheme="minorEastAsia" w:hAnsiTheme="minorEastAsia"/>
                <w:szCs w:val="21"/>
              </w:rPr>
              <w:t>名称</w:t>
            </w:r>
          </w:p>
        </w:tc>
        <w:tc>
          <w:tcPr>
            <w:tcW w:w="2290" w:type="dxa"/>
            <w:gridSpan w:val="2"/>
            <w:vAlign w:val="center"/>
          </w:tcPr>
          <w:p w14:paraId="708B8E35">
            <w:pPr>
              <w:jc w:val="center"/>
              <w:rPr>
                <w:rFonts w:asciiTheme="minorEastAsia" w:hAnsiTheme="minorEastAsia"/>
                <w:szCs w:val="21"/>
              </w:rPr>
            </w:pPr>
            <w:r>
              <w:rPr>
                <w:rFonts w:hint="eastAsia" w:asciiTheme="minorEastAsia" w:hAnsiTheme="minorEastAsia"/>
                <w:szCs w:val="21"/>
              </w:rPr>
              <w:t>适用设备信息</w:t>
            </w:r>
          </w:p>
        </w:tc>
        <w:tc>
          <w:tcPr>
            <w:tcW w:w="1711" w:type="dxa"/>
            <w:vMerge w:val="restart"/>
            <w:vAlign w:val="center"/>
          </w:tcPr>
          <w:p w14:paraId="4A01AA74">
            <w:pPr>
              <w:jc w:val="center"/>
              <w:rPr>
                <w:rFonts w:asciiTheme="minorEastAsia" w:hAnsiTheme="minorEastAsia"/>
                <w:szCs w:val="21"/>
              </w:rPr>
            </w:pPr>
            <w:r>
              <w:rPr>
                <w:rFonts w:hint="eastAsia" w:asciiTheme="minorEastAsia" w:hAnsiTheme="minorEastAsia"/>
                <w:szCs w:val="21"/>
              </w:rPr>
              <w:t>规格/型号及要求</w:t>
            </w:r>
          </w:p>
        </w:tc>
        <w:tc>
          <w:tcPr>
            <w:tcW w:w="794" w:type="dxa"/>
            <w:vMerge w:val="restart"/>
            <w:vAlign w:val="center"/>
          </w:tcPr>
          <w:p w14:paraId="5F9770A9">
            <w:pPr>
              <w:jc w:val="center"/>
              <w:rPr>
                <w:rFonts w:asciiTheme="minorEastAsia" w:hAnsiTheme="minorEastAsia"/>
                <w:szCs w:val="21"/>
              </w:rPr>
            </w:pPr>
            <w:r>
              <w:rPr>
                <w:rFonts w:asciiTheme="minorEastAsia" w:hAnsiTheme="minorEastAsia"/>
                <w:szCs w:val="21"/>
              </w:rPr>
              <w:t>数量</w:t>
            </w:r>
          </w:p>
        </w:tc>
        <w:tc>
          <w:tcPr>
            <w:tcW w:w="1525" w:type="dxa"/>
            <w:vMerge w:val="restart"/>
            <w:vAlign w:val="center"/>
          </w:tcPr>
          <w:p w14:paraId="2D5835A0">
            <w:pPr>
              <w:jc w:val="center"/>
              <w:rPr>
                <w:rFonts w:asciiTheme="minorEastAsia" w:hAnsiTheme="minorEastAsia"/>
                <w:szCs w:val="21"/>
              </w:rPr>
            </w:pPr>
            <w:r>
              <w:rPr>
                <w:rFonts w:asciiTheme="minorEastAsia" w:hAnsiTheme="minorEastAsia"/>
                <w:szCs w:val="21"/>
              </w:rPr>
              <w:t>备注</w:t>
            </w:r>
          </w:p>
        </w:tc>
      </w:tr>
      <w:tr w14:paraId="2B2A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706" w:type="dxa"/>
            <w:vMerge w:val="continue"/>
            <w:vAlign w:val="center"/>
          </w:tcPr>
          <w:p w14:paraId="2962490A">
            <w:pPr>
              <w:jc w:val="center"/>
              <w:rPr>
                <w:rFonts w:asciiTheme="minorEastAsia" w:hAnsiTheme="minorEastAsia"/>
                <w:szCs w:val="21"/>
              </w:rPr>
            </w:pPr>
          </w:p>
        </w:tc>
        <w:tc>
          <w:tcPr>
            <w:tcW w:w="1270" w:type="dxa"/>
            <w:vMerge w:val="continue"/>
            <w:vAlign w:val="center"/>
          </w:tcPr>
          <w:p w14:paraId="5B95716B">
            <w:pPr>
              <w:jc w:val="center"/>
              <w:rPr>
                <w:rFonts w:hint="eastAsia" w:asciiTheme="minorEastAsia" w:hAnsiTheme="minorEastAsia"/>
                <w:szCs w:val="21"/>
              </w:rPr>
            </w:pPr>
          </w:p>
        </w:tc>
        <w:tc>
          <w:tcPr>
            <w:tcW w:w="1161" w:type="dxa"/>
            <w:vAlign w:val="center"/>
          </w:tcPr>
          <w:p w14:paraId="73B319CD">
            <w:pPr>
              <w:jc w:val="center"/>
              <w:rPr>
                <w:rFonts w:hint="eastAsia" w:asciiTheme="minorEastAsia" w:hAnsiTheme="minorEastAsia"/>
                <w:szCs w:val="21"/>
              </w:rPr>
            </w:pPr>
            <w:r>
              <w:rPr>
                <w:rFonts w:hint="eastAsia" w:asciiTheme="minorEastAsia" w:hAnsiTheme="minorEastAsia"/>
                <w:szCs w:val="21"/>
                <w:lang w:val="en-US" w:eastAsia="zh-CN"/>
              </w:rPr>
              <w:t>现用</w:t>
            </w:r>
            <w:r>
              <w:rPr>
                <w:rFonts w:hint="eastAsia" w:asciiTheme="minorEastAsia" w:hAnsiTheme="minorEastAsia"/>
                <w:szCs w:val="21"/>
              </w:rPr>
              <w:t>品牌</w:t>
            </w:r>
          </w:p>
        </w:tc>
        <w:tc>
          <w:tcPr>
            <w:tcW w:w="1129" w:type="dxa"/>
            <w:vAlign w:val="center"/>
          </w:tcPr>
          <w:p w14:paraId="285E5C83">
            <w:pPr>
              <w:jc w:val="center"/>
              <w:rPr>
                <w:rFonts w:hint="eastAsia" w:asciiTheme="minorEastAsia" w:hAnsiTheme="minorEastAsia"/>
                <w:szCs w:val="21"/>
              </w:rPr>
            </w:pPr>
            <w:r>
              <w:rPr>
                <w:rFonts w:hint="eastAsia" w:asciiTheme="minorEastAsia" w:hAnsiTheme="minorEastAsia"/>
                <w:szCs w:val="21"/>
              </w:rPr>
              <w:t>配套设备</w:t>
            </w:r>
          </w:p>
        </w:tc>
        <w:tc>
          <w:tcPr>
            <w:tcW w:w="1711" w:type="dxa"/>
            <w:vMerge w:val="continue"/>
            <w:vAlign w:val="center"/>
          </w:tcPr>
          <w:p w14:paraId="09FB32CD">
            <w:pPr>
              <w:jc w:val="center"/>
              <w:rPr>
                <w:rFonts w:asciiTheme="minorEastAsia" w:hAnsiTheme="minorEastAsia"/>
                <w:szCs w:val="21"/>
              </w:rPr>
            </w:pPr>
          </w:p>
        </w:tc>
        <w:tc>
          <w:tcPr>
            <w:tcW w:w="794" w:type="dxa"/>
            <w:vMerge w:val="continue"/>
            <w:vAlign w:val="center"/>
          </w:tcPr>
          <w:p w14:paraId="3CD5C3AE">
            <w:pPr>
              <w:jc w:val="center"/>
              <w:rPr>
                <w:rFonts w:hint="eastAsia" w:asciiTheme="minorEastAsia" w:hAnsiTheme="minorEastAsia"/>
                <w:szCs w:val="21"/>
              </w:rPr>
            </w:pPr>
          </w:p>
        </w:tc>
        <w:tc>
          <w:tcPr>
            <w:tcW w:w="1525" w:type="dxa"/>
            <w:vMerge w:val="continue"/>
            <w:vAlign w:val="center"/>
          </w:tcPr>
          <w:p w14:paraId="7A2F72C4">
            <w:pPr>
              <w:jc w:val="center"/>
              <w:rPr>
                <w:rFonts w:asciiTheme="minorEastAsia" w:hAnsiTheme="minorEastAsia"/>
                <w:szCs w:val="21"/>
              </w:rPr>
            </w:pPr>
          </w:p>
        </w:tc>
      </w:tr>
      <w:tr w14:paraId="6F05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14:paraId="09729DC2">
            <w:pPr>
              <w:jc w:val="center"/>
              <w:rPr>
                <w:rFonts w:hint="eastAsia" w:ascii="宋体" w:hAnsi="宋体" w:eastAsia="宋体" w:cs="宋体"/>
                <w:szCs w:val="21"/>
              </w:rPr>
            </w:pPr>
            <w:r>
              <w:rPr>
                <w:rFonts w:hint="eastAsia" w:ascii="宋体" w:hAnsi="宋体" w:eastAsia="宋体" w:cs="宋体"/>
                <w:szCs w:val="21"/>
              </w:rPr>
              <w:t>1</w:t>
            </w:r>
          </w:p>
        </w:tc>
        <w:tc>
          <w:tcPr>
            <w:tcW w:w="1270" w:type="dxa"/>
            <w:vAlign w:val="center"/>
          </w:tcPr>
          <w:p w14:paraId="4DEBDBCD">
            <w:pPr>
              <w:jc w:val="center"/>
              <w:rPr>
                <w:rFonts w:hint="eastAsia" w:ascii="宋体" w:hAnsi="宋体" w:eastAsia="宋体" w:cs="宋体"/>
                <w:szCs w:val="21"/>
              </w:rPr>
            </w:pPr>
            <w:r>
              <w:rPr>
                <w:rFonts w:hint="eastAsia" w:ascii="宋体" w:hAnsi="宋体" w:eastAsia="宋体" w:cs="宋体"/>
                <w:szCs w:val="21"/>
              </w:rPr>
              <w:t>流量计</w:t>
            </w:r>
          </w:p>
          <w:p w14:paraId="2FCA4241">
            <w:pPr>
              <w:jc w:val="center"/>
              <w:rPr>
                <w:rFonts w:hint="eastAsia" w:ascii="宋体" w:hAnsi="宋体" w:eastAsia="宋体" w:cs="宋体"/>
                <w:szCs w:val="21"/>
              </w:rPr>
            </w:pPr>
            <w:r>
              <w:rPr>
                <w:rFonts w:hint="eastAsia" w:ascii="宋体" w:hAnsi="宋体" w:eastAsia="宋体" w:cs="宋体"/>
                <w:szCs w:val="21"/>
              </w:rPr>
              <w:t>换能器</w:t>
            </w:r>
          </w:p>
        </w:tc>
        <w:tc>
          <w:tcPr>
            <w:tcW w:w="1161" w:type="dxa"/>
            <w:vAlign w:val="center"/>
          </w:tcPr>
          <w:p w14:paraId="6CB25EAE">
            <w:pPr>
              <w:jc w:val="center"/>
              <w:rPr>
                <w:rFonts w:hint="eastAsia" w:ascii="宋体" w:hAnsi="宋体" w:eastAsia="宋体" w:cs="宋体"/>
                <w:szCs w:val="21"/>
              </w:rPr>
            </w:pPr>
            <w:r>
              <w:rPr>
                <w:rFonts w:hint="eastAsia" w:ascii="宋体" w:hAnsi="宋体" w:eastAsia="宋体" w:cs="宋体"/>
                <w:szCs w:val="21"/>
              </w:rPr>
              <w:t>瑞士</w:t>
            </w:r>
          </w:p>
          <w:p w14:paraId="4D4AEC48">
            <w:pPr>
              <w:jc w:val="center"/>
              <w:rPr>
                <w:rFonts w:hint="eastAsia" w:ascii="宋体" w:hAnsi="宋体" w:eastAsia="宋体" w:cs="宋体"/>
                <w:szCs w:val="21"/>
              </w:rPr>
            </w:pPr>
            <w:r>
              <w:rPr>
                <w:rFonts w:hint="eastAsia" w:ascii="宋体" w:hAnsi="宋体" w:eastAsia="宋体" w:cs="宋体"/>
                <w:szCs w:val="21"/>
              </w:rPr>
              <w:t>瑞特迈尔</w:t>
            </w:r>
          </w:p>
        </w:tc>
        <w:tc>
          <w:tcPr>
            <w:tcW w:w="1129" w:type="dxa"/>
            <w:vAlign w:val="center"/>
          </w:tcPr>
          <w:p w14:paraId="6B1EC4C5">
            <w:pPr>
              <w:jc w:val="center"/>
              <w:rPr>
                <w:rFonts w:hint="eastAsia" w:ascii="宋体" w:hAnsi="宋体" w:eastAsia="宋体" w:cs="宋体"/>
                <w:szCs w:val="21"/>
              </w:rPr>
            </w:pPr>
            <w:r>
              <w:rPr>
                <w:rFonts w:hint="eastAsia" w:ascii="宋体" w:hAnsi="宋体" w:eastAsia="宋体" w:cs="宋体"/>
                <w:szCs w:val="21"/>
              </w:rPr>
              <w:t>RISONIC</w:t>
            </w:r>
          </w:p>
          <w:p w14:paraId="12169BD2">
            <w:pPr>
              <w:jc w:val="center"/>
              <w:rPr>
                <w:rFonts w:hint="eastAsia" w:ascii="宋体" w:hAnsi="宋体" w:eastAsia="宋体" w:cs="宋体"/>
                <w:szCs w:val="21"/>
              </w:rPr>
            </w:pPr>
            <w:r>
              <w:rPr>
                <w:rFonts w:hint="eastAsia" w:ascii="宋体" w:hAnsi="宋体" w:eastAsia="宋体" w:cs="宋体"/>
                <w:szCs w:val="21"/>
              </w:rPr>
              <w:t>流量计</w:t>
            </w:r>
          </w:p>
        </w:tc>
        <w:tc>
          <w:tcPr>
            <w:tcW w:w="1711" w:type="dxa"/>
            <w:vAlign w:val="center"/>
          </w:tcPr>
          <w:p w14:paraId="77D61169">
            <w:pPr>
              <w:jc w:val="center"/>
              <w:rPr>
                <w:rFonts w:hint="eastAsia" w:ascii="宋体" w:hAnsi="宋体" w:eastAsia="宋体" w:cs="宋体"/>
                <w:szCs w:val="21"/>
              </w:rPr>
            </w:pPr>
            <w:r>
              <w:rPr>
                <w:rFonts w:hint="eastAsia" w:ascii="宋体" w:hAnsi="宋体" w:eastAsia="宋体" w:cs="宋体"/>
                <w:b w:val="0"/>
                <w:bCs w:val="0"/>
                <w:szCs w:val="21"/>
                <w:lang w:val="en-US" w:eastAsia="zh-CN"/>
              </w:rPr>
              <w:t>MFATRA33L</w:t>
            </w:r>
          </w:p>
        </w:tc>
        <w:tc>
          <w:tcPr>
            <w:tcW w:w="794" w:type="dxa"/>
            <w:vAlign w:val="center"/>
          </w:tcPr>
          <w:p w14:paraId="23D33979">
            <w:pPr>
              <w:jc w:val="center"/>
              <w:rPr>
                <w:rFonts w:hint="eastAsia" w:ascii="宋体" w:hAnsi="宋体" w:eastAsia="宋体" w:cs="宋体"/>
                <w:szCs w:val="21"/>
              </w:rPr>
            </w:pPr>
            <w:r>
              <w:rPr>
                <w:rFonts w:hint="eastAsia" w:ascii="宋体" w:hAnsi="宋体" w:eastAsia="宋体" w:cs="宋体"/>
                <w:b w:val="0"/>
                <w:bCs w:val="0"/>
                <w:szCs w:val="21"/>
                <w:lang w:val="en-US" w:eastAsia="zh-CN"/>
              </w:rPr>
              <w:t>2对</w:t>
            </w:r>
          </w:p>
        </w:tc>
        <w:tc>
          <w:tcPr>
            <w:tcW w:w="1525" w:type="dxa"/>
            <w:vAlign w:val="center"/>
          </w:tcPr>
          <w:p w14:paraId="21A40EC3">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val="en-US" w:eastAsia="zh-CN"/>
              </w:rPr>
              <w:t>2个/对</w:t>
            </w:r>
          </w:p>
        </w:tc>
      </w:tr>
      <w:tr w14:paraId="0FFE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14:paraId="63C3DC7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270" w:type="dxa"/>
            <w:vAlign w:val="center"/>
          </w:tcPr>
          <w:p w14:paraId="345EAF52">
            <w:pPr>
              <w:jc w:val="center"/>
              <w:rPr>
                <w:rFonts w:hint="eastAsia" w:ascii="宋体" w:hAnsi="宋体" w:eastAsia="宋体" w:cs="宋体"/>
                <w:szCs w:val="21"/>
              </w:rPr>
            </w:pPr>
            <w:r>
              <w:rPr>
                <w:rFonts w:hint="eastAsia" w:ascii="宋体" w:hAnsi="宋体" w:eastAsia="宋体" w:cs="宋体"/>
                <w:szCs w:val="21"/>
                <w:lang w:val="en-US" w:eastAsia="zh-CN"/>
              </w:rPr>
              <w:t>信号线</w:t>
            </w:r>
          </w:p>
        </w:tc>
        <w:tc>
          <w:tcPr>
            <w:tcW w:w="1161" w:type="dxa"/>
            <w:vAlign w:val="center"/>
          </w:tcPr>
          <w:p w14:paraId="41F28EB0">
            <w:pPr>
              <w:jc w:val="center"/>
              <w:rPr>
                <w:rFonts w:hint="eastAsia" w:ascii="宋体" w:hAnsi="宋体" w:eastAsia="宋体" w:cs="宋体"/>
                <w:szCs w:val="21"/>
                <w:lang w:eastAsia="zh-CN"/>
              </w:rPr>
            </w:pPr>
            <w:r>
              <w:rPr>
                <w:rFonts w:hint="eastAsia" w:ascii="宋体" w:hAnsi="宋体" w:eastAsia="宋体" w:cs="宋体"/>
                <w:szCs w:val="21"/>
                <w:lang w:val="en-US" w:eastAsia="zh-CN"/>
              </w:rPr>
              <w:t>/</w:t>
            </w:r>
          </w:p>
        </w:tc>
        <w:tc>
          <w:tcPr>
            <w:tcW w:w="1129" w:type="dxa"/>
            <w:vAlign w:val="center"/>
          </w:tcPr>
          <w:p w14:paraId="43B542F6">
            <w:pPr>
              <w:jc w:val="center"/>
              <w:rPr>
                <w:rFonts w:hint="eastAsia" w:ascii="宋体" w:hAnsi="宋体" w:eastAsia="宋体" w:cs="宋体"/>
                <w:szCs w:val="21"/>
              </w:rPr>
            </w:pPr>
            <w:r>
              <w:rPr>
                <w:rFonts w:hint="eastAsia" w:ascii="宋体" w:hAnsi="宋体" w:eastAsia="宋体" w:cs="宋体"/>
                <w:szCs w:val="21"/>
              </w:rPr>
              <w:t>RISONIC</w:t>
            </w:r>
          </w:p>
          <w:p w14:paraId="7641387D">
            <w:pPr>
              <w:jc w:val="center"/>
              <w:rPr>
                <w:rFonts w:hint="eastAsia" w:ascii="宋体" w:hAnsi="宋体" w:eastAsia="宋体" w:cs="宋体"/>
                <w:szCs w:val="21"/>
              </w:rPr>
            </w:pPr>
            <w:r>
              <w:rPr>
                <w:rFonts w:hint="eastAsia" w:ascii="宋体" w:hAnsi="宋体" w:eastAsia="宋体" w:cs="宋体"/>
                <w:szCs w:val="21"/>
              </w:rPr>
              <w:t>流量计</w:t>
            </w:r>
          </w:p>
        </w:tc>
        <w:tc>
          <w:tcPr>
            <w:tcW w:w="1711" w:type="dxa"/>
            <w:vAlign w:val="center"/>
          </w:tcPr>
          <w:p w14:paraId="118E7338">
            <w:pPr>
              <w:jc w:val="center"/>
              <w:rPr>
                <w:rFonts w:hint="default" w:ascii="宋体" w:hAnsi="宋体" w:eastAsia="宋体" w:cs="宋体"/>
                <w:szCs w:val="21"/>
                <w:lang w:val="en-US"/>
              </w:rPr>
            </w:pPr>
            <w:r>
              <w:rPr>
                <w:rFonts w:hint="eastAsia" w:ascii="宋体" w:hAnsi="宋体" w:eastAsia="宋体" w:cs="宋体"/>
                <w:b w:val="0"/>
                <w:bCs w:val="0"/>
                <w:szCs w:val="21"/>
                <w:lang w:val="en-US" w:eastAsia="zh-CN"/>
              </w:rPr>
              <w:t>SYV-75-3</w:t>
            </w:r>
          </w:p>
        </w:tc>
        <w:tc>
          <w:tcPr>
            <w:tcW w:w="794" w:type="dxa"/>
            <w:vAlign w:val="center"/>
          </w:tcPr>
          <w:p w14:paraId="790DC352">
            <w:pPr>
              <w:jc w:val="center"/>
              <w:rPr>
                <w:rFonts w:hint="eastAsia" w:ascii="宋体" w:hAnsi="宋体" w:eastAsia="宋体" w:cs="宋体"/>
                <w:szCs w:val="21"/>
              </w:rPr>
            </w:pPr>
            <w:r>
              <w:rPr>
                <w:rFonts w:hint="eastAsia" w:ascii="宋体" w:hAnsi="宋体" w:eastAsia="宋体" w:cs="宋体"/>
                <w:b w:val="0"/>
                <w:bCs w:val="0"/>
                <w:szCs w:val="21"/>
                <w:lang w:val="en-US" w:eastAsia="zh-CN"/>
              </w:rPr>
              <w:t>8根</w:t>
            </w:r>
          </w:p>
        </w:tc>
        <w:tc>
          <w:tcPr>
            <w:tcW w:w="1525" w:type="dxa"/>
            <w:vAlign w:val="center"/>
          </w:tcPr>
          <w:p w14:paraId="4599FE57">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val="en-US" w:eastAsia="zh-CN"/>
              </w:rPr>
              <w:t>50米/根</w:t>
            </w:r>
          </w:p>
        </w:tc>
      </w:tr>
      <w:tr w14:paraId="439D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14:paraId="19B34D2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270" w:type="dxa"/>
            <w:vAlign w:val="center"/>
          </w:tcPr>
          <w:p w14:paraId="4E8219E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w:t>
            </w:r>
          </w:p>
          <w:p w14:paraId="63DCEEEE">
            <w:pPr>
              <w:jc w:val="center"/>
              <w:rPr>
                <w:rFonts w:hint="eastAsia" w:ascii="宋体" w:hAnsi="宋体" w:eastAsia="宋体" w:cs="宋体"/>
                <w:szCs w:val="21"/>
              </w:rPr>
            </w:pPr>
            <w:r>
              <w:rPr>
                <w:rFonts w:hint="eastAsia" w:ascii="宋体" w:hAnsi="宋体" w:eastAsia="宋体" w:cs="宋体"/>
                <w:szCs w:val="21"/>
                <w:lang w:val="en-US" w:eastAsia="zh-CN"/>
              </w:rPr>
              <w:t>服务费</w:t>
            </w:r>
          </w:p>
        </w:tc>
        <w:tc>
          <w:tcPr>
            <w:tcW w:w="1161" w:type="dxa"/>
            <w:vAlign w:val="center"/>
          </w:tcPr>
          <w:p w14:paraId="2E861538">
            <w:pPr>
              <w:jc w:val="center"/>
              <w:rPr>
                <w:rFonts w:hint="eastAsia" w:ascii="宋体" w:hAnsi="宋体" w:eastAsia="宋体" w:cs="宋体"/>
                <w:szCs w:val="21"/>
                <w:lang w:eastAsia="zh-CN"/>
              </w:rPr>
            </w:pPr>
            <w:r>
              <w:rPr>
                <w:rFonts w:hint="eastAsia" w:ascii="宋体" w:hAnsi="宋体" w:eastAsia="宋体" w:cs="宋体"/>
                <w:szCs w:val="21"/>
                <w:lang w:val="en-US" w:eastAsia="zh-CN"/>
              </w:rPr>
              <w:t>/</w:t>
            </w:r>
          </w:p>
        </w:tc>
        <w:tc>
          <w:tcPr>
            <w:tcW w:w="1129" w:type="dxa"/>
            <w:vAlign w:val="center"/>
          </w:tcPr>
          <w:p w14:paraId="449293D0">
            <w:pPr>
              <w:jc w:val="center"/>
              <w:rPr>
                <w:rFonts w:hint="eastAsia" w:ascii="宋体" w:hAnsi="宋体" w:eastAsia="宋体" w:cs="宋体"/>
                <w:szCs w:val="21"/>
              </w:rPr>
            </w:pPr>
            <w:r>
              <w:rPr>
                <w:rFonts w:hint="eastAsia" w:ascii="宋体" w:hAnsi="宋体" w:eastAsia="宋体" w:cs="宋体"/>
                <w:szCs w:val="21"/>
              </w:rPr>
              <w:t>RISONIC</w:t>
            </w:r>
          </w:p>
          <w:p w14:paraId="5E55FC2D">
            <w:pPr>
              <w:jc w:val="center"/>
              <w:rPr>
                <w:rFonts w:hint="eastAsia" w:ascii="宋体" w:hAnsi="宋体" w:eastAsia="宋体" w:cs="宋体"/>
                <w:szCs w:val="21"/>
              </w:rPr>
            </w:pPr>
            <w:r>
              <w:rPr>
                <w:rFonts w:hint="eastAsia" w:ascii="宋体" w:hAnsi="宋体" w:eastAsia="宋体" w:cs="宋体"/>
                <w:szCs w:val="21"/>
              </w:rPr>
              <w:t>流量计</w:t>
            </w:r>
          </w:p>
        </w:tc>
        <w:tc>
          <w:tcPr>
            <w:tcW w:w="1711" w:type="dxa"/>
            <w:vAlign w:val="center"/>
          </w:tcPr>
          <w:p w14:paraId="6FF62693">
            <w:pPr>
              <w:jc w:val="left"/>
              <w:rPr>
                <w:rFonts w:hint="eastAsia" w:ascii="宋体" w:hAnsi="宋体" w:eastAsia="宋体" w:cs="宋体"/>
                <w:szCs w:val="21"/>
              </w:rPr>
            </w:pPr>
            <w:r>
              <w:rPr>
                <w:rFonts w:hint="eastAsia" w:ascii="宋体" w:hAnsi="宋体" w:eastAsia="宋体" w:cs="宋体"/>
                <w:b w:val="0"/>
                <w:bCs w:val="0"/>
                <w:szCs w:val="21"/>
                <w:lang w:val="en-US" w:eastAsia="zh-CN"/>
              </w:rPr>
              <w:t>含水下</w:t>
            </w:r>
            <w:r>
              <w:rPr>
                <w:rFonts w:hint="eastAsia" w:ascii="宋体" w:hAnsi="宋体" w:eastAsia="宋体" w:cs="宋体"/>
                <w:szCs w:val="21"/>
              </w:rPr>
              <w:t>流量计换能器</w:t>
            </w:r>
            <w:r>
              <w:rPr>
                <w:rFonts w:hint="eastAsia" w:ascii="宋体" w:hAnsi="宋体" w:eastAsia="宋体" w:cs="宋体"/>
                <w:b w:val="0"/>
                <w:bCs w:val="0"/>
                <w:szCs w:val="21"/>
                <w:lang w:val="en-US" w:eastAsia="zh-CN"/>
              </w:rPr>
              <w:t>设备配件及信号线安装、调试等费用</w:t>
            </w:r>
          </w:p>
        </w:tc>
        <w:tc>
          <w:tcPr>
            <w:tcW w:w="794" w:type="dxa"/>
            <w:vAlign w:val="center"/>
          </w:tcPr>
          <w:p w14:paraId="72F9F5E9">
            <w:pPr>
              <w:jc w:val="center"/>
              <w:rPr>
                <w:rFonts w:hint="default" w:ascii="宋体" w:hAnsi="宋体" w:eastAsia="宋体" w:cs="宋体"/>
                <w:szCs w:val="21"/>
                <w:lang w:val="en-US"/>
              </w:rPr>
            </w:pPr>
            <w:r>
              <w:rPr>
                <w:rFonts w:hint="eastAsia" w:ascii="宋体" w:hAnsi="宋体" w:eastAsia="宋体" w:cs="宋体"/>
                <w:b w:val="0"/>
                <w:bCs w:val="0"/>
                <w:szCs w:val="21"/>
                <w:lang w:val="en-US" w:eastAsia="zh-CN"/>
              </w:rPr>
              <w:t>1项</w:t>
            </w:r>
          </w:p>
        </w:tc>
        <w:tc>
          <w:tcPr>
            <w:tcW w:w="1525" w:type="dxa"/>
            <w:vAlign w:val="center"/>
          </w:tcPr>
          <w:p w14:paraId="4611C872">
            <w:pPr>
              <w:jc w:val="left"/>
              <w:rPr>
                <w:rFonts w:hint="eastAsia" w:ascii="宋体" w:hAnsi="宋体" w:eastAsia="宋体" w:cs="宋体"/>
                <w:szCs w:val="21"/>
              </w:rPr>
            </w:pPr>
            <w:r>
              <w:rPr>
                <w:rFonts w:hint="eastAsia" w:ascii="宋体" w:hAnsi="宋体" w:eastAsia="宋体" w:cs="宋体"/>
                <w:sz w:val="21"/>
                <w:szCs w:val="21"/>
              </w:rPr>
              <w:t>完成硬件更换后</w:t>
            </w:r>
            <w:r>
              <w:rPr>
                <w:rFonts w:hint="eastAsia" w:ascii="宋体" w:hAnsi="宋体" w:eastAsia="宋体" w:cs="宋体"/>
                <w:sz w:val="21"/>
                <w:szCs w:val="21"/>
                <w:lang w:val="en-US" w:eastAsia="zh-CN"/>
              </w:rPr>
              <w:t>需</w:t>
            </w:r>
            <w:r>
              <w:rPr>
                <w:rFonts w:hint="eastAsia" w:ascii="宋体" w:hAnsi="宋体" w:eastAsia="宋体" w:cs="宋体"/>
                <w:sz w:val="21"/>
                <w:szCs w:val="21"/>
              </w:rPr>
              <w:t>确保四个声道均能</w:t>
            </w:r>
            <w:r>
              <w:rPr>
                <w:rFonts w:hint="eastAsia" w:ascii="宋体" w:hAnsi="宋体" w:eastAsia="宋体" w:cs="宋体"/>
                <w:sz w:val="21"/>
                <w:szCs w:val="21"/>
                <w:lang w:val="en-US" w:eastAsia="zh-CN"/>
              </w:rPr>
              <w:t>现有工况下</w:t>
            </w:r>
            <w:r>
              <w:rPr>
                <w:rFonts w:hint="eastAsia" w:ascii="宋体" w:hAnsi="宋体" w:eastAsia="宋体" w:cs="宋体"/>
                <w:sz w:val="21"/>
                <w:szCs w:val="21"/>
              </w:rPr>
              <w:t>正常运行</w:t>
            </w:r>
          </w:p>
        </w:tc>
      </w:tr>
    </w:tbl>
    <w:p w14:paraId="132AD2B1">
      <w:pPr>
        <w:spacing w:line="360" w:lineRule="auto"/>
        <w:rPr>
          <w:rFonts w:asciiTheme="minorEastAsia" w:hAnsiTheme="minorEastAsia"/>
          <w:b/>
          <w:sz w:val="24"/>
          <w:szCs w:val="24"/>
        </w:rPr>
      </w:pPr>
      <w:r>
        <w:rPr>
          <w:rFonts w:hint="eastAsia" w:asciiTheme="minorEastAsia" w:hAnsiTheme="minorEastAsia"/>
          <w:b/>
          <w:sz w:val="24"/>
          <w:szCs w:val="24"/>
        </w:rPr>
        <w:t>3.2 货物要求及安装界限</w:t>
      </w:r>
    </w:p>
    <w:p w14:paraId="21686E09">
      <w:pPr>
        <w:numPr>
          <w:ilvl w:val="-1"/>
          <w:numId w:val="0"/>
        </w:numPr>
        <w:spacing w:line="360" w:lineRule="auto"/>
        <w:ind w:firstLine="480" w:firstLineChars="200"/>
        <w:rPr>
          <w:rFonts w:asciiTheme="minorEastAsia" w:hAnsiTheme="minorEastAsia"/>
          <w:sz w:val="24"/>
          <w:szCs w:val="24"/>
        </w:rPr>
      </w:pPr>
      <w:r>
        <w:rPr>
          <w:rFonts w:hint="eastAsia" w:ascii="宋体" w:hAnsi="宋体"/>
          <w:sz w:val="24"/>
          <w:szCs w:val="24"/>
          <w:lang w:val="en-US" w:eastAsia="zh-CN"/>
        </w:rPr>
        <w:t>（1）</w:t>
      </w:r>
      <w:r>
        <w:rPr>
          <w:rFonts w:hint="eastAsia" w:ascii="宋体" w:hAnsi="宋体"/>
          <w:sz w:val="24"/>
          <w:szCs w:val="24"/>
        </w:rPr>
        <w:t>供货单位负责提供清单所列货物及其安装所需全部材料</w:t>
      </w:r>
      <w:r>
        <w:rPr>
          <w:rFonts w:hint="eastAsia" w:asciiTheme="minorEastAsia" w:hAnsiTheme="minorEastAsia"/>
          <w:sz w:val="24"/>
          <w:szCs w:val="24"/>
          <w:lang w:eastAsia="zh-CN"/>
        </w:rPr>
        <w:t>。</w:t>
      </w:r>
    </w:p>
    <w:p w14:paraId="61E27568">
      <w:pPr>
        <w:numPr>
          <w:ilvl w:val="-1"/>
          <w:numId w:val="0"/>
        </w:numPr>
        <w:spacing w:line="360" w:lineRule="auto"/>
        <w:ind w:firstLine="480" w:firstLineChars="200"/>
        <w:rPr>
          <w:rFonts w:asciiTheme="minorEastAsia" w:hAnsiTheme="minorEastAsia"/>
          <w:sz w:val="24"/>
          <w:szCs w:val="24"/>
        </w:rPr>
      </w:pPr>
      <w:r>
        <w:rPr>
          <w:rFonts w:hint="eastAsia" w:ascii="宋体" w:hAnsi="宋体"/>
          <w:sz w:val="24"/>
          <w:szCs w:val="24"/>
          <w:lang w:val="en-US" w:eastAsia="zh-CN"/>
        </w:rPr>
        <w:t>（2）</w:t>
      </w:r>
      <w:r>
        <w:rPr>
          <w:rFonts w:hint="eastAsia" w:asciiTheme="minorEastAsia" w:hAnsiTheme="minorEastAsia"/>
          <w:sz w:val="24"/>
          <w:szCs w:val="24"/>
        </w:rPr>
        <w:t>供货单位所供货物必须是全新的，货物运输到达交货地点时的包装必须是原厂完整的，由采购人签收后方可拆包。</w:t>
      </w:r>
    </w:p>
    <w:p w14:paraId="0C77D8D8">
      <w:pPr>
        <w:numPr>
          <w:ilvl w:val="-1"/>
          <w:numId w:val="0"/>
        </w:numPr>
        <w:spacing w:line="360" w:lineRule="auto"/>
        <w:ind w:firstLine="480" w:firstLineChars="200"/>
        <w:rPr>
          <w:rFonts w:asciiTheme="minorEastAsia" w:hAnsiTheme="minorEastAsia"/>
          <w:sz w:val="24"/>
          <w:szCs w:val="24"/>
        </w:rPr>
      </w:pPr>
      <w:r>
        <w:rPr>
          <w:rFonts w:hint="eastAsia" w:ascii="宋体" w:hAnsi="宋体"/>
          <w:sz w:val="24"/>
          <w:szCs w:val="24"/>
          <w:lang w:val="en-US" w:eastAsia="zh-CN"/>
        </w:rPr>
        <w:t>（3）</w:t>
      </w:r>
      <w:r>
        <w:rPr>
          <w:rFonts w:hint="eastAsia" w:asciiTheme="minorEastAsia" w:hAnsiTheme="minorEastAsia"/>
          <w:sz w:val="24"/>
          <w:szCs w:val="24"/>
          <w:highlight w:val="none"/>
        </w:rPr>
        <w:t>供货单位所供货物必须有质量检验合格证</w:t>
      </w:r>
      <w:r>
        <w:rPr>
          <w:rFonts w:hint="eastAsia" w:asciiTheme="minorEastAsia" w:hAnsiTheme="minorEastAsia"/>
          <w:sz w:val="24"/>
          <w:szCs w:val="24"/>
          <w:highlight w:val="none"/>
          <w:lang w:val="en-US" w:eastAsia="zh-CN"/>
        </w:rPr>
        <w:t>或</w:t>
      </w:r>
      <w:r>
        <w:rPr>
          <w:rFonts w:hint="eastAsia" w:asciiTheme="minorEastAsia" w:hAnsiTheme="minorEastAsia"/>
          <w:sz w:val="24"/>
          <w:szCs w:val="24"/>
          <w:highlight w:val="none"/>
        </w:rPr>
        <w:t>采购人要</w:t>
      </w:r>
      <w:r>
        <w:rPr>
          <w:rFonts w:hint="eastAsia" w:asciiTheme="minorEastAsia" w:hAnsiTheme="minorEastAsia"/>
          <w:sz w:val="24"/>
          <w:szCs w:val="24"/>
        </w:rPr>
        <w:t>求的其他合格证明文件等相关资料。</w:t>
      </w:r>
    </w:p>
    <w:p w14:paraId="494344DD">
      <w:pPr>
        <w:numPr>
          <w:ilvl w:val="-1"/>
          <w:numId w:val="0"/>
        </w:numPr>
        <w:spacing w:line="360" w:lineRule="auto"/>
        <w:ind w:firstLine="480" w:firstLineChars="200"/>
        <w:rPr>
          <w:rFonts w:asciiTheme="minorEastAsia" w:hAnsiTheme="minorEastAsia"/>
          <w:sz w:val="24"/>
        </w:rPr>
      </w:pPr>
      <w:r>
        <w:rPr>
          <w:rFonts w:hint="eastAsia" w:ascii="宋体" w:hAnsi="宋体"/>
          <w:sz w:val="24"/>
          <w:szCs w:val="24"/>
          <w:lang w:val="en-US" w:eastAsia="zh-CN"/>
        </w:rPr>
        <w:t>（4）</w:t>
      </w:r>
      <w:r>
        <w:rPr>
          <w:rFonts w:hint="eastAsia" w:asciiTheme="minorEastAsia" w:hAnsiTheme="minorEastAsia"/>
          <w:sz w:val="24"/>
          <w:szCs w:val="24"/>
        </w:rPr>
        <w:t>供货单位负责所供货物的运输、安装、调试、验收及售后等工作。</w:t>
      </w:r>
    </w:p>
    <w:p w14:paraId="202DC70A">
      <w:pPr>
        <w:spacing w:line="360" w:lineRule="auto"/>
        <w:rPr>
          <w:rFonts w:asciiTheme="minorEastAsia" w:hAnsiTheme="minorEastAsia"/>
          <w:b/>
          <w:sz w:val="24"/>
          <w:szCs w:val="24"/>
        </w:rPr>
      </w:pPr>
      <w:r>
        <w:rPr>
          <w:rFonts w:hint="eastAsia" w:asciiTheme="minorEastAsia" w:hAnsiTheme="minorEastAsia"/>
          <w:b/>
          <w:sz w:val="24"/>
          <w:szCs w:val="24"/>
        </w:rPr>
        <w:t xml:space="preserve">3.3 </w:t>
      </w:r>
      <w:r>
        <w:rPr>
          <w:rFonts w:hint="eastAsia" w:ascii="宋体" w:hAnsi="宋体" w:eastAsia="宋体" w:cs="宋体"/>
          <w:b/>
          <w:sz w:val="24"/>
          <w:szCs w:val="24"/>
          <w:highlight w:val="none"/>
        </w:rPr>
        <w:t>服务期限及要求</w:t>
      </w:r>
    </w:p>
    <w:p w14:paraId="3224ED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rPr>
        <w:t>服务期限：合同签订后，</w:t>
      </w:r>
      <w:r>
        <w:rPr>
          <w:rFonts w:hint="eastAsia" w:ascii="宋体" w:hAnsi="宋体" w:eastAsia="宋体" w:cs="宋体"/>
          <w:sz w:val="24"/>
          <w:szCs w:val="24"/>
          <w:highlight w:val="none"/>
          <w:lang w:val="en-US" w:eastAsia="zh-CN"/>
        </w:rPr>
        <w:t>供货单位</w:t>
      </w:r>
      <w:r>
        <w:rPr>
          <w:rFonts w:hint="eastAsia" w:ascii="宋体" w:hAnsi="宋体" w:eastAsia="宋体" w:cs="宋体"/>
          <w:sz w:val="24"/>
          <w:szCs w:val="24"/>
          <w:highlight w:val="none"/>
        </w:rPr>
        <w:t>需在接到</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通知的1日内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即减产当日）</w:t>
      </w:r>
      <w:r>
        <w:rPr>
          <w:rFonts w:hint="eastAsia" w:ascii="宋体" w:hAnsi="宋体" w:eastAsia="宋体" w:cs="宋体"/>
          <w:sz w:val="24"/>
          <w:szCs w:val="24"/>
          <w:highlight w:val="none"/>
        </w:rPr>
        <w:t>完成服务清单的全部内容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并通过</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验收合格</w:t>
      </w:r>
      <w:r>
        <w:rPr>
          <w:rFonts w:hint="eastAsia" w:ascii="宋体" w:hAnsi="宋体" w:eastAsia="宋体" w:cs="宋体"/>
          <w:sz w:val="24"/>
          <w:szCs w:val="24"/>
          <w:highlight w:val="none"/>
        </w:rPr>
        <w:t>。由于厂区生产、设备检查维修需要和天气等原因影响</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连续施工的，采购人与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可进行沟通并经双方同意后，可适当延长工期。</w:t>
      </w:r>
    </w:p>
    <w:p w14:paraId="15B23E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sz w:val="24"/>
          <w:szCs w:val="24"/>
          <w:highlight w:val="none"/>
        </w:rPr>
        <w:t>服务地点：东莞市东城街道东城运河路5号樟村水质净化厂。</w:t>
      </w:r>
    </w:p>
    <w:p w14:paraId="6E9BC660">
      <w:pPr>
        <w:numPr>
          <w:ilvl w:val="-1"/>
          <w:numId w:val="0"/>
        </w:numPr>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sz w:val="24"/>
          <w:szCs w:val="24"/>
          <w:highlight w:val="none"/>
          <w:lang w:eastAsia="zh-CN"/>
        </w:rPr>
        <w:t>供货单位</w:t>
      </w:r>
      <w:r>
        <w:rPr>
          <w:rFonts w:hint="eastAsia" w:ascii="宋体" w:hAnsi="宋体" w:eastAsia="宋体" w:cs="宋体"/>
          <w:b w:val="0"/>
          <w:bCs w:val="0"/>
          <w:sz w:val="24"/>
          <w:szCs w:val="24"/>
          <w:highlight w:val="none"/>
        </w:rPr>
        <w:t>的货物应当按照采购人要求送到指定的地点，由于</w:t>
      </w:r>
      <w:r>
        <w:rPr>
          <w:rFonts w:hint="eastAsia" w:ascii="宋体" w:hAnsi="宋体" w:eastAsia="宋体" w:cs="宋体"/>
          <w:b w:val="0"/>
          <w:bCs w:val="0"/>
          <w:sz w:val="24"/>
          <w:szCs w:val="24"/>
          <w:highlight w:val="none"/>
          <w:lang w:eastAsia="zh-CN"/>
        </w:rPr>
        <w:t>供货单位</w:t>
      </w:r>
      <w:r>
        <w:rPr>
          <w:rFonts w:hint="eastAsia" w:ascii="宋体" w:hAnsi="宋体" w:eastAsia="宋体" w:cs="宋体"/>
          <w:b w:val="0"/>
          <w:bCs w:val="0"/>
          <w:sz w:val="24"/>
          <w:szCs w:val="24"/>
          <w:highlight w:val="none"/>
        </w:rPr>
        <w:t>使用第三方送货服务导致货物未能经过双方共同验收、未送到指定地点的，采购人有权拒绝收货。上述情况下采购人不负保管责任，货物未按照采购人要求</w:t>
      </w:r>
      <w:r>
        <w:rPr>
          <w:rFonts w:hint="eastAsia" w:ascii="宋体" w:hAnsi="宋体" w:eastAsia="宋体" w:cs="宋体"/>
          <w:b w:val="0"/>
          <w:bCs w:val="0"/>
          <w:sz w:val="24"/>
          <w:szCs w:val="24"/>
          <w:highlight w:val="none"/>
          <w:lang w:val="en-US" w:eastAsia="zh-CN"/>
        </w:rPr>
        <w:t>送达、</w:t>
      </w:r>
      <w:r>
        <w:rPr>
          <w:rFonts w:hint="eastAsia" w:ascii="宋体" w:hAnsi="宋体" w:eastAsia="宋体" w:cs="宋体"/>
          <w:b w:val="0"/>
          <w:bCs w:val="0"/>
          <w:sz w:val="24"/>
          <w:szCs w:val="24"/>
          <w:highlight w:val="none"/>
        </w:rPr>
        <w:t>放置而造成的损毁、灭失风险概由</w:t>
      </w:r>
      <w:r>
        <w:rPr>
          <w:rFonts w:hint="eastAsia" w:ascii="宋体" w:hAnsi="宋体" w:eastAsia="宋体" w:cs="宋体"/>
          <w:b w:val="0"/>
          <w:bCs w:val="0"/>
          <w:sz w:val="24"/>
          <w:szCs w:val="24"/>
          <w:highlight w:val="none"/>
          <w:lang w:eastAsia="zh-CN"/>
        </w:rPr>
        <w:t>供货单位</w:t>
      </w:r>
      <w:r>
        <w:rPr>
          <w:rFonts w:hint="eastAsia" w:ascii="宋体" w:hAnsi="宋体" w:eastAsia="宋体" w:cs="宋体"/>
          <w:b w:val="0"/>
          <w:bCs w:val="0"/>
          <w:sz w:val="24"/>
          <w:szCs w:val="24"/>
          <w:highlight w:val="none"/>
        </w:rPr>
        <w:t>承担。</w:t>
      </w:r>
    </w:p>
    <w:p w14:paraId="4C62BA7E">
      <w:pPr>
        <w:numPr>
          <w:ilvl w:val="255"/>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color w:val="000000" w:themeColor="text1"/>
          <w:sz w:val="24"/>
          <w:szCs w:val="24"/>
          <w:highlight w:val="none"/>
          <w14:textFill>
            <w14:solidFill>
              <w14:schemeClr w14:val="tx1"/>
            </w14:solidFill>
          </w14:textFill>
        </w:rPr>
        <w:t>进厂施工时，</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color w:val="000000" w:themeColor="text1"/>
          <w:sz w:val="24"/>
          <w:szCs w:val="24"/>
          <w:highlight w:val="none"/>
          <w14:textFill>
            <w14:solidFill>
              <w14:schemeClr w14:val="tx1"/>
            </w14:solidFill>
          </w14:textFill>
        </w:rPr>
        <w:t>需要与</w:t>
      </w:r>
      <w:r>
        <w:rPr>
          <w:rFonts w:hint="eastAsia" w:ascii="宋体" w:hAnsi="宋体" w:eastAsia="宋体" w:cs="宋体"/>
          <w:sz w:val="24"/>
          <w:szCs w:val="24"/>
          <w:highlight w:val="none"/>
        </w:rPr>
        <w:t>采购人保持沟通，本项目可能无法连续作业，如采购人因厂区生产或设备检查维修等需要暂停施工或更改施工方案，</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sz w:val="24"/>
          <w:szCs w:val="24"/>
          <w:highlight w:val="none"/>
        </w:rPr>
        <w:t>需要全力配合厂区生产需求，</w:t>
      </w:r>
      <w:r>
        <w:rPr>
          <w:rFonts w:hint="eastAsia" w:hAnsi="宋体" w:cs="宋体"/>
          <w:sz w:val="24"/>
          <w:szCs w:val="24"/>
          <w:highlight w:val="none"/>
          <w:lang w:val="en-US" w:eastAsia="zh-CN"/>
        </w:rPr>
        <w:t>采购人无需因此承担违约责任或向</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hAnsi="宋体" w:cs="宋体"/>
          <w:sz w:val="24"/>
          <w:szCs w:val="24"/>
          <w:highlight w:val="none"/>
          <w:lang w:val="en-US" w:eastAsia="zh-CN"/>
        </w:rPr>
        <w:t>支付任何补偿、赔偿，</w:t>
      </w:r>
      <w:r>
        <w:rPr>
          <w:rFonts w:hint="eastAsia" w:ascii="宋体" w:hAnsi="宋体" w:eastAsia="宋体" w:cs="宋体"/>
          <w:sz w:val="24"/>
          <w:szCs w:val="24"/>
          <w:highlight w:val="none"/>
        </w:rPr>
        <w:t>如在此期间</w:t>
      </w:r>
      <w:r>
        <w:rPr>
          <w:rFonts w:hint="eastAsia" w:ascii="宋体" w:hAnsi="宋体" w:eastAsia="宋体" w:cs="宋体"/>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sz w:val="24"/>
          <w:szCs w:val="24"/>
          <w:highlight w:val="none"/>
        </w:rPr>
        <w:t>不配合，一切后果由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负责，如因此造成采购人损失的，由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予以赔偿。</w:t>
      </w:r>
    </w:p>
    <w:p w14:paraId="79510698">
      <w:pPr>
        <w:widowControl/>
        <w:spacing w:line="200" w:lineRule="exact"/>
        <w:rPr>
          <w:rFonts w:hint="eastAsia" w:ascii="宋体" w:hAnsi="宋体" w:eastAsia="宋体" w:cs="宋体"/>
          <w:b/>
          <w:bCs w:val="0"/>
          <w:color w:val="5B9BD5" w:themeColor="accent1"/>
          <w:sz w:val="28"/>
          <w:szCs w:val="28"/>
          <w:highlight w:val="none"/>
          <w:lang w:val="en-US" w:eastAsia="zh-CN"/>
          <w14:textFill>
            <w14:solidFill>
              <w14:schemeClr w14:val="accent1"/>
            </w14:solidFill>
          </w14:textFill>
        </w:rPr>
      </w:pPr>
    </w:p>
    <w:p w14:paraId="0B13D172">
      <w:pPr>
        <w:widowControl/>
        <w:spacing w:line="360" w:lineRule="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val="0"/>
          <w:color w:val="000000" w:themeColor="text1"/>
          <w:sz w:val="28"/>
          <w:szCs w:val="28"/>
          <w:highlight w:val="none"/>
          <w14:textFill>
            <w14:solidFill>
              <w14:schemeClr w14:val="tx1"/>
            </w14:solidFill>
          </w14:textFill>
        </w:rPr>
        <w:t>、技术要求</w:t>
      </w:r>
    </w:p>
    <w:p w14:paraId="3D548190">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（1）人员与资质管理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现场作业人员须持有对应作业操作证，且在合同履约全程确保资质证书持续有效；所有人员必须完成厂区安全交底，经确认合格后方可进入现场开展作业。</w:t>
      </w:r>
    </w:p>
    <w:p w14:paraId="3B63F8AF">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（2）安装服务</w:t>
      </w:r>
      <w:r>
        <w:rPr>
          <w:rFonts w:hint="eastAsia" w:ascii="宋体" w:hAnsi="宋体" w:eastAsia="宋体" w:cs="宋体"/>
          <w:bCs/>
          <w:color w:val="000000" w:themeColor="text1"/>
          <w:sz w:val="24"/>
          <w:szCs w:val="24"/>
          <w:highlight w:val="none"/>
          <w:lang w:eastAsia="zh-CN"/>
          <w14:textFill>
            <w14:solidFill>
              <w14:schemeClr w14:val="tx1"/>
            </w14:solidFill>
          </w14:textFill>
        </w:rPr>
        <w:t>：供货单位</w:t>
      </w:r>
      <w:r>
        <w:rPr>
          <w:rFonts w:hint="eastAsia" w:ascii="宋体" w:hAnsi="宋体" w:eastAsia="宋体" w:cs="宋体"/>
          <w:bCs/>
          <w:color w:val="000000" w:themeColor="text1"/>
          <w:sz w:val="24"/>
          <w:szCs w:val="24"/>
          <w:highlight w:val="none"/>
          <w14:textFill>
            <w14:solidFill>
              <w14:schemeClr w14:val="tx1"/>
            </w14:solidFill>
          </w14:textFill>
        </w:rPr>
        <w:t>需完成以下安装工作</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一是安装2对‌Rittmeyer MFATRA33L型号‌超声波换能器，替换现有故障换能器，精准恢复设备核心硬件功能；二是同步更换该流量计的全部信号电缆，彻底解决因线路老化、破损导致的数据传输不稳定问题，从根源上消除故障诱因。</w:t>
      </w:r>
    </w:p>
    <w:p w14:paraId="7E1E2C63">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（3）调试服务</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硬件更换完成后，需严格依据行业技术规范开展系统性安装调试工作</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结合当前2.8米运行水深、出水气泡较多的实际工况，通过多时段、多场景测试，对四个声道的实时运行状态进行全维度验证，确保设备长期运行稳定性；同时完成与现有系统的兼容性适配调试，保障设备与原有系统无缝对接、协同运行。</w:t>
      </w:r>
    </w:p>
    <w:p w14:paraId="275C7B21">
      <w:pPr>
        <w:widowControl/>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（4）配件匹配要求</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所有更换配件的规格、材质须与原厂配件一致，确保设备性能与原设计标准匹配</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其中换能器需提供制造商出具的《计量器具型式批准证书》。</w:t>
      </w:r>
    </w:p>
    <w:p w14:paraId="17C5BDDD">
      <w:pPr>
        <w:spacing w:line="200" w:lineRule="exact"/>
        <w:rPr>
          <w:rFonts w:hint="eastAsia" w:ascii="宋体" w:hAnsi="宋体" w:eastAsia="宋体" w:cs="宋体"/>
          <w:b/>
          <w:sz w:val="28"/>
          <w:szCs w:val="28"/>
          <w:highlight w:val="none"/>
          <w:lang w:val="en-US" w:eastAsia="zh-CN"/>
        </w:rPr>
      </w:pPr>
    </w:p>
    <w:p w14:paraId="648285C2">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5</w:t>
      </w:r>
      <w:r>
        <w:rPr>
          <w:rFonts w:hint="eastAsia" w:ascii="宋体" w:hAnsi="宋体" w:eastAsia="宋体" w:cs="宋体"/>
          <w:b/>
          <w:sz w:val="28"/>
          <w:szCs w:val="28"/>
          <w:highlight w:val="none"/>
        </w:rPr>
        <w:t>、安全要求</w:t>
      </w:r>
    </w:p>
    <w:p w14:paraId="38DDF0BE">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在作业前重新识别现场的安全风险并采取措施进行管控。大型机械设备进场，需提前对设备行走、运输路线进行勘查，确保行走、运输过程中不会造成各种设施的破坏或事故。</w:t>
      </w:r>
    </w:p>
    <w:p w14:paraId="7AA85EEE">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应严格执行国家、地方和行业主管部门相关作业的强制性标准、地方行政法规、管理要求，依法为现场作业的人员办理意外伤害保险、购买安全生产责任保险</w:t>
      </w:r>
      <w:r>
        <w:rPr>
          <w:rFonts w:hint="eastAsia" w:hAnsi="宋体" w:cs="宋体"/>
          <w:sz w:val="24"/>
          <w:lang w:eastAsia="zh-CN"/>
        </w:rPr>
        <w:t>、</w:t>
      </w:r>
      <w:r>
        <w:rPr>
          <w:rFonts w:hint="eastAsia" w:hAnsi="宋体" w:cs="宋体"/>
          <w:sz w:val="24"/>
          <w:lang w:val="en-US" w:eastAsia="zh-CN"/>
        </w:rPr>
        <w:t>工伤保险</w:t>
      </w:r>
      <w:r>
        <w:rPr>
          <w:rFonts w:hint="eastAsia" w:ascii="宋体" w:hAnsi="宋体" w:eastAsia="宋体" w:cs="宋体"/>
          <w:sz w:val="24"/>
          <w:szCs w:val="24"/>
          <w:highlight w:val="none"/>
        </w:rPr>
        <w:t>。合同履行过程中，</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人员发生的人身、财产损失及</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人员造成采购人或其他任意第三方的人身、财产损失的，一切责任均由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自行承担，与采购人无关。</w:t>
      </w:r>
    </w:p>
    <w:p w14:paraId="360006B2">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应遵守采购人的一切规章制度和安全条例，并无条件接受采购人监督，配合采购人的安全监督检查，并立即对提出的问题隐患进行整改。</w:t>
      </w:r>
    </w:p>
    <w:p w14:paraId="1401C914">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应建立应急管理体系，编制应急预案和现场处置方案，并根据作业方案在作业现场配置应急救援物资。</w:t>
      </w:r>
    </w:p>
    <w:p w14:paraId="69FA3B14">
      <w:pPr>
        <w:tabs>
          <w:tab w:val="left" w:pos="567"/>
        </w:tabs>
        <w:spacing w:line="360" w:lineRule="auto"/>
        <w:ind w:firstLine="480" w:firstLineChars="200"/>
      </w:pP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发生突发事件时，</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应立即报采购人，并同时积极主动地开展应急救援，采取有效措施将事故影响控制在最小范围内。</w:t>
      </w:r>
    </w:p>
    <w:p w14:paraId="4B52DDEB">
      <w:pPr>
        <w:spacing w:line="200" w:lineRule="exact"/>
        <w:rPr>
          <w:rFonts w:hint="eastAsia" w:asciiTheme="minorEastAsia" w:hAnsiTheme="minorEastAsia"/>
          <w:b/>
          <w:sz w:val="28"/>
          <w:szCs w:val="28"/>
          <w:lang w:val="en-US" w:eastAsia="zh-CN"/>
        </w:rPr>
      </w:pPr>
    </w:p>
    <w:p w14:paraId="7CDCC0D1">
      <w:pPr>
        <w:spacing w:line="360" w:lineRule="auto"/>
        <w:rPr>
          <w:rFonts w:asciiTheme="minorEastAsia" w:hAnsiTheme="minorEastAsia"/>
          <w:b/>
          <w:sz w:val="28"/>
          <w:szCs w:val="28"/>
        </w:rPr>
      </w:pPr>
      <w:r>
        <w:rPr>
          <w:rFonts w:hint="eastAsia" w:asciiTheme="minorEastAsia" w:hAnsiTheme="minorEastAsia"/>
          <w:b/>
          <w:sz w:val="28"/>
          <w:szCs w:val="28"/>
          <w:lang w:val="en-US" w:eastAsia="zh-CN"/>
        </w:rPr>
        <w:t>6、</w:t>
      </w:r>
      <w:r>
        <w:rPr>
          <w:rFonts w:hint="eastAsia" w:asciiTheme="minorEastAsia" w:hAnsiTheme="minorEastAsia"/>
          <w:b/>
          <w:sz w:val="28"/>
          <w:szCs w:val="28"/>
        </w:rPr>
        <w:t xml:space="preserve"> 验收要求</w:t>
      </w:r>
    </w:p>
    <w:p w14:paraId="55529234">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CN"/>
        </w:rPr>
        <w:t>采购货物</w:t>
      </w:r>
      <w:r>
        <w:rPr>
          <w:rFonts w:hint="eastAsia" w:ascii="宋体" w:hAnsi="宋体" w:eastAsia="宋体" w:cs="宋体"/>
          <w:sz w:val="24"/>
          <w:szCs w:val="24"/>
          <w:highlight w:val="none"/>
        </w:rPr>
        <w:t>清单全部工作内容，由采购人组织对项目进行现场验收，</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lang w:val="en-US" w:eastAsia="zh-CN"/>
        </w:rPr>
        <w:t>参与现场验收</w:t>
      </w:r>
      <w:r>
        <w:rPr>
          <w:rFonts w:hint="eastAsia" w:ascii="宋体" w:hAnsi="宋体" w:eastAsia="宋体" w:cs="宋体"/>
          <w:sz w:val="24"/>
          <w:szCs w:val="24"/>
        </w:rPr>
        <w:t>，</w:t>
      </w:r>
      <w:r>
        <w:rPr>
          <w:rFonts w:hint="eastAsia" w:ascii="宋体" w:hAnsi="宋体" w:eastAsia="宋体" w:cs="宋体"/>
          <w:sz w:val="24"/>
          <w:szCs w:val="24"/>
          <w:highlight w:val="none"/>
        </w:rPr>
        <w:t>验收合格后，采购人、</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双方共同出具验收报告并由双方书面确认验收结果。</w:t>
      </w:r>
    </w:p>
    <w:p w14:paraId="42B2DF5D">
      <w:pPr>
        <w:tabs>
          <w:tab w:val="left" w:pos="567"/>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（2）</w:t>
      </w:r>
      <w:r>
        <w:rPr>
          <w:rFonts w:hint="eastAsia" w:hAnsi="宋体" w:cs="宋体"/>
          <w:sz w:val="24"/>
          <w:szCs w:val="24"/>
          <w:lang w:val="en-US" w:eastAsia="zh-CN"/>
        </w:rPr>
        <w:t>若</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提供的服务不符合合同约定及</w:t>
      </w:r>
      <w:r>
        <w:rPr>
          <w:rFonts w:hint="eastAsia" w:ascii="宋体" w:hAnsi="宋体" w:eastAsia="宋体" w:cs="宋体"/>
          <w:sz w:val="24"/>
          <w:szCs w:val="24"/>
          <w:highlight w:val="none"/>
        </w:rPr>
        <w:t>采购人</w:t>
      </w:r>
      <w:r>
        <w:rPr>
          <w:rFonts w:hint="eastAsia" w:hAnsi="宋体" w:cs="宋体"/>
          <w:sz w:val="24"/>
          <w:szCs w:val="24"/>
          <w:lang w:val="en-US" w:eastAsia="zh-CN"/>
        </w:rPr>
        <w:t>要求的，</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应在</w:t>
      </w:r>
      <w:r>
        <w:rPr>
          <w:rFonts w:hint="eastAsia" w:ascii="宋体" w:hAnsi="宋体" w:eastAsia="宋体" w:cs="宋体"/>
          <w:sz w:val="24"/>
          <w:szCs w:val="24"/>
          <w:highlight w:val="none"/>
        </w:rPr>
        <w:t>采购人</w:t>
      </w:r>
      <w:r>
        <w:rPr>
          <w:rFonts w:hint="eastAsia" w:hAnsi="宋体" w:cs="宋体"/>
          <w:sz w:val="24"/>
          <w:szCs w:val="24"/>
          <w:lang w:val="en-US" w:eastAsia="zh-CN"/>
        </w:rPr>
        <w:t>要求的时间内无条件进行整改、调换，</w:t>
      </w:r>
      <w:r>
        <w:rPr>
          <w:rFonts w:hint="eastAsia" w:ascii="宋体" w:hAnsi="宋体" w:eastAsia="宋体" w:cs="宋体"/>
          <w:sz w:val="24"/>
          <w:szCs w:val="24"/>
          <w:highlight w:val="none"/>
        </w:rPr>
        <w:t>采购人</w:t>
      </w:r>
      <w:r>
        <w:rPr>
          <w:rFonts w:hint="eastAsia" w:hAnsi="宋体" w:cs="宋体"/>
          <w:sz w:val="24"/>
          <w:szCs w:val="24"/>
          <w:lang w:val="en-US" w:eastAsia="zh-CN"/>
        </w:rPr>
        <w:t>有权按照本合同约定重新进行验收，由此产生的制造、修理、运输、人工、器具、保险等费用及逾期供货的违约责任均由</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承担，与</w:t>
      </w:r>
      <w:r>
        <w:rPr>
          <w:rFonts w:hint="eastAsia" w:ascii="宋体" w:hAnsi="宋体" w:eastAsia="宋体" w:cs="宋体"/>
          <w:sz w:val="24"/>
          <w:szCs w:val="24"/>
          <w:highlight w:val="none"/>
        </w:rPr>
        <w:t>采购人</w:t>
      </w:r>
      <w:r>
        <w:rPr>
          <w:rFonts w:hint="eastAsia" w:hAnsi="宋体" w:cs="宋体"/>
          <w:sz w:val="24"/>
          <w:szCs w:val="24"/>
          <w:lang w:val="en-US" w:eastAsia="zh-CN"/>
        </w:rPr>
        <w:t>无关，且服务期限不得顺延。</w:t>
      </w:r>
    </w:p>
    <w:p w14:paraId="1A1DD8A4">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采购人</w:t>
      </w:r>
      <w:r>
        <w:rPr>
          <w:rFonts w:hint="eastAsia" w:ascii="宋体" w:hAnsi="宋体" w:eastAsia="宋体" w:cs="宋体"/>
          <w:sz w:val="24"/>
          <w:szCs w:val="24"/>
        </w:rPr>
        <w:t>根据本</w:t>
      </w:r>
      <w:r>
        <w:rPr>
          <w:rFonts w:hint="eastAsia" w:hAnsi="宋体" w:cs="宋体"/>
          <w:sz w:val="24"/>
          <w:szCs w:val="24"/>
          <w:lang w:val="en-US" w:eastAsia="zh-CN"/>
        </w:rPr>
        <w:t>合同约定</w:t>
      </w:r>
      <w:r>
        <w:rPr>
          <w:rFonts w:hint="eastAsia" w:ascii="宋体" w:hAnsi="宋体" w:eastAsia="宋体" w:cs="宋体"/>
          <w:sz w:val="24"/>
          <w:szCs w:val="24"/>
        </w:rPr>
        <w:t>对</w:t>
      </w:r>
      <w:r>
        <w:rPr>
          <w:rFonts w:hint="eastAsia" w:hAnsi="宋体" w:cs="宋体"/>
          <w:sz w:val="24"/>
          <w:szCs w:val="24"/>
          <w:lang w:val="en-US" w:eastAsia="zh-CN"/>
        </w:rPr>
        <w:t>项目</w:t>
      </w:r>
      <w:r>
        <w:rPr>
          <w:rFonts w:hint="eastAsia" w:ascii="宋体" w:hAnsi="宋体" w:eastAsia="宋体" w:cs="宋体"/>
          <w:sz w:val="24"/>
          <w:szCs w:val="24"/>
        </w:rPr>
        <w:t>所做出的验收，仅作为起算付款及质保期之用，不作为双方对于</w:t>
      </w:r>
      <w:r>
        <w:rPr>
          <w:rFonts w:hint="eastAsia" w:hAnsi="宋体" w:cs="宋体"/>
          <w:sz w:val="24"/>
          <w:szCs w:val="24"/>
          <w:lang w:val="en-US" w:eastAsia="zh-CN"/>
        </w:rPr>
        <w:t>项目</w:t>
      </w:r>
      <w:r>
        <w:rPr>
          <w:rFonts w:hint="eastAsia" w:ascii="宋体" w:hAnsi="宋体" w:eastAsia="宋体" w:cs="宋体"/>
          <w:sz w:val="24"/>
          <w:szCs w:val="24"/>
        </w:rPr>
        <w:t>质量的最终认定。</w:t>
      </w:r>
      <w:r>
        <w:rPr>
          <w:rFonts w:hint="eastAsia" w:hAnsi="宋体" w:cs="宋体"/>
          <w:sz w:val="24"/>
          <w:szCs w:val="24"/>
          <w:lang w:val="en-US" w:eastAsia="zh-CN"/>
        </w:rPr>
        <w:t>项目</w:t>
      </w:r>
      <w:r>
        <w:rPr>
          <w:rFonts w:hint="eastAsia" w:ascii="宋体" w:hAnsi="宋体" w:eastAsia="宋体" w:cs="宋体"/>
          <w:sz w:val="24"/>
          <w:szCs w:val="24"/>
        </w:rPr>
        <w:t>验收合格后，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rPr>
        <w:t>仍应在质保期内对</w:t>
      </w:r>
      <w:r>
        <w:rPr>
          <w:rFonts w:hint="eastAsia" w:hAnsi="宋体" w:cs="宋体"/>
          <w:sz w:val="24"/>
          <w:szCs w:val="24"/>
          <w:lang w:val="en-US" w:eastAsia="zh-CN"/>
        </w:rPr>
        <w:t>项目</w:t>
      </w:r>
      <w:r>
        <w:rPr>
          <w:rFonts w:hint="eastAsia" w:ascii="宋体" w:hAnsi="宋体" w:eastAsia="宋体" w:cs="宋体"/>
          <w:sz w:val="24"/>
          <w:szCs w:val="24"/>
        </w:rPr>
        <w:t>质量承担保证责任。</w:t>
      </w:r>
    </w:p>
    <w:p w14:paraId="6F4437F9">
      <w:pPr>
        <w:tabs>
          <w:tab w:val="left" w:pos="567"/>
        </w:tabs>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（4）本合同约定货物及服务内容</w:t>
      </w:r>
      <w:r>
        <w:rPr>
          <w:rFonts w:hint="eastAsia" w:ascii="宋体" w:hAnsi="宋体" w:eastAsia="宋体" w:cs="宋体"/>
          <w:sz w:val="24"/>
          <w:szCs w:val="24"/>
        </w:rPr>
        <w:t>在全部经验收合格前，其损耗、毁损、灭失等风险及责任由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rPr>
        <w:t>承担，如因发生前述情形，导致</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提供的货物及服务</w:t>
      </w:r>
      <w:r>
        <w:rPr>
          <w:rFonts w:hint="eastAsia" w:ascii="宋体" w:hAnsi="宋体" w:eastAsia="宋体" w:cs="宋体"/>
          <w:sz w:val="24"/>
          <w:szCs w:val="24"/>
        </w:rPr>
        <w:t>不能通过</w:t>
      </w:r>
      <w:r>
        <w:rPr>
          <w:rFonts w:hint="eastAsia" w:ascii="宋体" w:hAnsi="宋体" w:eastAsia="宋体" w:cs="宋体"/>
          <w:sz w:val="24"/>
          <w:szCs w:val="24"/>
          <w:highlight w:val="none"/>
        </w:rPr>
        <w:t>采购人</w:t>
      </w:r>
      <w:r>
        <w:rPr>
          <w:rFonts w:hint="eastAsia" w:ascii="宋体" w:hAnsi="宋体" w:eastAsia="宋体" w:cs="宋体"/>
          <w:sz w:val="24"/>
          <w:szCs w:val="24"/>
        </w:rPr>
        <w:t>验收的，</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rPr>
        <w:t>应按</w:t>
      </w:r>
      <w:r>
        <w:rPr>
          <w:rFonts w:hint="eastAsia" w:ascii="宋体" w:hAnsi="宋体" w:eastAsia="宋体" w:cs="宋体"/>
          <w:sz w:val="24"/>
          <w:szCs w:val="24"/>
          <w:highlight w:val="none"/>
        </w:rPr>
        <w:t>采购人</w:t>
      </w:r>
      <w:r>
        <w:rPr>
          <w:rFonts w:hint="eastAsia" w:ascii="宋体" w:hAnsi="宋体" w:eastAsia="宋体" w:cs="宋体"/>
          <w:sz w:val="24"/>
          <w:szCs w:val="24"/>
        </w:rPr>
        <w:t>要求予以更换</w:t>
      </w:r>
      <w:r>
        <w:rPr>
          <w:rFonts w:hint="eastAsia" w:hAnsi="宋体" w:cs="宋体"/>
          <w:sz w:val="24"/>
          <w:szCs w:val="24"/>
          <w:lang w:eastAsia="zh-CN"/>
        </w:rPr>
        <w:t>、</w:t>
      </w:r>
      <w:r>
        <w:rPr>
          <w:rFonts w:hint="eastAsia" w:ascii="宋体" w:hAnsi="宋体" w:eastAsia="宋体" w:cs="宋体"/>
          <w:sz w:val="24"/>
          <w:szCs w:val="24"/>
        </w:rPr>
        <w:t>退货</w:t>
      </w:r>
      <w:r>
        <w:rPr>
          <w:rFonts w:hint="eastAsia" w:hAnsi="宋体" w:cs="宋体"/>
          <w:sz w:val="24"/>
          <w:szCs w:val="24"/>
          <w:lang w:val="en-US" w:eastAsia="zh-CN"/>
        </w:rPr>
        <w:t>或整改</w:t>
      </w:r>
      <w:r>
        <w:rPr>
          <w:rFonts w:hint="eastAsia" w:ascii="宋体" w:hAnsi="宋体" w:eastAsia="宋体" w:cs="宋体"/>
          <w:sz w:val="24"/>
          <w:szCs w:val="24"/>
        </w:rPr>
        <w:t>，</w:t>
      </w:r>
      <w:r>
        <w:rPr>
          <w:rFonts w:hint="eastAsia" w:hAnsi="宋体" w:cs="宋体"/>
          <w:sz w:val="24"/>
          <w:szCs w:val="24"/>
          <w:lang w:val="en-US" w:eastAsia="zh-CN"/>
        </w:rPr>
        <w:t>服务期限</w:t>
      </w:r>
      <w:r>
        <w:rPr>
          <w:rFonts w:hint="eastAsia" w:ascii="宋体" w:hAnsi="宋体" w:eastAsia="宋体" w:cs="宋体"/>
          <w:sz w:val="24"/>
          <w:szCs w:val="24"/>
        </w:rPr>
        <w:t>不得顺延</w:t>
      </w:r>
      <w:r>
        <w:rPr>
          <w:rFonts w:hint="eastAsia" w:hAnsi="宋体" w:cs="宋体"/>
          <w:sz w:val="24"/>
          <w:szCs w:val="24"/>
          <w:lang w:eastAsia="zh-CN"/>
        </w:rPr>
        <w:t>，</w:t>
      </w:r>
      <w:r>
        <w:rPr>
          <w:rFonts w:hint="eastAsia" w:hAnsi="宋体" w:cs="宋体"/>
          <w:sz w:val="24"/>
          <w:szCs w:val="24"/>
          <w:lang w:val="en-US" w:eastAsia="zh-CN"/>
        </w:rPr>
        <w:t>费用由</w:t>
      </w:r>
      <w:r>
        <w:rPr>
          <w:rFonts w:hint="eastAsia" w:ascii="宋体" w:hAnsi="宋体" w:eastAsia="宋体" w:cs="宋体"/>
          <w:sz w:val="24"/>
          <w:szCs w:val="24"/>
          <w:highlight w:val="none"/>
          <w:lang w:eastAsia="zh-CN"/>
        </w:rPr>
        <w:t>供货单位</w:t>
      </w:r>
      <w:r>
        <w:rPr>
          <w:rFonts w:hint="eastAsia" w:hAnsi="宋体" w:cs="宋体"/>
          <w:sz w:val="24"/>
          <w:szCs w:val="24"/>
          <w:lang w:val="en-US" w:eastAsia="zh-CN"/>
        </w:rPr>
        <w:t>承担</w:t>
      </w:r>
      <w:r>
        <w:rPr>
          <w:rFonts w:hint="eastAsia" w:ascii="宋体" w:hAnsi="宋体" w:eastAsia="宋体" w:cs="宋体"/>
          <w:sz w:val="24"/>
          <w:szCs w:val="24"/>
        </w:rPr>
        <w:t>。</w:t>
      </w:r>
    </w:p>
    <w:p w14:paraId="3E473768">
      <w:pPr>
        <w:spacing w:line="200" w:lineRule="exact"/>
        <w:rPr>
          <w:rFonts w:asciiTheme="minorEastAsia" w:hAnsiTheme="minorEastAsia"/>
          <w:b/>
          <w:sz w:val="28"/>
          <w:szCs w:val="28"/>
        </w:rPr>
      </w:pPr>
    </w:p>
    <w:p w14:paraId="17E01CF5">
      <w:pPr>
        <w:numPr>
          <w:ilvl w:val="-1"/>
          <w:numId w:val="0"/>
        </w:numPr>
        <w:spacing w:line="360" w:lineRule="auto"/>
        <w:ind w:left="0" w:firstLine="0"/>
        <w:rPr>
          <w:rFonts w:asciiTheme="minorEastAsia" w:hAnsiTheme="minorEastAsia"/>
          <w:b/>
          <w:sz w:val="28"/>
          <w:szCs w:val="28"/>
        </w:rPr>
      </w:pPr>
      <w:r>
        <w:rPr>
          <w:rFonts w:hint="eastAsia" w:asciiTheme="minorEastAsia" w:hAnsiTheme="minorEastAsia"/>
          <w:b/>
          <w:sz w:val="28"/>
          <w:szCs w:val="28"/>
          <w:lang w:val="en-US" w:eastAsia="zh-CN"/>
        </w:rPr>
        <w:t>7、</w:t>
      </w:r>
      <w:r>
        <w:rPr>
          <w:rFonts w:hint="eastAsia" w:asciiTheme="minorEastAsia" w:hAnsiTheme="minorEastAsia"/>
          <w:b/>
          <w:sz w:val="28"/>
          <w:szCs w:val="28"/>
        </w:rPr>
        <w:t>质保及售后要求</w:t>
      </w:r>
    </w:p>
    <w:p w14:paraId="0E356D49">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（1）本项目质保期为12个月，自项目验收合格之日起算。质保期内，</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对本项目</w:t>
      </w:r>
      <w:r>
        <w:rPr>
          <w:rFonts w:hint="eastAsia" w:ascii="宋体" w:hAnsi="宋体" w:eastAsia="宋体" w:cs="宋体"/>
          <w:i w:val="0"/>
          <w:iCs w:val="0"/>
          <w:color w:val="000000"/>
          <w:kern w:val="0"/>
          <w:sz w:val="24"/>
          <w:szCs w:val="24"/>
          <w:u w:val="none"/>
          <w:lang w:val="en-US" w:eastAsia="zh-CN" w:bidi="ar"/>
        </w:rPr>
        <w:t>供货及安装</w:t>
      </w:r>
      <w:r>
        <w:rPr>
          <w:rFonts w:hint="eastAsia" w:ascii="宋体" w:hAnsi="宋体" w:eastAsia="宋体" w:cs="宋体"/>
          <w:sz w:val="24"/>
        </w:rPr>
        <w:t>质量进行免费保修，免费保修包括但不限于由</w:t>
      </w:r>
      <w:r>
        <w:rPr>
          <w:rFonts w:hint="eastAsia" w:ascii="宋体" w:hAnsi="宋体" w:eastAsia="宋体" w:cs="宋体"/>
          <w:i w:val="0"/>
          <w:iCs w:val="0"/>
          <w:color w:val="000000"/>
          <w:kern w:val="0"/>
          <w:sz w:val="24"/>
          <w:szCs w:val="24"/>
          <w:u w:val="none"/>
          <w:lang w:val="en-US" w:eastAsia="zh-CN" w:bidi="ar"/>
        </w:rPr>
        <w:t>供货</w:t>
      </w:r>
      <w:r>
        <w:rPr>
          <w:rFonts w:hint="eastAsia" w:ascii="宋体" w:hAnsi="宋体" w:eastAsia="宋体" w:cs="宋体"/>
          <w:sz w:val="24"/>
        </w:rPr>
        <w:t>单位承担完成质保期的工作而产生的运费、购置费、测试费、人工费</w:t>
      </w:r>
      <w:r>
        <w:rPr>
          <w:rFonts w:hint="eastAsia" w:hAnsi="宋体" w:cs="宋体"/>
          <w:sz w:val="24"/>
          <w:lang w:eastAsia="zh-CN"/>
        </w:rPr>
        <w:t>、</w:t>
      </w:r>
      <w:r>
        <w:rPr>
          <w:rFonts w:hint="eastAsia" w:hAnsi="宋体" w:cs="宋体"/>
          <w:sz w:val="24"/>
          <w:lang w:val="en-US" w:eastAsia="zh-CN"/>
        </w:rPr>
        <w:t>材料费、器具费</w:t>
      </w:r>
      <w:r>
        <w:rPr>
          <w:rFonts w:hint="eastAsia" w:ascii="宋体" w:hAnsi="宋体" w:eastAsia="宋体" w:cs="宋体"/>
          <w:sz w:val="24"/>
        </w:rPr>
        <w:t>等各项费用。</w:t>
      </w:r>
    </w:p>
    <w:p w14:paraId="09527F04">
      <w:pPr>
        <w:spacing w:line="360" w:lineRule="auto"/>
        <w:ind w:firstLine="480" w:firstLineChars="200"/>
        <w:rPr>
          <w:rFonts w:hint="eastAsia" w:ascii="宋体" w:hAnsi="宋体" w:eastAsia="宋体" w:cs="宋体"/>
          <w:sz w:val="24"/>
        </w:rPr>
      </w:pPr>
      <w:r>
        <w:rPr>
          <w:rFonts w:hint="eastAsia" w:ascii="宋体" w:hAnsi="宋体" w:eastAsia="宋体" w:cs="宋体"/>
          <w:sz w:val="24"/>
        </w:rPr>
        <w:t>（2） 在合同规定的质保期内，</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承诺将在接到采购人的故障通知后4小时内响应，24小时内到达项目现场进行维修等服务</w:t>
      </w:r>
      <w:r>
        <w:rPr>
          <w:rFonts w:hint="eastAsia" w:hAnsi="宋体" w:cs="宋体"/>
          <w:sz w:val="24"/>
          <w:lang w:eastAsia="zh-CN"/>
        </w:rPr>
        <w:t>，</w:t>
      </w:r>
      <w:r>
        <w:rPr>
          <w:rFonts w:hint="eastAsia" w:ascii="宋体" w:hAnsi="宋体" w:eastAsia="宋体" w:cs="宋体"/>
          <w:i w:val="0"/>
          <w:iCs w:val="0"/>
          <w:color w:val="000000"/>
          <w:kern w:val="0"/>
          <w:sz w:val="24"/>
          <w:szCs w:val="24"/>
          <w:u w:val="none"/>
          <w:lang w:val="en-US" w:eastAsia="zh-CN" w:bidi="ar"/>
        </w:rPr>
        <w:t>供货单位</w:t>
      </w:r>
      <w:r>
        <w:rPr>
          <w:rFonts w:hint="eastAsia" w:hAnsi="宋体" w:cs="宋体"/>
          <w:sz w:val="24"/>
          <w:lang w:val="en-US" w:eastAsia="zh-CN"/>
        </w:rPr>
        <w:t>应在</w:t>
      </w:r>
      <w:r>
        <w:rPr>
          <w:rFonts w:hint="eastAsia" w:ascii="宋体" w:hAnsi="宋体" w:eastAsia="宋体" w:cs="宋体"/>
          <w:sz w:val="24"/>
        </w:rPr>
        <w:t>接到采购人的故障通知后</w:t>
      </w:r>
      <w:r>
        <w:rPr>
          <w:rFonts w:hint="eastAsia" w:hAnsi="宋体" w:cs="宋体"/>
          <w:sz w:val="24"/>
          <w:lang w:eastAsia="zh-CN"/>
        </w:rPr>
        <w:t>【</w:t>
      </w:r>
      <w:r>
        <w:rPr>
          <w:rFonts w:hint="eastAsia" w:hAnsi="宋体" w:cs="宋体"/>
          <w:sz w:val="24"/>
          <w:lang w:val="en-US" w:eastAsia="zh-CN"/>
        </w:rPr>
        <w:t>48</w:t>
      </w:r>
      <w:r>
        <w:rPr>
          <w:rFonts w:hint="eastAsia" w:hAnsi="宋体" w:cs="宋体"/>
          <w:sz w:val="24"/>
          <w:lang w:eastAsia="zh-CN"/>
        </w:rPr>
        <w:t>】</w:t>
      </w:r>
      <w:r>
        <w:rPr>
          <w:rFonts w:hint="eastAsia" w:hAnsi="宋体" w:cs="宋体"/>
          <w:sz w:val="24"/>
          <w:lang w:val="en-US" w:eastAsia="zh-CN"/>
        </w:rPr>
        <w:t>小时内解决故障恢复项目正常使用</w:t>
      </w:r>
      <w:r>
        <w:rPr>
          <w:rFonts w:hint="eastAsia" w:ascii="宋体" w:hAnsi="宋体" w:eastAsia="宋体" w:cs="宋体"/>
          <w:sz w:val="24"/>
        </w:rPr>
        <w:t>。</w:t>
      </w:r>
      <w:r>
        <w:rPr>
          <w:rFonts w:hint="default"/>
          <w:lang w:val="en-US" w:eastAsia="zh-CN"/>
        </w:rPr>
        <w:t>质保期内，若货物经1次维修或维修时间超过</w:t>
      </w:r>
      <w:r>
        <w:rPr>
          <w:rFonts w:hint="eastAsia"/>
          <w:lang w:val="en-US" w:eastAsia="zh-CN"/>
        </w:rPr>
        <w:t>【48】小时</w:t>
      </w:r>
      <w:r>
        <w:rPr>
          <w:rFonts w:hint="default"/>
          <w:lang w:val="en-US" w:eastAsia="zh-CN"/>
        </w:rPr>
        <w:t>，仍不能正常使用的，</w:t>
      </w:r>
      <w:r>
        <w:rPr>
          <w:rFonts w:hint="eastAsia" w:ascii="宋体" w:hAnsi="宋体" w:eastAsia="宋体" w:cs="宋体"/>
          <w:i w:val="0"/>
          <w:iCs w:val="0"/>
          <w:color w:val="000000"/>
          <w:kern w:val="0"/>
          <w:sz w:val="24"/>
          <w:szCs w:val="24"/>
          <w:u w:val="none"/>
          <w:lang w:val="en-US" w:eastAsia="zh-CN" w:bidi="ar"/>
        </w:rPr>
        <w:t>供货单位</w:t>
      </w:r>
      <w:r>
        <w:rPr>
          <w:rFonts w:hint="default"/>
          <w:lang w:val="en-US" w:eastAsia="zh-CN"/>
        </w:rPr>
        <w:t>应</w:t>
      </w:r>
      <w:r>
        <w:rPr>
          <w:rFonts w:hint="eastAsia"/>
          <w:lang w:val="en-US" w:eastAsia="zh-CN"/>
        </w:rPr>
        <w:t>在</w:t>
      </w:r>
      <w:r>
        <w:rPr>
          <w:rFonts w:hint="eastAsia" w:ascii="宋体" w:hAnsi="宋体" w:eastAsia="宋体" w:cs="宋体"/>
          <w:sz w:val="24"/>
        </w:rPr>
        <w:t>采购人</w:t>
      </w:r>
      <w:r>
        <w:rPr>
          <w:rFonts w:hint="eastAsia"/>
          <w:lang w:val="en-US" w:eastAsia="zh-CN"/>
        </w:rPr>
        <w:t>要求的期限内</w:t>
      </w:r>
      <w:r>
        <w:rPr>
          <w:rFonts w:hint="default"/>
          <w:lang w:val="en-US" w:eastAsia="zh-CN"/>
        </w:rPr>
        <w:t>免费给予更换，被更换的货物的质保期为从完成更换并经</w:t>
      </w:r>
      <w:r>
        <w:rPr>
          <w:rFonts w:hint="eastAsia" w:ascii="宋体" w:hAnsi="宋体" w:eastAsia="宋体" w:cs="宋体"/>
          <w:sz w:val="24"/>
        </w:rPr>
        <w:t>采购人</w:t>
      </w:r>
      <w:r>
        <w:rPr>
          <w:rFonts w:hint="default"/>
          <w:lang w:val="en-US" w:eastAsia="zh-CN"/>
        </w:rPr>
        <w:t>验收合格之日起重新计算</w:t>
      </w:r>
      <w:r>
        <w:rPr>
          <w:rFonts w:hint="eastAsia"/>
          <w:lang w:val="en-US" w:eastAsia="zh-CN"/>
        </w:rPr>
        <w:t>。</w:t>
      </w:r>
    </w:p>
    <w:p w14:paraId="67486FA1">
      <w:pPr>
        <w:spacing w:line="360" w:lineRule="auto"/>
        <w:ind w:firstLine="480" w:firstLineChars="200"/>
        <w:rPr>
          <w:rFonts w:hint="eastAsia" w:ascii="宋体" w:hAnsi="宋体" w:eastAsia="宋体" w:cs="宋体"/>
          <w:sz w:val="24"/>
        </w:rPr>
      </w:pPr>
      <w:r>
        <w:rPr>
          <w:rFonts w:hint="eastAsia" w:ascii="宋体" w:hAnsi="宋体" w:eastAsia="宋体" w:cs="宋体"/>
          <w:sz w:val="24"/>
        </w:rPr>
        <w:t>（3） 采购人在使用货物时所遇技术问题，</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应按采购人要求及时向采购人无偿提供技术指导服务。</w:t>
      </w:r>
    </w:p>
    <w:p w14:paraId="077A44E2">
      <w:pPr>
        <w:spacing w:line="360" w:lineRule="auto"/>
        <w:ind w:firstLine="480" w:firstLineChars="200"/>
        <w:rPr>
          <w:rFonts w:ascii="宋体" w:hAnsi="宋体"/>
          <w:sz w:val="24"/>
        </w:rPr>
      </w:pPr>
      <w:r>
        <w:rPr>
          <w:rFonts w:hint="eastAsia" w:ascii="宋体" w:hAnsi="宋体" w:eastAsia="宋体" w:cs="宋体"/>
          <w:sz w:val="24"/>
        </w:rPr>
        <w:t>（4）</w:t>
      </w:r>
      <w:r>
        <w:rPr>
          <w:rFonts w:hint="eastAsia" w:ascii="宋体" w:hAnsi="宋体" w:eastAsia="宋体" w:cs="宋体"/>
          <w:i w:val="0"/>
          <w:iCs w:val="0"/>
          <w:color w:val="000000"/>
          <w:kern w:val="0"/>
          <w:sz w:val="24"/>
          <w:szCs w:val="24"/>
          <w:u w:val="none"/>
          <w:lang w:val="en-US" w:eastAsia="zh-CN" w:bidi="ar"/>
        </w:rPr>
        <w:t>供货单位</w:t>
      </w:r>
      <w:r>
        <w:rPr>
          <w:rFonts w:hint="eastAsia" w:ascii="宋体" w:hAnsi="宋体" w:eastAsia="宋体" w:cs="宋体"/>
          <w:sz w:val="24"/>
        </w:rPr>
        <w:t>未按上述要求提供售后服务的，采购人有权</w:t>
      </w:r>
      <w:r>
        <w:rPr>
          <w:rFonts w:hint="eastAsia" w:hAnsi="宋体" w:cs="宋体"/>
          <w:sz w:val="24"/>
          <w:lang w:val="en-US" w:eastAsia="zh-CN"/>
        </w:rPr>
        <w:t>自行</w:t>
      </w:r>
      <w:r>
        <w:rPr>
          <w:rFonts w:hint="eastAsia" w:ascii="宋体" w:hAnsi="宋体" w:eastAsia="宋体" w:cs="宋体"/>
          <w:sz w:val="24"/>
        </w:rPr>
        <w:t>要求其他第三方提供相关服务，因此产生的费用</w:t>
      </w:r>
      <w:r>
        <w:rPr>
          <w:rFonts w:hint="eastAsia" w:hAnsi="宋体" w:cs="宋体"/>
          <w:sz w:val="24"/>
          <w:lang w:val="en-US" w:eastAsia="zh-CN"/>
        </w:rPr>
        <w:t>及</w:t>
      </w:r>
      <w:r>
        <w:rPr>
          <w:rFonts w:hint="eastAsia" w:ascii="宋体" w:hAnsi="宋体" w:eastAsia="宋体" w:cs="宋体"/>
          <w:sz w:val="24"/>
        </w:rPr>
        <w:t>采购人</w:t>
      </w:r>
      <w:r>
        <w:rPr>
          <w:rFonts w:hint="eastAsia" w:hAnsi="宋体" w:cs="宋体"/>
          <w:sz w:val="24"/>
          <w:lang w:val="en-US" w:eastAsia="zh-CN"/>
        </w:rPr>
        <w:t>因此产生的损失</w:t>
      </w:r>
      <w:r>
        <w:rPr>
          <w:rFonts w:hint="eastAsia" w:ascii="宋体" w:hAnsi="宋体" w:eastAsia="宋体" w:cs="宋体"/>
          <w:sz w:val="24"/>
        </w:rPr>
        <w:t>全部由供货单位承担。</w:t>
      </w:r>
    </w:p>
    <w:p w14:paraId="39D1B7BA">
      <w:pPr>
        <w:numPr>
          <w:ilvl w:val="-1"/>
          <w:numId w:val="0"/>
        </w:numPr>
        <w:spacing w:line="200" w:lineRule="exact"/>
        <w:rPr>
          <w:rFonts w:hint="eastAsia" w:asciiTheme="minorEastAsia" w:hAnsiTheme="minorEastAsia"/>
          <w:b/>
          <w:sz w:val="28"/>
          <w:szCs w:val="28"/>
          <w:lang w:val="en-US" w:eastAsia="zh-CN"/>
        </w:rPr>
      </w:pPr>
    </w:p>
    <w:p w14:paraId="52586C32">
      <w:pPr>
        <w:numPr>
          <w:ilvl w:val="-1"/>
          <w:numId w:val="0"/>
        </w:numPr>
        <w:spacing w:line="360" w:lineRule="auto"/>
        <w:rPr>
          <w:rFonts w:asciiTheme="minorEastAsia" w:hAnsiTheme="minorEastAsia"/>
          <w:b/>
          <w:sz w:val="28"/>
          <w:szCs w:val="28"/>
        </w:rPr>
      </w:pPr>
      <w:r>
        <w:rPr>
          <w:rFonts w:hint="eastAsia" w:asciiTheme="minorEastAsia" w:hAnsiTheme="minorEastAsia"/>
          <w:b/>
          <w:sz w:val="28"/>
          <w:szCs w:val="28"/>
          <w:lang w:val="en-US" w:eastAsia="zh-CN"/>
        </w:rPr>
        <w:t>8、</w:t>
      </w:r>
      <w:r>
        <w:rPr>
          <w:rFonts w:hint="eastAsia" w:asciiTheme="minorEastAsia" w:hAnsiTheme="minorEastAsia"/>
          <w:b/>
          <w:sz w:val="28"/>
          <w:szCs w:val="28"/>
        </w:rPr>
        <w:t>报价及款项支付</w:t>
      </w:r>
    </w:p>
    <w:p w14:paraId="3999C43A">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本项目的报价为不含销项税额价，包含</w:t>
      </w:r>
      <w:r>
        <w:rPr>
          <w:rFonts w:hint="eastAsia" w:ascii="宋体" w:hAnsi="宋体" w:eastAsia="宋体" w:cs="宋体"/>
          <w:sz w:val="24"/>
          <w:szCs w:val="24"/>
        </w:rPr>
        <w:t>供货及服务的全部费用，包括但不限于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提供服务的人员费用、</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销项税额以外的税费、交通费用、</w:t>
      </w:r>
      <w:r>
        <w:rPr>
          <w:rFonts w:hint="eastAsia" w:ascii="宋体" w:hAnsi="宋体" w:eastAsia="宋体" w:cs="宋体"/>
          <w:sz w:val="24"/>
          <w:szCs w:val="24"/>
        </w:rPr>
        <w:t>影响安装额外施工处理费用、</w:t>
      </w:r>
      <w:r>
        <w:rPr>
          <w:rFonts w:hint="eastAsia" w:ascii="宋体" w:hAnsi="宋体" w:eastAsia="宋体" w:cs="宋体"/>
          <w:sz w:val="24"/>
          <w:szCs w:val="24"/>
          <w:highlight w:val="none"/>
        </w:rPr>
        <w:t>作业使用的工器具及起重所需的零配件、运输机械费用、安全措施等完成本项目需要的一切费用，并且报价不随法律法规政策、物价人工、服务期调整而进行调整，未经采购人书面确认，</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无权增加任何费用。</w:t>
      </w:r>
    </w:p>
    <w:p w14:paraId="33F8ACED">
      <w:pPr>
        <w:tabs>
          <w:tab w:val="left" w:pos="567"/>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完成服务清单全部工作内容并经采购人验收合格后，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按采购人要求向采购人提交请款报告及请款金额等额、合法、有效的增值税专用发票，采购人在收到前述材料并经确认无误后30个工作日内，采购人支付合同价100%及对应的税额给</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w:t>
      </w:r>
    </w:p>
    <w:p w14:paraId="6F7A621E">
      <w:pPr>
        <w:tabs>
          <w:tab w:val="left" w:pos="567"/>
        </w:tabs>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highlight w:val="none"/>
        </w:rPr>
        <w:t>（3）</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逾期提供请款资料、发票或提交发票、请款不符合采购人要求的，采购人付款时间顺延，并不承担逾期付款违约责任。由于</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提供的发票不符合税法规定，给采购人造成的损失由</w:t>
      </w:r>
      <w:r>
        <w:rPr>
          <w:rFonts w:hint="eastAsia" w:ascii="宋体" w:hAnsi="宋体" w:eastAsia="宋体" w:cs="宋体"/>
          <w:sz w:val="24"/>
          <w:szCs w:val="24"/>
          <w:highlight w:val="none"/>
          <w:lang w:eastAsia="zh-CN"/>
        </w:rPr>
        <w:t>供货单位</w:t>
      </w:r>
      <w:r>
        <w:rPr>
          <w:rFonts w:hint="eastAsia" w:ascii="宋体" w:hAnsi="宋体" w:eastAsia="宋体" w:cs="宋体"/>
          <w:sz w:val="24"/>
          <w:szCs w:val="24"/>
          <w:highlight w:val="none"/>
        </w:rPr>
        <w:t>承担赔偿责任</w:t>
      </w:r>
      <w:r>
        <w:rPr>
          <w:rFonts w:hint="eastAsia" w:ascii="宋体" w:hAnsi="宋体" w:eastAsia="宋体" w:cs="宋体"/>
          <w:sz w:val="24"/>
          <w:szCs w:val="24"/>
        </w:rPr>
        <w:t>。</w:t>
      </w:r>
    </w:p>
    <w:p w14:paraId="1D136333">
      <w:pPr>
        <w:spacing w:line="240" w:lineRule="auto"/>
        <w:rPr>
          <w:rFonts w:hint="eastAsia" w:ascii="仿宋" w:hAnsi="仿宋" w:eastAsia="仿宋" w:cs="仿宋"/>
          <w:b/>
          <w:bCs/>
        </w:rPr>
      </w:pPr>
    </w:p>
    <w:p w14:paraId="6561B171">
      <w:pPr>
        <w:bidi w:val="0"/>
        <w:rPr>
          <w:rFonts w:hint="eastAsia" w:ascii="仿宋" w:hAnsi="仿宋" w:eastAsia="仿宋" w:cs="仿宋"/>
          <w:b/>
          <w:bCs/>
        </w:rPr>
      </w:pPr>
    </w:p>
    <w:p w14:paraId="0047F82D">
      <w:pPr>
        <w:bidi w:val="0"/>
        <w:rPr>
          <w:rFonts w:hint="eastAsia" w:ascii="仿宋" w:hAnsi="仿宋" w:eastAsia="仿宋" w:cs="仿宋"/>
          <w:b/>
          <w:bCs/>
        </w:rPr>
      </w:pPr>
    </w:p>
    <w:p w14:paraId="1BB2E427">
      <w:pPr>
        <w:bidi w:val="0"/>
        <w:rPr>
          <w:rFonts w:hint="eastAsia" w:ascii="仿宋" w:hAnsi="仿宋" w:eastAsia="仿宋" w:cs="仿宋"/>
          <w:b/>
          <w:bCs/>
        </w:rPr>
      </w:pPr>
    </w:p>
    <w:p w14:paraId="15E12D2A">
      <w:pPr>
        <w:bidi w:val="0"/>
        <w:rPr>
          <w:rFonts w:hint="eastAsia" w:ascii="仿宋" w:hAnsi="仿宋" w:eastAsia="仿宋" w:cs="仿宋"/>
          <w:b/>
          <w:bCs/>
        </w:rPr>
      </w:pPr>
    </w:p>
    <w:p w14:paraId="5A9924E6">
      <w:pPr>
        <w:bidi w:val="0"/>
        <w:rPr>
          <w:rFonts w:hint="eastAsia" w:ascii="仿宋" w:hAnsi="仿宋" w:eastAsia="仿宋" w:cs="仿宋"/>
          <w:b/>
          <w:bCs/>
        </w:rPr>
      </w:pPr>
    </w:p>
    <w:p w14:paraId="5B4799E1">
      <w:pPr>
        <w:bidi w:val="0"/>
        <w:rPr>
          <w:rFonts w:hint="eastAsia" w:ascii="仿宋" w:hAnsi="仿宋" w:eastAsia="仿宋" w:cs="仿宋"/>
          <w:b/>
          <w:bCs/>
        </w:rPr>
      </w:pPr>
    </w:p>
    <w:p w14:paraId="7B247B14">
      <w:pPr>
        <w:bidi w:val="0"/>
        <w:rPr>
          <w:rFonts w:hint="eastAsia" w:ascii="仿宋" w:hAnsi="仿宋" w:eastAsia="仿宋" w:cs="仿宋"/>
          <w:b/>
          <w:bCs/>
        </w:rPr>
      </w:pPr>
    </w:p>
    <w:p w14:paraId="0ED866D3">
      <w:pPr>
        <w:bidi w:val="0"/>
        <w:rPr>
          <w:rFonts w:hint="eastAsia" w:ascii="仿宋" w:hAnsi="仿宋" w:eastAsia="仿宋" w:cs="仿宋"/>
          <w:b/>
          <w:bCs/>
        </w:rPr>
      </w:pPr>
    </w:p>
    <w:p w14:paraId="4772D37A">
      <w:pPr>
        <w:bidi w:val="0"/>
        <w:rPr>
          <w:rFonts w:hint="eastAsia" w:ascii="仿宋" w:hAnsi="仿宋" w:eastAsia="仿宋" w:cs="仿宋"/>
          <w:b/>
          <w:bCs/>
        </w:rPr>
      </w:pPr>
    </w:p>
    <w:p w14:paraId="5619D720">
      <w:pPr>
        <w:bidi w:val="0"/>
        <w:rPr>
          <w:rFonts w:hint="eastAsia" w:ascii="仿宋" w:hAnsi="仿宋" w:eastAsia="仿宋" w:cs="仿宋"/>
          <w:b/>
          <w:bCs/>
        </w:rPr>
      </w:pPr>
    </w:p>
    <w:p w14:paraId="6C7F292D">
      <w:pPr>
        <w:bidi w:val="0"/>
        <w:rPr>
          <w:rFonts w:hint="eastAsia" w:ascii="仿宋" w:hAnsi="仿宋" w:eastAsia="仿宋" w:cs="仿宋"/>
          <w:b/>
          <w:bCs/>
        </w:rPr>
      </w:pPr>
    </w:p>
    <w:p w14:paraId="72EC7EF8">
      <w:pPr>
        <w:bidi w:val="0"/>
        <w:rPr>
          <w:rFonts w:hint="eastAsia" w:ascii="仿宋" w:hAnsi="仿宋" w:eastAsia="仿宋" w:cs="仿宋"/>
          <w:b/>
          <w:bCs/>
          <w:lang w:val="en-US" w:eastAsia="zh-CN"/>
        </w:rPr>
      </w:pPr>
      <w:r>
        <w:rPr>
          <w:rFonts w:hint="eastAsia" w:ascii="仿宋" w:hAnsi="仿宋" w:eastAsia="仿宋" w:cs="仿宋"/>
          <w:b/>
          <w:bCs/>
        </w:rPr>
        <w:t>附件</w:t>
      </w:r>
      <w:r>
        <w:rPr>
          <w:rFonts w:hint="eastAsia" w:ascii="仿宋" w:hAnsi="仿宋" w:eastAsia="仿宋" w:cs="仿宋"/>
          <w:b/>
          <w:bCs/>
          <w:lang w:val="en-US" w:eastAsia="zh-CN"/>
        </w:rPr>
        <w:t>3</w:t>
      </w:r>
      <w:r>
        <w:rPr>
          <w:rFonts w:hint="eastAsia" w:ascii="仿宋" w:hAnsi="仿宋" w:eastAsia="仿宋" w:cs="仿宋"/>
          <w:b/>
          <w:bCs/>
        </w:rPr>
        <w:t>：</w:t>
      </w:r>
      <w:r>
        <w:rPr>
          <w:rFonts w:hint="eastAsia" w:ascii="仿宋" w:hAnsi="仿宋" w:eastAsia="仿宋" w:cs="仿宋"/>
          <w:b/>
          <w:bCs/>
          <w:lang w:val="en-US" w:eastAsia="zh-CN"/>
        </w:rPr>
        <w:t>安全生产管理协议</w:t>
      </w:r>
    </w:p>
    <w:p w14:paraId="51FDD76B">
      <w:pPr>
        <w:jc w:val="center"/>
        <w:rPr>
          <w:rFonts w:ascii="仿宋" w:hAnsi="仿宋" w:eastAsia="仿宋" w:cs="仿宋"/>
          <w:bCs/>
          <w:color w:val="000000"/>
          <w:sz w:val="28"/>
          <w:szCs w:val="28"/>
        </w:rPr>
      </w:pPr>
      <w:r>
        <w:rPr>
          <w:rFonts w:hint="eastAsia" w:ascii="仿宋_GB2312" w:hAnsi="仿宋" w:eastAsia="仿宋_GB2312" w:cs="仿宋"/>
          <w:b/>
          <w:bCs/>
          <w:color w:val="000000"/>
          <w:sz w:val="36"/>
          <w:szCs w:val="36"/>
        </w:rPr>
        <w:t>安全生产管理协议</w:t>
      </w:r>
      <w:r>
        <w:rPr>
          <w:rFonts w:ascii="仿宋" w:hAnsi="仿宋" w:eastAsia="仿宋" w:cs="仿宋"/>
          <w:b/>
          <w:bCs/>
          <w:color w:val="000000"/>
          <w:sz w:val="28"/>
          <w:szCs w:val="28"/>
        </w:rPr>
        <w:t xml:space="preserve">       </w:t>
      </w:r>
      <w:r>
        <w:rPr>
          <w:rFonts w:ascii="仿宋" w:hAnsi="仿宋" w:eastAsia="仿宋" w:cs="仿宋"/>
          <w:bCs/>
          <w:color w:val="000000"/>
          <w:sz w:val="28"/>
          <w:szCs w:val="28"/>
        </w:rPr>
        <w:t xml:space="preserve">                                         </w:t>
      </w:r>
    </w:p>
    <w:p w14:paraId="1D0A0D32">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甲方：</w:t>
      </w:r>
      <w:r>
        <w:rPr>
          <w:rFonts w:hint="eastAsia" w:ascii="仿宋_GB2312" w:hAnsi="仿宋" w:eastAsia="仿宋_GB2312" w:cs="仿宋"/>
          <w:color w:val="000000"/>
          <w:sz w:val="28"/>
          <w:szCs w:val="28"/>
          <w:u w:val="single"/>
        </w:rPr>
        <w:t>东莞市樟村水质净化有限公司</w:t>
      </w:r>
    </w:p>
    <w:p w14:paraId="7BFD8BBC">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 xml:space="preserve">: </w:t>
      </w:r>
      <w:r>
        <w:rPr>
          <w:rFonts w:ascii="仿宋_GB2312" w:hAnsi="仿宋" w:eastAsia="仿宋_GB2312" w:cs="仿宋"/>
          <w:color w:val="000000"/>
          <w:sz w:val="28"/>
          <w:szCs w:val="28"/>
          <w:u w:val="single"/>
        </w:rPr>
        <w:t xml:space="preserve">                                   </w:t>
      </w:r>
    </w:p>
    <w:p w14:paraId="75AFA14E">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lang w:val="en-US" w:eastAsia="zh-CN"/>
        </w:rPr>
        <w:t>电话：</w:t>
      </w:r>
      <w:r>
        <w:rPr>
          <w:rFonts w:ascii="仿宋_GB2312" w:hAnsi="仿宋" w:eastAsia="仿宋_GB2312" w:cs="仿宋"/>
          <w:color w:val="000000"/>
          <w:sz w:val="28"/>
          <w:szCs w:val="28"/>
          <w:u w:val="single"/>
        </w:rPr>
        <w:t xml:space="preserve">                                   </w:t>
      </w:r>
    </w:p>
    <w:p w14:paraId="70CB9E7E">
      <w:pPr>
        <w:spacing w:line="360" w:lineRule="auto"/>
        <w:rPr>
          <w:rFonts w:hint="default" w:ascii="仿宋_GB2312" w:hAnsi="仿宋" w:eastAsia="仿宋_GB2312" w:cs="仿宋"/>
          <w:color w:val="000000"/>
          <w:sz w:val="28"/>
          <w:szCs w:val="28"/>
          <w:u w:val="single"/>
          <w:lang w:val="en-US" w:eastAsia="zh-CN"/>
        </w:rPr>
      </w:pPr>
    </w:p>
    <w:p w14:paraId="3F69FEB8">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乙方：</w:t>
      </w:r>
      <w:r>
        <w:rPr>
          <w:rFonts w:ascii="仿宋_GB2312" w:hAnsi="仿宋" w:eastAsia="仿宋_GB2312" w:cs="仿宋"/>
          <w:color w:val="000000"/>
          <w:sz w:val="28"/>
          <w:szCs w:val="28"/>
          <w:u w:val="single"/>
        </w:rPr>
        <w:t xml:space="preserve">                                   </w:t>
      </w:r>
    </w:p>
    <w:p w14:paraId="2EE8E1D8">
      <w:pPr>
        <w:spacing w:line="360" w:lineRule="auto"/>
        <w:rPr>
          <w:rFonts w:ascii="仿宋_GB2312" w:hAnsi="仿宋" w:eastAsia="仿宋_GB2312" w:cs="仿宋"/>
          <w:color w:val="000000"/>
          <w:sz w:val="28"/>
          <w:szCs w:val="28"/>
          <w:u w:val="single"/>
        </w:rPr>
      </w:pPr>
      <w:r>
        <w:rPr>
          <w:rFonts w:hint="eastAsia" w:ascii="仿宋_GB2312" w:hAnsi="仿宋" w:eastAsia="仿宋_GB2312" w:cs="仿宋"/>
          <w:color w:val="000000"/>
          <w:sz w:val="28"/>
          <w:szCs w:val="28"/>
        </w:rPr>
        <w:t>地址</w:t>
      </w:r>
      <w:r>
        <w:rPr>
          <w:rFonts w:ascii="仿宋_GB2312" w:hAnsi="仿宋" w:eastAsia="仿宋_GB2312" w:cs="仿宋"/>
          <w:color w:val="000000"/>
          <w:sz w:val="28"/>
          <w:szCs w:val="28"/>
        </w:rPr>
        <w:t>:</w:t>
      </w:r>
      <w:r>
        <w:rPr>
          <w:rFonts w:ascii="仿宋_GB2312" w:hAnsi="仿宋" w:eastAsia="仿宋_GB2312" w:cs="仿宋"/>
          <w:color w:val="000000"/>
          <w:sz w:val="28"/>
          <w:szCs w:val="28"/>
          <w:u w:val="single"/>
        </w:rPr>
        <w:t xml:space="preserve">                                    </w:t>
      </w:r>
    </w:p>
    <w:p w14:paraId="6973F3BC">
      <w:pPr>
        <w:spacing w:line="360" w:lineRule="auto"/>
        <w:rPr>
          <w:rFonts w:ascii="仿宋_GB2312" w:hAnsi="仿宋" w:eastAsia="仿宋_GB2312" w:cs="仿宋"/>
          <w:color w:val="000000"/>
          <w:sz w:val="28"/>
          <w:szCs w:val="28"/>
        </w:rPr>
      </w:pPr>
      <w:r>
        <w:rPr>
          <w:rFonts w:hint="eastAsia" w:ascii="仿宋_GB2312" w:hAnsi="仿宋" w:eastAsia="仿宋_GB2312" w:cs="仿宋"/>
          <w:color w:val="000000"/>
          <w:sz w:val="28"/>
          <w:szCs w:val="28"/>
          <w:lang w:val="en-US" w:eastAsia="zh-CN"/>
        </w:rPr>
        <w:t>电话：</w:t>
      </w:r>
      <w:r>
        <w:rPr>
          <w:rFonts w:ascii="仿宋_GB2312" w:hAnsi="仿宋" w:eastAsia="仿宋_GB2312" w:cs="仿宋"/>
          <w:color w:val="000000"/>
          <w:sz w:val="28"/>
          <w:szCs w:val="28"/>
          <w:u w:val="single"/>
        </w:rPr>
        <w:t xml:space="preserve">                                   </w:t>
      </w:r>
    </w:p>
    <w:p w14:paraId="6759B160">
      <w:pPr>
        <w:pStyle w:val="9"/>
        <w:spacing w:line="276" w:lineRule="auto"/>
        <w:rPr>
          <w:rFonts w:ascii="仿宋" w:hAnsi="仿宋" w:eastAsia="仿宋" w:cs="仿宋"/>
          <w:color w:val="000000"/>
          <w:szCs w:val="28"/>
        </w:rPr>
      </w:pPr>
      <w:r>
        <w:rPr>
          <w:rFonts w:hint="eastAsia" w:ascii="仿宋" w:hAnsi="仿宋" w:eastAsia="仿宋" w:cs="仿宋"/>
          <w:color w:val="000000"/>
          <w:kern w:val="0"/>
          <w:szCs w:val="28"/>
        </w:rPr>
        <w:t>根据《中华人民共和国安全生产法》和《建设工程安全生产管理条例》等法规要求，为加强作业现场的安全管理，落实各自</w:t>
      </w:r>
      <w:r>
        <w:rPr>
          <w:rFonts w:hint="eastAsia" w:ascii="仿宋" w:hAnsi="仿宋" w:eastAsia="仿宋" w:cs="仿宋"/>
          <w:color w:val="000000"/>
          <w:szCs w:val="28"/>
        </w:rPr>
        <w:t>的安全生产职责，进一步加强作业的安全管理，杜绝作业人员因安全管理不善而引发的各类安全事故，保证甲、乙双方的财产和员工的人身安全不受侵害，经甲乙双方协商一致，签订协议如下：</w:t>
      </w:r>
    </w:p>
    <w:p w14:paraId="0F02A2F9">
      <w:pPr>
        <w:autoSpaceDE/>
        <w:autoSpaceDN/>
        <w:adjustRightInd/>
        <w:spacing w:line="500" w:lineRule="exact"/>
        <w:ind w:firstLine="560" w:firstLineChars="200"/>
        <w:jc w:val="both"/>
        <w:rPr>
          <w:rFonts w:hint="default" w:ascii="仿宋" w:hAnsi="仿宋" w:eastAsia="仿宋" w:cs="仿宋"/>
          <w:b w:val="0"/>
          <w:bCs w:val="0"/>
          <w:sz w:val="28"/>
          <w:szCs w:val="28"/>
          <w:u w:val="single"/>
          <w:lang w:val="en-US" w:eastAsia="zh-CN"/>
        </w:rPr>
      </w:pPr>
      <w:r>
        <w:rPr>
          <w:rFonts w:hint="eastAsia" w:ascii="仿宋" w:hAnsi="仿宋" w:eastAsia="仿宋" w:cs="仿宋"/>
          <w:color w:val="000000"/>
          <w:sz w:val="28"/>
          <w:szCs w:val="28"/>
        </w:rPr>
        <w:t>项目名称：</w:t>
      </w:r>
      <w:r>
        <w:rPr>
          <w:rFonts w:hint="eastAsia" w:ascii="仿宋" w:hAnsi="仿宋" w:eastAsia="仿宋" w:cs="仿宋"/>
          <w:b w:val="0"/>
          <w:bCs w:val="0"/>
          <w:sz w:val="28"/>
          <w:szCs w:val="28"/>
          <w:u w:val="single"/>
          <w:lang w:eastAsia="zh-CN"/>
        </w:rPr>
        <w:t xml:space="preserve"> </w:t>
      </w:r>
      <w:r>
        <w:rPr>
          <w:rFonts w:hint="eastAsia" w:ascii="仿宋" w:hAnsi="仿宋" w:eastAsia="仿宋" w:cs="仿宋"/>
          <w:b w:val="0"/>
          <w:bCs w:val="0"/>
          <w:sz w:val="28"/>
          <w:szCs w:val="28"/>
          <w:u w:val="single"/>
          <w:lang w:val="en-US" w:eastAsia="zh-CN"/>
        </w:rPr>
        <w:t xml:space="preserve">                                         </w:t>
      </w:r>
    </w:p>
    <w:p w14:paraId="6DBB2BFC">
      <w:pPr>
        <w:autoSpaceDE/>
        <w:autoSpaceDN/>
        <w:adjustRightInd/>
        <w:spacing w:line="500" w:lineRule="exact"/>
        <w:ind w:firstLine="560" w:firstLineChars="200"/>
        <w:jc w:val="both"/>
        <w:rPr>
          <w:rFonts w:ascii="仿宋" w:hAnsi="仿宋" w:eastAsia="仿宋" w:cs="仿宋"/>
          <w:color w:val="000000"/>
          <w:sz w:val="28"/>
          <w:szCs w:val="28"/>
          <w:u w:val="single"/>
        </w:rPr>
      </w:pPr>
      <w:r>
        <w:rPr>
          <w:rFonts w:hint="eastAsia" w:ascii="仿宋" w:hAnsi="仿宋" w:eastAsia="仿宋" w:cs="仿宋"/>
          <w:color w:val="000000"/>
          <w:sz w:val="28"/>
          <w:szCs w:val="28"/>
        </w:rPr>
        <w:t>项目地点：</w:t>
      </w:r>
      <w:r>
        <w:rPr>
          <w:rFonts w:hint="eastAsia" w:ascii="仿宋" w:hAnsi="仿宋" w:eastAsia="仿宋" w:cs="仿宋"/>
          <w:color w:val="000000"/>
          <w:sz w:val="28"/>
          <w:szCs w:val="28"/>
          <w:u w:val="single"/>
          <w:lang w:val="en-US" w:eastAsia="zh-CN"/>
        </w:rPr>
        <w:t>东莞市东城街道东城运河路5号樟村水质净化厂</w:t>
      </w:r>
      <w:r>
        <w:rPr>
          <w:rFonts w:ascii="仿宋" w:hAnsi="仿宋" w:eastAsia="仿宋" w:cs="仿宋"/>
          <w:color w:val="000000"/>
          <w:sz w:val="28"/>
          <w:szCs w:val="28"/>
        </w:rPr>
        <w:t xml:space="preserve">                                </w:t>
      </w:r>
    </w:p>
    <w:p w14:paraId="1F9BDC35">
      <w:pPr>
        <w:autoSpaceDE/>
        <w:autoSpaceDN/>
        <w:adjustRightInd/>
        <w:spacing w:line="500" w:lineRule="exact"/>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项目时间：</w:t>
      </w:r>
      <w:r>
        <w:rPr>
          <w:rFonts w:hint="eastAsia" w:ascii="仿宋" w:hAnsi="仿宋" w:eastAsia="仿宋" w:cs="仿宋"/>
          <w:color w:val="000000"/>
          <w:sz w:val="28"/>
          <w:szCs w:val="28"/>
          <w:u w:val="single"/>
        </w:rPr>
        <w:t>自本合同签订之日始至本合同权利义务履行完毕时止。</w:t>
      </w:r>
    </w:p>
    <w:p w14:paraId="1D28EEE7">
      <w:pPr>
        <w:autoSpaceDE/>
        <w:autoSpaceDN/>
        <w:adjustRightInd/>
        <w:spacing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一、污水处理厂风险辨识</w:t>
      </w:r>
    </w:p>
    <w:p w14:paraId="1445B975">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705FC71D">
      <w:pPr>
        <w:spacing w:before="181" w:line="276" w:lineRule="auto"/>
        <w:ind w:left="100" w:right="99" w:firstLine="600" w:firstLineChars="200"/>
        <w:jc w:val="both"/>
        <w:rPr>
          <w:rFonts w:ascii="仿宋" w:hAnsi="仿宋" w:eastAsia="仿宋" w:cs="仿宋"/>
          <w:color w:val="000000"/>
          <w:sz w:val="30"/>
          <w:szCs w:val="30"/>
        </w:rPr>
      </w:pPr>
      <w:r>
        <w:rPr>
          <w:rFonts w:ascii="仿宋" w:hAnsi="仿宋" w:eastAsia="仿宋" w:cs="仿宋"/>
          <w:color w:val="000000"/>
          <w:sz w:val="30"/>
          <w:szCs w:val="30"/>
        </w:rPr>
        <w:t>2、其他有限空间辨识，如:建筑施工未完工的地下暗室、管道及管道井等封闭、半封闭的设施及场所（地下隐蔽工程、</w:t>
      </w:r>
      <w:r>
        <w:rPr>
          <w:rFonts w:hint="eastAsia" w:ascii="仿宋" w:hAnsi="仿宋" w:eastAsia="仿宋" w:cs="仿宋"/>
          <w:color w:val="000000"/>
          <w:sz w:val="30"/>
          <w:szCs w:val="30"/>
        </w:rPr>
        <w:t>密闭容器、长期不用的设施或通风不畅的场所等）等。</w:t>
      </w:r>
    </w:p>
    <w:p w14:paraId="4BECB89A">
      <w:pPr>
        <w:spacing w:before="44" w:line="276"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二、危害因素分析</w:t>
      </w:r>
    </w:p>
    <w:p w14:paraId="3D8268F7">
      <w:pPr>
        <w:autoSpaceDE/>
        <w:autoSpaceDN/>
        <w:adjustRightInd/>
        <w:spacing w:line="276" w:lineRule="auto"/>
        <w:ind w:firstLine="600" w:firstLineChars="200"/>
        <w:jc w:val="both"/>
        <w:rPr>
          <w:rFonts w:hint="eastAsia" w:ascii="仿宋" w:hAnsi="仿宋" w:eastAsia="仿宋" w:cs="仿宋"/>
          <w:color w:val="000000"/>
          <w:sz w:val="30"/>
          <w:szCs w:val="30"/>
          <w:lang w:eastAsia="zh-CN"/>
        </w:rPr>
      </w:pPr>
      <w:r>
        <w:rPr>
          <w:rFonts w:ascii="仿宋" w:hAnsi="仿宋" w:eastAsia="仿宋" w:cs="仿宋"/>
          <w:color w:val="000000"/>
          <w:sz w:val="30"/>
          <w:szCs w:val="30"/>
        </w:rPr>
        <w:t>实施作业前，乙方应当对作业环境进行评估，分析存在的危险有害因素，列出危害因素清单</w:t>
      </w:r>
      <w:r>
        <w:rPr>
          <w:rFonts w:hint="eastAsia" w:ascii="仿宋" w:hAnsi="仿宋" w:eastAsia="仿宋" w:cs="仿宋"/>
          <w:color w:val="000000"/>
          <w:sz w:val="30"/>
          <w:szCs w:val="30"/>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sz w:val="30"/>
          <w:szCs w:val="30"/>
          <w:lang w:eastAsia="zh-CN"/>
        </w:rPr>
        <w:t>。</w:t>
      </w:r>
    </w:p>
    <w:p w14:paraId="4AF0EC55">
      <w:pPr>
        <w:numPr>
          <w:ilvl w:val="0"/>
          <w:numId w:val="0"/>
        </w:numPr>
        <w:autoSpaceDE/>
        <w:autoSpaceDN/>
        <w:adjustRightInd/>
        <w:spacing w:line="500" w:lineRule="exact"/>
        <w:jc w:val="both"/>
        <w:rPr>
          <w:rFonts w:hint="eastAsia" w:ascii="仿宋" w:hAnsi="仿宋" w:eastAsia="仿宋" w:cs="仿宋"/>
          <w:b/>
          <w:bCs/>
          <w:color w:val="000000"/>
          <w:sz w:val="30"/>
          <w:szCs w:val="30"/>
        </w:rPr>
      </w:pPr>
      <w:r>
        <w:rPr>
          <w:rFonts w:hint="eastAsia" w:ascii="仿宋" w:hAnsi="仿宋" w:eastAsia="仿宋" w:cs="仿宋"/>
          <w:b/>
          <w:bCs/>
          <w:color w:val="000000"/>
          <w:sz w:val="30"/>
          <w:szCs w:val="30"/>
        </w:rPr>
        <w:t>三、协议实施条款</w:t>
      </w:r>
    </w:p>
    <w:p w14:paraId="6244F146">
      <w:pPr>
        <w:numPr>
          <w:ilvl w:val="0"/>
          <w:numId w:val="2"/>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“相关方”是指：在公司从事与公司生产经营活动有关的、在公司内从事各种公务活动和进行业务往来的外部单位和个人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以下简称“相关方”</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 xml:space="preserve">。主要包括： </w:t>
      </w:r>
    </w:p>
    <w:p w14:paraId="0ED45346">
      <w:pPr>
        <w:numPr>
          <w:ilvl w:val="0"/>
          <w:numId w:val="0"/>
        </w:numPr>
        <w:spacing w:line="276" w:lineRule="auto"/>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（1）依照与公司订立的有关合同，在公司内从事基建、设</w:t>
      </w:r>
    </w:p>
    <w:p w14:paraId="5F637EDC">
      <w:pPr>
        <w:numPr>
          <w:ilvl w:val="0"/>
          <w:numId w:val="0"/>
        </w:numPr>
        <w:spacing w:line="276" w:lineRule="auto"/>
        <w:ind w:left="0"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备安装、维修保养、运输、后勤服务、劳务输出以及其他承包各种项目的外来单位或个人。 </w:t>
      </w:r>
    </w:p>
    <w:p w14:paraId="3CBD8E11">
      <w:pPr>
        <w:numPr>
          <w:ilvl w:val="0"/>
          <w:numId w:val="3"/>
        </w:numPr>
        <w:autoSpaceDE/>
        <w:autoSpaceDN/>
        <w:adjustRightInd/>
        <w:spacing w:line="276" w:lineRule="auto"/>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rPr>
        <w:t>进入单位内进行商务洽谈、参观访问、工作检查、学习交流及其他各类公务活动的外来单位或个人。</w:t>
      </w:r>
    </w:p>
    <w:p w14:paraId="3AA99666">
      <w:pPr>
        <w:numPr>
          <w:ilvl w:val="0"/>
          <w:numId w:val="3"/>
        </w:numPr>
        <w:autoSpaceDE/>
        <w:autoSpaceDN/>
        <w:adjustRightInd/>
        <w:spacing w:line="276" w:lineRule="auto"/>
        <w:ind w:firstLine="600" w:firstLine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目前我司相关方包括但不限于保安人员、绿化环卫人员、安装施工人员、配送人员、参观人员等。</w:t>
      </w:r>
    </w:p>
    <w:p w14:paraId="3BFC3182">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危险作业包括但不限于以下内容：临水作业、进入受限空间作业、临时用电作业、高处作业、断路作业、破土作业、吊装作业、盲板抽堵作业。（以下简称：危险作业）</w:t>
      </w:r>
    </w:p>
    <w:p w14:paraId="2D670AA7">
      <w:pPr>
        <w:numPr>
          <w:ilvl w:val="0"/>
          <w:numId w:val="2"/>
        </w:numPr>
        <w:spacing w:line="276" w:lineRule="auto"/>
        <w:ind w:firstLine="400" w:firstLineChars="0"/>
        <w:rPr>
          <w:rFonts w:ascii="仿宋" w:hAnsi="仿宋" w:eastAsia="仿宋" w:cs="仿宋"/>
          <w:color w:val="000000"/>
          <w:sz w:val="30"/>
          <w:szCs w:val="30"/>
        </w:rPr>
      </w:pPr>
      <w:r>
        <w:rPr>
          <w:rFonts w:ascii="仿宋" w:hAnsi="仿宋" w:eastAsia="仿宋" w:cs="仿宋"/>
          <w:color w:val="000000"/>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40A8661A">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安全交底。每次进行危险作业等其他可能存在危险的作业前需由乙方的带班人员对作业人员进行安全交底。</w:t>
      </w:r>
    </w:p>
    <w:p w14:paraId="2BD59BB7">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乙方需完善并加强对</w:t>
      </w:r>
      <w:r>
        <w:rPr>
          <w:rFonts w:hint="eastAsia" w:ascii="仿宋" w:hAnsi="仿宋" w:eastAsia="仿宋" w:cs="仿宋"/>
          <w:color w:val="000000"/>
          <w:sz w:val="30"/>
          <w:szCs w:val="30"/>
          <w:lang w:val="en-US" w:eastAsia="zh-CN"/>
        </w:rPr>
        <w:t>相关方的的日常考勤管理，严格遵守厂区对进出人员的管理要求。</w:t>
      </w:r>
    </w:p>
    <w:p w14:paraId="5403AF46">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w:t>
      </w:r>
      <w:r>
        <w:rPr>
          <w:rFonts w:hint="eastAsia" w:ascii="仿宋" w:hAnsi="仿宋" w:eastAsia="仿宋" w:cs="仿宋"/>
          <w:color w:val="000000"/>
          <w:sz w:val="30"/>
          <w:szCs w:val="30"/>
          <w:lang w:val="en-US" w:eastAsia="zh-CN"/>
        </w:rPr>
        <w:t>在</w:t>
      </w:r>
      <w:r>
        <w:rPr>
          <w:rFonts w:hint="eastAsia" w:ascii="仿宋" w:hAnsi="仿宋" w:eastAsia="仿宋" w:cs="仿宋"/>
          <w:color w:val="000000"/>
          <w:sz w:val="30"/>
          <w:szCs w:val="30"/>
        </w:rPr>
        <w:t>作业场所配备</w:t>
      </w:r>
      <w:r>
        <w:rPr>
          <w:rFonts w:hint="eastAsia" w:ascii="仿宋" w:hAnsi="仿宋" w:eastAsia="仿宋" w:cs="仿宋"/>
          <w:color w:val="000000"/>
          <w:sz w:val="30"/>
          <w:szCs w:val="30"/>
          <w:lang w:val="en-US" w:eastAsia="zh-CN"/>
        </w:rPr>
        <w:t>专职或兼职</w:t>
      </w:r>
      <w:r>
        <w:rPr>
          <w:rFonts w:hint="eastAsia" w:ascii="仿宋" w:hAnsi="仿宋" w:eastAsia="仿宋" w:cs="仿宋"/>
          <w:color w:val="000000"/>
          <w:sz w:val="30"/>
          <w:szCs w:val="30"/>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sz w:val="30"/>
          <w:szCs w:val="30"/>
          <w:lang w:val="en-US" w:eastAsia="zh-CN"/>
        </w:rPr>
        <w:t>进行维修作业</w:t>
      </w:r>
      <w:r>
        <w:rPr>
          <w:rFonts w:hint="eastAsia" w:ascii="仿宋" w:hAnsi="仿宋" w:eastAsia="仿宋" w:cs="仿宋"/>
          <w:color w:val="000000"/>
          <w:sz w:val="30"/>
          <w:szCs w:val="30"/>
        </w:rPr>
        <w:t>等其他可能存在危险的作业前需由</w:t>
      </w:r>
      <w:r>
        <w:rPr>
          <w:rFonts w:hint="eastAsia" w:ascii="仿宋" w:hAnsi="仿宋" w:eastAsia="仿宋" w:cs="仿宋"/>
          <w:color w:val="000000"/>
          <w:sz w:val="30"/>
          <w:szCs w:val="30"/>
          <w:lang w:val="en-US" w:eastAsia="zh-CN"/>
        </w:rPr>
        <w:t>乙方的</w:t>
      </w:r>
      <w:r>
        <w:rPr>
          <w:rFonts w:hint="eastAsia" w:ascii="仿宋" w:hAnsi="仿宋" w:eastAsia="仿宋" w:cs="仿宋"/>
          <w:color w:val="000000"/>
          <w:sz w:val="30"/>
          <w:szCs w:val="30"/>
        </w:rPr>
        <w:t>带班</w:t>
      </w:r>
      <w:r>
        <w:rPr>
          <w:rFonts w:hint="eastAsia" w:ascii="仿宋" w:hAnsi="仿宋" w:eastAsia="仿宋" w:cs="仿宋"/>
          <w:color w:val="000000"/>
          <w:sz w:val="30"/>
          <w:szCs w:val="30"/>
          <w:lang w:val="en-US" w:eastAsia="zh-CN"/>
        </w:rPr>
        <w:t>人员</w:t>
      </w:r>
      <w:r>
        <w:rPr>
          <w:rFonts w:hint="eastAsia" w:ascii="仿宋" w:hAnsi="仿宋" w:eastAsia="仿宋" w:cs="仿宋"/>
          <w:color w:val="000000"/>
          <w:sz w:val="30"/>
          <w:szCs w:val="30"/>
        </w:rPr>
        <w:t>对作业人员进行安全交底。</w:t>
      </w:r>
    </w:p>
    <w:p w14:paraId="08CDE406">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乙方使用被派遣劳动者的，应当将被派遣劳动者纳入本单位从业人员统一管理，对被派遣劳动者进行岗位安全操作规程和安全操作技能的教育和培训。</w:t>
      </w:r>
    </w:p>
    <w:p w14:paraId="3C643D10">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乙方应制定与作业范围相适应的应急处置预案，并定期组织演练或者参加甲方组织的演练。</w:t>
      </w:r>
    </w:p>
    <w:p w14:paraId="2F0632A3">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14510BB6">
      <w:pPr>
        <w:numPr>
          <w:ilvl w:val="0"/>
          <w:numId w:val="2"/>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乙方应当教育和督促从业人员严格执行本单位的安全生产规章制度和安全操作规程；并向从业人员如实告知作业场所和工作岗位存在的危险因素、防范措施以及事故应急措施。</w:t>
      </w:r>
    </w:p>
    <w:p w14:paraId="1BF5A48E">
      <w:pPr>
        <w:numPr>
          <w:ilvl w:val="0"/>
          <w:numId w:val="2"/>
        </w:numPr>
        <w:spacing w:line="276" w:lineRule="auto"/>
        <w:ind w:firstLine="40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乙方依法参加工伤保险，为从业人员缴纳保险费，并应当为从事危险作业的人员办理意外伤害保险。</w:t>
      </w:r>
    </w:p>
    <w:p w14:paraId="6077CFDD">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乙方应严格遵守国家、地方政府有关安全生产及劳动保护的法律法规、标准、规定，贯彻执行甲方的各项安全管理规章制度，严格按照生产场所操作规程制度。</w:t>
      </w:r>
    </w:p>
    <w:p w14:paraId="6ECE2F74">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5EE8D58">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F09B947">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3D2C7AD5">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sz w:val="30"/>
          <w:szCs w:val="30"/>
          <w:lang w:val="en-US" w:eastAsia="zh-CN"/>
        </w:rPr>
        <w:t>单方</w:t>
      </w:r>
      <w:r>
        <w:rPr>
          <w:rFonts w:hint="eastAsia" w:ascii="仿宋" w:hAnsi="仿宋" w:eastAsia="仿宋" w:cs="仿宋"/>
          <w:color w:val="000000"/>
          <w:sz w:val="30"/>
          <w:szCs w:val="30"/>
        </w:rPr>
        <w:t>解除合同，并要求乙方清退出场。</w:t>
      </w:r>
    </w:p>
    <w:p w14:paraId="7F047A2D">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43A436B">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w:t>
      </w:r>
      <w:r>
        <w:rPr>
          <w:rFonts w:hint="eastAsia" w:ascii="仿宋" w:hAnsi="仿宋" w:eastAsia="仿宋" w:cs="仿宋"/>
          <w:color w:val="000000"/>
          <w:sz w:val="30"/>
          <w:szCs w:val="30"/>
          <w:lang w:val="en-US" w:eastAsia="zh-CN"/>
        </w:rPr>
        <w:t>作业人员在甲方区域内</w:t>
      </w:r>
      <w:r>
        <w:rPr>
          <w:rFonts w:hint="eastAsia" w:ascii="仿宋" w:hAnsi="仿宋" w:eastAsia="仿宋" w:cs="仿宋"/>
          <w:color w:val="000000"/>
          <w:sz w:val="30"/>
          <w:szCs w:val="30"/>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6C11BC07">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14:paraId="10516645">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14:paraId="50AEF17D">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因乙方原因，造成乙方损失，由乙方自负，给甲方造成财产损失和人员伤害，乙方要负全部责任，并全额赔偿甲方。</w:t>
      </w:r>
    </w:p>
    <w:p w14:paraId="4D9C08F8">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非因甲方原因，造成乙方损失的，甲方不承担任何责任，由乙方自行承担全部责任。</w:t>
      </w:r>
    </w:p>
    <w:p w14:paraId="2D08EF43">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乙方应严格遵守法律法规以及甲方的安全管理要求，并接受甲方的安全生产工作协调和监督，积极消除安全隐患。安全管理的基本要求包括但不限于以下条款：</w:t>
      </w:r>
    </w:p>
    <w:p w14:paraId="77985AB7">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①禁火区内严禁吸烟、动火。有火灾危险的作业区域，乙方必须配置足够的灭火设施。</w:t>
      </w:r>
    </w:p>
    <w:p w14:paraId="393D584A">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②焊接、气割作业时两瓶距离必须达到</w:t>
      </w:r>
      <w:r>
        <w:rPr>
          <w:rFonts w:ascii="仿宋" w:hAnsi="仿宋" w:eastAsia="仿宋" w:cs="仿宋"/>
          <w:color w:val="000000"/>
          <w:sz w:val="30"/>
          <w:szCs w:val="30"/>
        </w:rPr>
        <w:t>5M及以上，气瓶距可能产生火花的电器、设备和其它火源的间距必须达到10M及以上。</w:t>
      </w:r>
    </w:p>
    <w:p w14:paraId="13FB9EA2">
      <w:pPr>
        <w:spacing w:line="276" w:lineRule="auto"/>
        <w:ind w:left="600" w:leftChars="250" w:firstLine="0" w:firstLineChars="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③严禁</w:t>
      </w:r>
      <w:r>
        <w:rPr>
          <w:rFonts w:hint="default" w:ascii="仿宋" w:hAnsi="仿宋" w:eastAsia="仿宋" w:cs="仿宋"/>
          <w:color w:val="000000"/>
          <w:sz w:val="30"/>
          <w:szCs w:val="30"/>
          <w:lang w:val="en-US"/>
        </w:rPr>
        <w:t>在厂内道路、消防通道内搭建临时建筑或堆放物资</w:t>
      </w:r>
      <w:r>
        <w:rPr>
          <w:rFonts w:hint="eastAsia" w:ascii="仿宋" w:hAnsi="仿宋" w:eastAsia="仿宋" w:cs="仿宋"/>
          <w:color w:val="000000"/>
          <w:sz w:val="30"/>
          <w:szCs w:val="30"/>
          <w:lang w:val="en-US" w:eastAsia="zh-CN"/>
        </w:rPr>
        <w:t>；</w:t>
      </w:r>
    </w:p>
    <w:p w14:paraId="409381CA">
      <w:pPr>
        <w:spacing w:line="276" w:lineRule="auto"/>
        <w:ind w:left="0" w:leftChars="0" w:firstLine="0" w:firstLineChars="0"/>
        <w:rPr>
          <w:rFonts w:ascii="仿宋" w:hAnsi="仿宋" w:eastAsia="仿宋" w:cs="仿宋"/>
          <w:color w:val="000000"/>
          <w:sz w:val="30"/>
          <w:szCs w:val="30"/>
        </w:rPr>
      </w:pPr>
      <w:r>
        <w:rPr>
          <w:rFonts w:hint="eastAsia" w:ascii="仿宋" w:hAnsi="仿宋" w:eastAsia="仿宋" w:cs="仿宋"/>
          <w:color w:val="000000"/>
          <w:sz w:val="30"/>
          <w:szCs w:val="30"/>
          <w:lang w:val="en-US" w:eastAsia="zh-CN"/>
        </w:rPr>
        <w:t>严禁</w:t>
      </w:r>
      <w:r>
        <w:rPr>
          <w:rFonts w:hint="eastAsia" w:ascii="仿宋" w:hAnsi="仿宋" w:eastAsia="仿宋" w:cs="仿宋"/>
          <w:color w:val="000000"/>
          <w:sz w:val="30"/>
          <w:szCs w:val="30"/>
        </w:rPr>
        <w:t>占用、堵塞、遮掩、挪用、损毁、破坏</w:t>
      </w:r>
      <w:r>
        <w:rPr>
          <w:rFonts w:hint="eastAsia" w:ascii="仿宋" w:hAnsi="仿宋" w:eastAsia="仿宋" w:cs="仿宋"/>
          <w:color w:val="000000"/>
          <w:sz w:val="30"/>
          <w:szCs w:val="30"/>
          <w:lang w:val="en-US" w:eastAsia="zh-CN"/>
        </w:rPr>
        <w:t>或因装修作业等工作或其他原因导致消防设施设备损坏</w:t>
      </w:r>
      <w:r>
        <w:rPr>
          <w:rFonts w:hint="eastAsia" w:ascii="仿宋" w:hAnsi="仿宋" w:eastAsia="仿宋" w:cs="仿宋"/>
          <w:color w:val="000000"/>
          <w:sz w:val="30"/>
          <w:szCs w:val="30"/>
        </w:rPr>
        <w:t>。</w:t>
      </w:r>
    </w:p>
    <w:p w14:paraId="5CF3ADF5">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④作业场所的电动工具、电焊机等须有漏电保护器和相应的安全防护装置。</w:t>
      </w:r>
    </w:p>
    <w:p w14:paraId="2CF8134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⑤作业现场及居住室、办公室内的用电设施必须符合要求，严禁电线乱接、乱拉，刀闸和开关无盖，在电器设施上堆放物品。</w:t>
      </w:r>
    </w:p>
    <w:p w14:paraId="15D5EC22">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⑥防雷、防静电设施及用电设施要有良好接地。</w:t>
      </w:r>
    </w:p>
    <w:p w14:paraId="586FC62C">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⑦作业现场的危险区域，如临边、深坑、土方堆填区等，必须设置围栏和危险标志，夜间要设信号灯。</w:t>
      </w:r>
    </w:p>
    <w:p w14:paraId="7F91677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45B84D0">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0442B211">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D2D05A4">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01E903F2">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乙方必须接受甲方的检查与监督，并应主动配合，做好安全工作。乙方若有出现违反本协议</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第三条，</w:t>
      </w:r>
      <w:r>
        <w:rPr>
          <w:rFonts w:hint="eastAsia" w:ascii="仿宋" w:hAnsi="仿宋" w:eastAsia="仿宋" w:cs="仿宋"/>
          <w:color w:val="000000"/>
          <w:sz w:val="30"/>
          <w:szCs w:val="30"/>
        </w:rPr>
        <w:t>协议实施条款</w:t>
      </w:r>
      <w:r>
        <w:rPr>
          <w:rFonts w:hint="eastAsia" w:ascii="仿宋" w:hAnsi="仿宋" w:eastAsia="仿宋" w:cs="仿宋"/>
          <w:color w:val="000000"/>
          <w:sz w:val="30"/>
          <w:szCs w:val="30"/>
          <w:lang w:eastAsia="zh-CN"/>
        </w:rPr>
        <w:t>”</w:t>
      </w:r>
      <w:r>
        <w:rPr>
          <w:rFonts w:ascii="仿宋" w:hAnsi="仿宋" w:eastAsia="仿宋" w:cs="仿宋"/>
          <w:color w:val="000000"/>
          <w:sz w:val="30"/>
          <w:szCs w:val="30"/>
        </w:rPr>
        <w:t>任一情形的，甲方有权要求乙方立即整改，且甲方有权视情况从工程结算款/服务价款中扣除（1000-2000）元/次作为违约金。</w:t>
      </w:r>
    </w:p>
    <w:p w14:paraId="50C31E64">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若乙方有下列情形之一的或在整改后仍违反协议的，甲方有权单方解除合同，</w:t>
      </w:r>
      <w:r>
        <w:rPr>
          <w:rFonts w:hint="eastAsia" w:ascii="仿宋" w:hAnsi="仿宋" w:eastAsia="仿宋" w:cs="仿宋"/>
          <w:color w:val="000000"/>
          <w:sz w:val="30"/>
          <w:szCs w:val="30"/>
          <w:lang w:val="en-US" w:eastAsia="zh-CN"/>
        </w:rPr>
        <w:t>甲方有权要求</w:t>
      </w:r>
      <w:r>
        <w:rPr>
          <w:rFonts w:hint="eastAsia" w:ascii="仿宋" w:hAnsi="仿宋" w:eastAsia="仿宋" w:cs="仿宋"/>
          <w:color w:val="000000"/>
          <w:sz w:val="30"/>
          <w:szCs w:val="30"/>
        </w:rPr>
        <w:t>乙方向甲方支付</w:t>
      </w:r>
      <w:r>
        <w:rPr>
          <w:rFonts w:hint="eastAsia" w:ascii="仿宋" w:hAnsi="仿宋" w:eastAsia="仿宋" w:cs="仿宋"/>
          <w:color w:val="000000"/>
          <w:sz w:val="30"/>
          <w:szCs w:val="30"/>
          <w:lang w:val="en-US" w:eastAsia="zh-CN"/>
        </w:rPr>
        <w:t>本合同总金额的10%</w:t>
      </w:r>
      <w:r>
        <w:rPr>
          <w:rFonts w:hint="eastAsia" w:ascii="仿宋" w:hAnsi="仿宋" w:eastAsia="仿宋" w:cs="仿宋"/>
          <w:color w:val="000000"/>
          <w:sz w:val="30"/>
          <w:szCs w:val="30"/>
        </w:rPr>
        <w:t>作为违约金，同时甲方有权要求乙方承担第</w:t>
      </w:r>
      <w:r>
        <w:rPr>
          <w:rFonts w:ascii="仿宋" w:hAnsi="仿宋" w:eastAsia="仿宋" w:cs="仿宋"/>
          <w:color w:val="000000"/>
          <w:sz w:val="30"/>
          <w:szCs w:val="30"/>
        </w:rPr>
        <w:t>2</w:t>
      </w:r>
      <w:r>
        <w:rPr>
          <w:rFonts w:hint="eastAsia" w:ascii="仿宋" w:hAnsi="仿宋" w:eastAsia="仿宋" w:cs="仿宋"/>
          <w:color w:val="000000"/>
          <w:sz w:val="30"/>
          <w:szCs w:val="30"/>
          <w:lang w:val="en-US" w:eastAsia="zh-CN"/>
        </w:rPr>
        <w:t>5</w:t>
      </w:r>
      <w:r>
        <w:rPr>
          <w:rFonts w:ascii="仿宋" w:hAnsi="仿宋" w:eastAsia="仿宋" w:cs="仿宋"/>
          <w:color w:val="000000"/>
          <w:sz w:val="30"/>
          <w:szCs w:val="30"/>
        </w:rPr>
        <w:t>条的违约金。造成甲方损失的，乙方需另行赔偿：</w:t>
      </w:r>
    </w:p>
    <w:p w14:paraId="5D38C5C2">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①乙方不能提供与项目相匹配的营业执照、施工资质、安全生产许可证、技术人员、特种作业人员、安全员和设备设施的；</w:t>
      </w:r>
    </w:p>
    <w:p w14:paraId="3EF3311F">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②乙方未对作业人员进行岗位安全操作规程和安全操作技能的教育和培训的；没有向作业人员提供劳动防护用品的；</w:t>
      </w:r>
    </w:p>
    <w:p w14:paraId="6007B397">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③乙方未对所属员工定期开展安全教育培训的；</w:t>
      </w:r>
    </w:p>
    <w:p w14:paraId="22624C16">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④在开展涉及危险性较高的作业时，乙方未在作业前报甲方的；</w:t>
      </w:r>
    </w:p>
    <w:p w14:paraId="224AAB3B">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⑤乙方违章作业或违章指挥作业的；</w:t>
      </w:r>
    </w:p>
    <w:p w14:paraId="35D0935F">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⑥乙方现场安全管理不到位或不服从甲方安全管理的；</w:t>
      </w:r>
    </w:p>
    <w:p w14:paraId="2F545E0C">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⑦发生事故后，乙方未及时开展应急救援工作的；</w:t>
      </w:r>
    </w:p>
    <w:p w14:paraId="1F73625D">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⑨未制定与作业范围相适应的应急处置预案；</w:t>
      </w:r>
    </w:p>
    <w:p w14:paraId="6C5F1F78">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⑩乙方不履行协议义务或者未按协议约定履行义务的其他情况。</w:t>
      </w:r>
    </w:p>
    <w:p w14:paraId="1A32493F">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lang w:val="en-US" w:eastAsia="zh-CN"/>
        </w:rPr>
        <w:t>乙方需</w:t>
      </w:r>
      <w:r>
        <w:rPr>
          <w:rFonts w:hint="eastAsia" w:ascii="仿宋" w:hAnsi="仿宋" w:eastAsia="仿宋" w:cs="仿宋"/>
          <w:color w:val="000000"/>
          <w:sz w:val="30"/>
          <w:szCs w:val="30"/>
        </w:rPr>
        <w:t>做好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作业安全保障工作，</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作业的范围包括但不限于：构筑物水面垃圾的打捞（含粗格栅、细格栅、生化池、沉淀池/二沉池；生化池、二沉池、滤布滤池、出水明渠、硝化池、反硝化池等构筑物）的池内清洗等。具体要求如下：</w:t>
      </w:r>
    </w:p>
    <w:p w14:paraId="4CE2AF63">
      <w:pPr>
        <w:numPr>
          <w:ilvl w:val="0"/>
          <w:numId w:val="4"/>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乙方在实施</w:t>
      </w:r>
      <w:r>
        <w:rPr>
          <w:rFonts w:hint="eastAsia" w:ascii="仿宋" w:hAnsi="仿宋" w:eastAsia="仿宋" w:cs="仿宋"/>
          <w:color w:val="000000"/>
          <w:sz w:val="30"/>
          <w:szCs w:val="30"/>
          <w:lang w:val="en-US" w:eastAsia="zh-CN"/>
        </w:rPr>
        <w:t>临水</w:t>
      </w:r>
      <w:r>
        <w:rPr>
          <w:rFonts w:hint="eastAsia" w:ascii="仿宋" w:hAnsi="仿宋" w:eastAsia="仿宋" w:cs="仿宋"/>
          <w:color w:val="000000"/>
          <w:sz w:val="30"/>
          <w:szCs w:val="30"/>
        </w:rPr>
        <w:t>作业时，需设一名或以上监护人员</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lang w:val="en-US" w:eastAsia="zh-CN"/>
        </w:rPr>
        <w:t>作业</w:t>
      </w:r>
      <w:r>
        <w:rPr>
          <w:rFonts w:hint="eastAsia" w:ascii="仿宋" w:hAnsi="仿宋" w:eastAsia="仿宋" w:cs="仿宋"/>
          <w:color w:val="000000"/>
          <w:sz w:val="30"/>
          <w:szCs w:val="30"/>
        </w:rPr>
        <w:t>存在</w:t>
      </w:r>
      <w:r>
        <w:rPr>
          <w:rFonts w:hint="eastAsia" w:ascii="仿宋" w:hAnsi="仿宋" w:eastAsia="仿宋" w:cs="仿宋"/>
          <w:color w:val="000000"/>
          <w:sz w:val="30"/>
          <w:szCs w:val="30"/>
          <w:lang w:val="en-US" w:eastAsia="zh-CN"/>
        </w:rPr>
        <w:t>多种</w:t>
      </w:r>
      <w:r>
        <w:rPr>
          <w:rFonts w:hint="eastAsia" w:ascii="仿宋" w:hAnsi="仿宋" w:eastAsia="仿宋" w:cs="仿宋"/>
          <w:color w:val="000000"/>
          <w:sz w:val="30"/>
          <w:szCs w:val="30"/>
        </w:rPr>
        <w:t>危险作业</w:t>
      </w:r>
      <w:r>
        <w:rPr>
          <w:rFonts w:hint="eastAsia" w:ascii="仿宋" w:hAnsi="仿宋" w:eastAsia="仿宋" w:cs="仿宋"/>
          <w:color w:val="000000"/>
          <w:sz w:val="30"/>
          <w:szCs w:val="30"/>
          <w:lang w:val="en-US" w:eastAsia="zh-CN"/>
        </w:rPr>
        <w:t>情况下，</w:t>
      </w:r>
      <w:r>
        <w:rPr>
          <w:rFonts w:hint="eastAsia" w:ascii="仿宋" w:hAnsi="仿宋" w:eastAsia="仿宋" w:cs="仿宋"/>
          <w:color w:val="000000"/>
          <w:sz w:val="30"/>
          <w:szCs w:val="30"/>
        </w:rPr>
        <w:t>需严格落实2人或2人以上为一组协同作业</w:t>
      </w:r>
      <w:r>
        <w:rPr>
          <w:rFonts w:hint="eastAsia" w:ascii="仿宋" w:hAnsi="仿宋" w:eastAsia="仿宋" w:cs="仿宋"/>
          <w:color w:val="000000"/>
          <w:sz w:val="30"/>
          <w:szCs w:val="30"/>
          <w:lang w:val="en-US" w:eastAsia="zh-CN"/>
        </w:rPr>
        <w:t>或交替作业</w:t>
      </w:r>
      <w:r>
        <w:rPr>
          <w:rFonts w:hint="eastAsia" w:ascii="仿宋" w:hAnsi="仿宋" w:eastAsia="仿宋" w:cs="仿宋"/>
          <w:color w:val="000000"/>
          <w:sz w:val="30"/>
          <w:szCs w:val="30"/>
        </w:rPr>
        <w:t>，不能单独作业。</w:t>
      </w:r>
    </w:p>
    <w:p w14:paraId="1FEAC9ED">
      <w:pPr>
        <w:numPr>
          <w:ilvl w:val="0"/>
          <w:numId w:val="4"/>
        </w:numPr>
        <w:spacing w:line="276"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危险作业前，必须检查作业工具是否完好，做好交底工作。</w:t>
      </w:r>
    </w:p>
    <w:p w14:paraId="64BF6E44">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）危险作业时，必须做好安全防护措施（穿戴救生衣、安全绳（带）、水鞋、手套、不得穿拖鞋或凉鞋等），严格落实2人或2人以上为一组进行协同作业，不得单独作业。</w:t>
      </w:r>
    </w:p>
    <w:p w14:paraId="37FDF083">
      <w:pPr>
        <w:spacing w:line="276"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）如遇阴雨及大雾、雷暴雨、台风等恶劣天气，禁止危险作业。</w:t>
      </w:r>
    </w:p>
    <w:p w14:paraId="20FEA55A">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乙方对作业过程中潜在的安全风险不明确的，不可盲目作业，否则，造成的后果由乙方独自承担。</w:t>
      </w:r>
    </w:p>
    <w:p w14:paraId="0B74DB6D">
      <w:pPr>
        <w:numPr>
          <w:ilvl w:val="0"/>
          <w:numId w:val="2"/>
        </w:numPr>
        <w:spacing w:line="276" w:lineRule="auto"/>
        <w:ind w:firstLine="400" w:firstLineChars="0"/>
        <w:rPr>
          <w:rFonts w:ascii="仿宋" w:hAnsi="仿宋" w:eastAsia="仿宋" w:cs="仿宋"/>
          <w:color w:val="000000"/>
          <w:sz w:val="30"/>
          <w:szCs w:val="30"/>
        </w:rPr>
      </w:pPr>
      <w:r>
        <w:rPr>
          <w:rFonts w:hint="eastAsia" w:ascii="仿宋" w:hAnsi="仿宋" w:eastAsia="仿宋" w:cs="仿宋"/>
          <w:color w:val="000000"/>
          <w:sz w:val="30"/>
          <w:szCs w:val="30"/>
        </w:rPr>
        <w:t>本协议一式</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肆</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份，甲</w:t>
      </w:r>
      <w:r>
        <w:rPr>
          <w:rFonts w:hint="eastAsia" w:ascii="仿宋" w:hAnsi="仿宋" w:eastAsia="仿宋" w:cs="仿宋"/>
          <w:color w:val="000000"/>
          <w:sz w:val="30"/>
          <w:szCs w:val="30"/>
          <w:lang w:val="en-US" w:eastAsia="zh-CN"/>
        </w:rPr>
        <w:t>方</w:t>
      </w:r>
      <w:r>
        <w:rPr>
          <w:rFonts w:hint="eastAsia" w:ascii="仿宋" w:hAnsi="仿宋" w:eastAsia="仿宋" w:cs="仿宋"/>
          <w:color w:val="000000"/>
          <w:sz w:val="30"/>
          <w:szCs w:val="30"/>
        </w:rPr>
        <w:t>执</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叁</w:t>
      </w:r>
      <w:r>
        <w:rPr>
          <w:rFonts w:hint="eastAsia" w:ascii="仿宋" w:hAnsi="仿宋" w:eastAsia="仿宋" w:cs="仿宋"/>
          <w:color w:val="000000"/>
          <w:sz w:val="30"/>
          <w:szCs w:val="30"/>
        </w:rPr>
        <w:t>份、乙方执</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壹</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份，自双方盖章、并由双方法定代表人签字后生效。</w:t>
      </w:r>
    </w:p>
    <w:p w14:paraId="6786C103">
      <w:pPr>
        <w:spacing w:line="276" w:lineRule="auto"/>
        <w:ind w:firstLine="560" w:firstLineChars="200"/>
        <w:rPr>
          <w:rFonts w:ascii="仿宋" w:hAnsi="仿宋" w:eastAsia="仿宋" w:cs="仿宋"/>
          <w:color w:val="000000"/>
          <w:sz w:val="28"/>
        </w:rPr>
      </w:pPr>
    </w:p>
    <w:p w14:paraId="6DF829D9">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乙方声明：</w:t>
      </w:r>
    </w:p>
    <w:p w14:paraId="49087F2F">
      <w:pPr>
        <w:spacing w:line="276" w:lineRule="auto"/>
        <w:ind w:firstLine="568" w:firstLineChars="202"/>
        <w:rPr>
          <w:rFonts w:ascii="仿宋" w:hAnsi="仿宋" w:eastAsia="仿宋" w:cs="仿宋"/>
          <w:b/>
          <w:bCs/>
          <w:color w:val="000000"/>
          <w:sz w:val="28"/>
          <w:szCs w:val="28"/>
        </w:rPr>
      </w:pPr>
      <w:r>
        <w:rPr>
          <w:rFonts w:hint="eastAsia" w:ascii="仿宋" w:hAnsi="仿宋" w:eastAsia="仿宋" w:cs="仿宋"/>
          <w:b/>
          <w:bCs/>
          <w:color w:val="000000"/>
          <w:sz w:val="28"/>
          <w:szCs w:val="28"/>
        </w:rPr>
        <w:t>乙方已认真阅读协议内容，对协议条款、现场的安全管理要求、安全风险充分理解，并自愿承担因违约造成的一切后果。</w:t>
      </w:r>
    </w:p>
    <w:p w14:paraId="6B9A5B3A">
      <w:pPr>
        <w:ind w:firstLine="560" w:firstLineChars="200"/>
        <w:rPr>
          <w:rFonts w:ascii="仿宋_GB2312" w:hAnsi="仿宋" w:eastAsia="仿宋_GB2312" w:cs="仿宋"/>
          <w:color w:val="000000"/>
          <w:sz w:val="28"/>
          <w:szCs w:val="28"/>
        </w:rPr>
      </w:pPr>
    </w:p>
    <w:p w14:paraId="37C6BC39">
      <w:pPr>
        <w:rPr>
          <w:rFonts w:ascii="仿宋" w:hAnsi="仿宋" w:eastAsia="仿宋" w:cs="仿宋"/>
          <w:color w:val="000000"/>
          <w:sz w:val="28"/>
          <w:szCs w:val="28"/>
        </w:rPr>
      </w:pPr>
      <w:r>
        <w:rPr>
          <w:rFonts w:hint="eastAsia" w:ascii="仿宋" w:hAnsi="仿宋" w:eastAsia="仿宋" w:cs="仿宋"/>
          <w:color w:val="000000"/>
          <w:sz w:val="28"/>
          <w:szCs w:val="28"/>
        </w:rPr>
        <w:t>甲方（盖章）：</w:t>
      </w:r>
      <w:r>
        <w:rPr>
          <w:rFonts w:ascii="仿宋" w:hAnsi="仿宋" w:eastAsia="仿宋" w:cs="仿宋"/>
          <w:color w:val="000000"/>
          <w:sz w:val="28"/>
          <w:szCs w:val="28"/>
        </w:rPr>
        <w:t xml:space="preserve">                 乙方（盖章）： </w:t>
      </w:r>
    </w:p>
    <w:p w14:paraId="44829F9E">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法定代表人</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法定代表人</w:t>
      </w:r>
      <w:r>
        <w:rPr>
          <w:rFonts w:hint="eastAsia" w:ascii="仿宋" w:hAnsi="仿宋" w:eastAsia="仿宋" w:cs="仿宋"/>
          <w:color w:val="000000"/>
          <w:sz w:val="28"/>
          <w:szCs w:val="28"/>
        </w:rPr>
        <w:t>：</w:t>
      </w:r>
    </w:p>
    <w:p w14:paraId="0E236B59">
      <w:pPr>
        <w:spacing w:line="360" w:lineRule="exact"/>
        <w:rPr>
          <w:rFonts w:hint="eastAsia" w:ascii="仿宋" w:hAnsi="仿宋" w:eastAsia="仿宋" w:cs="仿宋"/>
          <w:color w:val="000000"/>
          <w:sz w:val="28"/>
          <w:szCs w:val="28"/>
        </w:rPr>
      </w:pPr>
    </w:p>
    <w:p w14:paraId="32EAD0B0">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签订</w:t>
      </w:r>
      <w:r>
        <w:rPr>
          <w:rFonts w:hint="eastAsia" w:ascii="仿宋" w:hAnsi="仿宋" w:eastAsia="仿宋" w:cs="仿宋"/>
          <w:color w:val="000000"/>
          <w:sz w:val="28"/>
          <w:szCs w:val="28"/>
        </w:rPr>
        <w:t>日期：</w:t>
      </w:r>
    </w:p>
    <w:p w14:paraId="612688F3">
      <w:pPr>
        <w:spacing w:line="420" w:lineRule="exact"/>
        <w:rPr>
          <w:rFonts w:ascii="仿宋" w:hAnsi="仿宋" w:eastAsia="仿宋" w:cs="仿宋"/>
          <w:color w:val="000000"/>
          <w:sz w:val="28"/>
          <w:szCs w:val="28"/>
        </w:rPr>
      </w:pPr>
      <w:r>
        <w:rPr>
          <w:rFonts w:hint="eastAsia" w:ascii="仿宋" w:hAnsi="仿宋" w:eastAsia="仿宋" w:cs="仿宋"/>
          <w:color w:val="000000"/>
          <w:sz w:val="28"/>
          <w:szCs w:val="28"/>
          <w:lang w:val="en-US" w:eastAsia="zh-CN"/>
        </w:rPr>
        <w:t>签订地点：广东省东莞市</w:t>
      </w:r>
      <w:r>
        <w:rPr>
          <w:rFonts w:ascii="仿宋" w:hAnsi="仿宋" w:eastAsia="仿宋" w:cs="仿宋"/>
          <w:color w:val="000000"/>
          <w:sz w:val="28"/>
          <w:szCs w:val="28"/>
        </w:rPr>
        <w:t xml:space="preserve">            </w:t>
      </w:r>
    </w:p>
    <w:p w14:paraId="67F9765B">
      <w:pPr>
        <w:spacing w:line="420" w:lineRule="exact"/>
        <w:rPr>
          <w:rFonts w:ascii="仿宋" w:hAnsi="仿宋" w:eastAsia="仿宋" w:cs="仿宋"/>
          <w:color w:val="000000"/>
          <w:sz w:val="28"/>
          <w:szCs w:val="28"/>
        </w:rPr>
      </w:pPr>
    </w:p>
    <w:p w14:paraId="064376A0">
      <w:pPr>
        <w:pStyle w:val="2"/>
        <w:rPr>
          <w:rFonts w:hint="eastAsia"/>
        </w:rPr>
      </w:pPr>
    </w:p>
    <w:p w14:paraId="68D67E65">
      <w:pPr>
        <w:spacing w:line="240" w:lineRule="auto"/>
        <w:rPr>
          <w:rFonts w:hint="eastAsia" w:ascii="仿宋" w:hAnsi="仿宋" w:eastAsia="仿宋" w:cs="仿宋"/>
          <w:b/>
          <w:bCs/>
        </w:rPr>
      </w:pPr>
    </w:p>
    <w:p w14:paraId="10669B05">
      <w:pPr>
        <w:spacing w:line="240" w:lineRule="auto"/>
        <w:rPr>
          <w:rFonts w:hint="eastAsia" w:ascii="仿宋" w:hAnsi="仿宋" w:eastAsia="仿宋" w:cs="仿宋"/>
          <w:b/>
          <w:bCs/>
        </w:rPr>
      </w:pPr>
    </w:p>
    <w:p w14:paraId="12656569">
      <w:pPr>
        <w:spacing w:line="240" w:lineRule="auto"/>
        <w:rPr>
          <w:rFonts w:hint="eastAsia" w:ascii="仿宋" w:hAnsi="仿宋" w:eastAsia="仿宋" w:cs="仿宋"/>
          <w:b/>
          <w:bCs/>
        </w:rPr>
      </w:pPr>
    </w:p>
    <w:p w14:paraId="008D564A">
      <w:pPr>
        <w:pStyle w:val="2"/>
        <w:rPr>
          <w:rFonts w:hint="eastAsia" w:ascii="仿宋" w:hAnsi="仿宋" w:eastAsia="仿宋" w:cs="仿宋"/>
          <w:b/>
          <w:bCs/>
        </w:rPr>
      </w:pPr>
    </w:p>
    <w:p w14:paraId="567957FF">
      <w:pPr>
        <w:rPr>
          <w:rFonts w:hint="eastAsia" w:ascii="仿宋" w:hAnsi="仿宋" w:eastAsia="仿宋" w:cs="仿宋"/>
          <w:b/>
          <w:bCs/>
        </w:rPr>
      </w:pPr>
    </w:p>
    <w:p w14:paraId="7B0E90AC">
      <w:pPr>
        <w:pStyle w:val="2"/>
        <w:rPr>
          <w:rFonts w:hint="eastAsia" w:ascii="仿宋" w:hAnsi="仿宋" w:eastAsia="仿宋" w:cs="仿宋"/>
          <w:b/>
          <w:bCs/>
        </w:rPr>
      </w:pPr>
    </w:p>
    <w:p w14:paraId="40016588">
      <w:pPr>
        <w:rPr>
          <w:rFonts w:hint="eastAsia" w:ascii="仿宋" w:hAnsi="仿宋" w:eastAsia="仿宋" w:cs="仿宋"/>
          <w:b/>
          <w:bCs/>
        </w:rPr>
      </w:pPr>
    </w:p>
    <w:p w14:paraId="0A6FB62A">
      <w:pPr>
        <w:pStyle w:val="2"/>
        <w:rPr>
          <w:rFonts w:hint="eastAsia" w:ascii="仿宋" w:hAnsi="仿宋" w:eastAsia="仿宋" w:cs="仿宋"/>
          <w:b/>
          <w:bCs/>
        </w:rPr>
      </w:pPr>
    </w:p>
    <w:p w14:paraId="019D0BD4">
      <w:pPr>
        <w:rPr>
          <w:rFonts w:hint="eastAsia" w:ascii="仿宋" w:hAnsi="仿宋" w:eastAsia="仿宋" w:cs="仿宋"/>
          <w:b/>
          <w:bCs/>
        </w:rPr>
      </w:pPr>
    </w:p>
    <w:p w14:paraId="44F49C7A">
      <w:pPr>
        <w:pStyle w:val="2"/>
        <w:rPr>
          <w:rFonts w:hint="eastAsia" w:ascii="仿宋" w:hAnsi="仿宋" w:eastAsia="仿宋" w:cs="仿宋"/>
          <w:b/>
          <w:bCs/>
        </w:rPr>
      </w:pPr>
    </w:p>
    <w:p w14:paraId="4D3CBA24">
      <w:pPr>
        <w:rPr>
          <w:rFonts w:hint="eastAsia" w:ascii="仿宋" w:hAnsi="仿宋" w:eastAsia="仿宋" w:cs="仿宋"/>
          <w:b/>
          <w:bCs/>
        </w:rPr>
      </w:pPr>
    </w:p>
    <w:p w14:paraId="53B9637B">
      <w:pPr>
        <w:pStyle w:val="2"/>
        <w:rPr>
          <w:rFonts w:hint="eastAsia" w:ascii="仿宋" w:hAnsi="仿宋" w:eastAsia="仿宋" w:cs="仿宋"/>
          <w:b/>
          <w:bCs/>
        </w:rPr>
      </w:pPr>
    </w:p>
    <w:p w14:paraId="41D9A459">
      <w:pPr>
        <w:rPr>
          <w:rFonts w:hint="eastAsia"/>
        </w:rPr>
      </w:pPr>
    </w:p>
    <w:p w14:paraId="770F8813">
      <w:pPr>
        <w:spacing w:line="240" w:lineRule="auto"/>
        <w:rPr>
          <w:rFonts w:ascii="仿宋_GB2312" w:hAnsi="仿宋_GB2312" w:eastAsia="仿宋_GB2312" w:cs="仿宋_GB2312"/>
          <w:b/>
          <w:bCs/>
        </w:rPr>
      </w:pPr>
      <w:r>
        <w:rPr>
          <w:rFonts w:hint="eastAsia" w:ascii="仿宋" w:hAnsi="仿宋" w:eastAsia="仿宋" w:cs="仿宋"/>
          <w:b/>
          <w:bCs/>
        </w:rPr>
        <w:t>附件</w:t>
      </w:r>
      <w:r>
        <w:rPr>
          <w:rFonts w:hint="eastAsia" w:ascii="仿宋" w:hAnsi="仿宋" w:eastAsia="仿宋" w:cs="仿宋"/>
          <w:b/>
          <w:bCs/>
          <w:lang w:val="en-US" w:eastAsia="zh-CN"/>
        </w:rPr>
        <w:t>三</w:t>
      </w:r>
      <w:r>
        <w:rPr>
          <w:rFonts w:hint="eastAsia" w:ascii="仿宋" w:hAnsi="仿宋" w:eastAsia="仿宋" w:cs="仿宋"/>
          <w:b/>
          <w:bCs/>
        </w:rPr>
        <w:t>：</w:t>
      </w:r>
      <w:r>
        <w:rPr>
          <w:rFonts w:hint="eastAsia" w:ascii="仿宋_GB2312" w:hAnsi="仿宋_GB2312" w:eastAsia="仿宋_GB2312" w:cs="仿宋_GB2312"/>
          <w:b/>
          <w:bCs/>
        </w:rPr>
        <w:t>阳光合作告知函</w:t>
      </w:r>
    </w:p>
    <w:p w14:paraId="19C54265">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2CA7C7E6">
      <w:pPr>
        <w:spacing w:line="560" w:lineRule="exact"/>
        <w:rPr>
          <w:rFonts w:ascii="Times New Roman" w:eastAsia="仿宋_GB2312"/>
          <w:b/>
          <w:bCs/>
          <w:sz w:val="32"/>
          <w:szCs w:val="32"/>
        </w:rPr>
      </w:pPr>
    </w:p>
    <w:p w14:paraId="15AB7BB0">
      <w:pPr>
        <w:spacing w:line="360" w:lineRule="auto"/>
        <w:jc w:val="both"/>
        <w:rPr>
          <w:rFonts w:ascii="Times New Roman" w:eastAsia="仿宋_GB2312"/>
          <w:sz w:val="32"/>
          <w:szCs w:val="32"/>
        </w:rPr>
      </w:pPr>
      <w:r>
        <w:rPr>
          <w:rFonts w:hint="eastAsia" w:ascii="宋体" w:hAnsi="宋体" w:eastAsia="宋体" w:cs="宋体"/>
          <w:b/>
          <w:bCs/>
          <w:sz w:val="32"/>
          <w:szCs w:val="32"/>
        </w:rPr>
        <w:t>项目名称：</w:t>
      </w:r>
      <w:r>
        <w:rPr>
          <w:rFonts w:hint="eastAsia" w:ascii="宋体" w:hAnsi="宋体" w:eastAsia="宋体" w:cs="宋体"/>
          <w:b w:val="0"/>
          <w:bCs/>
          <w:sz w:val="32"/>
          <w:szCs w:val="32"/>
          <w:u w:val="single"/>
        </w:rPr>
        <w:t>2026年樟村厂北池明渠式超声波流量计换能器及信号线采购项目</w:t>
      </w:r>
      <w:r>
        <w:rPr>
          <w:rFonts w:hint="eastAsia" w:ascii="宋体" w:hAnsi="宋体" w:eastAsia="宋体" w:cs="宋体"/>
          <w:sz w:val="32"/>
          <w:szCs w:val="32"/>
        </w:rPr>
        <w:t>（采购编号：</w:t>
      </w:r>
      <w:r>
        <w:rPr>
          <w:i w:val="0"/>
          <w:iCs w:val="0"/>
          <w:caps w:val="0"/>
          <w:color w:val="333333"/>
          <w:spacing w:val="0"/>
          <w:sz w:val="32"/>
          <w:szCs w:val="32"/>
          <w:shd w:val="clear" w:fill="FFFFFF"/>
        </w:rPr>
        <w:t>JS-2026-039</w:t>
      </w:r>
      <w:r>
        <w:rPr>
          <w:rFonts w:hint="eastAsia" w:ascii="宋体" w:hAnsi="宋体" w:eastAsia="宋体" w:cs="宋体"/>
          <w:sz w:val="32"/>
          <w:szCs w:val="32"/>
        </w:rPr>
        <w:t>）</w:t>
      </w:r>
    </w:p>
    <w:p w14:paraId="65E2F211">
      <w:pPr>
        <w:spacing w:line="360" w:lineRule="auto"/>
        <w:rPr>
          <w:rFonts w:hint="eastAsia" w:ascii="仿宋" w:hAnsi="仿宋" w:eastAsia="仿宋" w:cs="仿宋"/>
          <w:color w:val="000000"/>
          <w:sz w:val="32"/>
          <w:szCs w:val="32"/>
          <w:u w:val="single"/>
        </w:rPr>
      </w:pPr>
      <w:r>
        <w:rPr>
          <w:rFonts w:hint="eastAsia" w:ascii="仿宋" w:hAnsi="仿宋" w:eastAsia="仿宋" w:cs="仿宋"/>
          <w:sz w:val="32"/>
          <w:szCs w:val="32"/>
          <w:u w:val="single"/>
          <w:lang w:val="en-US" w:eastAsia="zh-CN"/>
        </w:rPr>
        <w:t xml:space="preserve">                      </w:t>
      </w:r>
      <w:r>
        <w:rPr>
          <w:rFonts w:hint="eastAsia" w:ascii="仿宋" w:hAnsi="仿宋" w:eastAsia="仿宋" w:cs="仿宋"/>
          <w:color w:val="000000"/>
          <w:sz w:val="32"/>
          <w:szCs w:val="32"/>
        </w:rPr>
        <w:t xml:space="preserve">：                          </w:t>
      </w:r>
    </w:p>
    <w:p w14:paraId="320EB44C">
      <w:pPr>
        <w:pStyle w:val="55"/>
        <w:snapToGrid w:val="0"/>
        <w:spacing w:line="580" w:lineRule="exact"/>
        <w:ind w:firstLine="640" w:firstLineChars="200"/>
        <w:rPr>
          <w:rFonts w:ascii="仿宋_GB2312" w:hAnsi="Times New Roman" w:eastAsia="仿宋_GB2312"/>
          <w:sz w:val="32"/>
          <w:szCs w:val="32"/>
        </w:rPr>
      </w:pPr>
      <w:r>
        <w:rPr>
          <w:rFonts w:hint="eastAsia" w:ascii="仿宋" w:hAnsi="仿宋" w:eastAsia="仿宋" w:cs="仿宋"/>
          <w:sz w:val="32"/>
          <w:szCs w:val="32"/>
        </w:rPr>
        <w:t>为保证我集团人员廉洁</w:t>
      </w:r>
      <w:r>
        <w:rPr>
          <w:rFonts w:hint="eastAsia" w:ascii="仿宋_GB2312" w:hAnsi="Times New Roman" w:eastAsia="仿宋_GB2312"/>
          <w:sz w:val="32"/>
          <w:szCs w:val="32"/>
        </w:rPr>
        <w:t>从业，规范和鼓励诚信交易行为，防止腐败和商业贿赂发生，推动双方建立阳光合作关系，现将我方推行阳光合作的相关管理规定函告如下：</w:t>
      </w:r>
    </w:p>
    <w:p w14:paraId="78E58759">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EE588B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0C3595AF">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7901C2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470826C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613ED29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CF344A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财物”），不得参加贵方提供的旅游或其他可能影响职务廉洁的活动；</w:t>
      </w:r>
    </w:p>
    <w:p w14:paraId="55F8B00C">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5672E9F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6D23A65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0CE0C7F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4F3FCE2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0712CC9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51A1876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八、贵方投诉举报的情况，经查证属实，我方将视情节轻重和影响恶劣程度对相关人员进行内部处理；构成犯罪的，依法移送司法机关处置，并将调查结果及时向贵方反馈。</w:t>
      </w:r>
    </w:p>
    <w:p w14:paraId="04B6DFC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24D8893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21B3A30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423C8FCE">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6BB10105">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7F63598E">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1.投诉举报受理部门：</w:t>
      </w:r>
      <w:r>
        <w:rPr>
          <w:rFonts w:ascii="Times New Roman" w:hAnsi="Times New Roman" w:eastAsia="仿宋_GB2312"/>
          <w:sz w:val="32"/>
          <w:szCs w:val="32"/>
        </w:rPr>
        <w:t>东莞市水务</w:t>
      </w:r>
      <w:r>
        <w:rPr>
          <w:rFonts w:hint="eastAsia" w:ascii="Times New Roman" w:hAnsi="Times New Roman" w:eastAsia="仿宋_GB2312"/>
          <w:sz w:val="32"/>
          <w:szCs w:val="32"/>
        </w:rPr>
        <w:t>环境投资控股集团有限公司</w:t>
      </w:r>
      <w:r>
        <w:rPr>
          <w:rFonts w:ascii="Times New Roman" w:hAnsi="Times New Roman" w:eastAsia="仿宋_GB2312"/>
          <w:sz w:val="32"/>
          <w:szCs w:val="32"/>
        </w:rPr>
        <w:t>纪检监察部；</w:t>
      </w:r>
    </w:p>
    <w:p w14:paraId="460678FB">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2.投诉举报电话：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23076092</w:t>
      </w:r>
      <w:r>
        <w:rPr>
          <w:rFonts w:ascii="Times New Roman" w:hAnsi="Times New Roman" w:eastAsia="仿宋_GB2312"/>
          <w:sz w:val="32"/>
          <w:szCs w:val="32"/>
        </w:rPr>
        <w:t>（星期一至星期五：</w:t>
      </w:r>
      <w:r>
        <w:rPr>
          <w:rFonts w:hint="eastAsia" w:ascii="Times New Roman" w:hAnsi="Times New Roman" w:eastAsia="仿宋_GB2312"/>
          <w:sz w:val="32"/>
          <w:szCs w:val="32"/>
        </w:rPr>
        <w:t>8:30-17:30</w:t>
      </w:r>
      <w:r>
        <w:rPr>
          <w:rFonts w:ascii="Times New Roman" w:hAnsi="Times New Roman" w:eastAsia="仿宋_GB2312"/>
          <w:sz w:val="32"/>
          <w:szCs w:val="32"/>
        </w:rPr>
        <w:t>）；</w:t>
      </w:r>
    </w:p>
    <w:p w14:paraId="165C4A06">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3.联系地址：</w:t>
      </w:r>
      <w:r>
        <w:rPr>
          <w:rFonts w:hint="eastAsia" w:ascii="仿宋" w:hAnsi="仿宋" w:eastAsia="仿宋" w:cs="仿宋"/>
          <w:sz w:val="32"/>
          <w:szCs w:val="32"/>
        </w:rPr>
        <w:t>东莞市南城街道宏北路16号；</w:t>
      </w:r>
    </w:p>
    <w:p w14:paraId="260CBA7F">
      <w:pPr>
        <w:pStyle w:val="55"/>
        <w:snapToGrid w:val="0"/>
        <w:spacing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4.邮编：</w:t>
      </w:r>
      <w:r>
        <w:rPr>
          <w:rFonts w:hint="eastAsia" w:ascii="Times New Roman" w:hAnsi="Times New Roman" w:eastAsia="仿宋_GB2312"/>
          <w:sz w:val="32"/>
          <w:szCs w:val="32"/>
        </w:rPr>
        <w:t>523000</w:t>
      </w:r>
      <w:r>
        <w:rPr>
          <w:rFonts w:ascii="Times New Roman" w:hAnsi="Times New Roman" w:eastAsia="仿宋_GB2312"/>
          <w:sz w:val="32"/>
          <w:szCs w:val="32"/>
        </w:rPr>
        <w:t>。</w:t>
      </w:r>
    </w:p>
    <w:p w14:paraId="3A6923C1">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让我们共同为建立健康、公平的商业秩序和实现双赢而努力。</w:t>
      </w:r>
    </w:p>
    <w:p w14:paraId="124631C7">
      <w:pPr>
        <w:pStyle w:val="55"/>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特此致函。</w:t>
      </w:r>
    </w:p>
    <w:p w14:paraId="1CEE9536">
      <w:pPr>
        <w:pStyle w:val="55"/>
        <w:snapToGrid w:val="0"/>
        <w:spacing w:line="580" w:lineRule="exact"/>
        <w:ind w:firstLine="640" w:firstLineChars="200"/>
        <w:rPr>
          <w:rFonts w:ascii="仿宋_GB2312" w:hAnsi="Times New Roman" w:eastAsia="仿宋_GB2312"/>
          <w:sz w:val="32"/>
          <w:szCs w:val="32"/>
        </w:rPr>
      </w:pPr>
    </w:p>
    <w:p w14:paraId="5A8E7F83">
      <w:pPr>
        <w:pStyle w:val="55"/>
        <w:snapToGrid w:val="0"/>
        <w:spacing w:line="580" w:lineRule="exact"/>
        <w:ind w:firstLine="640" w:firstLineChars="200"/>
        <w:rPr>
          <w:rFonts w:ascii="仿宋_GB2312" w:hAnsi="Times New Roman" w:eastAsia="仿宋_GB2312"/>
          <w:sz w:val="32"/>
          <w:szCs w:val="32"/>
        </w:rPr>
      </w:pPr>
    </w:p>
    <w:p w14:paraId="68F8F618">
      <w:pPr>
        <w:pStyle w:val="55"/>
        <w:wordWrap w:val="0"/>
        <w:snapToGrid w:val="0"/>
        <w:spacing w:line="580" w:lineRule="exact"/>
        <w:ind w:firstLine="0"/>
        <w:jc w:val="center"/>
        <w:rPr>
          <w:rFonts w:ascii="仿宋_GB2312" w:hAnsi="Times New Roman" w:eastAsia="仿宋_GB2312"/>
          <w:sz w:val="32"/>
          <w:szCs w:val="32"/>
        </w:rPr>
      </w:pPr>
      <w:r>
        <w:rPr>
          <w:rFonts w:hint="eastAsia" w:ascii="仿宋_GB2312" w:hAnsi="Times New Roman" w:eastAsia="仿宋_GB2312"/>
          <w:sz w:val="32"/>
          <w:szCs w:val="32"/>
          <w:lang w:val="en-US" w:eastAsia="zh-CN"/>
        </w:rPr>
        <w:t xml:space="preserve">                         </w:t>
      </w:r>
      <w:r>
        <w:rPr>
          <w:rFonts w:hint="eastAsia" w:ascii="仿宋_GB2312" w:hAnsi="Times New Roman" w:eastAsia="仿宋_GB2312"/>
          <w:sz w:val="32"/>
          <w:szCs w:val="32"/>
        </w:rPr>
        <w:t xml:space="preserve"> 东莞市樟村水质净化有限公司</w:t>
      </w:r>
    </w:p>
    <w:p w14:paraId="4AFED11C">
      <w:pPr>
        <w:pStyle w:val="55"/>
        <w:snapToGrid w:val="0"/>
        <w:spacing w:line="580" w:lineRule="exact"/>
        <w:ind w:firstLine="6080" w:firstLineChars="190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p>
    <w:p w14:paraId="63B4C457">
      <w:pPr>
        <w:pStyle w:val="55"/>
        <w:snapToGrid w:val="0"/>
        <w:spacing w:line="580" w:lineRule="exact"/>
        <w:ind w:firstLine="0" w:firstLineChars="0"/>
        <w:jc w:val="right"/>
        <w:rPr>
          <w:rFonts w:ascii="仿宋_GB2312" w:hAnsi="Times New Roman" w:eastAsia="仿宋_GB2312"/>
          <w:sz w:val="32"/>
          <w:szCs w:val="32"/>
        </w:rPr>
      </w:pPr>
      <w:r>
        <w:rPr>
          <w:rFonts w:hint="eastAsia" w:ascii="Times New Roman" w:hAnsi="Times New Roman" w:eastAsia="仿宋_GB2312"/>
          <w:sz w:val="32"/>
          <w:szCs w:val="32"/>
          <w:lang w:val="en-US" w:eastAsia="zh-CN"/>
        </w:rPr>
        <w:t xml:space="preserve"> 年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0A196845">
      <w:pPr>
        <w:pStyle w:val="55"/>
        <w:snapToGrid w:val="0"/>
        <w:spacing w:line="580" w:lineRule="exact"/>
        <w:ind w:firstLine="5932" w:firstLineChars="1854"/>
        <w:jc w:val="right"/>
        <w:rPr>
          <w:rFonts w:ascii="仿宋_GB2312" w:hAnsi="Times New Roman" w:eastAsia="仿宋_GB2312"/>
          <w:sz w:val="32"/>
          <w:szCs w:val="32"/>
        </w:rPr>
      </w:pPr>
    </w:p>
    <w:p w14:paraId="2DE0948E">
      <w:pPr>
        <w:pStyle w:val="55"/>
        <w:snapToGrid w:val="0"/>
        <w:spacing w:line="580" w:lineRule="exact"/>
        <w:ind w:firstLine="0"/>
        <w:jc w:val="both"/>
        <w:rPr>
          <w:rFonts w:hint="eastAsia" w:ascii="Times New Roman" w:hAnsi="Times New Roman" w:eastAsia="黑体"/>
          <w:sz w:val="48"/>
          <w:szCs w:val="48"/>
          <w:lang w:val="zh-CN"/>
        </w:rPr>
      </w:pPr>
    </w:p>
    <w:p w14:paraId="61C93110">
      <w:pPr>
        <w:pStyle w:val="55"/>
        <w:snapToGrid w:val="0"/>
        <w:spacing w:line="580" w:lineRule="exact"/>
        <w:ind w:firstLine="0"/>
        <w:jc w:val="both"/>
        <w:rPr>
          <w:rFonts w:hint="eastAsia" w:ascii="Times New Roman" w:hAnsi="Times New Roman" w:eastAsia="黑体"/>
          <w:sz w:val="48"/>
          <w:szCs w:val="48"/>
          <w:lang w:val="zh-CN"/>
        </w:rPr>
      </w:pPr>
    </w:p>
    <w:p w14:paraId="47E2BC52">
      <w:pPr>
        <w:pStyle w:val="55"/>
        <w:snapToGrid w:val="0"/>
        <w:spacing w:line="580" w:lineRule="exact"/>
        <w:ind w:firstLine="0"/>
        <w:jc w:val="both"/>
        <w:rPr>
          <w:rFonts w:hint="eastAsia" w:ascii="Times New Roman" w:hAnsi="Times New Roman" w:eastAsia="黑体"/>
          <w:sz w:val="48"/>
          <w:szCs w:val="48"/>
          <w:lang w:val="zh-CN"/>
        </w:rPr>
      </w:pPr>
    </w:p>
    <w:p w14:paraId="4FAEE208">
      <w:pPr>
        <w:pStyle w:val="55"/>
        <w:snapToGrid w:val="0"/>
        <w:spacing w:line="580" w:lineRule="exact"/>
        <w:ind w:firstLine="0"/>
        <w:jc w:val="both"/>
        <w:rPr>
          <w:rFonts w:hint="eastAsia" w:ascii="Times New Roman" w:hAnsi="Times New Roman" w:eastAsia="黑体"/>
          <w:sz w:val="48"/>
          <w:szCs w:val="48"/>
          <w:lang w:val="zh-CN"/>
        </w:rPr>
      </w:pPr>
    </w:p>
    <w:p w14:paraId="31F2E5D9">
      <w:pPr>
        <w:pStyle w:val="55"/>
        <w:snapToGrid w:val="0"/>
        <w:spacing w:line="580" w:lineRule="exact"/>
        <w:ind w:firstLine="0"/>
        <w:jc w:val="both"/>
        <w:rPr>
          <w:rFonts w:hint="eastAsia" w:ascii="Times New Roman" w:hAnsi="Times New Roman" w:eastAsia="黑体"/>
          <w:sz w:val="48"/>
          <w:szCs w:val="48"/>
          <w:lang w:val="zh-CN"/>
        </w:rPr>
      </w:pPr>
    </w:p>
    <w:p w14:paraId="64AAA291">
      <w:pPr>
        <w:pStyle w:val="55"/>
        <w:snapToGrid w:val="0"/>
        <w:spacing w:line="580" w:lineRule="exact"/>
        <w:ind w:firstLine="0"/>
        <w:jc w:val="both"/>
        <w:rPr>
          <w:rFonts w:hint="eastAsia" w:ascii="Times New Roman" w:hAnsi="Times New Roman" w:eastAsia="黑体"/>
          <w:sz w:val="48"/>
          <w:szCs w:val="48"/>
          <w:lang w:val="zh-CN"/>
        </w:rPr>
      </w:pPr>
    </w:p>
    <w:p w14:paraId="14502191">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055290A0">
      <w:pPr>
        <w:pStyle w:val="55"/>
        <w:snapToGrid w:val="0"/>
        <w:spacing w:line="580" w:lineRule="exact"/>
        <w:ind w:firstLine="0"/>
        <w:jc w:val="center"/>
        <w:rPr>
          <w:rFonts w:ascii="Times New Roman" w:hAnsi="Times New Roman" w:eastAsia="仿宋_GB2312"/>
          <w:sz w:val="30"/>
          <w:szCs w:val="30"/>
        </w:rPr>
      </w:pPr>
    </w:p>
    <w:p w14:paraId="11D21EF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i w:val="0"/>
          <w:iCs w:val="0"/>
          <w:caps w:val="0"/>
          <w:color w:val="333333"/>
          <w:spacing w:val="0"/>
          <w:sz w:val="24"/>
          <w:szCs w:val="24"/>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30"/>
          <w:szCs w:val="30"/>
          <w:lang w:val="en-US" w:eastAsia="zh-CN"/>
        </w:rPr>
        <w:t xml:space="preserve">               </w:t>
      </w:r>
      <w:r>
        <w:rPr>
          <w:rFonts w:hint="eastAsia" w:ascii="楷体_GB2312" w:hAnsi="Times New Roman" w:eastAsia="楷体_GB2312"/>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编号：</w:t>
      </w:r>
      <w:r>
        <w:rPr>
          <w:i w:val="0"/>
          <w:iCs w:val="0"/>
          <w:caps w:val="0"/>
          <w:color w:val="333333"/>
          <w:spacing w:val="0"/>
          <w:sz w:val="24"/>
          <w:szCs w:val="24"/>
          <w:shd w:val="clear" w:fill="FFFFFF"/>
        </w:rPr>
        <w:t>JS-2026-039</w:t>
      </w:r>
    </w:p>
    <w:p w14:paraId="02AD14E1">
      <w:pPr>
        <w:pStyle w:val="16"/>
        <w:widowControl/>
        <w:pBdr>
          <w:top w:val="none" w:color="auto" w:sz="0" w:space="0"/>
          <w:left w:val="none" w:color="auto" w:sz="0" w:space="0"/>
          <w:bottom w:val="none" w:color="auto" w:sz="0" w:space="0"/>
          <w:right w:val="none" w:color="auto" w:sz="0" w:space="0"/>
        </w:pBdr>
        <w:shd w:val="clear" w:fill="FFFFFF"/>
        <w:jc w:val="left"/>
        <w:rPr>
          <w:rFonts w:hint="eastAsia" w:ascii="宋体" w:hAnsi="宋体" w:eastAsia="宋体" w:cs="宋体"/>
          <w:sz w:val="24"/>
          <w:szCs w:val="24"/>
        </w:rPr>
      </w:pPr>
    </w:p>
    <w:p w14:paraId="37E4E0BA">
      <w:pPr>
        <w:pStyle w:val="55"/>
        <w:snapToGrid w:val="0"/>
        <w:spacing w:line="580" w:lineRule="exact"/>
        <w:ind w:firstLine="0"/>
        <w:jc w:val="center"/>
        <w:rPr>
          <w:rFonts w:ascii="楷体_GB2312" w:hAnsi="Times New Roman" w:eastAsia="楷体_GB2312"/>
          <w:sz w:val="28"/>
          <w:szCs w:val="28"/>
          <w:lang w:val="zh-CN"/>
        </w:rPr>
      </w:pPr>
    </w:p>
    <w:p w14:paraId="50210F79">
      <w:pPr>
        <w:spacing w:line="580" w:lineRule="exact"/>
        <w:ind w:firstLine="600" w:firstLineChars="250"/>
        <w:rPr>
          <w:lang w:val="zh-CN"/>
        </w:rPr>
      </w:pPr>
      <w:r>
        <w:rPr>
          <w:lang w:val="zh-CN"/>
        </w:rPr>
        <w:t>我单位于</w:t>
      </w:r>
      <w:r>
        <w:rPr>
          <w:rFonts w:hint="eastAsia"/>
          <w:u w:val="single"/>
          <w:lang w:val="en-US" w:eastAsia="zh-CN"/>
        </w:rPr>
        <w:t xml:space="preserve">     </w:t>
      </w:r>
      <w:r>
        <w:rPr>
          <w:lang w:val="zh-CN"/>
        </w:rPr>
        <w:t>年</w:t>
      </w:r>
      <w:r>
        <w:rPr>
          <w:rFonts w:hint="eastAsia"/>
          <w:u w:val="single"/>
          <w:lang w:val="en-US" w:eastAsia="zh-CN"/>
        </w:rPr>
        <w:t xml:space="preserve">    </w:t>
      </w:r>
      <w:r>
        <w:rPr>
          <w:lang w:val="zh-CN"/>
        </w:rPr>
        <w:t>月</w:t>
      </w:r>
      <w:r>
        <w:rPr>
          <w:u w:val="single"/>
          <w:lang w:val="zh-CN"/>
        </w:rPr>
        <w:t xml:space="preserve"> </w:t>
      </w:r>
      <w:r>
        <w:rPr>
          <w:rFonts w:hint="eastAsia"/>
          <w:u w:val="single"/>
          <w:lang w:val="en-US" w:eastAsia="zh-CN"/>
        </w:rPr>
        <w:t xml:space="preserve">   </w:t>
      </w:r>
      <w:r>
        <w:rPr>
          <w:lang w:val="zh-CN"/>
        </w:rPr>
        <w:t>日收到</w:t>
      </w:r>
      <w:r>
        <w:rPr>
          <w:u w:val="single"/>
        </w:rPr>
        <w:t xml:space="preserve"> </w:t>
      </w:r>
      <w:r>
        <w:rPr>
          <w:rFonts w:hint="eastAsia"/>
          <w:u w:val="single"/>
        </w:rPr>
        <w:t xml:space="preserve">东莞市樟村水质净化有限公司 </w:t>
      </w:r>
      <w:r>
        <w:rPr>
          <w:lang w:val="zh-CN"/>
        </w:rPr>
        <w:t>的《阳光合作告知函》，承诺理解函告内容并告知相关人员严格执行其中规定。</w:t>
      </w:r>
    </w:p>
    <w:p w14:paraId="3D1FC90A">
      <w:pPr>
        <w:snapToGrid w:val="0"/>
        <w:spacing w:line="580" w:lineRule="exact"/>
        <w:rPr>
          <w:lang w:val="zh-CN"/>
        </w:rPr>
      </w:pPr>
    </w:p>
    <w:p w14:paraId="68524748">
      <w:pPr>
        <w:snapToGrid/>
        <w:spacing w:line="360" w:lineRule="auto"/>
        <w:ind w:firstLine="1440" w:firstLineChars="600"/>
        <w:rPr>
          <w:lang w:val="zh-CN"/>
        </w:rPr>
      </w:pPr>
      <w:r>
        <w:rPr>
          <w:lang w:val="zh-CN"/>
        </w:rPr>
        <w:t xml:space="preserve">                      </w:t>
      </w:r>
      <w:r>
        <w:rPr>
          <w:rFonts w:hint="eastAsia" w:ascii="仿宋_GB2312" w:hAnsi="仿宋" w:cs="仿宋"/>
          <w:bCs/>
          <w:szCs w:val="24"/>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lang w:val="zh-CN"/>
        </w:rPr>
        <w:t>（盖章）</w:t>
      </w:r>
    </w:p>
    <w:p w14:paraId="423C8051">
      <w:pPr>
        <w:snapToGrid w:val="0"/>
        <w:spacing w:line="580" w:lineRule="exact"/>
        <w:rPr>
          <w:lang w:val="zh-CN"/>
        </w:rPr>
      </w:pPr>
    </w:p>
    <w:p w14:paraId="55F0DF17">
      <w:pPr>
        <w:snapToGrid w:val="0"/>
        <w:spacing w:line="580" w:lineRule="exact"/>
        <w:ind w:right="1280" w:firstLine="4800" w:firstLineChars="2000"/>
      </w:pPr>
      <w:r>
        <w:rPr>
          <w:rFonts w:hint="eastAsia"/>
        </w:rPr>
        <w:t xml:space="preserve"> </w:t>
      </w:r>
      <w:r>
        <w:t xml:space="preserve">法定代表人：           </w:t>
      </w:r>
    </w:p>
    <w:p w14:paraId="368F3E4B">
      <w:pPr>
        <w:wordWrap w:val="0"/>
        <w:snapToGrid w:val="0"/>
        <w:spacing w:line="580" w:lineRule="exact"/>
        <w:jc w:val="right"/>
        <w:rPr>
          <w:b/>
          <w:color w:val="000000" w:themeColor="text1"/>
          <w14:textFill>
            <w14:solidFill>
              <w14:schemeClr w14:val="tx1"/>
            </w14:solidFill>
          </w14:textFill>
        </w:rPr>
      </w:pPr>
      <w:r>
        <w:rPr>
          <w:rFonts w:hint="eastAsia"/>
        </w:rPr>
        <w:t xml:space="preserve"> </w:t>
      </w:r>
      <w:r>
        <w:rPr>
          <w:rFonts w:hint="eastAsia"/>
          <w:lang w:val="en-US" w:eastAsia="zh-CN"/>
        </w:rPr>
        <w:t xml:space="preserve">  </w:t>
      </w:r>
      <w:r>
        <w:t xml:space="preserve">年 </w:t>
      </w:r>
      <w:r>
        <w:rPr>
          <w:rFonts w:hint="eastAsia"/>
          <w:lang w:val="en-US" w:eastAsia="zh-CN"/>
        </w:rPr>
        <w:t xml:space="preserve">     </w:t>
      </w:r>
      <w:r>
        <w:t>月</w:t>
      </w:r>
      <w:r>
        <w:rPr>
          <w:rFonts w:hint="eastAsia"/>
          <w:lang w:val="en-US" w:eastAsia="zh-CN"/>
        </w:rPr>
        <w:t xml:space="preserve">       </w:t>
      </w:r>
      <w:r>
        <w:t>日</w:t>
      </w:r>
    </w:p>
    <w:p w14:paraId="7D7B9EBD">
      <w:pPr>
        <w:pStyle w:val="3"/>
        <w:spacing w:before="0" w:after="0"/>
        <w:jc w:val="center"/>
        <w:rPr>
          <w:rFonts w:hint="eastAsia" w:hAnsi="宋体" w:cs="宋体"/>
          <w:szCs w:val="32"/>
        </w:rPr>
      </w:pPr>
      <w:bookmarkStart w:id="15" w:name="_Toc29476707"/>
    </w:p>
    <w:p w14:paraId="2CBBC934">
      <w:pPr>
        <w:pStyle w:val="3"/>
        <w:spacing w:before="0" w:after="0"/>
        <w:jc w:val="center"/>
        <w:rPr>
          <w:rFonts w:hint="eastAsia" w:hAnsi="宋体" w:cs="宋体"/>
          <w:szCs w:val="32"/>
        </w:rPr>
      </w:pPr>
    </w:p>
    <w:p w14:paraId="78BD3D03">
      <w:pPr>
        <w:pStyle w:val="3"/>
        <w:spacing w:before="0" w:after="0"/>
        <w:jc w:val="center"/>
        <w:rPr>
          <w:rFonts w:hint="eastAsia" w:hAnsi="宋体" w:cs="宋体"/>
          <w:szCs w:val="32"/>
        </w:rPr>
      </w:pPr>
    </w:p>
    <w:p w14:paraId="7DAB9B3C">
      <w:pPr>
        <w:pStyle w:val="3"/>
        <w:spacing w:before="0" w:after="0"/>
        <w:jc w:val="center"/>
        <w:rPr>
          <w:rFonts w:hint="eastAsia" w:hAnsi="宋体" w:cs="宋体"/>
          <w:szCs w:val="32"/>
        </w:rPr>
      </w:pPr>
    </w:p>
    <w:p w14:paraId="2B5722F0">
      <w:pPr>
        <w:pStyle w:val="3"/>
        <w:spacing w:before="0" w:after="0"/>
        <w:jc w:val="both"/>
        <w:rPr>
          <w:rFonts w:hint="eastAsia" w:hAnsi="宋体" w:cs="宋体"/>
          <w:szCs w:val="32"/>
        </w:rPr>
      </w:pPr>
    </w:p>
    <w:p w14:paraId="5B5BDA37">
      <w:pPr>
        <w:pStyle w:val="3"/>
        <w:spacing w:before="0" w:after="0"/>
        <w:jc w:val="center"/>
        <w:rPr>
          <w:rFonts w:hint="eastAsia" w:hAnsi="宋体" w:cs="宋体"/>
          <w:szCs w:val="32"/>
        </w:rPr>
      </w:pPr>
    </w:p>
    <w:p w14:paraId="203E8BAF">
      <w:pPr>
        <w:pStyle w:val="3"/>
        <w:spacing w:before="0" w:after="0"/>
        <w:jc w:val="center"/>
        <w:rPr>
          <w:rFonts w:hint="eastAsia" w:hAnsi="宋体" w:cs="宋体"/>
          <w:szCs w:val="32"/>
        </w:rPr>
      </w:pPr>
    </w:p>
    <w:p w14:paraId="57A79BE3">
      <w:pPr>
        <w:pStyle w:val="3"/>
        <w:spacing w:before="0" w:after="0"/>
        <w:ind w:firstLine="321" w:firstLineChars="100"/>
        <w:jc w:val="both"/>
        <w:rPr>
          <w:rFonts w:hint="eastAsia" w:hAnsi="宋体" w:cs="宋体"/>
          <w:szCs w:val="32"/>
        </w:rPr>
      </w:pPr>
    </w:p>
    <w:p w14:paraId="089A61CB">
      <w:pPr>
        <w:rPr>
          <w:rFonts w:hint="eastAsia" w:hAnsi="宋体" w:cs="宋体"/>
          <w:szCs w:val="32"/>
        </w:rPr>
      </w:pPr>
    </w:p>
    <w:p w14:paraId="66B49BB8">
      <w:pPr>
        <w:pStyle w:val="2"/>
        <w:rPr>
          <w:rFonts w:hint="eastAsia" w:hAnsi="宋体" w:cs="宋体"/>
          <w:szCs w:val="32"/>
        </w:rPr>
      </w:pPr>
    </w:p>
    <w:p w14:paraId="617C6D92">
      <w:pPr>
        <w:rPr>
          <w:rFonts w:hint="eastAsia"/>
        </w:rPr>
      </w:pPr>
    </w:p>
    <w:p w14:paraId="39B45ECF">
      <w:pPr>
        <w:pStyle w:val="3"/>
        <w:spacing w:before="0" w:after="0"/>
        <w:ind w:firstLine="321" w:firstLineChars="100"/>
        <w:jc w:val="center"/>
        <w:rPr>
          <w:rFonts w:hAnsi="宋体" w:cs="宋体"/>
          <w:szCs w:val="32"/>
        </w:rPr>
      </w:pPr>
      <w:r>
        <w:rPr>
          <w:rFonts w:hint="eastAsia" w:hAnsi="宋体" w:cs="宋体"/>
          <w:szCs w:val="32"/>
        </w:rPr>
        <w:t>第四章 报价须知</w:t>
      </w:r>
      <w:bookmarkEnd w:id="15"/>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000000" w:themeColor="text1"/>
          <w14:textFill>
            <w14:solidFill>
              <w14:schemeClr w14:val="tx1"/>
            </w14:solidFill>
          </w14:textFill>
        </w:rPr>
        <w:t>提供</w:t>
      </w:r>
      <w:r>
        <w:rPr>
          <w:rFonts w:hint="eastAsia" w:hAnsi="宋体" w:cs="宋体"/>
          <w:color w:val="000000" w:themeColor="text1"/>
          <w:lang w:val="en-US" w:eastAsia="zh-CN"/>
          <w14:textFill>
            <w14:solidFill>
              <w14:schemeClr w14:val="tx1"/>
            </w14:solidFill>
          </w14:textFill>
        </w:rPr>
        <w:t>一份超声波流量计换能器供货业绩</w:t>
      </w:r>
      <w:r>
        <w:rPr>
          <w:rFonts w:ascii="Times New Roman"/>
        </w:rPr>
        <w:t>（合同签订日期为2023年1月1日或以后）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16" w:name="_Toc29476708"/>
      <w:r>
        <w:rPr>
          <w:rFonts w:hint="eastAsia" w:hAnsi="宋体" w:cs="宋体"/>
          <w:szCs w:val="32"/>
        </w:rPr>
        <w:t>第五章 报价文件（格式）</w:t>
      </w:r>
      <w:bookmarkEnd w:id="16"/>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rPr>
              <w:t>2026年樟村厂北池明渠式超声波流量计换能器及信号线采购项目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8B46A18">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p w14:paraId="0C56D7CA">
            <w:pPr>
              <w:pStyle w:val="10"/>
              <w:ind w:firstLine="720" w:firstLineChars="300"/>
              <w:rPr>
                <w:rFonts w:hAnsi="宋体" w:cs="宋体"/>
                <w:color w:val="000000"/>
                <w:sz w:val="24"/>
                <w:szCs w:val="28"/>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5"/>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heme="minorEastAsia" w:hAnsiTheme="minorEastAsia"/>
                <w:b/>
                <w:bCs w:val="0"/>
                <w:sz w:val="24"/>
                <w:szCs w:val="24"/>
                <w:lang w:val="en-US" w:eastAsia="zh-CN"/>
              </w:rPr>
              <w:t>99,999.93</w:t>
            </w:r>
            <w:r>
              <w:rPr>
                <w:rFonts w:hint="eastAsia" w:ascii="Times New Roman"/>
                <w:b/>
                <w:bCs/>
              </w:rPr>
              <w:t>元），</w:t>
            </w:r>
            <w:r>
              <w:rPr>
                <w:rFonts w:ascii="Times New Roman"/>
                <w:b/>
                <w:bCs/>
              </w:rPr>
              <w:t>否则视为无效报价。</w:t>
            </w:r>
          </w:p>
          <w:p w14:paraId="1565FCEB">
            <w:pPr>
              <w:numPr>
                <w:ilvl w:val="0"/>
                <w:numId w:val="5"/>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5"/>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footerReference r:id="rId5"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Ansi="宋体" w:cs="宋体"/>
          <w:b/>
          <w:color w:val="000000"/>
          <w:sz w:val="28"/>
          <w:szCs w:val="28"/>
        </w:rPr>
      </w:pPr>
      <w:r>
        <w:rPr>
          <w:rFonts w:hAnsi="宋体" w:cs="宋体"/>
          <w:color w:val="000000"/>
          <w:kern w:val="2"/>
          <w:szCs w:val="28"/>
        </w:rPr>
        <w:t xml:space="preserve"> </w:t>
      </w: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397BB6EE">
      <w:pPr>
        <w:pStyle w:val="4"/>
        <w:jc w:val="center"/>
        <w:rPr>
          <w:rFonts w:hint="eastAsia" w:eastAsia="宋体"/>
          <w:b/>
          <w:bCs/>
          <w:color w:val="FF0000"/>
          <w:lang w:eastAsia="zh-CN"/>
        </w:rPr>
        <w:sectPr>
          <w:pgSz w:w="11906" w:h="16838"/>
          <w:pgMar w:top="1440" w:right="1803" w:bottom="1440" w:left="1803" w:header="851" w:footer="992" w:gutter="0"/>
          <w:pgNumType w:fmt="decimal"/>
          <w:cols w:space="0" w:num="1"/>
          <w:rtlGutter w:val="0"/>
          <w:docGrid w:type="lines" w:linePitch="332" w:charSpace="0"/>
        </w:sectPr>
      </w:pPr>
      <w:r>
        <w:rPr>
          <w:rFonts w:hint="eastAsia" w:ascii="Times New Roman" w:hAnsi="Times New Roman" w:eastAsia="宋体" w:cs="等线"/>
          <w:b/>
          <w:bCs/>
          <w:color w:val="FF0000"/>
          <w:sz w:val="24"/>
          <w:szCs w:val="24"/>
          <w:u w:val="none"/>
          <w:lang w:val="en-US" w:eastAsia="zh-CN"/>
        </w:rPr>
        <w:t>（详见附件：</w:t>
      </w:r>
      <w:r>
        <w:rPr>
          <w:rFonts w:hint="eastAsia" w:ascii="宋体" w:hAnsi="宋体" w:eastAsia="宋体" w:cs="宋体"/>
          <w:b/>
          <w:bCs/>
          <w:i w:val="0"/>
          <w:iCs w:val="0"/>
          <w:caps w:val="0"/>
          <w:color w:val="FF0000"/>
          <w:spacing w:val="0"/>
          <w:sz w:val="24"/>
          <w:szCs w:val="24"/>
          <w:shd w:val="clear" w:fill="FFFFFF"/>
          <w:lang w:val="en-US" w:eastAsia="zh-CN"/>
        </w:rPr>
        <w:t>2026年樟村厂北池明渠式超声波流量计换能器及信号线采购项目分</w:t>
      </w:r>
      <w:r>
        <w:rPr>
          <w:rFonts w:hint="eastAsia" w:hAnsi="宋体" w:cs="宋体"/>
          <w:b/>
          <w:bCs/>
          <w:i w:val="0"/>
          <w:iCs w:val="0"/>
          <w:caps w:val="0"/>
          <w:color w:val="FF0000"/>
          <w:spacing w:val="0"/>
          <w:sz w:val="24"/>
          <w:szCs w:val="24"/>
          <w:shd w:val="clear" w:fill="FFFFFF"/>
          <w:lang w:val="en-US" w:eastAsia="zh-CN"/>
        </w:rPr>
        <w:t>项报价表）</w:t>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17" w:name="_Hlk26973180"/>
      <w:r>
        <w:rPr>
          <w:rFonts w:hint="eastAsia" w:hAnsi="宋体" w:cs="宋体"/>
          <w:b/>
          <w:color w:val="000000"/>
          <w:sz w:val="28"/>
          <w:szCs w:val="28"/>
        </w:rPr>
        <w:t>响应声明</w:t>
      </w:r>
    </w:p>
    <w:bookmarkEnd w:id="17"/>
    <w:p w14:paraId="00145D58">
      <w:pPr>
        <w:spacing w:line="360" w:lineRule="auto"/>
        <w:ind w:firstLine="480" w:firstLineChars="200"/>
        <w:rPr>
          <w:rFonts w:hAnsi="宋体" w:cs="宋体"/>
        </w:rPr>
      </w:pPr>
      <w:bookmarkStart w:id="18" w:name="_Toc513226437"/>
      <w:bookmarkStart w:id="19" w:name="_Toc534701786"/>
      <w:bookmarkStart w:id="20" w:name="_Toc534278252"/>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31FA6062">
      <w:pPr>
        <w:spacing w:line="360" w:lineRule="auto"/>
        <w:rPr>
          <w:rFonts w:hAnsi="宋体" w:cs="宋体"/>
          <w:b/>
          <w:sz w:val="28"/>
          <w:szCs w:val="28"/>
        </w:rPr>
      </w:pPr>
      <w:r>
        <w:rPr>
          <w:rFonts w:hAnsi="宋体" w:cs="宋体"/>
          <w:b/>
          <w:sz w:val="28"/>
          <w:szCs w:val="28"/>
        </w:rPr>
        <w:t>4.</w:t>
      </w:r>
      <w:r>
        <w:rPr>
          <w:rFonts w:hint="eastAsia" w:hAnsi="宋体" w:cs="宋体"/>
          <w:b/>
          <w:sz w:val="28"/>
          <w:szCs w:val="28"/>
        </w:rPr>
        <w:t>提供</w:t>
      </w:r>
      <w:r>
        <w:rPr>
          <w:rFonts w:hint="eastAsia" w:hAnsi="宋体" w:cs="宋体"/>
          <w:b/>
          <w:sz w:val="28"/>
          <w:szCs w:val="28"/>
          <w:lang w:val="en-US" w:eastAsia="zh-CN"/>
        </w:rPr>
        <w:t>一份</w:t>
      </w:r>
      <w:r>
        <w:rPr>
          <w:rFonts w:hint="eastAsia" w:hAnsi="宋体" w:cs="宋体"/>
          <w:b/>
          <w:sz w:val="28"/>
          <w:szCs w:val="28"/>
        </w:rPr>
        <w:t>超声波流量计换能器供货业绩（合同签订日期为</w:t>
      </w:r>
      <w:r>
        <w:rPr>
          <w:rFonts w:hAnsi="宋体" w:cs="宋体"/>
          <w:b/>
          <w:sz w:val="28"/>
          <w:szCs w:val="28"/>
        </w:rPr>
        <w:t>2023</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0C9D33F6">
      <w:pPr>
        <w:spacing w:line="360" w:lineRule="auto"/>
        <w:rPr>
          <w:rFonts w:ascii="Times New Roman"/>
          <w:b/>
          <w:bCs/>
          <w:color w:val="000000"/>
          <w:sz w:val="21"/>
          <w:szCs w:val="21"/>
        </w:rPr>
      </w:pP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rPr>
        <w:t>2026年樟村厂北池明渠式超声波流量计换能器及信号线采购项目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18"/>
    <w:bookmarkEnd w:id="19"/>
    <w:bookmarkEnd w:id="20"/>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EEFEB810"/>
    <w:multiLevelType w:val="singleLevel"/>
    <w:tmpl w:val="EEFEB810"/>
    <w:lvl w:ilvl="0" w:tentative="0">
      <w:start w:val="1"/>
      <w:numFmt w:val="decimal"/>
      <w:suff w:val="nothing"/>
      <w:lvlText w:val="（%1）"/>
      <w:lvlJc w:val="left"/>
    </w:lvl>
  </w:abstractNum>
  <w:abstractNum w:abstractNumId="2">
    <w:nsid w:val="FE1D2219"/>
    <w:multiLevelType w:val="singleLevel"/>
    <w:tmpl w:val="FE1D2219"/>
    <w:lvl w:ilvl="0" w:tentative="0">
      <w:start w:val="1"/>
      <w:numFmt w:val="decimal"/>
      <w:suff w:val="space"/>
      <w:lvlText w:val="%1."/>
      <w:lvlJc w:val="left"/>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669288AD"/>
    <w:multiLevelType w:val="singleLevel"/>
    <w:tmpl w:val="669288AD"/>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03E4"/>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060C0"/>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36E08"/>
    <w:rsid w:val="00F53F51"/>
    <w:rsid w:val="00F56153"/>
    <w:rsid w:val="00F838DA"/>
    <w:rsid w:val="00F8456C"/>
    <w:rsid w:val="00F923D8"/>
    <w:rsid w:val="00FA1A5C"/>
    <w:rsid w:val="00FA4520"/>
    <w:rsid w:val="00FB4F9D"/>
    <w:rsid w:val="00FC1827"/>
    <w:rsid w:val="00FC5D57"/>
    <w:rsid w:val="00FD5E41"/>
    <w:rsid w:val="00FF58C5"/>
    <w:rsid w:val="00FF628A"/>
    <w:rsid w:val="022C78EE"/>
    <w:rsid w:val="043E18CA"/>
    <w:rsid w:val="06E27ADA"/>
    <w:rsid w:val="07440B95"/>
    <w:rsid w:val="0C1B20CF"/>
    <w:rsid w:val="0C6D2071"/>
    <w:rsid w:val="11FF376C"/>
    <w:rsid w:val="12567973"/>
    <w:rsid w:val="16397360"/>
    <w:rsid w:val="166C3E5C"/>
    <w:rsid w:val="19E63640"/>
    <w:rsid w:val="1CFF214E"/>
    <w:rsid w:val="1E190503"/>
    <w:rsid w:val="21217D8A"/>
    <w:rsid w:val="21B54DFD"/>
    <w:rsid w:val="2386555D"/>
    <w:rsid w:val="24435D01"/>
    <w:rsid w:val="250F1AC0"/>
    <w:rsid w:val="262A4E03"/>
    <w:rsid w:val="265F0793"/>
    <w:rsid w:val="27E162AD"/>
    <w:rsid w:val="282E038C"/>
    <w:rsid w:val="28766DCE"/>
    <w:rsid w:val="29E140BF"/>
    <w:rsid w:val="2A631000"/>
    <w:rsid w:val="2A8C2756"/>
    <w:rsid w:val="2BCE6231"/>
    <w:rsid w:val="2C3562B0"/>
    <w:rsid w:val="2CCD3838"/>
    <w:rsid w:val="33F46A50"/>
    <w:rsid w:val="36C80162"/>
    <w:rsid w:val="3C9E39FD"/>
    <w:rsid w:val="3CDC2254"/>
    <w:rsid w:val="45120AE5"/>
    <w:rsid w:val="462E7BA0"/>
    <w:rsid w:val="466E26B2"/>
    <w:rsid w:val="4DC81F78"/>
    <w:rsid w:val="4F7244C4"/>
    <w:rsid w:val="500501A6"/>
    <w:rsid w:val="51492FE2"/>
    <w:rsid w:val="540B6742"/>
    <w:rsid w:val="54AF4891"/>
    <w:rsid w:val="5A313B60"/>
    <w:rsid w:val="5BED3CEF"/>
    <w:rsid w:val="5C424A63"/>
    <w:rsid w:val="5C6F4617"/>
    <w:rsid w:val="5D9600A9"/>
    <w:rsid w:val="5F9D2B92"/>
    <w:rsid w:val="60A60CCB"/>
    <w:rsid w:val="61776390"/>
    <w:rsid w:val="62F85366"/>
    <w:rsid w:val="63143EF4"/>
    <w:rsid w:val="637569B7"/>
    <w:rsid w:val="65316E3C"/>
    <w:rsid w:val="66837E32"/>
    <w:rsid w:val="6A12552F"/>
    <w:rsid w:val="6AED5C1F"/>
    <w:rsid w:val="6F420807"/>
    <w:rsid w:val="70714B0F"/>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2"/>
    <w:qFormat/>
    <w:uiPriority w:val="0"/>
  </w:style>
  <w:style w:type="paragraph" w:styleId="8">
    <w:name w:val="Body Text"/>
    <w:basedOn w:val="1"/>
    <w:link w:val="34"/>
    <w:qFormat/>
    <w:uiPriority w:val="99"/>
    <w:pPr>
      <w:spacing w:after="120"/>
    </w:pPr>
    <w:rPr>
      <w:rFonts w:ascii="Times New Roman"/>
    </w:rPr>
  </w:style>
  <w:style w:type="paragraph" w:styleId="9">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0"/>
    <w:qFormat/>
    <w:uiPriority w:val="0"/>
    <w:pPr>
      <w:autoSpaceDE/>
      <w:autoSpaceDN/>
      <w:adjustRightInd/>
      <w:jc w:val="both"/>
    </w:pPr>
    <w:rPr>
      <w:rFonts w:hAnsi="Courier New"/>
      <w:kern w:val="2"/>
      <w:sz w:val="21"/>
      <w:szCs w:val="20"/>
    </w:rPr>
  </w:style>
  <w:style w:type="paragraph" w:styleId="11">
    <w:name w:val="Balloon Text"/>
    <w:basedOn w:val="1"/>
    <w:link w:val="31"/>
    <w:qFormat/>
    <w:uiPriority w:val="99"/>
    <w:rPr>
      <w:sz w:val="18"/>
      <w:szCs w:val="18"/>
    </w:rPr>
  </w:style>
  <w:style w:type="paragraph" w:styleId="12">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7"/>
    <w:next w:val="7"/>
    <w:link w:val="33"/>
    <w:qFormat/>
    <w:uiPriority w:val="99"/>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9"/>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1"/>
    <w:qFormat/>
    <w:uiPriority w:val="99"/>
    <w:rPr>
      <w:rFonts w:ascii="宋体"/>
      <w:sz w:val="18"/>
      <w:szCs w:val="18"/>
    </w:rPr>
  </w:style>
  <w:style w:type="character" w:customStyle="1" w:styleId="32">
    <w:name w:val="批注文字 字符"/>
    <w:basedOn w:val="22"/>
    <w:link w:val="7"/>
    <w:qFormat/>
    <w:uiPriority w:val="99"/>
    <w:rPr>
      <w:rFonts w:ascii="宋体"/>
      <w:sz w:val="24"/>
      <w:szCs w:val="24"/>
    </w:rPr>
  </w:style>
  <w:style w:type="character" w:customStyle="1" w:styleId="33">
    <w:name w:val="批注主题 字符"/>
    <w:basedOn w:val="32"/>
    <w:link w:val="17"/>
    <w:qFormat/>
    <w:uiPriority w:val="99"/>
    <w:rPr>
      <w:rFonts w:ascii="宋体"/>
      <w:b/>
      <w:bCs/>
      <w:sz w:val="24"/>
      <w:szCs w:val="24"/>
    </w:rPr>
  </w:style>
  <w:style w:type="character" w:customStyle="1" w:styleId="34">
    <w:name w:val="正文文本 字符"/>
    <w:basedOn w:val="22"/>
    <w:link w:val="8"/>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5"/>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10"/>
    <w:qFormat/>
    <w:uiPriority w:val="0"/>
    <w:rPr>
      <w:rFonts w:ascii="宋体" w:hAnsi="Courier New"/>
      <w:kern w:val="2"/>
      <w:sz w:val="21"/>
    </w:rPr>
  </w:style>
  <w:style w:type="character" w:customStyle="1" w:styleId="41">
    <w:name w:val="标题 9 字符"/>
    <w:basedOn w:val="22"/>
    <w:link w:val="5"/>
    <w:semiHidden/>
    <w:qFormat/>
    <w:uiPriority w:val="0"/>
    <w:rPr>
      <w:rFonts w:ascii="等线 Light" w:hAnsi="等线 Light" w:eastAsia="等线 Light"/>
      <w:kern w:val="2"/>
      <w:sz w:val="21"/>
      <w:szCs w:val="21"/>
    </w:rPr>
  </w:style>
  <w:style w:type="character" w:customStyle="1" w:styleId="42">
    <w:name w:val="页脚 字符"/>
    <w:link w:val="12"/>
    <w:qFormat/>
    <w:uiPriority w:val="99"/>
    <w:rPr>
      <w:rFonts w:asciiTheme="minorHAnsi" w:hAnsiTheme="minorHAnsi" w:eastAsiaTheme="minorEastAsia" w:cstheme="minorBidi"/>
      <w:kern w:val="2"/>
      <w:sz w:val="18"/>
      <w:szCs w:val="18"/>
    </w:rPr>
  </w:style>
  <w:style w:type="character" w:customStyle="1" w:styleId="43">
    <w:name w:val="页眉 字符"/>
    <w:link w:val="13"/>
    <w:qFormat/>
    <w:uiPriority w:val="99"/>
    <w:rPr>
      <w:rFonts w:ascii="宋体"/>
      <w:sz w:val="18"/>
      <w:szCs w:val="24"/>
    </w:rPr>
  </w:style>
  <w:style w:type="character" w:customStyle="1" w:styleId="44">
    <w:name w:val="HTML 预设格式 字符"/>
    <w:basedOn w:val="22"/>
    <w:link w:val="16"/>
    <w:qFormat/>
    <w:uiPriority w:val="0"/>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9"/>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3 字符"/>
    <w:basedOn w:val="22"/>
    <w:link w:val="4"/>
    <w:semiHidden/>
    <w:qFormat/>
    <w:uiPriority w:val="0"/>
    <w:rPr>
      <w:rFonts w:ascii="宋体"/>
      <w:b/>
      <w:bCs/>
      <w:sz w:val="32"/>
      <w:szCs w:val="32"/>
    </w:rPr>
  </w:style>
  <w:style w:type="paragraph" w:customStyle="1" w:styleId="63">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4">
    <w:name w:val="Table Text"/>
    <w:basedOn w:val="1"/>
    <w:semiHidden/>
    <w:qFormat/>
    <w:uiPriority w:val="0"/>
    <w:rPr>
      <w:rFonts w:hAnsi="宋体" w:cs="宋体"/>
      <w:lang w:eastAsia="en-US"/>
    </w:rPr>
  </w:style>
  <w:style w:type="character" w:customStyle="1" w:styleId="65">
    <w:name w:val="font21"/>
    <w:qFormat/>
    <w:uiPriority w:val="0"/>
    <w:rPr>
      <w:rFonts w:hint="eastAsia" w:ascii="宋体" w:hAnsi="宋体" w:eastAsia="宋体" w:cs="宋体"/>
      <w:color w:val="000000"/>
      <w:sz w:val="22"/>
      <w:szCs w:val="22"/>
      <w:u w:val="none"/>
    </w:rPr>
  </w:style>
  <w:style w:type="paragraph" w:customStyle="1" w:styleId="66">
    <w:name w:val="样式 宋体 行距: 1.5 倍行距"/>
    <w:basedOn w:val="1"/>
    <w:autoRedefine/>
    <w:qFormat/>
    <w:uiPriority w:val="0"/>
    <w:pPr>
      <w:jc w:val="center"/>
    </w:pPr>
    <w:rPr>
      <w:rFonts w:ascii="Times New Roman"/>
      <w:b/>
    </w:rPr>
  </w:style>
  <w:style w:type="table" w:customStyle="1" w:styleId="67">
    <w:name w:val="Table Normal1"/>
    <w:semiHidden/>
    <w:unhideWhenUsed/>
    <w:qFormat/>
    <w:uiPriority w:val="0"/>
    <w:tblPr>
      <w:tblCellMar>
        <w:top w:w="0" w:type="dxa"/>
        <w:left w:w="0" w:type="dxa"/>
        <w:bottom w:w="0" w:type="dxa"/>
        <w:right w:w="0"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51</Pages>
  <Words>4212</Words>
  <Characters>4398</Characters>
  <Lines>138</Lines>
  <Paragraphs>39</Paragraphs>
  <TotalTime>7</TotalTime>
  <ScaleCrop>false</ScaleCrop>
  <LinksUpToDate>false</LinksUpToDate>
  <CharactersWithSpaces>4590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袁俊康</cp:lastModifiedBy>
  <cp:lastPrinted>2020-10-15T06:52:00Z</cp:lastPrinted>
  <dcterms:modified xsi:type="dcterms:W3CDTF">2026-04-16T01:33:34Z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eyJoZGlkIjoiNzZkODc3MDkwNTVhODAyNzk4OTAzZmE1NDU2YzEzZDkiLCJ1c2VySWQiOiIxNjAyNzY5ODMzIn0=</vt:lpwstr>
  </property>
  <property fmtid="{D5CDD505-2E9C-101B-9397-08002B2CF9AE}" pid="4" name="ICV">
    <vt:lpwstr>5B6846DA1C80446FBB5157F377B7C319_12</vt:lpwstr>
  </property>
</Properties>
</file>