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DBAE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0" w:name="_Toc486167706"/>
      <w:bookmarkStart w:id="1" w:name="_Toc832"/>
      <w:bookmarkStart w:id="2" w:name="_Toc27939_WPSOffice_Level1"/>
      <w:bookmarkStart w:id="3" w:name="_Toc142508358"/>
      <w:bookmarkStart w:id="4" w:name="_Toc10469"/>
      <w:bookmarkStart w:id="5" w:name="_Toc14879"/>
      <w:bookmarkStart w:id="6" w:name="_Toc195714264"/>
      <w:bookmarkStart w:id="7" w:name="_Toc450662891"/>
      <w:bookmarkStart w:id="8" w:name="_Toc21446"/>
      <w:r>
        <w:rPr>
          <w:rFonts w:hint="eastAsia" w:ascii="宋体" w:hAnsi="宋体" w:eastAsia="宋体" w:cs="宋体"/>
          <w:b/>
          <w:bCs/>
          <w:color w:val="auto"/>
          <w:kern w:val="44"/>
          <w:sz w:val="32"/>
          <w:szCs w:val="32"/>
          <w:highlight w:val="none"/>
          <w:lang w:val="zh-CN"/>
        </w:rPr>
        <w:t>用户需求书</w:t>
      </w:r>
      <w:bookmarkEnd w:id="0"/>
      <w:bookmarkEnd w:id="1"/>
      <w:bookmarkEnd w:id="2"/>
      <w:bookmarkEnd w:id="3"/>
      <w:bookmarkEnd w:id="4"/>
      <w:bookmarkEnd w:id="5"/>
      <w:bookmarkEnd w:id="6"/>
      <w:bookmarkEnd w:id="7"/>
      <w:bookmarkEnd w:id="8"/>
    </w:p>
    <w:p w14:paraId="6B0F9250">
      <w:pPr>
        <w:autoSpaceDE w:val="0"/>
        <w:spacing w:line="360" w:lineRule="auto"/>
        <w:outlineLvl w:val="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 项目信息</w:t>
      </w:r>
    </w:p>
    <w:p w14:paraId="044A7EAE">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招标人：东莞市石鼓净水有限公司</w:t>
      </w:r>
    </w:p>
    <w:p w14:paraId="7CCA5FFC">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采购内容：MBR膜组件成套设备采购</w:t>
      </w:r>
    </w:p>
    <w:p w14:paraId="40085724">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2C2DF57">
      <w:pPr>
        <w:autoSpaceDE w:val="0"/>
        <w:spacing w:line="360" w:lineRule="auto"/>
        <w:outlineLvl w:val="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2. 项目概况</w:t>
      </w:r>
    </w:p>
    <w:p w14:paraId="3AAD31C4">
      <w:pPr>
        <w:autoSpaceDE w:val="0"/>
        <w:spacing w:line="360" w:lineRule="auto"/>
        <w:ind w:firstLine="464" w:firstLineChars="221"/>
        <w:rPr>
          <w:rFonts w:ascii="宋体" w:hAnsi="宋体" w:eastAsia="宋体" w:cs="宋体"/>
          <w:color w:val="auto"/>
          <w:szCs w:val="21"/>
          <w:highlight w:val="none"/>
        </w:rPr>
      </w:pPr>
      <w:r>
        <w:rPr>
          <w:rFonts w:hint="eastAsia" w:ascii="宋体" w:hAnsi="宋体" w:eastAsia="宋体" w:cs="宋体"/>
          <w:color w:val="auto"/>
          <w:szCs w:val="21"/>
          <w:highlight w:val="none"/>
          <w:lang w:bidi="ar"/>
        </w:rPr>
        <w:t>MBR系统主要用于处理城市生活污水及工业废水（如食品、化工、制药行业废水），适用于高悬浮物、高有机物浓度的场景。在曝气池或膜池中直接集成，简化工艺流程并减少占地面积。MBR系统采用浸没式膜池处理工艺，膜组件浸没于膜池中，通过泵的抽吸，利用膜的高效截留作用截留几乎所有悬浮物、胶体、细菌、藻类、浊度和以及部分高分子有机物，</w:t>
      </w:r>
      <w:bookmarkStart w:id="9" w:name="_GoBack"/>
      <w:bookmarkEnd w:id="9"/>
      <w:r>
        <w:rPr>
          <w:rFonts w:hint="eastAsia" w:ascii="宋体" w:hAnsi="宋体" w:eastAsia="宋体" w:cs="宋体"/>
          <w:color w:val="auto"/>
          <w:szCs w:val="21"/>
          <w:highlight w:val="none"/>
          <w:lang w:bidi="ar"/>
        </w:rPr>
        <w:t>达到与生物处理的协同作用去除有机物、氨氮、总氮、悬浮物、总磷等污染指标的目的，从而获得满足设计要求的出水水质。目前石鼓公司各污水处理项目的膜组件普遍存在跨膜压差高、膜通量下降较大、清洗周期短等问题。</w:t>
      </w:r>
    </w:p>
    <w:p w14:paraId="76011030">
      <w:pPr>
        <w:autoSpaceDE w:val="0"/>
        <w:spacing w:line="360" w:lineRule="auto"/>
        <w:ind w:firstLine="464" w:firstLineChars="221"/>
        <w:rPr>
          <w:rFonts w:ascii="宋体" w:hAnsi="宋体" w:eastAsia="宋体" w:cs="宋体"/>
          <w:color w:val="auto"/>
          <w:szCs w:val="21"/>
          <w:highlight w:val="none"/>
        </w:rPr>
      </w:pPr>
      <w:r>
        <w:rPr>
          <w:rFonts w:hint="eastAsia" w:ascii="宋体" w:hAnsi="宋体" w:eastAsia="宋体" w:cs="宋体"/>
          <w:color w:val="auto"/>
          <w:szCs w:val="21"/>
          <w:highlight w:val="none"/>
          <w:lang w:bidi="ar"/>
        </w:rPr>
        <w:t>本项目是计划采购MBR膜组件一批，用于重置各项目的MBR膜组件，以确保各污水处理项目的正常运行及出水水质达标。</w:t>
      </w:r>
    </w:p>
    <w:p w14:paraId="53C3469B">
      <w:pPr>
        <w:autoSpaceDE w:val="0"/>
        <w:spacing w:line="360" w:lineRule="auto"/>
        <w:outlineLvl w:val="0"/>
        <w:rPr>
          <w:rFonts w:hint="eastAsia" w:ascii="宋体" w:hAnsi="宋体" w:eastAsia="宋体" w:cs="宋体"/>
          <w:b/>
          <w:color w:val="auto"/>
          <w:szCs w:val="21"/>
          <w:highlight w:val="none"/>
          <w:lang w:bidi="ar"/>
        </w:rPr>
      </w:pPr>
    </w:p>
    <w:p w14:paraId="4469FA01">
      <w:pPr>
        <w:autoSpaceDE w:val="0"/>
        <w:spacing w:line="360" w:lineRule="auto"/>
        <w:outlineLvl w:val="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 采购设备清单及供货要求</w:t>
      </w:r>
    </w:p>
    <w:p w14:paraId="52E35B90">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color w:val="auto"/>
          <w:szCs w:val="21"/>
          <w:highlight w:val="none"/>
        </w:rPr>
      </w:pPr>
      <w:r>
        <w:rPr>
          <w:rFonts w:hint="eastAsia" w:ascii="宋体" w:hAnsi="宋体" w:eastAsia="宋体" w:cs="宋体"/>
          <w:b/>
          <w:bCs/>
          <w:color w:val="auto"/>
          <w:kern w:val="2"/>
          <w:sz w:val="21"/>
          <w:szCs w:val="21"/>
          <w:highlight w:val="none"/>
          <w:lang w:val="en-US" w:eastAsia="zh-CN" w:bidi="ar"/>
        </w:rPr>
        <w:t>本项目设备采购清单中所列数量及技术参数均为暂列参考值，投标人中标后需根据现场实际情况开展二次设计，招标人不对清单数量及技术参数作实质性承诺，最终供货数量以招标人签发的《设备供货通知书》为准，供货通知书将明确设备型号、交货批次及具体数量，投标人应在收到招标人供货通知书后，安排生产备货相关事宜。由于二次设计导致设备采购费用发生变化的，如合同附件《采购清单及价格表》中已有适用于二次设计规格参数相同清单，按合同附件《采购清单及价格表》已有的中标不含税综合单价按实计算；如合同附件《采购清单及价格表》中无适用于二次设计规格参数相同清单，由经招标人委托的第三方造价咨询单位编制并经投标人确认的单价进行计算。</w:t>
      </w:r>
    </w:p>
    <w:p w14:paraId="36E7DFAC">
      <w:pPr>
        <w:autoSpaceDE w:val="0"/>
        <w:spacing w:line="360" w:lineRule="auto"/>
        <w:ind w:firstLine="422" w:firstLineChars="200"/>
        <w:rPr>
          <w:rFonts w:ascii="宋体" w:hAnsi="宋体" w:eastAsia="宋体" w:cs="宋体"/>
          <w:b/>
          <w:bCs/>
          <w:color w:val="auto"/>
          <w:szCs w:val="21"/>
          <w:highlight w:val="none"/>
        </w:rPr>
      </w:pPr>
    </w:p>
    <w:p w14:paraId="447281EB">
      <w:pPr>
        <w:autoSpaceDE w:val="0"/>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3.1 MBR膜组件采购清单</w:t>
      </w:r>
    </w:p>
    <w:tbl>
      <w:tblPr>
        <w:tblStyle w:val="10"/>
        <w:tblW w:w="5000" w:type="pct"/>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autofit"/>
        <w:tblCellMar>
          <w:top w:w="0" w:type="dxa"/>
          <w:left w:w="108" w:type="dxa"/>
          <w:bottom w:w="0" w:type="dxa"/>
          <w:right w:w="108" w:type="dxa"/>
        </w:tblCellMar>
      </w:tblPr>
      <w:tblGrid>
        <w:gridCol w:w="736"/>
        <w:gridCol w:w="1662"/>
        <w:gridCol w:w="4050"/>
        <w:gridCol w:w="1074"/>
        <w:gridCol w:w="1000"/>
      </w:tblGrid>
      <w:tr w14:paraId="49E9DB7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EA983B">
            <w:pPr>
              <w:widowControl/>
              <w:spacing w:line="288" w:lineRule="auto"/>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w:t>
            </w:r>
            <w:r>
              <w:rPr>
                <w:rFonts w:hint="eastAsia" w:ascii="宋体" w:hAnsi="宋体" w:eastAsia="宋体" w:cs="宋体"/>
                <w:b/>
                <w:color w:val="auto"/>
                <w:sz w:val="21"/>
                <w:szCs w:val="21"/>
                <w:highlight w:val="none"/>
                <w:lang w:val="en-US" w:eastAsia="zh-CN"/>
              </w:rPr>
              <w:t>中堂</w:t>
            </w:r>
            <w:r>
              <w:rPr>
                <w:rFonts w:hint="eastAsia" w:ascii="宋体" w:hAnsi="宋体" w:eastAsia="宋体" w:cs="宋体"/>
                <w:b/>
                <w:color w:val="auto"/>
                <w:sz w:val="21"/>
                <w:szCs w:val="21"/>
                <w:highlight w:val="none"/>
              </w:rPr>
              <w:t>污水处理厂二期</w:t>
            </w:r>
          </w:p>
        </w:tc>
      </w:tr>
      <w:tr w14:paraId="3567270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3B89">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6F1611A0">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0AA76CAE">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规格参数及其他要求</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1FFF9E4C">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暂定</w:t>
            </w:r>
            <w:r>
              <w:rPr>
                <w:rFonts w:hint="eastAsia" w:ascii="宋体" w:hAnsi="宋体" w:eastAsia="宋体" w:cs="宋体"/>
                <w:b/>
                <w:bCs/>
                <w:color w:val="auto"/>
                <w:kern w:val="0"/>
                <w:sz w:val="21"/>
                <w:szCs w:val="21"/>
                <w:highlight w:val="none"/>
                <w:lang w:bidi="ar"/>
              </w:rPr>
              <w:t>数量</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6E8D9DA0">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备注</w:t>
            </w:r>
          </w:p>
        </w:tc>
      </w:tr>
      <w:tr w14:paraId="62B0AFB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DFF8">
            <w:pPr>
              <w:widowControl/>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E1A1C7A">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MBR膜组件</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2F11541C">
            <w:pPr>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超滤中空纤维膜组器，平均产水量 ≥</w:t>
            </w:r>
            <w:r>
              <w:rPr>
                <w:rFonts w:hint="eastAsia" w:ascii="宋体" w:hAnsi="宋体" w:eastAsia="宋体" w:cs="宋体"/>
                <w:color w:val="auto"/>
                <w:sz w:val="21"/>
                <w:szCs w:val="21"/>
                <w:highlight w:val="none"/>
                <w:lang w:val="en-US" w:eastAsia="zh-CN"/>
              </w:rPr>
              <w:t>41.3</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/h，峰值产水量≥</w:t>
            </w:r>
            <w:r>
              <w:rPr>
                <w:rFonts w:hint="eastAsia" w:ascii="宋体" w:hAnsi="宋体" w:eastAsia="宋体" w:cs="宋体"/>
                <w:color w:val="auto"/>
                <w:sz w:val="21"/>
                <w:szCs w:val="21"/>
                <w:highlight w:val="none"/>
                <w:lang w:val="en-US" w:eastAsia="zh-CN"/>
              </w:rPr>
              <w:t>57</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/h，膜通量≥18LMH，总膜面积≥</w:t>
            </w:r>
            <w:r>
              <w:rPr>
                <w:rFonts w:hint="eastAsia" w:ascii="宋体" w:hAnsi="宋体" w:eastAsia="宋体" w:cs="宋体"/>
                <w:color w:val="auto"/>
                <w:sz w:val="21"/>
                <w:szCs w:val="21"/>
                <w:highlight w:val="none"/>
                <w:lang w:val="en-US" w:eastAsia="zh-CN"/>
              </w:rPr>
              <w:t>110300</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，平均孔径要求≤0.1μm，膜丝拉伸强力≥1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0N，膜丝PVDF材质或PTFE或更优材质，膜架304不锈钢材质，大气泡曝气盒或节能脉冲曝气。</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116D11C3">
            <w:pPr>
              <w:snapToGrid w:val="0"/>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56套</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4AA1A47A">
            <w:pPr>
              <w:widowControl/>
              <w:spacing w:line="288" w:lineRule="auto"/>
              <w:jc w:val="center"/>
              <w:textAlignment w:val="center"/>
              <w:rPr>
                <w:rFonts w:hint="eastAsia" w:ascii="宋体" w:hAnsi="宋体" w:eastAsia="宋体" w:cs="宋体"/>
                <w:b/>
                <w:color w:val="auto"/>
                <w:sz w:val="21"/>
                <w:szCs w:val="21"/>
                <w:highlight w:val="none"/>
                <w:lang w:val="en-US" w:eastAsia="zh-CN"/>
              </w:rPr>
            </w:pPr>
          </w:p>
        </w:tc>
      </w:tr>
      <w:tr w14:paraId="747AD98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D743">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331FD312">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产水管道连接器</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254A0C28">
            <w:pPr>
              <w:snapToGrid w:val="0"/>
              <w:spacing w:line="288"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DN150，PN10，304不锈钢材质</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52749B16">
            <w:pPr>
              <w:snapToGrid w:val="0"/>
              <w:spacing w:line="288"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112个</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748E8540">
            <w:pPr>
              <w:widowControl/>
              <w:spacing w:line="288" w:lineRule="auto"/>
              <w:jc w:val="center"/>
              <w:textAlignment w:val="center"/>
              <w:rPr>
                <w:rFonts w:hint="eastAsia" w:ascii="宋体" w:hAnsi="宋体" w:eastAsia="宋体" w:cs="宋体"/>
                <w:color w:val="auto"/>
                <w:sz w:val="21"/>
                <w:szCs w:val="21"/>
                <w:highlight w:val="none"/>
              </w:rPr>
            </w:pPr>
          </w:p>
        </w:tc>
      </w:tr>
      <w:tr w14:paraId="76F78D5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FD1F">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6624FAFB">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吹扫管道连接器</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2AD71B4F">
            <w:pPr>
              <w:snapToGrid w:val="0"/>
              <w:spacing w:line="288"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DN100，PN10，304不锈钢材质</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0FDC9E3B">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112个</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7DDF8EB2">
            <w:pPr>
              <w:widowControl/>
              <w:spacing w:line="288" w:lineRule="auto"/>
              <w:jc w:val="center"/>
              <w:textAlignment w:val="center"/>
              <w:rPr>
                <w:rFonts w:hint="eastAsia" w:ascii="宋体" w:hAnsi="宋体" w:eastAsia="宋体" w:cs="宋体"/>
                <w:color w:val="auto"/>
                <w:sz w:val="21"/>
                <w:szCs w:val="21"/>
                <w:highlight w:val="none"/>
              </w:rPr>
            </w:pPr>
          </w:p>
        </w:tc>
      </w:tr>
      <w:tr w14:paraId="19867E8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FC4B">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39CC04F7">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热质式气体流量计</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71D2CAF0">
            <w:pPr>
              <w:snapToGrid w:val="0"/>
              <w:spacing w:line="288"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DN300，插入式</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4CD422F8">
            <w:pPr>
              <w:snapToGrid w:val="0"/>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4套</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4429D508">
            <w:pPr>
              <w:widowControl/>
              <w:spacing w:line="288" w:lineRule="auto"/>
              <w:jc w:val="center"/>
              <w:textAlignment w:val="center"/>
              <w:rPr>
                <w:rFonts w:hint="eastAsia" w:ascii="宋体" w:hAnsi="宋体" w:eastAsia="宋体" w:cs="宋体"/>
                <w:color w:val="auto"/>
                <w:sz w:val="21"/>
                <w:szCs w:val="21"/>
                <w:highlight w:val="none"/>
              </w:rPr>
            </w:pPr>
          </w:p>
        </w:tc>
      </w:tr>
      <w:tr w14:paraId="1DFE1CD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EA8C">
            <w:pPr>
              <w:snapToGrid w:val="0"/>
              <w:spacing w:line="288"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3251BF7">
            <w:pPr>
              <w:snapToGrid w:val="0"/>
              <w:spacing w:line="288"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Cs w:val="21"/>
                <w:highlight w:val="none"/>
                <w:lang w:bidi="ar"/>
              </w:rPr>
              <w:t>曝气支管气动蝶阀</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7C81AA06">
            <w:pPr>
              <w:snapToGrid w:val="0"/>
              <w:spacing w:line="288" w:lineRule="auto"/>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DN300</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4B43F79E">
            <w:pPr>
              <w:snapToGrid w:val="0"/>
              <w:spacing w:line="288"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4套</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2EA64698">
            <w:pPr>
              <w:snapToGrid w:val="0"/>
              <w:spacing w:line="288" w:lineRule="auto"/>
              <w:jc w:val="center"/>
              <w:rPr>
                <w:rFonts w:hint="eastAsia" w:ascii="宋体" w:hAnsi="宋体" w:eastAsia="宋体" w:cs="宋体"/>
                <w:color w:val="auto"/>
                <w:kern w:val="0"/>
                <w:sz w:val="21"/>
                <w:szCs w:val="21"/>
                <w:highlight w:val="none"/>
                <w:lang w:bidi="ar"/>
              </w:rPr>
            </w:pPr>
          </w:p>
        </w:tc>
      </w:tr>
      <w:tr w14:paraId="5F037F4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B7E7">
            <w:pPr>
              <w:snapToGrid w:val="0"/>
              <w:spacing w:line="288" w:lineRule="auto"/>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6</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48D609C5">
            <w:pPr>
              <w:snapToGrid w:val="0"/>
              <w:spacing w:line="288"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膜基础调整</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0ECC266A">
            <w:pPr>
              <w:snapToGrid w:val="0"/>
              <w:spacing w:line="288" w:lineRule="auto"/>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拆除原有预埋件及垫层等</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0C8B9CB9">
            <w:pPr>
              <w:snapToGrid w:val="0"/>
              <w:spacing w:line="288"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1项</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31A65AE9">
            <w:pPr>
              <w:snapToGrid w:val="0"/>
              <w:spacing w:line="288" w:lineRule="auto"/>
              <w:jc w:val="center"/>
              <w:rPr>
                <w:rFonts w:hint="eastAsia" w:ascii="宋体" w:hAnsi="宋体" w:eastAsia="宋体" w:cs="宋体"/>
                <w:color w:val="auto"/>
                <w:kern w:val="0"/>
                <w:sz w:val="21"/>
                <w:szCs w:val="21"/>
                <w:highlight w:val="none"/>
                <w:lang w:bidi="ar"/>
              </w:rPr>
            </w:pPr>
          </w:p>
        </w:tc>
      </w:tr>
      <w:tr w14:paraId="7C2EA56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4045">
            <w:pPr>
              <w:snapToGrid w:val="0"/>
              <w:spacing w:line="288" w:lineRule="auto"/>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7</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37DFA58A">
            <w:pPr>
              <w:snapToGrid w:val="0"/>
              <w:spacing w:line="288"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现场服务</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1D84B2CD">
            <w:pPr>
              <w:snapToGrid w:val="0"/>
              <w:spacing w:line="288" w:lineRule="auto"/>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每个月至少一次现场巡检及工艺指导，一年至少一次离线清洗服务。</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23CEAE06">
            <w:pPr>
              <w:snapToGrid w:val="0"/>
              <w:spacing w:line="288"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1项</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10F49A17">
            <w:pPr>
              <w:snapToGrid w:val="0"/>
              <w:spacing w:line="288" w:lineRule="auto"/>
              <w:jc w:val="center"/>
              <w:rPr>
                <w:rFonts w:hint="eastAsia" w:ascii="宋体" w:hAnsi="宋体" w:eastAsia="宋体" w:cs="宋体"/>
                <w:color w:val="auto"/>
                <w:kern w:val="0"/>
                <w:sz w:val="21"/>
                <w:szCs w:val="21"/>
                <w:highlight w:val="none"/>
                <w:lang w:bidi="ar"/>
              </w:rPr>
            </w:pPr>
          </w:p>
        </w:tc>
      </w:tr>
      <w:tr w14:paraId="2E54D6E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AD3D7">
            <w:pPr>
              <w:widowControl/>
              <w:spacing w:line="288" w:lineRule="auto"/>
              <w:jc w:val="left"/>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bidi="ar"/>
              </w:rPr>
              <w:t>二、</w:t>
            </w:r>
            <w:r>
              <w:rPr>
                <w:rFonts w:hint="eastAsia" w:ascii="宋体" w:hAnsi="宋体" w:eastAsia="宋体" w:cs="宋体"/>
                <w:b/>
                <w:color w:val="auto"/>
                <w:sz w:val="21"/>
                <w:szCs w:val="21"/>
                <w:highlight w:val="none"/>
                <w:lang w:val="en-US" w:eastAsia="zh-CN"/>
              </w:rPr>
              <w:t>寮步</w:t>
            </w:r>
            <w:r>
              <w:rPr>
                <w:rFonts w:hint="eastAsia" w:ascii="宋体" w:hAnsi="宋体" w:eastAsia="宋体" w:cs="宋体"/>
                <w:b/>
                <w:color w:val="auto"/>
                <w:sz w:val="21"/>
                <w:szCs w:val="21"/>
                <w:highlight w:val="none"/>
              </w:rPr>
              <w:t>污水处理厂</w:t>
            </w:r>
            <w:r>
              <w:rPr>
                <w:rFonts w:hint="eastAsia" w:ascii="宋体" w:hAnsi="宋体" w:eastAsia="宋体" w:cs="宋体"/>
                <w:b/>
                <w:color w:val="auto"/>
                <w:sz w:val="21"/>
                <w:szCs w:val="21"/>
                <w:highlight w:val="none"/>
                <w:lang w:val="en-US" w:eastAsia="zh-CN"/>
              </w:rPr>
              <w:t>二期</w:t>
            </w:r>
          </w:p>
        </w:tc>
      </w:tr>
      <w:tr w14:paraId="3F804A2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0D74">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7255433D">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20B0C179">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规格参数及其他要求</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2881630E">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暂定数量</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4741F0B3">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备注</w:t>
            </w:r>
          </w:p>
        </w:tc>
      </w:tr>
      <w:tr w14:paraId="385411B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D937">
            <w:pPr>
              <w:widowControl/>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02478A61">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MBR膜组件</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54D34CC2">
            <w:pPr>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超滤中空纤维膜组器，平均产水量 ≥</w:t>
            </w:r>
            <w:r>
              <w:rPr>
                <w:rFonts w:hint="eastAsia" w:ascii="宋体" w:hAnsi="宋体" w:eastAsia="宋体" w:cs="宋体"/>
                <w:color w:val="auto"/>
                <w:sz w:val="21"/>
                <w:szCs w:val="21"/>
                <w:highlight w:val="none"/>
                <w:lang w:val="en-US" w:eastAsia="zh-CN"/>
              </w:rPr>
              <w:t>48.2</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/h，峰值产水量≥</w:t>
            </w:r>
            <w:r>
              <w:rPr>
                <w:rFonts w:hint="eastAsia" w:ascii="宋体" w:hAnsi="宋体" w:eastAsia="宋体" w:cs="宋体"/>
                <w:color w:val="auto"/>
                <w:sz w:val="21"/>
                <w:szCs w:val="21"/>
                <w:highlight w:val="none"/>
                <w:lang w:val="en-US" w:eastAsia="zh-CN"/>
              </w:rPr>
              <w:t>66.5</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/h，膜通量≥18</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LMH，总膜面积≥</w:t>
            </w:r>
            <w:r>
              <w:rPr>
                <w:rFonts w:hint="eastAsia" w:ascii="宋体" w:hAnsi="宋体" w:eastAsia="宋体" w:cs="宋体"/>
                <w:color w:val="auto"/>
                <w:sz w:val="21"/>
                <w:szCs w:val="21"/>
                <w:highlight w:val="none"/>
                <w:lang w:val="en-US" w:eastAsia="zh-CN"/>
              </w:rPr>
              <w:t>110300</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，平均孔径要求≤0.1μm，膜丝拉伸强力≥1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0N，膜丝PVDF材质或PTFE或更优材质，膜架304不锈钢材质，大气泡曝气盒或节能脉冲曝气。</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14CCF354">
            <w:pPr>
              <w:snapToGrid w:val="0"/>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48套</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636DEE0B">
            <w:pPr>
              <w:widowControl/>
              <w:spacing w:line="288" w:lineRule="auto"/>
              <w:jc w:val="center"/>
              <w:textAlignment w:val="center"/>
              <w:rPr>
                <w:rFonts w:hint="eastAsia" w:ascii="宋体" w:hAnsi="宋体" w:eastAsia="宋体" w:cs="宋体"/>
                <w:color w:val="auto"/>
                <w:sz w:val="21"/>
                <w:szCs w:val="21"/>
                <w:highlight w:val="none"/>
              </w:rPr>
            </w:pPr>
          </w:p>
        </w:tc>
      </w:tr>
      <w:tr w14:paraId="7054FCF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C8FE">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04DFC0FC">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产水管道连接器</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17092879">
            <w:pPr>
              <w:snapToGrid w:val="0"/>
              <w:spacing w:line="288"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DN150，PN10，304不锈钢材质</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23B162F8">
            <w:pPr>
              <w:snapToGrid w:val="0"/>
              <w:spacing w:line="288"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96个</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20016961">
            <w:pPr>
              <w:widowControl/>
              <w:spacing w:line="288" w:lineRule="auto"/>
              <w:jc w:val="center"/>
              <w:textAlignment w:val="center"/>
              <w:rPr>
                <w:rFonts w:hint="eastAsia" w:ascii="宋体" w:hAnsi="宋体" w:eastAsia="宋体" w:cs="宋体"/>
                <w:color w:val="auto"/>
                <w:sz w:val="21"/>
                <w:szCs w:val="21"/>
                <w:highlight w:val="none"/>
              </w:rPr>
            </w:pPr>
          </w:p>
        </w:tc>
      </w:tr>
      <w:tr w14:paraId="2D54DFE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680C">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5D89CB0">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吹扫管道连接器</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6B6B376C">
            <w:pPr>
              <w:snapToGrid w:val="0"/>
              <w:spacing w:line="288"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DN80，PN10，304不锈钢材质</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7F3D873F">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96个</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659D2066">
            <w:pPr>
              <w:widowControl/>
              <w:spacing w:line="288" w:lineRule="auto"/>
              <w:jc w:val="center"/>
              <w:textAlignment w:val="center"/>
              <w:rPr>
                <w:rFonts w:hint="eastAsia" w:ascii="宋体" w:hAnsi="宋体" w:eastAsia="宋体" w:cs="宋体"/>
                <w:color w:val="auto"/>
                <w:sz w:val="21"/>
                <w:szCs w:val="21"/>
                <w:highlight w:val="none"/>
              </w:rPr>
            </w:pPr>
          </w:p>
        </w:tc>
      </w:tr>
      <w:tr w14:paraId="617784D4">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603F">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32820180">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热质式气体流量计</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4A551CD2">
            <w:pPr>
              <w:snapToGrid w:val="0"/>
              <w:spacing w:line="288"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DN400，插入式</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6C4941C7">
            <w:pPr>
              <w:snapToGrid w:val="0"/>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6套</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24A8C402">
            <w:pPr>
              <w:widowControl/>
              <w:spacing w:line="288" w:lineRule="auto"/>
              <w:jc w:val="center"/>
              <w:textAlignment w:val="center"/>
              <w:rPr>
                <w:rFonts w:hint="eastAsia" w:ascii="宋体" w:hAnsi="宋体" w:eastAsia="宋体" w:cs="宋体"/>
                <w:color w:val="auto"/>
                <w:sz w:val="21"/>
                <w:szCs w:val="21"/>
                <w:highlight w:val="none"/>
              </w:rPr>
            </w:pPr>
          </w:p>
        </w:tc>
      </w:tr>
      <w:tr w14:paraId="6864E1C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0781">
            <w:pPr>
              <w:widowControl/>
              <w:spacing w:line="288"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01CE4FB1">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bidi="ar"/>
              </w:rPr>
              <w:t>曝气支管气动蝶阀</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3D561D38">
            <w:pPr>
              <w:snapToGrid w:val="0"/>
              <w:spacing w:line="288"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DN400</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34F7BE74">
            <w:pPr>
              <w:snapToGrid w:val="0"/>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6套</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58763B32">
            <w:pPr>
              <w:widowControl/>
              <w:spacing w:line="288" w:lineRule="auto"/>
              <w:jc w:val="center"/>
              <w:textAlignment w:val="center"/>
              <w:rPr>
                <w:rFonts w:hint="eastAsia" w:ascii="宋体" w:hAnsi="宋体" w:eastAsia="宋体" w:cs="宋体"/>
                <w:color w:val="auto"/>
                <w:sz w:val="21"/>
                <w:szCs w:val="21"/>
                <w:highlight w:val="none"/>
              </w:rPr>
            </w:pPr>
          </w:p>
        </w:tc>
      </w:tr>
      <w:tr w14:paraId="1237F65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D77A">
            <w:pPr>
              <w:widowControl/>
              <w:spacing w:line="288" w:lineRule="auto"/>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6</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6B0BCDDA">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膜基础调整</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49D0BA6E">
            <w:pPr>
              <w:widowControl/>
              <w:spacing w:line="288"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拆除原有预埋件及垫层等</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1E18E758">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1项</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67E48DDA">
            <w:pPr>
              <w:widowControl/>
              <w:spacing w:line="288" w:lineRule="auto"/>
              <w:jc w:val="center"/>
              <w:textAlignment w:val="center"/>
              <w:rPr>
                <w:rFonts w:hint="eastAsia" w:ascii="宋体" w:hAnsi="宋体" w:eastAsia="宋体" w:cs="宋体"/>
                <w:color w:val="auto"/>
                <w:kern w:val="0"/>
                <w:sz w:val="21"/>
                <w:szCs w:val="21"/>
                <w:highlight w:val="none"/>
                <w:lang w:bidi="ar"/>
              </w:rPr>
            </w:pPr>
          </w:p>
        </w:tc>
      </w:tr>
      <w:tr w14:paraId="567BBE1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90CB">
            <w:pPr>
              <w:widowControl/>
              <w:spacing w:line="288" w:lineRule="auto"/>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7</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7FFD7A01">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现场服务</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0ECBAA7D">
            <w:pPr>
              <w:widowControl/>
              <w:spacing w:line="288"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每个月至少一次现场巡检及工艺指导，一年至少一次离线清洗服务。</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729AC847">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1项</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6A0740C0">
            <w:pPr>
              <w:widowControl/>
              <w:spacing w:line="288" w:lineRule="auto"/>
              <w:jc w:val="center"/>
              <w:textAlignment w:val="center"/>
              <w:rPr>
                <w:rFonts w:hint="eastAsia" w:ascii="宋体" w:hAnsi="宋体" w:eastAsia="宋体" w:cs="宋体"/>
                <w:color w:val="auto"/>
                <w:kern w:val="0"/>
                <w:sz w:val="21"/>
                <w:szCs w:val="21"/>
                <w:highlight w:val="none"/>
                <w:lang w:bidi="ar"/>
              </w:rPr>
            </w:pPr>
          </w:p>
        </w:tc>
      </w:tr>
      <w:tr w14:paraId="63EF834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5D8ED7">
            <w:pPr>
              <w:widowControl/>
              <w:spacing w:line="288" w:lineRule="auto"/>
              <w:jc w:val="left"/>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bidi="ar"/>
              </w:rPr>
              <w:t>三、</w:t>
            </w:r>
            <w:r>
              <w:rPr>
                <w:rFonts w:hint="eastAsia" w:ascii="宋体" w:hAnsi="宋体" w:eastAsia="宋体" w:cs="宋体"/>
                <w:b/>
                <w:color w:val="auto"/>
                <w:sz w:val="21"/>
                <w:szCs w:val="21"/>
                <w:highlight w:val="none"/>
                <w:lang w:val="en-US" w:eastAsia="zh-CN"/>
              </w:rPr>
              <w:t>樟木头</w:t>
            </w:r>
            <w:r>
              <w:rPr>
                <w:rFonts w:hint="eastAsia" w:ascii="宋体" w:hAnsi="宋体" w:eastAsia="宋体" w:cs="宋体"/>
                <w:b/>
                <w:color w:val="auto"/>
                <w:sz w:val="21"/>
                <w:szCs w:val="21"/>
                <w:highlight w:val="none"/>
              </w:rPr>
              <w:t>污水处理厂</w:t>
            </w:r>
            <w:r>
              <w:rPr>
                <w:rFonts w:hint="eastAsia" w:ascii="宋体" w:hAnsi="宋体" w:eastAsia="宋体" w:cs="宋体"/>
                <w:b/>
                <w:color w:val="auto"/>
                <w:sz w:val="21"/>
                <w:szCs w:val="21"/>
                <w:highlight w:val="none"/>
                <w:lang w:val="en-US" w:eastAsia="zh-CN"/>
              </w:rPr>
              <w:t>三期</w:t>
            </w:r>
          </w:p>
        </w:tc>
      </w:tr>
      <w:tr w14:paraId="0D99CEC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9FBF">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05F299BF">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5F846E50">
            <w:pPr>
              <w:widowControl/>
              <w:spacing w:line="288"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规格参数及其他要求</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14D8E0E9">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暂定数量</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5325A77B">
            <w:pPr>
              <w:widowControl/>
              <w:spacing w:line="288"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备注</w:t>
            </w:r>
          </w:p>
        </w:tc>
      </w:tr>
      <w:tr w14:paraId="10ABD6D9">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D0F1">
            <w:pPr>
              <w:widowControl/>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266FCC8">
            <w:pPr>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MBR膜组件</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026464BC">
            <w:pPr>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超滤中空纤维膜组器，平均产水量 ≥</w:t>
            </w:r>
            <w:r>
              <w:rPr>
                <w:rFonts w:hint="eastAsia" w:ascii="宋体" w:hAnsi="宋体" w:eastAsia="宋体" w:cs="宋体"/>
                <w:color w:val="auto"/>
                <w:sz w:val="21"/>
                <w:szCs w:val="21"/>
                <w:highlight w:val="none"/>
                <w:lang w:val="en-US" w:eastAsia="zh-CN"/>
              </w:rPr>
              <w:t>38.6</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/h，峰值产水量≥</w:t>
            </w:r>
            <w:r>
              <w:rPr>
                <w:rFonts w:hint="eastAsia" w:ascii="宋体" w:hAnsi="宋体" w:eastAsia="宋体" w:cs="宋体"/>
                <w:color w:val="auto"/>
                <w:sz w:val="21"/>
                <w:szCs w:val="21"/>
                <w:highlight w:val="none"/>
                <w:lang w:val="en-US" w:eastAsia="zh-CN"/>
              </w:rPr>
              <w:t>54.4</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/h，膜通量≥18LMH，总膜面积≥</w:t>
            </w:r>
            <w:r>
              <w:rPr>
                <w:rFonts w:hint="eastAsia" w:ascii="宋体" w:hAnsi="宋体" w:eastAsia="宋体" w:cs="宋体"/>
                <w:color w:val="auto"/>
                <w:sz w:val="21"/>
                <w:szCs w:val="21"/>
                <w:highlight w:val="none"/>
                <w:lang w:val="en-US" w:eastAsia="zh-CN"/>
              </w:rPr>
              <w:t>88200</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，平均孔径要求≤0.1μm，膜丝拉伸强力≥1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0N，膜丝PVDF材质或PTFE或更优材质，膜架304不锈钢材质，大气泡曝气盒或节能脉冲曝气。</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1443ABE3">
            <w:pPr>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48套</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6B6F4E86">
            <w:pPr>
              <w:spacing w:line="288" w:lineRule="auto"/>
              <w:jc w:val="center"/>
              <w:rPr>
                <w:rFonts w:hint="eastAsia" w:ascii="宋体" w:hAnsi="宋体" w:eastAsia="宋体" w:cs="宋体"/>
                <w:color w:val="auto"/>
                <w:sz w:val="21"/>
                <w:szCs w:val="21"/>
                <w:highlight w:val="none"/>
              </w:rPr>
            </w:pPr>
          </w:p>
        </w:tc>
      </w:tr>
      <w:tr w14:paraId="3DB8C42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F8064">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36E23636">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产水管道连接器</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55E728BA">
            <w:pPr>
              <w:snapToGrid w:val="0"/>
              <w:spacing w:line="288"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DN150，PN10，304不锈钢材质</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545ABDCB">
            <w:pPr>
              <w:snapToGrid w:val="0"/>
              <w:spacing w:line="288"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96个</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0EE40AF5">
            <w:pPr>
              <w:snapToGrid w:val="0"/>
              <w:spacing w:line="288" w:lineRule="auto"/>
              <w:jc w:val="center"/>
              <w:rPr>
                <w:rFonts w:hint="eastAsia" w:ascii="宋体" w:hAnsi="宋体" w:eastAsia="宋体" w:cs="宋体"/>
                <w:color w:val="auto"/>
                <w:sz w:val="21"/>
                <w:szCs w:val="21"/>
                <w:highlight w:val="none"/>
              </w:rPr>
            </w:pPr>
          </w:p>
        </w:tc>
      </w:tr>
      <w:tr w14:paraId="1B54E49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9ADA">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07A9EE46">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吹扫管道连接器</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27F036D8">
            <w:pPr>
              <w:snapToGrid w:val="0"/>
              <w:spacing w:line="288"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DN100，PN10，304不锈钢材质</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3E03B89F">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96个</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40BDEAD9">
            <w:pPr>
              <w:snapToGrid w:val="0"/>
              <w:spacing w:line="288" w:lineRule="auto"/>
              <w:jc w:val="center"/>
              <w:rPr>
                <w:rFonts w:hint="eastAsia" w:ascii="宋体" w:hAnsi="宋体" w:eastAsia="宋体" w:cs="宋体"/>
                <w:color w:val="auto"/>
                <w:sz w:val="21"/>
                <w:szCs w:val="21"/>
                <w:highlight w:val="none"/>
              </w:rPr>
            </w:pPr>
          </w:p>
        </w:tc>
      </w:tr>
      <w:tr w14:paraId="21199B0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90"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705B">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5E23A07D">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热质式气体流量计</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62F80048">
            <w:pPr>
              <w:snapToGrid w:val="0"/>
              <w:spacing w:line="288"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DN250，插入式</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5AB86C3A">
            <w:pPr>
              <w:snapToGrid w:val="0"/>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6套</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3DDE9B80">
            <w:pPr>
              <w:snapToGrid w:val="0"/>
              <w:spacing w:line="288" w:lineRule="auto"/>
              <w:jc w:val="center"/>
              <w:rPr>
                <w:rFonts w:hint="eastAsia" w:ascii="宋体" w:hAnsi="宋体" w:eastAsia="宋体" w:cs="宋体"/>
                <w:color w:val="auto"/>
                <w:sz w:val="21"/>
                <w:szCs w:val="21"/>
                <w:highlight w:val="none"/>
              </w:rPr>
            </w:pPr>
          </w:p>
        </w:tc>
      </w:tr>
      <w:tr w14:paraId="65DA103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EA4B">
            <w:pPr>
              <w:snapToGrid w:val="0"/>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2D75EFB3">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bidi="ar"/>
              </w:rPr>
              <w:t>曝气支管气动蝶阀</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68761850">
            <w:pPr>
              <w:snapToGrid w:val="0"/>
              <w:spacing w:line="288"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DN250</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75F4EE47">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6套</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047907CC">
            <w:pPr>
              <w:snapToGrid w:val="0"/>
              <w:spacing w:line="288" w:lineRule="auto"/>
              <w:jc w:val="center"/>
              <w:rPr>
                <w:rFonts w:hint="eastAsia" w:ascii="宋体" w:hAnsi="宋体" w:eastAsia="宋体" w:cs="宋体"/>
                <w:color w:val="auto"/>
                <w:sz w:val="21"/>
                <w:szCs w:val="21"/>
                <w:highlight w:val="none"/>
              </w:rPr>
            </w:pPr>
          </w:p>
        </w:tc>
      </w:tr>
      <w:tr w14:paraId="6CEFF36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D42D">
            <w:pPr>
              <w:snapToGrid w:val="0"/>
              <w:spacing w:line="2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4B3F71F9">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膜基础调整</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4EAF214B">
            <w:pPr>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拆除原有预埋件及垫层等</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62CD28DB">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78E8E9C6">
            <w:pPr>
              <w:snapToGrid w:val="0"/>
              <w:spacing w:line="288" w:lineRule="auto"/>
              <w:jc w:val="center"/>
              <w:rPr>
                <w:rFonts w:hint="eastAsia" w:ascii="宋体" w:hAnsi="宋体" w:eastAsia="宋体" w:cs="宋体"/>
                <w:color w:val="auto"/>
                <w:sz w:val="21"/>
                <w:szCs w:val="21"/>
                <w:highlight w:val="none"/>
              </w:rPr>
            </w:pPr>
          </w:p>
        </w:tc>
      </w:tr>
      <w:tr w14:paraId="2376118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F3F1">
            <w:pPr>
              <w:snapToGrid w:val="0"/>
              <w:spacing w:line="2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4BBD1707">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现场服务</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7116315C">
            <w:pPr>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每个月至少一次现场巡检及工艺指导，一年至少一次离线清洗服务。</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72CB0812">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22B6E0E5">
            <w:pPr>
              <w:snapToGrid w:val="0"/>
              <w:spacing w:line="288" w:lineRule="auto"/>
              <w:jc w:val="center"/>
              <w:rPr>
                <w:rFonts w:hint="eastAsia" w:ascii="宋体" w:hAnsi="宋体" w:eastAsia="宋体" w:cs="宋体"/>
                <w:color w:val="auto"/>
                <w:sz w:val="21"/>
                <w:szCs w:val="21"/>
                <w:highlight w:val="none"/>
              </w:rPr>
            </w:pPr>
          </w:p>
        </w:tc>
      </w:tr>
      <w:tr w14:paraId="11A09714">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71F902">
            <w:pPr>
              <w:widowControl/>
              <w:snapToGrid/>
              <w:spacing w:line="288"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0"/>
                <w:sz w:val="21"/>
                <w:szCs w:val="21"/>
                <w:highlight w:val="none"/>
                <w:lang w:bidi="ar"/>
              </w:rPr>
              <w:t>四、</w:t>
            </w:r>
            <w:r>
              <w:rPr>
                <w:rFonts w:hint="eastAsia" w:ascii="宋体" w:hAnsi="宋体" w:eastAsia="宋体" w:cs="宋体"/>
                <w:b/>
                <w:bCs/>
                <w:color w:val="auto"/>
                <w:kern w:val="0"/>
                <w:sz w:val="21"/>
                <w:szCs w:val="21"/>
                <w:highlight w:val="none"/>
                <w:lang w:val="en-US" w:eastAsia="zh-CN" w:bidi="ar"/>
              </w:rPr>
              <w:t>塘厦石桥头</w:t>
            </w:r>
            <w:r>
              <w:rPr>
                <w:rFonts w:hint="eastAsia" w:ascii="宋体" w:hAnsi="宋体" w:eastAsia="宋体" w:cs="宋体"/>
                <w:b/>
                <w:bCs/>
                <w:color w:val="auto"/>
                <w:kern w:val="0"/>
                <w:sz w:val="21"/>
                <w:szCs w:val="21"/>
                <w:highlight w:val="none"/>
                <w:lang w:bidi="ar"/>
              </w:rPr>
              <w:t>污水处理厂</w:t>
            </w:r>
            <w:r>
              <w:rPr>
                <w:rFonts w:hint="eastAsia" w:ascii="宋体" w:hAnsi="宋体" w:eastAsia="宋体" w:cs="宋体"/>
                <w:b/>
                <w:bCs/>
                <w:color w:val="auto"/>
                <w:kern w:val="0"/>
                <w:sz w:val="21"/>
                <w:szCs w:val="21"/>
                <w:highlight w:val="none"/>
                <w:lang w:val="en-US" w:eastAsia="zh-CN" w:bidi="ar"/>
              </w:rPr>
              <w:t>提标</w:t>
            </w:r>
          </w:p>
        </w:tc>
      </w:tr>
      <w:tr w14:paraId="64805E1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6215">
            <w:pPr>
              <w:widowControl/>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2E03C6DE">
            <w:pPr>
              <w:widowControl/>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23BE0F2B">
            <w:pPr>
              <w:widowControl/>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规格参数及其他要求</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65C7D0A7">
            <w:pPr>
              <w:widowControl/>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暂定数量</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79840ED7">
            <w:pPr>
              <w:widowControl/>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备注</w:t>
            </w:r>
          </w:p>
        </w:tc>
      </w:tr>
      <w:tr w14:paraId="3EA07C14">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B785">
            <w:pPr>
              <w:widowControl/>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4D4793F">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MBR膜组件</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6E8EA120">
            <w:pPr>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超滤中空纤维膜组器，平均产水量 ≥</w:t>
            </w:r>
            <w:r>
              <w:rPr>
                <w:rFonts w:hint="eastAsia" w:ascii="宋体" w:hAnsi="宋体" w:eastAsia="宋体" w:cs="宋体"/>
                <w:color w:val="auto"/>
                <w:sz w:val="21"/>
                <w:szCs w:val="21"/>
                <w:highlight w:val="none"/>
                <w:lang w:val="en-US" w:eastAsia="zh-CN"/>
              </w:rPr>
              <w:t>57.9</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/h，峰值产水量≥</w:t>
            </w:r>
            <w:r>
              <w:rPr>
                <w:rFonts w:hint="eastAsia" w:ascii="宋体" w:hAnsi="宋体" w:eastAsia="宋体" w:cs="宋体"/>
                <w:color w:val="auto"/>
                <w:sz w:val="21"/>
                <w:szCs w:val="21"/>
                <w:highlight w:val="none"/>
                <w:lang w:val="en-US" w:eastAsia="zh-CN"/>
              </w:rPr>
              <w:t>81.6</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/h，膜通量≥18LMH，总膜面积≥</w:t>
            </w:r>
            <w:r>
              <w:rPr>
                <w:rFonts w:hint="eastAsia" w:ascii="宋体" w:hAnsi="宋体" w:eastAsia="宋体" w:cs="宋体"/>
                <w:color w:val="auto"/>
                <w:sz w:val="21"/>
                <w:szCs w:val="21"/>
                <w:highlight w:val="none"/>
                <w:lang w:val="en-US" w:eastAsia="zh-CN"/>
              </w:rPr>
              <w:t>88200</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，平均孔径要求≤0.1μm，膜丝拉伸强力≥1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0N，膜丝PVDF材质或PTFE或更优材质，膜架304不锈钢材质，大气泡曝气盒或节能脉冲曝气。</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1DADFEF3">
            <w:pPr>
              <w:snapToGrid w:val="0"/>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32套</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552C93B3">
            <w:pPr>
              <w:snapToGrid w:val="0"/>
              <w:spacing w:line="288" w:lineRule="auto"/>
              <w:jc w:val="center"/>
              <w:rPr>
                <w:rFonts w:hint="eastAsia" w:ascii="宋体" w:hAnsi="宋体" w:eastAsia="宋体" w:cs="宋体"/>
                <w:color w:val="auto"/>
                <w:sz w:val="21"/>
                <w:szCs w:val="21"/>
                <w:highlight w:val="none"/>
              </w:rPr>
            </w:pPr>
          </w:p>
        </w:tc>
      </w:tr>
      <w:tr w14:paraId="7539BB4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AD3C">
            <w:pPr>
              <w:widowControl/>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685C816A">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产水管道连接器</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444A704C">
            <w:pPr>
              <w:snapToGrid w:val="0"/>
              <w:spacing w:line="288"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DN150，PN10，304不锈钢材质</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1913F0F9">
            <w:pPr>
              <w:snapToGrid w:val="0"/>
              <w:spacing w:line="288"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64个</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773A4A6B">
            <w:pPr>
              <w:snapToGrid w:val="0"/>
              <w:spacing w:line="288" w:lineRule="auto"/>
              <w:jc w:val="center"/>
              <w:rPr>
                <w:rFonts w:hint="eastAsia" w:ascii="宋体" w:hAnsi="宋体" w:eastAsia="宋体" w:cs="宋体"/>
                <w:color w:val="auto"/>
                <w:sz w:val="21"/>
                <w:szCs w:val="21"/>
                <w:highlight w:val="none"/>
              </w:rPr>
            </w:pPr>
          </w:p>
        </w:tc>
      </w:tr>
      <w:tr w14:paraId="2FAD9CA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F109">
            <w:pPr>
              <w:widowControl/>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60637226">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吹扫管道连接器</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25560EA2">
            <w:pPr>
              <w:snapToGrid w:val="0"/>
              <w:spacing w:line="288"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DN100，PN10，304不锈钢材质</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19588433">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64个</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69B8541B">
            <w:pPr>
              <w:snapToGrid w:val="0"/>
              <w:spacing w:line="288" w:lineRule="auto"/>
              <w:jc w:val="center"/>
              <w:rPr>
                <w:rFonts w:hint="eastAsia" w:ascii="宋体" w:hAnsi="宋体" w:eastAsia="宋体" w:cs="宋体"/>
                <w:color w:val="auto"/>
                <w:sz w:val="21"/>
                <w:szCs w:val="21"/>
                <w:highlight w:val="none"/>
              </w:rPr>
            </w:pPr>
          </w:p>
        </w:tc>
      </w:tr>
      <w:tr w14:paraId="0A8160A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94E6">
            <w:pPr>
              <w:widowControl/>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FE47DD8">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热质式气体流量计</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75E33188">
            <w:pPr>
              <w:snapToGrid w:val="0"/>
              <w:spacing w:line="288"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DN250，插入式</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48EFACF6">
            <w:pPr>
              <w:snapToGrid w:val="0"/>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4套</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0AF68ED6">
            <w:pPr>
              <w:snapToGrid w:val="0"/>
              <w:spacing w:line="288" w:lineRule="auto"/>
              <w:jc w:val="center"/>
              <w:rPr>
                <w:rFonts w:hint="eastAsia" w:ascii="宋体" w:hAnsi="宋体" w:eastAsia="宋体" w:cs="宋体"/>
                <w:color w:val="auto"/>
                <w:sz w:val="21"/>
                <w:szCs w:val="21"/>
                <w:highlight w:val="none"/>
              </w:rPr>
            </w:pPr>
          </w:p>
        </w:tc>
      </w:tr>
      <w:tr w14:paraId="6310F2D4">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8F51">
            <w:pPr>
              <w:widowControl/>
              <w:spacing w:line="288"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27949ED9">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bidi="ar"/>
              </w:rPr>
              <w:t>曝气支管气动蝶阀</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7E38AFCD">
            <w:pPr>
              <w:snapToGrid w:val="0"/>
              <w:spacing w:line="288"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DN250</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2BAA572F">
            <w:pPr>
              <w:snapToGrid w:val="0"/>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4套</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5F228861">
            <w:pPr>
              <w:snapToGrid w:val="0"/>
              <w:spacing w:line="288" w:lineRule="auto"/>
              <w:jc w:val="center"/>
              <w:rPr>
                <w:rFonts w:hint="eastAsia" w:ascii="宋体" w:hAnsi="宋体" w:eastAsia="宋体" w:cs="宋体"/>
                <w:color w:val="auto"/>
                <w:sz w:val="21"/>
                <w:szCs w:val="21"/>
                <w:highlight w:val="none"/>
              </w:rPr>
            </w:pPr>
          </w:p>
        </w:tc>
      </w:tr>
      <w:tr w14:paraId="24FEDE2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E1BC">
            <w:pPr>
              <w:widowControl/>
              <w:spacing w:line="288"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6</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846E56E">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膜基础调整</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75E64B13">
            <w:pPr>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拆除原有预埋件及垫层等</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5BC8BFBD">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1项</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30B8FE20">
            <w:pPr>
              <w:snapToGrid w:val="0"/>
              <w:spacing w:line="288" w:lineRule="auto"/>
              <w:jc w:val="center"/>
              <w:rPr>
                <w:rFonts w:hint="eastAsia" w:ascii="宋体" w:hAnsi="宋体" w:eastAsia="宋体" w:cs="宋体"/>
                <w:color w:val="auto"/>
                <w:sz w:val="21"/>
                <w:szCs w:val="21"/>
                <w:highlight w:val="none"/>
              </w:rPr>
            </w:pPr>
          </w:p>
        </w:tc>
      </w:tr>
      <w:tr w14:paraId="60A0B2A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55CC">
            <w:pPr>
              <w:widowControl/>
              <w:spacing w:line="288"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215F1D24">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现场服务</w:t>
            </w:r>
          </w:p>
        </w:tc>
        <w:tc>
          <w:tcPr>
            <w:tcW w:w="2376" w:type="pct"/>
            <w:tcBorders>
              <w:top w:val="single" w:color="000000" w:sz="4" w:space="0"/>
              <w:left w:val="nil"/>
              <w:bottom w:val="single" w:color="000000" w:sz="4" w:space="0"/>
              <w:right w:val="single" w:color="000000" w:sz="4" w:space="0"/>
            </w:tcBorders>
            <w:shd w:val="clear" w:color="auto" w:fill="auto"/>
            <w:vAlign w:val="center"/>
          </w:tcPr>
          <w:p w14:paraId="2FF9DBF8">
            <w:pPr>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每个月至少一次现场巡检及工艺指导，一年至少一次离线清洗服务。</w:t>
            </w:r>
          </w:p>
        </w:tc>
        <w:tc>
          <w:tcPr>
            <w:tcW w:w="630" w:type="pct"/>
            <w:tcBorders>
              <w:top w:val="single" w:color="000000" w:sz="4" w:space="0"/>
              <w:left w:val="nil"/>
              <w:bottom w:val="single" w:color="000000" w:sz="4" w:space="0"/>
              <w:right w:val="single" w:color="000000" w:sz="4" w:space="0"/>
            </w:tcBorders>
            <w:shd w:val="clear" w:color="auto" w:fill="auto"/>
            <w:vAlign w:val="center"/>
          </w:tcPr>
          <w:p w14:paraId="38E0C923">
            <w:pPr>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586" w:type="pct"/>
            <w:tcBorders>
              <w:top w:val="single" w:color="000000" w:sz="4" w:space="0"/>
              <w:left w:val="nil"/>
              <w:bottom w:val="single" w:color="000000" w:sz="4" w:space="0"/>
              <w:right w:val="single" w:color="000000" w:sz="4" w:space="0"/>
            </w:tcBorders>
            <w:shd w:val="clear" w:color="auto" w:fill="auto"/>
            <w:vAlign w:val="center"/>
          </w:tcPr>
          <w:p w14:paraId="13FE9C70">
            <w:pPr>
              <w:snapToGrid w:val="0"/>
              <w:spacing w:line="288" w:lineRule="auto"/>
              <w:jc w:val="center"/>
              <w:rPr>
                <w:rFonts w:hint="eastAsia" w:ascii="宋体" w:hAnsi="宋体" w:eastAsia="宋体" w:cs="宋体"/>
                <w:color w:val="auto"/>
                <w:sz w:val="21"/>
                <w:szCs w:val="21"/>
                <w:highlight w:val="none"/>
              </w:rPr>
            </w:pPr>
          </w:p>
        </w:tc>
      </w:tr>
    </w:tbl>
    <w:p w14:paraId="19051C8B">
      <w:pPr>
        <w:widowControl/>
        <w:autoSpaceDE w:val="0"/>
        <w:spacing w:line="360" w:lineRule="auto"/>
        <w:ind w:firstLine="422" w:firstLineChars="200"/>
        <w:jc w:val="left"/>
        <w:rPr>
          <w:rFonts w:hint="eastAsia" w:ascii="宋体" w:hAnsi="宋体" w:eastAsia="宋体" w:cs="宋体"/>
          <w:b/>
          <w:bCs/>
          <w:color w:val="auto"/>
          <w:kern w:val="0"/>
          <w:szCs w:val="21"/>
          <w:highlight w:val="none"/>
          <w:lang w:bidi="ar"/>
        </w:rPr>
      </w:pPr>
    </w:p>
    <w:p w14:paraId="7D47047A">
      <w:pPr>
        <w:widowControl/>
        <w:autoSpaceDE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注：任何元件、装置，如设备清单中未提及，但对于完整的MBR膜组件系统是必不可少的，此类元件、装置均属于供货范围，其费用包含在总价中。</w:t>
      </w:r>
    </w:p>
    <w:p w14:paraId="75867144">
      <w:pPr>
        <w:autoSpaceDE w:val="0"/>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3.2 供货及安装界限</w:t>
      </w:r>
    </w:p>
    <w:p w14:paraId="1BC34101">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（1）投标人提供完整的成套MBR膜组件设备，成套MBR膜组件主要包括但不限于膜架、膜元件、膜组件集水管、产水管、膜吹扫管、脉冲曝气、螺栓、螺母、吊环及吊盘装置、配套膜架导轨及其他配套零部件等。</w:t>
      </w:r>
    </w:p>
    <w:p w14:paraId="058DABBA">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（2）投标人负责供货设备的安装，包括设备安装、管道安装以及系统调试等。</w:t>
      </w:r>
    </w:p>
    <w:p w14:paraId="22D0487F">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管道界限：投标人应负责MBR膜组件集水管、膜吹扫管、产水管等配套管道供货、安装、连接至现有的膜吹扫支管手动蝶阀处、产水支管手动蝶阀处，管道安装涉及的异径管、转接头、法兰、密封垫、紧固螺栓、管道支撑等均由投标人提供。</w:t>
      </w:r>
    </w:p>
    <w:p w14:paraId="638DDFD1">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安装MBR膜组件时，需将现场已安装的对应数量MBR膜组件拆除，拆除工作由投标人负责，包括但不限于将MBR膜组件及配套的管道等拆卸，并整齐放置在招标人指定的厂内位置。拆除MBR膜组件后腾出的基础用于安装所采购的MBR膜组件，如现有基础不能满足MBR膜组件安装、使用需求的，相应满足MBR膜组件安装、使用条件所需的基础制作、拆除、支架制作等工作由投标人负责，且相关费用由投标人承担。</w:t>
      </w:r>
    </w:p>
    <w:p w14:paraId="48EC9A26">
      <w:pPr>
        <w:tabs>
          <w:tab w:val="left" w:pos="567"/>
        </w:tabs>
        <w:autoSpaceDE w:val="0"/>
        <w:spacing w:line="360" w:lineRule="auto"/>
        <w:ind w:firstLine="422" w:firstLineChars="200"/>
        <w:outlineLvl w:val="9"/>
        <w:rPr>
          <w:rFonts w:hint="eastAsia" w:ascii="宋体" w:hAnsi="宋体" w:eastAsia="宋体" w:cs="宋体"/>
          <w:b/>
          <w:color w:val="auto"/>
          <w:szCs w:val="21"/>
          <w:highlight w:val="none"/>
          <w:lang w:bidi="ar"/>
        </w:rPr>
      </w:pPr>
    </w:p>
    <w:p w14:paraId="2A079473">
      <w:pPr>
        <w:autoSpaceDE w:val="0"/>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3.3质量要求</w:t>
      </w:r>
    </w:p>
    <w:p w14:paraId="725AB47B">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（1）投标人所供货物应具备该类产品的功能要求，无瑕疵和缺陷，质量为合格产品，同时有明确的生产厂商或制造厂商。</w:t>
      </w:r>
    </w:p>
    <w:p w14:paraId="2199FB46">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（2）投标人所供货物必须是全新的，所有设备和材料运输到达施工场地时的包装必须是原厂完整的，由招标人签收后方可拆包安装。</w:t>
      </w:r>
    </w:p>
    <w:p w14:paraId="1D6DB427">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（3）所有货物须满足国家及行业环保和质量标准。</w:t>
      </w:r>
    </w:p>
    <w:p w14:paraId="3471653B">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（4）货物的规格、型号参数必须和清单要求一致。</w:t>
      </w:r>
    </w:p>
    <w:p w14:paraId="2CC874B1">
      <w:pPr>
        <w:autoSpaceDE w:val="0"/>
        <w:spacing w:line="360" w:lineRule="auto"/>
        <w:outlineLvl w:val="1"/>
        <w:rPr>
          <w:rFonts w:hint="eastAsia" w:ascii="宋体" w:hAnsi="宋体" w:eastAsia="宋体" w:cs="宋体"/>
          <w:b/>
          <w:color w:val="auto"/>
          <w:szCs w:val="21"/>
          <w:highlight w:val="none"/>
          <w:lang w:bidi="ar"/>
        </w:rPr>
      </w:pPr>
    </w:p>
    <w:p w14:paraId="26680337">
      <w:pPr>
        <w:autoSpaceDE w:val="0"/>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3.4交货要求</w:t>
      </w:r>
    </w:p>
    <w:p w14:paraId="7ECBFCAF">
      <w:pPr>
        <w:autoSpaceDE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★（1）交货期限：招标人对应项目发出书面供货通知之</w:t>
      </w:r>
      <w:r>
        <w:rPr>
          <w:rFonts w:hint="eastAsia" w:ascii="宋体" w:hAnsi="宋体" w:eastAsia="宋体" w:cs="宋体"/>
          <w:b/>
          <w:bCs/>
          <w:color w:val="auto"/>
          <w:szCs w:val="21"/>
          <w:highlight w:val="none"/>
          <w:lang w:val="en-US" w:eastAsia="zh-CN" w:bidi="ar"/>
        </w:rPr>
        <w:t>日</w:t>
      </w:r>
      <w:r>
        <w:rPr>
          <w:rFonts w:hint="eastAsia" w:ascii="宋体" w:hAnsi="宋体" w:eastAsia="宋体" w:cs="宋体"/>
          <w:b/>
          <w:bCs/>
          <w:color w:val="auto"/>
          <w:szCs w:val="21"/>
          <w:highlight w:val="none"/>
          <w:lang w:bidi="ar"/>
        </w:rPr>
        <w:t>起60日内完成膜组件及相关设备的现场到货、初步验收工作。</w:t>
      </w:r>
    </w:p>
    <w:p w14:paraId="194047B1">
      <w:pPr>
        <w:autoSpaceDE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lang w:bidi="ar"/>
        </w:rPr>
        <w:t>★（2）安装调试开始时间根据厂区实际生产情况确定，膜组件安装调试期限为安装开始后</w:t>
      </w:r>
      <w:r>
        <w:rPr>
          <w:rFonts w:hint="eastAsia" w:ascii="宋体" w:hAnsi="宋体" w:eastAsia="宋体" w:cs="宋体"/>
          <w:b/>
          <w:bCs/>
          <w:color w:val="auto"/>
          <w:szCs w:val="21"/>
          <w:highlight w:val="none"/>
          <w:lang w:val="en-US" w:eastAsia="zh-CN" w:bidi="ar"/>
        </w:rPr>
        <w:t>45</w:t>
      </w:r>
      <w:r>
        <w:rPr>
          <w:rFonts w:hint="eastAsia" w:ascii="宋体" w:hAnsi="宋体" w:eastAsia="宋体" w:cs="宋体"/>
          <w:b/>
          <w:bCs/>
          <w:color w:val="auto"/>
          <w:szCs w:val="21"/>
          <w:highlight w:val="none"/>
          <w:lang w:bidi="ar"/>
        </w:rPr>
        <w:t>日内完成。上述时间从厂区正式减停产、池体放空起始日开始计算，投标人若每超上述时间1日，需支付对应厂区设计规模的单日污水处理费[单价按照1.3元/m³计算，即计算公式：厂区设计污水处理（m³/d）×污水处理费单价(1.3元/m³)=单日污水处理费]。若投标人在投标文件承诺的时间短于招标人要求，则以投标文件的时间为准。</w:t>
      </w:r>
    </w:p>
    <w:p w14:paraId="49B5A26C">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（3）投标人在交货前应提前7日书面通知招标人，经招标人书面同意后方能送货。如有违反，由此造成的仓储与保管费用以及货物毁损灭失的风险由投标人全部承担。</w:t>
      </w:r>
    </w:p>
    <w:p w14:paraId="243CB2FB">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（4）交货地点、方式见下表：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751"/>
        <w:gridCol w:w="4087"/>
      </w:tblGrid>
      <w:tr w14:paraId="79A5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139CBD81">
            <w:pPr>
              <w:widowControl/>
              <w:autoSpaceDE w:val="0"/>
              <w:spacing w:line="360" w:lineRule="auto"/>
              <w:jc w:val="center"/>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序号</w:t>
            </w:r>
          </w:p>
        </w:tc>
        <w:tc>
          <w:tcPr>
            <w:tcW w:w="2200" w:type="pct"/>
            <w:tcBorders>
              <w:top w:val="single" w:color="auto" w:sz="4" w:space="0"/>
              <w:left w:val="single" w:color="auto" w:sz="4" w:space="0"/>
              <w:bottom w:val="single" w:color="auto" w:sz="4" w:space="0"/>
              <w:right w:val="single" w:color="auto" w:sz="4" w:space="0"/>
            </w:tcBorders>
            <w:shd w:val="clear" w:color="auto" w:fill="auto"/>
            <w:vAlign w:val="center"/>
          </w:tcPr>
          <w:p w14:paraId="0212AC7F">
            <w:pPr>
              <w:widowControl/>
              <w:autoSpaceDE w:val="0"/>
              <w:spacing w:line="360" w:lineRule="auto"/>
              <w:jc w:val="center"/>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bidi="ar"/>
              </w:rPr>
              <w:t>项目名</w:t>
            </w:r>
            <w:r>
              <w:rPr>
                <w:rFonts w:hint="eastAsia" w:ascii="宋体" w:hAnsi="宋体" w:eastAsia="宋体" w:cs="宋体"/>
                <w:color w:val="auto"/>
                <w:kern w:val="0"/>
                <w:szCs w:val="21"/>
                <w:highlight w:val="none"/>
                <w:lang w:val="en-US" w:eastAsia="zh-CN" w:bidi="ar"/>
              </w:rPr>
              <w:t>称</w:t>
            </w:r>
          </w:p>
        </w:tc>
        <w:tc>
          <w:tcPr>
            <w:tcW w:w="2397" w:type="pct"/>
            <w:tcBorders>
              <w:top w:val="single" w:color="auto" w:sz="4" w:space="0"/>
              <w:left w:val="single" w:color="auto" w:sz="4" w:space="0"/>
              <w:bottom w:val="single" w:color="auto" w:sz="4" w:space="0"/>
              <w:right w:val="single" w:color="auto" w:sz="4" w:space="0"/>
            </w:tcBorders>
            <w:shd w:val="clear" w:color="auto" w:fill="auto"/>
            <w:vAlign w:val="center"/>
          </w:tcPr>
          <w:p w14:paraId="594B3F24">
            <w:pPr>
              <w:widowControl/>
              <w:autoSpaceDE w:val="0"/>
              <w:spacing w:line="360" w:lineRule="auto"/>
              <w:jc w:val="center"/>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地址</w:t>
            </w:r>
          </w:p>
        </w:tc>
      </w:tr>
      <w:tr w14:paraId="0A6A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265DF701">
            <w:pPr>
              <w:widowControl/>
              <w:autoSpaceDE w:val="0"/>
              <w:spacing w:line="360" w:lineRule="auto"/>
              <w:jc w:val="center"/>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2200" w:type="pct"/>
            <w:tcBorders>
              <w:top w:val="single" w:color="auto" w:sz="4" w:space="0"/>
              <w:left w:val="single" w:color="auto" w:sz="4" w:space="0"/>
              <w:bottom w:val="single" w:color="auto" w:sz="4" w:space="0"/>
              <w:right w:val="single" w:color="auto" w:sz="4" w:space="0"/>
            </w:tcBorders>
            <w:shd w:val="clear" w:color="auto" w:fill="auto"/>
            <w:vAlign w:val="center"/>
          </w:tcPr>
          <w:p w14:paraId="7DE0C114">
            <w:pPr>
              <w:keepNext w:val="0"/>
              <w:keepLines w:val="0"/>
              <w:widowControl/>
              <w:suppressLineNumbers w:val="0"/>
              <w:jc w:val="center"/>
              <w:textAlignment w:val="center"/>
              <w:rPr>
                <w:rFonts w:ascii="宋体" w:hAnsi="宋体" w:eastAsia="宋体" w:cs="宋体"/>
                <w:color w:val="auto"/>
                <w:kern w:val="0"/>
                <w:szCs w:val="21"/>
                <w:highlight w:val="none"/>
              </w:rPr>
            </w:pPr>
            <w:r>
              <w:rPr>
                <w:rFonts w:hint="eastAsia" w:ascii="宋体" w:hAnsi="宋体" w:eastAsia="宋体" w:cs="宋体"/>
                <w:i w:val="0"/>
                <w:iCs w:val="0"/>
                <w:color w:val="000000"/>
                <w:kern w:val="0"/>
                <w:sz w:val="21"/>
                <w:szCs w:val="21"/>
                <w:u w:val="none"/>
                <w:lang w:val="en-US" w:eastAsia="zh-CN" w:bidi="ar"/>
              </w:rPr>
              <w:t>中堂污水处理厂二期</w:t>
            </w:r>
          </w:p>
        </w:tc>
        <w:tc>
          <w:tcPr>
            <w:tcW w:w="2397" w:type="pct"/>
            <w:tcBorders>
              <w:top w:val="single" w:color="auto" w:sz="4" w:space="0"/>
              <w:left w:val="single" w:color="auto" w:sz="4" w:space="0"/>
              <w:bottom w:val="single" w:color="auto" w:sz="4" w:space="0"/>
              <w:right w:val="single" w:color="auto" w:sz="4" w:space="0"/>
            </w:tcBorders>
            <w:shd w:val="clear" w:color="auto" w:fill="auto"/>
            <w:vAlign w:val="center"/>
          </w:tcPr>
          <w:p w14:paraId="04801873">
            <w:pPr>
              <w:keepNext w:val="0"/>
              <w:keepLines w:val="0"/>
              <w:widowControl/>
              <w:suppressLineNumbers w:val="0"/>
              <w:jc w:val="center"/>
              <w:textAlignment w:val="center"/>
              <w:rPr>
                <w:rFonts w:ascii="宋体" w:hAnsi="宋体" w:eastAsia="宋体" w:cs="宋体"/>
                <w:color w:val="auto"/>
                <w:kern w:val="0"/>
                <w:szCs w:val="21"/>
                <w:highlight w:val="none"/>
              </w:rPr>
            </w:pPr>
            <w:r>
              <w:rPr>
                <w:rFonts w:hint="eastAsia" w:ascii="宋体" w:hAnsi="宋体" w:eastAsia="宋体" w:cs="宋体"/>
                <w:i w:val="0"/>
                <w:iCs w:val="0"/>
                <w:color w:val="000000"/>
                <w:kern w:val="0"/>
                <w:sz w:val="21"/>
                <w:szCs w:val="21"/>
                <w:u w:val="none"/>
                <w:lang w:val="en-US" w:eastAsia="zh-CN" w:bidi="ar"/>
              </w:rPr>
              <w:t>东莞市中堂镇东向村水闸口</w:t>
            </w:r>
          </w:p>
        </w:tc>
      </w:tr>
      <w:tr w14:paraId="793D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2869D404">
            <w:pPr>
              <w:widowControl/>
              <w:autoSpaceDE w:val="0"/>
              <w:spacing w:line="360" w:lineRule="auto"/>
              <w:jc w:val="center"/>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2200" w:type="pct"/>
            <w:tcBorders>
              <w:top w:val="single" w:color="auto" w:sz="4" w:space="0"/>
              <w:left w:val="single" w:color="auto" w:sz="4" w:space="0"/>
              <w:bottom w:val="single" w:color="auto" w:sz="4" w:space="0"/>
              <w:right w:val="single" w:color="auto" w:sz="4" w:space="0"/>
            </w:tcBorders>
            <w:shd w:val="clear" w:color="auto" w:fill="auto"/>
            <w:vAlign w:val="center"/>
          </w:tcPr>
          <w:p w14:paraId="7229ED79">
            <w:pPr>
              <w:keepNext w:val="0"/>
              <w:keepLines w:val="0"/>
              <w:widowControl/>
              <w:suppressLineNumbers w:val="0"/>
              <w:jc w:val="center"/>
              <w:textAlignment w:val="center"/>
              <w:rPr>
                <w:rFonts w:hint="eastAsia" w:ascii="宋体" w:hAnsi="宋体" w:eastAsia="宋体" w:cs="宋体"/>
                <w:color w:val="000000"/>
                <w:kern w:val="0"/>
                <w:szCs w:val="21"/>
                <w:u w:val="none"/>
                <w:lang w:bidi="ar"/>
              </w:rPr>
            </w:pPr>
            <w:r>
              <w:rPr>
                <w:rFonts w:hint="eastAsia" w:ascii="宋体" w:hAnsi="宋体" w:eastAsia="宋体" w:cs="宋体"/>
                <w:i w:val="0"/>
                <w:iCs w:val="0"/>
                <w:color w:val="000000"/>
                <w:kern w:val="0"/>
                <w:sz w:val="21"/>
                <w:szCs w:val="21"/>
                <w:u w:val="none"/>
                <w:lang w:val="en-US" w:eastAsia="zh-CN" w:bidi="ar"/>
              </w:rPr>
              <w:t>寮步竹园污水处理厂二期</w:t>
            </w:r>
          </w:p>
        </w:tc>
        <w:tc>
          <w:tcPr>
            <w:tcW w:w="2397" w:type="pct"/>
            <w:tcBorders>
              <w:top w:val="single" w:color="auto" w:sz="4" w:space="0"/>
              <w:left w:val="single" w:color="auto" w:sz="4" w:space="0"/>
              <w:bottom w:val="single" w:color="auto" w:sz="4" w:space="0"/>
              <w:right w:val="single" w:color="auto" w:sz="4" w:space="0"/>
            </w:tcBorders>
            <w:shd w:val="clear" w:color="auto" w:fill="auto"/>
            <w:vAlign w:val="center"/>
          </w:tcPr>
          <w:p w14:paraId="585131AF">
            <w:pPr>
              <w:keepNext w:val="0"/>
              <w:keepLines w:val="0"/>
              <w:widowControl/>
              <w:suppressLineNumbers w:val="0"/>
              <w:jc w:val="center"/>
              <w:textAlignment w:val="center"/>
              <w:rPr>
                <w:rFonts w:hint="eastAsia" w:ascii="宋体" w:hAnsi="宋体" w:eastAsia="宋体" w:cs="宋体"/>
                <w:color w:val="000000"/>
                <w:kern w:val="0"/>
                <w:szCs w:val="21"/>
                <w:u w:val="none"/>
                <w:lang w:bidi="ar"/>
              </w:rPr>
            </w:pPr>
            <w:r>
              <w:rPr>
                <w:rFonts w:hint="eastAsia" w:ascii="宋体" w:hAnsi="宋体" w:eastAsia="宋体" w:cs="宋体"/>
                <w:i w:val="0"/>
                <w:iCs w:val="0"/>
                <w:color w:val="000000"/>
                <w:kern w:val="0"/>
                <w:sz w:val="21"/>
                <w:szCs w:val="21"/>
                <w:u w:val="none"/>
                <w:lang w:val="en-US" w:eastAsia="zh-CN" w:bidi="ar"/>
              </w:rPr>
              <w:t>东莞市寮步镇竹园村横岭工业区18号</w:t>
            </w:r>
          </w:p>
        </w:tc>
      </w:tr>
      <w:tr w14:paraId="281F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2EC00B1A">
            <w:pPr>
              <w:widowControl/>
              <w:autoSpaceDE w:val="0"/>
              <w:spacing w:line="360" w:lineRule="auto"/>
              <w:jc w:val="center"/>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2200" w:type="pct"/>
            <w:tcBorders>
              <w:top w:val="single" w:color="auto" w:sz="4" w:space="0"/>
              <w:left w:val="single" w:color="auto" w:sz="4" w:space="0"/>
              <w:bottom w:val="single" w:color="auto" w:sz="4" w:space="0"/>
              <w:right w:val="single" w:color="auto" w:sz="4" w:space="0"/>
            </w:tcBorders>
            <w:shd w:val="clear" w:color="auto" w:fill="auto"/>
            <w:vAlign w:val="center"/>
          </w:tcPr>
          <w:p w14:paraId="2B2833B3">
            <w:pPr>
              <w:keepNext w:val="0"/>
              <w:keepLines w:val="0"/>
              <w:widowControl/>
              <w:suppressLineNumbers w:val="0"/>
              <w:jc w:val="center"/>
              <w:textAlignment w:val="center"/>
              <w:rPr>
                <w:rFonts w:hint="eastAsia" w:ascii="宋体" w:hAnsi="宋体" w:eastAsia="宋体" w:cs="宋体"/>
                <w:color w:val="000000"/>
                <w:kern w:val="0"/>
                <w:szCs w:val="21"/>
                <w:u w:val="none"/>
                <w:lang w:bidi="ar"/>
              </w:rPr>
            </w:pPr>
            <w:r>
              <w:rPr>
                <w:rFonts w:hint="eastAsia" w:ascii="宋体" w:hAnsi="宋体" w:eastAsia="宋体" w:cs="宋体"/>
                <w:i w:val="0"/>
                <w:iCs w:val="0"/>
                <w:color w:val="000000"/>
                <w:kern w:val="0"/>
                <w:sz w:val="21"/>
                <w:szCs w:val="21"/>
                <w:u w:val="none"/>
                <w:lang w:val="en-US" w:eastAsia="zh-CN" w:bidi="ar"/>
              </w:rPr>
              <w:t>樟木头污水处理厂三期</w:t>
            </w:r>
          </w:p>
        </w:tc>
        <w:tc>
          <w:tcPr>
            <w:tcW w:w="2397" w:type="pct"/>
            <w:tcBorders>
              <w:top w:val="single" w:color="auto" w:sz="4" w:space="0"/>
              <w:left w:val="single" w:color="auto" w:sz="4" w:space="0"/>
              <w:bottom w:val="single" w:color="auto" w:sz="4" w:space="0"/>
              <w:right w:val="single" w:color="auto" w:sz="4" w:space="0"/>
            </w:tcBorders>
            <w:shd w:val="clear" w:color="auto" w:fill="auto"/>
            <w:vAlign w:val="center"/>
          </w:tcPr>
          <w:p w14:paraId="724FAD65">
            <w:pPr>
              <w:keepNext w:val="0"/>
              <w:keepLines w:val="0"/>
              <w:widowControl/>
              <w:suppressLineNumbers w:val="0"/>
              <w:jc w:val="center"/>
              <w:textAlignment w:val="center"/>
              <w:rPr>
                <w:rFonts w:hint="eastAsia" w:ascii="宋体" w:hAnsi="宋体" w:eastAsia="宋体" w:cs="宋体"/>
                <w:color w:val="000000"/>
                <w:kern w:val="0"/>
                <w:szCs w:val="21"/>
                <w:u w:val="none"/>
                <w:lang w:bidi="ar"/>
              </w:rPr>
            </w:pPr>
            <w:r>
              <w:rPr>
                <w:rFonts w:hint="eastAsia" w:ascii="宋体" w:hAnsi="宋体" w:eastAsia="宋体" w:cs="宋体"/>
                <w:i w:val="0"/>
                <w:iCs w:val="0"/>
                <w:color w:val="000000"/>
                <w:kern w:val="0"/>
                <w:sz w:val="21"/>
                <w:szCs w:val="21"/>
                <w:u w:val="none"/>
                <w:lang w:val="en-US" w:eastAsia="zh-CN" w:bidi="ar"/>
              </w:rPr>
              <w:t>东莞市樟木头镇柏地村</w:t>
            </w:r>
          </w:p>
        </w:tc>
      </w:tr>
      <w:tr w14:paraId="393D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42D1BE9A">
            <w:pPr>
              <w:widowControl/>
              <w:autoSpaceDE w:val="0"/>
              <w:spacing w:line="360" w:lineRule="auto"/>
              <w:jc w:val="center"/>
              <w:textAlignment w:val="bottom"/>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w:t>
            </w:r>
          </w:p>
        </w:tc>
        <w:tc>
          <w:tcPr>
            <w:tcW w:w="2200" w:type="pct"/>
            <w:tcBorders>
              <w:top w:val="single" w:color="auto" w:sz="4" w:space="0"/>
              <w:left w:val="single" w:color="auto" w:sz="4" w:space="0"/>
              <w:bottom w:val="single" w:color="auto" w:sz="4" w:space="0"/>
              <w:right w:val="single" w:color="auto" w:sz="4" w:space="0"/>
            </w:tcBorders>
            <w:shd w:val="clear" w:color="auto" w:fill="auto"/>
            <w:vAlign w:val="center"/>
          </w:tcPr>
          <w:p w14:paraId="5D10E10F">
            <w:pPr>
              <w:keepNext w:val="0"/>
              <w:keepLines w:val="0"/>
              <w:widowControl/>
              <w:suppressLineNumbers w:val="0"/>
              <w:jc w:val="center"/>
              <w:textAlignment w:val="center"/>
              <w:rPr>
                <w:rFonts w:hint="eastAsia" w:ascii="宋体" w:hAnsi="宋体" w:eastAsia="宋体" w:cs="宋体"/>
                <w:color w:val="000000"/>
                <w:kern w:val="0"/>
                <w:szCs w:val="21"/>
                <w:u w:val="none"/>
                <w:lang w:bidi="ar"/>
              </w:rPr>
            </w:pPr>
            <w:r>
              <w:rPr>
                <w:rFonts w:hint="eastAsia" w:ascii="宋体" w:hAnsi="宋体" w:eastAsia="宋体" w:cs="宋体"/>
                <w:i w:val="0"/>
                <w:iCs w:val="0"/>
                <w:color w:val="000000"/>
                <w:kern w:val="0"/>
                <w:sz w:val="21"/>
                <w:szCs w:val="21"/>
                <w:u w:val="none"/>
                <w:lang w:val="en-US" w:eastAsia="zh-CN" w:bidi="ar"/>
              </w:rPr>
              <w:t>塘厦石桥头污水处理厂提标</w:t>
            </w:r>
          </w:p>
        </w:tc>
        <w:tc>
          <w:tcPr>
            <w:tcW w:w="2397" w:type="pct"/>
            <w:tcBorders>
              <w:top w:val="single" w:color="auto" w:sz="4" w:space="0"/>
              <w:left w:val="single" w:color="auto" w:sz="4" w:space="0"/>
              <w:bottom w:val="single" w:color="auto" w:sz="4" w:space="0"/>
              <w:right w:val="single" w:color="auto" w:sz="4" w:space="0"/>
            </w:tcBorders>
            <w:shd w:val="clear" w:color="auto" w:fill="auto"/>
            <w:vAlign w:val="center"/>
          </w:tcPr>
          <w:p w14:paraId="4B89FB34">
            <w:pPr>
              <w:keepNext w:val="0"/>
              <w:keepLines w:val="0"/>
              <w:widowControl/>
              <w:suppressLineNumbers w:val="0"/>
              <w:jc w:val="center"/>
              <w:textAlignment w:val="center"/>
              <w:rPr>
                <w:rFonts w:hint="eastAsia" w:ascii="宋体" w:hAnsi="宋体" w:eastAsia="宋体" w:cs="宋体"/>
                <w:color w:val="000000"/>
                <w:kern w:val="0"/>
                <w:szCs w:val="21"/>
                <w:u w:val="none"/>
                <w:lang w:bidi="ar"/>
              </w:rPr>
            </w:pPr>
            <w:r>
              <w:rPr>
                <w:rFonts w:hint="eastAsia" w:ascii="宋体" w:hAnsi="宋体" w:eastAsia="宋体" w:cs="宋体"/>
                <w:i w:val="0"/>
                <w:iCs w:val="0"/>
                <w:color w:val="000000"/>
                <w:kern w:val="0"/>
                <w:sz w:val="21"/>
                <w:szCs w:val="21"/>
                <w:u w:val="none"/>
                <w:lang w:val="en-US" w:eastAsia="zh-CN" w:bidi="ar"/>
              </w:rPr>
              <w:t>东莞市塘厦镇凤凰岗村环市南路132号</w:t>
            </w:r>
          </w:p>
        </w:tc>
      </w:tr>
    </w:tbl>
    <w:p w14:paraId="081B79F5">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后续如需更改交货地点，招标人需在设备发货时间前5天以书面形式通知投标人。投标人负责所供设备运至交货地点招标人指定的位置，并负责到场设备的搬卸、安全措施等，相关费用由投标人负责。</w:t>
      </w:r>
    </w:p>
    <w:p w14:paraId="7BAE68E6">
      <w:pPr>
        <w:tabs>
          <w:tab w:val="left" w:pos="567"/>
        </w:tabs>
        <w:autoSpaceDE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（5）交货方式与风险承担：在货物移交给招标人并经招标人最终验收合格前，货物的毁损、灭失的风险和责任均由投标人承担。</w:t>
      </w:r>
    </w:p>
    <w:p w14:paraId="416E2921">
      <w:pPr>
        <w:tabs>
          <w:tab w:val="left" w:pos="567"/>
        </w:tabs>
        <w:autoSpaceDE w:val="0"/>
        <w:spacing w:line="360" w:lineRule="auto"/>
        <w:ind w:firstLine="420" w:firstLineChars="200"/>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6）招标人仅可在本项目合同签订之日起三年内要求投标人供货，超过该期限的，投标人有权不再接受招标人发出的供货要求。</w:t>
      </w:r>
    </w:p>
    <w:p w14:paraId="1AB0050E">
      <w:pPr>
        <w:autoSpaceDE w:val="0"/>
        <w:spacing w:line="360" w:lineRule="auto"/>
        <w:rPr>
          <w:rFonts w:hint="eastAsia" w:ascii="宋体" w:hAnsi="宋体" w:eastAsia="宋体" w:cs="宋体"/>
          <w:b/>
          <w:color w:val="auto"/>
          <w:szCs w:val="21"/>
          <w:highlight w:val="none"/>
          <w:lang w:bidi="ar"/>
        </w:rPr>
      </w:pPr>
    </w:p>
    <w:p w14:paraId="17051FC4">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4. 设备技术要求</w:t>
      </w:r>
    </w:p>
    <w:p w14:paraId="7A6C6A7B">
      <w:pPr>
        <w:autoSpaceDE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4.1主要结构及性能要求</w:t>
      </w:r>
    </w:p>
    <w:p w14:paraId="5E183832">
      <w:pPr>
        <w:autoSpaceDE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4.1.1膜组件</w:t>
      </w:r>
    </w:p>
    <w:p w14:paraId="7732B5FD">
      <w:pPr>
        <w:autoSpaceDE w:val="0"/>
        <w:snapToGrid w:val="0"/>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lang w:bidi="ar"/>
        </w:rPr>
        <w:t>4.1.1.1膜组件性能参数</w:t>
      </w:r>
    </w:p>
    <w:tbl>
      <w:tblPr>
        <w:tblStyle w:val="10"/>
        <w:tblW w:w="9673" w:type="dxa"/>
        <w:jc w:val="center"/>
        <w:tblLayout w:type="fixed"/>
        <w:tblCellMar>
          <w:top w:w="0" w:type="dxa"/>
          <w:left w:w="108" w:type="dxa"/>
          <w:bottom w:w="0" w:type="dxa"/>
          <w:right w:w="108" w:type="dxa"/>
        </w:tblCellMar>
      </w:tblPr>
      <w:tblGrid>
        <w:gridCol w:w="743"/>
        <w:gridCol w:w="1730"/>
        <w:gridCol w:w="1040"/>
        <w:gridCol w:w="1230"/>
        <w:gridCol w:w="1210"/>
        <w:gridCol w:w="1220"/>
        <w:gridCol w:w="1250"/>
        <w:gridCol w:w="1250"/>
      </w:tblGrid>
      <w:tr w14:paraId="0B763381">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8C8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2AC8">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项目</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ACD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F3EB">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中堂</w:t>
            </w:r>
            <w:r>
              <w:rPr>
                <w:rFonts w:hint="eastAsia" w:ascii="宋体" w:hAnsi="宋体" w:eastAsia="宋体" w:cs="宋体"/>
                <w:b/>
                <w:bCs/>
                <w:color w:val="auto"/>
                <w:kern w:val="0"/>
                <w:sz w:val="21"/>
                <w:szCs w:val="21"/>
                <w:highlight w:val="none"/>
                <w:lang w:bidi="ar"/>
              </w:rPr>
              <w:t>二期参数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B71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寮步二期</w:t>
            </w:r>
            <w:r>
              <w:rPr>
                <w:rFonts w:hint="eastAsia" w:ascii="宋体" w:hAnsi="宋体" w:eastAsia="宋体" w:cs="宋体"/>
                <w:b/>
                <w:bCs/>
                <w:color w:val="auto"/>
                <w:kern w:val="0"/>
                <w:sz w:val="21"/>
                <w:szCs w:val="21"/>
                <w:highlight w:val="none"/>
                <w:lang w:bidi="ar"/>
              </w:rPr>
              <w:t>参数</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E397">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樟木头三期</w:t>
            </w:r>
            <w:r>
              <w:rPr>
                <w:rFonts w:hint="eastAsia" w:ascii="宋体" w:hAnsi="宋体" w:eastAsia="宋体" w:cs="宋体"/>
                <w:b/>
                <w:bCs/>
                <w:color w:val="auto"/>
                <w:kern w:val="0"/>
                <w:sz w:val="21"/>
                <w:szCs w:val="21"/>
                <w:highlight w:val="none"/>
                <w:lang w:bidi="ar"/>
              </w:rPr>
              <w:t>参数</w:t>
            </w:r>
          </w:p>
        </w:tc>
        <w:tc>
          <w:tcPr>
            <w:tcW w:w="1250" w:type="dxa"/>
            <w:tcBorders>
              <w:top w:val="single" w:color="000000" w:sz="4" w:space="0"/>
              <w:left w:val="single" w:color="000000" w:sz="4" w:space="0"/>
              <w:bottom w:val="single" w:color="000000" w:sz="4" w:space="0"/>
              <w:right w:val="single" w:color="000000" w:sz="4" w:space="0"/>
            </w:tcBorders>
            <w:vAlign w:val="center"/>
          </w:tcPr>
          <w:p w14:paraId="06B7DD8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石桥头提标</w:t>
            </w:r>
            <w:r>
              <w:rPr>
                <w:rFonts w:hint="eastAsia" w:ascii="宋体" w:hAnsi="宋体" w:eastAsia="宋体" w:cs="宋体"/>
                <w:b/>
                <w:bCs/>
                <w:color w:val="auto"/>
                <w:kern w:val="0"/>
                <w:sz w:val="21"/>
                <w:szCs w:val="21"/>
                <w:highlight w:val="none"/>
                <w:lang w:bidi="ar"/>
              </w:rPr>
              <w:t>参数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8CA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备注</w:t>
            </w:r>
          </w:p>
        </w:tc>
      </w:tr>
      <w:tr w14:paraId="73A77947">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E2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483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设计规模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02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m³/d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4BC1">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FE6E">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50000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DF5E">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40000</w:t>
            </w:r>
          </w:p>
        </w:tc>
        <w:tc>
          <w:tcPr>
            <w:tcW w:w="1250" w:type="dxa"/>
            <w:tcBorders>
              <w:top w:val="single" w:color="000000" w:sz="4" w:space="0"/>
              <w:left w:val="single" w:color="000000" w:sz="4" w:space="0"/>
              <w:bottom w:val="single" w:color="000000" w:sz="4" w:space="0"/>
              <w:right w:val="single" w:color="000000" w:sz="4" w:space="0"/>
            </w:tcBorders>
            <w:vAlign w:val="center"/>
          </w:tcPr>
          <w:p w14:paraId="44BF2F26">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CFF8">
            <w:pPr>
              <w:jc w:val="center"/>
              <w:rPr>
                <w:rFonts w:hint="eastAsia" w:ascii="宋体" w:hAnsi="宋体" w:eastAsia="宋体" w:cs="宋体"/>
                <w:color w:val="auto"/>
                <w:sz w:val="21"/>
                <w:szCs w:val="21"/>
                <w:highlight w:val="none"/>
              </w:rPr>
            </w:pPr>
          </w:p>
        </w:tc>
      </w:tr>
      <w:tr w14:paraId="1C6C361A">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E16F">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774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变化系数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C760">
            <w:pPr>
              <w:widowControl/>
              <w:jc w:val="center"/>
              <w:textAlignment w:val="center"/>
              <w:rPr>
                <w:rFonts w:hint="eastAsia" w:ascii="宋体" w:hAnsi="宋体" w:eastAsia="宋体" w:cs="宋体"/>
                <w:color w:val="auto"/>
                <w:kern w:val="0"/>
                <w:sz w:val="21"/>
                <w:szCs w:val="21"/>
                <w:highlight w:val="none"/>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8AD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1.3</w:t>
            </w:r>
            <w:r>
              <w:rPr>
                <w:rFonts w:hint="eastAsia" w:ascii="宋体" w:hAnsi="宋体" w:eastAsia="宋体" w:cs="宋体"/>
                <w:color w:val="auto"/>
                <w:kern w:val="0"/>
                <w:sz w:val="21"/>
                <w:szCs w:val="21"/>
                <w:highlight w:val="none"/>
                <w:lang w:val="en-US" w:eastAsia="zh-CN"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0000">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1.38</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A845">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1.41</w:t>
            </w:r>
          </w:p>
        </w:tc>
        <w:tc>
          <w:tcPr>
            <w:tcW w:w="1250" w:type="dxa"/>
            <w:tcBorders>
              <w:top w:val="single" w:color="000000" w:sz="4" w:space="0"/>
              <w:left w:val="single" w:color="000000" w:sz="4" w:space="0"/>
              <w:bottom w:val="single" w:color="000000" w:sz="4" w:space="0"/>
              <w:right w:val="single" w:color="000000" w:sz="4" w:space="0"/>
            </w:tcBorders>
            <w:vAlign w:val="center"/>
          </w:tcPr>
          <w:p w14:paraId="5FDD6DE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BAD7">
            <w:pPr>
              <w:jc w:val="center"/>
              <w:rPr>
                <w:rFonts w:hint="eastAsia" w:ascii="宋体" w:hAnsi="宋体" w:eastAsia="宋体" w:cs="宋体"/>
                <w:color w:val="auto"/>
                <w:sz w:val="21"/>
                <w:szCs w:val="21"/>
                <w:highlight w:val="none"/>
              </w:rPr>
            </w:pPr>
          </w:p>
        </w:tc>
      </w:tr>
      <w:tr w14:paraId="0F749802">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E0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3C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膜池数量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5B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719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40EC">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F5F6">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50" w:type="dxa"/>
            <w:tcBorders>
              <w:top w:val="single" w:color="000000" w:sz="4" w:space="0"/>
              <w:left w:val="single" w:color="000000" w:sz="4" w:space="0"/>
              <w:bottom w:val="single" w:color="000000" w:sz="4" w:space="0"/>
              <w:right w:val="single" w:color="000000" w:sz="4" w:space="0"/>
            </w:tcBorders>
            <w:vAlign w:val="center"/>
          </w:tcPr>
          <w:p w14:paraId="495A804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4952">
            <w:pPr>
              <w:jc w:val="center"/>
              <w:rPr>
                <w:rFonts w:hint="eastAsia" w:ascii="宋体" w:hAnsi="宋体" w:eastAsia="宋体" w:cs="宋体"/>
                <w:color w:val="auto"/>
                <w:sz w:val="21"/>
                <w:szCs w:val="21"/>
                <w:highlight w:val="none"/>
              </w:rPr>
            </w:pPr>
          </w:p>
        </w:tc>
      </w:tr>
      <w:tr w14:paraId="514CF889">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197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4</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038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★膜孔径</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10C0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≤0.1</w:t>
            </w:r>
            <w:r>
              <w:rPr>
                <w:rFonts w:hint="eastAsia" w:ascii="宋体" w:hAnsi="宋体" w:eastAsia="宋体" w:cs="宋体"/>
                <w:b/>
                <w:bCs/>
                <w:color w:val="auto"/>
                <w:kern w:val="0"/>
                <w:sz w:val="21"/>
                <w:szCs w:val="21"/>
                <w:highlight w:val="none"/>
                <w:lang w:bidi="ar"/>
              </w:rPr>
              <w:t>μm</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3E46">
            <w:pPr>
              <w:jc w:val="center"/>
              <w:rPr>
                <w:rFonts w:hint="eastAsia" w:ascii="宋体" w:hAnsi="宋体" w:eastAsia="宋体" w:cs="宋体"/>
                <w:color w:val="auto"/>
                <w:sz w:val="21"/>
                <w:szCs w:val="21"/>
                <w:highlight w:val="none"/>
              </w:rPr>
            </w:pPr>
          </w:p>
        </w:tc>
      </w:tr>
      <w:tr w14:paraId="2398F6F3">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3B43">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C43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膜形式</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AB5E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超滤中空纤维膜</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4322">
            <w:pPr>
              <w:jc w:val="center"/>
              <w:rPr>
                <w:rFonts w:hint="eastAsia" w:ascii="宋体" w:hAnsi="宋体" w:eastAsia="宋体" w:cs="宋体"/>
                <w:color w:val="auto"/>
                <w:sz w:val="21"/>
                <w:szCs w:val="21"/>
                <w:highlight w:val="none"/>
              </w:rPr>
            </w:pPr>
          </w:p>
        </w:tc>
      </w:tr>
      <w:tr w14:paraId="782246C2">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0E5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E5E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膜丝材质</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1D47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PVDF或PTFE或更优材质</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42F8">
            <w:pPr>
              <w:jc w:val="center"/>
              <w:rPr>
                <w:rFonts w:hint="eastAsia" w:ascii="宋体" w:hAnsi="宋体" w:eastAsia="宋体" w:cs="宋体"/>
                <w:color w:val="auto"/>
                <w:sz w:val="21"/>
                <w:szCs w:val="21"/>
                <w:highlight w:val="none"/>
              </w:rPr>
            </w:pPr>
          </w:p>
        </w:tc>
      </w:tr>
      <w:tr w14:paraId="6F0161C5">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717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AFAF">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内衬材质（如有）</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925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PET</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E8FA">
            <w:pPr>
              <w:jc w:val="center"/>
              <w:rPr>
                <w:rFonts w:hint="eastAsia" w:ascii="宋体" w:hAnsi="宋体" w:eastAsia="宋体" w:cs="宋体"/>
                <w:color w:val="auto"/>
                <w:sz w:val="21"/>
                <w:szCs w:val="21"/>
                <w:highlight w:val="none"/>
              </w:rPr>
            </w:pPr>
          </w:p>
        </w:tc>
      </w:tr>
      <w:tr w14:paraId="4335F73D">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3D9D">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A05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膜架材质</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D03A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304不锈钢</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7F24">
            <w:pPr>
              <w:jc w:val="center"/>
              <w:rPr>
                <w:rFonts w:hint="eastAsia" w:ascii="宋体" w:hAnsi="宋体" w:eastAsia="宋体" w:cs="宋体"/>
                <w:color w:val="auto"/>
                <w:sz w:val="21"/>
                <w:szCs w:val="21"/>
                <w:highlight w:val="none"/>
              </w:rPr>
            </w:pPr>
          </w:p>
        </w:tc>
      </w:tr>
      <w:tr w14:paraId="743F4257">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5A13">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7423">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膜丝拉伸强力</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D27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0N</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4813">
            <w:pPr>
              <w:jc w:val="center"/>
              <w:rPr>
                <w:rFonts w:hint="eastAsia" w:ascii="宋体" w:hAnsi="宋体" w:eastAsia="宋体" w:cs="宋体"/>
                <w:color w:val="auto"/>
                <w:sz w:val="21"/>
                <w:szCs w:val="21"/>
                <w:highlight w:val="none"/>
              </w:rPr>
            </w:pPr>
          </w:p>
        </w:tc>
      </w:tr>
      <w:tr w14:paraId="7D986C4D">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1EAB">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689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★预期寿命</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3545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≥5年</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2FF6">
            <w:pPr>
              <w:jc w:val="center"/>
              <w:rPr>
                <w:rFonts w:hint="eastAsia" w:ascii="宋体" w:hAnsi="宋体" w:eastAsia="宋体" w:cs="宋体"/>
                <w:color w:val="auto"/>
                <w:sz w:val="21"/>
                <w:szCs w:val="21"/>
                <w:highlight w:val="none"/>
              </w:rPr>
            </w:pPr>
          </w:p>
        </w:tc>
      </w:tr>
      <w:tr w14:paraId="3C1F454C">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D75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FB7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膜吹扫形式</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9DF4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脉冲曝气或者大气泡曝气盒</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2EDD">
            <w:pPr>
              <w:jc w:val="center"/>
              <w:rPr>
                <w:rFonts w:hint="eastAsia" w:ascii="宋体" w:hAnsi="宋体" w:eastAsia="宋体" w:cs="宋体"/>
                <w:color w:val="auto"/>
                <w:sz w:val="21"/>
                <w:szCs w:val="21"/>
                <w:highlight w:val="none"/>
              </w:rPr>
            </w:pPr>
          </w:p>
        </w:tc>
      </w:tr>
      <w:tr w14:paraId="19055177">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9C2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F511">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产水方式</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D99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双端产水</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8C9A">
            <w:pPr>
              <w:jc w:val="center"/>
              <w:rPr>
                <w:rFonts w:hint="eastAsia" w:ascii="宋体" w:hAnsi="宋体" w:eastAsia="宋体" w:cs="宋体"/>
                <w:color w:val="auto"/>
                <w:sz w:val="21"/>
                <w:szCs w:val="21"/>
                <w:highlight w:val="none"/>
              </w:rPr>
            </w:pPr>
          </w:p>
        </w:tc>
      </w:tr>
      <w:tr w14:paraId="71528340">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7BE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D22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最大跨膜压差（MPa）</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661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0.05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E50C">
            <w:pPr>
              <w:jc w:val="center"/>
              <w:rPr>
                <w:rFonts w:hint="eastAsia" w:ascii="宋体" w:hAnsi="宋体" w:eastAsia="宋体" w:cs="宋体"/>
                <w:color w:val="auto"/>
                <w:sz w:val="21"/>
                <w:szCs w:val="21"/>
                <w:highlight w:val="none"/>
              </w:rPr>
            </w:pPr>
          </w:p>
        </w:tc>
      </w:tr>
      <w:tr w14:paraId="267B8484">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76EC">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4</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4E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膜丝断丝率</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06C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≤0.1%/年</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3397">
            <w:pPr>
              <w:jc w:val="center"/>
              <w:rPr>
                <w:rFonts w:hint="eastAsia" w:ascii="宋体" w:hAnsi="宋体" w:eastAsia="宋体" w:cs="宋体"/>
                <w:color w:val="auto"/>
                <w:sz w:val="21"/>
                <w:szCs w:val="21"/>
                <w:highlight w:val="none"/>
              </w:rPr>
            </w:pPr>
          </w:p>
        </w:tc>
      </w:tr>
      <w:tr w14:paraId="0BA936C4">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382">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DE21">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膜通量衰减率</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E92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5年内膜通量衰减率≤10%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B4D9">
            <w:pPr>
              <w:jc w:val="center"/>
              <w:rPr>
                <w:rFonts w:hint="eastAsia" w:ascii="宋体" w:hAnsi="宋体" w:eastAsia="宋体" w:cs="宋体"/>
                <w:color w:val="auto"/>
                <w:sz w:val="21"/>
                <w:szCs w:val="21"/>
                <w:highlight w:val="none"/>
              </w:rPr>
            </w:pPr>
          </w:p>
        </w:tc>
      </w:tr>
      <w:tr w14:paraId="5671BFA7">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C363">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6</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7564">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耐受</w:t>
            </w:r>
            <w:r>
              <w:rPr>
                <w:rFonts w:hint="eastAsia" w:ascii="宋体" w:hAnsi="宋体" w:eastAsia="宋体" w:cs="宋体"/>
                <w:color w:val="auto"/>
                <w:kern w:val="0"/>
                <w:sz w:val="21"/>
                <w:szCs w:val="21"/>
                <w:highlight w:val="none"/>
                <w:lang w:val="en-US" w:eastAsia="zh-CN" w:bidi="ar"/>
              </w:rPr>
              <w:t>p</w:t>
            </w:r>
            <w:r>
              <w:rPr>
                <w:rFonts w:hint="eastAsia" w:ascii="宋体" w:hAnsi="宋体" w:eastAsia="宋体" w:cs="宋体"/>
                <w:color w:val="auto"/>
                <w:kern w:val="0"/>
                <w:sz w:val="21"/>
                <w:szCs w:val="21"/>
                <w:highlight w:val="none"/>
                <w:lang w:bidi="ar"/>
              </w:rPr>
              <w:t>H范围</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985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9670">
            <w:pPr>
              <w:jc w:val="center"/>
              <w:rPr>
                <w:rFonts w:hint="eastAsia" w:ascii="宋体" w:hAnsi="宋体" w:eastAsia="宋体" w:cs="宋体"/>
                <w:color w:val="auto"/>
                <w:sz w:val="21"/>
                <w:szCs w:val="21"/>
                <w:highlight w:val="none"/>
              </w:rPr>
            </w:pPr>
          </w:p>
        </w:tc>
      </w:tr>
      <w:tr w14:paraId="71E86BF8">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85A6">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7</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03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安装廊道数量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EB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DCFF">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3B7C">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D697">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250" w:type="dxa"/>
            <w:tcBorders>
              <w:top w:val="single" w:color="000000" w:sz="4" w:space="0"/>
              <w:left w:val="single" w:color="000000" w:sz="4" w:space="0"/>
              <w:bottom w:val="single" w:color="000000" w:sz="4" w:space="0"/>
              <w:right w:val="single" w:color="000000" w:sz="4" w:space="0"/>
            </w:tcBorders>
            <w:vAlign w:val="center"/>
          </w:tcPr>
          <w:p w14:paraId="5F9EFAB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8C68">
            <w:pPr>
              <w:jc w:val="center"/>
              <w:rPr>
                <w:rFonts w:hint="eastAsia" w:ascii="宋体" w:hAnsi="宋体" w:eastAsia="宋体" w:cs="宋体"/>
                <w:color w:val="auto"/>
                <w:sz w:val="21"/>
                <w:szCs w:val="21"/>
                <w:highlight w:val="none"/>
              </w:rPr>
            </w:pPr>
          </w:p>
        </w:tc>
      </w:tr>
      <w:tr w14:paraId="2BF66750">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02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CA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单廊道膜组器安装数量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FD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F15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AAB5">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A8A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vAlign w:val="center"/>
          </w:tcPr>
          <w:p w14:paraId="1B696BC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A014">
            <w:pPr>
              <w:jc w:val="center"/>
              <w:rPr>
                <w:rFonts w:hint="eastAsia" w:ascii="宋体" w:hAnsi="宋体" w:eastAsia="宋体" w:cs="宋体"/>
                <w:color w:val="auto"/>
                <w:sz w:val="21"/>
                <w:szCs w:val="21"/>
                <w:highlight w:val="none"/>
              </w:rPr>
            </w:pPr>
          </w:p>
        </w:tc>
      </w:tr>
      <w:tr w14:paraId="32A118A7">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CD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85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膜系统膜组器安装总数量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0C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FE77">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4531">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1A27">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w:t>
            </w:r>
          </w:p>
        </w:tc>
        <w:tc>
          <w:tcPr>
            <w:tcW w:w="1250" w:type="dxa"/>
            <w:tcBorders>
              <w:top w:val="single" w:color="000000" w:sz="4" w:space="0"/>
              <w:left w:val="single" w:color="000000" w:sz="4" w:space="0"/>
              <w:bottom w:val="single" w:color="000000" w:sz="4" w:space="0"/>
              <w:right w:val="single" w:color="000000" w:sz="4" w:space="0"/>
            </w:tcBorders>
            <w:vAlign w:val="center"/>
          </w:tcPr>
          <w:p w14:paraId="5F8D4634">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58DB">
            <w:pPr>
              <w:jc w:val="center"/>
              <w:rPr>
                <w:rFonts w:hint="eastAsia" w:ascii="宋体" w:hAnsi="宋体" w:eastAsia="宋体" w:cs="宋体"/>
                <w:color w:val="auto"/>
                <w:sz w:val="21"/>
                <w:szCs w:val="21"/>
                <w:highlight w:val="none"/>
              </w:rPr>
            </w:pPr>
          </w:p>
        </w:tc>
      </w:tr>
      <w:tr w14:paraId="42FC7B03">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A18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C19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★总膜面积</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C213">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m</w:t>
            </w:r>
            <w:r>
              <w:rPr>
                <w:rFonts w:hint="eastAsia" w:ascii="宋体" w:hAnsi="宋体" w:eastAsia="宋体" w:cs="宋体"/>
                <w:b/>
                <w:bCs/>
                <w:color w:val="auto"/>
                <w:kern w:val="0"/>
                <w:sz w:val="21"/>
                <w:szCs w:val="21"/>
                <w:highlight w:val="none"/>
                <w:vertAlign w:val="superscript"/>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1D63">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110300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4D58">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110300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B903">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88200</w:t>
            </w:r>
          </w:p>
        </w:tc>
        <w:tc>
          <w:tcPr>
            <w:tcW w:w="1250" w:type="dxa"/>
            <w:tcBorders>
              <w:top w:val="single" w:color="000000" w:sz="4" w:space="0"/>
              <w:left w:val="single" w:color="000000" w:sz="4" w:space="0"/>
              <w:bottom w:val="single" w:color="000000" w:sz="4" w:space="0"/>
              <w:right w:val="single" w:color="000000" w:sz="4" w:space="0"/>
            </w:tcBorders>
            <w:vAlign w:val="center"/>
          </w:tcPr>
          <w:p w14:paraId="0EC29FCC">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88200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93D6">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对应膜通量21 LMH</w:t>
            </w:r>
          </w:p>
        </w:tc>
      </w:tr>
      <w:tr w14:paraId="314C3C7F">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9F1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18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单套膜组器平均产水量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D9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m³/h</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2D89">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41.3</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06C6">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48.2</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2D0D">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38.6</w:t>
            </w:r>
          </w:p>
        </w:tc>
        <w:tc>
          <w:tcPr>
            <w:tcW w:w="1250" w:type="dxa"/>
            <w:tcBorders>
              <w:top w:val="single" w:color="000000" w:sz="4" w:space="0"/>
              <w:left w:val="single" w:color="000000" w:sz="4" w:space="0"/>
              <w:bottom w:val="single" w:color="000000" w:sz="4" w:space="0"/>
              <w:right w:val="single" w:color="000000" w:sz="4" w:space="0"/>
            </w:tcBorders>
            <w:vAlign w:val="center"/>
          </w:tcPr>
          <w:p w14:paraId="5014141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57.9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4A8D">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考虑产9min停1min</w:t>
            </w:r>
          </w:p>
        </w:tc>
      </w:tr>
      <w:tr w14:paraId="20126B20">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CF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95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单套膜组器峰值产水量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BD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m³/h</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D86C">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57.0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73D3">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66.5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59A9">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54.4</w:t>
            </w:r>
          </w:p>
        </w:tc>
        <w:tc>
          <w:tcPr>
            <w:tcW w:w="1250" w:type="dxa"/>
            <w:tcBorders>
              <w:top w:val="single" w:color="000000" w:sz="4" w:space="0"/>
              <w:left w:val="single" w:color="000000" w:sz="4" w:space="0"/>
              <w:bottom w:val="single" w:color="000000" w:sz="4" w:space="0"/>
              <w:right w:val="single" w:color="000000" w:sz="4" w:space="0"/>
            </w:tcBorders>
            <w:vAlign w:val="center"/>
          </w:tcPr>
          <w:p w14:paraId="7BCF48D0">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F0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考虑产9min停1min</w:t>
            </w:r>
          </w:p>
        </w:tc>
      </w:tr>
      <w:tr w14:paraId="583C33C8">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86C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23</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009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运行</w:t>
            </w:r>
            <w:r>
              <w:rPr>
                <w:rFonts w:hint="eastAsia" w:ascii="宋体" w:hAnsi="宋体" w:eastAsia="宋体" w:cs="宋体"/>
                <w:b/>
                <w:bCs/>
                <w:color w:val="auto"/>
                <w:kern w:val="0"/>
                <w:sz w:val="21"/>
                <w:szCs w:val="21"/>
                <w:highlight w:val="none"/>
                <w:lang w:bidi="ar"/>
              </w:rPr>
              <w:t>通量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601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LMH</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CD8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≥18</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09AD">
            <w:pPr>
              <w:widowControl/>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≥18</w:t>
            </w:r>
            <w:r>
              <w:rPr>
                <w:rFonts w:hint="eastAsia" w:ascii="宋体" w:hAnsi="宋体" w:eastAsia="宋体" w:cs="宋体"/>
                <w:b/>
                <w:bCs/>
                <w:color w:val="auto"/>
                <w:kern w:val="0"/>
                <w:sz w:val="21"/>
                <w:szCs w:val="21"/>
                <w:highlight w:val="none"/>
                <w:lang w:val="en-US" w:eastAsia="zh-CN" w:bidi="ar"/>
              </w:rPr>
              <w:t>.6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28D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≥18</w:t>
            </w:r>
          </w:p>
        </w:tc>
        <w:tc>
          <w:tcPr>
            <w:tcW w:w="1250" w:type="dxa"/>
            <w:tcBorders>
              <w:top w:val="single" w:color="000000" w:sz="4" w:space="0"/>
              <w:left w:val="single" w:color="000000" w:sz="4" w:space="0"/>
              <w:bottom w:val="single" w:color="000000" w:sz="4" w:space="0"/>
              <w:right w:val="single" w:color="000000" w:sz="4" w:space="0"/>
            </w:tcBorders>
            <w:vAlign w:val="center"/>
          </w:tcPr>
          <w:p w14:paraId="7DBBE0BE">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0C21">
            <w:pPr>
              <w:jc w:val="center"/>
              <w:rPr>
                <w:rFonts w:hint="eastAsia" w:ascii="宋体" w:hAnsi="宋体" w:eastAsia="宋体" w:cs="宋体"/>
                <w:b/>
                <w:bCs/>
                <w:color w:val="auto"/>
                <w:sz w:val="21"/>
                <w:szCs w:val="21"/>
                <w:highlight w:val="none"/>
              </w:rPr>
            </w:pPr>
          </w:p>
        </w:tc>
      </w:tr>
      <w:tr w14:paraId="57637B92">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4A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峰值膜通量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D3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L/m</w:t>
            </w:r>
            <w:r>
              <w:rPr>
                <w:rFonts w:hint="eastAsia" w:ascii="宋体" w:hAnsi="宋体" w:eastAsia="宋体" w:cs="宋体"/>
                <w:color w:val="auto"/>
                <w:kern w:val="0"/>
                <w:sz w:val="21"/>
                <w:szCs w:val="21"/>
                <w:highlight w:val="none"/>
                <w:vertAlign w:val="superscript"/>
                <w:lang w:bidi="ar"/>
              </w:rPr>
              <w:t>2</w:t>
            </w:r>
            <w:r>
              <w:rPr>
                <w:rFonts w:hint="eastAsia" w:ascii="宋体" w:hAnsi="宋体" w:eastAsia="宋体" w:cs="宋体"/>
                <w:color w:val="auto"/>
                <w:kern w:val="0"/>
                <w:sz w:val="21"/>
                <w:szCs w:val="21"/>
                <w:highlight w:val="none"/>
                <w:lang w:bidi="ar"/>
              </w:rPr>
              <w:t>.h</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EB6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21.9</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53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24.1</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54FF">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24.7</w:t>
            </w:r>
          </w:p>
        </w:tc>
        <w:tc>
          <w:tcPr>
            <w:tcW w:w="1250" w:type="dxa"/>
            <w:tcBorders>
              <w:top w:val="single" w:color="000000" w:sz="4" w:space="0"/>
              <w:left w:val="single" w:color="000000" w:sz="4" w:space="0"/>
              <w:bottom w:val="single" w:color="000000" w:sz="4" w:space="0"/>
              <w:right w:val="single" w:color="000000" w:sz="4" w:space="0"/>
            </w:tcBorders>
            <w:vAlign w:val="center"/>
          </w:tcPr>
          <w:p w14:paraId="2AFA1AA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1F08">
            <w:pPr>
              <w:jc w:val="center"/>
              <w:rPr>
                <w:rFonts w:hint="eastAsia" w:ascii="宋体" w:hAnsi="宋体" w:eastAsia="宋体" w:cs="宋体"/>
                <w:color w:val="auto"/>
                <w:sz w:val="21"/>
                <w:szCs w:val="21"/>
                <w:highlight w:val="none"/>
              </w:rPr>
            </w:pPr>
          </w:p>
        </w:tc>
      </w:tr>
      <w:tr w14:paraId="17883373">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7E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69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单位膜面积平均擦洗风量（设计规模及工况下，单位膜面积平均擦洗风量）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F6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 xml:space="preserve"> h)</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DFC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0.10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5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7D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0.10</w:t>
            </w:r>
          </w:p>
        </w:tc>
        <w:tc>
          <w:tcPr>
            <w:tcW w:w="1250" w:type="dxa"/>
            <w:tcBorders>
              <w:top w:val="single" w:color="000000" w:sz="4" w:space="0"/>
              <w:left w:val="single" w:color="000000" w:sz="4" w:space="0"/>
              <w:bottom w:val="single" w:color="000000" w:sz="4" w:space="0"/>
              <w:right w:val="single" w:color="000000" w:sz="4" w:space="0"/>
            </w:tcBorders>
            <w:vAlign w:val="center"/>
          </w:tcPr>
          <w:p w14:paraId="0A5E56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5698">
            <w:pPr>
              <w:jc w:val="center"/>
              <w:rPr>
                <w:rFonts w:hint="eastAsia" w:ascii="宋体" w:hAnsi="宋体" w:eastAsia="宋体" w:cs="宋体"/>
                <w:color w:val="auto"/>
                <w:sz w:val="21"/>
                <w:szCs w:val="21"/>
                <w:highlight w:val="none"/>
              </w:rPr>
            </w:pPr>
          </w:p>
        </w:tc>
      </w:tr>
      <w:tr w14:paraId="7BFC403B">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A9B3">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26</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354A">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★膜组件层数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55CD">
            <w:pPr>
              <w:jc w:val="center"/>
              <w:rPr>
                <w:rFonts w:hint="eastAsia" w:ascii="宋体" w:hAnsi="宋体" w:eastAsia="宋体" w:cs="宋体"/>
                <w:b/>
                <w:bCs/>
                <w:color w:val="auto"/>
                <w:sz w:val="21"/>
                <w:szCs w:val="21"/>
                <w:highlight w:val="none"/>
              </w:rPr>
            </w:pPr>
          </w:p>
        </w:tc>
        <w:tc>
          <w:tcPr>
            <w:tcW w:w="4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667161">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单层</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E760">
            <w:pPr>
              <w:jc w:val="center"/>
              <w:rPr>
                <w:rFonts w:hint="eastAsia" w:ascii="宋体" w:hAnsi="宋体" w:eastAsia="宋体" w:cs="宋体"/>
                <w:b/>
                <w:bCs/>
                <w:color w:val="auto"/>
                <w:sz w:val="21"/>
                <w:szCs w:val="21"/>
                <w:highlight w:val="none"/>
              </w:rPr>
            </w:pPr>
          </w:p>
        </w:tc>
      </w:tr>
      <w:tr w14:paraId="7AB39838">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3A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49C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耐受污泥浓度范围</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DB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4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1C21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5000~15000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44EC">
            <w:pPr>
              <w:jc w:val="center"/>
              <w:rPr>
                <w:rFonts w:hint="eastAsia" w:ascii="宋体" w:hAnsi="宋体" w:eastAsia="宋体" w:cs="宋体"/>
                <w:color w:val="auto"/>
                <w:sz w:val="21"/>
                <w:szCs w:val="21"/>
                <w:highlight w:val="none"/>
              </w:rPr>
            </w:pPr>
          </w:p>
        </w:tc>
      </w:tr>
      <w:tr w14:paraId="04DA07DF">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7F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7D6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在线化学清洗（维护性清洗）时间间隔</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5CE3">
            <w:pPr>
              <w:jc w:val="center"/>
              <w:rPr>
                <w:rFonts w:hint="eastAsia" w:ascii="宋体" w:hAnsi="宋体" w:eastAsia="宋体" w:cs="宋体"/>
                <w:color w:val="auto"/>
                <w:sz w:val="21"/>
                <w:szCs w:val="21"/>
                <w:highlight w:val="none"/>
              </w:rPr>
            </w:pPr>
          </w:p>
        </w:tc>
        <w:tc>
          <w:tcPr>
            <w:tcW w:w="4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A2BE3">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酸洗≥7天</w:t>
            </w:r>
          </w:p>
          <w:p w14:paraId="630EDA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碱洗≥3天</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F4BC">
            <w:pPr>
              <w:jc w:val="center"/>
              <w:rPr>
                <w:rFonts w:hint="eastAsia" w:ascii="宋体" w:hAnsi="宋体" w:eastAsia="宋体" w:cs="宋体"/>
                <w:color w:val="auto"/>
                <w:sz w:val="21"/>
                <w:szCs w:val="21"/>
                <w:highlight w:val="none"/>
              </w:rPr>
            </w:pPr>
          </w:p>
        </w:tc>
      </w:tr>
      <w:tr w14:paraId="703DDA50">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B3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66E3">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离线化学清洗（恢复性清洗）时间间隔</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66F7">
            <w:pPr>
              <w:jc w:val="center"/>
              <w:rPr>
                <w:rFonts w:hint="eastAsia" w:ascii="宋体" w:hAnsi="宋体" w:eastAsia="宋体" w:cs="宋体"/>
                <w:color w:val="auto"/>
                <w:sz w:val="21"/>
                <w:szCs w:val="21"/>
                <w:highlight w:val="none"/>
              </w:rPr>
            </w:pPr>
          </w:p>
          <w:p w14:paraId="232E4C13">
            <w:pPr>
              <w:jc w:val="center"/>
              <w:rPr>
                <w:rFonts w:hint="eastAsia" w:ascii="宋体" w:hAnsi="宋体" w:eastAsia="宋体" w:cs="宋体"/>
                <w:color w:val="auto"/>
                <w:sz w:val="21"/>
                <w:szCs w:val="21"/>
                <w:highlight w:val="none"/>
              </w:rPr>
            </w:pPr>
          </w:p>
        </w:tc>
        <w:tc>
          <w:tcPr>
            <w:tcW w:w="4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99A2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≥180天</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8FA8">
            <w:pPr>
              <w:jc w:val="center"/>
              <w:rPr>
                <w:rFonts w:hint="eastAsia" w:ascii="宋体" w:hAnsi="宋体" w:eastAsia="宋体" w:cs="宋体"/>
                <w:color w:val="auto"/>
                <w:sz w:val="21"/>
                <w:szCs w:val="21"/>
                <w:highlight w:val="none"/>
              </w:rPr>
            </w:pPr>
          </w:p>
        </w:tc>
      </w:tr>
      <w:tr w14:paraId="501C28C2">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0B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4822">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运行方式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5CC7">
            <w:pPr>
              <w:jc w:val="center"/>
              <w:rPr>
                <w:rFonts w:hint="eastAsia" w:ascii="宋体" w:hAnsi="宋体" w:eastAsia="宋体" w:cs="宋体"/>
                <w:color w:val="auto"/>
                <w:sz w:val="21"/>
                <w:szCs w:val="21"/>
                <w:highlight w:val="none"/>
              </w:rPr>
            </w:pPr>
          </w:p>
        </w:tc>
        <w:tc>
          <w:tcPr>
            <w:tcW w:w="4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29EE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全自动运行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8DBA">
            <w:pPr>
              <w:jc w:val="center"/>
              <w:rPr>
                <w:rFonts w:hint="eastAsia" w:ascii="宋体" w:hAnsi="宋体" w:eastAsia="宋体" w:cs="宋体"/>
                <w:color w:val="auto"/>
                <w:sz w:val="21"/>
                <w:szCs w:val="21"/>
                <w:highlight w:val="none"/>
              </w:rPr>
            </w:pPr>
          </w:p>
        </w:tc>
      </w:tr>
    </w:tbl>
    <w:p w14:paraId="200FF306">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备注：1、平均通量测试：在调试验收完成以后，由招标人组织进行膜过滤性能测试。在污泥浓度5000</w:t>
      </w:r>
      <w:r>
        <w:rPr>
          <w:rFonts w:hint="eastAsia" w:ascii="宋体" w:hAnsi="宋体" w:eastAsia="宋体" w:cs="宋体"/>
          <w:color w:val="auto"/>
          <w:szCs w:val="21"/>
          <w:highlight w:val="none"/>
          <w:vertAlign w:val="subscript"/>
          <w:lang w:bidi="ar"/>
        </w:rPr>
        <w:t>~</w:t>
      </w:r>
      <w:r>
        <w:rPr>
          <w:rFonts w:hint="eastAsia" w:ascii="宋体" w:hAnsi="宋体" w:eastAsia="宋体" w:cs="宋体"/>
          <w:color w:val="auto"/>
          <w:szCs w:val="21"/>
          <w:highlight w:val="none"/>
          <w:lang w:bidi="ar"/>
        </w:rPr>
        <w:t>10000mg/L，温度≥12℃的条件下，随机选定的某个膜组件（选择性关闭部分膜组件产水阀，保持测试期间处于停产水状态），连续正常运行72h，期间跨膜压差不大于15kPa，选定膜组件的平均通量不低于响应值。</w:t>
      </w:r>
    </w:p>
    <w:p w14:paraId="03B18675">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2、峰值通量测试：在调试验收完成以后，由招标人组织进行膜过滤性能测试。在污泥浓度5000</w:t>
      </w:r>
      <w:r>
        <w:rPr>
          <w:rFonts w:hint="eastAsia" w:ascii="宋体" w:hAnsi="宋体" w:eastAsia="宋体" w:cs="宋体"/>
          <w:color w:val="auto"/>
          <w:szCs w:val="21"/>
          <w:highlight w:val="none"/>
          <w:vertAlign w:val="subscript"/>
          <w:lang w:bidi="ar"/>
        </w:rPr>
        <w:t>~</w:t>
      </w:r>
      <w:r>
        <w:rPr>
          <w:rFonts w:hint="eastAsia" w:ascii="宋体" w:hAnsi="宋体" w:eastAsia="宋体" w:cs="宋体"/>
          <w:color w:val="auto"/>
          <w:szCs w:val="21"/>
          <w:highlight w:val="none"/>
          <w:lang w:bidi="ar"/>
        </w:rPr>
        <w:t>10000mg/L，温度≥12℃的条件下，随机选定的某个膜组件（选择性关闭部分膜组件产水阀，保持测试期间处于停产水状态），连续正常运行6h，期间跨膜压差不大于35kPa，选定膜组件的峰值通量不低于响应值。</w:t>
      </w:r>
    </w:p>
    <w:p w14:paraId="5AC9F240">
      <w:pPr>
        <w:tabs>
          <w:tab w:val="left" w:pos="567"/>
        </w:tabs>
        <w:autoSpaceDE w:val="0"/>
        <w:spacing w:line="360" w:lineRule="auto"/>
        <w:ind w:firstLine="422" w:firstLineChars="20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3、膜运行后，需要每年对平均通量进行测试，在污泥浓度5000~10000mg/L，温度≥12℃的条件下，随机选定的某个膜组件（选择性关闭部分膜组件产水阀，保持测试期间处于停产水状态）满足72h连续正常运行，期间跨膜压差不大于(15+N*3)kPa，且选定膜组件的平均通量不低于响应值(其中N为膜运行年限）。</w:t>
      </w:r>
    </w:p>
    <w:p w14:paraId="6F78AD16">
      <w:pPr>
        <w:tabs>
          <w:tab w:val="left" w:pos="567"/>
        </w:tabs>
        <w:autoSpaceDE w:val="0"/>
        <w:spacing w:line="360" w:lineRule="auto"/>
        <w:ind w:firstLine="422" w:firstLineChars="200"/>
        <w:rPr>
          <w:rFonts w:hint="eastAsia" w:ascii="宋体" w:hAnsi="宋体" w:eastAsia="宋体" w:cs="宋体"/>
          <w:b/>
          <w:color w:val="auto"/>
          <w:szCs w:val="21"/>
          <w:highlight w:val="none"/>
          <w:lang w:bidi="ar"/>
        </w:rPr>
      </w:pPr>
    </w:p>
    <w:p w14:paraId="78DE22D6">
      <w:pPr>
        <w:autoSpaceDE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4.1.1.2 膜组件主要技术要求</w:t>
      </w:r>
    </w:p>
    <w:p w14:paraId="01090EAE">
      <w:pPr>
        <w:autoSpaceDE w:val="0"/>
        <w:snapToGrid w:val="0"/>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MBR系统采用浸没式膜池处理工艺，膜组件浸没于膜池中，通过泵的抽吸，利用膜的高效截留作用截留几乎所有悬浮物、胶体、细菌、藻类、浊度和以及部分高分子有机物，达到与生物处理的协同作用去除有机物、氨氮、总氮、悬浮物、总磷等污染指标的目的，从而获得满足设计要求的出水水质。</w:t>
      </w:r>
    </w:p>
    <w:p w14:paraId="7FAEA176">
      <w:pPr>
        <w:autoSpaceDE w:val="0"/>
        <w:snapToGrid w:val="0"/>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（2）膜组件应采用PVDF（亲水性）或PTFE的中空纤维膜，过滤孔径≤0.1μm。MBR膜需具有良好的耐久性、拦截性能。</w:t>
      </w:r>
    </w:p>
    <w:p w14:paraId="021C9093">
      <w:pPr>
        <w:autoSpaceDE w:val="0"/>
        <w:snapToGrid w:val="0"/>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（3）膜系统应采用模块式设计，易于增容，膜元件可方便修补和更换，不会影响系统的正常运行。</w:t>
      </w:r>
    </w:p>
    <w:p w14:paraId="1BF31406">
      <w:pPr>
        <w:autoSpaceDE w:val="0"/>
        <w:snapToGrid w:val="0"/>
        <w:spacing w:line="360" w:lineRule="auto"/>
        <w:ind w:firstLine="315" w:firstLineChars="15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bidi="ar"/>
        </w:rPr>
        <w:t>（4）膜组件在膜池的布设应考虑对称性和均匀性，尽可能维持滤膜污堵的均匀性。膜组件采用并联运行的方式，每组膜池必须可独立运行、清洗和检修，每组膜池都必须单独配置完整的相关设备。任何一组膜池及其相关设备的清洗或检修，不得影响其它膜池的运行、清洗和检修。</w:t>
      </w:r>
    </w:p>
    <w:p w14:paraId="7412213C">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（5）膜组件应达到以下要求：</w:t>
      </w:r>
    </w:p>
    <w:p w14:paraId="374B8194">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① 膜组件的通量、膜面积应根据进水水质选择，并预留有足够的余量。</w:t>
      </w:r>
    </w:p>
    <w:p w14:paraId="2FAB4EC1">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 保证膜组件在设计年限内正常运行和维持合理的清洗周期以及合理的反洗间隔，以尽可能降低系统的自用水耗和运行能耗。</w:t>
      </w:r>
    </w:p>
    <w:p w14:paraId="0B155BF7">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③ 膜架应有足够的支撑强度和刚度，流道畅通，无流动死角或静水区，进水与透过液分开；膜箱或膜架的金属材料需选用304不锈钢或更优材质。</w:t>
      </w:r>
    </w:p>
    <w:p w14:paraId="5BE04BAC">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④ 低能耗，膜组件流态设计应尽量减少浓差极化，提高分离效果。</w:t>
      </w:r>
    </w:p>
    <w:p w14:paraId="64FDECA8">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⑤ 膜材料应具有良好的机械、化学和热稳定性。</w:t>
      </w:r>
    </w:p>
    <w:p w14:paraId="42BDD174">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⑥ 膜组件之间应有完整的管道及相应的阀门将它们连接成一体。装置应配备全部管道、管件及接头，还包括所有的支架、紧固件、夹具及其它附件。膜组件组合架的设计应满足安装地点的抗震烈度要求和组件的膨胀要求。</w:t>
      </w:r>
    </w:p>
    <w:p w14:paraId="5305E267">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（6）膜系统应设有真空泵系统等辅助装置用于首次起动膜系统。</w:t>
      </w:r>
    </w:p>
    <w:p w14:paraId="3FA5E5AF">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（7）膜系统应设水管取样点，取样点的数量及位置能有效地诊断并确定系统的缺陷。</w:t>
      </w:r>
    </w:p>
    <w:p w14:paraId="6E1BC8F0">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（8）膜系统应具有有效的方法、控制仪表及工具查找破损的膜组件，并且当破损的膜组件定位后，可将其隔离，然后再进行修补。应考虑尽量减少因膜组件的维修而造成对系统膜组件产水量的影响。</w:t>
      </w:r>
    </w:p>
    <w:p w14:paraId="03211EF5">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9）为防止膜污染，在膜组件工作一定时间后应反洗一次，膜污染超过其设定指标会自动强制冲洗，以保护膜的使用寿命，当膜前后压力差达到设定值时需进行化学清洗。具体反洗方式由投标人根据自身膜系统确定。</w:t>
      </w:r>
    </w:p>
    <w:p w14:paraId="37FCE392">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（10）膜架应设有空气擦洗系统，空气擦洗系统利用鼓风吹扫产生的大孔气泡进行膜丝的振荡擦洗，投标人投标时需提供单位膜面积空气擦洗风量。</w:t>
      </w:r>
    </w:p>
    <w:p w14:paraId="636D4D82">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（11）膜组件的曝气系统由模架集成提供。</w:t>
      </w:r>
    </w:p>
    <w:p w14:paraId="300CA994">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膜系统还应设有在线水反洗、在线化学反洗及离线化学清洗系统等膜通量维持及恢复系统。化学清洗以在线反洗为主，离线清洗为辅，化学清洗装置的选择应根据膜组件产水水质和膜组件的特性确定。膜组件应设有化学清洗接口及阀门，膜组件及其清洗装置之间采用固定管道连接。</w:t>
      </w:r>
    </w:p>
    <w:p w14:paraId="2EAA9D5E">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① 在线水反洗：在膜组件工作一定时间后将由PLC控制自动进行在线水反洗，膜装置应设有反洗水进出接口，并以MBR系统出水作为膜组件的反洗水。</w:t>
      </w:r>
    </w:p>
    <w:p w14:paraId="08464E7D">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 在线化学反洗系统：MBR运行一段时间后将由PLC控制自动进行在线化学反洗，化学反洗的过程与水反洗时基本相同，但在反洗过程中需要在反洗管内加入清洗药剂，以增强反洗过程恢复膜通量的能力。反洗药剂的选择应根据膜运行时的实际污染情况确定。</w:t>
      </w:r>
    </w:p>
    <w:p w14:paraId="730C68F9">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③ 离线化学清洗系统：化学清洗是在MBR装置运行一定时间后，通常为半年至一年间对膜组件进行的彻底清洗，应根据膜的实际污染情况确定清洗药剂种类和浓度。</w:t>
      </w:r>
    </w:p>
    <w:p w14:paraId="72CA87FB">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b/>
          <w:color w:val="auto"/>
          <w:szCs w:val="21"/>
          <w:highlight w:val="none"/>
          <w:lang w:bidi="ar"/>
        </w:rPr>
        <w:t>（13）MBR膜组件的质保期为不少于</w:t>
      </w:r>
      <w:r>
        <w:rPr>
          <w:rFonts w:hint="eastAsia" w:ascii="宋体" w:hAnsi="宋体" w:eastAsia="宋体" w:cs="宋体"/>
          <w:b/>
          <w:color w:val="auto"/>
          <w:szCs w:val="21"/>
          <w:highlight w:val="none"/>
          <w:lang w:val="en-US" w:eastAsia="zh-CN" w:bidi="ar"/>
        </w:rPr>
        <w:t>5年</w:t>
      </w:r>
      <w:r>
        <w:rPr>
          <w:rFonts w:hint="eastAsia" w:ascii="宋体" w:hAnsi="宋体" w:eastAsia="宋体" w:cs="宋体"/>
          <w:b/>
          <w:color w:val="auto"/>
          <w:szCs w:val="21"/>
          <w:highlight w:val="none"/>
          <w:lang w:bidi="ar"/>
        </w:rPr>
        <w:t>，质保期内</w:t>
      </w:r>
      <w:r>
        <w:rPr>
          <w:rFonts w:hint="eastAsia" w:ascii="宋体" w:hAnsi="宋体" w:eastAsia="宋体" w:cs="宋体"/>
          <w:b/>
          <w:color w:val="auto"/>
          <w:szCs w:val="21"/>
          <w:highlight w:val="none"/>
          <w:lang w:val="en-US" w:eastAsia="zh-CN" w:bidi="ar"/>
        </w:rPr>
        <w:t>中堂</w:t>
      </w:r>
      <w:r>
        <w:rPr>
          <w:rFonts w:hint="eastAsia" w:ascii="宋体" w:hAnsi="宋体" w:eastAsia="宋体" w:cs="宋体"/>
          <w:b/>
          <w:color w:val="auto"/>
          <w:szCs w:val="21"/>
          <w:highlight w:val="none"/>
          <w:lang w:bidi="ar"/>
        </w:rPr>
        <w:t>污水处理厂</w:t>
      </w:r>
      <w:r>
        <w:rPr>
          <w:rFonts w:hint="eastAsia" w:ascii="宋体" w:hAnsi="宋体" w:eastAsia="宋体" w:cs="宋体"/>
          <w:b/>
          <w:color w:val="auto"/>
          <w:szCs w:val="21"/>
          <w:highlight w:val="none"/>
          <w:lang w:val="en-US" w:eastAsia="zh-CN" w:bidi="ar"/>
        </w:rPr>
        <w:t>二期</w:t>
      </w:r>
      <w:r>
        <w:rPr>
          <w:rFonts w:hint="eastAsia" w:ascii="宋体" w:hAnsi="宋体" w:eastAsia="宋体" w:cs="宋体"/>
          <w:b/>
          <w:color w:val="auto"/>
          <w:szCs w:val="21"/>
          <w:highlight w:val="none"/>
          <w:lang w:bidi="ar"/>
        </w:rPr>
        <w:t>膜系统的平均产水量应保证≥</w:t>
      </w:r>
      <w:r>
        <w:rPr>
          <w:rFonts w:hint="eastAsia" w:ascii="宋体" w:hAnsi="宋体" w:eastAsia="宋体" w:cs="宋体"/>
          <w:b/>
          <w:color w:val="auto"/>
          <w:szCs w:val="21"/>
          <w:highlight w:val="none"/>
          <w:lang w:val="en-US" w:eastAsia="zh-CN" w:bidi="ar"/>
        </w:rPr>
        <w:t>5</w:t>
      </w:r>
      <w:r>
        <w:rPr>
          <w:rFonts w:hint="eastAsia" w:ascii="宋体" w:hAnsi="宋体" w:eastAsia="宋体" w:cs="宋体"/>
          <w:b/>
          <w:color w:val="auto"/>
          <w:szCs w:val="21"/>
          <w:highlight w:val="none"/>
          <w:lang w:bidi="ar"/>
        </w:rPr>
        <w:t>0000m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/d，峰值产水量应保证≥</w:t>
      </w:r>
      <w:r>
        <w:rPr>
          <w:rFonts w:hint="eastAsia" w:ascii="宋体" w:hAnsi="宋体" w:eastAsia="宋体" w:cs="宋体"/>
          <w:b/>
          <w:color w:val="auto"/>
          <w:szCs w:val="21"/>
          <w:highlight w:val="none"/>
          <w:lang w:val="en-US" w:eastAsia="zh-CN" w:bidi="ar"/>
        </w:rPr>
        <w:t>69000</w:t>
      </w:r>
      <w:r>
        <w:rPr>
          <w:rFonts w:hint="eastAsia" w:ascii="宋体" w:hAnsi="宋体" w:eastAsia="宋体" w:cs="宋体"/>
          <w:b/>
          <w:color w:val="auto"/>
          <w:szCs w:val="21"/>
          <w:highlight w:val="none"/>
          <w:lang w:bidi="ar"/>
        </w:rPr>
        <w:t>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/d，膜出水浊度应≤1NTU，出水达到给定标准；</w:t>
      </w:r>
      <w:r>
        <w:rPr>
          <w:rFonts w:hint="eastAsia" w:ascii="宋体" w:hAnsi="宋体" w:eastAsia="宋体" w:cs="宋体"/>
          <w:b/>
          <w:color w:val="auto"/>
          <w:szCs w:val="21"/>
          <w:highlight w:val="none"/>
          <w:lang w:val="en-US" w:eastAsia="zh-CN" w:bidi="ar"/>
        </w:rPr>
        <w:t>寮步</w:t>
      </w:r>
      <w:r>
        <w:rPr>
          <w:rFonts w:hint="eastAsia" w:ascii="宋体" w:hAnsi="宋体" w:eastAsia="宋体" w:cs="宋体"/>
          <w:b/>
          <w:color w:val="auto"/>
          <w:szCs w:val="21"/>
          <w:highlight w:val="none"/>
          <w:lang w:bidi="ar"/>
        </w:rPr>
        <w:t>污水处理厂</w:t>
      </w:r>
      <w:r>
        <w:rPr>
          <w:rFonts w:hint="eastAsia" w:ascii="宋体" w:hAnsi="宋体" w:eastAsia="宋体" w:cs="宋体"/>
          <w:b/>
          <w:color w:val="auto"/>
          <w:szCs w:val="21"/>
          <w:highlight w:val="none"/>
          <w:lang w:val="en-US" w:eastAsia="zh-CN" w:bidi="ar"/>
        </w:rPr>
        <w:t>二期</w:t>
      </w:r>
      <w:r>
        <w:rPr>
          <w:rFonts w:hint="eastAsia" w:ascii="宋体" w:hAnsi="宋体" w:eastAsia="宋体" w:cs="宋体"/>
          <w:b/>
          <w:color w:val="auto"/>
          <w:szCs w:val="21"/>
          <w:highlight w:val="none"/>
          <w:lang w:bidi="ar"/>
        </w:rPr>
        <w:t>膜系统的平均产水量应保证≥</w:t>
      </w:r>
      <w:r>
        <w:rPr>
          <w:rFonts w:hint="eastAsia" w:ascii="宋体" w:hAnsi="宋体" w:eastAsia="宋体" w:cs="宋体"/>
          <w:b/>
          <w:color w:val="auto"/>
          <w:szCs w:val="21"/>
          <w:highlight w:val="none"/>
          <w:lang w:val="en-US" w:eastAsia="zh-CN" w:bidi="ar"/>
        </w:rPr>
        <w:t>50000</w:t>
      </w:r>
      <w:r>
        <w:rPr>
          <w:rFonts w:hint="eastAsia" w:ascii="宋体" w:hAnsi="宋体" w:eastAsia="宋体" w:cs="宋体"/>
          <w:b/>
          <w:color w:val="auto"/>
          <w:szCs w:val="21"/>
          <w:highlight w:val="none"/>
          <w:lang w:bidi="ar"/>
        </w:rPr>
        <w:t>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/d，峰值产水量应保证≥</w:t>
      </w:r>
      <w:r>
        <w:rPr>
          <w:rFonts w:hint="eastAsia" w:ascii="宋体" w:hAnsi="宋体" w:eastAsia="宋体" w:cs="宋体"/>
          <w:b/>
          <w:color w:val="auto"/>
          <w:szCs w:val="21"/>
          <w:highlight w:val="none"/>
          <w:lang w:val="en-US" w:eastAsia="zh-CN" w:bidi="ar"/>
        </w:rPr>
        <w:t>69000</w:t>
      </w:r>
      <w:r>
        <w:rPr>
          <w:rFonts w:hint="eastAsia" w:ascii="宋体" w:hAnsi="宋体" w:eastAsia="宋体" w:cs="宋体"/>
          <w:b/>
          <w:color w:val="auto"/>
          <w:szCs w:val="21"/>
          <w:highlight w:val="none"/>
          <w:lang w:bidi="ar"/>
        </w:rPr>
        <w:t>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/d，膜出水浊度应≤1NTU，出水达到给定标准；</w:t>
      </w:r>
      <w:r>
        <w:rPr>
          <w:rFonts w:hint="eastAsia" w:ascii="宋体" w:hAnsi="宋体" w:eastAsia="宋体" w:cs="宋体"/>
          <w:b/>
          <w:color w:val="auto"/>
          <w:szCs w:val="21"/>
          <w:highlight w:val="none"/>
          <w:lang w:val="en-US" w:eastAsia="zh-CN" w:bidi="ar"/>
        </w:rPr>
        <w:t>樟木头</w:t>
      </w:r>
      <w:r>
        <w:rPr>
          <w:rFonts w:hint="eastAsia" w:ascii="宋体" w:hAnsi="宋体" w:eastAsia="宋体" w:cs="宋体"/>
          <w:b/>
          <w:color w:val="auto"/>
          <w:szCs w:val="21"/>
          <w:highlight w:val="none"/>
          <w:lang w:bidi="ar"/>
        </w:rPr>
        <w:t>污水处理厂</w:t>
      </w:r>
      <w:r>
        <w:rPr>
          <w:rFonts w:hint="eastAsia" w:ascii="宋体" w:hAnsi="宋体" w:eastAsia="宋体" w:cs="宋体"/>
          <w:b/>
          <w:color w:val="auto"/>
          <w:szCs w:val="21"/>
          <w:highlight w:val="none"/>
          <w:lang w:val="en-US" w:eastAsia="zh-CN" w:bidi="ar"/>
        </w:rPr>
        <w:t>三期</w:t>
      </w:r>
      <w:r>
        <w:rPr>
          <w:rFonts w:hint="eastAsia" w:ascii="宋体" w:hAnsi="宋体" w:eastAsia="宋体" w:cs="宋体"/>
          <w:b/>
          <w:color w:val="auto"/>
          <w:szCs w:val="21"/>
          <w:highlight w:val="none"/>
          <w:lang w:bidi="ar"/>
        </w:rPr>
        <w:t>膜系统的产水量应保证≥</w:t>
      </w:r>
      <w:r>
        <w:rPr>
          <w:rFonts w:hint="eastAsia" w:ascii="宋体" w:hAnsi="宋体" w:eastAsia="宋体" w:cs="宋体"/>
          <w:b/>
          <w:color w:val="auto"/>
          <w:szCs w:val="21"/>
          <w:highlight w:val="none"/>
          <w:lang w:val="en-US" w:eastAsia="zh-CN" w:bidi="ar"/>
        </w:rPr>
        <w:t>400</w:t>
      </w:r>
      <w:r>
        <w:rPr>
          <w:rFonts w:hint="eastAsia" w:ascii="宋体" w:hAnsi="宋体" w:eastAsia="宋体" w:cs="宋体"/>
          <w:b/>
          <w:color w:val="auto"/>
          <w:szCs w:val="21"/>
          <w:highlight w:val="none"/>
          <w:lang w:bidi="ar"/>
        </w:rPr>
        <w:t>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/d，峰值产水量应保证≥</w:t>
      </w:r>
      <w:r>
        <w:rPr>
          <w:rFonts w:hint="eastAsia" w:ascii="宋体" w:hAnsi="宋体" w:eastAsia="宋体" w:cs="宋体"/>
          <w:b/>
          <w:color w:val="auto"/>
          <w:szCs w:val="21"/>
          <w:highlight w:val="none"/>
          <w:lang w:val="en-US" w:eastAsia="zh-CN" w:bidi="ar"/>
        </w:rPr>
        <w:t>56400</w:t>
      </w:r>
      <w:r>
        <w:rPr>
          <w:rFonts w:hint="eastAsia" w:ascii="宋体" w:hAnsi="宋体" w:eastAsia="宋体" w:cs="宋体"/>
          <w:b/>
          <w:color w:val="auto"/>
          <w:szCs w:val="21"/>
          <w:highlight w:val="none"/>
          <w:lang w:bidi="ar"/>
        </w:rPr>
        <w:t>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/d，膜出水浊度应≤1NTU，出水达到给定标准；</w:t>
      </w:r>
      <w:r>
        <w:rPr>
          <w:rFonts w:hint="eastAsia" w:ascii="宋体" w:hAnsi="宋体" w:eastAsia="宋体" w:cs="宋体"/>
          <w:b/>
          <w:color w:val="auto"/>
          <w:szCs w:val="21"/>
          <w:highlight w:val="none"/>
          <w:lang w:val="en-US" w:eastAsia="zh-CN" w:bidi="ar"/>
        </w:rPr>
        <w:t>石桥头污水处理厂提标</w:t>
      </w:r>
      <w:r>
        <w:rPr>
          <w:rFonts w:hint="eastAsia" w:ascii="宋体" w:hAnsi="宋体" w:eastAsia="宋体" w:cs="宋体"/>
          <w:b/>
          <w:color w:val="auto"/>
          <w:szCs w:val="21"/>
          <w:highlight w:val="none"/>
          <w:lang w:bidi="ar"/>
        </w:rPr>
        <w:t>膜系统的产水量应保证≥</w:t>
      </w:r>
      <w:r>
        <w:rPr>
          <w:rFonts w:hint="eastAsia" w:ascii="宋体" w:hAnsi="宋体" w:eastAsia="宋体" w:cs="宋体"/>
          <w:b/>
          <w:color w:val="auto"/>
          <w:szCs w:val="21"/>
          <w:highlight w:val="none"/>
          <w:lang w:val="en-US" w:eastAsia="zh-CN" w:bidi="ar"/>
        </w:rPr>
        <w:t>4</w:t>
      </w:r>
      <w:r>
        <w:rPr>
          <w:rFonts w:hint="eastAsia" w:ascii="宋体" w:hAnsi="宋体" w:eastAsia="宋体" w:cs="宋体"/>
          <w:b/>
          <w:color w:val="auto"/>
          <w:szCs w:val="21"/>
          <w:highlight w:val="none"/>
          <w:lang w:bidi="ar"/>
        </w:rPr>
        <w:t>0000m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/d，峰值产水量应保证≥</w:t>
      </w:r>
      <w:r>
        <w:rPr>
          <w:rFonts w:hint="eastAsia" w:ascii="宋体" w:hAnsi="宋体" w:eastAsia="宋体" w:cs="宋体"/>
          <w:b/>
          <w:color w:val="auto"/>
          <w:szCs w:val="21"/>
          <w:highlight w:val="none"/>
          <w:lang w:val="en-US" w:eastAsia="zh-CN" w:bidi="ar"/>
        </w:rPr>
        <w:t>56400</w:t>
      </w:r>
      <w:r>
        <w:rPr>
          <w:rFonts w:hint="eastAsia" w:ascii="宋体" w:hAnsi="宋体" w:eastAsia="宋体" w:cs="宋体"/>
          <w:b/>
          <w:color w:val="auto"/>
          <w:szCs w:val="21"/>
          <w:highlight w:val="none"/>
          <w:lang w:bidi="ar"/>
        </w:rPr>
        <w:t>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/d，膜出水浊度应≤1NTU，出水达到给定标准。质保期间，</w:t>
      </w:r>
      <w:r>
        <w:rPr>
          <w:rFonts w:hint="eastAsia" w:ascii="宋体" w:hAnsi="宋体" w:eastAsia="宋体" w:cs="宋体"/>
          <w:b/>
          <w:bCs/>
          <w:color w:val="auto"/>
          <w:szCs w:val="21"/>
          <w:highlight w:val="none"/>
          <w:lang w:bidi="ar"/>
        </w:rPr>
        <w:t>投标人</w:t>
      </w:r>
      <w:r>
        <w:rPr>
          <w:rFonts w:hint="eastAsia" w:ascii="宋体" w:hAnsi="宋体" w:eastAsia="宋体" w:cs="宋体"/>
          <w:b/>
          <w:color w:val="auto"/>
          <w:szCs w:val="21"/>
          <w:highlight w:val="none"/>
          <w:lang w:bidi="ar"/>
        </w:rPr>
        <w:t>负责对膜组件破损膜丝进行修复，对泄漏点进行修补。</w:t>
      </w:r>
    </w:p>
    <w:p w14:paraId="08E9FBAE">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（14）投标人投标时需提供每年膜系统运行所需的化学清洗药品的种类、用量等技术参数的说明清单。</w:t>
      </w:r>
    </w:p>
    <w:p w14:paraId="70B3EEBE">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15）性能保证：MBR系统投标人应确保在设计工况条件下，所提供的成套设备能够满足性能要求，水质达到给定标准，如在实际应用中存在差距，投标人应在保证生产不受影响的前提下，无条件进行整改或设备更换、增加，并承担所有费用，招标人保留提出索赔的权利。</w:t>
      </w:r>
    </w:p>
    <w:p w14:paraId="35E03FF9">
      <w:pPr>
        <w:autoSpaceDE w:val="0"/>
        <w:snapToGrid w:val="0"/>
        <w:spacing w:line="360" w:lineRule="auto"/>
        <w:ind w:firstLine="424" w:firstLineChars="20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（16）投标人投标时需出具有检测资质的第三方单位提供的过滤孔径及膜丝机械断裂强度的检测证明。</w:t>
      </w:r>
    </w:p>
    <w:p w14:paraId="06DD1A56">
      <w:pPr>
        <w:autoSpaceDE w:val="0"/>
        <w:snapToGrid w:val="0"/>
        <w:spacing w:line="360" w:lineRule="auto"/>
        <w:ind w:firstLine="424" w:firstLineChars="202"/>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bidi="ar"/>
        </w:rPr>
        <w:t>（17）膜组件的设计通量根据进水水质选择，通量值满足处理水量的要求，并预留有足够的裕度。选择合理的膜数量，保证膜组件在设计年限内正常运行和维持合理的清洗周期以及合理的反洗间隔，以尽可能降低系统的自用水耗和运行能耗</w:t>
      </w:r>
      <w:r>
        <w:rPr>
          <w:rFonts w:hint="eastAsia" w:ascii="宋体" w:hAnsi="宋体" w:eastAsia="宋体" w:cs="宋体"/>
          <w:bCs/>
          <w:color w:val="auto"/>
          <w:szCs w:val="21"/>
          <w:highlight w:val="none"/>
          <w:lang w:bidi="ar"/>
        </w:rPr>
        <w:t>。</w:t>
      </w:r>
    </w:p>
    <w:p w14:paraId="037321AC">
      <w:pPr>
        <w:autoSpaceDE w:val="0"/>
        <w:snapToGrid w:val="0"/>
        <w:spacing w:line="360" w:lineRule="auto"/>
        <w:ind w:firstLine="426" w:firstLineChars="202"/>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4.1.1.3 主要零部件材质</w:t>
      </w:r>
    </w:p>
    <w:p w14:paraId="124E2F05">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膜架：304不锈钢或更优材质</w:t>
      </w:r>
    </w:p>
    <w:p w14:paraId="7BF182D9">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膜元件：聚偏氟乙烯（PVDF）或PTFE或更优材质</w:t>
      </w:r>
    </w:p>
    <w:p w14:paraId="663B83AF">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膜组件集水管：ABS或更优材质</w:t>
      </w:r>
    </w:p>
    <w:p w14:paraId="1408FB1D">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产水管路：UPVC或更优材质</w:t>
      </w:r>
    </w:p>
    <w:p w14:paraId="2B25611F">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膜吹扫管路：UPVC或更优材质</w:t>
      </w:r>
    </w:p>
    <w:p w14:paraId="372825B1">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螺栓、螺母：304不锈钢或更优材质</w:t>
      </w:r>
    </w:p>
    <w:p w14:paraId="20480FD3">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吊环及吊盘装置：304不锈钢或更优材质</w:t>
      </w:r>
    </w:p>
    <w:p w14:paraId="69437E2A">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配套膜架导轨：304不锈钢或更优材质</w:t>
      </w:r>
    </w:p>
    <w:p w14:paraId="6CCA1A87">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所有连接附件、螺栓：304不锈钢或更优材质</w:t>
      </w:r>
    </w:p>
    <w:p w14:paraId="59BB77B4">
      <w:pPr>
        <w:autoSpaceDE w:val="0"/>
        <w:snapToGrid w:val="0"/>
        <w:spacing w:line="360" w:lineRule="auto"/>
        <w:rPr>
          <w:rFonts w:hint="eastAsia" w:ascii="宋体" w:hAnsi="宋体" w:eastAsia="宋体" w:cs="宋体"/>
          <w:b/>
          <w:bCs w:val="0"/>
          <w:color w:val="auto"/>
          <w:szCs w:val="21"/>
          <w:highlight w:val="none"/>
        </w:rPr>
      </w:pPr>
      <w:r>
        <w:rPr>
          <w:rFonts w:hint="eastAsia" w:ascii="宋体" w:hAnsi="宋体" w:eastAsia="宋体" w:cs="宋体"/>
          <w:b/>
          <w:bCs/>
          <w:color w:val="auto"/>
          <w:szCs w:val="21"/>
          <w:highlight w:val="none"/>
          <w:lang w:bidi="ar"/>
        </w:rPr>
        <w:t>★</w:t>
      </w:r>
      <w:r>
        <w:rPr>
          <w:rFonts w:hint="eastAsia" w:ascii="宋体" w:hAnsi="宋体" w:eastAsia="宋体" w:cs="宋体"/>
          <w:b/>
          <w:bCs w:val="0"/>
          <w:color w:val="auto"/>
          <w:szCs w:val="21"/>
          <w:highlight w:val="none"/>
          <w:lang w:bidi="ar"/>
        </w:rPr>
        <w:t>4.</w:t>
      </w:r>
      <w:r>
        <w:rPr>
          <w:rFonts w:hint="eastAsia" w:ascii="宋体" w:hAnsi="宋体" w:eastAsia="宋体" w:cs="宋体"/>
          <w:b/>
          <w:bCs w:val="0"/>
          <w:color w:val="auto"/>
          <w:szCs w:val="21"/>
          <w:highlight w:val="none"/>
          <w:lang w:val="en-US" w:eastAsia="zh-CN" w:bidi="ar"/>
        </w:rPr>
        <w:t>3其他</w:t>
      </w:r>
      <w:r>
        <w:rPr>
          <w:rFonts w:hint="eastAsia" w:ascii="宋体" w:hAnsi="宋体" w:eastAsia="宋体" w:cs="宋体"/>
          <w:b/>
          <w:bCs w:val="0"/>
          <w:color w:val="auto"/>
          <w:szCs w:val="21"/>
          <w:highlight w:val="none"/>
          <w:lang w:bidi="ar"/>
        </w:rPr>
        <w:t>要求</w:t>
      </w:r>
    </w:p>
    <w:p w14:paraId="16DADCC1">
      <w:pPr>
        <w:autoSpaceDE w:val="0"/>
        <w:snapToGrid w:val="0"/>
        <w:spacing w:line="360" w:lineRule="auto"/>
        <w:ind w:firstLine="426" w:firstLineChars="202"/>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bidi="ar"/>
        </w:rPr>
        <w:t>投标人需在中标后向招标人提供膜丝样品，由招标人委托货物交付地的权威的第三方检验机构进行检验。检验结果具有约束力，若检验结果符合招标文件技术要求及投标人承诺的技术要求，检验费用由招标人负担，若检验结果不符合招标文件技术要求及投标人承诺的技术要求，检验费用由中标人负担，并在3日内重新提供膜丝样品，直至检验结果符合招标文件技术要求及投标人承诺的技术要求为止，方可开始供货</w:t>
      </w:r>
      <w:r>
        <w:rPr>
          <w:rFonts w:hint="eastAsia" w:ascii="宋体" w:hAnsi="宋体" w:eastAsia="宋体" w:cs="宋体"/>
          <w:b/>
          <w:bCs w:val="0"/>
          <w:color w:val="auto"/>
          <w:szCs w:val="21"/>
          <w:highlight w:val="none"/>
          <w:lang w:bidi="ar"/>
        </w:rPr>
        <w:t>。</w:t>
      </w:r>
    </w:p>
    <w:p w14:paraId="6445FEED">
      <w:pPr>
        <w:autoSpaceDE w:val="0"/>
        <w:spacing w:line="360" w:lineRule="auto"/>
        <w:outlineLvl w:val="0"/>
        <w:rPr>
          <w:rFonts w:hint="eastAsia" w:ascii="宋体" w:hAnsi="宋体" w:eastAsia="宋体" w:cs="宋体"/>
          <w:b/>
          <w:color w:val="auto"/>
          <w:szCs w:val="21"/>
          <w:highlight w:val="none"/>
          <w:lang w:bidi="ar"/>
        </w:rPr>
      </w:pPr>
    </w:p>
    <w:p w14:paraId="32EEFE76">
      <w:pPr>
        <w:autoSpaceDE w:val="0"/>
        <w:spacing w:line="360" w:lineRule="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5. 施工安全及其他要求</w:t>
      </w:r>
    </w:p>
    <w:p w14:paraId="533EFAEF">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 施工设备、工器具：由投标人自行解决。</w:t>
      </w:r>
    </w:p>
    <w:p w14:paraId="789F5C21">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施工用水、用电：招标人在供货MBR膜组件所在的污水处理项目内提供水、电接入点，由投标人自行接入，投标人需做好用水、用电安全防护措施并无条件接受招标人监督。设备、设施施工的水、电费用由招标人承担。</w:t>
      </w:r>
    </w:p>
    <w:p w14:paraId="3E0EC7B1">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 施工安全：投标人需做好施工的安全防护措施，施工过程中出现的安全事故由投标人自行承担。</w:t>
      </w:r>
    </w:p>
    <w:p w14:paraId="61CA2505">
      <w:pPr>
        <w:autoSpaceDE w:val="0"/>
        <w:spacing w:line="360" w:lineRule="auto"/>
        <w:outlineLvl w:val="0"/>
        <w:rPr>
          <w:rFonts w:hint="eastAsia" w:ascii="宋体" w:hAnsi="宋体" w:eastAsia="宋体" w:cs="宋体"/>
          <w:b/>
          <w:color w:val="auto"/>
          <w:szCs w:val="21"/>
          <w:highlight w:val="none"/>
          <w:lang w:bidi="ar"/>
        </w:rPr>
      </w:pPr>
    </w:p>
    <w:p w14:paraId="48725590">
      <w:pPr>
        <w:autoSpaceDE w:val="0"/>
        <w:spacing w:line="360" w:lineRule="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6. 验收要求</w:t>
      </w:r>
    </w:p>
    <w:p w14:paraId="25C428A8">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 验收分为货到交货地点的初步验收和最终验收。</w:t>
      </w:r>
    </w:p>
    <w:p w14:paraId="56AD6EE5">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① 初步验收：货物运抵交货地点后 3 日内，招标人（含招标人委托的第三方）、投标人代表共同开箱验货。招标人按照合同及采购文件、国家相关法律法规以及规范的要求等相关的规定，对货物的品种、品牌、产地、型号规格、数量、外观质量、资料等进行清点和全面的检验，并作详细的记录。</w:t>
      </w:r>
    </w:p>
    <w:p w14:paraId="1A3A2A63">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初步验收如发现货物不符，或货物短缺、质次、损坏等问题，应作详细记录，招标人可拒绝收货，由投标人在45日内立即、无条件为招标人调换或补齐，调换或补齐后的货物，招标人有权按照本条有关验收的规定进行验收，由此产生的制造、修理和运费及保险费等费用均应由投标人承担，与招标人无关。</w:t>
      </w:r>
    </w:p>
    <w:p w14:paraId="58210986">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初步验收合格后，招标人、投标人共同出具相关初步验收报告并由双方书面确认验收结果（附件1设备到货验收报告）。</w:t>
      </w:r>
    </w:p>
    <w:p w14:paraId="62DDDA0E">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 最终验收：供货货物在完成安装、调试合格后，招标人、投标人对调试结果进行检验。投标人在货物安装、调试过程中，应做好详细的检验、测试记录和试验结果，检验结果应符合本合同及采购文件、国家相关法律法规以及规范的规定标准。（当多个标准不一致时，以最高标准作为验收标准）。</w:t>
      </w:r>
    </w:p>
    <w:p w14:paraId="7AA6E763">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货物经招标人根据上述约定验收符合全部要求，投标人移交完所有资料文档后，招标人、投标人共同出具书面的验收合格报告并由双方书面确认验收结果（附件2设备整体验收报告）。</w:t>
      </w:r>
    </w:p>
    <w:p w14:paraId="2960C37D">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由于非招标人原因而引起货物的修理或更换的时间，以不影响生产为原则，否则将视为逾期交货。</w:t>
      </w:r>
    </w:p>
    <w:p w14:paraId="549F7453">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 招标人根据本条规定对货物所做出的验收，仅作为起算付款及质保期之用，不为双方对于货物质量的最终认定。货物经最终验收合格后，投标人仍应在质保期内对产品质量承担保证责任。</w:t>
      </w:r>
    </w:p>
    <w:p w14:paraId="264CF6A2">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 货物在最终验收合格前，其损耗、毁损、灭失等风险及责任由投标人承担，如因发生前述情形，导致投标人所供应的货物不能通过招标人验收的，投标人应按招标人要求予以更换或退货。</w:t>
      </w:r>
    </w:p>
    <w:p w14:paraId="35E394E4">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 验收过程中，如对检验记录不能取得一致意见时，一方可委托货物交付地的权威的第三方检验机构联合进行检验。检验结果具有约束力，检验费用由责任方负担。</w:t>
      </w:r>
    </w:p>
    <w:p w14:paraId="2AA3DD71">
      <w:pPr>
        <w:autoSpaceDE w:val="0"/>
        <w:spacing w:line="360" w:lineRule="auto"/>
        <w:outlineLvl w:val="0"/>
        <w:rPr>
          <w:rFonts w:hint="eastAsia" w:ascii="宋体" w:hAnsi="宋体" w:eastAsia="宋体" w:cs="宋体"/>
          <w:b/>
          <w:color w:val="auto"/>
          <w:szCs w:val="21"/>
          <w:highlight w:val="none"/>
          <w:lang w:bidi="ar"/>
        </w:rPr>
      </w:pPr>
    </w:p>
    <w:p w14:paraId="66C82323">
      <w:pPr>
        <w:autoSpaceDE w:val="0"/>
        <w:spacing w:line="360" w:lineRule="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7. 质保及售后要求</w:t>
      </w:r>
    </w:p>
    <w:p w14:paraId="66D220A3">
      <w:pPr>
        <w:autoSpaceDE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★(1) MBR膜组件的质保期为不少于5年，自项目最终验收合格之日起算。</w:t>
      </w:r>
    </w:p>
    <w:p w14:paraId="15E7828A">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质保期内，投标人对本项目供货、安装质量进行免费保修，免费保修包括但不限于由投标人承担完成质保期的工作而产生的运费、购置费、测试费、人工费等各项费用。</w:t>
      </w:r>
    </w:p>
    <w:p w14:paraId="36895FAD">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 质保期内投标人应提供免费上门维修、保养及其他售后服务，对设备出现的不符合合同要求的或有瑕疵之处提供免费维修或更换配件服务，经维修、更换配件后的设备质保期从维修或更换并经招标人验收合格后重新计算。</w:t>
      </w:r>
    </w:p>
    <w:p w14:paraId="5836D1AC">
      <w:pPr>
        <w:autoSpaceDE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★(4) 在质保期内投标人应负责设备的保养，并实施每年至少两次整体检查，至少半年为一周期，并在每次检查后【15】日内向甲方提供书面的检查报告，当设计产水量下跨膜压差达到35kPa时实施离线清洗服务。质保期间如在正常操作情况下，任何机件因设计不当、材质缺陷或制造欠佳等因素而发生故障，投标人应在接到报修通知后4小时内予以响应，24小时内到场修复故障，24小时内不能维修的，应提供替代设备供招标人临时使用。如投标人未在规定的期限内修复，招标人有权采取必要措施，由此产生的风险和费用由投标人承担，且招标人有权从质保金中直接予以扣除，质保金不足以支付的，投标人应另行向招标人支付。</w:t>
      </w:r>
    </w:p>
    <w:p w14:paraId="71063193">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 招标人在使用货物时所遇技术问题，投标人应按招标人要求及时向招标人无偿提供技术指导服务。</w:t>
      </w:r>
    </w:p>
    <w:p w14:paraId="48924517">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 投标人未按上述要求提供售后服务的，招标人有权要求其他第三方提供相关服务，因此产生的费用全部由投标人承担，招标人有权从未支付的合同款项或履约担保中扣除前述费用。</w:t>
      </w:r>
    </w:p>
    <w:p w14:paraId="2BA464D8">
      <w:pPr>
        <w:autoSpaceDE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67804766">
      <w:pPr>
        <w:autoSpaceDE w:val="0"/>
        <w:spacing w:line="360" w:lineRule="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8. 价款要求</w:t>
      </w:r>
    </w:p>
    <w:p w14:paraId="4125DB17">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本项目的报价采用统一折扣系数报价，合同履约过程中，采购清单中的货物综合单价按以下方式计算：不含税中标综合单价=不含税预算综合单价×中标折扣系数，合同履约过程中，以实际供货数量进行结算，不含税中标综合单价出现小数点，保留小数点后两位，从小数点后第3位四舍五入。报价包含但不限于本合同项下所供货物及其配备的附件的采购、制造、检测检验、试验、送货、装卸（含二次搬运至招标人方指定交货或仓储地点）、人工费、材料费、安装费、调试费、运费、投标人销项税额以外的税费、保险、质保期免费上门提供售后服务、培训、专用工具及备品备件、验收等相关服务的全部费用。未经招标人书面确认，投标人无权另行收取其它任何费用。</w:t>
      </w:r>
    </w:p>
    <w:p w14:paraId="490F6F17">
      <w:pPr>
        <w:autoSpaceDE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合同签订后5日内，投标人按招标人要求向招标人提交请款报告、请款金额等额预付款银行保函及请款金额等额、合法、有效的增值税专用发票，招标人在收到前述材料并确认无误后10个工作日内，支付暂定合同价</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不含采购清单所列的现场服务的费用）</w:t>
      </w:r>
      <w:r>
        <w:rPr>
          <w:rFonts w:hint="eastAsia" w:ascii="宋体" w:hAnsi="宋体" w:eastAsia="宋体" w:cs="宋体"/>
          <w:color w:val="auto"/>
          <w:szCs w:val="21"/>
          <w:highlight w:val="none"/>
          <w:lang w:bidi="ar"/>
        </w:rPr>
        <w:t>的</w:t>
      </w:r>
      <w:r>
        <w:rPr>
          <w:rFonts w:hint="eastAsia" w:ascii="宋体" w:hAnsi="宋体" w:eastAsia="宋体" w:cs="宋体"/>
          <w:color w:val="auto"/>
          <w:szCs w:val="21"/>
          <w:highlight w:val="none"/>
          <w:lang w:val="en-US" w:eastAsia="zh-CN" w:bidi="ar"/>
        </w:rPr>
        <w:t>30%-</w:t>
      </w:r>
      <w:r>
        <w:rPr>
          <w:rFonts w:hint="eastAsia" w:ascii="宋体" w:hAnsi="宋体" w:eastAsia="宋体" w:cs="宋体"/>
          <w:color w:val="auto"/>
          <w:szCs w:val="21"/>
          <w:highlight w:val="none"/>
          <w:lang w:bidi="ar"/>
        </w:rPr>
        <w:t>60%</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具体支付比例由招标人决定</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及对应的税额</w:t>
      </w:r>
      <w:r>
        <w:rPr>
          <w:rFonts w:hint="default" w:ascii="宋体" w:hAnsi="宋体" w:eastAsia="宋体" w:cs="宋体"/>
          <w:color w:val="auto"/>
          <w:szCs w:val="21"/>
          <w:highlight w:val="none"/>
          <w:lang w:val="en-US" w:bidi="ar"/>
        </w:rPr>
        <w:t>给投标人</w:t>
      </w:r>
      <w:r>
        <w:rPr>
          <w:rFonts w:hint="eastAsia" w:ascii="宋体" w:hAnsi="宋体" w:eastAsia="宋体" w:cs="宋体"/>
          <w:color w:val="auto"/>
          <w:szCs w:val="21"/>
          <w:highlight w:val="none"/>
          <w:lang w:bidi="ar"/>
        </w:rPr>
        <w:t>。招标人向投标人支付的</w:t>
      </w:r>
      <w:r>
        <w:rPr>
          <w:rFonts w:hint="eastAsia" w:ascii="宋体" w:hAnsi="宋体" w:eastAsia="宋体" w:cs="宋体"/>
          <w:color w:val="auto"/>
          <w:szCs w:val="21"/>
          <w:highlight w:val="none"/>
          <w:lang w:val="en-US" w:eastAsia="zh-CN" w:bidi="ar"/>
        </w:rPr>
        <w:t>上述预付金额及对应税额</w:t>
      </w:r>
      <w:r>
        <w:rPr>
          <w:rFonts w:hint="eastAsia" w:ascii="宋体" w:hAnsi="宋体" w:eastAsia="宋体" w:cs="宋体"/>
          <w:color w:val="auto"/>
          <w:szCs w:val="21"/>
          <w:highlight w:val="none"/>
          <w:lang w:bidi="ar"/>
        </w:rPr>
        <w:t>为整体项目统一预付款，并在后续各子项目请款时，按各子项目实际结算价</w:t>
      </w:r>
      <w:r>
        <w:rPr>
          <w:rFonts w:hint="eastAsia" w:ascii="宋体" w:hAnsi="宋体" w:eastAsia="宋体" w:cs="宋体"/>
          <w:color w:val="auto"/>
          <w:szCs w:val="21"/>
          <w:highlight w:val="none"/>
          <w:lang w:eastAsia="zh-CN" w:bidi="ar"/>
        </w:rPr>
        <w:t>（不含采购清单所列的现场服务的费用）</w:t>
      </w:r>
      <w:r>
        <w:rPr>
          <w:rFonts w:hint="eastAsia" w:ascii="宋体" w:hAnsi="宋体" w:eastAsia="宋体" w:cs="宋体"/>
          <w:color w:val="auto"/>
          <w:szCs w:val="21"/>
          <w:highlight w:val="none"/>
          <w:lang w:bidi="ar"/>
        </w:rPr>
        <w:t>所对应的预付金额及对应税额逐一抵扣。</w:t>
      </w:r>
    </w:p>
    <w:p w14:paraId="6BB4428E">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投标人完成招标人各子项目具体书面供货通知的数量的设备到现场并经招标人最终验收合格后，招标人、投标人双方就各子项目实际需求的设备数量确定各子项目的实际结算价，投标人向招标人提交请款报告及请款金额等额、合法、有效的增值税专用发票，招标人在收到前述材料并确认无误后30个工作日内，支付至各子项目结算价的</w:t>
      </w:r>
      <w:r>
        <w:rPr>
          <w:rFonts w:hint="eastAsia" w:ascii="宋体" w:hAnsi="宋体" w:eastAsia="宋体" w:cs="宋体"/>
          <w:color w:val="auto"/>
          <w:szCs w:val="21"/>
          <w:highlight w:val="none"/>
          <w:lang w:val="en-US" w:eastAsia="zh-CN" w:bidi="ar"/>
        </w:rPr>
        <w:t>80</w:t>
      </w:r>
      <w:r>
        <w:rPr>
          <w:rFonts w:hint="eastAsia" w:ascii="宋体" w:hAnsi="宋体" w:eastAsia="宋体" w:cs="宋体"/>
          <w:color w:val="auto"/>
          <w:szCs w:val="21"/>
          <w:highlight w:val="none"/>
          <w:lang w:bidi="ar"/>
        </w:rPr>
        <w:t>%（含已抵扣预付款部分）及对应的税额给投标人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剩余各子项目结算价的20%及对应的税额，其中各子项目结算价的5%及对应的税额作为质保金；各子项目结算价的15%及对应的税额</w:t>
      </w:r>
      <w:r>
        <w:rPr>
          <w:rFonts w:hint="eastAsia" w:ascii="宋体" w:hAnsi="宋体" w:eastAsia="宋体" w:cs="宋体"/>
          <w:color w:val="auto"/>
          <w:szCs w:val="21"/>
          <w:highlight w:val="none"/>
          <w:lang w:val="en-US" w:eastAsia="zh-CN" w:bidi="ar"/>
        </w:rPr>
        <w:t>按投标人所承诺的</w:t>
      </w:r>
      <w:r>
        <w:rPr>
          <w:rFonts w:hint="eastAsia" w:ascii="宋体" w:hAnsi="宋体" w:eastAsia="宋体" w:cs="宋体"/>
          <w:color w:val="auto"/>
          <w:szCs w:val="21"/>
          <w:highlight w:val="none"/>
        </w:rPr>
        <w:t>设备质保期</w:t>
      </w:r>
      <w:r>
        <w:rPr>
          <w:rFonts w:hint="eastAsia" w:ascii="宋体" w:hAnsi="宋体" w:eastAsia="宋体" w:cs="宋体"/>
          <w:color w:val="auto"/>
          <w:szCs w:val="21"/>
          <w:highlight w:val="none"/>
          <w:lang w:val="en-US" w:eastAsia="zh-CN"/>
        </w:rPr>
        <w:t>年限平均分期</w:t>
      </w:r>
      <w:r>
        <w:rPr>
          <w:rFonts w:hint="eastAsia" w:ascii="宋体" w:hAnsi="宋体" w:eastAsia="宋体" w:cs="宋体"/>
          <w:color w:val="auto"/>
          <w:szCs w:val="21"/>
          <w:highlight w:val="none"/>
          <w:lang w:bidi="ar"/>
        </w:rPr>
        <w:t>支付，每年根据《膜使用情况考核表》考核情况支付各子项目</w:t>
      </w:r>
      <w:r>
        <w:rPr>
          <w:rFonts w:hint="eastAsia" w:ascii="宋体" w:hAnsi="宋体" w:eastAsia="宋体" w:cs="宋体"/>
          <w:color w:val="auto"/>
          <w:szCs w:val="21"/>
          <w:highlight w:val="none"/>
          <w:lang w:val="en-US" w:eastAsia="zh-CN" w:bidi="ar"/>
        </w:rPr>
        <w:t>当年</w:t>
      </w:r>
      <w:r>
        <w:rPr>
          <w:rFonts w:hint="eastAsia" w:ascii="宋体" w:hAnsi="宋体" w:eastAsia="宋体" w:cs="宋体"/>
          <w:color w:val="auto"/>
          <w:szCs w:val="21"/>
          <w:highlight w:val="none"/>
          <w:lang w:bidi="ar"/>
        </w:rPr>
        <w:t>结算价</w:t>
      </w:r>
      <w:r>
        <w:rPr>
          <w:rFonts w:hint="eastAsia" w:ascii="宋体" w:hAnsi="宋体" w:eastAsia="宋体" w:cs="宋体"/>
          <w:color w:val="auto"/>
          <w:szCs w:val="21"/>
          <w:highlight w:val="none"/>
          <w:lang w:val="en-US" w:eastAsia="zh-CN" w:bidi="ar"/>
        </w:rPr>
        <w:t>份额</w:t>
      </w:r>
      <w:r>
        <w:rPr>
          <w:rFonts w:hint="eastAsia" w:ascii="宋体" w:hAnsi="宋体" w:eastAsia="宋体" w:cs="宋体"/>
          <w:color w:val="auto"/>
          <w:szCs w:val="21"/>
          <w:highlight w:val="none"/>
          <w:lang w:bidi="ar"/>
        </w:rPr>
        <w:t>及对应的税额。</w:t>
      </w:r>
    </w:p>
    <w:p w14:paraId="62AAB003">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各子项目质保期满后，采购货物无任何质量问题且投标人按照本合同约定提供质保服务的，由投标人向招标人提供请款报告及请款金额等额、合法、有效的增值税专用发票等相关请款资料，经招标人确认无误后30个工作日内，招标人将各子项目</w:t>
      </w:r>
      <w:r>
        <w:rPr>
          <w:rFonts w:hint="eastAsia" w:ascii="宋体" w:hAnsi="宋体" w:eastAsia="宋体" w:cs="宋体"/>
          <w:color w:val="auto"/>
          <w:szCs w:val="21"/>
          <w:highlight w:val="none"/>
          <w:lang w:val="en-US" w:eastAsia="zh-CN" w:bidi="ar"/>
        </w:rPr>
        <w:t>的</w:t>
      </w:r>
      <w:r>
        <w:rPr>
          <w:rFonts w:hint="eastAsia" w:ascii="宋体" w:hAnsi="宋体" w:eastAsia="宋体" w:cs="宋体"/>
          <w:color w:val="auto"/>
          <w:szCs w:val="21"/>
          <w:highlight w:val="none"/>
          <w:lang w:bidi="ar"/>
        </w:rPr>
        <w:t>质保金无息支付给投标人。如质保期内投标人未能按合同约定提供质保服务的，招标人有权从应付货款、质保金中扣减投标人依合同规定应付的违约金、赔偿金以及其他费用。招标人支付各子项目价款时，优先从统一预付款中抵扣相应款项，在该子项目预付款额度抵扣完前，招标人不再另行向投标人支付，该子项目预付款款项抵扣完后，招标人按照该子项目实际进度支付剩余金额。</w:t>
      </w:r>
    </w:p>
    <w:p w14:paraId="7F7DF57D">
      <w:pPr>
        <w:autoSpaceDE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若招标人某子项目未在约定期间内发出书面供货通知书或取消的，投标人应于双方确认后的10日内，退还该子项目在统一预付款中所对应款项。如投标人未依约退还的，招标人有权从履约担保或预付款保函中直接扣除投标人应退款项。履约担保或预付款保函不足以覆盖应退款项的，投标人应在收到招标人通知之日起10日内予以补足；投标人逾期补足的，每逾期一日，应按未补足款项金额的5‰向招标人支付违约金，直至应退款项补足为止。</w:t>
      </w:r>
    </w:p>
    <w:p w14:paraId="5B412995">
      <w:pPr>
        <w:autoSpaceDE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若单个子项目实际结算价95%低于在统一预付款中所对应款项，投标人应在结算完成并经双方确认后的10日内，退还招标人已支付的该子项目超出实际结算价95%的款项。如投标人未依约退还的，招标人有权从履约担保或预付款保函中直接扣除投标人应退款项。履约担保或预付款保函不足以覆盖应退款项的，投标人应在收到招标人通知之日起10日内予以补足；投标人逾期补足的，每逾期一日，应按未补足款项金额的5‰向招标人支付违约金，直至应退款项补足为止。</w:t>
      </w:r>
    </w:p>
    <w:p w14:paraId="1536B2B1">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7</w:t>
      </w:r>
      <w:r>
        <w:rPr>
          <w:rFonts w:hint="eastAsia" w:ascii="宋体" w:hAnsi="宋体" w:eastAsia="宋体" w:cs="宋体"/>
          <w:color w:val="auto"/>
          <w:szCs w:val="21"/>
          <w:highlight w:val="none"/>
          <w:lang w:bidi="ar"/>
        </w:rPr>
        <w:t>）支付方式为银行转账或银行承兑汇票，汇票期限不超过三个月，每笔款项支付方式由招标人决定。投标人逾期提交请款资料及发票或提交资料、发票不符合招标人要求的，招标人付款时间顺延，并不承担逾期付款违约责任。由于投标人提供的发票不符合税法规定，给招标人造成的损失由投标人承担赔偿责任。</w:t>
      </w:r>
    </w:p>
    <w:p w14:paraId="29310F92"/>
    <w:p w14:paraId="43EF174D">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附件：1. 设备到货验收报告</w:t>
      </w:r>
    </w:p>
    <w:p w14:paraId="2D575947">
      <w:pPr>
        <w:autoSpaceDE w:val="0"/>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设备整体验收报告</w:t>
      </w:r>
    </w:p>
    <w:p w14:paraId="05EDB148">
      <w:pPr>
        <w:autoSpaceDE w:val="0"/>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 膜使用情况考核表</w:t>
      </w:r>
    </w:p>
    <w:p w14:paraId="0303A671">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14:paraId="19AF0F33">
      <w:p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附件1</w:t>
      </w:r>
    </w:p>
    <w:p w14:paraId="207B583C">
      <w:pPr>
        <w:spacing w:line="360" w:lineRule="auto"/>
        <w:jc w:val="center"/>
        <w:rPr>
          <w:rFonts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设备到货验收报告</w:t>
      </w:r>
    </w:p>
    <w:p w14:paraId="0D2FA22D">
      <w:pPr>
        <w:pStyle w:val="4"/>
        <w:autoSpaceDE/>
        <w:autoSpaceDN/>
        <w:adjustRightInd/>
        <w:spacing w:line="360" w:lineRule="auto"/>
        <w:jc w:val="center"/>
        <w:rPr>
          <w:rFonts w:hAnsi="宋体" w:cs="宋体"/>
          <w:color w:val="auto"/>
          <w:sz w:val="28"/>
          <w:szCs w:val="28"/>
          <w:highlight w:val="none"/>
        </w:rPr>
      </w:pPr>
      <w:r>
        <w:rPr>
          <w:rFonts w:hint="eastAsia" w:hAnsi="宋体" w:cs="宋体"/>
          <w:color w:val="auto"/>
          <w:sz w:val="28"/>
          <w:szCs w:val="28"/>
          <w:highlight w:val="none"/>
        </w:rPr>
        <w:t>（设备、零配件、材料适用）</w:t>
      </w:r>
    </w:p>
    <w:p w14:paraId="44DD1D2A">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编号：                                      </w:t>
      </w:r>
    </w:p>
    <w:tbl>
      <w:tblPr>
        <w:tblStyle w:val="10"/>
        <w:tblW w:w="4999" w:type="pct"/>
        <w:tblInd w:w="0" w:type="dxa"/>
        <w:tblLayout w:type="autofit"/>
        <w:tblCellMar>
          <w:top w:w="0" w:type="dxa"/>
          <w:left w:w="108" w:type="dxa"/>
          <w:bottom w:w="0" w:type="dxa"/>
          <w:right w:w="108" w:type="dxa"/>
        </w:tblCellMar>
      </w:tblPr>
      <w:tblGrid>
        <w:gridCol w:w="1090"/>
        <w:gridCol w:w="726"/>
        <w:gridCol w:w="2084"/>
        <w:gridCol w:w="731"/>
        <w:gridCol w:w="460"/>
        <w:gridCol w:w="874"/>
        <w:gridCol w:w="699"/>
        <w:gridCol w:w="794"/>
        <w:gridCol w:w="1062"/>
      </w:tblGrid>
      <w:tr w14:paraId="56D9D529">
        <w:tblPrEx>
          <w:tblCellMar>
            <w:top w:w="0" w:type="dxa"/>
            <w:left w:w="108" w:type="dxa"/>
            <w:bottom w:w="0" w:type="dxa"/>
            <w:right w:w="108" w:type="dxa"/>
          </w:tblCellMar>
        </w:tblPrEx>
        <w:trPr>
          <w:trHeight w:val="439" w:hRule="atLeast"/>
        </w:trPr>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45334F">
            <w:pPr>
              <w:widowControl/>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合同名称</w:t>
            </w:r>
          </w:p>
        </w:tc>
        <w:tc>
          <w:tcPr>
            <w:tcW w:w="435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72E3C1B7">
            <w:pPr>
              <w:widowControl/>
              <w:spacing w:line="360" w:lineRule="auto"/>
              <w:jc w:val="left"/>
              <w:rPr>
                <w:rFonts w:hint="eastAsia" w:ascii="宋体" w:hAnsi="宋体" w:eastAsia="宋体" w:cs="宋体"/>
                <w:b/>
                <w:bCs/>
                <w:color w:val="auto"/>
                <w:kern w:val="0"/>
                <w:sz w:val="21"/>
                <w:szCs w:val="21"/>
                <w:highlight w:val="none"/>
              </w:rPr>
            </w:pPr>
          </w:p>
        </w:tc>
      </w:tr>
      <w:tr w14:paraId="24E24D69">
        <w:tblPrEx>
          <w:tblCellMar>
            <w:top w:w="0" w:type="dxa"/>
            <w:left w:w="108" w:type="dxa"/>
            <w:bottom w:w="0" w:type="dxa"/>
            <w:right w:w="108" w:type="dxa"/>
          </w:tblCellMar>
        </w:tblPrEx>
        <w:trPr>
          <w:trHeight w:val="462" w:hRule="atLeast"/>
        </w:trPr>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5CC498">
            <w:pPr>
              <w:widowControl/>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供货单位</w:t>
            </w:r>
          </w:p>
        </w:tc>
        <w:tc>
          <w:tcPr>
            <w:tcW w:w="164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D9D4A2">
            <w:pPr>
              <w:widowControl/>
              <w:spacing w:line="360" w:lineRule="auto"/>
              <w:jc w:val="left"/>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82D3FF">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到货时间</w:t>
            </w:r>
          </w:p>
        </w:tc>
        <w:tc>
          <w:tcPr>
            <w:tcW w:w="201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E5A4AA9">
            <w:pPr>
              <w:widowControl/>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         年    月    日</w:t>
            </w:r>
          </w:p>
        </w:tc>
      </w:tr>
      <w:tr w14:paraId="41C0AE16">
        <w:tblPrEx>
          <w:tblCellMar>
            <w:top w:w="0" w:type="dxa"/>
            <w:left w:w="108" w:type="dxa"/>
            <w:bottom w:w="0" w:type="dxa"/>
            <w:right w:w="108" w:type="dxa"/>
          </w:tblCellMar>
        </w:tblPrEx>
        <w:trPr>
          <w:trHeight w:val="462" w:hRule="atLeast"/>
        </w:trPr>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15941">
            <w:pPr>
              <w:widowControl/>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使用单位</w:t>
            </w:r>
          </w:p>
        </w:tc>
        <w:tc>
          <w:tcPr>
            <w:tcW w:w="164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940452">
            <w:pPr>
              <w:widowControl/>
              <w:spacing w:line="360" w:lineRule="auto"/>
              <w:jc w:val="left"/>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6DA090">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验收时间</w:t>
            </w:r>
          </w:p>
        </w:tc>
        <w:tc>
          <w:tcPr>
            <w:tcW w:w="201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3207EAF">
            <w:pPr>
              <w:widowControl/>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         年    月    日</w:t>
            </w:r>
          </w:p>
        </w:tc>
      </w:tr>
      <w:tr w14:paraId="270ABE76">
        <w:tblPrEx>
          <w:tblCellMar>
            <w:top w:w="0" w:type="dxa"/>
            <w:left w:w="108" w:type="dxa"/>
            <w:bottom w:w="0" w:type="dxa"/>
            <w:right w:w="108" w:type="dxa"/>
          </w:tblCellMar>
        </w:tblPrEx>
        <w:trPr>
          <w:trHeight w:val="527" w:hRule="atLeast"/>
        </w:trPr>
        <w:tc>
          <w:tcPr>
            <w:tcW w:w="640" w:type="pct"/>
            <w:vMerge w:val="restart"/>
            <w:tcBorders>
              <w:top w:val="single" w:color="auto" w:sz="4" w:space="0"/>
              <w:left w:val="single" w:color="auto" w:sz="4" w:space="0"/>
              <w:right w:val="single" w:color="auto" w:sz="4" w:space="0"/>
            </w:tcBorders>
            <w:shd w:val="clear" w:color="auto" w:fill="auto"/>
            <w:noWrap/>
            <w:vAlign w:val="center"/>
          </w:tcPr>
          <w:p w14:paraId="2C4280B6">
            <w:pPr>
              <w:widowControl/>
              <w:spacing w:line="360" w:lineRule="auto"/>
              <w:ind w:left="-105" w:leftChars="-50" w:right="-105" w:rightChars="-5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到货</w:t>
            </w:r>
          </w:p>
          <w:p w14:paraId="2C32A8C9">
            <w:pPr>
              <w:widowControl/>
              <w:spacing w:line="360" w:lineRule="auto"/>
              <w:ind w:left="-105" w:leftChars="-50" w:right="-105" w:rightChars="-5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清单</w:t>
            </w: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4A9722F">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221" w:type="pct"/>
            <w:tcBorders>
              <w:top w:val="single" w:color="auto" w:sz="4" w:space="0"/>
              <w:left w:val="single" w:color="auto" w:sz="4" w:space="0"/>
              <w:bottom w:val="single" w:color="auto" w:sz="4" w:space="0"/>
              <w:right w:val="single" w:color="auto" w:sz="4" w:space="0"/>
            </w:tcBorders>
            <w:shd w:val="clear" w:color="auto" w:fill="auto"/>
            <w:vAlign w:val="center"/>
          </w:tcPr>
          <w:p w14:paraId="5798E02D">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货物名称</w:t>
            </w: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7F6B6C">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规格参数</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5CE29C6F">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品牌</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2E6FFA7">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093ADD19">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45A47074">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0A9BA04B">
        <w:tblPrEx>
          <w:tblCellMar>
            <w:top w:w="0" w:type="dxa"/>
            <w:left w:w="108" w:type="dxa"/>
            <w:bottom w:w="0" w:type="dxa"/>
            <w:right w:w="108" w:type="dxa"/>
          </w:tblCellMar>
        </w:tblPrEx>
        <w:trPr>
          <w:trHeight w:val="519" w:hRule="atLeast"/>
        </w:trPr>
        <w:tc>
          <w:tcPr>
            <w:tcW w:w="640" w:type="pct"/>
            <w:vMerge w:val="continue"/>
            <w:tcBorders>
              <w:left w:val="single" w:color="auto" w:sz="4" w:space="0"/>
              <w:right w:val="single" w:color="auto" w:sz="4" w:space="0"/>
            </w:tcBorders>
            <w:shd w:val="clear" w:color="auto" w:fill="auto"/>
            <w:noWrap/>
            <w:vAlign w:val="center"/>
          </w:tcPr>
          <w:p w14:paraId="48D45236">
            <w:pPr>
              <w:widowControl/>
              <w:spacing w:line="360" w:lineRule="auto"/>
              <w:jc w:val="center"/>
              <w:rPr>
                <w:rFonts w:hint="eastAsia" w:ascii="宋体" w:hAnsi="宋体" w:eastAsia="宋体" w:cs="宋体"/>
                <w:b/>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2CE68784">
            <w:pPr>
              <w:widowControl/>
              <w:spacing w:line="360" w:lineRule="auto"/>
              <w:jc w:val="center"/>
              <w:rPr>
                <w:rFonts w:hint="eastAsia" w:ascii="宋体" w:hAnsi="宋体" w:eastAsia="宋体" w:cs="宋体"/>
                <w:b/>
                <w:bCs/>
                <w:color w:val="auto"/>
                <w:kern w:val="0"/>
                <w:sz w:val="21"/>
                <w:szCs w:val="21"/>
                <w:highlight w:val="none"/>
              </w:rPr>
            </w:pPr>
          </w:p>
        </w:tc>
        <w:tc>
          <w:tcPr>
            <w:tcW w:w="1221" w:type="pct"/>
            <w:tcBorders>
              <w:top w:val="single" w:color="auto" w:sz="4" w:space="0"/>
              <w:left w:val="single" w:color="auto" w:sz="4" w:space="0"/>
              <w:bottom w:val="single" w:color="auto" w:sz="4" w:space="0"/>
              <w:right w:val="single" w:color="auto" w:sz="4" w:space="0"/>
            </w:tcBorders>
            <w:shd w:val="clear" w:color="auto" w:fill="auto"/>
            <w:vAlign w:val="center"/>
          </w:tcPr>
          <w:p w14:paraId="4DCED51A">
            <w:pPr>
              <w:widowControl/>
              <w:spacing w:line="360" w:lineRule="auto"/>
              <w:jc w:val="center"/>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26ABA8">
            <w:pPr>
              <w:widowControl/>
              <w:spacing w:line="360" w:lineRule="auto"/>
              <w:jc w:val="left"/>
              <w:rPr>
                <w:rFonts w:hint="eastAsia" w:ascii="宋体" w:hAnsi="宋体" w:eastAsia="宋体" w:cs="宋体"/>
                <w:b/>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FCD401B">
            <w:pPr>
              <w:widowControl/>
              <w:spacing w:line="360" w:lineRule="auto"/>
              <w:jc w:val="left"/>
              <w:rPr>
                <w:rFonts w:hint="eastAsia" w:ascii="宋体" w:hAnsi="宋体" w:eastAsia="宋体" w:cs="宋体"/>
                <w:b/>
                <w:bCs/>
                <w:color w:val="auto"/>
                <w:kern w:val="0"/>
                <w:sz w:val="21"/>
                <w:szCs w:val="21"/>
                <w:highlight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46AAA58E">
            <w:pPr>
              <w:widowControl/>
              <w:spacing w:line="360" w:lineRule="auto"/>
              <w:jc w:val="left"/>
              <w:rPr>
                <w:rFonts w:hint="eastAsia" w:ascii="宋体" w:hAnsi="宋体" w:eastAsia="宋体" w:cs="宋体"/>
                <w:b/>
                <w:bCs/>
                <w:color w:val="auto"/>
                <w:kern w:val="0"/>
                <w:sz w:val="21"/>
                <w:szCs w:val="21"/>
                <w:highlight w:val="none"/>
              </w:rPr>
            </w:pP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7B97B55A">
            <w:pPr>
              <w:widowControl/>
              <w:spacing w:line="360" w:lineRule="auto"/>
              <w:jc w:val="left"/>
              <w:rPr>
                <w:rFonts w:hint="eastAsia" w:ascii="宋体" w:hAnsi="宋体" w:eastAsia="宋体" w:cs="宋体"/>
                <w:b/>
                <w:bCs/>
                <w:color w:val="auto"/>
                <w:kern w:val="0"/>
                <w:sz w:val="21"/>
                <w:szCs w:val="21"/>
                <w:highlight w:val="none"/>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472BE3D">
            <w:pPr>
              <w:spacing w:line="360" w:lineRule="auto"/>
              <w:jc w:val="center"/>
              <w:rPr>
                <w:rFonts w:hint="eastAsia" w:ascii="宋体" w:hAnsi="宋体" w:eastAsia="宋体" w:cs="宋体"/>
                <w:b/>
                <w:bCs/>
                <w:color w:val="auto"/>
                <w:sz w:val="21"/>
                <w:szCs w:val="21"/>
                <w:highlight w:val="none"/>
              </w:rPr>
            </w:pPr>
          </w:p>
        </w:tc>
      </w:tr>
      <w:tr w14:paraId="34E316F2">
        <w:tblPrEx>
          <w:tblCellMar>
            <w:top w:w="0" w:type="dxa"/>
            <w:left w:w="108" w:type="dxa"/>
            <w:bottom w:w="0" w:type="dxa"/>
            <w:right w:w="108" w:type="dxa"/>
          </w:tblCellMar>
        </w:tblPrEx>
        <w:trPr>
          <w:trHeight w:val="519" w:hRule="atLeast"/>
        </w:trPr>
        <w:tc>
          <w:tcPr>
            <w:tcW w:w="640" w:type="pct"/>
            <w:vMerge w:val="continue"/>
            <w:tcBorders>
              <w:left w:val="single" w:color="auto" w:sz="4" w:space="0"/>
              <w:right w:val="single" w:color="auto" w:sz="4" w:space="0"/>
            </w:tcBorders>
            <w:shd w:val="clear" w:color="auto" w:fill="auto"/>
            <w:noWrap/>
            <w:vAlign w:val="center"/>
          </w:tcPr>
          <w:p w14:paraId="02B8B113">
            <w:pPr>
              <w:widowControl/>
              <w:spacing w:line="360" w:lineRule="auto"/>
              <w:jc w:val="center"/>
              <w:rPr>
                <w:rFonts w:hint="eastAsia" w:ascii="宋体" w:hAnsi="宋体" w:eastAsia="宋体" w:cs="宋体"/>
                <w:b/>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0188B05B">
            <w:pPr>
              <w:widowControl/>
              <w:spacing w:line="360" w:lineRule="auto"/>
              <w:jc w:val="center"/>
              <w:rPr>
                <w:rFonts w:hint="eastAsia" w:ascii="宋体" w:hAnsi="宋体" w:eastAsia="宋体" w:cs="宋体"/>
                <w:b/>
                <w:bCs/>
                <w:color w:val="auto"/>
                <w:kern w:val="0"/>
                <w:sz w:val="21"/>
                <w:szCs w:val="21"/>
                <w:highlight w:val="none"/>
              </w:rPr>
            </w:pPr>
          </w:p>
        </w:tc>
        <w:tc>
          <w:tcPr>
            <w:tcW w:w="1221" w:type="pct"/>
            <w:tcBorders>
              <w:top w:val="single" w:color="auto" w:sz="4" w:space="0"/>
              <w:left w:val="single" w:color="auto" w:sz="4" w:space="0"/>
              <w:bottom w:val="single" w:color="auto" w:sz="4" w:space="0"/>
              <w:right w:val="single" w:color="auto" w:sz="4" w:space="0"/>
            </w:tcBorders>
            <w:shd w:val="clear" w:color="auto" w:fill="auto"/>
            <w:vAlign w:val="center"/>
          </w:tcPr>
          <w:p w14:paraId="6028B629">
            <w:pPr>
              <w:widowControl/>
              <w:spacing w:line="360" w:lineRule="auto"/>
              <w:jc w:val="center"/>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1D0924">
            <w:pPr>
              <w:widowControl/>
              <w:spacing w:line="360" w:lineRule="auto"/>
              <w:jc w:val="left"/>
              <w:rPr>
                <w:rFonts w:hint="eastAsia" w:ascii="宋体" w:hAnsi="宋体" w:eastAsia="宋体" w:cs="宋体"/>
                <w:b/>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48EF649">
            <w:pPr>
              <w:widowControl/>
              <w:spacing w:line="360" w:lineRule="auto"/>
              <w:jc w:val="left"/>
              <w:rPr>
                <w:rFonts w:hint="eastAsia" w:ascii="宋体" w:hAnsi="宋体" w:eastAsia="宋体" w:cs="宋体"/>
                <w:b/>
                <w:bCs/>
                <w:color w:val="auto"/>
                <w:kern w:val="0"/>
                <w:sz w:val="21"/>
                <w:szCs w:val="21"/>
                <w:highlight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527D4371">
            <w:pPr>
              <w:widowControl/>
              <w:spacing w:line="360" w:lineRule="auto"/>
              <w:jc w:val="left"/>
              <w:rPr>
                <w:rFonts w:hint="eastAsia" w:ascii="宋体" w:hAnsi="宋体" w:eastAsia="宋体" w:cs="宋体"/>
                <w:b/>
                <w:bCs/>
                <w:color w:val="auto"/>
                <w:kern w:val="0"/>
                <w:sz w:val="21"/>
                <w:szCs w:val="21"/>
                <w:highlight w:val="none"/>
              </w:rPr>
            </w:pP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511A7E68">
            <w:pPr>
              <w:widowControl/>
              <w:spacing w:line="360" w:lineRule="auto"/>
              <w:jc w:val="left"/>
              <w:rPr>
                <w:rFonts w:hint="eastAsia" w:ascii="宋体" w:hAnsi="宋体" w:eastAsia="宋体" w:cs="宋体"/>
                <w:b/>
                <w:bCs/>
                <w:color w:val="auto"/>
                <w:kern w:val="0"/>
                <w:sz w:val="21"/>
                <w:szCs w:val="21"/>
                <w:highlight w:val="none"/>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0A658AD">
            <w:pPr>
              <w:spacing w:line="360" w:lineRule="auto"/>
              <w:jc w:val="center"/>
              <w:rPr>
                <w:rFonts w:hint="eastAsia" w:ascii="宋体" w:hAnsi="宋体" w:eastAsia="宋体" w:cs="宋体"/>
                <w:b/>
                <w:bCs/>
                <w:color w:val="auto"/>
                <w:sz w:val="21"/>
                <w:szCs w:val="21"/>
                <w:highlight w:val="none"/>
              </w:rPr>
            </w:pPr>
          </w:p>
        </w:tc>
      </w:tr>
      <w:tr w14:paraId="7BBC2BCD">
        <w:tblPrEx>
          <w:tblCellMar>
            <w:top w:w="0" w:type="dxa"/>
            <w:left w:w="108" w:type="dxa"/>
            <w:bottom w:w="0" w:type="dxa"/>
            <w:right w:w="108" w:type="dxa"/>
          </w:tblCellMar>
        </w:tblPrEx>
        <w:trPr>
          <w:trHeight w:val="519" w:hRule="atLeast"/>
        </w:trPr>
        <w:tc>
          <w:tcPr>
            <w:tcW w:w="640" w:type="pct"/>
            <w:vMerge w:val="continue"/>
            <w:tcBorders>
              <w:left w:val="single" w:color="auto" w:sz="4" w:space="0"/>
              <w:right w:val="single" w:color="auto" w:sz="4" w:space="0"/>
            </w:tcBorders>
            <w:shd w:val="clear" w:color="auto" w:fill="auto"/>
            <w:noWrap/>
            <w:vAlign w:val="center"/>
          </w:tcPr>
          <w:p w14:paraId="14F2642C">
            <w:pPr>
              <w:widowControl/>
              <w:spacing w:line="360" w:lineRule="auto"/>
              <w:jc w:val="center"/>
              <w:rPr>
                <w:rFonts w:hint="eastAsia" w:ascii="宋体" w:hAnsi="宋体" w:eastAsia="宋体" w:cs="宋体"/>
                <w:b/>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9858088">
            <w:pPr>
              <w:widowControl/>
              <w:spacing w:line="360" w:lineRule="auto"/>
              <w:jc w:val="center"/>
              <w:rPr>
                <w:rFonts w:hint="eastAsia" w:ascii="宋体" w:hAnsi="宋体" w:eastAsia="宋体" w:cs="宋体"/>
                <w:b/>
                <w:bCs/>
                <w:color w:val="auto"/>
                <w:kern w:val="0"/>
                <w:sz w:val="21"/>
                <w:szCs w:val="21"/>
                <w:highlight w:val="none"/>
              </w:rPr>
            </w:pPr>
          </w:p>
        </w:tc>
        <w:tc>
          <w:tcPr>
            <w:tcW w:w="1221" w:type="pct"/>
            <w:tcBorders>
              <w:top w:val="single" w:color="auto" w:sz="4" w:space="0"/>
              <w:left w:val="single" w:color="auto" w:sz="4" w:space="0"/>
              <w:bottom w:val="single" w:color="auto" w:sz="4" w:space="0"/>
              <w:right w:val="single" w:color="auto" w:sz="4" w:space="0"/>
            </w:tcBorders>
            <w:shd w:val="clear" w:color="auto" w:fill="auto"/>
            <w:vAlign w:val="center"/>
          </w:tcPr>
          <w:p w14:paraId="24151382">
            <w:pPr>
              <w:widowControl/>
              <w:spacing w:line="360" w:lineRule="auto"/>
              <w:jc w:val="center"/>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407F18">
            <w:pPr>
              <w:widowControl/>
              <w:spacing w:line="360" w:lineRule="auto"/>
              <w:jc w:val="left"/>
              <w:rPr>
                <w:rFonts w:hint="eastAsia" w:ascii="宋体" w:hAnsi="宋体" w:eastAsia="宋体" w:cs="宋体"/>
                <w:b/>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D6FBC91">
            <w:pPr>
              <w:widowControl/>
              <w:spacing w:line="360" w:lineRule="auto"/>
              <w:jc w:val="left"/>
              <w:rPr>
                <w:rFonts w:hint="eastAsia" w:ascii="宋体" w:hAnsi="宋体" w:eastAsia="宋体" w:cs="宋体"/>
                <w:b/>
                <w:bCs/>
                <w:color w:val="auto"/>
                <w:kern w:val="0"/>
                <w:sz w:val="21"/>
                <w:szCs w:val="21"/>
                <w:highlight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526159BA">
            <w:pPr>
              <w:widowControl/>
              <w:spacing w:line="360" w:lineRule="auto"/>
              <w:jc w:val="left"/>
              <w:rPr>
                <w:rFonts w:hint="eastAsia" w:ascii="宋体" w:hAnsi="宋体" w:eastAsia="宋体" w:cs="宋体"/>
                <w:b/>
                <w:bCs/>
                <w:color w:val="auto"/>
                <w:kern w:val="0"/>
                <w:sz w:val="21"/>
                <w:szCs w:val="21"/>
                <w:highlight w:val="none"/>
              </w:rPr>
            </w:pP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742F995D">
            <w:pPr>
              <w:widowControl/>
              <w:spacing w:line="360" w:lineRule="auto"/>
              <w:jc w:val="left"/>
              <w:rPr>
                <w:rFonts w:hint="eastAsia" w:ascii="宋体" w:hAnsi="宋体" w:eastAsia="宋体" w:cs="宋体"/>
                <w:b/>
                <w:bCs/>
                <w:color w:val="auto"/>
                <w:kern w:val="0"/>
                <w:sz w:val="21"/>
                <w:szCs w:val="21"/>
                <w:highlight w:val="none"/>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EA6A406">
            <w:pPr>
              <w:spacing w:line="360" w:lineRule="auto"/>
              <w:jc w:val="center"/>
              <w:rPr>
                <w:rFonts w:hint="eastAsia" w:ascii="宋体" w:hAnsi="宋体" w:eastAsia="宋体" w:cs="宋体"/>
                <w:b/>
                <w:bCs/>
                <w:color w:val="auto"/>
                <w:sz w:val="21"/>
                <w:szCs w:val="21"/>
                <w:highlight w:val="none"/>
              </w:rPr>
            </w:pPr>
          </w:p>
        </w:tc>
      </w:tr>
      <w:tr w14:paraId="083BB70D">
        <w:tblPrEx>
          <w:tblCellMar>
            <w:top w:w="0" w:type="dxa"/>
            <w:left w:w="108" w:type="dxa"/>
            <w:bottom w:w="0" w:type="dxa"/>
            <w:right w:w="108" w:type="dxa"/>
          </w:tblCellMar>
        </w:tblPrEx>
        <w:trPr>
          <w:trHeight w:val="519" w:hRule="atLeast"/>
        </w:trPr>
        <w:tc>
          <w:tcPr>
            <w:tcW w:w="640" w:type="pct"/>
            <w:vMerge w:val="continue"/>
            <w:tcBorders>
              <w:left w:val="single" w:color="auto" w:sz="4" w:space="0"/>
              <w:right w:val="single" w:color="auto" w:sz="4" w:space="0"/>
            </w:tcBorders>
            <w:shd w:val="clear" w:color="auto" w:fill="auto"/>
            <w:noWrap/>
            <w:vAlign w:val="center"/>
          </w:tcPr>
          <w:p w14:paraId="4B3ED3D6">
            <w:pPr>
              <w:widowControl/>
              <w:spacing w:line="360" w:lineRule="auto"/>
              <w:jc w:val="center"/>
              <w:rPr>
                <w:rFonts w:hint="eastAsia" w:ascii="宋体" w:hAnsi="宋体" w:eastAsia="宋体" w:cs="宋体"/>
                <w:b/>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32310983">
            <w:pPr>
              <w:widowControl/>
              <w:spacing w:line="360" w:lineRule="auto"/>
              <w:jc w:val="center"/>
              <w:rPr>
                <w:rFonts w:hint="eastAsia" w:ascii="宋体" w:hAnsi="宋体" w:eastAsia="宋体" w:cs="宋体"/>
                <w:b/>
                <w:bCs/>
                <w:color w:val="auto"/>
                <w:kern w:val="0"/>
                <w:sz w:val="21"/>
                <w:szCs w:val="21"/>
                <w:highlight w:val="none"/>
              </w:rPr>
            </w:pPr>
          </w:p>
        </w:tc>
        <w:tc>
          <w:tcPr>
            <w:tcW w:w="1221" w:type="pct"/>
            <w:tcBorders>
              <w:top w:val="single" w:color="auto" w:sz="4" w:space="0"/>
              <w:left w:val="single" w:color="auto" w:sz="4" w:space="0"/>
              <w:bottom w:val="single" w:color="auto" w:sz="4" w:space="0"/>
              <w:right w:val="single" w:color="auto" w:sz="4" w:space="0"/>
            </w:tcBorders>
            <w:shd w:val="clear" w:color="auto" w:fill="auto"/>
            <w:vAlign w:val="center"/>
          </w:tcPr>
          <w:p w14:paraId="25762557">
            <w:pPr>
              <w:widowControl/>
              <w:spacing w:line="360" w:lineRule="auto"/>
              <w:jc w:val="center"/>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7B4504">
            <w:pPr>
              <w:widowControl/>
              <w:spacing w:line="360" w:lineRule="auto"/>
              <w:jc w:val="left"/>
              <w:rPr>
                <w:rFonts w:hint="eastAsia" w:ascii="宋体" w:hAnsi="宋体" w:eastAsia="宋体" w:cs="宋体"/>
                <w:b/>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ED70C99">
            <w:pPr>
              <w:widowControl/>
              <w:spacing w:line="360" w:lineRule="auto"/>
              <w:jc w:val="left"/>
              <w:rPr>
                <w:rFonts w:hint="eastAsia" w:ascii="宋体" w:hAnsi="宋体" w:eastAsia="宋体" w:cs="宋体"/>
                <w:b/>
                <w:bCs/>
                <w:color w:val="auto"/>
                <w:kern w:val="0"/>
                <w:sz w:val="21"/>
                <w:szCs w:val="21"/>
                <w:highlight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6BE40001">
            <w:pPr>
              <w:widowControl/>
              <w:spacing w:line="360" w:lineRule="auto"/>
              <w:jc w:val="left"/>
              <w:rPr>
                <w:rFonts w:hint="eastAsia" w:ascii="宋体" w:hAnsi="宋体" w:eastAsia="宋体" w:cs="宋体"/>
                <w:b/>
                <w:bCs/>
                <w:color w:val="auto"/>
                <w:kern w:val="0"/>
                <w:sz w:val="21"/>
                <w:szCs w:val="21"/>
                <w:highlight w:val="none"/>
              </w:rPr>
            </w:pP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21BE44B3">
            <w:pPr>
              <w:widowControl/>
              <w:spacing w:line="360" w:lineRule="auto"/>
              <w:jc w:val="left"/>
              <w:rPr>
                <w:rFonts w:hint="eastAsia" w:ascii="宋体" w:hAnsi="宋体" w:eastAsia="宋体" w:cs="宋体"/>
                <w:b/>
                <w:bCs/>
                <w:color w:val="auto"/>
                <w:kern w:val="0"/>
                <w:sz w:val="21"/>
                <w:szCs w:val="21"/>
                <w:highlight w:val="none"/>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C748A8F">
            <w:pPr>
              <w:spacing w:line="360" w:lineRule="auto"/>
              <w:jc w:val="center"/>
              <w:rPr>
                <w:rFonts w:hint="eastAsia" w:ascii="宋体" w:hAnsi="宋体" w:eastAsia="宋体" w:cs="宋体"/>
                <w:b/>
                <w:bCs/>
                <w:color w:val="auto"/>
                <w:sz w:val="21"/>
                <w:szCs w:val="21"/>
                <w:highlight w:val="none"/>
              </w:rPr>
            </w:pPr>
          </w:p>
        </w:tc>
      </w:tr>
      <w:tr w14:paraId="05F1DD63">
        <w:tblPrEx>
          <w:tblCellMar>
            <w:top w:w="0" w:type="dxa"/>
            <w:left w:w="108" w:type="dxa"/>
            <w:bottom w:w="0" w:type="dxa"/>
            <w:right w:w="108" w:type="dxa"/>
          </w:tblCellMar>
        </w:tblPrEx>
        <w:trPr>
          <w:trHeight w:val="519" w:hRule="atLeast"/>
        </w:trPr>
        <w:tc>
          <w:tcPr>
            <w:tcW w:w="640" w:type="pct"/>
            <w:vMerge w:val="continue"/>
            <w:tcBorders>
              <w:left w:val="single" w:color="auto" w:sz="4" w:space="0"/>
              <w:right w:val="single" w:color="auto" w:sz="4" w:space="0"/>
            </w:tcBorders>
            <w:shd w:val="clear" w:color="auto" w:fill="auto"/>
            <w:noWrap/>
            <w:vAlign w:val="center"/>
          </w:tcPr>
          <w:p w14:paraId="6355A3A6">
            <w:pPr>
              <w:widowControl/>
              <w:spacing w:line="360" w:lineRule="auto"/>
              <w:jc w:val="center"/>
              <w:rPr>
                <w:rFonts w:hint="eastAsia" w:ascii="宋体" w:hAnsi="宋体" w:eastAsia="宋体" w:cs="宋体"/>
                <w:b/>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F2604DD">
            <w:pPr>
              <w:widowControl/>
              <w:spacing w:line="360" w:lineRule="auto"/>
              <w:jc w:val="center"/>
              <w:rPr>
                <w:rFonts w:hint="eastAsia" w:ascii="宋体" w:hAnsi="宋体" w:eastAsia="宋体" w:cs="宋体"/>
                <w:b/>
                <w:bCs/>
                <w:color w:val="auto"/>
                <w:kern w:val="0"/>
                <w:sz w:val="21"/>
                <w:szCs w:val="21"/>
                <w:highlight w:val="none"/>
              </w:rPr>
            </w:pPr>
          </w:p>
        </w:tc>
        <w:tc>
          <w:tcPr>
            <w:tcW w:w="1221" w:type="pct"/>
            <w:tcBorders>
              <w:top w:val="single" w:color="auto" w:sz="4" w:space="0"/>
              <w:left w:val="single" w:color="auto" w:sz="4" w:space="0"/>
              <w:bottom w:val="single" w:color="auto" w:sz="4" w:space="0"/>
              <w:right w:val="single" w:color="auto" w:sz="4" w:space="0"/>
            </w:tcBorders>
            <w:shd w:val="clear" w:color="auto" w:fill="auto"/>
            <w:vAlign w:val="center"/>
          </w:tcPr>
          <w:p w14:paraId="1D27B3EF">
            <w:pPr>
              <w:widowControl/>
              <w:spacing w:line="360" w:lineRule="auto"/>
              <w:jc w:val="center"/>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210F1D">
            <w:pPr>
              <w:widowControl/>
              <w:spacing w:line="360" w:lineRule="auto"/>
              <w:jc w:val="left"/>
              <w:rPr>
                <w:rFonts w:hint="eastAsia" w:ascii="宋体" w:hAnsi="宋体" w:eastAsia="宋体" w:cs="宋体"/>
                <w:b/>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224F341">
            <w:pPr>
              <w:widowControl/>
              <w:spacing w:line="360" w:lineRule="auto"/>
              <w:jc w:val="left"/>
              <w:rPr>
                <w:rFonts w:hint="eastAsia" w:ascii="宋体" w:hAnsi="宋体" w:eastAsia="宋体" w:cs="宋体"/>
                <w:b/>
                <w:bCs/>
                <w:color w:val="auto"/>
                <w:kern w:val="0"/>
                <w:sz w:val="21"/>
                <w:szCs w:val="21"/>
                <w:highlight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64B83F3D">
            <w:pPr>
              <w:widowControl/>
              <w:spacing w:line="360" w:lineRule="auto"/>
              <w:jc w:val="left"/>
              <w:rPr>
                <w:rFonts w:hint="eastAsia" w:ascii="宋体" w:hAnsi="宋体" w:eastAsia="宋体" w:cs="宋体"/>
                <w:b/>
                <w:bCs/>
                <w:color w:val="auto"/>
                <w:kern w:val="0"/>
                <w:sz w:val="21"/>
                <w:szCs w:val="21"/>
                <w:highlight w:val="none"/>
              </w:rPr>
            </w:pP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57FE805F">
            <w:pPr>
              <w:widowControl/>
              <w:spacing w:line="360" w:lineRule="auto"/>
              <w:jc w:val="left"/>
              <w:rPr>
                <w:rFonts w:hint="eastAsia" w:ascii="宋体" w:hAnsi="宋体" w:eastAsia="宋体" w:cs="宋体"/>
                <w:b/>
                <w:bCs/>
                <w:color w:val="auto"/>
                <w:kern w:val="0"/>
                <w:sz w:val="21"/>
                <w:szCs w:val="21"/>
                <w:highlight w:val="none"/>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D79576E">
            <w:pPr>
              <w:spacing w:line="360" w:lineRule="auto"/>
              <w:jc w:val="center"/>
              <w:rPr>
                <w:rFonts w:hint="eastAsia" w:ascii="宋体" w:hAnsi="宋体" w:eastAsia="宋体" w:cs="宋体"/>
                <w:b/>
                <w:bCs/>
                <w:color w:val="auto"/>
                <w:sz w:val="21"/>
                <w:szCs w:val="21"/>
                <w:highlight w:val="none"/>
              </w:rPr>
            </w:pPr>
          </w:p>
        </w:tc>
      </w:tr>
      <w:tr w14:paraId="48EC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40" w:type="pct"/>
            <w:vMerge w:val="restart"/>
            <w:tcBorders>
              <w:top w:val="single" w:color="auto" w:sz="4" w:space="0"/>
              <w:left w:val="single" w:color="auto" w:sz="4" w:space="0"/>
              <w:right w:val="single" w:color="auto" w:sz="4" w:space="0"/>
            </w:tcBorders>
            <w:shd w:val="clear" w:color="auto" w:fill="auto"/>
            <w:vAlign w:val="center"/>
          </w:tcPr>
          <w:p w14:paraId="5EEEB38F">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进场</w:t>
            </w:r>
          </w:p>
          <w:p w14:paraId="37A0A6D5">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检查</w:t>
            </w:r>
          </w:p>
          <w:p w14:paraId="3714C428">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情况</w:t>
            </w:r>
          </w:p>
        </w:tc>
        <w:tc>
          <w:tcPr>
            <w:tcW w:w="1648" w:type="pct"/>
            <w:gridSpan w:val="2"/>
            <w:tcBorders>
              <w:top w:val="single" w:color="auto" w:sz="4" w:space="0"/>
              <w:left w:val="single" w:color="auto" w:sz="4" w:space="0"/>
              <w:right w:val="single" w:color="auto" w:sz="4" w:space="0"/>
            </w:tcBorders>
            <w:shd w:val="clear" w:color="auto" w:fill="auto"/>
            <w:vAlign w:val="center"/>
          </w:tcPr>
          <w:p w14:paraId="6F00D822">
            <w:pPr>
              <w:spacing w:line="36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货物数量是否齐全，如否请备注缺货或错货情况</w:t>
            </w:r>
          </w:p>
        </w:tc>
        <w:tc>
          <w:tcPr>
            <w:tcW w:w="2710" w:type="pct"/>
            <w:gridSpan w:val="6"/>
            <w:tcBorders>
              <w:top w:val="single" w:color="auto" w:sz="4" w:space="0"/>
              <w:left w:val="single" w:color="auto" w:sz="4" w:space="0"/>
              <w:right w:val="single" w:color="auto" w:sz="4" w:space="0"/>
            </w:tcBorders>
            <w:shd w:val="clear" w:color="auto" w:fill="auto"/>
            <w:vAlign w:val="center"/>
          </w:tcPr>
          <w:p w14:paraId="7991DEAC">
            <w:pPr>
              <w:spacing w:line="360" w:lineRule="auto"/>
              <w:rPr>
                <w:rFonts w:hint="eastAsia" w:ascii="宋体" w:hAnsi="宋体" w:eastAsia="宋体" w:cs="宋体"/>
                <w:b/>
                <w:bCs/>
                <w:color w:val="auto"/>
                <w:kern w:val="0"/>
                <w:sz w:val="21"/>
                <w:szCs w:val="21"/>
                <w:highlight w:val="none"/>
              </w:rPr>
            </w:pPr>
          </w:p>
        </w:tc>
      </w:tr>
      <w:tr w14:paraId="5EE6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40" w:type="pct"/>
            <w:vMerge w:val="continue"/>
            <w:tcBorders>
              <w:left w:val="single" w:color="auto" w:sz="4" w:space="0"/>
              <w:right w:val="single" w:color="auto" w:sz="4" w:space="0"/>
            </w:tcBorders>
            <w:shd w:val="clear" w:color="auto" w:fill="auto"/>
            <w:vAlign w:val="center"/>
          </w:tcPr>
          <w:p w14:paraId="538E481F">
            <w:pPr>
              <w:spacing w:line="360" w:lineRule="auto"/>
              <w:jc w:val="center"/>
              <w:rPr>
                <w:rFonts w:hint="eastAsia" w:ascii="宋体" w:hAnsi="宋体" w:eastAsia="宋体" w:cs="宋体"/>
                <w:b/>
                <w:bCs/>
                <w:color w:val="auto"/>
                <w:kern w:val="0"/>
                <w:sz w:val="21"/>
                <w:szCs w:val="21"/>
                <w:highlight w:val="none"/>
              </w:rPr>
            </w:pPr>
          </w:p>
        </w:tc>
        <w:tc>
          <w:tcPr>
            <w:tcW w:w="1648" w:type="pct"/>
            <w:gridSpan w:val="2"/>
            <w:tcBorders>
              <w:top w:val="single" w:color="auto" w:sz="4" w:space="0"/>
              <w:left w:val="single" w:color="auto" w:sz="4" w:space="0"/>
              <w:right w:val="single" w:color="auto" w:sz="4" w:space="0"/>
            </w:tcBorders>
            <w:shd w:val="clear" w:color="auto" w:fill="auto"/>
            <w:vAlign w:val="center"/>
          </w:tcPr>
          <w:p w14:paraId="63E8BAB1">
            <w:pPr>
              <w:spacing w:line="36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货物是否完好无损，如否请备注货损情况</w:t>
            </w:r>
          </w:p>
        </w:tc>
        <w:tc>
          <w:tcPr>
            <w:tcW w:w="2710" w:type="pct"/>
            <w:gridSpan w:val="6"/>
            <w:tcBorders>
              <w:top w:val="single" w:color="auto" w:sz="4" w:space="0"/>
              <w:left w:val="single" w:color="auto" w:sz="4" w:space="0"/>
              <w:right w:val="single" w:color="auto" w:sz="4" w:space="0"/>
            </w:tcBorders>
            <w:shd w:val="clear" w:color="auto" w:fill="auto"/>
            <w:vAlign w:val="center"/>
          </w:tcPr>
          <w:p w14:paraId="494FA64C">
            <w:pPr>
              <w:spacing w:line="360" w:lineRule="auto"/>
              <w:rPr>
                <w:rFonts w:hint="eastAsia" w:ascii="宋体" w:hAnsi="宋体" w:eastAsia="宋体" w:cs="宋体"/>
                <w:b/>
                <w:bCs/>
                <w:color w:val="auto"/>
                <w:kern w:val="0"/>
                <w:sz w:val="21"/>
                <w:szCs w:val="21"/>
                <w:highlight w:val="none"/>
              </w:rPr>
            </w:pPr>
          </w:p>
        </w:tc>
      </w:tr>
      <w:tr w14:paraId="203F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0" w:type="pct"/>
            <w:vMerge w:val="continue"/>
            <w:tcBorders>
              <w:left w:val="single" w:color="auto" w:sz="4" w:space="0"/>
              <w:right w:val="single" w:color="auto" w:sz="4" w:space="0"/>
            </w:tcBorders>
            <w:shd w:val="clear" w:color="auto" w:fill="auto"/>
            <w:vAlign w:val="center"/>
          </w:tcPr>
          <w:p w14:paraId="6BF62377">
            <w:pPr>
              <w:spacing w:line="360" w:lineRule="auto"/>
              <w:jc w:val="center"/>
              <w:rPr>
                <w:rFonts w:hint="eastAsia" w:ascii="宋体" w:hAnsi="宋体" w:eastAsia="宋体" w:cs="宋体"/>
                <w:b/>
                <w:bCs/>
                <w:color w:val="auto"/>
                <w:kern w:val="0"/>
                <w:sz w:val="21"/>
                <w:szCs w:val="21"/>
                <w:highlight w:val="none"/>
              </w:rPr>
            </w:pPr>
          </w:p>
        </w:tc>
        <w:tc>
          <w:tcPr>
            <w:tcW w:w="1648" w:type="pct"/>
            <w:gridSpan w:val="2"/>
            <w:tcBorders>
              <w:top w:val="single" w:color="auto" w:sz="4" w:space="0"/>
              <w:left w:val="single" w:color="auto" w:sz="4" w:space="0"/>
              <w:right w:val="single" w:color="auto" w:sz="4" w:space="0"/>
            </w:tcBorders>
            <w:shd w:val="clear" w:color="auto" w:fill="auto"/>
            <w:vAlign w:val="center"/>
          </w:tcPr>
          <w:p w14:paraId="194C0B20">
            <w:pPr>
              <w:spacing w:line="36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随货物备品备件和专用工具情况，如有缺请备注</w:t>
            </w:r>
          </w:p>
        </w:tc>
        <w:tc>
          <w:tcPr>
            <w:tcW w:w="2710" w:type="pct"/>
            <w:gridSpan w:val="6"/>
            <w:tcBorders>
              <w:top w:val="single" w:color="auto" w:sz="4" w:space="0"/>
              <w:left w:val="single" w:color="auto" w:sz="4" w:space="0"/>
              <w:right w:val="single" w:color="auto" w:sz="4" w:space="0"/>
            </w:tcBorders>
            <w:shd w:val="clear" w:color="auto" w:fill="auto"/>
            <w:vAlign w:val="center"/>
          </w:tcPr>
          <w:p w14:paraId="661D72CD">
            <w:pPr>
              <w:spacing w:line="360" w:lineRule="auto"/>
              <w:rPr>
                <w:rFonts w:hint="eastAsia" w:ascii="宋体" w:hAnsi="宋体" w:eastAsia="宋体" w:cs="宋体"/>
                <w:b/>
                <w:bCs/>
                <w:color w:val="auto"/>
                <w:kern w:val="0"/>
                <w:sz w:val="21"/>
                <w:szCs w:val="21"/>
                <w:highlight w:val="none"/>
              </w:rPr>
            </w:pPr>
          </w:p>
        </w:tc>
      </w:tr>
      <w:tr w14:paraId="6FF3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0" w:type="pct"/>
            <w:vMerge w:val="continue"/>
            <w:tcBorders>
              <w:left w:val="single" w:color="auto" w:sz="4" w:space="0"/>
              <w:right w:val="single" w:color="auto" w:sz="4" w:space="0"/>
            </w:tcBorders>
            <w:shd w:val="clear" w:color="auto" w:fill="auto"/>
            <w:vAlign w:val="center"/>
          </w:tcPr>
          <w:p w14:paraId="07630E0B">
            <w:pPr>
              <w:spacing w:line="360" w:lineRule="auto"/>
              <w:jc w:val="center"/>
              <w:rPr>
                <w:rFonts w:hint="eastAsia" w:ascii="宋体" w:hAnsi="宋体" w:eastAsia="宋体" w:cs="宋体"/>
                <w:b/>
                <w:bCs/>
                <w:color w:val="auto"/>
                <w:kern w:val="0"/>
                <w:sz w:val="21"/>
                <w:szCs w:val="21"/>
                <w:highlight w:val="none"/>
              </w:rPr>
            </w:pPr>
          </w:p>
        </w:tc>
        <w:tc>
          <w:tcPr>
            <w:tcW w:w="1648" w:type="pct"/>
            <w:gridSpan w:val="2"/>
            <w:tcBorders>
              <w:top w:val="single" w:color="auto" w:sz="4" w:space="0"/>
              <w:left w:val="single" w:color="auto" w:sz="4" w:space="0"/>
              <w:right w:val="single" w:color="auto" w:sz="4" w:space="0"/>
            </w:tcBorders>
            <w:shd w:val="clear" w:color="auto" w:fill="auto"/>
            <w:vAlign w:val="center"/>
          </w:tcPr>
          <w:p w14:paraId="644B8B4D">
            <w:pPr>
              <w:spacing w:line="36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货物和配件材质是否相符，如否请备注情况</w:t>
            </w:r>
          </w:p>
        </w:tc>
        <w:tc>
          <w:tcPr>
            <w:tcW w:w="2710" w:type="pct"/>
            <w:gridSpan w:val="6"/>
            <w:tcBorders>
              <w:top w:val="single" w:color="auto" w:sz="4" w:space="0"/>
              <w:left w:val="single" w:color="auto" w:sz="4" w:space="0"/>
              <w:right w:val="single" w:color="auto" w:sz="4" w:space="0"/>
            </w:tcBorders>
            <w:shd w:val="clear" w:color="auto" w:fill="auto"/>
            <w:vAlign w:val="center"/>
          </w:tcPr>
          <w:p w14:paraId="2CCABA93">
            <w:pPr>
              <w:spacing w:line="360" w:lineRule="auto"/>
              <w:rPr>
                <w:rFonts w:hint="eastAsia" w:ascii="宋体" w:hAnsi="宋体" w:eastAsia="宋体" w:cs="宋体"/>
                <w:b/>
                <w:bCs/>
                <w:color w:val="auto"/>
                <w:kern w:val="0"/>
                <w:sz w:val="21"/>
                <w:szCs w:val="21"/>
                <w:highlight w:val="none"/>
              </w:rPr>
            </w:pPr>
          </w:p>
        </w:tc>
      </w:tr>
      <w:tr w14:paraId="48D1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40" w:type="pct"/>
            <w:vMerge w:val="continue"/>
            <w:tcBorders>
              <w:left w:val="single" w:color="auto" w:sz="4" w:space="0"/>
              <w:right w:val="single" w:color="auto" w:sz="4" w:space="0"/>
            </w:tcBorders>
            <w:shd w:val="clear" w:color="auto" w:fill="auto"/>
            <w:vAlign w:val="center"/>
          </w:tcPr>
          <w:p w14:paraId="58F10F72">
            <w:pPr>
              <w:spacing w:line="360" w:lineRule="auto"/>
              <w:jc w:val="center"/>
              <w:rPr>
                <w:rFonts w:hint="eastAsia" w:ascii="宋体" w:hAnsi="宋体" w:eastAsia="宋体" w:cs="宋体"/>
                <w:b/>
                <w:bCs/>
                <w:color w:val="auto"/>
                <w:kern w:val="0"/>
                <w:sz w:val="21"/>
                <w:szCs w:val="21"/>
                <w:highlight w:val="none"/>
              </w:rPr>
            </w:pPr>
          </w:p>
        </w:tc>
        <w:tc>
          <w:tcPr>
            <w:tcW w:w="1648" w:type="pct"/>
            <w:gridSpan w:val="2"/>
            <w:tcBorders>
              <w:top w:val="single" w:color="auto" w:sz="4" w:space="0"/>
              <w:left w:val="single" w:color="auto" w:sz="4" w:space="0"/>
              <w:right w:val="single" w:color="auto" w:sz="4" w:space="0"/>
            </w:tcBorders>
            <w:shd w:val="clear" w:color="auto" w:fill="auto"/>
            <w:vAlign w:val="center"/>
          </w:tcPr>
          <w:p w14:paraId="1071D709">
            <w:pPr>
              <w:spacing w:line="36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货物和配件性能参数是否相符，如否请备注情况</w:t>
            </w:r>
          </w:p>
        </w:tc>
        <w:tc>
          <w:tcPr>
            <w:tcW w:w="2710" w:type="pct"/>
            <w:gridSpan w:val="6"/>
            <w:tcBorders>
              <w:top w:val="single" w:color="auto" w:sz="4" w:space="0"/>
              <w:left w:val="single" w:color="auto" w:sz="4" w:space="0"/>
              <w:right w:val="single" w:color="auto" w:sz="4" w:space="0"/>
            </w:tcBorders>
            <w:shd w:val="clear" w:color="auto" w:fill="auto"/>
            <w:vAlign w:val="center"/>
          </w:tcPr>
          <w:p w14:paraId="6930BF58">
            <w:pPr>
              <w:spacing w:line="360" w:lineRule="auto"/>
              <w:rPr>
                <w:rFonts w:hint="eastAsia" w:ascii="宋体" w:hAnsi="宋体" w:eastAsia="宋体" w:cs="宋体"/>
                <w:b/>
                <w:bCs/>
                <w:color w:val="auto"/>
                <w:kern w:val="0"/>
                <w:sz w:val="21"/>
                <w:szCs w:val="21"/>
                <w:highlight w:val="none"/>
              </w:rPr>
            </w:pPr>
          </w:p>
        </w:tc>
      </w:tr>
      <w:tr w14:paraId="1A19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40" w:type="pct"/>
            <w:vMerge w:val="continue"/>
            <w:tcBorders>
              <w:left w:val="single" w:color="auto" w:sz="4" w:space="0"/>
              <w:bottom w:val="single" w:color="auto" w:sz="4" w:space="0"/>
              <w:right w:val="single" w:color="auto" w:sz="4" w:space="0"/>
            </w:tcBorders>
            <w:shd w:val="clear" w:color="auto" w:fill="auto"/>
            <w:vAlign w:val="center"/>
          </w:tcPr>
          <w:p w14:paraId="2F71436D">
            <w:pPr>
              <w:spacing w:line="360" w:lineRule="auto"/>
              <w:jc w:val="center"/>
              <w:rPr>
                <w:rFonts w:hint="eastAsia" w:ascii="宋体" w:hAnsi="宋体" w:eastAsia="宋体" w:cs="宋体"/>
                <w:b/>
                <w:bCs/>
                <w:color w:val="auto"/>
                <w:kern w:val="0"/>
                <w:sz w:val="21"/>
                <w:szCs w:val="21"/>
                <w:highlight w:val="none"/>
              </w:rPr>
            </w:pPr>
          </w:p>
        </w:tc>
        <w:tc>
          <w:tcPr>
            <w:tcW w:w="1648" w:type="pct"/>
            <w:gridSpan w:val="2"/>
            <w:tcBorders>
              <w:top w:val="single" w:color="auto" w:sz="4" w:space="0"/>
              <w:left w:val="single" w:color="auto" w:sz="4" w:space="0"/>
              <w:right w:val="single" w:color="auto" w:sz="4" w:space="0"/>
            </w:tcBorders>
            <w:shd w:val="clear" w:color="auto" w:fill="auto"/>
            <w:vAlign w:val="center"/>
          </w:tcPr>
          <w:p w14:paraId="3C4478D1">
            <w:pPr>
              <w:spacing w:line="36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其他问题</w:t>
            </w:r>
          </w:p>
        </w:tc>
        <w:tc>
          <w:tcPr>
            <w:tcW w:w="2710" w:type="pct"/>
            <w:gridSpan w:val="6"/>
            <w:tcBorders>
              <w:top w:val="single" w:color="auto" w:sz="4" w:space="0"/>
              <w:left w:val="single" w:color="auto" w:sz="4" w:space="0"/>
              <w:right w:val="single" w:color="auto" w:sz="4" w:space="0"/>
            </w:tcBorders>
            <w:shd w:val="clear" w:color="auto" w:fill="auto"/>
            <w:vAlign w:val="center"/>
          </w:tcPr>
          <w:p w14:paraId="60616839">
            <w:pPr>
              <w:spacing w:line="360" w:lineRule="auto"/>
              <w:rPr>
                <w:rFonts w:hint="eastAsia" w:ascii="宋体" w:hAnsi="宋体" w:eastAsia="宋体" w:cs="宋体"/>
                <w:b/>
                <w:bCs/>
                <w:color w:val="auto"/>
                <w:kern w:val="0"/>
                <w:sz w:val="21"/>
                <w:szCs w:val="21"/>
                <w:highlight w:val="none"/>
              </w:rPr>
            </w:pPr>
          </w:p>
        </w:tc>
      </w:tr>
      <w:tr w14:paraId="76CB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9" w:type="pct"/>
            <w:gridSpan w:val="3"/>
            <w:tcBorders>
              <w:left w:val="single" w:color="auto" w:sz="4" w:space="0"/>
              <w:bottom w:val="single" w:color="auto" w:sz="4" w:space="0"/>
              <w:right w:val="single" w:color="auto" w:sz="4" w:space="0"/>
            </w:tcBorders>
            <w:shd w:val="clear" w:color="auto" w:fill="auto"/>
            <w:vAlign w:val="center"/>
          </w:tcPr>
          <w:p w14:paraId="2E6063EC">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现场到货验收意见</w:t>
            </w:r>
          </w:p>
        </w:tc>
        <w:tc>
          <w:tcPr>
            <w:tcW w:w="2710" w:type="pct"/>
            <w:gridSpan w:val="6"/>
            <w:tcBorders>
              <w:top w:val="single" w:color="auto" w:sz="4" w:space="0"/>
              <w:left w:val="single" w:color="auto" w:sz="4" w:space="0"/>
              <w:right w:val="single" w:color="auto" w:sz="4" w:space="0"/>
            </w:tcBorders>
            <w:shd w:val="clear" w:color="auto" w:fill="auto"/>
            <w:vAlign w:val="center"/>
          </w:tcPr>
          <w:p w14:paraId="1CFD9C76">
            <w:pPr>
              <w:spacing w:line="360" w:lineRule="auto"/>
              <w:ind w:right="-25" w:rightChars="-12"/>
              <w:rPr>
                <w:rFonts w:hint="eastAsia" w:ascii="宋体" w:hAnsi="宋体" w:eastAsia="宋体" w:cs="宋体"/>
                <w:b/>
                <w:bCs/>
                <w:color w:val="auto"/>
                <w:sz w:val="21"/>
                <w:szCs w:val="21"/>
                <w:highlight w:val="none"/>
              </w:rPr>
            </w:pPr>
          </w:p>
        </w:tc>
      </w:tr>
      <w:tr w14:paraId="5FE4C6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5000" w:type="pct"/>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489829F1">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参 加  验 收 的 单 位 和 代 表 （签 章）</w:t>
            </w:r>
          </w:p>
        </w:tc>
      </w:tr>
      <w:tr w14:paraId="76C435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0" w:hRule="atLeast"/>
        </w:trPr>
        <w:tc>
          <w:tcPr>
            <w:tcW w:w="2718" w:type="pct"/>
            <w:gridSpan w:val="4"/>
            <w:tcBorders>
              <w:top w:val="single" w:color="auto" w:sz="6" w:space="0"/>
              <w:left w:val="single" w:color="auto" w:sz="6" w:space="0"/>
              <w:bottom w:val="single" w:color="auto" w:sz="6" w:space="0"/>
              <w:right w:val="single" w:color="auto" w:sz="6" w:space="0"/>
            </w:tcBorders>
            <w:shd w:val="clear" w:color="auto" w:fill="auto"/>
            <w:noWrap/>
          </w:tcPr>
          <w:p w14:paraId="7AC64D9B">
            <w:pPr>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使用单位</w:t>
            </w:r>
          </w:p>
        </w:tc>
        <w:tc>
          <w:tcPr>
            <w:tcW w:w="2281" w:type="pct"/>
            <w:gridSpan w:val="5"/>
            <w:tcBorders>
              <w:top w:val="single" w:color="auto" w:sz="6" w:space="0"/>
              <w:left w:val="single" w:color="auto" w:sz="6" w:space="0"/>
              <w:bottom w:val="single" w:color="auto" w:sz="6" w:space="0"/>
              <w:right w:val="single" w:color="auto" w:sz="6" w:space="0"/>
            </w:tcBorders>
            <w:shd w:val="clear" w:color="auto" w:fill="auto"/>
          </w:tcPr>
          <w:p w14:paraId="5613A788">
            <w:pPr>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供货单位</w:t>
            </w:r>
          </w:p>
        </w:tc>
      </w:tr>
    </w:tbl>
    <w:p w14:paraId="4F5B70D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F772867">
      <w:p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附件2</w:t>
      </w:r>
    </w:p>
    <w:p w14:paraId="258F817D">
      <w:pPr>
        <w:spacing w:line="360" w:lineRule="auto"/>
        <w:jc w:val="center"/>
        <w:rPr>
          <w:rFonts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设备整体验收报告</w:t>
      </w:r>
    </w:p>
    <w:p w14:paraId="1A22A784">
      <w:pPr>
        <w:pStyle w:val="4"/>
        <w:autoSpaceDE/>
        <w:autoSpaceDN/>
        <w:adjustRightInd/>
        <w:spacing w:line="360" w:lineRule="auto"/>
        <w:jc w:val="center"/>
        <w:rPr>
          <w:rFonts w:hAnsi="宋体" w:cs="宋体"/>
          <w:color w:val="auto"/>
          <w:sz w:val="28"/>
          <w:szCs w:val="28"/>
          <w:highlight w:val="none"/>
        </w:rPr>
      </w:pPr>
      <w:r>
        <w:rPr>
          <w:rFonts w:hint="eastAsia" w:hAnsi="宋体" w:cs="宋体"/>
          <w:color w:val="auto"/>
          <w:sz w:val="28"/>
          <w:szCs w:val="28"/>
          <w:highlight w:val="none"/>
        </w:rPr>
        <w:t>（设备、零配件、材料适用）</w:t>
      </w:r>
    </w:p>
    <w:p w14:paraId="2C55E26D">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编号：                                       </w:t>
      </w:r>
    </w:p>
    <w:tbl>
      <w:tblPr>
        <w:tblStyle w:val="10"/>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583"/>
        <w:gridCol w:w="307"/>
        <w:gridCol w:w="438"/>
        <w:gridCol w:w="405"/>
        <w:gridCol w:w="765"/>
        <w:gridCol w:w="219"/>
        <w:gridCol w:w="348"/>
        <w:gridCol w:w="530"/>
        <w:gridCol w:w="130"/>
        <w:gridCol w:w="7"/>
        <w:gridCol w:w="133"/>
        <w:gridCol w:w="399"/>
        <w:gridCol w:w="396"/>
        <w:gridCol w:w="23"/>
        <w:gridCol w:w="909"/>
        <w:gridCol w:w="1118"/>
        <w:gridCol w:w="1519"/>
      </w:tblGrid>
      <w:tr w14:paraId="5F53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71DBD704">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合同名称</w:t>
            </w:r>
          </w:p>
        </w:tc>
        <w:tc>
          <w:tcPr>
            <w:tcW w:w="4357" w:type="pct"/>
            <w:gridSpan w:val="16"/>
            <w:shd w:val="clear" w:color="auto" w:fill="auto"/>
            <w:noWrap/>
            <w:vAlign w:val="center"/>
          </w:tcPr>
          <w:p w14:paraId="515D307D">
            <w:pPr>
              <w:spacing w:line="360" w:lineRule="auto"/>
              <w:rPr>
                <w:rFonts w:hint="eastAsia" w:ascii="宋体" w:hAnsi="宋体" w:eastAsia="宋体" w:cs="宋体"/>
                <w:b/>
                <w:color w:val="auto"/>
                <w:sz w:val="21"/>
                <w:szCs w:val="21"/>
                <w:highlight w:val="none"/>
              </w:rPr>
            </w:pPr>
          </w:p>
        </w:tc>
      </w:tr>
      <w:tr w14:paraId="1EED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57571FF0">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供货单位</w:t>
            </w:r>
          </w:p>
        </w:tc>
        <w:tc>
          <w:tcPr>
            <w:tcW w:w="1717" w:type="pct"/>
            <w:gridSpan w:val="7"/>
            <w:shd w:val="clear" w:color="auto" w:fill="auto"/>
            <w:noWrap/>
            <w:vAlign w:val="center"/>
          </w:tcPr>
          <w:p w14:paraId="513BCE33">
            <w:pPr>
              <w:spacing w:line="360" w:lineRule="auto"/>
              <w:rPr>
                <w:rFonts w:hint="eastAsia" w:ascii="宋体" w:hAnsi="宋体" w:eastAsia="宋体" w:cs="宋体"/>
                <w:b/>
                <w:color w:val="auto"/>
                <w:sz w:val="21"/>
                <w:szCs w:val="21"/>
                <w:highlight w:val="none"/>
              </w:rPr>
            </w:pPr>
          </w:p>
        </w:tc>
        <w:tc>
          <w:tcPr>
            <w:tcW w:w="620" w:type="pct"/>
            <w:gridSpan w:val="6"/>
            <w:shd w:val="clear" w:color="auto" w:fill="auto"/>
            <w:noWrap/>
            <w:vAlign w:val="center"/>
          </w:tcPr>
          <w:p w14:paraId="1C508AF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到货验收日期</w:t>
            </w:r>
          </w:p>
        </w:tc>
        <w:tc>
          <w:tcPr>
            <w:tcW w:w="2019" w:type="pct"/>
            <w:gridSpan w:val="3"/>
            <w:shd w:val="clear" w:color="auto" w:fill="auto"/>
            <w:noWrap/>
            <w:vAlign w:val="center"/>
          </w:tcPr>
          <w:p w14:paraId="0CE2E058">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年    月    日</w:t>
            </w:r>
          </w:p>
        </w:tc>
      </w:tr>
      <w:tr w14:paraId="3894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4342162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使用单位</w:t>
            </w:r>
          </w:p>
        </w:tc>
        <w:tc>
          <w:tcPr>
            <w:tcW w:w="1717" w:type="pct"/>
            <w:gridSpan w:val="7"/>
            <w:shd w:val="clear" w:color="auto" w:fill="auto"/>
            <w:noWrap/>
            <w:vAlign w:val="center"/>
          </w:tcPr>
          <w:p w14:paraId="522BA60F">
            <w:pPr>
              <w:spacing w:line="360" w:lineRule="auto"/>
              <w:rPr>
                <w:rFonts w:hint="eastAsia" w:ascii="宋体" w:hAnsi="宋体" w:eastAsia="宋体" w:cs="宋体"/>
                <w:b/>
                <w:color w:val="auto"/>
                <w:sz w:val="21"/>
                <w:szCs w:val="21"/>
                <w:highlight w:val="none"/>
              </w:rPr>
            </w:pPr>
          </w:p>
        </w:tc>
        <w:tc>
          <w:tcPr>
            <w:tcW w:w="620" w:type="pct"/>
            <w:gridSpan w:val="6"/>
            <w:shd w:val="clear" w:color="auto" w:fill="auto"/>
            <w:noWrap/>
            <w:vAlign w:val="center"/>
          </w:tcPr>
          <w:p w14:paraId="35F77320">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整体验收日期</w:t>
            </w:r>
          </w:p>
        </w:tc>
        <w:tc>
          <w:tcPr>
            <w:tcW w:w="2019" w:type="pct"/>
            <w:gridSpan w:val="3"/>
            <w:shd w:val="clear" w:color="auto" w:fill="auto"/>
            <w:noWrap/>
            <w:vAlign w:val="center"/>
          </w:tcPr>
          <w:p w14:paraId="1971267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年    月    日</w:t>
            </w:r>
          </w:p>
        </w:tc>
      </w:tr>
      <w:tr w14:paraId="5378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5454B6C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一、货物列表</w:t>
            </w:r>
          </w:p>
        </w:tc>
      </w:tr>
      <w:tr w14:paraId="783D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688C411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89" w:type="pct"/>
            <w:gridSpan w:val="4"/>
            <w:shd w:val="clear" w:color="auto" w:fill="auto"/>
            <w:vAlign w:val="center"/>
          </w:tcPr>
          <w:p w14:paraId="05594D2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436" w:type="pct"/>
            <w:shd w:val="clear" w:color="auto" w:fill="auto"/>
            <w:vAlign w:val="center"/>
          </w:tcPr>
          <w:p w14:paraId="0B862A9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79" w:type="pct"/>
            <w:gridSpan w:val="6"/>
            <w:shd w:val="clear" w:color="auto" w:fill="auto"/>
            <w:vAlign w:val="center"/>
          </w:tcPr>
          <w:p w14:paraId="10C82CA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型号</w:t>
            </w:r>
          </w:p>
        </w:tc>
        <w:tc>
          <w:tcPr>
            <w:tcW w:w="1621" w:type="pct"/>
            <w:gridSpan w:val="5"/>
            <w:shd w:val="clear" w:color="auto" w:fill="auto"/>
            <w:vAlign w:val="center"/>
          </w:tcPr>
          <w:p w14:paraId="6CA2E34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主要规格参数</w:t>
            </w:r>
          </w:p>
        </w:tc>
        <w:tc>
          <w:tcPr>
            <w:tcW w:w="862" w:type="pct"/>
            <w:shd w:val="clear" w:color="auto" w:fill="auto"/>
            <w:vAlign w:val="center"/>
          </w:tcPr>
          <w:p w14:paraId="4FCDE2A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安装位置</w:t>
            </w:r>
          </w:p>
        </w:tc>
      </w:tr>
      <w:tr w14:paraId="71B5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665A50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989" w:type="pct"/>
            <w:gridSpan w:val="4"/>
            <w:shd w:val="clear" w:color="auto" w:fill="auto"/>
            <w:vAlign w:val="center"/>
          </w:tcPr>
          <w:p w14:paraId="1D331B4E">
            <w:pPr>
              <w:spacing w:line="360" w:lineRule="auto"/>
              <w:rPr>
                <w:rFonts w:hint="eastAsia" w:ascii="宋体" w:hAnsi="宋体" w:eastAsia="宋体" w:cs="宋体"/>
                <w:b/>
                <w:color w:val="auto"/>
                <w:sz w:val="21"/>
                <w:szCs w:val="21"/>
                <w:highlight w:val="none"/>
              </w:rPr>
            </w:pPr>
          </w:p>
        </w:tc>
        <w:tc>
          <w:tcPr>
            <w:tcW w:w="436" w:type="pct"/>
            <w:shd w:val="clear" w:color="auto" w:fill="auto"/>
            <w:vAlign w:val="center"/>
          </w:tcPr>
          <w:p w14:paraId="7746D411">
            <w:pPr>
              <w:spacing w:line="360" w:lineRule="auto"/>
              <w:rPr>
                <w:rFonts w:hint="eastAsia" w:ascii="宋体" w:hAnsi="宋体" w:eastAsia="宋体" w:cs="宋体"/>
                <w:b/>
                <w:color w:val="auto"/>
                <w:sz w:val="21"/>
                <w:szCs w:val="21"/>
                <w:highlight w:val="none"/>
              </w:rPr>
            </w:pPr>
          </w:p>
        </w:tc>
        <w:tc>
          <w:tcPr>
            <w:tcW w:w="779" w:type="pct"/>
            <w:gridSpan w:val="6"/>
            <w:shd w:val="clear" w:color="auto" w:fill="auto"/>
            <w:vAlign w:val="center"/>
          </w:tcPr>
          <w:p w14:paraId="787EC903">
            <w:pPr>
              <w:spacing w:line="360" w:lineRule="auto"/>
              <w:rPr>
                <w:rFonts w:hint="eastAsia" w:ascii="宋体" w:hAnsi="宋体" w:eastAsia="宋体" w:cs="宋体"/>
                <w:b/>
                <w:color w:val="auto"/>
                <w:sz w:val="21"/>
                <w:szCs w:val="21"/>
                <w:highlight w:val="none"/>
              </w:rPr>
            </w:pPr>
          </w:p>
        </w:tc>
        <w:tc>
          <w:tcPr>
            <w:tcW w:w="1621" w:type="pct"/>
            <w:gridSpan w:val="5"/>
            <w:shd w:val="clear" w:color="auto" w:fill="auto"/>
            <w:vAlign w:val="center"/>
          </w:tcPr>
          <w:p w14:paraId="788A3044">
            <w:pPr>
              <w:spacing w:line="360" w:lineRule="auto"/>
              <w:rPr>
                <w:rFonts w:hint="eastAsia" w:ascii="宋体" w:hAnsi="宋体" w:eastAsia="宋体" w:cs="宋体"/>
                <w:b/>
                <w:color w:val="auto"/>
                <w:sz w:val="21"/>
                <w:szCs w:val="21"/>
                <w:highlight w:val="none"/>
              </w:rPr>
            </w:pPr>
          </w:p>
        </w:tc>
        <w:tc>
          <w:tcPr>
            <w:tcW w:w="862" w:type="pct"/>
            <w:shd w:val="clear" w:color="auto" w:fill="auto"/>
            <w:vAlign w:val="center"/>
          </w:tcPr>
          <w:p w14:paraId="76DD784F">
            <w:pPr>
              <w:spacing w:line="360" w:lineRule="auto"/>
              <w:rPr>
                <w:rFonts w:hint="eastAsia" w:ascii="宋体" w:hAnsi="宋体" w:eastAsia="宋体" w:cs="宋体"/>
                <w:b/>
                <w:color w:val="auto"/>
                <w:sz w:val="21"/>
                <w:szCs w:val="21"/>
                <w:highlight w:val="none"/>
              </w:rPr>
            </w:pPr>
          </w:p>
        </w:tc>
      </w:tr>
      <w:tr w14:paraId="0D03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464A6A5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989" w:type="pct"/>
            <w:gridSpan w:val="4"/>
            <w:shd w:val="clear" w:color="auto" w:fill="auto"/>
            <w:vAlign w:val="center"/>
          </w:tcPr>
          <w:p w14:paraId="6627D251">
            <w:pPr>
              <w:spacing w:line="360" w:lineRule="auto"/>
              <w:rPr>
                <w:rFonts w:hint="eastAsia" w:ascii="宋体" w:hAnsi="宋体" w:eastAsia="宋体" w:cs="宋体"/>
                <w:b/>
                <w:color w:val="auto"/>
                <w:sz w:val="21"/>
                <w:szCs w:val="21"/>
                <w:highlight w:val="none"/>
              </w:rPr>
            </w:pPr>
          </w:p>
        </w:tc>
        <w:tc>
          <w:tcPr>
            <w:tcW w:w="436" w:type="pct"/>
            <w:shd w:val="clear" w:color="auto" w:fill="auto"/>
            <w:vAlign w:val="center"/>
          </w:tcPr>
          <w:p w14:paraId="719F47CF">
            <w:pPr>
              <w:spacing w:line="360" w:lineRule="auto"/>
              <w:rPr>
                <w:rFonts w:hint="eastAsia" w:ascii="宋体" w:hAnsi="宋体" w:eastAsia="宋体" w:cs="宋体"/>
                <w:b/>
                <w:color w:val="auto"/>
                <w:sz w:val="21"/>
                <w:szCs w:val="21"/>
                <w:highlight w:val="none"/>
              </w:rPr>
            </w:pPr>
          </w:p>
        </w:tc>
        <w:tc>
          <w:tcPr>
            <w:tcW w:w="779" w:type="pct"/>
            <w:gridSpan w:val="6"/>
            <w:shd w:val="clear" w:color="auto" w:fill="auto"/>
            <w:vAlign w:val="center"/>
          </w:tcPr>
          <w:p w14:paraId="783EF748">
            <w:pPr>
              <w:spacing w:line="360" w:lineRule="auto"/>
              <w:rPr>
                <w:rFonts w:hint="eastAsia" w:ascii="宋体" w:hAnsi="宋体" w:eastAsia="宋体" w:cs="宋体"/>
                <w:b/>
                <w:color w:val="auto"/>
                <w:sz w:val="21"/>
                <w:szCs w:val="21"/>
                <w:highlight w:val="none"/>
              </w:rPr>
            </w:pPr>
          </w:p>
        </w:tc>
        <w:tc>
          <w:tcPr>
            <w:tcW w:w="1621" w:type="pct"/>
            <w:gridSpan w:val="5"/>
            <w:shd w:val="clear" w:color="auto" w:fill="auto"/>
            <w:vAlign w:val="center"/>
          </w:tcPr>
          <w:p w14:paraId="4E22CDF1">
            <w:pPr>
              <w:spacing w:line="360" w:lineRule="auto"/>
              <w:rPr>
                <w:rFonts w:hint="eastAsia" w:ascii="宋体" w:hAnsi="宋体" w:eastAsia="宋体" w:cs="宋体"/>
                <w:b/>
                <w:color w:val="auto"/>
                <w:sz w:val="21"/>
                <w:szCs w:val="21"/>
                <w:highlight w:val="none"/>
              </w:rPr>
            </w:pPr>
          </w:p>
        </w:tc>
        <w:tc>
          <w:tcPr>
            <w:tcW w:w="862" w:type="pct"/>
            <w:shd w:val="clear" w:color="auto" w:fill="auto"/>
            <w:vAlign w:val="center"/>
          </w:tcPr>
          <w:p w14:paraId="3935DC09">
            <w:pPr>
              <w:spacing w:line="360" w:lineRule="auto"/>
              <w:rPr>
                <w:rFonts w:hint="eastAsia" w:ascii="宋体" w:hAnsi="宋体" w:eastAsia="宋体" w:cs="宋体"/>
                <w:b/>
                <w:color w:val="auto"/>
                <w:sz w:val="21"/>
                <w:szCs w:val="21"/>
                <w:highlight w:val="none"/>
              </w:rPr>
            </w:pPr>
          </w:p>
        </w:tc>
      </w:tr>
      <w:tr w14:paraId="44D7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3A513618">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989" w:type="pct"/>
            <w:gridSpan w:val="4"/>
            <w:shd w:val="clear" w:color="auto" w:fill="auto"/>
            <w:vAlign w:val="center"/>
          </w:tcPr>
          <w:p w14:paraId="10E04EF6">
            <w:pPr>
              <w:spacing w:line="360" w:lineRule="auto"/>
              <w:rPr>
                <w:rFonts w:hint="eastAsia" w:ascii="宋体" w:hAnsi="宋体" w:eastAsia="宋体" w:cs="宋体"/>
                <w:b/>
                <w:color w:val="auto"/>
                <w:sz w:val="21"/>
                <w:szCs w:val="21"/>
                <w:highlight w:val="none"/>
              </w:rPr>
            </w:pPr>
          </w:p>
        </w:tc>
        <w:tc>
          <w:tcPr>
            <w:tcW w:w="436" w:type="pct"/>
            <w:shd w:val="clear" w:color="auto" w:fill="auto"/>
            <w:vAlign w:val="center"/>
          </w:tcPr>
          <w:p w14:paraId="140C8397">
            <w:pPr>
              <w:spacing w:line="360" w:lineRule="auto"/>
              <w:rPr>
                <w:rFonts w:hint="eastAsia" w:ascii="宋体" w:hAnsi="宋体" w:eastAsia="宋体" w:cs="宋体"/>
                <w:b/>
                <w:color w:val="auto"/>
                <w:sz w:val="21"/>
                <w:szCs w:val="21"/>
                <w:highlight w:val="none"/>
              </w:rPr>
            </w:pPr>
          </w:p>
        </w:tc>
        <w:tc>
          <w:tcPr>
            <w:tcW w:w="779" w:type="pct"/>
            <w:gridSpan w:val="6"/>
            <w:shd w:val="clear" w:color="auto" w:fill="auto"/>
            <w:vAlign w:val="center"/>
          </w:tcPr>
          <w:p w14:paraId="1C39B670">
            <w:pPr>
              <w:spacing w:line="360" w:lineRule="auto"/>
              <w:rPr>
                <w:rFonts w:hint="eastAsia" w:ascii="宋体" w:hAnsi="宋体" w:eastAsia="宋体" w:cs="宋体"/>
                <w:b/>
                <w:color w:val="auto"/>
                <w:sz w:val="21"/>
                <w:szCs w:val="21"/>
                <w:highlight w:val="none"/>
              </w:rPr>
            </w:pPr>
          </w:p>
        </w:tc>
        <w:tc>
          <w:tcPr>
            <w:tcW w:w="1621" w:type="pct"/>
            <w:gridSpan w:val="5"/>
            <w:shd w:val="clear" w:color="auto" w:fill="auto"/>
            <w:vAlign w:val="center"/>
          </w:tcPr>
          <w:p w14:paraId="16746012">
            <w:pPr>
              <w:spacing w:line="360" w:lineRule="auto"/>
              <w:rPr>
                <w:rFonts w:hint="eastAsia" w:ascii="宋体" w:hAnsi="宋体" w:eastAsia="宋体" w:cs="宋体"/>
                <w:b/>
                <w:color w:val="auto"/>
                <w:sz w:val="21"/>
                <w:szCs w:val="21"/>
                <w:highlight w:val="none"/>
              </w:rPr>
            </w:pPr>
          </w:p>
        </w:tc>
        <w:tc>
          <w:tcPr>
            <w:tcW w:w="862" w:type="pct"/>
            <w:shd w:val="clear" w:color="auto" w:fill="auto"/>
            <w:vAlign w:val="center"/>
          </w:tcPr>
          <w:p w14:paraId="33763CB6">
            <w:pPr>
              <w:spacing w:line="360" w:lineRule="auto"/>
              <w:rPr>
                <w:rFonts w:hint="eastAsia" w:ascii="宋体" w:hAnsi="宋体" w:eastAsia="宋体" w:cs="宋体"/>
                <w:b/>
                <w:color w:val="auto"/>
                <w:sz w:val="21"/>
                <w:szCs w:val="21"/>
                <w:highlight w:val="none"/>
              </w:rPr>
            </w:pPr>
          </w:p>
        </w:tc>
      </w:tr>
      <w:tr w14:paraId="35F3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99A873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p>
        </w:tc>
        <w:tc>
          <w:tcPr>
            <w:tcW w:w="989" w:type="pct"/>
            <w:gridSpan w:val="4"/>
            <w:shd w:val="clear" w:color="auto" w:fill="auto"/>
            <w:vAlign w:val="center"/>
          </w:tcPr>
          <w:p w14:paraId="230AD09C">
            <w:pPr>
              <w:spacing w:line="360" w:lineRule="auto"/>
              <w:rPr>
                <w:rFonts w:hint="eastAsia" w:ascii="宋体" w:hAnsi="宋体" w:eastAsia="宋体" w:cs="宋体"/>
                <w:b/>
                <w:color w:val="auto"/>
                <w:sz w:val="21"/>
                <w:szCs w:val="21"/>
                <w:highlight w:val="none"/>
              </w:rPr>
            </w:pPr>
          </w:p>
        </w:tc>
        <w:tc>
          <w:tcPr>
            <w:tcW w:w="436" w:type="pct"/>
            <w:shd w:val="clear" w:color="auto" w:fill="auto"/>
            <w:vAlign w:val="center"/>
          </w:tcPr>
          <w:p w14:paraId="68BCDCD2">
            <w:pPr>
              <w:spacing w:line="360" w:lineRule="auto"/>
              <w:rPr>
                <w:rFonts w:hint="eastAsia" w:ascii="宋体" w:hAnsi="宋体" w:eastAsia="宋体" w:cs="宋体"/>
                <w:b/>
                <w:color w:val="auto"/>
                <w:sz w:val="21"/>
                <w:szCs w:val="21"/>
                <w:highlight w:val="none"/>
              </w:rPr>
            </w:pPr>
          </w:p>
        </w:tc>
        <w:tc>
          <w:tcPr>
            <w:tcW w:w="779" w:type="pct"/>
            <w:gridSpan w:val="6"/>
            <w:shd w:val="clear" w:color="auto" w:fill="auto"/>
            <w:vAlign w:val="center"/>
          </w:tcPr>
          <w:p w14:paraId="32AF3C58">
            <w:pPr>
              <w:spacing w:line="360" w:lineRule="auto"/>
              <w:rPr>
                <w:rFonts w:hint="eastAsia" w:ascii="宋体" w:hAnsi="宋体" w:eastAsia="宋体" w:cs="宋体"/>
                <w:b/>
                <w:color w:val="auto"/>
                <w:sz w:val="21"/>
                <w:szCs w:val="21"/>
                <w:highlight w:val="none"/>
              </w:rPr>
            </w:pPr>
          </w:p>
        </w:tc>
        <w:tc>
          <w:tcPr>
            <w:tcW w:w="1621" w:type="pct"/>
            <w:gridSpan w:val="5"/>
            <w:shd w:val="clear" w:color="auto" w:fill="auto"/>
            <w:vAlign w:val="center"/>
          </w:tcPr>
          <w:p w14:paraId="59D92CCA">
            <w:pPr>
              <w:spacing w:line="360" w:lineRule="auto"/>
              <w:rPr>
                <w:rFonts w:hint="eastAsia" w:ascii="宋体" w:hAnsi="宋体" w:eastAsia="宋体" w:cs="宋体"/>
                <w:b/>
                <w:color w:val="auto"/>
                <w:sz w:val="21"/>
                <w:szCs w:val="21"/>
                <w:highlight w:val="none"/>
              </w:rPr>
            </w:pPr>
          </w:p>
        </w:tc>
        <w:tc>
          <w:tcPr>
            <w:tcW w:w="862" w:type="pct"/>
            <w:shd w:val="clear" w:color="auto" w:fill="auto"/>
            <w:vAlign w:val="center"/>
          </w:tcPr>
          <w:p w14:paraId="5CCBE012">
            <w:pPr>
              <w:spacing w:line="360" w:lineRule="auto"/>
              <w:rPr>
                <w:rFonts w:hint="eastAsia" w:ascii="宋体" w:hAnsi="宋体" w:eastAsia="宋体" w:cs="宋体"/>
                <w:b/>
                <w:color w:val="auto"/>
                <w:sz w:val="21"/>
                <w:szCs w:val="21"/>
                <w:highlight w:val="none"/>
              </w:rPr>
            </w:pPr>
          </w:p>
        </w:tc>
      </w:tr>
      <w:tr w14:paraId="358A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2A885C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p>
        </w:tc>
        <w:tc>
          <w:tcPr>
            <w:tcW w:w="989" w:type="pct"/>
            <w:gridSpan w:val="4"/>
            <w:shd w:val="clear" w:color="auto" w:fill="auto"/>
            <w:vAlign w:val="center"/>
          </w:tcPr>
          <w:p w14:paraId="73317878">
            <w:pPr>
              <w:spacing w:line="360" w:lineRule="auto"/>
              <w:rPr>
                <w:rFonts w:hint="eastAsia" w:ascii="宋体" w:hAnsi="宋体" w:eastAsia="宋体" w:cs="宋体"/>
                <w:b/>
                <w:color w:val="auto"/>
                <w:sz w:val="21"/>
                <w:szCs w:val="21"/>
                <w:highlight w:val="none"/>
              </w:rPr>
            </w:pPr>
          </w:p>
        </w:tc>
        <w:tc>
          <w:tcPr>
            <w:tcW w:w="436" w:type="pct"/>
            <w:shd w:val="clear" w:color="auto" w:fill="auto"/>
            <w:vAlign w:val="center"/>
          </w:tcPr>
          <w:p w14:paraId="125093C9">
            <w:pPr>
              <w:spacing w:line="360" w:lineRule="auto"/>
              <w:rPr>
                <w:rFonts w:hint="eastAsia" w:ascii="宋体" w:hAnsi="宋体" w:eastAsia="宋体" w:cs="宋体"/>
                <w:b/>
                <w:color w:val="auto"/>
                <w:sz w:val="21"/>
                <w:szCs w:val="21"/>
                <w:highlight w:val="none"/>
              </w:rPr>
            </w:pPr>
          </w:p>
        </w:tc>
        <w:tc>
          <w:tcPr>
            <w:tcW w:w="779" w:type="pct"/>
            <w:gridSpan w:val="6"/>
            <w:shd w:val="clear" w:color="auto" w:fill="auto"/>
            <w:vAlign w:val="center"/>
          </w:tcPr>
          <w:p w14:paraId="7D1C934A">
            <w:pPr>
              <w:spacing w:line="360" w:lineRule="auto"/>
              <w:rPr>
                <w:rFonts w:hint="eastAsia" w:ascii="宋体" w:hAnsi="宋体" w:eastAsia="宋体" w:cs="宋体"/>
                <w:b/>
                <w:color w:val="auto"/>
                <w:sz w:val="21"/>
                <w:szCs w:val="21"/>
                <w:highlight w:val="none"/>
              </w:rPr>
            </w:pPr>
          </w:p>
        </w:tc>
        <w:tc>
          <w:tcPr>
            <w:tcW w:w="1621" w:type="pct"/>
            <w:gridSpan w:val="5"/>
            <w:shd w:val="clear" w:color="auto" w:fill="auto"/>
            <w:vAlign w:val="center"/>
          </w:tcPr>
          <w:p w14:paraId="3B108ACB">
            <w:pPr>
              <w:spacing w:line="360" w:lineRule="auto"/>
              <w:rPr>
                <w:rFonts w:hint="eastAsia" w:ascii="宋体" w:hAnsi="宋体" w:eastAsia="宋体" w:cs="宋体"/>
                <w:b/>
                <w:color w:val="auto"/>
                <w:sz w:val="21"/>
                <w:szCs w:val="21"/>
                <w:highlight w:val="none"/>
              </w:rPr>
            </w:pPr>
          </w:p>
        </w:tc>
        <w:tc>
          <w:tcPr>
            <w:tcW w:w="862" w:type="pct"/>
            <w:shd w:val="clear" w:color="auto" w:fill="auto"/>
            <w:vAlign w:val="center"/>
          </w:tcPr>
          <w:p w14:paraId="0707A57A">
            <w:pPr>
              <w:spacing w:line="360" w:lineRule="auto"/>
              <w:rPr>
                <w:rFonts w:hint="eastAsia" w:ascii="宋体" w:hAnsi="宋体" w:eastAsia="宋体" w:cs="宋体"/>
                <w:b/>
                <w:color w:val="auto"/>
                <w:sz w:val="21"/>
                <w:szCs w:val="21"/>
                <w:highlight w:val="none"/>
              </w:rPr>
            </w:pPr>
          </w:p>
        </w:tc>
      </w:tr>
      <w:tr w14:paraId="28E4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6045D690">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二、货物信息及到货验收、调试情况</w:t>
            </w:r>
          </w:p>
        </w:tc>
      </w:tr>
      <w:tr w14:paraId="4C6F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14BC1428">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XXXX设备/货物</w:t>
            </w:r>
          </w:p>
        </w:tc>
      </w:tr>
      <w:tr w14:paraId="0BEE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shd w:val="clear" w:color="auto" w:fill="auto"/>
            <w:vAlign w:val="center"/>
          </w:tcPr>
          <w:p w14:paraId="7ACB1C8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型号</w:t>
            </w:r>
          </w:p>
        </w:tc>
        <w:tc>
          <w:tcPr>
            <w:tcW w:w="1042" w:type="pct"/>
            <w:gridSpan w:val="4"/>
            <w:shd w:val="clear" w:color="auto" w:fill="auto"/>
            <w:vAlign w:val="center"/>
          </w:tcPr>
          <w:p w14:paraId="130321DA">
            <w:pPr>
              <w:spacing w:line="360" w:lineRule="auto"/>
              <w:rPr>
                <w:rFonts w:hint="eastAsia" w:ascii="宋体" w:hAnsi="宋体" w:eastAsia="宋体" w:cs="宋体"/>
                <w:b/>
                <w:color w:val="auto"/>
                <w:sz w:val="21"/>
                <w:szCs w:val="21"/>
                <w:highlight w:val="none"/>
              </w:rPr>
            </w:pPr>
          </w:p>
        </w:tc>
        <w:tc>
          <w:tcPr>
            <w:tcW w:w="578" w:type="pct"/>
            <w:gridSpan w:val="4"/>
            <w:shd w:val="clear" w:color="auto" w:fill="auto"/>
            <w:vAlign w:val="center"/>
          </w:tcPr>
          <w:p w14:paraId="74BC787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制造国</w:t>
            </w:r>
          </w:p>
        </w:tc>
        <w:tc>
          <w:tcPr>
            <w:tcW w:w="529" w:type="pct"/>
            <w:gridSpan w:val="3"/>
            <w:shd w:val="clear" w:color="auto" w:fill="auto"/>
            <w:vAlign w:val="center"/>
          </w:tcPr>
          <w:p w14:paraId="7E571731">
            <w:pPr>
              <w:spacing w:line="360" w:lineRule="auto"/>
              <w:rPr>
                <w:rFonts w:hint="eastAsia" w:ascii="宋体" w:hAnsi="宋体" w:eastAsia="宋体" w:cs="宋体"/>
                <w:b/>
                <w:color w:val="auto"/>
                <w:sz w:val="21"/>
                <w:szCs w:val="21"/>
                <w:highlight w:val="none"/>
              </w:rPr>
            </w:pPr>
          </w:p>
        </w:tc>
        <w:tc>
          <w:tcPr>
            <w:tcW w:w="531" w:type="pct"/>
            <w:gridSpan w:val="2"/>
            <w:shd w:val="clear" w:color="auto" w:fill="auto"/>
            <w:vAlign w:val="center"/>
          </w:tcPr>
          <w:p w14:paraId="4261C1EC">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制造厂</w:t>
            </w:r>
          </w:p>
        </w:tc>
        <w:tc>
          <w:tcPr>
            <w:tcW w:w="1500" w:type="pct"/>
            <w:gridSpan w:val="2"/>
            <w:shd w:val="clear" w:color="auto" w:fill="auto"/>
            <w:vAlign w:val="center"/>
          </w:tcPr>
          <w:p w14:paraId="7639CC59">
            <w:pPr>
              <w:spacing w:line="360" w:lineRule="auto"/>
              <w:rPr>
                <w:rFonts w:hint="eastAsia" w:ascii="宋体" w:hAnsi="宋体" w:eastAsia="宋体" w:cs="宋体"/>
                <w:b/>
                <w:color w:val="auto"/>
                <w:sz w:val="21"/>
                <w:szCs w:val="21"/>
                <w:highlight w:val="none"/>
              </w:rPr>
            </w:pPr>
          </w:p>
        </w:tc>
      </w:tr>
      <w:tr w14:paraId="2CD9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shd w:val="clear" w:color="auto" w:fill="auto"/>
            <w:vAlign w:val="center"/>
          </w:tcPr>
          <w:p w14:paraId="0229ED7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安装位置</w:t>
            </w:r>
          </w:p>
        </w:tc>
        <w:tc>
          <w:tcPr>
            <w:tcW w:w="1240" w:type="pct"/>
            <w:gridSpan w:val="5"/>
            <w:shd w:val="clear" w:color="auto" w:fill="auto"/>
            <w:vAlign w:val="center"/>
          </w:tcPr>
          <w:p w14:paraId="000B442B">
            <w:pPr>
              <w:spacing w:line="360" w:lineRule="auto"/>
              <w:rPr>
                <w:rFonts w:hint="eastAsia" w:ascii="宋体" w:hAnsi="宋体" w:eastAsia="宋体" w:cs="宋体"/>
                <w:b/>
                <w:color w:val="auto"/>
                <w:sz w:val="21"/>
                <w:szCs w:val="21"/>
                <w:highlight w:val="none"/>
              </w:rPr>
            </w:pPr>
          </w:p>
        </w:tc>
        <w:tc>
          <w:tcPr>
            <w:tcW w:w="683" w:type="pct"/>
            <w:gridSpan w:val="5"/>
            <w:shd w:val="clear" w:color="auto" w:fill="auto"/>
            <w:vAlign w:val="center"/>
          </w:tcPr>
          <w:p w14:paraId="1811FFC0">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出厂编号</w:t>
            </w:r>
          </w:p>
        </w:tc>
        <w:tc>
          <w:tcPr>
            <w:tcW w:w="2258" w:type="pct"/>
            <w:gridSpan w:val="5"/>
            <w:shd w:val="clear" w:color="auto" w:fill="auto"/>
            <w:vAlign w:val="center"/>
          </w:tcPr>
          <w:p w14:paraId="7ADA5595">
            <w:pPr>
              <w:spacing w:line="360" w:lineRule="auto"/>
              <w:rPr>
                <w:rFonts w:hint="eastAsia" w:ascii="宋体" w:hAnsi="宋体" w:eastAsia="宋体" w:cs="宋体"/>
                <w:b/>
                <w:color w:val="auto"/>
                <w:sz w:val="21"/>
                <w:szCs w:val="21"/>
                <w:highlight w:val="none"/>
              </w:rPr>
            </w:pPr>
          </w:p>
        </w:tc>
      </w:tr>
      <w:tr w14:paraId="1537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shd w:val="clear" w:color="auto" w:fill="auto"/>
            <w:vAlign w:val="center"/>
          </w:tcPr>
          <w:p w14:paraId="2663BCC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主要参数</w:t>
            </w:r>
          </w:p>
        </w:tc>
        <w:tc>
          <w:tcPr>
            <w:tcW w:w="3932" w:type="pct"/>
            <w:gridSpan w:val="14"/>
            <w:shd w:val="clear" w:color="auto" w:fill="auto"/>
            <w:vAlign w:val="center"/>
          </w:tcPr>
          <w:p w14:paraId="2FF158E4">
            <w:pPr>
              <w:spacing w:line="360" w:lineRule="auto"/>
              <w:rPr>
                <w:rFonts w:hint="eastAsia" w:ascii="宋体" w:hAnsi="宋体" w:eastAsia="宋体" w:cs="宋体"/>
                <w:b/>
                <w:color w:val="auto"/>
                <w:sz w:val="21"/>
                <w:szCs w:val="21"/>
                <w:highlight w:val="none"/>
              </w:rPr>
            </w:pPr>
          </w:p>
        </w:tc>
      </w:tr>
      <w:tr w14:paraId="000B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shd w:val="clear" w:color="auto" w:fill="auto"/>
            <w:vAlign w:val="center"/>
          </w:tcPr>
          <w:p w14:paraId="6D367311">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到货验收情况</w:t>
            </w:r>
          </w:p>
        </w:tc>
        <w:tc>
          <w:tcPr>
            <w:tcW w:w="3932" w:type="pct"/>
            <w:gridSpan w:val="14"/>
            <w:shd w:val="clear" w:color="auto" w:fill="auto"/>
            <w:vAlign w:val="center"/>
          </w:tcPr>
          <w:p w14:paraId="18CD5FFA">
            <w:pPr>
              <w:spacing w:line="360" w:lineRule="auto"/>
              <w:rPr>
                <w:rFonts w:hint="eastAsia" w:ascii="宋体" w:hAnsi="宋体" w:eastAsia="宋体" w:cs="宋体"/>
                <w:b/>
                <w:color w:val="auto"/>
                <w:sz w:val="21"/>
                <w:szCs w:val="21"/>
                <w:highlight w:val="none"/>
              </w:rPr>
            </w:pPr>
          </w:p>
        </w:tc>
      </w:tr>
      <w:tr w14:paraId="12BC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shd w:val="clear" w:color="auto" w:fill="auto"/>
            <w:vAlign w:val="center"/>
          </w:tcPr>
          <w:p w14:paraId="4CEAB87F">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调试情况</w:t>
            </w:r>
          </w:p>
        </w:tc>
        <w:tc>
          <w:tcPr>
            <w:tcW w:w="3932" w:type="pct"/>
            <w:gridSpan w:val="14"/>
            <w:shd w:val="clear" w:color="auto" w:fill="auto"/>
            <w:vAlign w:val="center"/>
          </w:tcPr>
          <w:p w14:paraId="7C60943C">
            <w:pPr>
              <w:spacing w:line="360" w:lineRule="auto"/>
              <w:rPr>
                <w:rFonts w:hint="eastAsia" w:ascii="宋体" w:hAnsi="宋体" w:eastAsia="宋体" w:cs="宋体"/>
                <w:b/>
                <w:color w:val="auto"/>
                <w:sz w:val="21"/>
                <w:szCs w:val="21"/>
                <w:highlight w:val="none"/>
              </w:rPr>
            </w:pPr>
          </w:p>
        </w:tc>
      </w:tr>
      <w:tr w14:paraId="4196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shd w:val="clear" w:color="auto" w:fill="auto"/>
          </w:tcPr>
          <w:p w14:paraId="04826F0F">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三、随机资料及备品备件、专用工具</w:t>
            </w:r>
          </w:p>
          <w:p w14:paraId="29937A08">
            <w:pPr>
              <w:spacing w:line="360" w:lineRule="auto"/>
              <w:ind w:firstLine="1680" w:firstLineChars="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（填写移交资料及货物的详细清单、数量）</w:t>
            </w:r>
          </w:p>
          <w:p w14:paraId="7521D44E">
            <w:pPr>
              <w:spacing w:line="360" w:lineRule="auto"/>
              <w:rPr>
                <w:rFonts w:hint="eastAsia" w:ascii="宋体" w:hAnsi="宋体" w:eastAsia="宋体" w:cs="宋体"/>
                <w:color w:val="auto"/>
                <w:sz w:val="21"/>
                <w:szCs w:val="21"/>
                <w:highlight w:val="none"/>
              </w:rPr>
            </w:pPr>
          </w:p>
          <w:p w14:paraId="604BBFD7">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移交人：                         清点人：</w:t>
            </w:r>
          </w:p>
        </w:tc>
      </w:tr>
      <w:tr w14:paraId="301F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5000" w:type="pct"/>
            <w:gridSpan w:val="18"/>
            <w:shd w:val="clear" w:color="auto" w:fill="auto"/>
          </w:tcPr>
          <w:p w14:paraId="247314AE">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四、人员培训</w:t>
            </w:r>
          </w:p>
          <w:p w14:paraId="02CFAA28">
            <w:pPr>
              <w:spacing w:line="360" w:lineRule="auto"/>
              <w:rPr>
                <w:rFonts w:hint="eastAsia" w:ascii="宋体" w:hAnsi="宋体" w:eastAsia="宋体" w:cs="宋体"/>
                <w:color w:val="auto"/>
                <w:sz w:val="21"/>
                <w:szCs w:val="21"/>
                <w:highlight w:val="none"/>
              </w:rPr>
            </w:pPr>
          </w:p>
          <w:p w14:paraId="193E4A4F">
            <w:pPr>
              <w:spacing w:line="360" w:lineRule="auto"/>
              <w:ind w:firstLine="1680" w:firstLineChars="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（填写培训时间、培训人员数量、简述培训内容）</w:t>
            </w:r>
          </w:p>
          <w:p w14:paraId="61BAB250">
            <w:pPr>
              <w:spacing w:line="360" w:lineRule="auto"/>
              <w:rPr>
                <w:rFonts w:hint="eastAsia" w:ascii="宋体" w:hAnsi="宋体" w:eastAsia="宋体" w:cs="宋体"/>
                <w:b/>
                <w:color w:val="auto"/>
                <w:sz w:val="21"/>
                <w:szCs w:val="21"/>
                <w:highlight w:val="none"/>
              </w:rPr>
            </w:pPr>
          </w:p>
        </w:tc>
      </w:tr>
      <w:tr w14:paraId="2CC2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77E288E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五、存在问题</w:t>
            </w:r>
          </w:p>
          <w:p w14:paraId="7223A526">
            <w:pPr>
              <w:spacing w:line="360" w:lineRule="auto"/>
              <w:ind w:firstLine="441" w:firstLineChars="210"/>
              <w:rPr>
                <w:rFonts w:hint="eastAsia" w:ascii="宋体" w:hAnsi="宋体" w:eastAsia="宋体" w:cs="宋体"/>
                <w:color w:val="auto"/>
                <w:sz w:val="21"/>
                <w:szCs w:val="21"/>
                <w:highlight w:val="none"/>
              </w:rPr>
            </w:pPr>
          </w:p>
          <w:p w14:paraId="401D117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（填写设备存在问题。）</w:t>
            </w:r>
          </w:p>
          <w:p w14:paraId="030362E9">
            <w:pPr>
              <w:spacing w:line="360" w:lineRule="auto"/>
              <w:ind w:firstLine="443" w:firstLineChars="210"/>
              <w:rPr>
                <w:rFonts w:hint="eastAsia" w:ascii="宋体" w:hAnsi="宋体" w:eastAsia="宋体" w:cs="宋体"/>
                <w:b/>
                <w:color w:val="auto"/>
                <w:sz w:val="21"/>
                <w:szCs w:val="21"/>
                <w:highlight w:val="none"/>
              </w:rPr>
            </w:pPr>
          </w:p>
        </w:tc>
      </w:tr>
      <w:tr w14:paraId="5998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shd w:val="clear" w:color="auto" w:fill="auto"/>
          </w:tcPr>
          <w:p w14:paraId="48E1AE4B">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六、问题整改情况</w:t>
            </w:r>
          </w:p>
          <w:p w14:paraId="682B87B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（填写设备问题的整改情况。）</w:t>
            </w:r>
          </w:p>
          <w:p w14:paraId="4169878D">
            <w:pPr>
              <w:spacing w:line="360" w:lineRule="auto"/>
              <w:rPr>
                <w:rFonts w:hint="eastAsia" w:ascii="宋体" w:hAnsi="宋体" w:eastAsia="宋体" w:cs="宋体"/>
                <w:b/>
                <w:color w:val="auto"/>
                <w:sz w:val="21"/>
                <w:szCs w:val="21"/>
                <w:highlight w:val="none"/>
              </w:rPr>
            </w:pPr>
          </w:p>
        </w:tc>
      </w:tr>
      <w:tr w14:paraId="7057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shd w:val="clear" w:color="auto" w:fill="auto"/>
          </w:tcPr>
          <w:p w14:paraId="79057F6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七、整体验收意见</w:t>
            </w:r>
          </w:p>
        </w:tc>
      </w:tr>
      <w:tr w14:paraId="0B7E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04E3DAC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 加 整 体 验 收 的 单 位 和 代 表 （签 章）</w:t>
            </w:r>
          </w:p>
        </w:tc>
      </w:tr>
      <w:tr w14:paraId="7A7E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10"/>
            <w:shd w:val="clear" w:color="auto" w:fill="auto"/>
            <w:noWrap/>
          </w:tcPr>
          <w:p w14:paraId="419FED2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使用单位</w:t>
            </w:r>
          </w:p>
        </w:tc>
        <w:tc>
          <w:tcPr>
            <w:tcW w:w="2566" w:type="pct"/>
            <w:gridSpan w:val="8"/>
            <w:shd w:val="clear" w:color="auto" w:fill="auto"/>
          </w:tcPr>
          <w:p w14:paraId="1C1B3EF8">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供货单位</w:t>
            </w:r>
          </w:p>
        </w:tc>
      </w:tr>
    </w:tbl>
    <w:p w14:paraId="66BC6A2D">
      <w:pPr>
        <w:pStyle w:val="4"/>
        <w:autoSpaceDE/>
        <w:autoSpaceDN/>
        <w:adjustRightInd/>
        <w:spacing w:line="360" w:lineRule="auto"/>
        <w:rPr>
          <w:rFonts w:hAnsi="宋体" w:cs="宋体"/>
          <w:color w:val="auto"/>
          <w:sz w:val="21"/>
          <w:szCs w:val="21"/>
          <w:highlight w:val="none"/>
        </w:rPr>
      </w:pPr>
    </w:p>
    <w:p w14:paraId="7CFB32D0">
      <w:pPr>
        <w:spacing w:line="360" w:lineRule="auto"/>
        <w:rPr>
          <w:rFonts w:ascii="宋体" w:hAnsi="宋体" w:eastAsia="宋体" w:cs="宋体"/>
          <w:color w:val="auto"/>
          <w:szCs w:val="21"/>
          <w:highlight w:val="none"/>
        </w:rPr>
      </w:pPr>
    </w:p>
    <w:p w14:paraId="3B703E4A">
      <w:pPr>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p>
    <w:p w14:paraId="0545D42B">
      <w:pPr>
        <w:pageBreakBefore w:val="0"/>
        <w:autoSpaceDE/>
        <w:autoSpaceDN/>
        <w:adjustRightInd/>
        <w:spacing w:before="0" w:beforeLines="-2147483648" w:after="0" w:afterLines="-2147483648" w:afterAutospacing="0" w:line="360" w:lineRule="auto"/>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附件3</w:t>
      </w:r>
    </w:p>
    <w:p w14:paraId="52137FA4">
      <w:pPr>
        <w:pageBreakBefore w:val="0"/>
        <w:autoSpaceDE/>
        <w:autoSpaceDN/>
        <w:adjustRightInd/>
        <w:spacing w:before="0" w:beforeLines="-2147483648" w:after="0" w:afterLines="-2147483648" w:line="360" w:lineRule="auto"/>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膜使用情况考核表</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89"/>
        <w:gridCol w:w="2943"/>
        <w:gridCol w:w="1912"/>
        <w:gridCol w:w="1028"/>
      </w:tblGrid>
      <w:tr w14:paraId="097F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57" w:type="pct"/>
            <w:vAlign w:val="center"/>
          </w:tcPr>
          <w:p w14:paraId="5103320D">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91" w:type="pct"/>
            <w:vAlign w:val="center"/>
          </w:tcPr>
          <w:p w14:paraId="2A5827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考核内容</w:t>
            </w:r>
          </w:p>
        </w:tc>
        <w:tc>
          <w:tcPr>
            <w:tcW w:w="1727" w:type="pct"/>
            <w:vAlign w:val="center"/>
          </w:tcPr>
          <w:p w14:paraId="707CB8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考核标准</w:t>
            </w:r>
          </w:p>
        </w:tc>
        <w:tc>
          <w:tcPr>
            <w:tcW w:w="1122" w:type="pct"/>
            <w:vAlign w:val="center"/>
          </w:tcPr>
          <w:p w14:paraId="3A7E273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考核情况</w:t>
            </w:r>
          </w:p>
          <w:p w14:paraId="0A1C25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（合格、不合格）</w:t>
            </w:r>
          </w:p>
        </w:tc>
        <w:tc>
          <w:tcPr>
            <w:tcW w:w="600" w:type="pct"/>
            <w:vAlign w:val="center"/>
          </w:tcPr>
          <w:p w14:paraId="2F8B00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EEA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557" w:type="pct"/>
            <w:vAlign w:val="center"/>
          </w:tcPr>
          <w:p w14:paraId="50DFCB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91" w:type="pct"/>
            <w:vAlign w:val="center"/>
          </w:tcPr>
          <w:p w14:paraId="4D2CC40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膜平均通量（</w:t>
            </w:r>
            <w:r>
              <w:rPr>
                <w:rFonts w:hint="eastAsia" w:ascii="宋体" w:hAnsi="宋体" w:eastAsia="宋体" w:cs="宋体"/>
                <w:color w:val="000000"/>
                <w:sz w:val="21"/>
                <w:szCs w:val="21"/>
              </w:rPr>
              <w:t>LMH</w:t>
            </w:r>
            <w:r>
              <w:rPr>
                <w:rFonts w:hint="eastAsia" w:ascii="宋体" w:hAnsi="宋体" w:eastAsia="宋体" w:cs="宋体"/>
                <w:color w:val="auto"/>
                <w:sz w:val="21"/>
                <w:szCs w:val="21"/>
                <w:highlight w:val="none"/>
              </w:rPr>
              <w:t>）</w:t>
            </w:r>
          </w:p>
        </w:tc>
        <w:tc>
          <w:tcPr>
            <w:tcW w:w="1727" w:type="pct"/>
            <w:vAlign w:val="center"/>
          </w:tcPr>
          <w:p w14:paraId="7D1BD35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出水水质达到设计标准，膜平均通量应满足合同要求的平均通量和投标承诺的平均通量两者中的较严值。</w:t>
            </w:r>
          </w:p>
        </w:tc>
        <w:tc>
          <w:tcPr>
            <w:tcW w:w="1122" w:type="pct"/>
            <w:vAlign w:val="center"/>
          </w:tcPr>
          <w:p w14:paraId="6569E7E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00" w:type="pct"/>
            <w:vAlign w:val="center"/>
          </w:tcPr>
          <w:p w14:paraId="36AA6AF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25A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557" w:type="pct"/>
            <w:vAlign w:val="center"/>
          </w:tcPr>
          <w:p w14:paraId="35EFAD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91" w:type="pct"/>
            <w:vAlign w:val="center"/>
          </w:tcPr>
          <w:p w14:paraId="7A68082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平均产水量（m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tc>
        <w:tc>
          <w:tcPr>
            <w:tcW w:w="1727" w:type="pct"/>
            <w:vAlign w:val="center"/>
          </w:tcPr>
          <w:p w14:paraId="364D7BB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出水水质达到设计标准，平均产水量应满足合同要求的平均产水量和投标承诺的平均产水量两者中的较严值。</w:t>
            </w:r>
          </w:p>
        </w:tc>
        <w:tc>
          <w:tcPr>
            <w:tcW w:w="1122" w:type="pct"/>
            <w:vAlign w:val="center"/>
          </w:tcPr>
          <w:p w14:paraId="6A4EF1B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00" w:type="pct"/>
            <w:vAlign w:val="center"/>
          </w:tcPr>
          <w:p w14:paraId="546D21E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9B4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557" w:type="pct"/>
            <w:vAlign w:val="center"/>
          </w:tcPr>
          <w:p w14:paraId="7A57E1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91" w:type="pct"/>
            <w:vAlign w:val="center"/>
          </w:tcPr>
          <w:p w14:paraId="7A7ED85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峰值产水量（m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tc>
        <w:tc>
          <w:tcPr>
            <w:tcW w:w="1727" w:type="pct"/>
            <w:vAlign w:val="center"/>
          </w:tcPr>
          <w:p w14:paraId="23CCCD1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出水水质达到设计标准，‌峰值产水量应满足合同要求的峰值产水量和投标承诺的峰值产水量两者中的较严值。</w:t>
            </w:r>
          </w:p>
        </w:tc>
        <w:tc>
          <w:tcPr>
            <w:tcW w:w="1122" w:type="pct"/>
            <w:vAlign w:val="center"/>
          </w:tcPr>
          <w:p w14:paraId="6CA5153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00" w:type="pct"/>
            <w:vAlign w:val="center"/>
          </w:tcPr>
          <w:p w14:paraId="7A91199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AE4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557" w:type="pct"/>
            <w:vAlign w:val="center"/>
          </w:tcPr>
          <w:p w14:paraId="50FAD3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91" w:type="pct"/>
            <w:vAlign w:val="center"/>
          </w:tcPr>
          <w:p w14:paraId="2779C28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通量衰减率（%）</w:t>
            </w:r>
          </w:p>
        </w:tc>
        <w:tc>
          <w:tcPr>
            <w:tcW w:w="1727" w:type="pct"/>
            <w:vAlign w:val="center"/>
          </w:tcPr>
          <w:p w14:paraId="7473F2D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‌出水水质达到设计标准，通量衰减率应满足合同要求的通量衰减率和投标承诺的通量衰减率两者中的较严值。</w:t>
            </w:r>
          </w:p>
        </w:tc>
        <w:tc>
          <w:tcPr>
            <w:tcW w:w="1122" w:type="pct"/>
            <w:vAlign w:val="center"/>
          </w:tcPr>
          <w:p w14:paraId="05244D1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00" w:type="pct"/>
            <w:vAlign w:val="center"/>
          </w:tcPr>
          <w:p w14:paraId="705F048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6B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5"/>
            <w:vAlign w:val="center"/>
          </w:tcPr>
          <w:p w14:paraId="1E9DE3A9">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说明：上述考核情况，若4项均合格，该年度应支付货款全额支付；若其中1项不合格，该年度不支付货款。</w:t>
            </w:r>
          </w:p>
        </w:tc>
      </w:tr>
    </w:tbl>
    <w:p w14:paraId="50B56CBE">
      <w:pPr>
        <w:tabs>
          <w:tab w:val="left" w:pos="2340"/>
        </w:tabs>
        <w:spacing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考核单位：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考核人：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考核时间：</w:t>
      </w:r>
    </w:p>
    <w:p w14:paraId="6A56946E">
      <w:pPr>
        <w:rPr>
          <w:rFonts w:ascii="宋体" w:hAnsi="宋体" w:eastAsia="宋体" w:cs="Times New Roman"/>
          <w:color w:val="auto"/>
          <w:sz w:val="24"/>
          <w:szCs w:val="24"/>
          <w:highlight w:val="none"/>
        </w:rPr>
      </w:pPr>
    </w:p>
    <w:p w14:paraId="75AA6709">
      <w:pPr>
        <w:rPr>
          <w:rFonts w:ascii="宋体" w:hAnsi="宋体" w:eastAsia="宋体" w:cs="Times New Roman"/>
          <w:b/>
          <w:color w:val="auto"/>
          <w:szCs w:val="21"/>
          <w:highlight w:val="none"/>
        </w:rPr>
      </w:pPr>
    </w:p>
    <w:p w14:paraId="347A621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3617D"/>
    <w:multiLevelType w:val="multilevel"/>
    <w:tmpl w:val="3353617D"/>
    <w:lvl w:ilvl="0" w:tentative="0">
      <w:start w:val="3"/>
      <w:numFmt w:val="decimal"/>
      <w:lvlText w:val="%1."/>
      <w:lvlJc w:val="left"/>
      <w:pPr>
        <w:ind w:left="432" w:hanging="432"/>
      </w:pPr>
      <w:rPr>
        <w:rFonts w:hint="default" w:ascii="宋体" w:hAnsi="宋体" w:eastAsia="宋体" w:cs="宋体"/>
      </w:rPr>
    </w:lvl>
    <w:lvl w:ilvl="1" w:tentative="0">
      <w:start w:val="3"/>
      <w:numFmt w:val="decimal"/>
      <w:lvlText w:val="%1.%2."/>
      <w:lvlJc w:val="left"/>
      <w:pPr>
        <w:ind w:left="575" w:hanging="575"/>
      </w:pPr>
      <w:rPr>
        <w:rFonts w:hint="default" w:ascii="宋体" w:hAnsi="宋体" w:eastAsia="宋体" w:cs="宋体"/>
      </w:rPr>
    </w:lvl>
    <w:lvl w:ilvl="2" w:tentative="0">
      <w:start w:val="1"/>
      <w:numFmt w:val="decimal"/>
      <w:pStyle w:val="2"/>
      <w:lvlText w:val="%1.%2.%3."/>
      <w:lvlJc w:val="left"/>
      <w:pPr>
        <w:ind w:left="720" w:hanging="720"/>
      </w:pPr>
      <w:rPr>
        <w:rFonts w:hint="default" w:ascii="Times New Roman" w:hAnsi="Times New Roman" w:eastAsia="宋体" w:cs="Times New Roman"/>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0ZTc5MGMwOWQ1YWQzOTdhYTU2ZWFiMTU1NTc2ZGYifQ=="/>
  </w:docVars>
  <w:rsids>
    <w:rsidRoot w:val="00AA2DE0"/>
    <w:rsid w:val="00022017"/>
    <w:rsid w:val="00036310"/>
    <w:rsid w:val="00054762"/>
    <w:rsid w:val="00064458"/>
    <w:rsid w:val="000670FB"/>
    <w:rsid w:val="000846F6"/>
    <w:rsid w:val="00093947"/>
    <w:rsid w:val="000E4C8F"/>
    <w:rsid w:val="000E4CDA"/>
    <w:rsid w:val="000F7804"/>
    <w:rsid w:val="00104FC9"/>
    <w:rsid w:val="00110E8B"/>
    <w:rsid w:val="001275ED"/>
    <w:rsid w:val="00134FAC"/>
    <w:rsid w:val="00143503"/>
    <w:rsid w:val="00155BBE"/>
    <w:rsid w:val="001647B5"/>
    <w:rsid w:val="00167536"/>
    <w:rsid w:val="001700EF"/>
    <w:rsid w:val="0017587B"/>
    <w:rsid w:val="00175C90"/>
    <w:rsid w:val="00176C91"/>
    <w:rsid w:val="001818DC"/>
    <w:rsid w:val="001838F5"/>
    <w:rsid w:val="00187BC8"/>
    <w:rsid w:val="001911FE"/>
    <w:rsid w:val="00194186"/>
    <w:rsid w:val="001C6E56"/>
    <w:rsid w:val="001C7A25"/>
    <w:rsid w:val="001D1E99"/>
    <w:rsid w:val="001D776A"/>
    <w:rsid w:val="001D7817"/>
    <w:rsid w:val="001F2D17"/>
    <w:rsid w:val="002043A7"/>
    <w:rsid w:val="00212C28"/>
    <w:rsid w:val="00213E6A"/>
    <w:rsid w:val="00235826"/>
    <w:rsid w:val="002401C4"/>
    <w:rsid w:val="0024438E"/>
    <w:rsid w:val="00244BE1"/>
    <w:rsid w:val="00251C77"/>
    <w:rsid w:val="0025549A"/>
    <w:rsid w:val="00256C8A"/>
    <w:rsid w:val="00257484"/>
    <w:rsid w:val="00257A09"/>
    <w:rsid w:val="002773B8"/>
    <w:rsid w:val="00277E69"/>
    <w:rsid w:val="00282712"/>
    <w:rsid w:val="002B2240"/>
    <w:rsid w:val="002B6708"/>
    <w:rsid w:val="002C0753"/>
    <w:rsid w:val="002C0BD4"/>
    <w:rsid w:val="002C125E"/>
    <w:rsid w:val="002C59B0"/>
    <w:rsid w:val="002D7340"/>
    <w:rsid w:val="002F24A9"/>
    <w:rsid w:val="00300D02"/>
    <w:rsid w:val="003105CB"/>
    <w:rsid w:val="00314FC6"/>
    <w:rsid w:val="00321C97"/>
    <w:rsid w:val="00333627"/>
    <w:rsid w:val="00343269"/>
    <w:rsid w:val="00343FE6"/>
    <w:rsid w:val="00361DCB"/>
    <w:rsid w:val="00363A0C"/>
    <w:rsid w:val="00371CF4"/>
    <w:rsid w:val="0037260D"/>
    <w:rsid w:val="00374259"/>
    <w:rsid w:val="00374B7A"/>
    <w:rsid w:val="003B6465"/>
    <w:rsid w:val="003B74BD"/>
    <w:rsid w:val="003D1A96"/>
    <w:rsid w:val="003E5E6D"/>
    <w:rsid w:val="00400723"/>
    <w:rsid w:val="00404CC7"/>
    <w:rsid w:val="00406F23"/>
    <w:rsid w:val="004105F6"/>
    <w:rsid w:val="00417308"/>
    <w:rsid w:val="00431205"/>
    <w:rsid w:val="00432858"/>
    <w:rsid w:val="004638CE"/>
    <w:rsid w:val="0046467C"/>
    <w:rsid w:val="00472790"/>
    <w:rsid w:val="00485943"/>
    <w:rsid w:val="00496F23"/>
    <w:rsid w:val="004B42D8"/>
    <w:rsid w:val="004B7812"/>
    <w:rsid w:val="004C50A0"/>
    <w:rsid w:val="004D08DF"/>
    <w:rsid w:val="004F1317"/>
    <w:rsid w:val="004F7436"/>
    <w:rsid w:val="005025FF"/>
    <w:rsid w:val="0052167D"/>
    <w:rsid w:val="005233D4"/>
    <w:rsid w:val="00545529"/>
    <w:rsid w:val="005455DA"/>
    <w:rsid w:val="0057424A"/>
    <w:rsid w:val="00577615"/>
    <w:rsid w:val="00580968"/>
    <w:rsid w:val="00585A48"/>
    <w:rsid w:val="005974C2"/>
    <w:rsid w:val="005A37BA"/>
    <w:rsid w:val="005C53D3"/>
    <w:rsid w:val="005D60DA"/>
    <w:rsid w:val="005E0A86"/>
    <w:rsid w:val="005F60EE"/>
    <w:rsid w:val="005F743B"/>
    <w:rsid w:val="0060095E"/>
    <w:rsid w:val="0060260C"/>
    <w:rsid w:val="00612661"/>
    <w:rsid w:val="00613054"/>
    <w:rsid w:val="00627828"/>
    <w:rsid w:val="00631607"/>
    <w:rsid w:val="00641C4B"/>
    <w:rsid w:val="00650BFD"/>
    <w:rsid w:val="006510DB"/>
    <w:rsid w:val="006605C2"/>
    <w:rsid w:val="00677A45"/>
    <w:rsid w:val="006A7488"/>
    <w:rsid w:val="006D5C11"/>
    <w:rsid w:val="006F5B6A"/>
    <w:rsid w:val="00704D69"/>
    <w:rsid w:val="0071505D"/>
    <w:rsid w:val="00766CC8"/>
    <w:rsid w:val="00770C70"/>
    <w:rsid w:val="00773382"/>
    <w:rsid w:val="007913BC"/>
    <w:rsid w:val="007A2B5A"/>
    <w:rsid w:val="007A2B6A"/>
    <w:rsid w:val="007B07E9"/>
    <w:rsid w:val="007B1154"/>
    <w:rsid w:val="007B14B9"/>
    <w:rsid w:val="007C054B"/>
    <w:rsid w:val="007C3A9A"/>
    <w:rsid w:val="007C5B83"/>
    <w:rsid w:val="007D2AED"/>
    <w:rsid w:val="007E207C"/>
    <w:rsid w:val="007F2657"/>
    <w:rsid w:val="00802C25"/>
    <w:rsid w:val="008102FA"/>
    <w:rsid w:val="00810EDA"/>
    <w:rsid w:val="00812C00"/>
    <w:rsid w:val="00814AB7"/>
    <w:rsid w:val="008161AE"/>
    <w:rsid w:val="008215E1"/>
    <w:rsid w:val="008324B2"/>
    <w:rsid w:val="008343A6"/>
    <w:rsid w:val="00844066"/>
    <w:rsid w:val="008475D6"/>
    <w:rsid w:val="00853B03"/>
    <w:rsid w:val="008A47B8"/>
    <w:rsid w:val="008A7D31"/>
    <w:rsid w:val="008B0005"/>
    <w:rsid w:val="008C50E1"/>
    <w:rsid w:val="008C7849"/>
    <w:rsid w:val="008D0218"/>
    <w:rsid w:val="008D447D"/>
    <w:rsid w:val="008D6B85"/>
    <w:rsid w:val="008E4D7D"/>
    <w:rsid w:val="008F4273"/>
    <w:rsid w:val="00907E24"/>
    <w:rsid w:val="00931F33"/>
    <w:rsid w:val="00944853"/>
    <w:rsid w:val="00966EA1"/>
    <w:rsid w:val="00974822"/>
    <w:rsid w:val="00976113"/>
    <w:rsid w:val="009838DC"/>
    <w:rsid w:val="009846AF"/>
    <w:rsid w:val="00993B70"/>
    <w:rsid w:val="0099522F"/>
    <w:rsid w:val="009959E4"/>
    <w:rsid w:val="009A48BE"/>
    <w:rsid w:val="009B2C47"/>
    <w:rsid w:val="009C3A8B"/>
    <w:rsid w:val="009C423E"/>
    <w:rsid w:val="009C742B"/>
    <w:rsid w:val="009D240E"/>
    <w:rsid w:val="009F689B"/>
    <w:rsid w:val="00A00927"/>
    <w:rsid w:val="00A013E1"/>
    <w:rsid w:val="00A0574C"/>
    <w:rsid w:val="00A14CD0"/>
    <w:rsid w:val="00A1592A"/>
    <w:rsid w:val="00A31408"/>
    <w:rsid w:val="00A35D19"/>
    <w:rsid w:val="00A424BF"/>
    <w:rsid w:val="00A56CEB"/>
    <w:rsid w:val="00A625A9"/>
    <w:rsid w:val="00A6765E"/>
    <w:rsid w:val="00A92FF3"/>
    <w:rsid w:val="00AA2DE0"/>
    <w:rsid w:val="00AA60C7"/>
    <w:rsid w:val="00AC2F05"/>
    <w:rsid w:val="00AF1061"/>
    <w:rsid w:val="00AF51E7"/>
    <w:rsid w:val="00AF563B"/>
    <w:rsid w:val="00B04A2C"/>
    <w:rsid w:val="00B10973"/>
    <w:rsid w:val="00B209A9"/>
    <w:rsid w:val="00B26CDD"/>
    <w:rsid w:val="00B303F3"/>
    <w:rsid w:val="00B522F9"/>
    <w:rsid w:val="00B622DD"/>
    <w:rsid w:val="00B70DB5"/>
    <w:rsid w:val="00B71FF8"/>
    <w:rsid w:val="00B76761"/>
    <w:rsid w:val="00B962B0"/>
    <w:rsid w:val="00B97F6F"/>
    <w:rsid w:val="00BA55ED"/>
    <w:rsid w:val="00BA5603"/>
    <w:rsid w:val="00BA76A9"/>
    <w:rsid w:val="00BB598C"/>
    <w:rsid w:val="00BC067E"/>
    <w:rsid w:val="00BC74BB"/>
    <w:rsid w:val="00BD7CCD"/>
    <w:rsid w:val="00C043BE"/>
    <w:rsid w:val="00C24F5F"/>
    <w:rsid w:val="00C43198"/>
    <w:rsid w:val="00C436D3"/>
    <w:rsid w:val="00C4405B"/>
    <w:rsid w:val="00C53FB5"/>
    <w:rsid w:val="00C7631D"/>
    <w:rsid w:val="00CA2935"/>
    <w:rsid w:val="00CB51C5"/>
    <w:rsid w:val="00CF0363"/>
    <w:rsid w:val="00CF3086"/>
    <w:rsid w:val="00CF7B23"/>
    <w:rsid w:val="00D06D27"/>
    <w:rsid w:val="00D11395"/>
    <w:rsid w:val="00D13F70"/>
    <w:rsid w:val="00D14675"/>
    <w:rsid w:val="00D14CB1"/>
    <w:rsid w:val="00D478D3"/>
    <w:rsid w:val="00D569F3"/>
    <w:rsid w:val="00D57194"/>
    <w:rsid w:val="00D61758"/>
    <w:rsid w:val="00D74D74"/>
    <w:rsid w:val="00D85489"/>
    <w:rsid w:val="00DA23C7"/>
    <w:rsid w:val="00DA3F09"/>
    <w:rsid w:val="00DD25EA"/>
    <w:rsid w:val="00DE334A"/>
    <w:rsid w:val="00DF0A48"/>
    <w:rsid w:val="00DF59C5"/>
    <w:rsid w:val="00E02CF5"/>
    <w:rsid w:val="00E040FE"/>
    <w:rsid w:val="00E16F0E"/>
    <w:rsid w:val="00E24A6A"/>
    <w:rsid w:val="00E567DB"/>
    <w:rsid w:val="00E61A2A"/>
    <w:rsid w:val="00E62AC3"/>
    <w:rsid w:val="00E81EDB"/>
    <w:rsid w:val="00E91F7F"/>
    <w:rsid w:val="00EC6214"/>
    <w:rsid w:val="00ED00B9"/>
    <w:rsid w:val="00ED1F45"/>
    <w:rsid w:val="00ED2205"/>
    <w:rsid w:val="00ED432C"/>
    <w:rsid w:val="00ED7954"/>
    <w:rsid w:val="00EE798B"/>
    <w:rsid w:val="00EF0979"/>
    <w:rsid w:val="00EF14DA"/>
    <w:rsid w:val="00EF5EC2"/>
    <w:rsid w:val="00F115CC"/>
    <w:rsid w:val="00F12B08"/>
    <w:rsid w:val="00F15532"/>
    <w:rsid w:val="00F21A73"/>
    <w:rsid w:val="00F321A1"/>
    <w:rsid w:val="00F324EA"/>
    <w:rsid w:val="00F35814"/>
    <w:rsid w:val="00F36834"/>
    <w:rsid w:val="00F54A44"/>
    <w:rsid w:val="00F87299"/>
    <w:rsid w:val="00F90165"/>
    <w:rsid w:val="00FA3BE2"/>
    <w:rsid w:val="00FA4069"/>
    <w:rsid w:val="00FB3925"/>
    <w:rsid w:val="00FC1607"/>
    <w:rsid w:val="00FC4498"/>
    <w:rsid w:val="00FD1A5F"/>
    <w:rsid w:val="00FF1578"/>
    <w:rsid w:val="01921B7C"/>
    <w:rsid w:val="01A61D68"/>
    <w:rsid w:val="0250093A"/>
    <w:rsid w:val="033C0E47"/>
    <w:rsid w:val="03B20603"/>
    <w:rsid w:val="04A66070"/>
    <w:rsid w:val="05B7533F"/>
    <w:rsid w:val="06127C3F"/>
    <w:rsid w:val="065F7A31"/>
    <w:rsid w:val="068F740A"/>
    <w:rsid w:val="06F95EFA"/>
    <w:rsid w:val="077741FC"/>
    <w:rsid w:val="080020A8"/>
    <w:rsid w:val="080610B0"/>
    <w:rsid w:val="08485B98"/>
    <w:rsid w:val="08E1123D"/>
    <w:rsid w:val="0A074435"/>
    <w:rsid w:val="0A0E602C"/>
    <w:rsid w:val="0A3A7083"/>
    <w:rsid w:val="0A494D32"/>
    <w:rsid w:val="0A5630DA"/>
    <w:rsid w:val="0A9B327A"/>
    <w:rsid w:val="0AB26A14"/>
    <w:rsid w:val="0BBA066E"/>
    <w:rsid w:val="0BDC72AF"/>
    <w:rsid w:val="0C1D03A2"/>
    <w:rsid w:val="0C202E66"/>
    <w:rsid w:val="0CBB45D0"/>
    <w:rsid w:val="0CEC2F96"/>
    <w:rsid w:val="0DD92BE4"/>
    <w:rsid w:val="0E6315F2"/>
    <w:rsid w:val="0EE345B0"/>
    <w:rsid w:val="0FAC3631"/>
    <w:rsid w:val="0FC62DF7"/>
    <w:rsid w:val="0FEF08A6"/>
    <w:rsid w:val="10616D58"/>
    <w:rsid w:val="108C291A"/>
    <w:rsid w:val="109632A8"/>
    <w:rsid w:val="113E678A"/>
    <w:rsid w:val="11B21AE6"/>
    <w:rsid w:val="12B0141F"/>
    <w:rsid w:val="12C63D64"/>
    <w:rsid w:val="12C73D70"/>
    <w:rsid w:val="12FA4F6B"/>
    <w:rsid w:val="130E6464"/>
    <w:rsid w:val="14236C7F"/>
    <w:rsid w:val="15546BB3"/>
    <w:rsid w:val="15784ACD"/>
    <w:rsid w:val="15C15351"/>
    <w:rsid w:val="15E835E6"/>
    <w:rsid w:val="161B5D4B"/>
    <w:rsid w:val="17056D63"/>
    <w:rsid w:val="17460E59"/>
    <w:rsid w:val="17482FA0"/>
    <w:rsid w:val="17567C80"/>
    <w:rsid w:val="17EE0653"/>
    <w:rsid w:val="17EE280C"/>
    <w:rsid w:val="180C088C"/>
    <w:rsid w:val="181A6F38"/>
    <w:rsid w:val="185F6F6C"/>
    <w:rsid w:val="187C5954"/>
    <w:rsid w:val="1A0669B1"/>
    <w:rsid w:val="1A421337"/>
    <w:rsid w:val="1B33461D"/>
    <w:rsid w:val="1B612DA1"/>
    <w:rsid w:val="1C080CEE"/>
    <w:rsid w:val="1C790D60"/>
    <w:rsid w:val="1C827295"/>
    <w:rsid w:val="1D2049CC"/>
    <w:rsid w:val="1D33475E"/>
    <w:rsid w:val="1DA43419"/>
    <w:rsid w:val="1DCE0A9B"/>
    <w:rsid w:val="1DE17474"/>
    <w:rsid w:val="1DFF00A7"/>
    <w:rsid w:val="1E31798D"/>
    <w:rsid w:val="1E892D3B"/>
    <w:rsid w:val="1EED2A31"/>
    <w:rsid w:val="1F5A0233"/>
    <w:rsid w:val="1F837000"/>
    <w:rsid w:val="200E3839"/>
    <w:rsid w:val="206F55CB"/>
    <w:rsid w:val="20BA2B5D"/>
    <w:rsid w:val="20CB2B80"/>
    <w:rsid w:val="21284A3C"/>
    <w:rsid w:val="21680F37"/>
    <w:rsid w:val="21C803F1"/>
    <w:rsid w:val="21ED0700"/>
    <w:rsid w:val="21ED0EDF"/>
    <w:rsid w:val="224D4F35"/>
    <w:rsid w:val="226108AA"/>
    <w:rsid w:val="227B7C72"/>
    <w:rsid w:val="22A861B6"/>
    <w:rsid w:val="22DF6260"/>
    <w:rsid w:val="22E2393E"/>
    <w:rsid w:val="23AD08E7"/>
    <w:rsid w:val="245E26DE"/>
    <w:rsid w:val="24B31DF4"/>
    <w:rsid w:val="24F20ACA"/>
    <w:rsid w:val="250D03CC"/>
    <w:rsid w:val="2540611D"/>
    <w:rsid w:val="25800822"/>
    <w:rsid w:val="25B86131"/>
    <w:rsid w:val="261F4EAE"/>
    <w:rsid w:val="26F12E44"/>
    <w:rsid w:val="27210700"/>
    <w:rsid w:val="276F4024"/>
    <w:rsid w:val="28FA73A7"/>
    <w:rsid w:val="298F2367"/>
    <w:rsid w:val="29F550EB"/>
    <w:rsid w:val="2A790497"/>
    <w:rsid w:val="2A792594"/>
    <w:rsid w:val="2AEB2E7C"/>
    <w:rsid w:val="2B0B2A77"/>
    <w:rsid w:val="2BB936EF"/>
    <w:rsid w:val="2CB42D13"/>
    <w:rsid w:val="2D577A7F"/>
    <w:rsid w:val="2E3524F6"/>
    <w:rsid w:val="2ECA280E"/>
    <w:rsid w:val="2EFE2123"/>
    <w:rsid w:val="2F1A70F7"/>
    <w:rsid w:val="31493CE6"/>
    <w:rsid w:val="31DD6314"/>
    <w:rsid w:val="333B6773"/>
    <w:rsid w:val="33ED121E"/>
    <w:rsid w:val="35A95592"/>
    <w:rsid w:val="35E81F64"/>
    <w:rsid w:val="368B3975"/>
    <w:rsid w:val="36C94334"/>
    <w:rsid w:val="37072109"/>
    <w:rsid w:val="37367E1B"/>
    <w:rsid w:val="37D75865"/>
    <w:rsid w:val="382A4A51"/>
    <w:rsid w:val="385C1481"/>
    <w:rsid w:val="38B11EA0"/>
    <w:rsid w:val="39734AF9"/>
    <w:rsid w:val="399C5F93"/>
    <w:rsid w:val="39FF3CBF"/>
    <w:rsid w:val="3B5D70B8"/>
    <w:rsid w:val="3B7E223B"/>
    <w:rsid w:val="3D06518D"/>
    <w:rsid w:val="3D6273F1"/>
    <w:rsid w:val="3DCD1454"/>
    <w:rsid w:val="3E693B97"/>
    <w:rsid w:val="3EDF00A1"/>
    <w:rsid w:val="3EEB5A47"/>
    <w:rsid w:val="3FCD4D30"/>
    <w:rsid w:val="40316C05"/>
    <w:rsid w:val="424B695E"/>
    <w:rsid w:val="42D67201"/>
    <w:rsid w:val="434D0EAC"/>
    <w:rsid w:val="43D31D6D"/>
    <w:rsid w:val="43D84B66"/>
    <w:rsid w:val="445A35CB"/>
    <w:rsid w:val="44CB735A"/>
    <w:rsid w:val="457B68D9"/>
    <w:rsid w:val="458328E1"/>
    <w:rsid w:val="45C83899"/>
    <w:rsid w:val="462846CE"/>
    <w:rsid w:val="46863243"/>
    <w:rsid w:val="479034C5"/>
    <w:rsid w:val="49917491"/>
    <w:rsid w:val="49F32401"/>
    <w:rsid w:val="4A5D51F1"/>
    <w:rsid w:val="4A757C75"/>
    <w:rsid w:val="4AA668FD"/>
    <w:rsid w:val="4B1609A7"/>
    <w:rsid w:val="4B1C3878"/>
    <w:rsid w:val="4BAA7DB8"/>
    <w:rsid w:val="4BCE3F8D"/>
    <w:rsid w:val="4C0B1D66"/>
    <w:rsid w:val="4C4169A0"/>
    <w:rsid w:val="4C583F5A"/>
    <w:rsid w:val="4DAE6808"/>
    <w:rsid w:val="4E0A06F0"/>
    <w:rsid w:val="4E4F1C5B"/>
    <w:rsid w:val="4E7238B2"/>
    <w:rsid w:val="4EFF2631"/>
    <w:rsid w:val="5050608C"/>
    <w:rsid w:val="505629E2"/>
    <w:rsid w:val="509E4E58"/>
    <w:rsid w:val="512D6BD2"/>
    <w:rsid w:val="515F1BD6"/>
    <w:rsid w:val="516F43B0"/>
    <w:rsid w:val="517C15F4"/>
    <w:rsid w:val="51A9262F"/>
    <w:rsid w:val="524F245D"/>
    <w:rsid w:val="528D20F2"/>
    <w:rsid w:val="52D9439D"/>
    <w:rsid w:val="534900DA"/>
    <w:rsid w:val="554159BD"/>
    <w:rsid w:val="557519F0"/>
    <w:rsid w:val="5756229F"/>
    <w:rsid w:val="576D32A7"/>
    <w:rsid w:val="577D39C1"/>
    <w:rsid w:val="57966518"/>
    <w:rsid w:val="579E26AC"/>
    <w:rsid w:val="58155AF3"/>
    <w:rsid w:val="581A6A78"/>
    <w:rsid w:val="5839797A"/>
    <w:rsid w:val="58C37CF5"/>
    <w:rsid w:val="5909268A"/>
    <w:rsid w:val="59851657"/>
    <w:rsid w:val="599D7EF2"/>
    <w:rsid w:val="5AE962DE"/>
    <w:rsid w:val="5B4C30C3"/>
    <w:rsid w:val="5B57504B"/>
    <w:rsid w:val="5BD25D1B"/>
    <w:rsid w:val="5C37338B"/>
    <w:rsid w:val="5C46207A"/>
    <w:rsid w:val="5C9709E3"/>
    <w:rsid w:val="5DEA299F"/>
    <w:rsid w:val="5E6957C1"/>
    <w:rsid w:val="5E821237"/>
    <w:rsid w:val="5ECD662E"/>
    <w:rsid w:val="5F1D47FE"/>
    <w:rsid w:val="5F3D48D0"/>
    <w:rsid w:val="5F683CCB"/>
    <w:rsid w:val="602922BB"/>
    <w:rsid w:val="605D62EF"/>
    <w:rsid w:val="60972C29"/>
    <w:rsid w:val="60DC1FB2"/>
    <w:rsid w:val="61352132"/>
    <w:rsid w:val="6140387C"/>
    <w:rsid w:val="61761FA3"/>
    <w:rsid w:val="620A0372"/>
    <w:rsid w:val="623F3D84"/>
    <w:rsid w:val="629B6165"/>
    <w:rsid w:val="634F0498"/>
    <w:rsid w:val="63A80214"/>
    <w:rsid w:val="64105877"/>
    <w:rsid w:val="65035507"/>
    <w:rsid w:val="65275134"/>
    <w:rsid w:val="65943E2E"/>
    <w:rsid w:val="661D53BD"/>
    <w:rsid w:val="66241294"/>
    <w:rsid w:val="662954F2"/>
    <w:rsid w:val="66366408"/>
    <w:rsid w:val="663A0D5D"/>
    <w:rsid w:val="66A74EA1"/>
    <w:rsid w:val="66C30AF7"/>
    <w:rsid w:val="67DB43ED"/>
    <w:rsid w:val="682C3AF8"/>
    <w:rsid w:val="69204F65"/>
    <w:rsid w:val="699B556E"/>
    <w:rsid w:val="6A333546"/>
    <w:rsid w:val="6A6B0B13"/>
    <w:rsid w:val="6B19097A"/>
    <w:rsid w:val="6B680919"/>
    <w:rsid w:val="6B900B9A"/>
    <w:rsid w:val="6BB529A9"/>
    <w:rsid w:val="6C292AE2"/>
    <w:rsid w:val="6CDA3EAA"/>
    <w:rsid w:val="6D284579"/>
    <w:rsid w:val="6E1F7463"/>
    <w:rsid w:val="6EC121D6"/>
    <w:rsid w:val="6F8C5C35"/>
    <w:rsid w:val="6F8F370E"/>
    <w:rsid w:val="6FD60748"/>
    <w:rsid w:val="6FE542E5"/>
    <w:rsid w:val="70214D00"/>
    <w:rsid w:val="71C07AE9"/>
    <w:rsid w:val="724E3885"/>
    <w:rsid w:val="726E194A"/>
    <w:rsid w:val="72D204A3"/>
    <w:rsid w:val="73104E5A"/>
    <w:rsid w:val="73D31512"/>
    <w:rsid w:val="74124D8D"/>
    <w:rsid w:val="74411CA6"/>
    <w:rsid w:val="748E1EA0"/>
    <w:rsid w:val="74C303AA"/>
    <w:rsid w:val="75A1363B"/>
    <w:rsid w:val="75A55F8A"/>
    <w:rsid w:val="75C20D92"/>
    <w:rsid w:val="760863E6"/>
    <w:rsid w:val="76475097"/>
    <w:rsid w:val="76CD5C35"/>
    <w:rsid w:val="770C3B73"/>
    <w:rsid w:val="77334199"/>
    <w:rsid w:val="78E310F6"/>
    <w:rsid w:val="78E421BD"/>
    <w:rsid w:val="791879E9"/>
    <w:rsid w:val="792451D9"/>
    <w:rsid w:val="797445A6"/>
    <w:rsid w:val="7B0064ED"/>
    <w:rsid w:val="7BD24891"/>
    <w:rsid w:val="7C0971A1"/>
    <w:rsid w:val="7C725DC3"/>
    <w:rsid w:val="7D195A38"/>
    <w:rsid w:val="7D646AE7"/>
    <w:rsid w:val="7E1418E5"/>
    <w:rsid w:val="7F357E9D"/>
    <w:rsid w:val="7FD6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numPr>
        <w:ilvl w:val="2"/>
        <w:numId w:val="1"/>
      </w:numPr>
      <w:adjustRightInd w:val="0"/>
      <w:snapToGrid w:val="0"/>
      <w:spacing w:line="360" w:lineRule="auto"/>
      <w:outlineLvl w:val="2"/>
    </w:pPr>
    <w:rPr>
      <w:b/>
      <w:bCs/>
      <w:szCs w:val="32"/>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adjustRightInd w:val="0"/>
      <w:spacing w:line="360" w:lineRule="atLeast"/>
      <w:jc w:val="left"/>
      <w:textAlignment w:val="baseline"/>
    </w:pPr>
    <w:rPr>
      <w:kern w:val="0"/>
      <w:sz w:val="24"/>
      <w:szCs w:val="20"/>
    </w:rPr>
  </w:style>
  <w:style w:type="paragraph" w:styleId="4">
    <w:name w:val="Body Text"/>
    <w:basedOn w:val="1"/>
    <w:next w:val="1"/>
    <w:autoRedefine/>
    <w:qFormat/>
    <w:uiPriority w:val="0"/>
    <w:pPr>
      <w:spacing w:after="120"/>
    </w:pPr>
  </w:style>
  <w:style w:type="paragraph" w:styleId="5">
    <w:name w:val="Balloon Text"/>
    <w:basedOn w:val="1"/>
    <w:link w:val="17"/>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Body Text First Indent"/>
    <w:basedOn w:val="4"/>
    <w:qFormat/>
    <w:uiPriority w:val="0"/>
    <w:pPr>
      <w:ind w:firstLine="420" w:firstLineChars="100"/>
    </w:pPr>
    <w:rPr>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Table Elegant"/>
    <w:basedOn w:val="10"/>
    <w:qFormat/>
    <w:uiPriority w:val="0"/>
    <w:pPr>
      <w:widowControl w:val="0"/>
      <w:spacing w:line="360" w:lineRule="auto"/>
      <w:ind w:firstLine="20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4">
    <w:name w:val="annotation reference"/>
    <w:autoRedefine/>
    <w:qFormat/>
    <w:uiPriority w:val="0"/>
    <w:rPr>
      <w:rFonts w:eastAsia="宋体"/>
      <w:kern w:val="2"/>
      <w:sz w:val="21"/>
      <w:szCs w:val="21"/>
      <w:lang w:val="en-US" w:eastAsia="zh-CN" w:bidi="ar-SA"/>
    </w:rPr>
  </w:style>
  <w:style w:type="character" w:customStyle="1" w:styleId="15">
    <w:name w:val="页眉 字符"/>
    <w:basedOn w:val="13"/>
    <w:link w:val="7"/>
    <w:autoRedefine/>
    <w:qFormat/>
    <w:uiPriority w:val="99"/>
    <w:rPr>
      <w:sz w:val="18"/>
      <w:szCs w:val="18"/>
    </w:rPr>
  </w:style>
  <w:style w:type="character" w:customStyle="1" w:styleId="16">
    <w:name w:val="页脚 字符"/>
    <w:basedOn w:val="13"/>
    <w:link w:val="6"/>
    <w:autoRedefine/>
    <w:qFormat/>
    <w:uiPriority w:val="99"/>
    <w:rPr>
      <w:sz w:val="18"/>
      <w:szCs w:val="18"/>
    </w:rPr>
  </w:style>
  <w:style w:type="character" w:customStyle="1" w:styleId="17">
    <w:name w:val="批注框文本 字符"/>
    <w:basedOn w:val="13"/>
    <w:link w:val="5"/>
    <w:autoRedefine/>
    <w:semiHidden/>
    <w:qFormat/>
    <w:uiPriority w:val="99"/>
    <w:rPr>
      <w:rFonts w:asciiTheme="minorHAnsi" w:hAnsiTheme="minorHAnsi" w:eastAsiaTheme="minorEastAsia" w:cstheme="minorBidi"/>
      <w:kern w:val="2"/>
      <w:sz w:val="18"/>
      <w:szCs w:val="18"/>
    </w:rPr>
  </w:style>
  <w:style w:type="character" w:customStyle="1" w:styleId="18">
    <w:name w:val="font11"/>
    <w:basedOn w:val="13"/>
    <w:autoRedefine/>
    <w:qFormat/>
    <w:uiPriority w:val="0"/>
    <w:rPr>
      <w:rFonts w:hint="eastAsia" w:ascii="宋体" w:hAnsi="宋体" w:eastAsia="宋体" w:cs="宋体"/>
      <w:color w:val="000000"/>
      <w:sz w:val="24"/>
      <w:szCs w:val="24"/>
      <w:u w:val="none"/>
    </w:rPr>
  </w:style>
  <w:style w:type="character" w:customStyle="1" w:styleId="19">
    <w:name w:val="font51"/>
    <w:basedOn w:val="13"/>
    <w:autoRedefine/>
    <w:qFormat/>
    <w:uiPriority w:val="0"/>
    <w:rPr>
      <w:rFonts w:hint="eastAsia" w:ascii="宋体" w:hAnsi="宋体" w:eastAsia="宋体" w:cs="宋体"/>
      <w:color w:val="000000"/>
      <w:sz w:val="24"/>
      <w:szCs w:val="24"/>
      <w:u w:val="none"/>
    </w:rPr>
  </w:style>
  <w:style w:type="character" w:customStyle="1" w:styleId="20">
    <w:name w:val="font31"/>
    <w:basedOn w:val="13"/>
    <w:autoRedefine/>
    <w:qFormat/>
    <w:uiPriority w:val="0"/>
    <w:rPr>
      <w:rFonts w:hint="default" w:ascii="Calibri" w:hAnsi="Calibri" w:cs="Calibri"/>
      <w:color w:val="000000"/>
      <w:sz w:val="24"/>
      <w:szCs w:val="24"/>
      <w:u w:val="none"/>
    </w:rPr>
  </w:style>
  <w:style w:type="character" w:customStyle="1" w:styleId="21">
    <w:name w:val="font41"/>
    <w:basedOn w:val="13"/>
    <w:autoRedefine/>
    <w:qFormat/>
    <w:uiPriority w:val="0"/>
    <w:rPr>
      <w:rFonts w:hint="eastAsia" w:ascii="宋体" w:hAnsi="宋体" w:eastAsia="宋体" w:cs="宋体"/>
      <w:color w:val="000000"/>
      <w:sz w:val="24"/>
      <w:szCs w:val="24"/>
      <w:u w:val="none"/>
      <w:vertAlign w:val="superscript"/>
    </w:rPr>
  </w:style>
  <w:style w:type="character" w:customStyle="1" w:styleId="22">
    <w:name w:val="fontstyle01"/>
    <w:basedOn w:val="13"/>
    <w:qFormat/>
    <w:uiPriority w:val="0"/>
    <w:rPr>
      <w:rFonts w:ascii="宋体" w:hAnsi="宋体" w:eastAsia="宋体" w:cs="宋体"/>
      <w:color w:val="000000"/>
      <w:sz w:val="22"/>
      <w:szCs w:val="22"/>
    </w:rPr>
  </w:style>
  <w:style w:type="character" w:customStyle="1" w:styleId="23">
    <w:name w:val="fontstyle21"/>
    <w:basedOn w:val="13"/>
    <w:qFormat/>
    <w:uiPriority w:val="0"/>
    <w:rPr>
      <w:rFonts w:ascii="TimesNewRomanPS-BoldMT" w:hAnsi="TimesNewRomanPS-BoldMT" w:eastAsia="TimesNewRomanPS-BoldMT" w:cs="TimesNewRomanPS-BoldMT"/>
      <w:b/>
      <w:bCs/>
      <w:color w:val="000000"/>
      <w:sz w:val="22"/>
      <w:szCs w:val="22"/>
    </w:rPr>
  </w:style>
  <w:style w:type="character" w:customStyle="1" w:styleId="24">
    <w:name w:val="fontstyle11"/>
    <w:basedOn w:val="13"/>
    <w:qFormat/>
    <w:uiPriority w:val="0"/>
    <w:rPr>
      <w:rFonts w:ascii="宋体" w:hAnsi="宋体" w:eastAsia="宋体" w:cs="宋体"/>
      <w:b/>
      <w:bCs/>
      <w:color w:val="000000"/>
      <w:sz w:val="22"/>
      <w:szCs w:val="22"/>
    </w:rPr>
  </w:style>
  <w:style w:type="character" w:customStyle="1" w:styleId="25">
    <w:name w:val="font21"/>
    <w:basedOn w:val="13"/>
    <w:qFormat/>
    <w:uiPriority w:val="0"/>
    <w:rPr>
      <w:rFonts w:hint="default" w:ascii="TimesNewRomanPSMT" w:hAnsi="TimesNewRomanPSMT" w:eastAsia="TimesNewRomanPSMT" w:cs="TimesNewRomanPSMT"/>
      <w:color w:val="000000"/>
      <w:sz w:val="22"/>
      <w:szCs w:val="22"/>
      <w:u w:val="none"/>
    </w:rPr>
  </w:style>
  <w:style w:type="character" w:customStyle="1" w:styleId="26">
    <w:name w:val="font61"/>
    <w:basedOn w:val="13"/>
    <w:qFormat/>
    <w:uiPriority w:val="0"/>
    <w:rPr>
      <w:rFonts w:hint="default" w:ascii="TimesNewRomanPSMT" w:hAnsi="TimesNewRomanPSMT" w:eastAsia="TimesNewRomanPSMT" w:cs="TimesNewRomanPSMT"/>
      <w:color w:val="000000"/>
      <w:sz w:val="20"/>
      <w:szCs w:val="20"/>
      <w:u w:val="none"/>
      <w:vertAlign w:val="superscript"/>
    </w:rPr>
  </w:style>
  <w:style w:type="character" w:customStyle="1" w:styleId="27">
    <w:name w:val="font71"/>
    <w:basedOn w:val="13"/>
    <w:qFormat/>
    <w:uiPriority w:val="0"/>
    <w:rPr>
      <w:rFonts w:hint="default" w:ascii="TimesNewRomanPSMT" w:hAnsi="TimesNewRomanPSMT" w:eastAsia="TimesNewRomanPSMT" w:cs="TimesNewRomanPSMT"/>
      <w:color w:val="000000"/>
      <w:sz w:val="20"/>
      <w:szCs w:val="20"/>
      <w:u w:val="none"/>
      <w:vertAlign w:val="superscript"/>
    </w:rPr>
  </w:style>
  <w:style w:type="character" w:customStyle="1" w:styleId="28">
    <w:name w:val="font81"/>
    <w:basedOn w:val="13"/>
    <w:qFormat/>
    <w:uiPriority w:val="0"/>
    <w:rPr>
      <w:rFonts w:hint="default" w:ascii="TimesNewRomanPSMT" w:hAnsi="TimesNewRomanPSMT" w:eastAsia="TimesNewRomanPSMT" w:cs="TimesNewRomanPSMT"/>
      <w:color w:val="000000"/>
      <w:sz w:val="28"/>
      <w:szCs w:val="28"/>
      <w:u w:val="none"/>
      <w:vertAlign w:val="sub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17</Pages>
  <Words>2705</Words>
  <Characters>3049</Characters>
  <Lines>96</Lines>
  <Paragraphs>27</Paragraphs>
  <TotalTime>280</TotalTime>
  <ScaleCrop>false</ScaleCrop>
  <LinksUpToDate>false</LinksUpToDate>
  <CharactersWithSpaces>3059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2025-04-28T09:05:00Z</dcterms:created>
  <dc:creator>钟应棠</dc:creator>
  <cp:lastModifiedBy>文浩</cp:lastModifiedBy>
  <dcterms:modified xsi:type="dcterms:W3CDTF">2026-04-13T07:55:32Z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D8C1DF269EC94B7385ADFB194A3273B8_13</vt:lpwstr>
  </property>
  <property fmtid="{D5CDD505-2E9C-101B-9397-08002B2CF9AE}" pid="4" name="KSOTemplateDocerSaveRecord">
    <vt:lpwstr>eyJoZGlkIjoiZTc5NmZjZmMwODcwMDFjYWU5OTQ3M2ExMzI5NTZhYzciLCJ1c2VySWQiOiIxNDc3OTk5MjI3In0=</vt:lpwstr>
  </property>
</Properties>
</file>