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652C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采购需求调查反馈意见书（参考模板）</w:t>
      </w:r>
    </w:p>
    <w:p w14:paraId="6A47C99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公司：</w:t>
      </w:r>
    </w:p>
    <w:p w14:paraId="18724FB1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松山湖水厂分布式光伏项目（一期）设备采购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0E94951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3A718A33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一、反馈意见主体基本情况（附反馈意见主体介绍、营业执照等）</w:t>
      </w:r>
    </w:p>
    <w:p w14:paraId="74862D1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07830F3D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  <w:bookmarkStart w:id="0" w:name="_GoBack"/>
      <w:bookmarkEnd w:id="0"/>
    </w:p>
    <w:p w14:paraId="082A7892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C775750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47BCC76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60F90D1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3E839776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69D1647E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5F44E5D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2573B9F3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D1FD664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0A46F79E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CEA6B8D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66CB1B6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329DBC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1B2B15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736A1F0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1BF74C6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90063A5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3FB0ADEF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9E2FDEF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4F3D0C7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4B74DD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09D19E62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1CF01C92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1C59382B">
      <w:pPr>
        <w:spacing w:line="360" w:lineRule="auto"/>
        <w:jc w:val="left"/>
        <w:rPr>
          <w:rFonts w:ascii="宋体" w:hAnsi="宋体" w:cs="宋体"/>
          <w:sz w:val="24"/>
        </w:rPr>
      </w:pP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1C9E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BF14E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0CA47E6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62609E7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AB230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11A6D6D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47F1EB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56ECF72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3D808B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4188A78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EFFC8F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5934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01E5B5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35F94FA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54DCF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6F51F72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62C323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5B5CE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7960E5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CD2E3E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2DF5990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0A2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69CCD0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252AD74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A0F1F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347E6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041114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DD650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5E6FE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3E8CF3C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79FD36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4EF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4E98B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23C97E7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62CC805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565505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FD353F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A4391F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5ED2D2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1C940EF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7AED48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3294EA5C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3A3EC2FF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4FD83E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49EEB71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7140DAB">
      <w:pPr>
        <w:pStyle w:val="11"/>
        <w:ind w:firstLine="0" w:firstLineChars="0"/>
      </w:pPr>
    </w:p>
    <w:p w14:paraId="44F1C0E2">
      <w:pPr>
        <w:pStyle w:val="11"/>
        <w:ind w:firstLine="0" w:firstLineChars="0"/>
      </w:pPr>
    </w:p>
    <w:p w14:paraId="037EBD4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70934BDB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3D621BD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6F3785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354A942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2664DB13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02B8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57558A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（一）采购需求建议采购价格（单位：元/w）：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764D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61736A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64413D1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7A8022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3D75A72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B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EEF62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6B016D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2AACDB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54CF44A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025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4207DB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1C67BD4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A9F6D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5C79A95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45A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57248F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396DA49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5CF5FF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F5831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3A2D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59B59F8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1590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32137A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391F02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63E02BE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65BD50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6A91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67E484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2DCCBE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A5C64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A4A6F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EA0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4BC905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2498520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11A4AF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EE4337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F26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82672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60B308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A8B29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F07216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2C04F6D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27070B91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6D5A6E1F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5362F73A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21F4C919">
      <w:pPr>
        <w:pStyle w:val="2"/>
      </w:pPr>
    </w:p>
    <w:p w14:paraId="617CC3C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23EA065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118EBB7F">
      <w:pPr>
        <w:spacing w:line="360" w:lineRule="auto"/>
        <w:jc w:val="right"/>
        <w:rPr>
          <w:rFonts w:ascii="宋体" w:hAnsi="宋体" w:cs="宋体"/>
          <w:sz w:val="24"/>
        </w:rPr>
      </w:pPr>
    </w:p>
    <w:p w14:paraId="719B9B1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319DB973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5B50501F">
      <w:pPr>
        <w:pStyle w:val="11"/>
        <w:ind w:firstLine="0" w:firstLineChars="0"/>
      </w:pPr>
    </w:p>
    <w:p w14:paraId="2806BF1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354B1775">
      <w:pPr>
        <w:spacing w:line="360" w:lineRule="auto"/>
        <w:ind w:left="19" w:leftChars="9" w:firstLine="458" w:firstLineChars="191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kj_htgl@163.com或</w:t>
      </w:r>
      <w:r>
        <w:rPr>
          <w:rFonts w:hint="eastAsia" w:ascii="Times New Roman" w:hAnsi="Times New Roman"/>
          <w:sz w:val="24"/>
        </w:rPr>
        <w:t>zhongzhihao@cntcitc.com.cn，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2C127985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2.本次采购需求调查的结果将作为松山湖水厂分布式光伏项目（一期）设备采购需求的参考，不影响供应商参与本项目后续采购活动。</w:t>
      </w:r>
    </w:p>
    <w:p w14:paraId="68BF2DBF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35D7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55C5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55C5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1F09"/>
    <w:rsid w:val="00096989"/>
    <w:rsid w:val="000C09F6"/>
    <w:rsid w:val="000E6513"/>
    <w:rsid w:val="001018D8"/>
    <w:rsid w:val="00106A81"/>
    <w:rsid w:val="00125673"/>
    <w:rsid w:val="001A664B"/>
    <w:rsid w:val="001C1623"/>
    <w:rsid w:val="001C56BA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C2411"/>
    <w:rsid w:val="009D4F81"/>
    <w:rsid w:val="00A93856"/>
    <w:rsid w:val="00AF0F71"/>
    <w:rsid w:val="00AF46B5"/>
    <w:rsid w:val="00B00339"/>
    <w:rsid w:val="00B03CB0"/>
    <w:rsid w:val="00B42E93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1629E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1DDC45C9"/>
    <w:rsid w:val="20FB3E16"/>
    <w:rsid w:val="21242B71"/>
    <w:rsid w:val="217D682E"/>
    <w:rsid w:val="24710020"/>
    <w:rsid w:val="274C7221"/>
    <w:rsid w:val="2ED8336B"/>
    <w:rsid w:val="32C8674D"/>
    <w:rsid w:val="33173A3E"/>
    <w:rsid w:val="36565A57"/>
    <w:rsid w:val="37165B69"/>
    <w:rsid w:val="3C31210D"/>
    <w:rsid w:val="3DAC5DDE"/>
    <w:rsid w:val="3EFA602A"/>
    <w:rsid w:val="3F91560F"/>
    <w:rsid w:val="440D0AF7"/>
    <w:rsid w:val="44CF3E28"/>
    <w:rsid w:val="464770E2"/>
    <w:rsid w:val="47065D1E"/>
    <w:rsid w:val="496D463C"/>
    <w:rsid w:val="4C3F4CED"/>
    <w:rsid w:val="4E444405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6A8D335E"/>
    <w:rsid w:val="72E77615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字符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字符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字符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字符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字符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字符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字符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1023</Words>
  <Characters>1071</Characters>
  <Lines>14</Lines>
  <Paragraphs>4</Paragraphs>
  <TotalTime>4</TotalTime>
  <ScaleCrop>false</ScaleCrop>
  <LinksUpToDate>false</LinksUpToDate>
  <CharactersWithSpaces>1884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2025-07-30T04:05:00Z</dcterms:created>
  <dc:creator>Administrator</dc:creator>
  <cp:lastModifiedBy>周冠良</cp:lastModifiedBy>
  <cp:lastPrinted>2025-07-24T09:00:00Z</cp:lastPrinted>
  <dcterms:modified xsi:type="dcterms:W3CDTF">2026-03-25T09:38:16Z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4B3BFA45E41C4419834B744EE1DE39BA_13</vt:lpwstr>
  </property>
  <property fmtid="{D5CDD505-2E9C-101B-9397-08002B2CF9AE}" pid="4" name="KSOTemplateDocerSaveRecord">
    <vt:lpwstr>eyJoZGlkIjoiMzEwNTM5NzYwMDRjMzkwZTVkZjY2ODkwMGIxNGU0OTUiLCJ1c2VySWQiOiIyNzE2MzU1NjQifQ==</vt:lpwstr>
  </property>
</Properties>
</file>