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058CEF2">
      <w:pPr>
        <w:spacing w:line="360" w:lineRule="auto"/>
        <w:ind w:right="-26"/>
        <w:jc w:val="both"/>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int="eastAsia" w:hAnsi="宋体" w:cs="宋体"/>
          <w:b/>
          <w:bCs/>
          <w:kern w:val="2"/>
          <w:sz w:val="48"/>
          <w:szCs w:val="48"/>
          <w:lang w:val="zh-CN"/>
        </w:rPr>
      </w:pPr>
    </w:p>
    <w:p w14:paraId="684B4C66">
      <w:pPr>
        <w:spacing w:line="360" w:lineRule="auto"/>
        <w:ind w:right="-26"/>
        <w:jc w:val="center"/>
        <w:rPr>
          <w:rFonts w:hint="eastAsia" w:hAnsi="宋体" w:cs="宋体"/>
          <w:b/>
          <w:bCs/>
          <w:kern w:val="2"/>
          <w:sz w:val="48"/>
          <w:szCs w:val="48"/>
          <w:lang w:val="zh-CN"/>
        </w:rPr>
      </w:pPr>
      <w:r>
        <w:rPr>
          <w:rFonts w:hint="eastAsia" w:hAnsi="宋体" w:cs="宋体"/>
          <w:b/>
          <w:bCs/>
          <w:kern w:val="2"/>
          <w:sz w:val="48"/>
          <w:szCs w:val="48"/>
          <w:lang w:val="zh-CN"/>
        </w:rPr>
        <w:t>厚街二期高压电房电力设备更换</w:t>
      </w:r>
    </w:p>
    <w:p w14:paraId="5CA2EE3A">
      <w:pPr>
        <w:spacing w:line="360" w:lineRule="auto"/>
        <w:ind w:right="-26"/>
        <w:jc w:val="center"/>
        <w:rPr>
          <w:rFonts w:hint="eastAsia" w:hAnsi="宋体" w:cs="宋体"/>
          <w:b/>
          <w:bCs/>
          <w:kern w:val="2"/>
          <w:sz w:val="48"/>
          <w:szCs w:val="48"/>
          <w:lang w:val="zh-CN"/>
        </w:rPr>
      </w:pPr>
      <w:r>
        <w:rPr>
          <w:rFonts w:hint="eastAsia" w:hAnsi="宋体" w:cs="宋体"/>
          <w:b/>
          <w:bCs/>
          <w:kern w:val="2"/>
          <w:sz w:val="48"/>
          <w:szCs w:val="48"/>
          <w:lang w:val="zh-CN"/>
        </w:rPr>
        <w:t>采购项目</w:t>
      </w:r>
    </w:p>
    <w:p w14:paraId="2E1DC94B">
      <w:pPr>
        <w:spacing w:line="360" w:lineRule="auto"/>
        <w:ind w:right="-26"/>
        <w:jc w:val="center"/>
        <w:rPr>
          <w:rFonts w:hint="eastAsia" w:hAnsi="宋体" w:cs="宋体"/>
          <w:b/>
          <w:bCs/>
          <w:kern w:val="2"/>
          <w:sz w:val="48"/>
          <w:szCs w:val="48"/>
          <w:lang w:val="zh-CN"/>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2026年</w:t>
      </w:r>
      <w:r>
        <w:rPr>
          <w:rFonts w:hint="eastAsia" w:ascii="Times New Roman"/>
          <w:b/>
          <w:bCs/>
          <w:color w:val="000000" w:themeColor="text1"/>
          <w:kern w:val="2"/>
          <w:sz w:val="32"/>
          <w:szCs w:val="32"/>
          <w:lang w:val="en-US" w:eastAsia="zh-CN"/>
          <w14:textFill>
            <w14:solidFill>
              <w14:schemeClr w14:val="tx1"/>
            </w14:solidFill>
          </w14:textFill>
        </w:rPr>
        <w:t>3</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30</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9"/>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7"/>
              <w:rFonts w:ascii="Times New Roman"/>
              <w:sz w:val="28"/>
              <w:szCs w:val="28"/>
            </w:rPr>
            <w:t>第一章 询价邀请函</w:t>
          </w:r>
          <w:r>
            <w:rPr>
              <w:rFonts w:ascii="Times New Roman"/>
              <w:sz w:val="28"/>
              <w:szCs w:val="28"/>
            </w:rPr>
            <w:tab/>
          </w:r>
          <w:r>
            <w:rPr>
              <w:rFonts w:hint="eastAsia" w:ascii="Times New Roman"/>
              <w:sz w:val="28"/>
              <w:szCs w:val="28"/>
              <w:lang w:val="en-US" w:eastAsia="zh-CN"/>
            </w:rPr>
            <w:t>3</w:t>
          </w:r>
          <w:r>
            <w:rPr>
              <w:rFonts w:ascii="Times New Roman"/>
              <w:sz w:val="28"/>
              <w:szCs w:val="28"/>
            </w:rPr>
            <w:fldChar w:fldCharType="end"/>
          </w:r>
        </w:p>
        <w:p w14:paraId="597ADDC1">
          <w:pPr>
            <w:pStyle w:val="14"/>
            <w:rPr>
              <w:rFonts w:hint="eastAsia" w:ascii="Times New Roman" w:eastAsia="宋体"/>
              <w:kern w:val="2"/>
              <w:sz w:val="22"/>
              <w:lang w:val="en-US" w:eastAsia="zh-CN"/>
            </w:rPr>
          </w:pPr>
          <w:r>
            <w:fldChar w:fldCharType="begin"/>
          </w:r>
          <w:r>
            <w:instrText xml:space="preserve"> HYPERLINK \l "_Toc29476691" </w:instrText>
          </w:r>
          <w:r>
            <w:fldChar w:fldCharType="separate"/>
          </w:r>
          <w:r>
            <w:rPr>
              <w:rStyle w:val="27"/>
              <w:rFonts w:ascii="Times New Roman"/>
              <w:sz w:val="28"/>
              <w:szCs w:val="28"/>
            </w:rPr>
            <w:t>第二章 用户需求</w:t>
          </w:r>
          <w:r>
            <w:rPr>
              <w:rStyle w:val="27"/>
              <w:rFonts w:hint="eastAsia" w:ascii="Times New Roman"/>
              <w:sz w:val="28"/>
              <w:szCs w:val="28"/>
            </w:rPr>
            <w:t>书</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p>
        <w:p w14:paraId="599A24D5">
          <w:pPr>
            <w:pStyle w:val="14"/>
            <w:rPr>
              <w:rFonts w:hint="eastAsia" w:ascii="Times New Roman" w:eastAsia="宋体"/>
              <w:kern w:val="2"/>
              <w:sz w:val="22"/>
              <w:lang w:val="en-US" w:eastAsia="zh-CN"/>
            </w:rPr>
          </w:pPr>
          <w:r>
            <w:fldChar w:fldCharType="begin"/>
          </w:r>
          <w:r>
            <w:instrText xml:space="preserve"> HYPERLINK \l "_Toc29476692" </w:instrText>
          </w:r>
          <w:r>
            <w:fldChar w:fldCharType="separate"/>
          </w:r>
          <w:r>
            <w:rPr>
              <w:rStyle w:val="27"/>
              <w:rFonts w:ascii="Times New Roman"/>
              <w:sz w:val="28"/>
              <w:szCs w:val="28"/>
            </w:rPr>
            <w:t>第三章 合同条款</w:t>
          </w:r>
          <w:r>
            <w:rPr>
              <w:rFonts w:ascii="Times New Roman"/>
              <w:sz w:val="28"/>
              <w:szCs w:val="28"/>
            </w:rPr>
            <w:tab/>
          </w:r>
          <w:r>
            <w:rPr>
              <w:rFonts w:hint="eastAsia" w:ascii="Times New Roman"/>
              <w:sz w:val="28"/>
              <w:szCs w:val="28"/>
              <w:lang w:val="en-US" w:eastAsia="zh-CN"/>
            </w:rPr>
            <w:t>1</w:t>
          </w:r>
          <w:r>
            <w:rPr>
              <w:rFonts w:ascii="Times New Roman"/>
              <w:sz w:val="28"/>
              <w:szCs w:val="28"/>
            </w:rPr>
            <w:fldChar w:fldCharType="end"/>
          </w:r>
          <w:r>
            <w:rPr>
              <w:rFonts w:hint="eastAsia" w:ascii="Times New Roman"/>
              <w:sz w:val="28"/>
              <w:szCs w:val="28"/>
              <w:lang w:val="en-US" w:eastAsia="zh-CN"/>
            </w:rPr>
            <w:t>0</w:t>
          </w:r>
        </w:p>
        <w:p w14:paraId="0983D28E">
          <w:pPr>
            <w:pStyle w:val="14"/>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7"/>
              <w:rFonts w:ascii="Times New Roman"/>
              <w:sz w:val="28"/>
              <w:szCs w:val="28"/>
            </w:rPr>
            <w:t>第四章 报价须知</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1</w:t>
          </w:r>
        </w:p>
        <w:p w14:paraId="21313687">
          <w:pPr>
            <w:pStyle w:val="14"/>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7"/>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3</w:t>
          </w:r>
        </w:p>
        <w:p w14:paraId="26734DA7">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 w:val="40"/>
              <w:szCs w:val="40"/>
              <w:lang w:val="zh-CN"/>
            </w:rPr>
            <w:fldChar w:fldCharType="end"/>
          </w:r>
        </w:p>
      </w:sdtContent>
    </w:sdt>
    <w:p w14:paraId="3076CB0C">
      <w:pPr>
        <w:pStyle w:val="2"/>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sz w:val="21"/>
          <w:szCs w:val="21"/>
        </w:rPr>
      </w:pPr>
      <w:r>
        <w:rPr>
          <w:rFonts w:hint="eastAsia" w:hAnsi="宋体" w:cs="宋体"/>
          <w:sz w:val="21"/>
          <w:szCs w:val="21"/>
        </w:rPr>
        <w:t>各供应商：</w:t>
      </w:r>
    </w:p>
    <w:p w14:paraId="50A2790C">
      <w:pPr>
        <w:spacing w:line="360" w:lineRule="auto"/>
        <w:ind w:firstLine="420" w:firstLineChars="200"/>
        <w:rPr>
          <w:rFonts w:hAnsi="宋体" w:cs="宋体"/>
          <w:sz w:val="21"/>
          <w:szCs w:val="21"/>
        </w:rPr>
      </w:pPr>
      <w:r>
        <w:rPr>
          <w:rFonts w:hint="eastAsia" w:hAnsi="宋体" w:cs="宋体"/>
          <w:sz w:val="21"/>
          <w:szCs w:val="21"/>
        </w:rPr>
        <w:t>我公司的</w:t>
      </w:r>
      <w:r>
        <w:rPr>
          <w:rFonts w:hint="eastAsia" w:hAnsi="宋体" w:cs="宋体"/>
          <w:sz w:val="21"/>
          <w:szCs w:val="21"/>
          <w:u w:val="single"/>
        </w:rPr>
        <w:t>“厚街二期高压电房电力设备更换采购项目”</w:t>
      </w:r>
      <w:r>
        <w:rPr>
          <w:rFonts w:hint="eastAsia" w:hAnsi="宋体" w:cs="宋体"/>
          <w:sz w:val="21"/>
          <w:szCs w:val="21"/>
        </w:rPr>
        <w:t>正式开展，现邀请贵司参与本项目的询价采购。具体采购信息如下：</w:t>
      </w:r>
    </w:p>
    <w:p w14:paraId="040A9402">
      <w:pPr>
        <w:spacing w:line="360" w:lineRule="auto"/>
        <w:ind w:firstLine="371" w:firstLineChars="177"/>
        <w:rPr>
          <w:rFonts w:hint="default" w:hAnsi="宋体" w:eastAsia="宋体" w:cs="宋体"/>
          <w:sz w:val="21"/>
          <w:szCs w:val="21"/>
          <w:lang w:val="en-US" w:eastAsia="zh-CN"/>
        </w:rPr>
      </w:pPr>
      <w:r>
        <w:rPr>
          <w:rFonts w:hint="eastAsia" w:hAnsi="宋体" w:cs="宋体"/>
          <w:sz w:val="21"/>
          <w:szCs w:val="21"/>
        </w:rPr>
        <w:t>一、采购项目编号</w:t>
      </w:r>
      <w:r>
        <w:rPr>
          <w:rFonts w:hint="eastAsia" w:hAnsi="宋体" w:cs="宋体"/>
          <w:color w:val="000000" w:themeColor="text1"/>
          <w:sz w:val="21"/>
          <w:szCs w:val="21"/>
          <w14:textFill>
            <w14:solidFill>
              <w14:schemeClr w14:val="tx1"/>
            </w14:solidFill>
          </w14:textFill>
        </w:rPr>
        <w:t>：</w:t>
      </w:r>
      <w:r>
        <w:rPr>
          <w:rFonts w:hint="eastAsia" w:ascii="Times New Roman" w:cs="宋体"/>
          <w:color w:val="000000" w:themeColor="text1"/>
          <w:sz w:val="21"/>
          <w:szCs w:val="21"/>
          <w14:textFill>
            <w14:solidFill>
              <w14:schemeClr w14:val="tx1"/>
            </w14:solidFill>
          </w14:textFill>
        </w:rPr>
        <w:t>JS-202</w:t>
      </w:r>
      <w:r>
        <w:rPr>
          <w:rFonts w:ascii="Times New Roman" w:cs="宋体"/>
          <w:color w:val="000000" w:themeColor="text1"/>
          <w:sz w:val="21"/>
          <w:szCs w:val="21"/>
          <w14:textFill>
            <w14:solidFill>
              <w14:schemeClr w14:val="tx1"/>
            </w14:solidFill>
          </w14:textFill>
        </w:rPr>
        <w:t>6</w:t>
      </w:r>
      <w:r>
        <w:rPr>
          <w:rFonts w:hint="eastAsia" w:ascii="Times New Roman" w:cs="宋体"/>
          <w:color w:val="000000" w:themeColor="text1"/>
          <w:sz w:val="21"/>
          <w:szCs w:val="21"/>
          <w14:textFill>
            <w14:solidFill>
              <w14:schemeClr w14:val="tx1"/>
            </w14:solidFill>
          </w14:textFill>
        </w:rPr>
        <w:t>-</w:t>
      </w:r>
      <w:r>
        <w:rPr>
          <w:rFonts w:ascii="Times New Roman" w:cs="宋体"/>
          <w:color w:val="000000" w:themeColor="text1"/>
          <w:sz w:val="21"/>
          <w:szCs w:val="21"/>
          <w14:textFill>
            <w14:solidFill>
              <w14:schemeClr w14:val="tx1"/>
            </w14:solidFill>
          </w14:textFill>
        </w:rPr>
        <w:t>0</w:t>
      </w:r>
      <w:r>
        <w:rPr>
          <w:rFonts w:hint="eastAsia" w:ascii="Times New Roman" w:cs="宋体"/>
          <w:color w:val="000000" w:themeColor="text1"/>
          <w:sz w:val="21"/>
          <w:szCs w:val="21"/>
          <w:lang w:val="en-US" w:eastAsia="zh-CN"/>
          <w14:textFill>
            <w14:solidFill>
              <w14:schemeClr w14:val="tx1"/>
            </w14:solidFill>
          </w14:textFill>
        </w:rPr>
        <w:t>15</w:t>
      </w:r>
    </w:p>
    <w:p w14:paraId="24DCD19E">
      <w:pPr>
        <w:spacing w:line="360" w:lineRule="auto"/>
        <w:ind w:firstLine="371" w:firstLineChars="177"/>
        <w:rPr>
          <w:rFonts w:hAnsi="宋体" w:cs="宋体"/>
          <w:sz w:val="21"/>
          <w:szCs w:val="21"/>
        </w:rPr>
      </w:pPr>
      <w:r>
        <w:rPr>
          <w:rFonts w:hint="eastAsia" w:hAnsi="宋体" w:cs="宋体"/>
          <w:sz w:val="21"/>
          <w:szCs w:val="21"/>
        </w:rPr>
        <w:t>二、采购项目名称：</w:t>
      </w:r>
      <w:r>
        <w:rPr>
          <w:rFonts w:hint="eastAsia" w:ascii="Times New Roman" w:cs="宋体"/>
          <w:sz w:val="21"/>
          <w:szCs w:val="21"/>
          <w:u w:val="single"/>
        </w:rPr>
        <w:t>厚街二期高压电房电力设备更换采购项目</w:t>
      </w:r>
    </w:p>
    <w:p w14:paraId="4662596A">
      <w:pPr>
        <w:spacing w:line="360" w:lineRule="auto"/>
        <w:ind w:firstLine="371" w:firstLineChars="177"/>
        <w:rPr>
          <w:rFonts w:hAnsi="宋体" w:cs="宋体"/>
          <w:sz w:val="21"/>
          <w:szCs w:val="21"/>
        </w:rPr>
      </w:pPr>
      <w:r>
        <w:rPr>
          <w:rFonts w:hint="eastAsia" w:hAnsi="宋体" w:cs="宋体"/>
          <w:sz w:val="21"/>
          <w:szCs w:val="21"/>
        </w:rPr>
        <w:t>三、采购预算：</w:t>
      </w:r>
      <w:r>
        <w:rPr>
          <w:rFonts w:hint="eastAsia" w:ascii="Times New Roman" w:cs="宋体"/>
          <w:sz w:val="21"/>
          <w:szCs w:val="21"/>
        </w:rPr>
        <w:t>不含税最高限价为</w:t>
      </w:r>
      <w:r>
        <w:rPr>
          <w:rFonts w:hint="eastAsia" w:ascii="Times New Roman" w:cs="宋体"/>
          <w:color w:val="000000" w:themeColor="text1"/>
          <w:sz w:val="21"/>
          <w:szCs w:val="21"/>
          <w:lang w:val="en-US" w:eastAsia="zh-CN"/>
          <w14:textFill>
            <w14:solidFill>
              <w14:schemeClr w14:val="tx1"/>
            </w14:solidFill>
          </w14:textFill>
        </w:rPr>
        <w:t>83,673.35</w:t>
      </w:r>
      <w:r>
        <w:rPr>
          <w:rFonts w:ascii="Times New Roman"/>
          <w:sz w:val="21"/>
          <w:szCs w:val="21"/>
        </w:rPr>
        <w:t>元</w:t>
      </w:r>
      <w:r>
        <w:rPr>
          <w:rFonts w:ascii="Times New Roman"/>
          <w:bCs/>
          <w:color w:val="000000"/>
          <w:sz w:val="21"/>
          <w:szCs w:val="21"/>
        </w:rPr>
        <w:t>。</w:t>
      </w:r>
    </w:p>
    <w:p w14:paraId="460D0821">
      <w:pPr>
        <w:spacing w:line="360" w:lineRule="auto"/>
        <w:ind w:firstLine="371" w:firstLineChars="177"/>
        <w:rPr>
          <w:rFonts w:hAnsi="宋体" w:cs="宋体"/>
          <w:sz w:val="21"/>
          <w:szCs w:val="21"/>
        </w:rPr>
      </w:pPr>
      <w:r>
        <w:rPr>
          <w:rFonts w:hint="eastAsia" w:hAnsi="宋体" w:cs="宋体"/>
          <w:sz w:val="21"/>
          <w:szCs w:val="21"/>
        </w:rPr>
        <w:t>四、采购内容：</w:t>
      </w:r>
      <w:r>
        <w:rPr>
          <w:rFonts w:hint="eastAsia" w:ascii="Times New Roman" w:cs="宋体"/>
          <w:sz w:val="21"/>
          <w:szCs w:val="21"/>
          <w:u w:val="single"/>
        </w:rPr>
        <w:t>高压电房电力设备更换</w:t>
      </w:r>
      <w:r>
        <w:rPr>
          <w:rFonts w:hint="eastAsia" w:hAnsi="宋体" w:cs="宋体"/>
          <w:sz w:val="21"/>
          <w:szCs w:val="21"/>
        </w:rPr>
        <w:t>（具体详见用户需求书）</w:t>
      </w:r>
    </w:p>
    <w:p w14:paraId="3F2D691F">
      <w:pPr>
        <w:spacing w:line="360" w:lineRule="auto"/>
        <w:ind w:firstLine="371" w:firstLineChars="177"/>
        <w:rPr>
          <w:rFonts w:ascii="Times New Roman"/>
          <w:color w:val="000000" w:themeColor="text1"/>
          <w:sz w:val="21"/>
          <w:szCs w:val="21"/>
          <w14:textFill>
            <w14:solidFill>
              <w14:schemeClr w14:val="tx1"/>
            </w14:solidFill>
          </w14:textFill>
        </w:rPr>
      </w:pPr>
      <w:r>
        <w:rPr>
          <w:rFonts w:hint="eastAsia" w:hAnsi="宋体" w:cs="宋体"/>
          <w:sz w:val="21"/>
          <w:szCs w:val="21"/>
        </w:rPr>
        <w:t>五</w:t>
      </w:r>
      <w:r>
        <w:rPr>
          <w:rFonts w:hint="eastAsia" w:ascii="Times New Roman"/>
          <w:color w:val="000000" w:themeColor="text1"/>
          <w:sz w:val="21"/>
          <w:szCs w:val="21"/>
          <w14:textFill>
            <w14:solidFill>
              <w14:schemeClr w14:val="tx1"/>
            </w14:solidFill>
          </w14:textFill>
        </w:rPr>
        <w:t>、资质要求：</w:t>
      </w:r>
    </w:p>
    <w:p w14:paraId="66B74FBE">
      <w:pPr>
        <w:spacing w:line="360" w:lineRule="auto"/>
        <w:ind w:firstLine="371" w:firstLineChars="177"/>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1.</w:t>
      </w:r>
      <w:r>
        <w:rPr>
          <w:rFonts w:hint="eastAsia" w:ascii="Times New Roman"/>
          <w:color w:val="000000" w:themeColor="text1"/>
          <w:sz w:val="21"/>
          <w:szCs w:val="21"/>
          <w14:textFill>
            <w14:solidFill>
              <w14:schemeClr w14:val="tx1"/>
            </w14:solidFill>
          </w14:textFill>
        </w:rPr>
        <w:t>报价人</w:t>
      </w:r>
      <w:r>
        <w:rPr>
          <w:rFonts w:ascii="Times New Roman"/>
          <w:color w:val="000000" w:themeColor="text1"/>
          <w:sz w:val="21"/>
          <w:szCs w:val="21"/>
          <w14:textFill>
            <w14:solidFill>
              <w14:schemeClr w14:val="tx1"/>
            </w14:solidFill>
          </w14:textFill>
        </w:rPr>
        <w:t>自2023年1月1日以来，至少具备</w:t>
      </w:r>
      <w:r>
        <w:rPr>
          <w:rFonts w:hint="eastAsia" w:ascii="Times New Roman"/>
          <w:color w:val="000000" w:themeColor="text1"/>
          <w:sz w:val="21"/>
          <w:szCs w:val="21"/>
          <w14:textFill>
            <w14:solidFill>
              <w14:schemeClr w14:val="tx1"/>
            </w14:solidFill>
          </w14:textFill>
        </w:rPr>
        <w:t>一份</w:t>
      </w:r>
      <w:r>
        <w:rPr>
          <w:rFonts w:hint="eastAsia" w:ascii="Times New Roman"/>
          <w:color w:val="000000" w:themeColor="text1"/>
          <w:sz w:val="21"/>
          <w:szCs w:val="21"/>
          <w:lang w:val="en-US" w:eastAsia="zh-CN"/>
          <w14:textFill>
            <w14:solidFill>
              <w14:schemeClr w14:val="tx1"/>
            </w14:solidFill>
          </w14:textFill>
        </w:rPr>
        <w:t>电力设备供货相关</w:t>
      </w:r>
      <w:r>
        <w:rPr>
          <w:rFonts w:hint="eastAsia" w:hAnsi="宋体" w:cs="宋体"/>
          <w:color w:val="000000" w:themeColor="text1"/>
          <w:sz w:val="21"/>
          <w:szCs w:val="21"/>
          <w14:textFill>
            <w14:solidFill>
              <w14:schemeClr w14:val="tx1"/>
            </w14:solidFill>
          </w14:textFill>
        </w:rPr>
        <w:t>业绩</w:t>
      </w:r>
      <w:r>
        <w:rPr>
          <w:rFonts w:hAnsi="宋体" w:cs="宋体"/>
          <w:color w:val="000000" w:themeColor="text1"/>
          <w:sz w:val="21"/>
          <w:szCs w:val="21"/>
          <w14:textFill>
            <w14:solidFill>
              <w14:schemeClr w14:val="tx1"/>
            </w14:solidFill>
          </w14:textFill>
        </w:rPr>
        <w:t>（合同签订日期为2023年1月1日或以后</w:t>
      </w:r>
      <w:r>
        <w:rPr>
          <w:rFonts w:hint="eastAsia" w:hAnsi="宋体" w:cs="宋体"/>
          <w:color w:val="000000" w:themeColor="text1"/>
          <w:sz w:val="21"/>
          <w:szCs w:val="21"/>
          <w14:textFill>
            <w14:solidFill>
              <w14:schemeClr w14:val="tx1"/>
            </w14:solidFill>
          </w14:textFill>
        </w:rPr>
        <w:t>）</w:t>
      </w:r>
    </w:p>
    <w:p w14:paraId="2A41A65F">
      <w:pPr>
        <w:spacing w:line="360" w:lineRule="auto"/>
        <w:ind w:firstLine="371" w:firstLineChars="177"/>
        <w:rPr>
          <w:rFonts w:hAnsi="宋体" w:cs="宋体"/>
          <w:sz w:val="21"/>
          <w:szCs w:val="21"/>
        </w:rPr>
      </w:pPr>
      <w:r>
        <w:rPr>
          <w:rFonts w:ascii="Times New Roman"/>
          <w:color w:val="000000" w:themeColor="text1"/>
          <w:sz w:val="21"/>
          <w:szCs w:val="21"/>
          <w14:textFill>
            <w14:solidFill>
              <w14:schemeClr w14:val="tx1"/>
            </w14:solidFill>
          </w14:textFill>
        </w:rPr>
        <w:t>2.</w:t>
      </w:r>
      <w:r>
        <w:rPr>
          <w:rFonts w:hint="eastAsia" w:ascii="Times New Roman"/>
          <w:color w:val="000000" w:themeColor="text1"/>
          <w:sz w:val="21"/>
          <w:szCs w:val="21"/>
          <w14:textFill>
            <w14:solidFill>
              <w14:schemeClr w14:val="tx1"/>
            </w14:solidFill>
          </w14:textFill>
        </w:rPr>
        <w:t>报价人未被列入“信用中国”网站（www.creditchina.gov.cn）失信被执行人、重大税收违法失信主体</w:t>
      </w:r>
      <w:r>
        <w:rPr>
          <w:rFonts w:hint="eastAsia" w:hAnsi="宋体" w:cs="宋体"/>
          <w:sz w:val="21"/>
          <w:szCs w:val="21"/>
        </w:rPr>
        <w:t>、政府采购严重违法失信行为记录名单（处罚期限届满的除外）。</w:t>
      </w:r>
    </w:p>
    <w:p w14:paraId="26F4C922">
      <w:pPr>
        <w:spacing w:line="360" w:lineRule="auto"/>
        <w:ind w:firstLine="371" w:firstLineChars="177"/>
        <w:rPr>
          <w:rFonts w:ascii="Times New Roman" w:cs="宋体"/>
          <w:sz w:val="21"/>
          <w:szCs w:val="21"/>
        </w:rPr>
      </w:pPr>
      <w:r>
        <w:rPr>
          <w:rFonts w:hint="eastAsia" w:hAnsi="宋体" w:cs="宋体"/>
          <w:sz w:val="21"/>
          <w:szCs w:val="21"/>
        </w:rPr>
        <w:t>六、成交原则：</w:t>
      </w:r>
      <w:r>
        <w:rPr>
          <w:rFonts w:hint="eastAsia" w:hAnsi="宋体" w:cs="宋体"/>
          <w:b/>
          <w:bCs/>
          <w:sz w:val="21"/>
          <w:szCs w:val="21"/>
        </w:rPr>
        <w:t>从实质性满足采购需求的供应商中，</w:t>
      </w:r>
      <w:r>
        <w:rPr>
          <w:rFonts w:hint="eastAsia" w:ascii="宋体" w:hAnsi="宋体" w:eastAsia="宋体" w:cs="宋体"/>
          <w:b/>
          <w:bCs/>
          <w:sz w:val="21"/>
          <w:szCs w:val="21"/>
        </w:rPr>
        <w:t>按不含税价最低成交原则确定成交供应商。</w:t>
      </w:r>
    </w:p>
    <w:p w14:paraId="2E780034">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七、报价文件递交截止时间：</w:t>
      </w:r>
      <w:bookmarkStart w:id="2" w:name="_Hlk27138379"/>
      <w:r>
        <w:rPr>
          <w:rFonts w:ascii="Times New Roman"/>
          <w:color w:val="000000" w:themeColor="text1"/>
          <w:sz w:val="21"/>
          <w:szCs w:val="21"/>
          <w14:textFill>
            <w14:solidFill>
              <w14:schemeClr w14:val="tx1"/>
            </w14:solidFill>
          </w14:textFill>
        </w:rPr>
        <w:t>2026年</w:t>
      </w:r>
      <w:r>
        <w:rPr>
          <w:rFonts w:hint="eastAsia" w:ascii="Times New Roman"/>
          <w:color w:val="000000" w:themeColor="text1"/>
          <w:sz w:val="21"/>
          <w:szCs w:val="21"/>
          <w:lang w:val="en-US" w:eastAsia="zh-CN"/>
          <w14:textFill>
            <w14:solidFill>
              <w14:schemeClr w14:val="tx1"/>
            </w14:solidFill>
          </w14:textFill>
        </w:rPr>
        <w:t>4</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2</w:t>
      </w:r>
      <w:bookmarkStart w:id="31" w:name="_GoBack"/>
      <w:bookmarkEnd w:id="31"/>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14</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30</w:t>
      </w:r>
      <w:r>
        <w:rPr>
          <w:rFonts w:ascii="Times New Roman"/>
          <w:color w:val="000000" w:themeColor="text1"/>
          <w:sz w:val="21"/>
          <w:szCs w:val="21"/>
          <w14:textFill>
            <w14:solidFill>
              <w14:schemeClr w14:val="tx1"/>
            </w14:solidFill>
          </w14:textFill>
        </w:rPr>
        <w:t>分</w:t>
      </w:r>
      <w:bookmarkEnd w:id="2"/>
      <w:r>
        <w:rPr>
          <w:rFonts w:hint="eastAsia" w:hAnsi="宋体" w:cs="宋体"/>
          <w:color w:val="000000" w:themeColor="text1"/>
          <w:sz w:val="21"/>
          <w:szCs w:val="21"/>
          <w14:textFill>
            <w14:solidFill>
              <w14:schemeClr w14:val="tx1"/>
            </w14:solidFill>
          </w14:textFill>
        </w:rPr>
        <w:t>。</w:t>
      </w:r>
    </w:p>
    <w:p w14:paraId="4EADBA43">
      <w:pPr>
        <w:spacing w:line="360" w:lineRule="auto"/>
        <w:ind w:firstLine="371" w:firstLineChars="177"/>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八、报价文件递交地点：东莞市南城街道宏北路16号水业大厦10楼净水公司招标成本部。</w:t>
      </w:r>
    </w:p>
    <w:p w14:paraId="13588CB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九、报价文件开封时间：</w:t>
      </w:r>
      <w:r>
        <w:rPr>
          <w:rFonts w:ascii="Times New Roman"/>
          <w:color w:val="000000" w:themeColor="text1"/>
          <w:sz w:val="21"/>
          <w:szCs w:val="21"/>
          <w14:textFill>
            <w14:solidFill>
              <w14:schemeClr w14:val="tx1"/>
            </w14:solidFill>
          </w14:textFill>
        </w:rPr>
        <w:t>2026年</w:t>
      </w:r>
      <w:r>
        <w:rPr>
          <w:rFonts w:hint="eastAsia" w:ascii="Times New Roman"/>
          <w:color w:val="000000" w:themeColor="text1"/>
          <w:sz w:val="21"/>
          <w:szCs w:val="21"/>
          <w:lang w:val="en-US" w:eastAsia="zh-CN"/>
          <w14:textFill>
            <w14:solidFill>
              <w14:schemeClr w14:val="tx1"/>
            </w14:solidFill>
          </w14:textFill>
        </w:rPr>
        <w:t>4</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2</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14</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30</w:t>
      </w:r>
      <w:r>
        <w:rPr>
          <w:rFonts w:ascii="Times New Roman"/>
          <w:color w:val="000000" w:themeColor="text1"/>
          <w:sz w:val="21"/>
          <w:szCs w:val="21"/>
          <w14:textFill>
            <w14:solidFill>
              <w14:schemeClr w14:val="tx1"/>
            </w14:solidFill>
          </w14:textFill>
        </w:rPr>
        <w:t>分</w:t>
      </w:r>
      <w:r>
        <w:rPr>
          <w:rFonts w:hint="eastAsia" w:hAnsi="宋体" w:cs="宋体"/>
          <w:color w:val="000000" w:themeColor="text1"/>
          <w:sz w:val="21"/>
          <w:szCs w:val="21"/>
          <w14:textFill>
            <w14:solidFill>
              <w14:schemeClr w14:val="tx1"/>
            </w14:solidFill>
          </w14:textFill>
        </w:rPr>
        <w:t>。</w:t>
      </w:r>
    </w:p>
    <w:p w14:paraId="471B0EB0">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十、开封地点：东莞市水务环境投资控股集团净水有限公司</w:t>
      </w:r>
      <w:r>
        <w:rPr>
          <w:rFonts w:hint="eastAsia" w:hAnsi="宋体" w:cs="宋体"/>
          <w:color w:val="000000" w:themeColor="text1"/>
          <w:sz w:val="21"/>
          <w:szCs w:val="21"/>
          <w:lang w:val="en-US" w:eastAsia="zh-CN"/>
          <w14:textFill>
            <w14:solidFill>
              <w14:schemeClr w14:val="tx1"/>
            </w14:solidFill>
          </w14:textFill>
        </w:rPr>
        <w:t>10</w:t>
      </w:r>
      <w:r>
        <w:rPr>
          <w:rFonts w:hint="eastAsia" w:hAnsi="宋体" w:cs="宋体"/>
          <w:color w:val="000000" w:themeColor="text1"/>
          <w:sz w:val="21"/>
          <w:szCs w:val="21"/>
          <w14:textFill>
            <w14:solidFill>
              <w14:schemeClr w14:val="tx1"/>
            </w14:solidFill>
          </w14:textFill>
        </w:rPr>
        <w:t>楼开标室。</w:t>
      </w:r>
    </w:p>
    <w:p w14:paraId="740F575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十一、采购人联系方式：</w:t>
      </w:r>
    </w:p>
    <w:p w14:paraId="0B96A9E8">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bookmarkStart w:id="3" w:name="_Hlk27138405"/>
      <w:r>
        <w:rPr>
          <w:rFonts w:hint="eastAsia" w:hAnsi="宋体" w:cs="宋体"/>
          <w:color w:val="000000" w:themeColor="text1"/>
          <w:sz w:val="21"/>
          <w:szCs w:val="21"/>
          <w14:textFill>
            <w14:solidFill>
              <w14:schemeClr w14:val="tx1"/>
            </w14:solidFill>
          </w14:textFill>
        </w:rPr>
        <w:t>采购联系人：</w:t>
      </w:r>
      <w:r>
        <w:rPr>
          <w:rFonts w:hint="eastAsia" w:hAnsi="宋体" w:cs="宋体"/>
          <w:color w:val="000000" w:themeColor="text1"/>
          <w:sz w:val="21"/>
          <w:szCs w:val="2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14:textFill>
            <w14:solidFill>
              <w14:schemeClr w14:val="tx1"/>
            </w14:solidFill>
          </w14:textFill>
        </w:rPr>
        <w:t>联系电话：</w:t>
      </w:r>
      <w:r>
        <w:rPr>
          <w:rFonts w:hint="eastAsia" w:ascii="Times New Roman" w:cs="宋体"/>
          <w:color w:val="000000" w:themeColor="text1"/>
          <w:sz w:val="21"/>
          <w:szCs w:val="21"/>
          <w:lang w:val="en-US" w:eastAsia="zh-CN"/>
          <w14:textFill>
            <w14:solidFill>
              <w14:schemeClr w14:val="tx1"/>
            </w14:solidFill>
          </w14:textFill>
        </w:rPr>
        <w:t>13539000193</w:t>
      </w:r>
    </w:p>
    <w:p w14:paraId="2F2C07C3">
      <w:pPr>
        <w:spacing w:line="360" w:lineRule="auto"/>
        <w:ind w:left="566" w:leftChars="236" w:firstLine="285"/>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联系地址：</w:t>
      </w:r>
      <w:bookmarkEnd w:id="3"/>
      <w:r>
        <w:rPr>
          <w:rFonts w:hint="eastAsia" w:hAnsi="宋体" w:cs="宋体"/>
          <w:color w:val="000000" w:themeColor="text1"/>
          <w:sz w:val="21"/>
          <w:szCs w:val="21"/>
          <w14:textFill>
            <w14:solidFill>
              <w14:schemeClr w14:val="tx1"/>
            </w14:solidFill>
          </w14:textFill>
        </w:rPr>
        <w:t>东莞市南城街道宏北路16号水业大厦10楼(东莞市水务环境投资控股集团净水有限公司)</w:t>
      </w:r>
    </w:p>
    <w:p w14:paraId="008F5622">
      <w:pPr>
        <w:spacing w:line="360" w:lineRule="auto"/>
        <w:ind w:left="566" w:leftChars="236" w:firstLine="285"/>
        <w:rPr>
          <w:rFonts w:hAnsi="宋体" w:cs="宋体"/>
          <w:color w:val="000000" w:themeColor="text1"/>
          <w:sz w:val="21"/>
          <w:szCs w:val="21"/>
          <w14:textFill>
            <w14:solidFill>
              <w14:schemeClr w14:val="tx1"/>
            </w14:solidFill>
          </w14:textFill>
        </w:rPr>
      </w:pPr>
    </w:p>
    <w:p w14:paraId="47329284">
      <w:pPr>
        <w:spacing w:line="360" w:lineRule="auto"/>
        <w:jc w:val="right"/>
        <w:rPr>
          <w:rFonts w:hAnsi="宋体" w:cs="宋体"/>
          <w:color w:val="000000" w:themeColor="text1"/>
          <w:sz w:val="21"/>
          <w:szCs w:val="21"/>
          <w14:textFill>
            <w14:solidFill>
              <w14:schemeClr w14:val="tx1"/>
            </w14:solidFill>
          </w14:textFill>
        </w:rPr>
      </w:pPr>
      <w:bookmarkStart w:id="4" w:name="_Hlk27138410"/>
      <w:r>
        <w:rPr>
          <w:rFonts w:hint="eastAsia" w:hAnsi="宋体" w:cs="宋体"/>
          <w:color w:val="000000" w:themeColor="text1"/>
          <w:sz w:val="21"/>
          <w:szCs w:val="2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2026年</w:t>
      </w:r>
      <w:r>
        <w:rPr>
          <w:rFonts w:hint="eastAsia" w:ascii="Times New Roman"/>
          <w:color w:val="000000" w:themeColor="text1"/>
          <w:sz w:val="21"/>
          <w:szCs w:val="21"/>
          <w:lang w:val="en-US" w:eastAsia="zh-CN"/>
          <w14:textFill>
            <w14:solidFill>
              <w14:schemeClr w14:val="tx1"/>
            </w14:solidFill>
          </w14:textFill>
        </w:rPr>
        <w:t>3</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30</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14:textFill>
            <w14:solidFill>
              <w14:schemeClr w14:val="tx1"/>
            </w14:solidFill>
          </w14:textFill>
        </w:rPr>
        <w:t xml:space="preserve">      </w:t>
      </w:r>
      <w:bookmarkEnd w:id="4"/>
    </w:p>
    <w:p w14:paraId="785991C9">
      <w:pPr>
        <w:spacing w:line="360" w:lineRule="auto"/>
        <w:rPr>
          <w:rFonts w:hAnsi="宋体" w:cs="宋体"/>
          <w:sz w:val="21"/>
          <w:szCs w:val="21"/>
        </w:rPr>
        <w:sectPr>
          <w:pgSz w:w="11906" w:h="16838"/>
          <w:pgMar w:top="1440" w:right="1803" w:bottom="1440" w:left="1803" w:header="851" w:footer="992" w:gutter="0"/>
          <w:cols w:space="0" w:num="1"/>
          <w:docGrid w:type="lines" w:linePitch="332" w:charSpace="0"/>
        </w:sectPr>
      </w:pPr>
    </w:p>
    <w:p w14:paraId="1F3AB1D9">
      <w:pPr>
        <w:pStyle w:val="2"/>
        <w:spacing w:before="0" w:after="0"/>
        <w:jc w:val="center"/>
        <w:rPr>
          <w:rFonts w:hAnsi="宋体" w:cs="宋体"/>
          <w:szCs w:val="32"/>
        </w:rPr>
      </w:pPr>
      <w:bookmarkStart w:id="5" w:name="_Toc29476691"/>
      <w:r>
        <w:rPr>
          <w:rFonts w:hint="eastAsia" w:hAnsi="宋体" w:cs="宋体"/>
          <w:szCs w:val="32"/>
        </w:rPr>
        <w:t>第二章 用户需求</w:t>
      </w:r>
      <w:bookmarkEnd w:id="5"/>
    </w:p>
    <w:p w14:paraId="4590E374">
      <w:pPr>
        <w:spacing w:line="560" w:lineRule="exact"/>
        <w:jc w:val="both"/>
        <w:rPr>
          <w:rFonts w:hAnsi="宋体" w:cs="宋体"/>
          <w:b/>
        </w:rPr>
      </w:pPr>
      <w:bookmarkStart w:id="6" w:name="_Toc447044476"/>
      <w:bookmarkStart w:id="7" w:name="_Toc447044600"/>
      <w:bookmarkStart w:id="8" w:name="_Toc447045087"/>
    </w:p>
    <w:p w14:paraId="083E7CD5">
      <w:pPr>
        <w:spacing w:line="360" w:lineRule="auto"/>
        <w:jc w:val="center"/>
        <w:rPr>
          <w:rFonts w:hint="eastAsia" w:ascii="Calibri" w:hAnsi="Calibri" w:eastAsia="宋体" w:cs="Times New Roman"/>
          <w:b/>
          <w:bCs/>
          <w:sz w:val="36"/>
          <w:szCs w:val="36"/>
        </w:rPr>
      </w:pPr>
      <w:r>
        <w:rPr>
          <w:rFonts w:hint="eastAsia" w:ascii="Calibri" w:hAnsi="Calibri" w:eastAsia="宋体" w:cs="Times New Roman"/>
          <w:b/>
          <w:bCs/>
          <w:sz w:val="36"/>
          <w:szCs w:val="36"/>
        </w:rPr>
        <w:t>厚街二期高压电房电力设备更换采购项目</w:t>
      </w:r>
    </w:p>
    <w:p w14:paraId="606CE1AB">
      <w:pPr>
        <w:spacing w:line="360" w:lineRule="auto"/>
        <w:jc w:val="center"/>
        <w:rPr>
          <w:rFonts w:ascii="Calibri" w:hAnsi="Calibri" w:eastAsia="宋体" w:cs="Times New Roman"/>
          <w:b/>
          <w:bCs/>
          <w:sz w:val="36"/>
          <w:szCs w:val="36"/>
        </w:rPr>
      </w:pPr>
      <w:r>
        <w:rPr>
          <w:rFonts w:hint="eastAsia" w:ascii="Calibri" w:hAnsi="Calibri" w:eastAsia="宋体" w:cs="Times New Roman"/>
          <w:b/>
          <w:bCs/>
          <w:sz w:val="36"/>
          <w:szCs w:val="36"/>
        </w:rPr>
        <w:t>用户需求书</w:t>
      </w:r>
    </w:p>
    <w:p w14:paraId="29985D03">
      <w:pPr>
        <w:rPr>
          <w:rFonts w:hint="eastAsia"/>
        </w:rPr>
      </w:pPr>
    </w:p>
    <w:p w14:paraId="4F7C9CB1">
      <w:pPr>
        <w:rPr>
          <w:rFonts w:hint="eastAsia" w:ascii="宋体" w:hAnsi="宋体" w:eastAsia="宋体" w:cs="Times New Roman"/>
          <w:b/>
          <w:sz w:val="28"/>
          <w:szCs w:val="28"/>
        </w:rPr>
      </w:pPr>
      <w:r>
        <w:rPr>
          <w:rFonts w:hint="eastAsia" w:ascii="宋体" w:hAnsi="宋体" w:eastAsia="宋体" w:cs="Times New Roman"/>
          <w:b/>
          <w:sz w:val="28"/>
          <w:szCs w:val="28"/>
          <w:lang w:val="en-US" w:eastAsia="zh-CN"/>
        </w:rPr>
        <w:t>1.</w:t>
      </w:r>
      <w:r>
        <w:rPr>
          <w:rFonts w:ascii="宋体" w:hAnsi="宋体" w:eastAsia="宋体" w:cs="Times New Roman"/>
          <w:b/>
          <w:sz w:val="28"/>
          <w:szCs w:val="28"/>
        </w:rPr>
        <w:t>项目信息</w:t>
      </w:r>
    </w:p>
    <w:p w14:paraId="413B168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采购人：东莞市石鼓净水有限公司</w:t>
      </w:r>
    </w:p>
    <w:p w14:paraId="481D2C3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采购内容：</w:t>
      </w:r>
      <w:r>
        <w:rPr>
          <w:rFonts w:hint="eastAsia" w:ascii="宋体" w:hAnsi="宋体" w:eastAsia="宋体" w:cs="Times New Roman"/>
          <w:b w:val="0"/>
          <w:bCs w:val="0"/>
          <w:sz w:val="24"/>
          <w:szCs w:val="24"/>
        </w:rPr>
        <w:t>厚街二期高压电房电力设备更换采购项目</w:t>
      </w:r>
      <w:r>
        <w:rPr>
          <w:rFonts w:hint="eastAsia" w:ascii="宋体" w:hAnsi="宋体" w:eastAsia="宋体" w:cs="Times New Roman"/>
          <w:sz w:val="24"/>
          <w:szCs w:val="24"/>
        </w:rPr>
        <w:t>（详见“</w:t>
      </w:r>
      <w:r>
        <w:rPr>
          <w:rFonts w:ascii="宋体" w:hAnsi="宋体" w:eastAsia="宋体" w:cs="Times New Roman"/>
          <w:sz w:val="24"/>
          <w:szCs w:val="24"/>
        </w:rPr>
        <w:t>3.1采购清单”）</w:t>
      </w:r>
    </w:p>
    <w:p w14:paraId="548F5C26">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采购预算：83,673.35元（不含税）</w:t>
      </w:r>
    </w:p>
    <w:p w14:paraId="55A244D4">
      <w:pPr>
        <w:rPr>
          <w:rFonts w:hint="eastAsia"/>
        </w:rPr>
      </w:pPr>
    </w:p>
    <w:p w14:paraId="6DB20968">
      <w:pPr>
        <w:numPr>
          <w:ilvl w:val="0"/>
          <w:numId w:val="0"/>
        </w:numPr>
        <w:rPr>
          <w:rFonts w:ascii="宋体" w:hAnsi="宋体" w:eastAsia="宋体" w:cs="Times New Roman"/>
          <w:b/>
          <w:sz w:val="28"/>
          <w:szCs w:val="28"/>
        </w:rPr>
      </w:pPr>
      <w:r>
        <w:rPr>
          <w:rFonts w:hint="eastAsia" w:ascii="宋体" w:hAnsi="宋体" w:eastAsia="宋体" w:cs="Times New Roman"/>
          <w:b/>
          <w:sz w:val="28"/>
          <w:szCs w:val="28"/>
          <w:lang w:val="en-US" w:eastAsia="zh-CN"/>
        </w:rPr>
        <w:t>2.</w:t>
      </w:r>
      <w:r>
        <w:rPr>
          <w:rFonts w:ascii="宋体" w:hAnsi="宋体" w:eastAsia="宋体" w:cs="Times New Roman"/>
          <w:b/>
          <w:sz w:val="28"/>
          <w:szCs w:val="28"/>
        </w:rPr>
        <w:t>项目概况</w:t>
      </w:r>
    </w:p>
    <w:p w14:paraId="52EFFDDE">
      <w:pPr>
        <w:keepNext w:val="0"/>
        <w:keepLines w:val="0"/>
        <w:pageBreakBefore w:val="0"/>
        <w:numPr>
          <w:ilvl w:val="-1"/>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sz w:val="28"/>
          <w:szCs w:val="28"/>
          <w:lang w:val="en-US" w:eastAsia="zh-CN"/>
        </w:rPr>
      </w:pPr>
      <w:r>
        <w:rPr>
          <w:rFonts w:hint="eastAsia" w:ascii="宋体" w:hAnsi="宋体" w:eastAsia="宋体" w:cs="宋体"/>
          <w:color w:val="000000"/>
          <w:sz w:val="24"/>
          <w:szCs w:val="24"/>
          <w:lang w:val="en-US" w:eastAsia="zh-CN"/>
        </w:rPr>
        <w:t>东莞市厚街沙塘水质净化厂（以下简称“厚街二期”）于2017年12月建成并投入使用，设计污水处理规模为10万m</w:t>
      </w:r>
      <w:r>
        <w:rPr>
          <w:rFonts w:hint="eastAsia" w:ascii="宋体" w:hAnsi="宋体" w:eastAsia="宋体" w:cs="宋体"/>
          <w:color w:val="000000"/>
          <w:sz w:val="24"/>
          <w:szCs w:val="24"/>
          <w:vertAlign w:val="superscript"/>
          <w:lang w:val="en-US" w:eastAsia="zh-CN"/>
        </w:rPr>
        <w:t>3</w:t>
      </w:r>
      <w:r>
        <w:rPr>
          <w:rFonts w:hint="eastAsia" w:ascii="宋体" w:hAnsi="宋体" w:eastAsia="宋体" w:cs="宋体"/>
          <w:color w:val="000000"/>
          <w:sz w:val="24"/>
          <w:szCs w:val="24"/>
          <w:lang w:val="en-US" w:eastAsia="zh-CN"/>
        </w:rPr>
        <w:t>/d，其中高低压系统使用时间已超8年。近日，厚街二期维修人员巡检时发现</w:t>
      </w:r>
      <w:r>
        <w:rPr>
          <w:rFonts w:hint="eastAsia" w:ascii="宋体" w:hAnsi="宋体" w:eastAsia="宋体" w:cs="宋体"/>
          <w:color w:val="auto"/>
          <w:kern w:val="2"/>
          <w:sz w:val="24"/>
          <w:szCs w:val="24"/>
          <w:lang w:val="en-US" w:eastAsia="zh-CN" w:bidi="ar"/>
        </w:rPr>
        <w:t>高压开关柜</w:t>
      </w:r>
      <w:r>
        <w:rPr>
          <w:rFonts w:hint="eastAsia" w:ascii="宋体" w:hAnsi="宋体" w:eastAsia="宋体" w:cs="宋体"/>
          <w:sz w:val="24"/>
          <w:szCs w:val="24"/>
          <w:lang w:val="en-US" w:eastAsia="zh-CN"/>
        </w:rPr>
        <w:t>屏幕显示故障，经咨询外部电气公司，确认为高压电房G01进线柜/G05联络柜/G10进线柜馈线保护测控装置故障，为确保厂区用电安全，需及时更换故障配件。</w:t>
      </w:r>
    </w:p>
    <w:p w14:paraId="6BCE213A">
      <w:pPr>
        <w:widowControl/>
        <w:shd w:val="clear" w:color="auto" w:fill="FFFFFF"/>
        <w:spacing w:line="360" w:lineRule="auto"/>
        <w:ind w:firstLine="480" w:firstLineChars="200"/>
        <w:rPr>
          <w:rFonts w:hint="default" w:ascii="宋体" w:hAnsi="宋体" w:eastAsia="宋体" w:cs="Times New Roman"/>
          <w:kern w:val="2"/>
          <w:sz w:val="24"/>
          <w:szCs w:val="24"/>
        </w:rPr>
      </w:pPr>
    </w:p>
    <w:p w14:paraId="13A07998">
      <w:pPr>
        <w:rPr>
          <w:rFonts w:hint="eastAsia" w:ascii="宋体" w:hAnsi="宋体" w:eastAsia="宋体" w:cs="Times New Roman"/>
          <w:b/>
          <w:sz w:val="28"/>
          <w:szCs w:val="28"/>
        </w:rPr>
      </w:pPr>
      <w:r>
        <w:rPr>
          <w:rFonts w:hint="eastAsia" w:ascii="宋体" w:hAnsi="宋体" w:eastAsia="宋体" w:cs="Times New Roman"/>
          <w:b/>
          <w:sz w:val="28"/>
          <w:szCs w:val="28"/>
          <w:lang w:val="en-US" w:eastAsia="zh-CN"/>
        </w:rPr>
        <w:t>3.</w:t>
      </w:r>
      <w:r>
        <w:rPr>
          <w:rFonts w:ascii="宋体" w:hAnsi="宋体" w:eastAsia="宋体" w:cs="Times New Roman"/>
          <w:b/>
          <w:sz w:val="28"/>
          <w:szCs w:val="28"/>
        </w:rPr>
        <w:t>采购清单及要求</w:t>
      </w:r>
    </w:p>
    <w:p w14:paraId="152A64C7">
      <w:pPr>
        <w:spacing w:after="312" w:afterLines="100"/>
        <w:rPr>
          <w:rFonts w:hint="eastAsia" w:ascii="宋体" w:hAnsi="宋体" w:eastAsia="宋体" w:cs="Times New Roman"/>
          <w:b/>
          <w:sz w:val="24"/>
          <w:szCs w:val="24"/>
        </w:rPr>
      </w:pPr>
      <w:r>
        <w:rPr>
          <w:rFonts w:ascii="宋体" w:hAnsi="宋体" w:eastAsia="宋体" w:cs="Times New Roman"/>
          <w:b/>
          <w:sz w:val="24"/>
          <w:szCs w:val="24"/>
        </w:rPr>
        <w:t>3.1 采购清单</w:t>
      </w:r>
    </w:p>
    <w:tbl>
      <w:tblPr>
        <w:tblStyle w:val="21"/>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968"/>
        <w:gridCol w:w="1134"/>
        <w:gridCol w:w="1937"/>
        <w:gridCol w:w="1012"/>
        <w:gridCol w:w="1531"/>
      </w:tblGrid>
      <w:tr w14:paraId="1DA4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08" w:type="dxa"/>
            <w:tcBorders>
              <w:tl2br w:val="nil"/>
              <w:tr2bl w:val="nil"/>
            </w:tcBorders>
            <w:shd w:val="clear" w:color="auto" w:fill="auto"/>
            <w:vAlign w:val="center"/>
          </w:tcPr>
          <w:p w14:paraId="1039A309">
            <w:pPr>
              <w:ind w:left="-120" w:leftChars="-50" w:right="-120" w:rightChars="-50"/>
              <w:jc w:val="center"/>
              <w:rPr>
                <w:rFonts w:asciiTheme="minorEastAsia" w:hAnsiTheme="minorEastAsia"/>
                <w:szCs w:val="21"/>
              </w:rPr>
            </w:pPr>
            <w:r>
              <w:rPr>
                <w:rFonts w:hint="eastAsia" w:asciiTheme="minorEastAsia" w:hAnsiTheme="minorEastAsia"/>
                <w:szCs w:val="21"/>
              </w:rPr>
              <w:t>序号</w:t>
            </w:r>
          </w:p>
        </w:tc>
        <w:tc>
          <w:tcPr>
            <w:tcW w:w="1968" w:type="dxa"/>
            <w:tcBorders>
              <w:tl2br w:val="nil"/>
              <w:tr2bl w:val="nil"/>
            </w:tcBorders>
            <w:shd w:val="clear" w:color="auto" w:fill="auto"/>
            <w:vAlign w:val="center"/>
          </w:tcPr>
          <w:p w14:paraId="185B6B4E">
            <w:pPr>
              <w:jc w:val="center"/>
              <w:rPr>
                <w:rFonts w:hint="default" w:eastAsia="宋体" w:asciiTheme="minorEastAsia" w:hAnsiTheme="minorEastAsia"/>
                <w:szCs w:val="21"/>
                <w:lang w:val="en-US" w:eastAsia="zh-CN"/>
              </w:rPr>
            </w:pPr>
            <w:r>
              <w:rPr>
                <w:rFonts w:hint="eastAsia" w:asciiTheme="minorEastAsia" w:hAnsiTheme="minorEastAsia"/>
                <w:szCs w:val="21"/>
                <w:lang w:val="en-US" w:eastAsia="zh-CN"/>
              </w:rPr>
              <w:t>采购项目</w:t>
            </w:r>
          </w:p>
        </w:tc>
        <w:tc>
          <w:tcPr>
            <w:tcW w:w="1134" w:type="dxa"/>
            <w:tcBorders>
              <w:tl2br w:val="nil"/>
              <w:tr2bl w:val="nil"/>
            </w:tcBorders>
            <w:vAlign w:val="center"/>
          </w:tcPr>
          <w:p w14:paraId="50BAB6C1">
            <w:pPr>
              <w:jc w:val="center"/>
              <w:rPr>
                <w:rFonts w:asciiTheme="minorEastAsia" w:hAnsiTheme="minorEastAsia"/>
                <w:szCs w:val="21"/>
              </w:rPr>
            </w:pPr>
            <w:r>
              <w:rPr>
                <w:rFonts w:hint="eastAsia" w:asciiTheme="minorEastAsia" w:hAnsiTheme="minorEastAsia"/>
                <w:szCs w:val="21"/>
                <w:lang w:val="en-US" w:eastAsia="zh-CN"/>
              </w:rPr>
              <w:t>现用</w:t>
            </w:r>
            <w:r>
              <w:rPr>
                <w:rFonts w:hint="eastAsia" w:asciiTheme="minorEastAsia" w:hAnsiTheme="minorEastAsia"/>
                <w:szCs w:val="21"/>
              </w:rPr>
              <w:t>品牌</w:t>
            </w:r>
          </w:p>
        </w:tc>
        <w:tc>
          <w:tcPr>
            <w:tcW w:w="1937" w:type="dxa"/>
            <w:tcBorders>
              <w:tl2br w:val="nil"/>
              <w:tr2bl w:val="nil"/>
            </w:tcBorders>
            <w:vAlign w:val="center"/>
          </w:tcPr>
          <w:p w14:paraId="38BD27EF">
            <w:pPr>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型号</w:t>
            </w:r>
          </w:p>
        </w:tc>
        <w:tc>
          <w:tcPr>
            <w:tcW w:w="1012" w:type="dxa"/>
            <w:tcBorders>
              <w:tl2br w:val="nil"/>
              <w:tr2bl w:val="nil"/>
            </w:tcBorders>
            <w:shd w:val="clear" w:color="auto" w:fill="auto"/>
            <w:vAlign w:val="center"/>
          </w:tcPr>
          <w:p w14:paraId="38D52407">
            <w:pPr>
              <w:jc w:val="center"/>
              <w:rPr>
                <w:rFonts w:asciiTheme="minorEastAsia" w:hAnsiTheme="minorEastAsia"/>
                <w:szCs w:val="21"/>
              </w:rPr>
            </w:pPr>
            <w:r>
              <w:rPr>
                <w:rFonts w:hint="eastAsia" w:asciiTheme="minorEastAsia" w:hAnsiTheme="minorEastAsia"/>
                <w:szCs w:val="21"/>
              </w:rPr>
              <w:t>数量</w:t>
            </w:r>
          </w:p>
        </w:tc>
        <w:tc>
          <w:tcPr>
            <w:tcW w:w="1531" w:type="dxa"/>
            <w:tcBorders>
              <w:tl2br w:val="nil"/>
              <w:tr2bl w:val="nil"/>
            </w:tcBorders>
            <w:shd w:val="clear" w:color="auto" w:fill="auto"/>
            <w:vAlign w:val="center"/>
          </w:tcPr>
          <w:p w14:paraId="63D4EF9F">
            <w:pPr>
              <w:jc w:val="center"/>
              <w:rPr>
                <w:rFonts w:asciiTheme="minorEastAsia" w:hAnsiTheme="minorEastAsia"/>
                <w:szCs w:val="21"/>
              </w:rPr>
            </w:pPr>
            <w:r>
              <w:rPr>
                <w:rFonts w:hint="eastAsia" w:asciiTheme="minorEastAsia" w:hAnsiTheme="minorEastAsia"/>
                <w:szCs w:val="21"/>
              </w:rPr>
              <w:t>备注</w:t>
            </w:r>
          </w:p>
        </w:tc>
      </w:tr>
      <w:tr w14:paraId="7BF4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108" w:type="dxa"/>
            <w:shd w:val="clear" w:color="auto" w:fill="auto"/>
            <w:vAlign w:val="center"/>
          </w:tcPr>
          <w:p w14:paraId="612C0848">
            <w:pPr>
              <w:jc w:val="center"/>
              <w:rPr>
                <w:rFonts w:asciiTheme="minorEastAsia" w:hAnsiTheme="minorEastAsia"/>
                <w:szCs w:val="21"/>
              </w:rPr>
            </w:pPr>
            <w:r>
              <w:rPr>
                <w:rFonts w:hint="eastAsia" w:asciiTheme="minorEastAsia" w:hAnsiTheme="minorEastAsia"/>
                <w:szCs w:val="21"/>
              </w:rPr>
              <w:t>1</w:t>
            </w:r>
          </w:p>
        </w:tc>
        <w:tc>
          <w:tcPr>
            <w:tcW w:w="1968" w:type="dxa"/>
            <w:shd w:val="clear" w:color="auto" w:fill="auto"/>
            <w:vAlign w:val="center"/>
          </w:tcPr>
          <w:p w14:paraId="1C1408A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b w:val="0"/>
                <w:bCs w:val="0"/>
                <w:sz w:val="21"/>
                <w:szCs w:val="21"/>
                <w:lang w:val="en-US" w:eastAsia="zh-CN"/>
              </w:rPr>
              <w:t>馈线保护测控装置</w:t>
            </w:r>
          </w:p>
        </w:tc>
        <w:tc>
          <w:tcPr>
            <w:tcW w:w="1134" w:type="dxa"/>
            <w:vAlign w:val="center"/>
          </w:tcPr>
          <w:p w14:paraId="6C37FD61">
            <w:pPr>
              <w:jc w:val="center"/>
              <w:rPr>
                <w:rFonts w:hint="default" w:ascii="宋体" w:hAnsi="宋体" w:eastAsia="宋体"/>
                <w:szCs w:val="21"/>
                <w:lang w:val="en-US" w:eastAsia="zh-CN"/>
              </w:rPr>
            </w:pPr>
            <w:r>
              <w:rPr>
                <w:rFonts w:hint="eastAsia" w:ascii="宋体" w:hAnsi="宋体"/>
                <w:b w:val="0"/>
                <w:bCs w:val="0"/>
                <w:sz w:val="21"/>
                <w:szCs w:val="21"/>
                <w:lang w:val="en-US" w:eastAsia="zh-CN"/>
              </w:rPr>
              <w:t>ABB</w:t>
            </w:r>
          </w:p>
        </w:tc>
        <w:tc>
          <w:tcPr>
            <w:tcW w:w="1937" w:type="dxa"/>
            <w:vAlign w:val="center"/>
          </w:tcPr>
          <w:p w14:paraId="35FA89C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Times New Roman"/>
                <w:sz w:val="21"/>
                <w:szCs w:val="21"/>
              </w:rPr>
              <w:t>REF615</w:t>
            </w:r>
            <w:r>
              <w:rPr>
                <w:rFonts w:hint="eastAsia" w:ascii="宋体" w:hAnsi="宋体" w:cs="Times New Roman"/>
                <w:sz w:val="21"/>
                <w:szCs w:val="21"/>
                <w:lang w:val="en-US" w:eastAsia="zh-CN"/>
              </w:rPr>
              <w:t xml:space="preserve">  </w:t>
            </w:r>
          </w:p>
        </w:tc>
        <w:tc>
          <w:tcPr>
            <w:tcW w:w="1012" w:type="dxa"/>
            <w:shd w:val="clear" w:color="auto" w:fill="auto"/>
            <w:vAlign w:val="center"/>
          </w:tcPr>
          <w:p w14:paraId="05BF158D">
            <w:pPr>
              <w:jc w:val="center"/>
              <w:rPr>
                <w:rFonts w:hint="default" w:asciiTheme="minorEastAsia" w:hAnsiTheme="minorEastAsia"/>
                <w:szCs w:val="21"/>
                <w:lang w:val="en-US"/>
              </w:rPr>
            </w:pPr>
            <w:r>
              <w:rPr>
                <w:rFonts w:hint="eastAsia" w:asciiTheme="minorEastAsia" w:hAnsiTheme="minorEastAsia"/>
                <w:szCs w:val="21"/>
                <w:lang w:val="en-US" w:eastAsia="zh-CN"/>
              </w:rPr>
              <w:t>3个</w:t>
            </w:r>
          </w:p>
        </w:tc>
        <w:tc>
          <w:tcPr>
            <w:tcW w:w="1531" w:type="dxa"/>
            <w:vMerge w:val="restart"/>
            <w:shd w:val="clear" w:color="auto" w:fill="auto"/>
            <w:vAlign w:val="center"/>
          </w:tcPr>
          <w:p w14:paraId="1174D37C">
            <w:pPr>
              <w:jc w:val="center"/>
              <w:rPr>
                <w:rFonts w:hint="default" w:asciiTheme="minorEastAsia" w:hAnsiTheme="minorEastAsia"/>
                <w:bCs/>
                <w:szCs w:val="21"/>
                <w:lang w:val="en-US"/>
              </w:rPr>
            </w:pPr>
            <w:r>
              <w:rPr>
                <w:rFonts w:hint="eastAsia" w:ascii="宋体" w:hAnsi="宋体" w:cs="Times New Roman"/>
                <w:sz w:val="21"/>
                <w:szCs w:val="21"/>
                <w:lang w:val="en-US" w:eastAsia="zh-CN"/>
              </w:rPr>
              <w:t>含电柜断电、配件安装和调试，及恢复高压电柜正常使用</w:t>
            </w:r>
          </w:p>
        </w:tc>
      </w:tr>
      <w:tr w14:paraId="1170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08" w:type="dxa"/>
            <w:shd w:val="clear" w:color="auto" w:fill="auto"/>
            <w:vAlign w:val="center"/>
          </w:tcPr>
          <w:p w14:paraId="3A296852">
            <w:pPr>
              <w:jc w:val="center"/>
              <w:rPr>
                <w:rFonts w:hint="eastAsia" w:eastAsia="宋体" w:asciiTheme="minorEastAsia" w:hAnsiTheme="minorEastAsia"/>
                <w:szCs w:val="21"/>
                <w:lang w:val="en-US" w:eastAsia="zh-CN"/>
              </w:rPr>
            </w:pPr>
            <w:r>
              <w:rPr>
                <w:rFonts w:hint="eastAsia" w:asciiTheme="minorEastAsia" w:hAnsiTheme="minorEastAsia"/>
                <w:szCs w:val="21"/>
                <w:lang w:val="en-US" w:eastAsia="zh-CN"/>
              </w:rPr>
              <w:t>2</w:t>
            </w:r>
          </w:p>
        </w:tc>
        <w:tc>
          <w:tcPr>
            <w:tcW w:w="1968" w:type="dxa"/>
            <w:shd w:val="clear" w:color="auto" w:fill="auto"/>
            <w:vAlign w:val="center"/>
          </w:tcPr>
          <w:p w14:paraId="490B3D67">
            <w:pPr>
              <w:keepNext w:val="0"/>
              <w:keepLines w:val="0"/>
              <w:widowControl/>
              <w:suppressLineNumbers w:val="0"/>
              <w:jc w:val="center"/>
              <w:textAlignment w:val="center"/>
              <w:rPr>
                <w:rFonts w:hint="default"/>
                <w:lang w:val="en-US" w:eastAsia="zh-CN"/>
              </w:rPr>
            </w:pPr>
            <w:r>
              <w:rPr>
                <w:rFonts w:hint="eastAsia" w:ascii="宋体" w:hAnsi="宋体"/>
                <w:b w:val="0"/>
                <w:bCs w:val="0"/>
                <w:sz w:val="21"/>
                <w:szCs w:val="21"/>
                <w:lang w:val="en-US" w:eastAsia="zh-CN"/>
              </w:rPr>
              <w:t>安装及调试服务</w:t>
            </w:r>
          </w:p>
        </w:tc>
        <w:tc>
          <w:tcPr>
            <w:tcW w:w="1134" w:type="dxa"/>
            <w:vAlign w:val="center"/>
          </w:tcPr>
          <w:p w14:paraId="4AE73763">
            <w:pPr>
              <w:jc w:val="center"/>
              <w:rPr>
                <w:rFonts w:hint="eastAsia" w:ascii="宋体" w:hAnsi="宋体"/>
                <w:szCs w:val="21"/>
                <w:lang w:val="en-US" w:eastAsia="zh-CN"/>
              </w:rPr>
            </w:pPr>
            <w:r>
              <w:rPr>
                <w:rFonts w:hint="eastAsia" w:ascii="宋体" w:hAnsi="宋体"/>
                <w:b w:val="0"/>
                <w:bCs w:val="0"/>
                <w:sz w:val="21"/>
                <w:szCs w:val="21"/>
                <w:lang w:val="en-US" w:eastAsia="zh-CN"/>
              </w:rPr>
              <w:t>/</w:t>
            </w:r>
          </w:p>
        </w:tc>
        <w:tc>
          <w:tcPr>
            <w:tcW w:w="1937" w:type="dxa"/>
            <w:vAlign w:val="center"/>
          </w:tcPr>
          <w:p w14:paraId="157B6C2E">
            <w:pPr>
              <w:keepNext w:val="0"/>
              <w:keepLines w:val="0"/>
              <w:widowControl/>
              <w:suppressLineNumbers w:val="0"/>
              <w:jc w:val="center"/>
              <w:textAlignment w:val="center"/>
              <w:rPr>
                <w:rFonts w:hint="eastAsia" w:ascii="宋体" w:hAnsi="宋体" w:cs="Times New Roman"/>
                <w:sz w:val="21"/>
                <w:szCs w:val="21"/>
                <w:lang w:val="en-US" w:eastAsia="zh-CN"/>
              </w:rPr>
            </w:pPr>
            <w:r>
              <w:rPr>
                <w:rFonts w:hint="eastAsia" w:ascii="宋体" w:hAnsi="宋体" w:eastAsia="宋体" w:cs="Times New Roman"/>
                <w:sz w:val="21"/>
                <w:szCs w:val="21"/>
              </w:rPr>
              <w:t>/</w:t>
            </w:r>
          </w:p>
        </w:tc>
        <w:tc>
          <w:tcPr>
            <w:tcW w:w="1012" w:type="dxa"/>
            <w:shd w:val="clear" w:color="auto" w:fill="auto"/>
            <w:vAlign w:val="center"/>
          </w:tcPr>
          <w:p w14:paraId="1F65B958">
            <w:pPr>
              <w:jc w:val="center"/>
              <w:rPr>
                <w:rFonts w:hint="default" w:asciiTheme="minorEastAsia" w:hAnsiTheme="minorEastAsia"/>
                <w:szCs w:val="21"/>
                <w:lang w:val="en-US" w:eastAsia="zh-CN"/>
              </w:rPr>
            </w:pPr>
            <w:r>
              <w:rPr>
                <w:rFonts w:hint="eastAsia" w:asciiTheme="minorEastAsia" w:hAnsiTheme="minorEastAsia"/>
                <w:szCs w:val="21"/>
                <w:lang w:val="en-US" w:eastAsia="zh-CN"/>
              </w:rPr>
              <w:t>1项</w:t>
            </w:r>
          </w:p>
        </w:tc>
        <w:tc>
          <w:tcPr>
            <w:tcW w:w="1531" w:type="dxa"/>
            <w:vMerge w:val="continue"/>
            <w:shd w:val="clear" w:color="auto" w:fill="auto"/>
            <w:vAlign w:val="center"/>
          </w:tcPr>
          <w:p w14:paraId="50B89A73">
            <w:pPr>
              <w:jc w:val="center"/>
              <w:rPr>
                <w:rFonts w:hint="default" w:asciiTheme="minorEastAsia" w:hAnsiTheme="minorEastAsia"/>
                <w:bCs/>
                <w:szCs w:val="21"/>
                <w:lang w:val="en-US"/>
              </w:rPr>
            </w:pPr>
          </w:p>
        </w:tc>
      </w:tr>
    </w:tbl>
    <w:p w14:paraId="5F9C1551">
      <w:pPr>
        <w:spacing w:line="360" w:lineRule="auto"/>
        <w:ind w:firstLineChars="0"/>
        <w:rPr>
          <w:rFonts w:hint="default" w:ascii="宋体" w:hAnsi="宋体" w:eastAsia="宋体" w:cs="宋体"/>
          <w:b/>
          <w:color w:val="000000"/>
          <w:kern w:val="0"/>
          <w:sz w:val="24"/>
          <w:szCs w:val="24"/>
        </w:rPr>
      </w:pPr>
      <w:r>
        <w:rPr>
          <w:rFonts w:ascii="宋体" w:hAnsi="宋体" w:eastAsia="宋体" w:cs="宋体"/>
          <w:b/>
          <w:color w:val="000000"/>
          <w:kern w:val="0"/>
          <w:sz w:val="24"/>
          <w:szCs w:val="24"/>
        </w:rPr>
        <w:t>3.</w:t>
      </w:r>
      <w:r>
        <w:rPr>
          <w:rFonts w:hint="default" w:ascii="宋体" w:hAnsi="宋体" w:eastAsia="宋体" w:cs="宋体"/>
          <w:b/>
          <w:color w:val="000000"/>
          <w:kern w:val="0"/>
          <w:sz w:val="24"/>
          <w:szCs w:val="24"/>
          <w:lang w:val="en-US" w:eastAsia="zh-CN"/>
        </w:rPr>
        <w:t>2</w:t>
      </w:r>
      <w:r>
        <w:rPr>
          <w:rFonts w:ascii="宋体" w:hAnsi="宋体" w:eastAsia="宋体" w:cs="宋体"/>
          <w:b/>
          <w:color w:val="000000"/>
          <w:kern w:val="0"/>
          <w:sz w:val="24"/>
          <w:szCs w:val="24"/>
        </w:rPr>
        <w:t xml:space="preserve"> </w:t>
      </w:r>
      <w:r>
        <w:rPr>
          <w:rFonts w:hint="default" w:ascii="宋体" w:hAnsi="宋体" w:eastAsia="宋体" w:cs="宋体"/>
          <w:b/>
          <w:color w:val="000000"/>
          <w:kern w:val="0"/>
          <w:sz w:val="24"/>
          <w:szCs w:val="24"/>
          <w:lang w:val="en-US" w:eastAsia="zh-CN"/>
        </w:rPr>
        <w:t>技术</w:t>
      </w:r>
      <w:r>
        <w:rPr>
          <w:rFonts w:hint="default" w:ascii="宋体" w:hAnsi="宋体" w:eastAsia="宋体" w:cs="宋体"/>
          <w:b/>
          <w:color w:val="000000"/>
          <w:kern w:val="0"/>
          <w:sz w:val="24"/>
          <w:szCs w:val="24"/>
        </w:rPr>
        <w:t>要求</w:t>
      </w:r>
    </w:p>
    <w:p w14:paraId="0E23205F">
      <w:pPr>
        <w:spacing w:line="360" w:lineRule="auto"/>
        <w:ind w:firstLineChars="0"/>
        <w:rPr>
          <w:rFonts w:hint="default"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3.2.1货物要求</w:t>
      </w:r>
    </w:p>
    <w:p w14:paraId="0231AFEF">
      <w:pPr>
        <w:spacing w:line="360" w:lineRule="auto"/>
        <w:ind w:firstLine="480" w:firstLineChars="200"/>
        <w:rPr>
          <w:rFonts w:hint="default" w:ascii="宋体" w:hAnsi="宋体" w:eastAsia="宋体" w:cs="宋体"/>
          <w:b w:val="0"/>
          <w:color w:val="auto"/>
          <w:kern w:val="2"/>
          <w:sz w:val="24"/>
          <w:szCs w:val="24"/>
          <w:lang w:val="en-US" w:eastAsia="zh-CN"/>
        </w:rPr>
      </w:pPr>
      <w:r>
        <w:rPr>
          <w:rFonts w:hint="eastAsia" w:ascii="宋体" w:hAnsi="宋体" w:eastAsia="宋体" w:cs="宋体"/>
          <w:b w:val="0"/>
          <w:color w:val="auto"/>
          <w:kern w:val="2"/>
          <w:sz w:val="24"/>
          <w:szCs w:val="24"/>
          <w:lang w:val="en-US" w:eastAsia="zh-CN"/>
        </w:rPr>
        <w:t>1、供货单位所供货物必须与</w:t>
      </w:r>
      <w:r>
        <w:rPr>
          <w:rFonts w:hint="eastAsia" w:ascii="宋体" w:hAnsi="宋体" w:eastAsia="宋体" w:cs="宋体"/>
          <w:sz w:val="24"/>
          <w:szCs w:val="24"/>
          <w:lang w:val="en-US" w:eastAsia="zh-CN"/>
        </w:rPr>
        <w:t>现场的电柜匹配，</w:t>
      </w:r>
      <w:r>
        <w:rPr>
          <w:rFonts w:hint="eastAsia" w:ascii="宋体" w:hAnsi="宋体" w:eastAsia="宋体" w:cs="宋体"/>
          <w:b w:val="0"/>
          <w:color w:val="auto"/>
          <w:sz w:val="24"/>
          <w:szCs w:val="24"/>
        </w:rPr>
        <w:t>安装在现有</w:t>
      </w:r>
      <w:r>
        <w:rPr>
          <w:rFonts w:hint="eastAsia" w:ascii="宋体" w:hAnsi="宋体" w:eastAsia="宋体" w:cs="宋体"/>
          <w:b w:val="0"/>
          <w:color w:val="auto"/>
          <w:sz w:val="24"/>
          <w:szCs w:val="24"/>
          <w:lang w:val="en-US" w:eastAsia="zh-CN"/>
        </w:rPr>
        <w:t>电柜</w:t>
      </w:r>
      <w:r>
        <w:rPr>
          <w:rFonts w:hint="eastAsia" w:ascii="宋体" w:hAnsi="宋体" w:eastAsia="宋体" w:cs="宋体"/>
          <w:b w:val="0"/>
          <w:color w:val="auto"/>
          <w:sz w:val="24"/>
          <w:szCs w:val="24"/>
        </w:rPr>
        <w:t>即可正常投入使用，设备配件不得对现有</w:t>
      </w:r>
      <w:r>
        <w:rPr>
          <w:rFonts w:hint="eastAsia" w:ascii="宋体" w:hAnsi="宋体" w:eastAsia="宋体" w:cs="宋体"/>
          <w:b w:val="0"/>
          <w:color w:val="auto"/>
          <w:sz w:val="24"/>
          <w:szCs w:val="24"/>
          <w:lang w:val="en-US" w:eastAsia="zh-CN"/>
        </w:rPr>
        <w:t>电柜</w:t>
      </w:r>
      <w:r>
        <w:rPr>
          <w:rFonts w:hint="eastAsia" w:ascii="宋体" w:hAnsi="宋体" w:eastAsia="宋体" w:cs="宋体"/>
          <w:b w:val="0"/>
          <w:color w:val="auto"/>
          <w:sz w:val="24"/>
          <w:szCs w:val="24"/>
        </w:rPr>
        <w:t>进行任何改动</w:t>
      </w:r>
      <w:r>
        <w:rPr>
          <w:rFonts w:hint="eastAsia" w:ascii="宋体" w:hAnsi="宋体" w:eastAsia="宋体" w:cs="宋体"/>
          <w:color w:val="auto"/>
          <w:sz w:val="24"/>
          <w:szCs w:val="24"/>
          <w:lang w:val="en-US" w:eastAsia="zh-CN"/>
        </w:rPr>
        <w:t>。</w:t>
      </w:r>
    </w:p>
    <w:p w14:paraId="2714C8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供货单位</w:t>
      </w:r>
      <w:r>
        <w:rPr>
          <w:rFonts w:hint="eastAsia" w:ascii="宋体" w:hAnsi="宋体" w:eastAsia="宋体" w:cs="宋体"/>
          <w:sz w:val="24"/>
          <w:szCs w:val="24"/>
        </w:rPr>
        <w:t>所供货物必须是全新的</w:t>
      </w:r>
      <w:r>
        <w:rPr>
          <w:rFonts w:hint="eastAsia" w:ascii="宋体" w:hAnsi="宋体" w:eastAsia="宋体" w:cs="宋体"/>
          <w:sz w:val="24"/>
          <w:szCs w:val="24"/>
          <w:lang w:eastAsia="zh-CN"/>
        </w:rPr>
        <w:t>、</w:t>
      </w:r>
      <w:r>
        <w:rPr>
          <w:rFonts w:hint="eastAsia" w:ascii="宋体" w:hAnsi="宋体" w:eastAsia="宋体" w:cs="宋体"/>
          <w:sz w:val="24"/>
          <w:szCs w:val="24"/>
        </w:rPr>
        <w:t>无瑕疵和缺陷，质量合格</w:t>
      </w:r>
      <w:r>
        <w:rPr>
          <w:rFonts w:hint="eastAsia" w:ascii="宋体" w:hAnsi="宋体" w:eastAsia="宋体" w:cs="宋体"/>
          <w:sz w:val="24"/>
          <w:szCs w:val="24"/>
          <w:lang w:val="en-US" w:eastAsia="zh-CN"/>
        </w:rPr>
        <w:t>的产品</w:t>
      </w:r>
      <w:r>
        <w:rPr>
          <w:rFonts w:hint="eastAsia" w:ascii="宋体" w:hAnsi="宋体" w:eastAsia="宋体" w:cs="宋体"/>
          <w:sz w:val="24"/>
          <w:szCs w:val="24"/>
        </w:rPr>
        <w:t>，</w:t>
      </w:r>
      <w:r>
        <w:rPr>
          <w:rFonts w:hint="eastAsia" w:ascii="宋体" w:hAnsi="宋体" w:eastAsia="宋体" w:cs="宋体"/>
          <w:sz w:val="24"/>
          <w:szCs w:val="24"/>
          <w:lang w:val="en-US" w:eastAsia="zh-CN"/>
        </w:rPr>
        <w:t>同时有明确的生产厂商或制造厂商，</w:t>
      </w:r>
      <w:r>
        <w:rPr>
          <w:rFonts w:hint="eastAsia" w:ascii="宋体" w:hAnsi="宋体" w:eastAsia="宋体" w:cs="宋体"/>
          <w:sz w:val="24"/>
          <w:szCs w:val="24"/>
        </w:rPr>
        <w:t>其中货物需满足采购货物清单中型号要求，</w:t>
      </w:r>
      <w:r>
        <w:rPr>
          <w:rFonts w:hint="eastAsia" w:ascii="宋体" w:hAnsi="宋体" w:eastAsia="宋体" w:cs="宋体"/>
          <w:sz w:val="24"/>
          <w:szCs w:val="24"/>
          <w:lang w:val="en-US" w:eastAsia="zh-CN"/>
        </w:rPr>
        <w:t>具备或高于原设备配件的性能要求，</w:t>
      </w:r>
      <w:r>
        <w:rPr>
          <w:rFonts w:hint="eastAsia" w:ascii="宋体" w:hAnsi="宋体" w:eastAsia="宋体" w:cs="宋体"/>
          <w:sz w:val="24"/>
          <w:szCs w:val="24"/>
        </w:rPr>
        <w:t>保证货物不影响设备的正常使用。所有货物运输至交货地点时，包装</w:t>
      </w:r>
      <w:r>
        <w:rPr>
          <w:rFonts w:hint="eastAsia" w:ascii="宋体" w:hAnsi="宋体" w:eastAsia="宋体" w:cs="宋体"/>
          <w:sz w:val="24"/>
          <w:szCs w:val="24"/>
          <w:lang w:val="en-US" w:eastAsia="zh-CN"/>
        </w:rPr>
        <w:t>需</w:t>
      </w:r>
      <w:r>
        <w:rPr>
          <w:rFonts w:hint="eastAsia" w:ascii="宋体" w:hAnsi="宋体" w:eastAsia="宋体" w:cs="宋体"/>
          <w:sz w:val="24"/>
          <w:szCs w:val="24"/>
        </w:rPr>
        <w:t>完好，由采购人签收后方可拆包安装。</w:t>
      </w:r>
    </w:p>
    <w:p w14:paraId="5677EF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供货单位</w:t>
      </w:r>
      <w:r>
        <w:rPr>
          <w:rFonts w:hint="eastAsia" w:ascii="宋体" w:hAnsi="宋体" w:eastAsia="宋体" w:cs="宋体"/>
          <w:sz w:val="24"/>
          <w:szCs w:val="24"/>
        </w:rPr>
        <w:t>所</w:t>
      </w:r>
      <w:r>
        <w:rPr>
          <w:rFonts w:hint="eastAsia" w:ascii="宋体" w:hAnsi="宋体" w:eastAsia="宋体" w:cs="宋体"/>
          <w:sz w:val="24"/>
          <w:szCs w:val="24"/>
          <w:lang w:val="en-US" w:eastAsia="zh-CN"/>
        </w:rPr>
        <w:t>供</w:t>
      </w:r>
      <w:r>
        <w:rPr>
          <w:rFonts w:hint="eastAsia" w:ascii="宋体" w:hAnsi="宋体" w:eastAsia="宋体" w:cs="宋体"/>
          <w:sz w:val="24"/>
          <w:szCs w:val="24"/>
        </w:rPr>
        <w:t>货物</w:t>
      </w:r>
      <w:r>
        <w:rPr>
          <w:rFonts w:hint="eastAsia" w:ascii="宋体" w:hAnsi="宋体" w:eastAsia="宋体" w:cs="宋体"/>
          <w:sz w:val="24"/>
          <w:szCs w:val="24"/>
          <w:lang w:val="en-US" w:eastAsia="zh-CN"/>
        </w:rPr>
        <w:t>需</w:t>
      </w:r>
      <w:r>
        <w:rPr>
          <w:rFonts w:hint="eastAsia" w:ascii="宋体" w:hAnsi="宋体" w:eastAsia="宋体" w:cs="宋体"/>
          <w:sz w:val="24"/>
          <w:szCs w:val="24"/>
        </w:rPr>
        <w:t>满足国家及行业环保和质量标准。</w:t>
      </w:r>
    </w:p>
    <w:p w14:paraId="0A84BC2D">
      <w:pPr>
        <w:pStyle w:val="20"/>
        <w:tabs>
          <w:tab w:val="left" w:pos="1218"/>
          <w:tab w:val="left" w:pos="3544"/>
        </w:tabs>
        <w:spacing w:line="360" w:lineRule="auto"/>
        <w:ind w:firstLine="480" w:firstLineChars="200"/>
        <w:rPr>
          <w:rFonts w:hint="eastAsia" w:ascii="宋体" w:hAnsi="宋体" w:eastAsia="宋体" w:cs="宋体"/>
          <w:b w:val="0"/>
          <w:color w:val="auto"/>
          <w:kern w:val="2"/>
          <w:sz w:val="24"/>
          <w:szCs w:val="24"/>
          <w:lang w:eastAsia="zh-CN"/>
        </w:rPr>
      </w:pPr>
      <w:r>
        <w:rPr>
          <w:rFonts w:hint="eastAsia" w:ascii="宋体" w:eastAsia="宋体" w:cs="宋体"/>
          <w:sz w:val="24"/>
          <w:szCs w:val="24"/>
          <w:lang w:val="en-US" w:eastAsia="zh-CN"/>
        </w:rPr>
        <w:t>4、</w:t>
      </w:r>
      <w:r>
        <w:rPr>
          <w:rFonts w:hint="eastAsia" w:ascii="宋体" w:eastAsia="宋体" w:cs="宋体"/>
          <w:sz w:val="24"/>
          <w:szCs w:val="24"/>
          <w:lang w:eastAsia="zh-CN"/>
        </w:rPr>
        <w:t>供货单位</w:t>
      </w:r>
      <w:r>
        <w:rPr>
          <w:rFonts w:hint="eastAsia" w:ascii="宋体" w:hAnsi="宋体" w:eastAsia="宋体" w:cs="宋体"/>
          <w:sz w:val="24"/>
          <w:szCs w:val="24"/>
        </w:rPr>
        <w:t>所</w:t>
      </w:r>
      <w:r>
        <w:rPr>
          <w:rFonts w:hint="eastAsia" w:ascii="宋体" w:eastAsia="宋体" w:cs="宋体"/>
          <w:sz w:val="24"/>
          <w:szCs w:val="24"/>
          <w:lang w:val="en-US" w:eastAsia="zh-CN"/>
        </w:rPr>
        <w:t>供</w:t>
      </w:r>
      <w:r>
        <w:rPr>
          <w:rFonts w:hint="eastAsia" w:ascii="宋体" w:hAnsi="宋体" w:eastAsia="宋体" w:cs="宋体"/>
          <w:sz w:val="24"/>
          <w:szCs w:val="24"/>
        </w:rPr>
        <w:t>货物必须有质量检验合格证及</w:t>
      </w:r>
      <w:r>
        <w:rPr>
          <w:rFonts w:hint="eastAsia" w:ascii="宋体" w:hAnsi="宋体" w:eastAsia="宋体" w:cs="宋体"/>
          <w:sz w:val="24"/>
          <w:szCs w:val="24"/>
          <w:lang w:val="en-US" w:eastAsia="zh-CN"/>
        </w:rPr>
        <w:t>采购人</w:t>
      </w:r>
      <w:r>
        <w:rPr>
          <w:rFonts w:hint="eastAsia" w:ascii="宋体" w:hAnsi="宋体" w:eastAsia="宋体" w:cs="宋体"/>
          <w:sz w:val="24"/>
          <w:szCs w:val="24"/>
        </w:rPr>
        <w:t>要求的其他合格证明文件等相关资料</w:t>
      </w:r>
      <w:r>
        <w:rPr>
          <w:rFonts w:hint="eastAsia" w:ascii="宋体" w:hAnsi="宋体" w:eastAsia="宋体" w:cs="宋体"/>
          <w:color w:val="333333"/>
          <w:sz w:val="24"/>
          <w:szCs w:val="24"/>
          <w:shd w:val="clear" w:fill="FFFFFF"/>
          <w:lang w:eastAsia="zh-CN"/>
        </w:rPr>
        <w:t>。</w:t>
      </w:r>
    </w:p>
    <w:p w14:paraId="64F9A6D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lang w:val="en-US" w:eastAsia="zh-CN"/>
        </w:rPr>
      </w:pPr>
      <w:r>
        <w:rPr>
          <w:rFonts w:hint="eastAsia" w:ascii="宋体" w:hAnsi="宋体" w:eastAsia="宋体" w:cs="宋体"/>
          <w:b/>
          <w:color w:val="000000"/>
          <w:kern w:val="0"/>
          <w:sz w:val="24"/>
          <w:szCs w:val="24"/>
        </w:rPr>
        <w:t>3.</w:t>
      </w:r>
      <w:r>
        <w:rPr>
          <w:rFonts w:hint="eastAsia" w:ascii="宋体" w:hAnsi="宋体" w:eastAsia="宋体" w:cs="宋体"/>
          <w:b/>
          <w:color w:val="000000"/>
          <w:kern w:val="0"/>
          <w:sz w:val="24"/>
          <w:szCs w:val="24"/>
          <w:lang w:val="en-US" w:eastAsia="zh-CN"/>
        </w:rPr>
        <w:t>3</w:t>
      </w:r>
      <w:r>
        <w:rPr>
          <w:rFonts w:hint="eastAsia" w:ascii="宋体" w:hAnsi="宋体" w:eastAsia="宋体" w:cs="宋体"/>
          <w:b/>
          <w:color w:val="000000"/>
          <w:kern w:val="0"/>
          <w:sz w:val="24"/>
          <w:szCs w:val="24"/>
        </w:rPr>
        <w:t xml:space="preserve"> </w:t>
      </w:r>
      <w:r>
        <w:rPr>
          <w:rFonts w:hint="eastAsia" w:ascii="宋体" w:hAnsi="宋体" w:eastAsia="宋体" w:cs="宋体"/>
          <w:b/>
          <w:color w:val="000000"/>
          <w:kern w:val="0"/>
          <w:sz w:val="24"/>
          <w:szCs w:val="24"/>
          <w:lang w:val="en-US" w:eastAsia="zh-CN"/>
        </w:rPr>
        <w:t>馈线保护装置</w:t>
      </w:r>
      <w:r>
        <w:rPr>
          <w:rFonts w:hint="eastAsia" w:ascii="宋体" w:hAnsi="宋体" w:eastAsia="宋体" w:cs="宋体"/>
          <w:b/>
          <w:color w:val="000000"/>
          <w:kern w:val="0"/>
          <w:sz w:val="24"/>
          <w:szCs w:val="24"/>
        </w:rPr>
        <w:t>质量要求</w:t>
      </w:r>
    </w:p>
    <w:p w14:paraId="2A5733C1">
      <w:pPr>
        <w:pStyle w:val="20"/>
        <w:keepNext w:val="0"/>
        <w:keepLines w:val="0"/>
        <w:pageBreakBefore w:val="0"/>
        <w:widowControl w:val="0"/>
        <w:tabs>
          <w:tab w:val="left" w:pos="1218"/>
          <w:tab w:val="left" w:pos="3544"/>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333333"/>
          <w:sz w:val="24"/>
          <w:szCs w:val="24"/>
          <w:shd w:val="clear" w:fill="FFFFFF"/>
        </w:rPr>
      </w:pPr>
      <w:r>
        <w:rPr>
          <w:rFonts w:hint="eastAsia" w:ascii="宋体" w:eastAsia="宋体" w:cs="宋体"/>
          <w:color w:val="333333"/>
          <w:sz w:val="24"/>
          <w:szCs w:val="24"/>
          <w:shd w:val="clear" w:fill="FFFFFF"/>
          <w:lang w:val="en-US" w:eastAsia="zh-CN"/>
        </w:rPr>
        <w:t>1、需</w:t>
      </w:r>
      <w:r>
        <w:rPr>
          <w:rFonts w:hint="eastAsia" w:ascii="宋体" w:hAnsi="宋体" w:eastAsia="宋体" w:cs="宋体"/>
          <w:color w:val="333333"/>
          <w:sz w:val="24"/>
          <w:szCs w:val="24"/>
          <w:shd w:val="clear" w:fill="FFFFFF"/>
        </w:rPr>
        <w:t>具备三段式过电流保护</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lang w:eastAsia="zh-CN"/>
        </w:rPr>
        <w:t>Ⅰ</w:t>
      </w:r>
      <w:r>
        <w:rPr>
          <w:rFonts w:hint="eastAsia" w:ascii="宋体" w:hAnsi="宋体" w:eastAsia="宋体" w:cs="宋体"/>
          <w:color w:val="333333"/>
          <w:sz w:val="24"/>
          <w:szCs w:val="24"/>
          <w:shd w:val="clear" w:fill="FFFFFF"/>
        </w:rPr>
        <w:t>、</w:t>
      </w:r>
      <w:r>
        <w:rPr>
          <w:rFonts w:hint="eastAsia" w:ascii="宋体" w:hAnsi="宋体" w:eastAsia="宋体" w:cs="宋体"/>
          <w:color w:val="333333"/>
          <w:sz w:val="24"/>
          <w:szCs w:val="24"/>
          <w:shd w:val="clear" w:fill="FFFFFF"/>
          <w:lang w:eastAsia="zh-CN"/>
        </w:rPr>
        <w:t>Ⅱ</w:t>
      </w:r>
      <w:r>
        <w:rPr>
          <w:rFonts w:hint="eastAsia" w:ascii="宋体" w:hAnsi="宋体" w:eastAsia="宋体" w:cs="宋体"/>
          <w:color w:val="333333"/>
          <w:sz w:val="24"/>
          <w:szCs w:val="24"/>
          <w:shd w:val="clear" w:fill="FFFFFF"/>
        </w:rPr>
        <w:t>、</w:t>
      </w:r>
      <w:r>
        <w:rPr>
          <w:rFonts w:hint="eastAsia" w:ascii="宋体" w:hAnsi="宋体" w:eastAsia="宋体" w:cs="宋体"/>
          <w:color w:val="333333"/>
          <w:sz w:val="24"/>
          <w:szCs w:val="24"/>
          <w:shd w:val="clear" w:fill="FFFFFF"/>
          <w:lang w:eastAsia="zh-CN"/>
        </w:rPr>
        <w:t>Ⅲ</w:t>
      </w:r>
      <w:r>
        <w:rPr>
          <w:rFonts w:hint="eastAsia" w:ascii="宋体" w:hAnsi="宋体" w:eastAsia="宋体" w:cs="宋体"/>
          <w:color w:val="333333"/>
          <w:sz w:val="24"/>
          <w:szCs w:val="24"/>
          <w:shd w:val="clear" w:fill="FFFFFF"/>
        </w:rPr>
        <w:t>段</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 xml:space="preserve">，可分别设定电流定值、时间定值，满足不同故障电流的快速切除与延时配合需求。 </w:t>
      </w:r>
    </w:p>
    <w:p w14:paraId="09F595D6">
      <w:pPr>
        <w:pStyle w:val="20"/>
        <w:tabs>
          <w:tab w:val="left" w:pos="1218"/>
          <w:tab w:val="left" w:pos="3544"/>
        </w:tabs>
        <w:spacing w:line="360" w:lineRule="auto"/>
        <w:ind w:firstLine="480" w:firstLineChars="200"/>
        <w:rPr>
          <w:rFonts w:hint="eastAsia" w:ascii="宋体" w:hAnsi="宋体" w:eastAsia="宋体" w:cs="宋体"/>
          <w:color w:val="333333"/>
          <w:sz w:val="24"/>
          <w:szCs w:val="24"/>
          <w:shd w:val="clear" w:fill="FFFFFF"/>
        </w:rPr>
      </w:pPr>
      <w:r>
        <w:rPr>
          <w:rFonts w:hint="eastAsia" w:ascii="宋体" w:eastAsia="宋体" w:cs="宋体"/>
          <w:color w:val="333333"/>
          <w:sz w:val="24"/>
          <w:szCs w:val="24"/>
          <w:shd w:val="clear" w:fill="FFFFFF"/>
          <w:lang w:val="en-US" w:eastAsia="zh-CN"/>
        </w:rPr>
        <w:t>2、</w:t>
      </w:r>
      <w:r>
        <w:rPr>
          <w:rFonts w:hint="eastAsia" w:ascii="宋体" w:hAnsi="宋体" w:eastAsia="宋体" w:cs="宋体"/>
          <w:color w:val="333333"/>
          <w:sz w:val="24"/>
          <w:szCs w:val="24"/>
          <w:shd w:val="clear" w:fill="FFFFFF"/>
          <w:lang w:val="en-US" w:eastAsia="zh-CN"/>
        </w:rPr>
        <w:t>需</w:t>
      </w:r>
      <w:r>
        <w:rPr>
          <w:rFonts w:hint="eastAsia" w:ascii="宋体" w:hAnsi="宋体" w:eastAsia="宋体" w:cs="宋体"/>
          <w:color w:val="333333"/>
          <w:sz w:val="24"/>
          <w:szCs w:val="24"/>
          <w:shd w:val="clear" w:fill="FFFFFF"/>
        </w:rPr>
        <w:t>配置接地故障保护</w:t>
      </w:r>
      <w:r>
        <w:rPr>
          <w:rFonts w:hint="eastAsia" w:ascii="宋体" w:hAns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中性点非有效接地系统需支持零序电流保护、零序电压保护</w:t>
      </w:r>
      <w:r>
        <w:rPr>
          <w:rFonts w:hint="eastAsia" w:ascii="宋体" w:hAns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中性点有效接地系统需配置大电流接地保护。</w:t>
      </w:r>
    </w:p>
    <w:p w14:paraId="51467905">
      <w:pPr>
        <w:pStyle w:val="20"/>
        <w:tabs>
          <w:tab w:val="left" w:pos="1218"/>
          <w:tab w:val="left" w:pos="3544"/>
        </w:tabs>
        <w:spacing w:line="360" w:lineRule="auto"/>
        <w:ind w:firstLine="480" w:firstLineChars="200"/>
        <w:rPr>
          <w:rFonts w:hint="eastAsia" w:ascii="宋体" w:hAnsi="宋体" w:eastAsia="宋体" w:cs="宋体"/>
          <w:color w:val="333333"/>
          <w:sz w:val="24"/>
          <w:szCs w:val="24"/>
          <w:shd w:val="clear" w:fill="FFFFFF"/>
          <w:lang w:eastAsia="zh-CN"/>
        </w:rPr>
      </w:pPr>
      <w:r>
        <w:rPr>
          <w:rFonts w:hint="eastAsia" w:ascii="宋体" w:eastAsia="宋体" w:cs="宋体"/>
          <w:color w:val="333333"/>
          <w:sz w:val="24"/>
          <w:szCs w:val="24"/>
          <w:shd w:val="clear" w:fill="FFFFFF"/>
          <w:lang w:val="en-US" w:eastAsia="zh-CN"/>
        </w:rPr>
        <w:t>3、</w:t>
      </w:r>
      <w:r>
        <w:rPr>
          <w:rFonts w:hint="eastAsia" w:ascii="宋体" w:hAnsi="宋体" w:eastAsia="宋体" w:cs="宋体"/>
          <w:color w:val="333333"/>
          <w:sz w:val="24"/>
          <w:szCs w:val="24"/>
          <w:shd w:val="clear" w:fill="FFFFFF"/>
        </w:rPr>
        <w:t>可选配过负荷保护</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带告警或跳闸出口</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、低电压保护</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用于失压跳闸</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、反时限过流保护</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适配不同设备的热稳定特性</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lang w:eastAsia="zh-CN"/>
        </w:rPr>
        <w:t>。</w:t>
      </w:r>
    </w:p>
    <w:p w14:paraId="57B16405">
      <w:pPr>
        <w:pStyle w:val="20"/>
        <w:tabs>
          <w:tab w:val="left" w:pos="1218"/>
          <w:tab w:val="left" w:pos="3544"/>
        </w:tabs>
        <w:spacing w:line="360" w:lineRule="auto"/>
        <w:ind w:firstLine="480" w:firstLineChars="200"/>
        <w:rPr>
          <w:rFonts w:hint="eastAsia" w:ascii="宋体" w:hAnsi="宋体" w:eastAsia="宋体" w:cs="宋体"/>
          <w:color w:val="333333"/>
          <w:sz w:val="24"/>
          <w:szCs w:val="24"/>
          <w:shd w:val="clear" w:fill="FFFFFF"/>
        </w:rPr>
      </w:pPr>
      <w:r>
        <w:rPr>
          <w:rFonts w:hint="eastAsia" w:ascii="宋体" w:eastAsia="宋体" w:cs="宋体"/>
          <w:color w:val="333333"/>
          <w:sz w:val="24"/>
          <w:szCs w:val="24"/>
          <w:shd w:val="clear" w:fill="FFFFFF"/>
          <w:lang w:val="en-US" w:eastAsia="zh-CN"/>
        </w:rPr>
        <w:t>4、</w:t>
      </w:r>
      <w:r>
        <w:rPr>
          <w:rFonts w:hint="eastAsia" w:ascii="宋体" w:hAnsi="宋体" w:eastAsia="宋体" w:cs="宋体"/>
          <w:color w:val="333333"/>
          <w:sz w:val="24"/>
          <w:szCs w:val="24"/>
          <w:shd w:val="clear" w:fill="FFFFFF"/>
        </w:rPr>
        <w:t>支持单相重合闸、三相重合闸，可设定重合闸时间、重合次数，且能与保护动作逻辑联动。</w:t>
      </w:r>
    </w:p>
    <w:p w14:paraId="61660F51">
      <w:pPr>
        <w:pStyle w:val="20"/>
        <w:tabs>
          <w:tab w:val="left" w:pos="1218"/>
          <w:tab w:val="left" w:pos="3544"/>
        </w:tabs>
        <w:spacing w:line="360" w:lineRule="auto"/>
        <w:ind w:firstLine="480" w:firstLineChars="200"/>
        <w:rPr>
          <w:rFonts w:hint="eastAsia" w:ascii="宋体" w:hAnsi="宋体" w:eastAsia="宋体" w:cs="宋体"/>
          <w:color w:val="333333"/>
          <w:sz w:val="24"/>
          <w:szCs w:val="24"/>
          <w:shd w:val="clear" w:fill="FFFFFF"/>
        </w:rPr>
      </w:pPr>
      <w:r>
        <w:rPr>
          <w:rFonts w:hint="eastAsia" w:ascii="宋体" w:eastAsia="宋体" w:cs="宋体"/>
          <w:color w:val="333333"/>
          <w:sz w:val="24"/>
          <w:szCs w:val="24"/>
          <w:shd w:val="clear" w:fill="FFFFFF"/>
          <w:lang w:val="en-US" w:eastAsia="zh-CN"/>
        </w:rPr>
        <w:t>5、</w:t>
      </w:r>
      <w:r>
        <w:rPr>
          <w:rFonts w:hint="eastAsia" w:ascii="宋体" w:hAnsi="宋体" w:eastAsia="宋体" w:cs="宋体"/>
          <w:color w:val="333333"/>
          <w:sz w:val="24"/>
          <w:szCs w:val="24"/>
          <w:shd w:val="clear" w:fill="FFFFFF"/>
        </w:rPr>
        <w:t>电流定值误差不大于+3%，时间定值误差不大于±1%或±40ms。</w:t>
      </w:r>
    </w:p>
    <w:p w14:paraId="4EB3F786">
      <w:pPr>
        <w:pStyle w:val="20"/>
        <w:tabs>
          <w:tab w:val="left" w:pos="1218"/>
          <w:tab w:val="left" w:pos="3544"/>
        </w:tabs>
        <w:spacing w:line="360" w:lineRule="auto"/>
        <w:ind w:firstLine="480" w:firstLineChars="200"/>
        <w:rPr>
          <w:rFonts w:hint="eastAsia" w:ascii="宋体" w:hAnsi="宋体" w:eastAsia="宋体" w:cs="宋体"/>
          <w:color w:val="333333"/>
          <w:sz w:val="24"/>
          <w:szCs w:val="24"/>
          <w:shd w:val="clear" w:fill="FFFFFF"/>
        </w:rPr>
      </w:pPr>
      <w:r>
        <w:rPr>
          <w:rFonts w:hint="eastAsia" w:ascii="宋体" w:eastAsia="宋体" w:cs="宋体"/>
          <w:color w:val="333333"/>
          <w:sz w:val="24"/>
          <w:szCs w:val="24"/>
          <w:shd w:val="clear" w:fill="FFFFFF"/>
          <w:lang w:val="en-US" w:eastAsia="zh-CN"/>
        </w:rPr>
        <w:t>6、</w:t>
      </w:r>
      <w:r>
        <w:rPr>
          <w:rFonts w:hint="eastAsia" w:ascii="宋体" w:hAnsi="宋体" w:eastAsia="宋体" w:cs="宋体"/>
          <w:color w:val="333333"/>
          <w:sz w:val="24"/>
          <w:szCs w:val="24"/>
          <w:shd w:val="clear" w:fill="FFFFFF"/>
        </w:rPr>
        <w:t>相间短路故障的</w:t>
      </w:r>
      <w:r>
        <w:rPr>
          <w:rFonts w:hint="eastAsia" w:ascii="宋体" w:hAnsi="宋体" w:eastAsia="宋体" w:cs="宋体"/>
          <w:color w:val="333333"/>
          <w:sz w:val="24"/>
          <w:szCs w:val="24"/>
          <w:shd w:val="clear" w:fill="FFFFFF"/>
          <w:lang w:eastAsia="zh-CN"/>
        </w:rPr>
        <w:t>Ⅰ</w:t>
      </w:r>
      <w:r>
        <w:rPr>
          <w:rFonts w:hint="eastAsia" w:ascii="宋体" w:hAnsi="宋体" w:eastAsia="宋体" w:cs="宋体"/>
          <w:color w:val="333333"/>
          <w:sz w:val="24"/>
          <w:szCs w:val="24"/>
          <w:shd w:val="clear" w:fill="FFFFFF"/>
        </w:rPr>
        <w:t>段保护动作时间不大于20ms，满足快速切除故障的要求。</w:t>
      </w:r>
    </w:p>
    <w:p w14:paraId="2CDAF440">
      <w:pPr>
        <w:pStyle w:val="20"/>
        <w:tabs>
          <w:tab w:val="left" w:pos="1218"/>
          <w:tab w:val="left" w:pos="3544"/>
        </w:tabs>
        <w:spacing w:line="360" w:lineRule="auto"/>
        <w:ind w:firstLine="480" w:firstLineChars="200"/>
        <w:rPr>
          <w:rFonts w:hint="eastAsia" w:ascii="宋体" w:hAnsi="宋体" w:eastAsia="宋体" w:cs="宋体"/>
          <w:color w:val="333333"/>
          <w:sz w:val="24"/>
          <w:szCs w:val="24"/>
          <w:shd w:val="clear" w:fill="FFFFFF"/>
        </w:rPr>
      </w:pPr>
      <w:r>
        <w:rPr>
          <w:rFonts w:hint="eastAsia" w:ascii="宋体" w:eastAsia="宋体" w:cs="宋体"/>
          <w:color w:val="333333"/>
          <w:sz w:val="24"/>
          <w:szCs w:val="24"/>
          <w:shd w:val="clear" w:fill="FFFFFF"/>
          <w:lang w:val="en-US" w:eastAsia="zh-CN"/>
        </w:rPr>
        <w:t>7、</w:t>
      </w:r>
      <w:r>
        <w:rPr>
          <w:rFonts w:hint="eastAsia" w:ascii="宋体" w:hAnsi="宋体" w:eastAsia="宋体" w:cs="宋体"/>
          <w:color w:val="333333"/>
          <w:sz w:val="24"/>
          <w:szCs w:val="24"/>
          <w:shd w:val="clear" w:fill="FFFFFF"/>
        </w:rPr>
        <w:t>能耐受GB/T 14598规定的电磁干扰</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如浪涌、静电放电、射频干扰</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，保护不误动、不拒动。</w:t>
      </w:r>
    </w:p>
    <w:p w14:paraId="6C4349CA">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rPr>
        <w:t>8、可</w:t>
      </w:r>
      <w:r>
        <w:rPr>
          <w:rFonts w:hint="eastAsia" w:ascii="宋体" w:hAnsi="宋体" w:eastAsia="宋体" w:cs="宋体"/>
          <w:color w:val="333333"/>
          <w:sz w:val="24"/>
          <w:szCs w:val="24"/>
          <w:shd w:val="clear" w:fill="FFFFFF"/>
          <w:lang w:eastAsia="zh-CN"/>
        </w:rPr>
        <w:t>记录故障前、故障中、故障后的电流电压波形，录波时长可设（如故障前 200ms、故障后 800ms），录波数据可导出分析</w:t>
      </w:r>
      <w:r>
        <w:rPr>
          <w:rFonts w:hint="eastAsia" w:ascii="宋体" w:hAnsi="宋体" w:eastAsia="宋体" w:cs="宋体"/>
          <w:sz w:val="24"/>
          <w:szCs w:val="24"/>
        </w:rPr>
        <w:t>。</w:t>
      </w:r>
    </w:p>
    <w:p w14:paraId="3523E1BD">
      <w:pPr>
        <w:spacing w:line="360" w:lineRule="auto"/>
        <w:rPr>
          <w:rFonts w:hint="eastAsia"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3.4供货要求</w:t>
      </w:r>
    </w:p>
    <w:p w14:paraId="6E96DE41">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在货物移交给采购人并经采购人验收合格前，货物的损耗、毁损、灭失的风险和责任均由</w:t>
      </w:r>
      <w:r>
        <w:rPr>
          <w:rFonts w:hint="eastAsia" w:ascii="宋体" w:hAnsi="宋体" w:eastAsia="宋体" w:cs="宋体"/>
          <w:sz w:val="24"/>
          <w:szCs w:val="24"/>
          <w:lang w:eastAsia="zh-CN"/>
        </w:rPr>
        <w:t>供货单位</w:t>
      </w:r>
      <w:r>
        <w:rPr>
          <w:rFonts w:hint="eastAsia" w:ascii="宋体" w:hAnsi="宋体" w:eastAsia="宋体" w:cs="宋体"/>
          <w:sz w:val="24"/>
          <w:szCs w:val="24"/>
        </w:rPr>
        <w:t>自行承担。</w:t>
      </w:r>
    </w:p>
    <w:p w14:paraId="1826D021">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供货单位</w:t>
      </w:r>
      <w:r>
        <w:rPr>
          <w:rFonts w:hint="eastAsia" w:ascii="宋体" w:hAnsi="宋体" w:eastAsia="宋体" w:cs="宋体"/>
          <w:sz w:val="24"/>
          <w:szCs w:val="24"/>
        </w:rPr>
        <w:t>的货物应当按照采购人要求送到指定的地点，由于使用第三方送货服务导致货物未能经过双方共同验收、未送到指定地点仓库的，采购人有权拒绝收货。</w:t>
      </w:r>
    </w:p>
    <w:p w14:paraId="734B1B33">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未经采购人同意，</w:t>
      </w:r>
      <w:r>
        <w:rPr>
          <w:rFonts w:hint="eastAsia" w:ascii="宋体" w:hAnsi="宋体" w:eastAsia="宋体" w:cs="宋体"/>
          <w:sz w:val="24"/>
          <w:szCs w:val="24"/>
          <w:lang w:eastAsia="zh-CN"/>
        </w:rPr>
        <w:t>供货单位</w:t>
      </w:r>
      <w:r>
        <w:rPr>
          <w:rFonts w:hint="eastAsia" w:ascii="宋体" w:hAnsi="宋体" w:eastAsia="宋体" w:cs="宋体"/>
          <w:sz w:val="24"/>
          <w:szCs w:val="24"/>
        </w:rPr>
        <w:t>或</w:t>
      </w:r>
      <w:r>
        <w:rPr>
          <w:rFonts w:hint="eastAsia" w:ascii="宋体" w:hAnsi="宋体" w:eastAsia="宋体" w:cs="宋体"/>
          <w:sz w:val="24"/>
          <w:szCs w:val="24"/>
          <w:lang w:eastAsia="zh-CN"/>
        </w:rPr>
        <w:t>供货单位</w:t>
      </w:r>
      <w:r>
        <w:rPr>
          <w:rFonts w:hint="eastAsia" w:ascii="宋体" w:hAnsi="宋体" w:eastAsia="宋体" w:cs="宋体"/>
          <w:sz w:val="24"/>
          <w:szCs w:val="24"/>
        </w:rPr>
        <w:t>委托的第三方送货服务仅将货物放置在门口/门卫室，而没有送货至采购人指定的地点的，视为</w:t>
      </w:r>
      <w:r>
        <w:rPr>
          <w:rFonts w:hint="eastAsia" w:ascii="宋体" w:hAnsi="宋体" w:eastAsia="宋体" w:cs="宋体"/>
          <w:sz w:val="24"/>
          <w:szCs w:val="24"/>
          <w:lang w:eastAsia="zh-CN"/>
        </w:rPr>
        <w:t>供货单位</w:t>
      </w:r>
      <w:r>
        <w:rPr>
          <w:rFonts w:hint="eastAsia" w:ascii="宋体" w:hAnsi="宋体" w:eastAsia="宋体" w:cs="宋体"/>
          <w:sz w:val="24"/>
          <w:szCs w:val="24"/>
        </w:rPr>
        <w:t>未履行送货义务，采购人有权拒绝</w:t>
      </w:r>
      <w:r>
        <w:rPr>
          <w:rFonts w:hint="eastAsia" w:ascii="宋体" w:hAnsi="宋体" w:eastAsia="宋体" w:cs="宋体"/>
          <w:sz w:val="24"/>
          <w:szCs w:val="24"/>
          <w:lang w:val="en-US" w:eastAsia="zh-CN"/>
        </w:rPr>
        <w:t>接收</w:t>
      </w:r>
      <w:r>
        <w:rPr>
          <w:rFonts w:hint="eastAsia" w:ascii="宋体" w:hAnsi="宋体" w:eastAsia="宋体" w:cs="宋体"/>
          <w:sz w:val="24"/>
          <w:szCs w:val="24"/>
        </w:rPr>
        <w:t>货物且不予支付货款。上述情况下采购人不负保管责任，货物未按照采购人要求放置而造成的损毁、</w:t>
      </w:r>
      <w:r>
        <w:rPr>
          <w:rFonts w:hint="eastAsia" w:ascii="宋体" w:hAnsi="宋体" w:eastAsia="宋体" w:cs="宋体"/>
          <w:sz w:val="24"/>
          <w:szCs w:val="24"/>
          <w:lang w:val="en-US" w:eastAsia="zh-CN"/>
        </w:rPr>
        <w:t>丢失</w:t>
      </w:r>
      <w:r>
        <w:rPr>
          <w:rFonts w:hint="eastAsia" w:ascii="宋体" w:hAnsi="宋体" w:eastAsia="宋体" w:cs="宋体"/>
          <w:sz w:val="24"/>
          <w:szCs w:val="24"/>
        </w:rPr>
        <w:t>风险概由</w:t>
      </w:r>
      <w:r>
        <w:rPr>
          <w:rFonts w:hint="eastAsia" w:ascii="宋体" w:hAnsi="宋体" w:eastAsia="宋体" w:cs="宋体"/>
          <w:sz w:val="24"/>
          <w:szCs w:val="24"/>
          <w:lang w:eastAsia="zh-CN"/>
        </w:rPr>
        <w:t>供货单位</w:t>
      </w:r>
      <w:r>
        <w:rPr>
          <w:rFonts w:hint="eastAsia" w:ascii="宋体" w:hAnsi="宋体" w:eastAsia="宋体" w:cs="宋体"/>
          <w:sz w:val="24"/>
          <w:szCs w:val="24"/>
        </w:rPr>
        <w:t>承担。</w:t>
      </w:r>
    </w:p>
    <w:p w14:paraId="7039C065">
      <w:pPr>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3.</w:t>
      </w:r>
      <w:r>
        <w:rPr>
          <w:rFonts w:hint="eastAsia" w:ascii="宋体" w:hAnsi="宋体" w:eastAsia="宋体" w:cs="宋体"/>
          <w:b/>
          <w:color w:val="000000"/>
          <w:kern w:val="0"/>
          <w:sz w:val="24"/>
          <w:szCs w:val="24"/>
          <w:lang w:val="en-US" w:eastAsia="zh-CN"/>
        </w:rPr>
        <w:t>5服务</w:t>
      </w:r>
      <w:r>
        <w:rPr>
          <w:rFonts w:hint="eastAsia" w:ascii="宋体" w:hAnsi="宋体" w:eastAsia="宋体" w:cs="宋体"/>
          <w:b/>
          <w:color w:val="000000"/>
          <w:kern w:val="0"/>
          <w:sz w:val="24"/>
          <w:szCs w:val="24"/>
        </w:rPr>
        <w:t>要求</w:t>
      </w:r>
    </w:p>
    <w:p w14:paraId="00A337A6">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交货时间：</w:t>
      </w:r>
      <w:r>
        <w:rPr>
          <w:rFonts w:hint="eastAsia" w:ascii="宋体" w:hAnsi="宋体" w:eastAsia="宋体" w:cs="宋体"/>
          <w:sz w:val="24"/>
          <w:szCs w:val="24"/>
          <w:lang w:eastAsia="zh-CN"/>
        </w:rPr>
        <w:t>供货单位</w:t>
      </w:r>
      <w:r>
        <w:rPr>
          <w:rFonts w:hint="eastAsia" w:ascii="宋体" w:hAnsi="宋体" w:eastAsia="宋体" w:cs="宋体"/>
          <w:sz w:val="24"/>
          <w:szCs w:val="24"/>
        </w:rPr>
        <w:t>在</w:t>
      </w:r>
      <w:r>
        <w:rPr>
          <w:rFonts w:hint="eastAsia" w:ascii="宋体" w:hAnsi="宋体" w:eastAsia="宋体" w:cs="宋体"/>
          <w:sz w:val="24"/>
          <w:szCs w:val="24"/>
          <w:lang w:val="en-US" w:eastAsia="zh-CN"/>
        </w:rPr>
        <w:t>接到采购人供货通知</w:t>
      </w:r>
      <w:r>
        <w:rPr>
          <w:rFonts w:hint="eastAsia" w:ascii="宋体" w:hAnsi="宋体" w:eastAsia="宋体" w:cs="宋体"/>
          <w:sz w:val="24"/>
          <w:szCs w:val="24"/>
        </w:rPr>
        <w:t>之日起</w:t>
      </w:r>
      <w:r>
        <w:rPr>
          <w:rFonts w:hint="eastAsia" w:ascii="宋体" w:hAnsi="宋体" w:eastAsia="宋体" w:cs="宋体"/>
          <w:sz w:val="24"/>
          <w:szCs w:val="24"/>
          <w:u w:val="none"/>
        </w:rPr>
        <w:t>30</w:t>
      </w:r>
      <w:r>
        <w:rPr>
          <w:rFonts w:hint="eastAsia" w:ascii="宋体" w:hAnsi="宋体" w:eastAsia="宋体" w:cs="宋体"/>
          <w:sz w:val="24"/>
          <w:szCs w:val="24"/>
        </w:rPr>
        <w:t>个工作日内完成清单货物的货到现场</w:t>
      </w:r>
      <w:r>
        <w:rPr>
          <w:rFonts w:hint="eastAsia" w:ascii="宋体" w:hAnsi="宋体" w:eastAsia="宋体" w:cs="宋体"/>
          <w:sz w:val="24"/>
          <w:szCs w:val="24"/>
          <w:lang w:val="en-US" w:eastAsia="zh-CN"/>
        </w:rPr>
        <w:t>并通过采购人验收合格，供货单位应在收到采购人通知之日起【1】日内完成安装调试并经采购人最终验收合格。对于部分货源不充足需要订购的货物</w:t>
      </w:r>
      <w:r>
        <w:rPr>
          <w:rFonts w:hint="eastAsia" w:ascii="宋体" w:hAnsi="宋体" w:eastAsia="宋体" w:cs="宋体"/>
          <w:sz w:val="24"/>
          <w:szCs w:val="24"/>
        </w:rPr>
        <w:t>，</w:t>
      </w:r>
      <w:r>
        <w:rPr>
          <w:rFonts w:hint="eastAsia" w:ascii="宋体" w:hAnsi="宋体" w:eastAsia="宋体" w:cs="宋体"/>
          <w:sz w:val="24"/>
          <w:szCs w:val="24"/>
          <w:lang w:eastAsia="zh-CN"/>
        </w:rPr>
        <w:t>供货单位</w:t>
      </w:r>
      <w:r>
        <w:rPr>
          <w:rFonts w:hint="eastAsia" w:ascii="宋体" w:hAnsi="宋体" w:eastAsia="宋体" w:cs="宋体"/>
          <w:sz w:val="24"/>
          <w:szCs w:val="24"/>
        </w:rPr>
        <w:t>在获得采购人同意后，可适当延长交货期。具体以采购人同意延长的交货时间为准。</w:t>
      </w:r>
    </w:p>
    <w:p w14:paraId="4A25F67D">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2、服务</w:t>
      </w:r>
      <w:r>
        <w:rPr>
          <w:rFonts w:hint="eastAsia" w:ascii="宋体" w:hAnsi="宋体" w:eastAsia="宋体" w:cs="宋体"/>
          <w:sz w:val="24"/>
          <w:szCs w:val="24"/>
        </w:rPr>
        <w:t>地点：</w:t>
      </w:r>
      <w:r>
        <w:rPr>
          <w:rFonts w:hint="eastAsia" w:ascii="宋体" w:hAnsi="宋体" w:eastAsia="宋体" w:cs="宋体"/>
          <w:sz w:val="24"/>
          <w:szCs w:val="24"/>
          <w:u w:val="single"/>
        </w:rPr>
        <w:t>东莞市厚街镇沙塘村沙隆路39号</w:t>
      </w:r>
      <w:r>
        <w:rPr>
          <w:rFonts w:hint="eastAsia" w:ascii="宋体" w:hAnsi="宋体" w:eastAsia="宋体" w:cs="宋体"/>
          <w:sz w:val="24"/>
          <w:szCs w:val="24"/>
          <w:u w:val="single"/>
          <w:lang w:val="en-US" w:eastAsia="zh-CN"/>
        </w:rPr>
        <w:t>厚街沙塘水质净化厂</w:t>
      </w:r>
      <w:r>
        <w:rPr>
          <w:rFonts w:hint="eastAsia" w:ascii="宋体" w:hAnsi="宋体" w:eastAsia="宋体" w:cs="宋体"/>
          <w:sz w:val="24"/>
          <w:szCs w:val="24"/>
          <w:u w:val="single"/>
        </w:rPr>
        <w:t>内</w:t>
      </w:r>
      <w:r>
        <w:rPr>
          <w:rFonts w:hint="eastAsia" w:ascii="宋体" w:hAnsi="宋体" w:eastAsia="宋体" w:cs="宋体"/>
          <w:sz w:val="24"/>
          <w:szCs w:val="24"/>
        </w:rPr>
        <w:t>。</w:t>
      </w:r>
      <w:r>
        <w:rPr>
          <w:rFonts w:hint="eastAsia" w:ascii="宋体" w:hAnsi="宋体" w:eastAsia="宋体" w:cs="宋体"/>
          <w:sz w:val="24"/>
          <w:szCs w:val="24"/>
          <w:lang w:eastAsia="zh-CN"/>
        </w:rPr>
        <w:t>供货单位</w:t>
      </w:r>
      <w:r>
        <w:rPr>
          <w:rFonts w:hint="eastAsia" w:ascii="宋体" w:hAnsi="宋体" w:eastAsia="宋体" w:cs="宋体"/>
          <w:sz w:val="24"/>
          <w:szCs w:val="24"/>
        </w:rPr>
        <w:t>负责供货货物运输及承担运输费用。</w:t>
      </w:r>
    </w:p>
    <w:p w14:paraId="57050E73">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采购人如需变更交货地点，采购人应在原定的最后交货日</w:t>
      </w:r>
      <w:r>
        <w:rPr>
          <w:rFonts w:hint="eastAsia" w:ascii="宋体" w:hAnsi="宋体" w:eastAsia="宋体" w:cs="宋体"/>
          <w:sz w:val="24"/>
          <w:szCs w:val="24"/>
          <w:u w:val="none"/>
        </w:rPr>
        <w:t xml:space="preserve"> 1 </w:t>
      </w:r>
      <w:r>
        <w:rPr>
          <w:rFonts w:hint="eastAsia" w:ascii="宋体" w:hAnsi="宋体" w:eastAsia="宋体" w:cs="宋体"/>
          <w:sz w:val="24"/>
          <w:szCs w:val="24"/>
        </w:rPr>
        <w:t>日前通知</w:t>
      </w:r>
      <w:r>
        <w:rPr>
          <w:rFonts w:hint="eastAsia" w:ascii="宋体" w:hAnsi="宋体" w:eastAsia="宋体" w:cs="宋体"/>
          <w:sz w:val="24"/>
          <w:szCs w:val="24"/>
          <w:lang w:eastAsia="zh-CN"/>
        </w:rPr>
        <w:t>供货单位</w:t>
      </w:r>
      <w:r>
        <w:rPr>
          <w:rFonts w:hint="eastAsia" w:ascii="宋体" w:hAnsi="宋体" w:eastAsia="宋体" w:cs="宋体"/>
          <w:sz w:val="24"/>
          <w:szCs w:val="24"/>
        </w:rPr>
        <w:t>。</w:t>
      </w:r>
      <w:r>
        <w:rPr>
          <w:rFonts w:hint="eastAsia" w:ascii="宋体" w:hAnsi="宋体" w:eastAsia="宋体" w:cs="宋体"/>
          <w:sz w:val="24"/>
          <w:szCs w:val="24"/>
          <w:lang w:eastAsia="zh-CN"/>
        </w:rPr>
        <w:t>供货单位</w:t>
      </w:r>
      <w:r>
        <w:rPr>
          <w:rFonts w:hint="eastAsia" w:ascii="宋体" w:hAnsi="宋体" w:eastAsia="宋体" w:cs="宋体"/>
          <w:sz w:val="24"/>
          <w:szCs w:val="24"/>
        </w:rPr>
        <w:t>负责</w:t>
      </w:r>
      <w:r>
        <w:rPr>
          <w:rFonts w:hint="eastAsia" w:ascii="宋体" w:hAnsi="宋体" w:eastAsia="宋体" w:cs="宋体"/>
          <w:sz w:val="24"/>
          <w:szCs w:val="24"/>
          <w:lang w:val="en-US" w:eastAsia="zh-CN"/>
        </w:rPr>
        <w:t>按照采购人要求</w:t>
      </w:r>
      <w:r>
        <w:rPr>
          <w:rFonts w:hint="eastAsia" w:ascii="宋体" w:hAnsi="宋体" w:eastAsia="宋体" w:cs="宋体"/>
          <w:sz w:val="24"/>
          <w:szCs w:val="24"/>
        </w:rPr>
        <w:t>将货物运输至采购人指定位置，并负责到场设备的搬卸、安全措施等，相关费用由</w:t>
      </w:r>
      <w:r>
        <w:rPr>
          <w:rFonts w:hint="eastAsia" w:ascii="宋体" w:hAnsi="宋体" w:eastAsia="宋体" w:cs="宋体"/>
          <w:sz w:val="24"/>
          <w:szCs w:val="24"/>
          <w:lang w:eastAsia="zh-CN"/>
        </w:rPr>
        <w:t>供货单位</w:t>
      </w:r>
      <w:r>
        <w:rPr>
          <w:rFonts w:hint="eastAsia" w:ascii="宋体" w:hAnsi="宋体" w:eastAsia="宋体" w:cs="宋体"/>
          <w:sz w:val="24"/>
          <w:szCs w:val="24"/>
        </w:rPr>
        <w:t>负责。</w:t>
      </w:r>
    </w:p>
    <w:p w14:paraId="6F483E05">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交货方式与风险承担：</w:t>
      </w:r>
    </w:p>
    <w:p w14:paraId="49B58B98">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在货物移交给</w:t>
      </w:r>
      <w:r>
        <w:rPr>
          <w:rFonts w:hint="eastAsia" w:ascii="宋体" w:hAnsi="宋体" w:eastAsia="宋体" w:cs="宋体"/>
          <w:sz w:val="24"/>
          <w:szCs w:val="24"/>
          <w:lang w:eastAsia="zh-CN"/>
        </w:rPr>
        <w:t>采购人、</w:t>
      </w:r>
      <w:r>
        <w:rPr>
          <w:rFonts w:hint="eastAsia" w:ascii="宋体" w:hAnsi="宋体" w:eastAsia="宋体" w:cs="宋体"/>
          <w:sz w:val="24"/>
          <w:szCs w:val="24"/>
          <w:lang w:val="en-US" w:eastAsia="zh-CN"/>
        </w:rPr>
        <w:t>完成安装调试</w:t>
      </w:r>
      <w:r>
        <w:rPr>
          <w:rFonts w:hint="eastAsia" w:ascii="宋体" w:hAnsi="宋体" w:eastAsia="宋体" w:cs="宋体"/>
          <w:sz w:val="24"/>
          <w:szCs w:val="24"/>
        </w:rPr>
        <w:t>并经</w:t>
      </w:r>
      <w:r>
        <w:rPr>
          <w:rFonts w:hint="eastAsia" w:ascii="宋体" w:hAnsi="宋体" w:eastAsia="宋体" w:cs="宋体"/>
          <w:sz w:val="24"/>
          <w:szCs w:val="24"/>
          <w:lang w:eastAsia="zh-CN"/>
        </w:rPr>
        <w:t>采购人</w:t>
      </w:r>
      <w:r>
        <w:rPr>
          <w:rFonts w:hint="eastAsia" w:ascii="宋体" w:hAnsi="宋体" w:eastAsia="宋体" w:cs="宋体"/>
          <w:sz w:val="24"/>
          <w:szCs w:val="24"/>
          <w:lang w:val="en-US" w:eastAsia="zh-CN"/>
        </w:rPr>
        <w:t>最终</w:t>
      </w:r>
      <w:r>
        <w:rPr>
          <w:rFonts w:hint="eastAsia" w:ascii="宋体" w:hAnsi="宋体" w:eastAsia="宋体" w:cs="宋体"/>
          <w:sz w:val="24"/>
          <w:szCs w:val="24"/>
        </w:rPr>
        <w:t>验收合格前，货物的损耗、毁损、灭失的风险和责任均由</w:t>
      </w:r>
      <w:r>
        <w:rPr>
          <w:rFonts w:hint="eastAsia" w:ascii="宋体" w:hAnsi="宋体" w:eastAsia="宋体" w:cs="宋体"/>
          <w:sz w:val="24"/>
          <w:szCs w:val="24"/>
          <w:lang w:eastAsia="zh-CN"/>
        </w:rPr>
        <w:t>供货单位</w:t>
      </w:r>
      <w:r>
        <w:rPr>
          <w:rFonts w:hint="eastAsia" w:ascii="宋体" w:hAnsi="宋体" w:eastAsia="宋体" w:cs="宋体"/>
          <w:sz w:val="24"/>
          <w:szCs w:val="24"/>
        </w:rPr>
        <w:t>自行承担。</w:t>
      </w:r>
    </w:p>
    <w:p w14:paraId="3EB91893">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供货单位</w:t>
      </w:r>
      <w:r>
        <w:rPr>
          <w:rFonts w:hint="eastAsia" w:ascii="宋体" w:hAnsi="宋体" w:eastAsia="宋体" w:cs="宋体"/>
          <w:sz w:val="24"/>
          <w:szCs w:val="24"/>
        </w:rPr>
        <w:t>的货物应当按照</w:t>
      </w:r>
      <w:r>
        <w:rPr>
          <w:rFonts w:hint="eastAsia" w:ascii="宋体" w:hAnsi="宋体" w:eastAsia="宋体" w:cs="宋体"/>
          <w:sz w:val="24"/>
          <w:szCs w:val="24"/>
          <w:lang w:eastAsia="zh-CN"/>
        </w:rPr>
        <w:t>采购人</w:t>
      </w:r>
      <w:r>
        <w:rPr>
          <w:rFonts w:hint="eastAsia" w:ascii="宋体" w:hAnsi="宋体" w:eastAsia="宋体" w:cs="宋体"/>
          <w:sz w:val="24"/>
          <w:szCs w:val="24"/>
        </w:rPr>
        <w:t>要求送到指定的地点，由于使用第三方送货服务导致货物未能经过双方共同验收、未送到指定地点仓库的，</w:t>
      </w:r>
      <w:r>
        <w:rPr>
          <w:rFonts w:hint="eastAsia" w:ascii="宋体" w:hAnsi="宋体" w:eastAsia="宋体" w:cs="宋体"/>
          <w:sz w:val="24"/>
          <w:szCs w:val="24"/>
          <w:lang w:eastAsia="zh-CN"/>
        </w:rPr>
        <w:t>采购人</w:t>
      </w:r>
      <w:r>
        <w:rPr>
          <w:rFonts w:hint="eastAsia" w:ascii="宋体" w:hAnsi="宋体" w:eastAsia="宋体" w:cs="宋体"/>
          <w:sz w:val="24"/>
          <w:szCs w:val="24"/>
        </w:rPr>
        <w:t>有权拒绝收货。</w:t>
      </w:r>
    </w:p>
    <w:p w14:paraId="1E53B589">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未经</w:t>
      </w:r>
      <w:r>
        <w:rPr>
          <w:rFonts w:hint="eastAsia" w:ascii="宋体" w:hAnsi="宋体" w:eastAsia="宋体" w:cs="宋体"/>
          <w:sz w:val="24"/>
          <w:szCs w:val="24"/>
          <w:lang w:eastAsia="zh-CN"/>
        </w:rPr>
        <w:t>采购人</w:t>
      </w:r>
      <w:r>
        <w:rPr>
          <w:rFonts w:hint="eastAsia" w:ascii="宋体" w:hAnsi="宋体" w:eastAsia="宋体" w:cs="宋体"/>
          <w:sz w:val="24"/>
          <w:szCs w:val="24"/>
        </w:rPr>
        <w:t>同意，</w:t>
      </w:r>
      <w:r>
        <w:rPr>
          <w:rFonts w:hint="eastAsia" w:ascii="宋体" w:hAnsi="宋体" w:eastAsia="宋体" w:cs="宋体"/>
          <w:sz w:val="24"/>
          <w:szCs w:val="24"/>
          <w:lang w:eastAsia="zh-CN"/>
        </w:rPr>
        <w:t>供货单位</w:t>
      </w:r>
      <w:r>
        <w:rPr>
          <w:rFonts w:hint="eastAsia" w:ascii="宋体" w:hAnsi="宋体" w:eastAsia="宋体" w:cs="宋体"/>
          <w:sz w:val="24"/>
          <w:szCs w:val="24"/>
        </w:rPr>
        <w:t>或</w:t>
      </w:r>
      <w:r>
        <w:rPr>
          <w:rFonts w:hint="eastAsia" w:ascii="宋体" w:hAnsi="宋体" w:eastAsia="宋体" w:cs="宋体"/>
          <w:sz w:val="24"/>
          <w:szCs w:val="24"/>
          <w:lang w:eastAsia="zh-CN"/>
        </w:rPr>
        <w:t>供货单位</w:t>
      </w:r>
      <w:r>
        <w:rPr>
          <w:rFonts w:hint="eastAsia" w:ascii="宋体" w:hAnsi="宋体" w:eastAsia="宋体" w:cs="宋体"/>
          <w:sz w:val="24"/>
          <w:szCs w:val="24"/>
        </w:rPr>
        <w:t>委托的第三方送货服务仅将货物放置在门口/门卫室，而没有送货至</w:t>
      </w:r>
      <w:r>
        <w:rPr>
          <w:rFonts w:hint="eastAsia" w:ascii="宋体" w:hAnsi="宋体" w:eastAsia="宋体" w:cs="宋体"/>
          <w:sz w:val="24"/>
          <w:szCs w:val="24"/>
          <w:lang w:eastAsia="zh-CN"/>
        </w:rPr>
        <w:t>采购人</w:t>
      </w:r>
      <w:r>
        <w:rPr>
          <w:rFonts w:hint="eastAsia" w:ascii="宋体" w:hAnsi="宋体" w:eastAsia="宋体" w:cs="宋体"/>
          <w:sz w:val="24"/>
          <w:szCs w:val="24"/>
        </w:rPr>
        <w:t>指定的地点的，视为</w:t>
      </w:r>
      <w:r>
        <w:rPr>
          <w:rFonts w:hint="eastAsia" w:ascii="宋体" w:hAnsi="宋体" w:eastAsia="宋体" w:cs="宋体"/>
          <w:sz w:val="24"/>
          <w:szCs w:val="24"/>
          <w:lang w:eastAsia="zh-CN"/>
        </w:rPr>
        <w:t>供货单位</w:t>
      </w:r>
      <w:r>
        <w:rPr>
          <w:rFonts w:hint="eastAsia" w:ascii="宋体" w:hAnsi="宋体" w:eastAsia="宋体" w:cs="宋体"/>
          <w:sz w:val="24"/>
          <w:szCs w:val="24"/>
        </w:rPr>
        <w:t>未履行送货义务，</w:t>
      </w:r>
      <w:r>
        <w:rPr>
          <w:rFonts w:hint="eastAsia" w:ascii="宋体" w:hAnsi="宋体" w:eastAsia="宋体" w:cs="宋体"/>
          <w:sz w:val="24"/>
          <w:szCs w:val="24"/>
          <w:lang w:eastAsia="zh-CN"/>
        </w:rPr>
        <w:t>采购人</w:t>
      </w:r>
      <w:r>
        <w:rPr>
          <w:rFonts w:hint="eastAsia" w:ascii="宋体" w:hAnsi="宋体" w:eastAsia="宋体" w:cs="宋体"/>
          <w:sz w:val="24"/>
          <w:szCs w:val="24"/>
        </w:rPr>
        <w:t>有权拒绝接受货物且不予支付货款。上述情况下</w:t>
      </w:r>
      <w:r>
        <w:rPr>
          <w:rFonts w:hint="eastAsia" w:ascii="宋体" w:hAnsi="宋体" w:eastAsia="宋体" w:cs="宋体"/>
          <w:sz w:val="24"/>
          <w:szCs w:val="24"/>
          <w:lang w:eastAsia="zh-CN"/>
        </w:rPr>
        <w:t>采购人</w:t>
      </w:r>
      <w:r>
        <w:rPr>
          <w:rFonts w:hint="eastAsia" w:ascii="宋体" w:hAnsi="宋体" w:eastAsia="宋体" w:cs="宋体"/>
          <w:sz w:val="24"/>
          <w:szCs w:val="24"/>
        </w:rPr>
        <w:t>不负保管责任，货物未按照</w:t>
      </w:r>
      <w:r>
        <w:rPr>
          <w:rFonts w:hint="eastAsia" w:ascii="宋体" w:hAnsi="宋体" w:eastAsia="宋体" w:cs="宋体"/>
          <w:sz w:val="24"/>
          <w:szCs w:val="24"/>
          <w:lang w:eastAsia="zh-CN"/>
        </w:rPr>
        <w:t>采购人</w:t>
      </w:r>
      <w:r>
        <w:rPr>
          <w:rFonts w:hint="eastAsia" w:ascii="宋体" w:hAnsi="宋体" w:eastAsia="宋体" w:cs="宋体"/>
          <w:sz w:val="24"/>
          <w:szCs w:val="24"/>
        </w:rPr>
        <w:t>要求放置而造成的损毁、灭失风险概由</w:t>
      </w:r>
      <w:r>
        <w:rPr>
          <w:rFonts w:hint="eastAsia" w:ascii="宋体" w:hAnsi="宋体" w:eastAsia="宋体" w:cs="宋体"/>
          <w:sz w:val="24"/>
          <w:szCs w:val="24"/>
          <w:lang w:eastAsia="zh-CN"/>
        </w:rPr>
        <w:t>供货单位</w:t>
      </w:r>
      <w:r>
        <w:rPr>
          <w:rFonts w:hint="eastAsia" w:ascii="宋体" w:hAnsi="宋体" w:eastAsia="宋体" w:cs="宋体"/>
          <w:sz w:val="24"/>
          <w:szCs w:val="24"/>
        </w:rPr>
        <w:t>承担。</w:t>
      </w:r>
    </w:p>
    <w:p w14:paraId="438684E9">
      <w:pPr>
        <w:pStyle w:val="8"/>
        <w:spacing w:line="360" w:lineRule="auto"/>
        <w:ind w:right="-28" w:firstLine="480" w:firstLineChars="20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lang w:val="en-US" w:eastAsia="zh-CN"/>
        </w:rPr>
        <w:t>4、由于污水厂停产停电时间为不可控因素，</w:t>
      </w:r>
      <w:r>
        <w:rPr>
          <w:rFonts w:hint="eastAsia" w:ascii="宋体" w:hAnsi="宋体" w:eastAsia="宋体" w:cs="宋体"/>
          <w:b w:val="0"/>
          <w:bCs w:val="0"/>
          <w:sz w:val="24"/>
          <w:szCs w:val="24"/>
          <w:highlight w:val="none"/>
        </w:rPr>
        <w:t>采购人有权在</w:t>
      </w:r>
      <w:r>
        <w:rPr>
          <w:rFonts w:hint="eastAsia" w:ascii="宋体" w:hAnsi="宋体" w:eastAsia="宋体" w:cs="宋体"/>
          <w:b w:val="0"/>
          <w:bCs w:val="0"/>
          <w:sz w:val="24"/>
          <w:szCs w:val="24"/>
          <w:lang w:eastAsia="zh-CN"/>
        </w:rPr>
        <w:t>供货单位</w:t>
      </w:r>
      <w:r>
        <w:rPr>
          <w:rFonts w:hint="eastAsia" w:ascii="宋体" w:hAnsi="宋体" w:eastAsia="宋体" w:cs="宋体"/>
          <w:b w:val="0"/>
          <w:bCs w:val="0"/>
          <w:sz w:val="24"/>
          <w:szCs w:val="24"/>
          <w:highlight w:val="none"/>
        </w:rPr>
        <w:t>开展</w:t>
      </w:r>
      <w:r>
        <w:rPr>
          <w:rFonts w:hint="eastAsia" w:ascii="宋体" w:hAnsi="宋体" w:eastAsia="宋体" w:cs="宋体"/>
          <w:b w:val="0"/>
          <w:bCs w:val="0"/>
          <w:sz w:val="24"/>
          <w:szCs w:val="24"/>
          <w:lang w:val="en-US" w:eastAsia="zh-CN"/>
        </w:rPr>
        <w:t>停电安装</w:t>
      </w:r>
      <w:r>
        <w:rPr>
          <w:rFonts w:hint="eastAsia" w:ascii="宋体" w:hAnsi="宋体" w:eastAsia="宋体" w:cs="宋体"/>
          <w:b w:val="0"/>
          <w:bCs w:val="0"/>
          <w:sz w:val="24"/>
          <w:szCs w:val="24"/>
          <w:highlight w:val="none"/>
        </w:rPr>
        <w:t>相关工作3日前，通知</w:t>
      </w:r>
      <w:r>
        <w:rPr>
          <w:rFonts w:hint="eastAsia" w:ascii="宋体" w:hAnsi="宋体" w:eastAsia="宋体" w:cs="宋体"/>
          <w:b w:val="0"/>
          <w:bCs w:val="0"/>
          <w:sz w:val="24"/>
          <w:szCs w:val="24"/>
          <w:lang w:eastAsia="zh-CN"/>
        </w:rPr>
        <w:t>供货单位</w:t>
      </w:r>
      <w:r>
        <w:rPr>
          <w:rFonts w:hint="eastAsia" w:ascii="宋体" w:hAnsi="宋体" w:eastAsia="宋体" w:cs="宋体"/>
          <w:b w:val="0"/>
          <w:bCs w:val="0"/>
          <w:sz w:val="24"/>
          <w:szCs w:val="24"/>
          <w:highlight w:val="none"/>
        </w:rPr>
        <w:t>取消</w:t>
      </w:r>
      <w:r>
        <w:rPr>
          <w:rFonts w:hint="eastAsia" w:ascii="宋体" w:hAnsi="宋体" w:eastAsia="宋体" w:cs="宋体"/>
          <w:b w:val="0"/>
          <w:bCs w:val="0"/>
          <w:sz w:val="24"/>
          <w:szCs w:val="24"/>
          <w:lang w:val="en-US" w:eastAsia="zh-CN"/>
        </w:rPr>
        <w:t>作业</w:t>
      </w:r>
      <w:r>
        <w:rPr>
          <w:rFonts w:hint="eastAsia" w:ascii="宋体" w:hAnsi="宋体" w:eastAsia="宋体" w:cs="宋体"/>
          <w:b w:val="0"/>
          <w:bCs w:val="0"/>
          <w:sz w:val="24"/>
          <w:szCs w:val="24"/>
          <w:highlight w:val="none"/>
        </w:rPr>
        <w:t>。在接到采购人通知之前，</w:t>
      </w:r>
      <w:r>
        <w:rPr>
          <w:rFonts w:hint="eastAsia" w:ascii="宋体" w:hAnsi="宋体" w:eastAsia="宋体" w:cs="宋体"/>
          <w:b w:val="0"/>
          <w:bCs w:val="0"/>
          <w:sz w:val="24"/>
          <w:szCs w:val="24"/>
          <w:lang w:eastAsia="zh-CN"/>
        </w:rPr>
        <w:t>供货单位</w:t>
      </w:r>
      <w:r>
        <w:rPr>
          <w:rFonts w:hint="eastAsia" w:ascii="宋体" w:hAnsi="宋体" w:eastAsia="宋体" w:cs="宋体"/>
          <w:b w:val="0"/>
          <w:bCs w:val="0"/>
          <w:sz w:val="24"/>
          <w:szCs w:val="24"/>
          <w:highlight w:val="none"/>
        </w:rPr>
        <w:t>不得单方面开展</w:t>
      </w:r>
      <w:r>
        <w:rPr>
          <w:rFonts w:hint="eastAsia" w:ascii="宋体" w:hAnsi="宋体" w:eastAsia="宋体" w:cs="宋体"/>
          <w:b w:val="0"/>
          <w:bCs w:val="0"/>
          <w:sz w:val="24"/>
          <w:szCs w:val="24"/>
        </w:rPr>
        <w:t>高压电房维修</w:t>
      </w:r>
      <w:r>
        <w:rPr>
          <w:rFonts w:hint="eastAsia" w:ascii="宋体" w:hAnsi="宋体" w:eastAsia="宋体" w:cs="宋体"/>
          <w:b w:val="0"/>
          <w:bCs w:val="0"/>
          <w:sz w:val="24"/>
          <w:szCs w:val="24"/>
          <w:highlight w:val="none"/>
        </w:rPr>
        <w:t>相关工作。</w:t>
      </w:r>
    </w:p>
    <w:p w14:paraId="41EC1E44">
      <w:pPr>
        <w:pStyle w:val="8"/>
        <w:spacing w:line="360" w:lineRule="auto"/>
        <w:ind w:right="-28" w:firstLine="480" w:firstLineChars="20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5、若更换采购清单中配件后仍存在故障的，供货单位需继续提供维修服务，因此产生的检测、配件采购、安装等所有费用由供货单位承担。</w:t>
      </w:r>
    </w:p>
    <w:p w14:paraId="58D86957">
      <w:pPr>
        <w:spacing w:line="360" w:lineRule="auto"/>
        <w:rPr>
          <w:rFonts w:hint="default"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3.6</w:t>
      </w:r>
      <w:r>
        <w:rPr>
          <w:rFonts w:hint="eastAsia" w:ascii="宋体" w:hAnsi="宋体" w:eastAsia="宋体" w:cs="宋体"/>
          <w:b/>
          <w:color w:val="000000"/>
          <w:kern w:val="0"/>
          <w:sz w:val="24"/>
          <w:szCs w:val="24"/>
        </w:rPr>
        <w:t>供货及安装界限</w:t>
      </w:r>
    </w:p>
    <w:p w14:paraId="05D6BE29">
      <w:pPr>
        <w:spacing w:line="36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1、供货单位提供清单货物。</w:t>
      </w:r>
    </w:p>
    <w:p w14:paraId="2806FB5E">
      <w:pPr>
        <w:spacing w:line="36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2、供货单位负责所供货物的运输、安装、验收、售后等服务。</w:t>
      </w:r>
    </w:p>
    <w:p w14:paraId="1ECAB5F4">
      <w:pPr>
        <w:pStyle w:val="8"/>
        <w:spacing w:line="360" w:lineRule="auto"/>
        <w:ind w:right="-28" w:firstLine="480" w:firstLineChars="200"/>
        <w:jc w:val="both"/>
        <w:rPr>
          <w:rFonts w:hint="eastAsia" w:ascii="宋体" w:hAnsi="宋体" w:eastAsia="宋体" w:cs="宋体"/>
          <w:b w:val="0"/>
          <w:bCs w:val="0"/>
          <w:sz w:val="24"/>
          <w:szCs w:val="24"/>
          <w:highlight w:val="none"/>
          <w:lang w:val="en-US" w:eastAsia="zh-CN"/>
        </w:rPr>
      </w:pPr>
    </w:p>
    <w:p w14:paraId="3E036463">
      <w:pPr>
        <w:spacing w:line="360" w:lineRule="auto"/>
        <w:rPr>
          <w:rFonts w:hint="default"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3.7其他要求</w:t>
      </w:r>
    </w:p>
    <w:p w14:paraId="345DC2D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1、</w:t>
      </w:r>
      <w:r>
        <w:rPr>
          <w:rFonts w:hint="eastAsia" w:ascii="宋体" w:hAnsi="宋体" w:eastAsia="宋体" w:cs="宋体"/>
          <w:color w:val="auto"/>
          <w:sz w:val="24"/>
          <w:szCs w:val="24"/>
          <w:lang w:val="en-US" w:eastAsia="zh-CN"/>
        </w:rPr>
        <w:t>作业</w:t>
      </w:r>
      <w:r>
        <w:rPr>
          <w:rFonts w:hint="eastAsia" w:ascii="宋体" w:hAnsi="宋体" w:eastAsia="宋体" w:cs="宋体"/>
          <w:color w:val="auto"/>
          <w:sz w:val="24"/>
          <w:szCs w:val="24"/>
        </w:rPr>
        <w:t>过程中涉及的设备、工器具</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由</w:t>
      </w:r>
      <w:r>
        <w:rPr>
          <w:rFonts w:hint="eastAsia" w:ascii="宋体" w:hAnsi="宋体" w:eastAsia="宋体" w:cs="宋体"/>
          <w:sz w:val="24"/>
          <w:szCs w:val="24"/>
          <w:lang w:eastAsia="zh-CN"/>
        </w:rPr>
        <w:t>供货单位</w:t>
      </w:r>
      <w:r>
        <w:rPr>
          <w:rFonts w:hint="eastAsia" w:ascii="宋体" w:hAnsi="宋体" w:eastAsia="宋体" w:cs="宋体"/>
          <w:color w:val="auto"/>
          <w:sz w:val="24"/>
          <w:szCs w:val="24"/>
        </w:rPr>
        <w:t>自行解决。</w:t>
      </w:r>
    </w:p>
    <w:p w14:paraId="0BD81BA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2、作业</w:t>
      </w:r>
      <w:r>
        <w:rPr>
          <w:rFonts w:hint="eastAsia" w:ascii="宋体" w:hAnsi="宋体" w:eastAsia="宋体" w:cs="宋体"/>
          <w:color w:val="auto"/>
          <w:sz w:val="24"/>
          <w:szCs w:val="24"/>
        </w:rPr>
        <w:t>过程中涉及的用水、用电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由</w:t>
      </w:r>
      <w:r>
        <w:rPr>
          <w:rFonts w:hint="eastAsia" w:ascii="宋体" w:hAnsi="宋体" w:eastAsia="宋体" w:cs="宋体"/>
          <w:color w:val="auto"/>
          <w:sz w:val="24"/>
          <w:szCs w:val="24"/>
        </w:rPr>
        <w:t>采购人在厂内提供水、电接入点，由</w:t>
      </w:r>
      <w:r>
        <w:rPr>
          <w:rFonts w:hint="eastAsia" w:ascii="宋体" w:hAnsi="宋体" w:eastAsia="宋体" w:cs="宋体"/>
          <w:sz w:val="24"/>
          <w:szCs w:val="24"/>
          <w:lang w:eastAsia="zh-CN"/>
        </w:rPr>
        <w:t>供货单位</w:t>
      </w:r>
      <w:r>
        <w:rPr>
          <w:rFonts w:hint="eastAsia" w:ascii="宋体" w:hAnsi="宋体" w:eastAsia="宋体" w:cs="宋体"/>
          <w:color w:val="auto"/>
          <w:sz w:val="24"/>
          <w:szCs w:val="24"/>
        </w:rPr>
        <w:t>自行接入，</w:t>
      </w:r>
      <w:r>
        <w:rPr>
          <w:rFonts w:hint="eastAsia" w:ascii="宋体" w:hAnsi="宋体" w:eastAsia="宋体" w:cs="宋体"/>
          <w:sz w:val="24"/>
          <w:szCs w:val="24"/>
          <w:lang w:eastAsia="zh-CN"/>
        </w:rPr>
        <w:t>供货单位</w:t>
      </w:r>
      <w:r>
        <w:rPr>
          <w:rFonts w:hint="eastAsia" w:ascii="宋体" w:hAnsi="宋体" w:eastAsia="宋体" w:cs="宋体"/>
          <w:color w:val="auto"/>
          <w:sz w:val="24"/>
          <w:szCs w:val="24"/>
        </w:rPr>
        <w:t>需做好用水、用电安全防护措施并无条件接受采购人监督。设备、设施的水、电费用由</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承担。</w:t>
      </w:r>
    </w:p>
    <w:p w14:paraId="62D321D8">
      <w:pPr>
        <w:numPr>
          <w:ilvl w:val="255"/>
          <w:numId w:val="0"/>
        </w:numPr>
        <w:spacing w:after="0" w:afterLines="-2147483648" w:line="360" w:lineRule="auto"/>
        <w:ind w:firstLine="480" w:firstLineChars="200"/>
        <w:rPr>
          <w:rFonts w:hint="eastAsia"/>
        </w:rPr>
      </w:pPr>
    </w:p>
    <w:p w14:paraId="18E4948A">
      <w:pPr>
        <w:rPr>
          <w:rFonts w:hint="eastAsia" w:ascii="宋体" w:hAnsi="宋体" w:eastAsia="宋体" w:cs="宋体"/>
          <w:b/>
          <w:sz w:val="28"/>
          <w:szCs w:val="28"/>
          <w:lang w:val="zh-CN"/>
        </w:rPr>
      </w:pPr>
      <w:r>
        <w:rPr>
          <w:rFonts w:hint="eastAsia" w:ascii="宋体" w:hAnsi="宋体" w:eastAsia="宋体" w:cs="宋体"/>
          <w:b/>
          <w:sz w:val="28"/>
          <w:szCs w:val="28"/>
          <w:lang w:val="en-US" w:eastAsia="zh-CN"/>
        </w:rPr>
        <w:t>4.安全</w:t>
      </w:r>
      <w:r>
        <w:rPr>
          <w:rFonts w:hint="eastAsia" w:ascii="宋体" w:hAnsi="宋体" w:eastAsia="宋体" w:cs="宋体"/>
          <w:b/>
          <w:sz w:val="28"/>
          <w:szCs w:val="28"/>
          <w:lang w:val="zh-CN"/>
        </w:rPr>
        <w:t>要求</w:t>
      </w:r>
    </w:p>
    <w:p w14:paraId="28B9E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1、供货单位</w:t>
      </w:r>
      <w:r>
        <w:rPr>
          <w:rFonts w:hint="default" w:ascii="宋体" w:hAnsi="宋体" w:eastAsia="宋体" w:cs="宋体"/>
          <w:color w:val="auto"/>
          <w:sz w:val="24"/>
          <w:szCs w:val="24"/>
        </w:rPr>
        <w:t>在服务前需对维修人员做好施工安全培训、教育，服务期间严格执行</w:t>
      </w:r>
      <w:r>
        <w:rPr>
          <w:rFonts w:hint="eastAsia" w:hAnsi="宋体" w:cs="Times New Roman"/>
          <w:sz w:val="24"/>
          <w:szCs w:val="24"/>
          <w:lang w:eastAsia="zh-CN"/>
        </w:rPr>
        <w:t>特种</w:t>
      </w:r>
      <w:r>
        <w:rPr>
          <w:rFonts w:hint="default" w:ascii="宋体" w:hAnsi="宋体" w:eastAsia="宋体" w:cs="宋体"/>
          <w:color w:val="auto"/>
          <w:sz w:val="24"/>
          <w:szCs w:val="24"/>
        </w:rPr>
        <w:t>设备操作、用电安全等相关规范，并无条件接受采购人监督。</w:t>
      </w:r>
    </w:p>
    <w:p w14:paraId="044E2A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eastAsia="zh-CN"/>
        </w:rPr>
        <w:t>供货单位</w:t>
      </w:r>
      <w:r>
        <w:rPr>
          <w:rFonts w:hint="eastAsia" w:ascii="宋体" w:hAnsi="宋体" w:eastAsia="宋体" w:cs="宋体"/>
          <w:color w:val="auto"/>
          <w:sz w:val="24"/>
          <w:szCs w:val="24"/>
        </w:rPr>
        <w:t>做好</w:t>
      </w:r>
      <w:r>
        <w:rPr>
          <w:rFonts w:hint="eastAsia" w:ascii="宋体" w:hAnsi="宋体" w:eastAsia="宋体" w:cs="宋体"/>
          <w:color w:val="auto"/>
          <w:sz w:val="24"/>
          <w:szCs w:val="24"/>
          <w:lang w:val="en-US" w:eastAsia="zh-CN"/>
        </w:rPr>
        <w:t>作业</w:t>
      </w:r>
      <w:r>
        <w:rPr>
          <w:rFonts w:hint="eastAsia" w:ascii="宋体" w:hAnsi="宋体" w:eastAsia="宋体" w:cs="宋体"/>
          <w:color w:val="auto"/>
          <w:sz w:val="24"/>
          <w:szCs w:val="24"/>
        </w:rPr>
        <w:t>的安全防护措施，</w:t>
      </w:r>
      <w:r>
        <w:rPr>
          <w:rFonts w:hint="eastAsia" w:ascii="宋体" w:hAnsi="宋体" w:eastAsia="宋体" w:cs="宋体"/>
          <w:color w:val="auto"/>
          <w:sz w:val="24"/>
          <w:szCs w:val="24"/>
          <w:lang w:val="en-US" w:eastAsia="zh-CN"/>
        </w:rPr>
        <w:t>作业</w:t>
      </w:r>
      <w:r>
        <w:rPr>
          <w:rFonts w:hint="eastAsia" w:ascii="宋体" w:hAnsi="宋体" w:eastAsia="宋体" w:cs="宋体"/>
          <w:color w:val="auto"/>
          <w:sz w:val="24"/>
          <w:szCs w:val="24"/>
        </w:rPr>
        <w:t>过程中出现的安全事故由</w:t>
      </w:r>
      <w:r>
        <w:rPr>
          <w:rFonts w:hint="eastAsia" w:ascii="宋体" w:hAnsi="宋体" w:eastAsia="宋体" w:cs="宋体"/>
          <w:sz w:val="24"/>
          <w:szCs w:val="24"/>
          <w:lang w:eastAsia="zh-CN"/>
        </w:rPr>
        <w:t>供货单位</w:t>
      </w:r>
      <w:r>
        <w:rPr>
          <w:rFonts w:hint="eastAsia" w:ascii="宋体" w:hAnsi="宋体" w:eastAsia="宋体" w:cs="宋体"/>
          <w:color w:val="auto"/>
          <w:sz w:val="24"/>
          <w:szCs w:val="24"/>
        </w:rPr>
        <w:t>自行承担。</w:t>
      </w:r>
      <w:r>
        <w:rPr>
          <w:rFonts w:hint="default" w:ascii="Times New Roman" w:hAnsi="Times New Roman" w:eastAsia="宋体" w:cs="Times New Roman"/>
          <w:sz w:val="24"/>
          <w:szCs w:val="24"/>
        </w:rPr>
        <w:t>因货物质量造成采购人的人员、设备</w:t>
      </w:r>
      <w:r>
        <w:rPr>
          <w:rFonts w:hint="eastAsia" w:ascii="Times New Roman" w:hAnsi="Times New Roman" w:eastAsia="宋体" w:cs="Times New Roman"/>
          <w:sz w:val="24"/>
          <w:szCs w:val="24"/>
          <w:lang w:eastAsia="zh-CN"/>
        </w:rPr>
        <w:t>等</w:t>
      </w:r>
      <w:r>
        <w:rPr>
          <w:rFonts w:hint="default" w:ascii="Times New Roman" w:hAnsi="Times New Roman" w:eastAsia="宋体" w:cs="Times New Roman"/>
          <w:sz w:val="24"/>
          <w:szCs w:val="24"/>
        </w:rPr>
        <w:t>事故，</w:t>
      </w:r>
      <w:r>
        <w:rPr>
          <w:rFonts w:hint="eastAsia" w:ascii="Times New Roman" w:hAnsi="Times New Roman" w:eastAsia="宋体" w:cs="Times New Roman"/>
          <w:sz w:val="24"/>
          <w:szCs w:val="24"/>
          <w:lang w:eastAsia="zh-CN"/>
        </w:rPr>
        <w:t>供货单位</w:t>
      </w:r>
      <w:r>
        <w:rPr>
          <w:rFonts w:hint="default" w:ascii="Times New Roman" w:hAnsi="Times New Roman" w:eastAsia="宋体" w:cs="Times New Roman"/>
          <w:sz w:val="24"/>
          <w:szCs w:val="24"/>
        </w:rPr>
        <w:t>需赔偿采购人全部损失，同时采购人依法追究</w:t>
      </w:r>
      <w:r>
        <w:rPr>
          <w:rFonts w:hint="eastAsia" w:ascii="Times New Roman" w:hAnsi="Times New Roman" w:eastAsia="宋体" w:cs="Times New Roman"/>
          <w:sz w:val="24"/>
          <w:szCs w:val="24"/>
          <w:lang w:eastAsia="zh-CN"/>
        </w:rPr>
        <w:t>供货单位</w:t>
      </w:r>
      <w:r>
        <w:rPr>
          <w:rFonts w:hint="default" w:ascii="Times New Roman" w:hAnsi="Times New Roman" w:eastAsia="宋体" w:cs="Times New Roman"/>
          <w:sz w:val="24"/>
          <w:szCs w:val="24"/>
        </w:rPr>
        <w:t>的法律责任。</w:t>
      </w:r>
    </w:p>
    <w:p w14:paraId="14A52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Times New Roman" w:hAnsi="Times New Roman" w:eastAsia="宋体" w:cs="Times New Roman"/>
          <w:sz w:val="24"/>
          <w:szCs w:val="24"/>
          <w:lang w:val="en-US" w:eastAsia="zh-CN"/>
        </w:rPr>
        <w:t>3、</w:t>
      </w:r>
      <w:r>
        <w:rPr>
          <w:rFonts w:hint="eastAsia" w:ascii="宋体" w:hAnsi="宋体" w:eastAsia="宋体" w:cs="宋体"/>
          <w:b w:val="0"/>
          <w:bCs w:val="0"/>
          <w:sz w:val="24"/>
          <w:szCs w:val="24"/>
        </w:rPr>
        <w:t>施工期间，工作人员严禁打闹嬉戏、抽烟，严禁酒后工作，现场工作人员需穿戴好安全防护用品，如安全帽、护目镜等。</w:t>
      </w:r>
    </w:p>
    <w:p w14:paraId="74C881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施工期间，未经厂区工作人员允许，</w:t>
      </w:r>
      <w:r>
        <w:rPr>
          <w:rFonts w:hint="eastAsia" w:ascii="宋体" w:hAnsi="宋体" w:eastAsia="宋体" w:cs="宋体"/>
          <w:b w:val="0"/>
          <w:bCs w:val="0"/>
          <w:sz w:val="24"/>
          <w:szCs w:val="24"/>
          <w:lang w:eastAsia="zh-CN"/>
        </w:rPr>
        <w:t>供货单位</w:t>
      </w:r>
      <w:r>
        <w:rPr>
          <w:rFonts w:hint="eastAsia" w:ascii="宋体" w:hAnsi="宋体" w:eastAsia="宋体" w:cs="宋体"/>
          <w:b w:val="0"/>
          <w:bCs w:val="0"/>
          <w:sz w:val="24"/>
          <w:szCs w:val="24"/>
        </w:rPr>
        <w:t>施工人员严禁进入厂区生产平台，因</w:t>
      </w:r>
      <w:r>
        <w:rPr>
          <w:rFonts w:hint="eastAsia" w:ascii="宋体" w:hAnsi="宋体" w:eastAsia="宋体" w:cs="宋体"/>
          <w:b w:val="0"/>
          <w:bCs w:val="0"/>
          <w:sz w:val="24"/>
          <w:szCs w:val="24"/>
          <w:lang w:eastAsia="zh-CN"/>
        </w:rPr>
        <w:t>供货单位</w:t>
      </w:r>
      <w:r>
        <w:rPr>
          <w:rFonts w:hint="eastAsia" w:ascii="宋体" w:hAnsi="宋体" w:eastAsia="宋体" w:cs="宋体"/>
          <w:b w:val="0"/>
          <w:bCs w:val="0"/>
          <w:sz w:val="24"/>
          <w:szCs w:val="24"/>
        </w:rPr>
        <w:t>人员擅自进入生产平台所产生的安全事故或对厂区正常生产造成的损失由</w:t>
      </w:r>
      <w:r>
        <w:rPr>
          <w:rFonts w:hint="eastAsia" w:ascii="宋体" w:hAnsi="宋体" w:eastAsia="宋体" w:cs="宋体"/>
          <w:b w:val="0"/>
          <w:bCs w:val="0"/>
          <w:sz w:val="24"/>
          <w:szCs w:val="24"/>
          <w:lang w:eastAsia="zh-CN"/>
        </w:rPr>
        <w:t>供货单位</w:t>
      </w:r>
      <w:r>
        <w:rPr>
          <w:rFonts w:hint="eastAsia" w:ascii="宋体" w:hAnsi="宋体" w:eastAsia="宋体" w:cs="宋体"/>
          <w:b w:val="0"/>
          <w:bCs w:val="0"/>
          <w:sz w:val="24"/>
          <w:szCs w:val="24"/>
        </w:rPr>
        <w:t>自行承担。</w:t>
      </w:r>
    </w:p>
    <w:p w14:paraId="1EFFF846">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供货单位</w:t>
      </w:r>
      <w:r>
        <w:rPr>
          <w:rFonts w:hint="eastAsia" w:ascii="宋体" w:hAnsi="宋体" w:eastAsia="宋体" w:cs="宋体"/>
          <w:b w:val="0"/>
          <w:bCs w:val="0"/>
          <w:sz w:val="24"/>
          <w:szCs w:val="24"/>
        </w:rPr>
        <w:t>派驻的工作人员必须证件齐全。</w:t>
      </w:r>
      <w:r>
        <w:rPr>
          <w:rFonts w:hint="eastAsia" w:ascii="宋体" w:hAnsi="宋体" w:eastAsia="宋体" w:cs="宋体"/>
          <w:b w:val="0"/>
          <w:bCs w:val="0"/>
          <w:sz w:val="24"/>
          <w:szCs w:val="24"/>
          <w:lang w:eastAsia="zh-CN"/>
        </w:rPr>
        <w:t>供货单位</w:t>
      </w:r>
      <w:r>
        <w:rPr>
          <w:rFonts w:hint="eastAsia" w:ascii="宋体" w:hAnsi="宋体" w:eastAsia="宋体" w:cs="宋体"/>
          <w:b w:val="0"/>
          <w:bCs w:val="0"/>
          <w:sz w:val="24"/>
          <w:szCs w:val="24"/>
        </w:rPr>
        <w:t>必须加强对相关人员的法制、安全、岗位作业和礼仪等知识的系统培训，合格后方能上岗。</w:t>
      </w:r>
    </w:p>
    <w:p w14:paraId="6183F7AA">
      <w:pPr>
        <w:rPr>
          <w:rFonts w:hint="eastAsia" w:ascii="宋体" w:hAnsi="宋体" w:eastAsia="宋体" w:cs="宋体"/>
        </w:rPr>
      </w:pPr>
    </w:p>
    <w:p w14:paraId="547F6FE7">
      <w:pPr>
        <w:rPr>
          <w:rFonts w:hint="eastAsia" w:ascii="宋体" w:hAnsi="宋体" w:eastAsia="宋体" w:cs="宋体"/>
          <w:b/>
          <w:sz w:val="28"/>
          <w:szCs w:val="28"/>
          <w:lang w:val="zh-CN"/>
        </w:rPr>
      </w:pPr>
      <w:r>
        <w:rPr>
          <w:rFonts w:hint="eastAsia" w:ascii="宋体" w:hAnsi="宋体" w:eastAsia="宋体" w:cs="宋体"/>
          <w:b/>
          <w:sz w:val="28"/>
          <w:szCs w:val="28"/>
          <w:lang w:val="en-US" w:eastAsia="zh-CN"/>
        </w:rPr>
        <w:t>5.</w:t>
      </w:r>
      <w:r>
        <w:rPr>
          <w:rFonts w:hint="eastAsia" w:ascii="宋体" w:hAnsi="宋体" w:eastAsia="宋体" w:cs="宋体"/>
          <w:b/>
          <w:sz w:val="28"/>
          <w:szCs w:val="28"/>
          <w:lang w:val="zh-CN"/>
        </w:rPr>
        <w:t>验收要求</w:t>
      </w:r>
    </w:p>
    <w:p w14:paraId="646D4804">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验收分为货到交货地点的初步验收和最终验收。</w:t>
      </w:r>
    </w:p>
    <w:p w14:paraId="237B2154">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(1)初步验收：货物到达交货地点后3日内，甲方（含甲方委托的第三方）、乙方代表共同验货。甲方按照合同及采购文件、国家相关法律法规以及规范的要求等相关的规定，对货物的品种、品牌、产地、型号规格、数量、外观质量、资料进行清点和全面的检验，并作详细的记录。</w:t>
      </w:r>
    </w:p>
    <w:p w14:paraId="41C9D875">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初步验收如发现货物与合同不符，或货物短缺、质次、损坏等问题，应作详细记录，甲方可拒绝收货，或由乙方在甲方规定的时间内立即、无条件为甲方调换或补齐，交货时间不予顺延，调换或补齐后的货物，甲方有权按照本条有关验收的规定进行验收，由此产生的制造、修理和运费及保险费等费用均应由乙方负担，与甲方无关。</w:t>
      </w:r>
    </w:p>
    <w:p w14:paraId="18995F2F">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初步验收合格后，甲方出具相关初步验收报告并由甲、乙方双方共同书面确认初步验收结果。</w:t>
      </w:r>
    </w:p>
    <w:p w14:paraId="29978F7B">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2、最终验收:供货货物在全部完成施工之后，甲方、乙方对货物进行检验。货物经甲方根据上述约定验收符合全部要求，甲方向乙方出具最终验收合格报告并由甲方、乙方双方共同书面确认最终验收结果。</w:t>
      </w:r>
    </w:p>
    <w:p w14:paraId="14F698B7">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(1)若乙方所提供的货物是国外制造的，应提供原产地证书、报关资料。根据法律法规的规定，在货物入境过程中需要实施检验检疫的入境商品，经入境管理部门检验后，如有相关证明的，乙方应提供入境货物检验检疫证明。</w:t>
      </w:r>
    </w:p>
    <w:p w14:paraId="64223875">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(2)由于非甲方原因而引起货物的修理或更换的时间，以不影响生产为原则，否则将视为逾期交货。</w:t>
      </w:r>
    </w:p>
    <w:p w14:paraId="59DF1B81">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(3)甲方根据本条规定对货物所做出的最终验收，仅作为起算付款及质保期之用，不作为双方对于货物质量的最终认定。货物经最终验收合格后，乙方仍应在质保期内对产品质量承担保证责任。 </w:t>
      </w:r>
    </w:p>
    <w:p w14:paraId="3BD02B50">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(4)货物在全部经最终验收合格前，其损耗、毁损、灭失等风险及责任由乙方承担，如因发生前述情形，导致乙方所供应的货物不能通过甲方验收的，乙方应按甲方要求予以更换或退货，交货时间不予顺延。</w:t>
      </w:r>
    </w:p>
    <w:p w14:paraId="61F1FC09">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(5)验收过程中，如对检验记录不能取得一致意见时，一方可委托货物交付地有资质权威的第三方检验机构进行检验。检验结果具有约束力，检验费用由责任方负担。</w:t>
      </w:r>
    </w:p>
    <w:p w14:paraId="7FBFE3CC">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kern w:val="2"/>
          <w:sz w:val="24"/>
          <w:szCs w:val="24"/>
          <w:lang w:val="en-US" w:eastAsia="zh-CN"/>
        </w:rPr>
        <w:t>安装调试工作完成之后，由甲方</w:t>
      </w:r>
      <w:r>
        <w:rPr>
          <w:rFonts w:hint="eastAsia" w:ascii="宋体" w:hAnsi="宋体" w:eastAsia="宋体" w:cs="宋体"/>
          <w:sz w:val="24"/>
          <w:szCs w:val="24"/>
          <w:lang w:val="en-US" w:eastAsia="zh-CN"/>
        </w:rPr>
        <w:t>对高压电柜</w:t>
      </w:r>
      <w:r>
        <w:rPr>
          <w:rFonts w:hint="eastAsia" w:ascii="宋体" w:hAnsi="宋体" w:eastAsia="宋体" w:cs="宋体"/>
          <w:sz w:val="24"/>
          <w:szCs w:val="24"/>
        </w:rPr>
        <w:t>的运行状态是否达到</w:t>
      </w:r>
      <w:r>
        <w:rPr>
          <w:rFonts w:hint="eastAsia" w:ascii="宋体" w:hAnsi="宋体" w:eastAsia="宋体" w:cs="宋体"/>
          <w:kern w:val="2"/>
          <w:sz w:val="24"/>
          <w:szCs w:val="24"/>
        </w:rPr>
        <w:t>正常运行要求</w:t>
      </w:r>
      <w:r>
        <w:rPr>
          <w:rFonts w:hint="eastAsia" w:ascii="宋体" w:hAnsi="宋体" w:eastAsia="宋体" w:cs="宋体"/>
          <w:kern w:val="2"/>
          <w:sz w:val="24"/>
          <w:szCs w:val="24"/>
          <w:lang w:val="en-US" w:eastAsia="zh-CN"/>
        </w:rPr>
        <w:t>进行检查</w:t>
      </w: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rPr>
        <w:t>若高压电柜仍存在故障，乙方须无条件按照甲方的要求进行整改，整改所需费用由乙方承担。高压电柜检验合格后，由</w:t>
      </w:r>
      <w:r>
        <w:rPr>
          <w:rFonts w:hint="eastAsia" w:ascii="宋体" w:hAnsi="宋体" w:eastAsia="宋体" w:cs="宋体"/>
          <w:sz w:val="24"/>
          <w:szCs w:val="24"/>
          <w:lang w:val="en-US" w:eastAsia="zh-CN"/>
        </w:rPr>
        <w:t>乙方出具最终验收报告，并经双方签名确认最终结果。</w:t>
      </w:r>
    </w:p>
    <w:p w14:paraId="235CE719">
      <w:pPr>
        <w:rPr>
          <w:rFonts w:hint="eastAsia" w:ascii="宋体" w:hAnsi="宋体" w:eastAsia="宋体" w:cs="宋体"/>
          <w:b/>
          <w:sz w:val="28"/>
          <w:szCs w:val="28"/>
          <w:lang w:val="zh-CN"/>
        </w:rPr>
      </w:pPr>
      <w:r>
        <w:rPr>
          <w:rFonts w:hint="eastAsia" w:ascii="宋体" w:hAnsi="宋体" w:eastAsia="宋体" w:cs="宋体"/>
          <w:b/>
          <w:sz w:val="28"/>
          <w:szCs w:val="28"/>
          <w:lang w:val="en-US" w:eastAsia="zh-CN"/>
        </w:rPr>
        <w:t>6.</w:t>
      </w:r>
      <w:r>
        <w:rPr>
          <w:rFonts w:hint="eastAsia" w:ascii="宋体" w:hAnsi="宋体" w:eastAsia="宋体" w:cs="宋体"/>
          <w:b/>
          <w:sz w:val="28"/>
          <w:szCs w:val="28"/>
          <w:lang w:val="zh-CN"/>
        </w:rPr>
        <w:t>质保及售后要求</w:t>
      </w:r>
    </w:p>
    <w:p w14:paraId="6F9DF8EF">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由</w:t>
      </w:r>
      <w:r>
        <w:rPr>
          <w:rFonts w:hint="eastAsia" w:ascii="宋体" w:hAnsi="宋体" w:eastAsia="宋体" w:cs="宋体"/>
          <w:sz w:val="24"/>
          <w:szCs w:val="24"/>
          <w:lang w:eastAsia="zh-CN"/>
        </w:rPr>
        <w:t>供货单位</w:t>
      </w:r>
      <w:r>
        <w:rPr>
          <w:rFonts w:hint="eastAsia" w:ascii="宋体" w:hAnsi="宋体" w:eastAsia="宋体" w:cs="宋体"/>
          <w:sz w:val="24"/>
          <w:szCs w:val="24"/>
        </w:rPr>
        <w:t>负责安装工作，采购人在使用货物时所遇技术问题，</w:t>
      </w:r>
      <w:r>
        <w:rPr>
          <w:rFonts w:hint="eastAsia" w:ascii="宋体" w:hAnsi="宋体" w:eastAsia="宋体" w:cs="宋体"/>
          <w:sz w:val="24"/>
          <w:szCs w:val="24"/>
          <w:lang w:eastAsia="zh-CN"/>
        </w:rPr>
        <w:t>供货单位</w:t>
      </w:r>
      <w:r>
        <w:rPr>
          <w:rFonts w:hint="eastAsia" w:ascii="宋体" w:hAnsi="宋体" w:eastAsia="宋体" w:cs="宋体"/>
          <w:sz w:val="24"/>
          <w:szCs w:val="24"/>
        </w:rPr>
        <w:t>应按采购人要求及时向采购人提供技术指导服务。</w:t>
      </w:r>
    </w:p>
    <w:p w14:paraId="29D4F424">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质保期为自</w:t>
      </w:r>
      <w:r>
        <w:rPr>
          <w:rFonts w:hint="eastAsia" w:ascii="宋体" w:hAnsi="宋体" w:eastAsia="宋体" w:cs="宋体"/>
          <w:sz w:val="24"/>
          <w:szCs w:val="24"/>
          <w:lang w:val="en-US" w:eastAsia="zh-CN"/>
        </w:rPr>
        <w:t>最终</w:t>
      </w:r>
      <w:r>
        <w:rPr>
          <w:rFonts w:hint="eastAsia" w:ascii="宋体" w:hAnsi="宋体" w:eastAsia="宋体" w:cs="宋体"/>
          <w:sz w:val="24"/>
          <w:szCs w:val="24"/>
        </w:rPr>
        <w:t>验收合格之日起</w:t>
      </w:r>
      <w:r>
        <w:rPr>
          <w:rFonts w:hint="eastAsia" w:ascii="宋体" w:hAnsi="宋体" w:eastAsia="宋体" w:cs="宋体"/>
          <w:sz w:val="24"/>
          <w:szCs w:val="24"/>
          <w:u w:val="single"/>
        </w:rPr>
        <w:t>12</w:t>
      </w:r>
      <w:r>
        <w:rPr>
          <w:rFonts w:hint="eastAsia" w:ascii="宋体" w:hAnsi="宋体" w:eastAsia="宋体" w:cs="宋体"/>
          <w:sz w:val="24"/>
          <w:szCs w:val="24"/>
        </w:rPr>
        <w:t>个月时间，质保期内</w:t>
      </w:r>
      <w:r>
        <w:rPr>
          <w:rFonts w:hint="eastAsia" w:ascii="宋体" w:hAnsi="宋体" w:eastAsia="宋体" w:cs="宋体"/>
          <w:sz w:val="24"/>
          <w:szCs w:val="24"/>
          <w:lang w:eastAsia="zh-CN"/>
        </w:rPr>
        <w:t>供货单位</w:t>
      </w:r>
      <w:r>
        <w:rPr>
          <w:rFonts w:hint="eastAsia" w:ascii="宋体" w:hAnsi="宋体" w:eastAsia="宋体" w:cs="宋体"/>
          <w:sz w:val="24"/>
          <w:szCs w:val="24"/>
        </w:rPr>
        <w:t>免费提供上门服务（该费用已包含在货款内）。</w:t>
      </w:r>
    </w:p>
    <w:p w14:paraId="0AC887E5">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质保期内，若货物经</w:t>
      </w:r>
      <w:r>
        <w:rPr>
          <w:rFonts w:hint="eastAsia" w:ascii="宋体" w:hAnsi="宋体" w:eastAsia="宋体" w:cs="宋体"/>
          <w:sz w:val="24"/>
          <w:szCs w:val="24"/>
          <w:u w:val="single"/>
        </w:rPr>
        <w:t xml:space="preserve"> 1 </w:t>
      </w:r>
      <w:r>
        <w:rPr>
          <w:rFonts w:hint="eastAsia" w:ascii="宋体" w:hAnsi="宋体" w:eastAsia="宋体" w:cs="宋体"/>
          <w:sz w:val="24"/>
          <w:szCs w:val="24"/>
        </w:rPr>
        <w:t>次维修或维修时间超过1个月，仍不能正常使用的，</w:t>
      </w:r>
      <w:r>
        <w:rPr>
          <w:rFonts w:hint="eastAsia" w:ascii="宋体" w:hAnsi="宋体" w:eastAsia="宋体" w:cs="宋体"/>
          <w:sz w:val="24"/>
          <w:szCs w:val="24"/>
          <w:lang w:eastAsia="zh-CN"/>
        </w:rPr>
        <w:t>供货单位</w:t>
      </w:r>
      <w:r>
        <w:rPr>
          <w:rFonts w:hint="eastAsia" w:ascii="宋体" w:hAnsi="宋体" w:eastAsia="宋体" w:cs="宋体"/>
          <w:sz w:val="24"/>
          <w:szCs w:val="24"/>
        </w:rPr>
        <w:t>应免费给予更换，被更换的货物的质保期为从更换日起重新计算。</w:t>
      </w:r>
    </w:p>
    <w:p w14:paraId="183ACE25">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在合同规定的质保期内，</w:t>
      </w:r>
      <w:r>
        <w:rPr>
          <w:rFonts w:hint="eastAsia" w:ascii="宋体" w:hAnsi="宋体" w:eastAsia="宋体" w:cs="宋体"/>
          <w:sz w:val="24"/>
          <w:szCs w:val="24"/>
          <w:lang w:eastAsia="zh-CN"/>
        </w:rPr>
        <w:t>供货单位</w:t>
      </w:r>
      <w:r>
        <w:rPr>
          <w:rFonts w:hint="eastAsia" w:ascii="宋体" w:hAnsi="宋体" w:eastAsia="宋体" w:cs="宋体"/>
          <w:sz w:val="24"/>
          <w:szCs w:val="24"/>
        </w:rPr>
        <w:t>承诺将在接到采购人的故障通知后4小时内响应，24小时内到达项目现场进行维修等服务。</w:t>
      </w:r>
    </w:p>
    <w:p w14:paraId="41C3ACD9">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供货单位</w:t>
      </w:r>
      <w:r>
        <w:rPr>
          <w:rFonts w:hint="eastAsia" w:ascii="宋体" w:hAnsi="宋体" w:eastAsia="宋体" w:cs="宋体"/>
          <w:sz w:val="24"/>
          <w:szCs w:val="24"/>
        </w:rPr>
        <w:t>未按上述要求提供售后服务的，采购人有权</w:t>
      </w:r>
      <w:r>
        <w:rPr>
          <w:rFonts w:hint="eastAsia" w:ascii="宋体" w:hAnsi="宋体" w:eastAsia="宋体" w:cs="宋体"/>
          <w:sz w:val="24"/>
          <w:szCs w:val="24"/>
          <w:lang w:val="en-US" w:eastAsia="zh-CN"/>
        </w:rPr>
        <w:t>自行</w:t>
      </w:r>
      <w:r>
        <w:rPr>
          <w:rFonts w:hint="eastAsia" w:ascii="宋体" w:hAnsi="宋体" w:eastAsia="宋体" w:cs="宋体"/>
          <w:sz w:val="24"/>
          <w:szCs w:val="24"/>
        </w:rPr>
        <w:t>要求其他第三方提供相关服务，因此产生的费用全部由</w:t>
      </w:r>
      <w:r>
        <w:rPr>
          <w:rFonts w:hint="eastAsia" w:ascii="宋体" w:hAnsi="宋体" w:eastAsia="宋体" w:cs="宋体"/>
          <w:sz w:val="24"/>
          <w:szCs w:val="24"/>
          <w:lang w:eastAsia="zh-CN"/>
        </w:rPr>
        <w:t>供货单位</w:t>
      </w:r>
      <w:r>
        <w:rPr>
          <w:rFonts w:hint="eastAsia" w:ascii="宋体" w:hAnsi="宋体" w:eastAsia="宋体" w:cs="宋体"/>
          <w:sz w:val="24"/>
          <w:szCs w:val="24"/>
        </w:rPr>
        <w:t>承担。</w:t>
      </w:r>
    </w:p>
    <w:p w14:paraId="1F942AF2">
      <w:pPr>
        <w:spacing w:line="360" w:lineRule="auto"/>
        <w:ind w:firstLine="424" w:firstLineChars="177"/>
        <w:rPr>
          <w:rFonts w:hint="eastAsia"/>
        </w:rPr>
      </w:pPr>
      <w:r>
        <w:rPr>
          <w:rFonts w:hint="eastAsia" w:ascii="宋体" w:hAnsi="宋体" w:eastAsia="宋体" w:cs="宋体"/>
          <w:sz w:val="24"/>
          <w:szCs w:val="24"/>
          <w:lang w:val="en-US" w:eastAsia="zh-CN"/>
        </w:rPr>
        <w:t>6、</w:t>
      </w:r>
      <w:r>
        <w:rPr>
          <w:rFonts w:hint="default" w:ascii="宋体" w:hAnsi="宋体" w:eastAsia="宋体" w:cs="Times New Roman"/>
          <w:sz w:val="24"/>
          <w:szCs w:val="24"/>
        </w:rPr>
        <w:t>所有货物必须满足质量要求，正常工况使用过程中如发现达不到用户需求书质量要求，无法达到正常使用寿命，</w:t>
      </w:r>
      <w:r>
        <w:rPr>
          <w:rFonts w:hint="eastAsia" w:ascii="宋体" w:hAnsi="宋体" w:cs="Times New Roman"/>
          <w:sz w:val="24"/>
          <w:szCs w:val="24"/>
          <w:lang w:val="en-US" w:eastAsia="zh-CN"/>
        </w:rPr>
        <w:t>供货单位</w:t>
      </w:r>
      <w:r>
        <w:rPr>
          <w:rFonts w:hint="default" w:ascii="宋体" w:hAnsi="宋体" w:eastAsia="宋体" w:cs="Times New Roman"/>
          <w:sz w:val="24"/>
          <w:szCs w:val="24"/>
        </w:rPr>
        <w:t>应提供免费更换服务，被更换的货物的质保期为从更换日起重新计算。</w:t>
      </w:r>
    </w:p>
    <w:p w14:paraId="4C760BD7">
      <w:pPr>
        <w:spacing w:line="360" w:lineRule="auto"/>
        <w:ind w:firstLine="424" w:firstLineChars="177"/>
        <w:rPr>
          <w:rFonts w:hint="default" w:ascii="宋体" w:hAnsi="宋体" w:eastAsia="宋体" w:cs="Times New Roman"/>
          <w:sz w:val="24"/>
          <w:szCs w:val="24"/>
        </w:rPr>
      </w:pPr>
      <w:r>
        <w:rPr>
          <w:rFonts w:hint="eastAsia" w:ascii="宋体" w:hAnsi="宋体" w:eastAsia="宋体" w:cs="Times New Roman"/>
          <w:sz w:val="24"/>
          <w:szCs w:val="24"/>
          <w:lang w:val="en-US" w:eastAsia="zh-CN"/>
        </w:rPr>
        <w:t>7、</w:t>
      </w:r>
      <w:r>
        <w:rPr>
          <w:rFonts w:hint="default" w:ascii="宋体" w:hAnsi="宋体" w:eastAsia="宋体" w:cs="Times New Roman"/>
          <w:sz w:val="24"/>
          <w:szCs w:val="24"/>
        </w:rPr>
        <w:t>货物质量保证期内发生的全部服务费用（含更换零部件、达到本合同相关要求的更换货物或退货）由</w:t>
      </w:r>
      <w:r>
        <w:rPr>
          <w:rFonts w:hint="default" w:ascii="宋体" w:hAnsi="宋体" w:eastAsia="宋体" w:cs="Times New Roman"/>
          <w:sz w:val="24"/>
          <w:szCs w:val="24"/>
          <w:lang w:eastAsia="zh-CN"/>
        </w:rPr>
        <w:t>供货单位</w:t>
      </w:r>
      <w:r>
        <w:rPr>
          <w:rFonts w:hint="default" w:ascii="宋体" w:hAnsi="宋体" w:eastAsia="宋体" w:cs="Times New Roman"/>
          <w:sz w:val="24"/>
          <w:szCs w:val="24"/>
        </w:rPr>
        <w:t>承担，包括但不限于由</w:t>
      </w:r>
      <w:r>
        <w:rPr>
          <w:rFonts w:hint="default" w:ascii="宋体" w:hAnsi="宋体" w:eastAsia="宋体" w:cs="Times New Roman"/>
          <w:sz w:val="24"/>
          <w:szCs w:val="24"/>
          <w:lang w:eastAsia="zh-CN"/>
        </w:rPr>
        <w:t>供货单位</w:t>
      </w:r>
      <w:r>
        <w:rPr>
          <w:rFonts w:hint="default" w:ascii="宋体" w:hAnsi="宋体" w:eastAsia="宋体" w:cs="Times New Roman"/>
          <w:sz w:val="24"/>
          <w:szCs w:val="24"/>
        </w:rPr>
        <w:t>完成货物质量保证期内所有工作而产生的维修费、运费、装卸费、购置费、测试费、人工费、交通费、材料费、器具费等各项费用（包括进口关税和增值税等）。</w:t>
      </w:r>
    </w:p>
    <w:p w14:paraId="7EAFA2CF">
      <w:pPr>
        <w:tabs>
          <w:tab w:val="left" w:pos="567"/>
        </w:tabs>
        <w:spacing w:line="360" w:lineRule="auto"/>
        <w:ind w:firstLine="424" w:firstLineChars="177"/>
        <w:rPr>
          <w:rFonts w:hint="eastAsia" w:ascii="宋体" w:hAnsi="宋体" w:eastAsia="宋体" w:cs="宋体"/>
          <w:sz w:val="24"/>
          <w:szCs w:val="24"/>
        </w:rPr>
      </w:pPr>
    </w:p>
    <w:p w14:paraId="2AEC18B0">
      <w:pPr>
        <w:rPr>
          <w:rFonts w:hint="eastAsia" w:ascii="宋体" w:hAnsi="宋体" w:eastAsia="宋体" w:cs="宋体"/>
        </w:rPr>
      </w:pPr>
    </w:p>
    <w:p w14:paraId="65B0073B">
      <w:pPr>
        <w:rPr>
          <w:rFonts w:hint="eastAsia" w:ascii="宋体" w:hAnsi="宋体" w:eastAsia="宋体" w:cs="宋体"/>
          <w:b/>
          <w:sz w:val="28"/>
          <w:szCs w:val="28"/>
          <w:lang w:val="zh-CN"/>
        </w:rPr>
      </w:pPr>
      <w:r>
        <w:rPr>
          <w:rFonts w:hint="eastAsia" w:ascii="宋体" w:hAnsi="宋体" w:eastAsia="宋体" w:cs="宋体"/>
          <w:b/>
          <w:sz w:val="28"/>
          <w:szCs w:val="28"/>
          <w:lang w:val="en-US" w:eastAsia="zh-CN"/>
        </w:rPr>
        <w:t>7.</w:t>
      </w:r>
      <w:r>
        <w:rPr>
          <w:rFonts w:hint="eastAsia" w:ascii="宋体" w:hAnsi="宋体" w:eastAsia="宋体" w:cs="宋体"/>
          <w:b/>
          <w:sz w:val="28"/>
          <w:szCs w:val="28"/>
          <w:lang w:val="zh-CN"/>
        </w:rPr>
        <w:t>价款要求</w:t>
      </w:r>
    </w:p>
    <w:p w14:paraId="5D05B2C1">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本项目的报价为</w:t>
      </w:r>
      <w:r>
        <w:rPr>
          <w:rFonts w:hint="eastAsia" w:ascii="宋体" w:hAnsi="宋体" w:eastAsia="宋体" w:cs="宋体"/>
          <w:sz w:val="24"/>
          <w:szCs w:val="24"/>
          <w:lang w:val="en-US" w:eastAsia="zh-CN"/>
        </w:rPr>
        <w:t>包干</w:t>
      </w:r>
      <w:r>
        <w:rPr>
          <w:rFonts w:hint="eastAsia" w:ascii="宋体" w:hAnsi="宋体" w:eastAsia="宋体" w:cs="宋体"/>
          <w:sz w:val="24"/>
          <w:szCs w:val="24"/>
        </w:rPr>
        <w:t>价，包含但不限于</w:t>
      </w:r>
      <w:r>
        <w:rPr>
          <w:rFonts w:hint="eastAsia" w:ascii="宋体" w:hAnsi="宋体" w:eastAsia="宋体" w:cs="宋体"/>
          <w:sz w:val="24"/>
          <w:szCs w:val="24"/>
          <w:lang w:val="en-US" w:eastAsia="zh-CN"/>
        </w:rPr>
        <w:t>运费</w:t>
      </w:r>
      <w:r>
        <w:rPr>
          <w:rFonts w:hint="eastAsia" w:ascii="宋体" w:hAnsi="宋体" w:eastAsia="宋体" w:cs="宋体"/>
          <w:sz w:val="24"/>
          <w:szCs w:val="24"/>
        </w:rPr>
        <w:t>、装卸（含二次搬运至采购人方指定交货或仓储地点）、</w:t>
      </w:r>
      <w:r>
        <w:rPr>
          <w:rFonts w:hint="eastAsia" w:ascii="宋体" w:hAnsi="宋体" w:eastAsia="宋体" w:cs="宋体"/>
          <w:sz w:val="24"/>
          <w:szCs w:val="24"/>
          <w:lang w:val="en-US" w:eastAsia="zh-CN"/>
        </w:rPr>
        <w:t>检测费、</w:t>
      </w:r>
      <w:r>
        <w:rPr>
          <w:rFonts w:hint="eastAsia" w:ascii="宋体" w:hAnsi="宋体" w:eastAsia="宋体" w:cs="宋体"/>
          <w:sz w:val="24"/>
          <w:szCs w:val="24"/>
        </w:rPr>
        <w:t>人工费、材料费、安装费、</w:t>
      </w:r>
      <w:r>
        <w:rPr>
          <w:rFonts w:hint="eastAsia" w:ascii="宋体" w:hAnsi="宋体" w:eastAsia="宋体" w:cs="宋体"/>
          <w:sz w:val="24"/>
          <w:szCs w:val="24"/>
          <w:lang w:val="en-US" w:eastAsia="zh-CN"/>
        </w:rPr>
        <w:t>调试费、供货单位</w:t>
      </w:r>
      <w:r>
        <w:rPr>
          <w:rFonts w:hint="eastAsia" w:ascii="宋体" w:hAnsi="宋体" w:eastAsia="宋体" w:cs="宋体"/>
          <w:sz w:val="24"/>
          <w:szCs w:val="24"/>
        </w:rPr>
        <w:t>销项税额以外的税费、质保期免费上门提供售后服务等完成相关服务的全部费用。未经采购人书面确认，</w:t>
      </w:r>
      <w:r>
        <w:rPr>
          <w:rFonts w:hint="eastAsia" w:ascii="宋体" w:hAnsi="宋体" w:eastAsia="宋体" w:cs="宋体"/>
          <w:sz w:val="24"/>
          <w:szCs w:val="24"/>
          <w:lang w:eastAsia="zh-CN"/>
        </w:rPr>
        <w:t>供货单位</w:t>
      </w:r>
      <w:r>
        <w:rPr>
          <w:rFonts w:hint="eastAsia" w:ascii="宋体" w:hAnsi="宋体" w:eastAsia="宋体" w:cs="宋体"/>
          <w:sz w:val="24"/>
          <w:szCs w:val="24"/>
        </w:rPr>
        <w:t>无权另行收取其它任何费用。</w:t>
      </w:r>
    </w:p>
    <w:p w14:paraId="41303B0E">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供货单位</w:t>
      </w:r>
      <w:r>
        <w:rPr>
          <w:rFonts w:hint="eastAsia" w:ascii="宋体" w:hAnsi="宋体" w:eastAsia="宋体" w:cs="宋体"/>
          <w:sz w:val="24"/>
          <w:szCs w:val="24"/>
        </w:rPr>
        <w:t>完成清单货物的货到现场</w:t>
      </w:r>
      <w:r>
        <w:rPr>
          <w:rFonts w:hint="eastAsia" w:ascii="宋体" w:hAnsi="宋体" w:eastAsia="宋体" w:cs="宋体"/>
          <w:sz w:val="24"/>
          <w:szCs w:val="24"/>
          <w:lang w:val="en-US" w:eastAsia="zh-CN"/>
        </w:rPr>
        <w:t>及安装调试服务，</w:t>
      </w:r>
      <w:r>
        <w:rPr>
          <w:rFonts w:hint="eastAsia" w:ascii="宋体" w:hAnsi="宋体" w:eastAsia="宋体" w:cs="宋体"/>
          <w:sz w:val="24"/>
          <w:szCs w:val="24"/>
        </w:rPr>
        <w:t>并经</w:t>
      </w:r>
      <w:r>
        <w:rPr>
          <w:rFonts w:hint="eastAsia" w:ascii="宋体" w:hAnsi="宋体" w:eastAsia="宋体" w:cs="宋体"/>
          <w:sz w:val="24"/>
          <w:szCs w:val="24"/>
          <w:lang w:eastAsia="zh-CN"/>
        </w:rPr>
        <w:t>采购人</w:t>
      </w:r>
      <w:r>
        <w:rPr>
          <w:rFonts w:hint="eastAsia" w:ascii="宋体" w:hAnsi="宋体" w:eastAsia="宋体" w:cs="宋体"/>
          <w:sz w:val="24"/>
          <w:szCs w:val="24"/>
          <w:lang w:val="en-US" w:eastAsia="zh-CN"/>
        </w:rPr>
        <w:t>最终</w:t>
      </w:r>
      <w:r>
        <w:rPr>
          <w:rFonts w:hint="eastAsia" w:ascii="宋体" w:hAnsi="宋体" w:eastAsia="宋体" w:cs="宋体"/>
          <w:sz w:val="24"/>
          <w:szCs w:val="24"/>
        </w:rPr>
        <w:t>验收合格后，</w:t>
      </w:r>
      <w:r>
        <w:rPr>
          <w:rFonts w:hint="eastAsia" w:ascii="宋体" w:hAnsi="宋体" w:eastAsia="宋体" w:cs="宋体"/>
          <w:sz w:val="24"/>
          <w:szCs w:val="24"/>
          <w:lang w:eastAsia="zh-CN"/>
        </w:rPr>
        <w:t>供货单位</w:t>
      </w:r>
      <w:r>
        <w:rPr>
          <w:rFonts w:hint="eastAsia" w:ascii="宋体" w:hAnsi="宋体" w:eastAsia="宋体" w:cs="宋体"/>
          <w:sz w:val="24"/>
          <w:szCs w:val="24"/>
        </w:rPr>
        <w:t>按</w:t>
      </w:r>
      <w:r>
        <w:rPr>
          <w:rFonts w:hint="eastAsia" w:ascii="宋体" w:hAnsi="宋体" w:eastAsia="宋体" w:cs="宋体"/>
          <w:sz w:val="24"/>
          <w:szCs w:val="24"/>
          <w:lang w:eastAsia="zh-CN"/>
        </w:rPr>
        <w:t>采购人</w:t>
      </w:r>
      <w:r>
        <w:rPr>
          <w:rFonts w:hint="eastAsia" w:ascii="宋体" w:hAnsi="宋体" w:eastAsia="宋体" w:cs="宋体"/>
          <w:sz w:val="24"/>
          <w:szCs w:val="24"/>
        </w:rPr>
        <w:t>要求向</w:t>
      </w:r>
      <w:r>
        <w:rPr>
          <w:rFonts w:hint="eastAsia" w:ascii="宋体" w:hAnsi="宋体" w:eastAsia="宋体" w:cs="宋体"/>
          <w:sz w:val="24"/>
          <w:szCs w:val="24"/>
          <w:lang w:eastAsia="zh-CN"/>
        </w:rPr>
        <w:t>采购人</w:t>
      </w:r>
      <w:r>
        <w:rPr>
          <w:rFonts w:hint="eastAsia" w:ascii="宋体" w:hAnsi="宋体" w:eastAsia="宋体" w:cs="宋体"/>
          <w:sz w:val="24"/>
          <w:szCs w:val="24"/>
        </w:rPr>
        <w:t>提交请款报告及请款金额等额、合法、有效的增值税专用发票，</w:t>
      </w:r>
      <w:r>
        <w:rPr>
          <w:rFonts w:hint="eastAsia" w:ascii="宋体" w:hAnsi="宋体" w:eastAsia="宋体" w:cs="宋体"/>
          <w:sz w:val="24"/>
          <w:szCs w:val="24"/>
          <w:lang w:eastAsia="zh-CN"/>
        </w:rPr>
        <w:t>采购人</w:t>
      </w:r>
      <w:r>
        <w:rPr>
          <w:rFonts w:hint="eastAsia" w:ascii="宋体" w:hAnsi="宋体" w:eastAsia="宋体" w:cs="宋体"/>
          <w:sz w:val="24"/>
          <w:szCs w:val="24"/>
        </w:rPr>
        <w:t>在收到前述材料并经确认无误后45个工作日内，支付合同价的</w:t>
      </w:r>
      <w:r>
        <w:rPr>
          <w:rFonts w:hint="eastAsia" w:ascii="宋体" w:hAnsi="宋体" w:eastAsia="宋体" w:cs="宋体"/>
          <w:sz w:val="24"/>
          <w:szCs w:val="24"/>
          <w:lang w:val="en-US" w:eastAsia="zh-CN"/>
        </w:rPr>
        <w:t>100</w:t>
      </w:r>
      <w:r>
        <w:rPr>
          <w:rFonts w:hint="eastAsia" w:ascii="宋体" w:hAnsi="宋体" w:eastAsia="宋体" w:cs="宋体"/>
          <w:sz w:val="24"/>
          <w:szCs w:val="24"/>
        </w:rPr>
        <w:t>%及对应的税额给</w:t>
      </w:r>
      <w:r>
        <w:rPr>
          <w:rFonts w:hint="eastAsia" w:ascii="宋体" w:hAnsi="宋体" w:eastAsia="宋体" w:cs="宋体"/>
          <w:sz w:val="24"/>
          <w:szCs w:val="24"/>
          <w:lang w:eastAsia="zh-CN"/>
        </w:rPr>
        <w:t>供货单位</w:t>
      </w:r>
      <w:r>
        <w:rPr>
          <w:rFonts w:hint="eastAsia" w:ascii="宋体" w:hAnsi="宋体" w:eastAsia="宋体" w:cs="宋体"/>
          <w:sz w:val="24"/>
          <w:szCs w:val="24"/>
        </w:rPr>
        <w:t>。</w:t>
      </w:r>
    </w:p>
    <w:p w14:paraId="76A5A79A">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以上款项由</w:t>
      </w:r>
      <w:r>
        <w:rPr>
          <w:rFonts w:hint="eastAsia" w:ascii="宋体" w:hAnsi="宋体" w:eastAsia="宋体" w:cs="宋体"/>
          <w:sz w:val="24"/>
          <w:szCs w:val="24"/>
          <w:lang w:eastAsia="zh-CN"/>
        </w:rPr>
        <w:t>采购人</w:t>
      </w:r>
      <w:r>
        <w:rPr>
          <w:rFonts w:hint="eastAsia" w:ascii="宋体" w:hAnsi="宋体" w:eastAsia="宋体" w:cs="宋体"/>
          <w:sz w:val="24"/>
          <w:szCs w:val="24"/>
        </w:rPr>
        <w:t>以银行转账或银行承兑汇票方式支付至本合同签署栏中载明的</w:t>
      </w:r>
      <w:r>
        <w:rPr>
          <w:rFonts w:hint="eastAsia" w:ascii="宋体" w:hAnsi="宋体" w:eastAsia="宋体" w:cs="宋体"/>
          <w:sz w:val="24"/>
          <w:szCs w:val="24"/>
          <w:lang w:eastAsia="zh-CN"/>
        </w:rPr>
        <w:t>供货单位</w:t>
      </w:r>
      <w:r>
        <w:rPr>
          <w:rFonts w:hint="eastAsia" w:ascii="宋体" w:hAnsi="宋体" w:eastAsia="宋体" w:cs="宋体"/>
          <w:sz w:val="24"/>
          <w:szCs w:val="24"/>
        </w:rPr>
        <w:t>银行账户中，汇票期限不超过三个月，支付方式由</w:t>
      </w:r>
      <w:r>
        <w:rPr>
          <w:rFonts w:hint="eastAsia" w:ascii="宋体" w:hAnsi="宋体" w:eastAsia="宋体" w:cs="宋体"/>
          <w:sz w:val="24"/>
          <w:szCs w:val="24"/>
          <w:lang w:eastAsia="zh-CN"/>
        </w:rPr>
        <w:t>采购人</w:t>
      </w:r>
      <w:r>
        <w:rPr>
          <w:rFonts w:hint="eastAsia" w:ascii="宋体" w:hAnsi="宋体" w:eastAsia="宋体" w:cs="宋体"/>
          <w:sz w:val="24"/>
          <w:szCs w:val="24"/>
        </w:rPr>
        <w:t>决定。</w:t>
      </w:r>
      <w:r>
        <w:rPr>
          <w:rFonts w:hint="eastAsia" w:ascii="宋体" w:hAnsi="宋体" w:eastAsia="宋体" w:cs="宋体"/>
          <w:sz w:val="24"/>
          <w:szCs w:val="24"/>
          <w:lang w:eastAsia="zh-CN"/>
        </w:rPr>
        <w:t>供货单位</w:t>
      </w:r>
      <w:r>
        <w:rPr>
          <w:rFonts w:hint="eastAsia" w:ascii="宋体" w:hAnsi="宋体" w:eastAsia="宋体" w:cs="宋体"/>
          <w:sz w:val="24"/>
          <w:szCs w:val="24"/>
        </w:rPr>
        <w:t>逾期提交请款材料、发票或提交请款材料、发票不符合</w:t>
      </w:r>
      <w:r>
        <w:rPr>
          <w:rFonts w:hint="eastAsia" w:ascii="宋体" w:hAnsi="宋体" w:eastAsia="宋体" w:cs="宋体"/>
          <w:sz w:val="24"/>
          <w:szCs w:val="24"/>
          <w:lang w:eastAsia="zh-CN"/>
        </w:rPr>
        <w:t>采购人</w:t>
      </w:r>
      <w:r>
        <w:rPr>
          <w:rFonts w:hint="eastAsia" w:ascii="宋体" w:hAnsi="宋体" w:eastAsia="宋体" w:cs="宋体"/>
          <w:sz w:val="24"/>
          <w:szCs w:val="24"/>
        </w:rPr>
        <w:t>要求的，</w:t>
      </w:r>
      <w:r>
        <w:rPr>
          <w:rFonts w:hint="eastAsia" w:ascii="宋体" w:hAnsi="宋体" w:eastAsia="宋体" w:cs="宋体"/>
          <w:sz w:val="24"/>
          <w:szCs w:val="24"/>
          <w:lang w:eastAsia="zh-CN"/>
        </w:rPr>
        <w:t>采购人</w:t>
      </w:r>
      <w:r>
        <w:rPr>
          <w:rFonts w:hint="eastAsia" w:ascii="宋体" w:hAnsi="宋体" w:eastAsia="宋体" w:cs="宋体"/>
          <w:sz w:val="24"/>
          <w:szCs w:val="24"/>
        </w:rPr>
        <w:t>有权顺延支付相应款项，并不承担逾期付款的违约责任，由于</w:t>
      </w:r>
      <w:r>
        <w:rPr>
          <w:rFonts w:hint="eastAsia" w:ascii="宋体" w:hAnsi="宋体" w:eastAsia="宋体" w:cs="宋体"/>
          <w:sz w:val="24"/>
          <w:szCs w:val="24"/>
          <w:lang w:eastAsia="zh-CN"/>
        </w:rPr>
        <w:t>供货单位</w:t>
      </w:r>
      <w:r>
        <w:rPr>
          <w:rFonts w:hint="eastAsia" w:ascii="宋体" w:hAnsi="宋体" w:eastAsia="宋体" w:cs="宋体"/>
          <w:sz w:val="24"/>
          <w:szCs w:val="24"/>
        </w:rPr>
        <w:t>提供的发票不符合税法规定，给</w:t>
      </w:r>
      <w:r>
        <w:rPr>
          <w:rFonts w:hint="eastAsia" w:ascii="宋体" w:hAnsi="宋体" w:eastAsia="宋体" w:cs="宋体"/>
          <w:sz w:val="24"/>
          <w:szCs w:val="24"/>
          <w:lang w:eastAsia="zh-CN"/>
        </w:rPr>
        <w:t>采购人</w:t>
      </w:r>
      <w:r>
        <w:rPr>
          <w:rFonts w:hint="eastAsia" w:ascii="宋体" w:hAnsi="宋体" w:eastAsia="宋体" w:cs="宋体"/>
          <w:sz w:val="24"/>
          <w:szCs w:val="24"/>
        </w:rPr>
        <w:t>造成的损失由</w:t>
      </w:r>
      <w:r>
        <w:rPr>
          <w:rFonts w:hint="eastAsia" w:ascii="宋体" w:hAnsi="宋体" w:eastAsia="宋体" w:cs="宋体"/>
          <w:sz w:val="24"/>
          <w:szCs w:val="24"/>
          <w:lang w:eastAsia="zh-CN"/>
        </w:rPr>
        <w:t>供货单位</w:t>
      </w:r>
      <w:r>
        <w:rPr>
          <w:rFonts w:hint="eastAsia" w:ascii="宋体" w:hAnsi="宋体" w:eastAsia="宋体" w:cs="宋体"/>
          <w:sz w:val="24"/>
          <w:szCs w:val="24"/>
        </w:rPr>
        <w:t>承担赔偿责任，</w:t>
      </w:r>
      <w:r>
        <w:rPr>
          <w:rFonts w:hint="eastAsia" w:ascii="宋体" w:hAnsi="宋体" w:eastAsia="宋体" w:cs="宋体"/>
          <w:sz w:val="24"/>
          <w:szCs w:val="24"/>
          <w:lang w:eastAsia="zh-CN"/>
        </w:rPr>
        <w:t>供货单位</w:t>
      </w:r>
      <w:r>
        <w:rPr>
          <w:rFonts w:hint="eastAsia" w:ascii="宋体" w:hAnsi="宋体" w:eastAsia="宋体" w:cs="宋体"/>
          <w:sz w:val="24"/>
          <w:szCs w:val="24"/>
        </w:rPr>
        <w:t>不得以此延迟而拒绝</w:t>
      </w:r>
      <w:r>
        <w:rPr>
          <w:rFonts w:hint="eastAsia" w:ascii="宋体" w:hAnsi="宋体" w:eastAsia="宋体" w:cs="宋体"/>
          <w:sz w:val="24"/>
          <w:szCs w:val="24"/>
          <w:lang w:val="en-US" w:eastAsia="zh-CN"/>
        </w:rPr>
        <w:t>或迟延</w:t>
      </w:r>
      <w:r>
        <w:rPr>
          <w:rFonts w:hint="eastAsia" w:ascii="宋体" w:hAnsi="宋体" w:eastAsia="宋体" w:cs="宋体"/>
          <w:sz w:val="24"/>
          <w:szCs w:val="24"/>
        </w:rPr>
        <w:t>履行合同义务。</w:t>
      </w:r>
    </w:p>
    <w:p w14:paraId="5F1BC2F2">
      <w:pPr>
        <w:tabs>
          <w:tab w:val="left" w:pos="567"/>
        </w:tabs>
        <w:spacing w:line="360" w:lineRule="auto"/>
        <w:ind w:firstLine="0" w:firstLineChars="0"/>
        <w:rPr>
          <w:rFonts w:hint="default" w:ascii="宋体" w:hAnsi="宋体" w:eastAsia="宋体" w:cs="Times New Roman"/>
          <w:sz w:val="24"/>
          <w:szCs w:val="24"/>
        </w:rPr>
      </w:pPr>
    </w:p>
    <w:p w14:paraId="05D57031">
      <w:pPr>
        <w:spacing w:line="360" w:lineRule="auto"/>
        <w:rPr>
          <w:rFonts w:ascii="Times New Roman"/>
          <w:szCs w:val="21"/>
        </w:rPr>
      </w:pPr>
    </w:p>
    <w:bookmarkEnd w:id="6"/>
    <w:bookmarkEnd w:id="7"/>
    <w:bookmarkEnd w:id="8"/>
    <w:p w14:paraId="17C457CD">
      <w:pPr>
        <w:pStyle w:val="2"/>
        <w:spacing w:before="0" w:after="0"/>
        <w:jc w:val="center"/>
        <w:rPr>
          <w:rFonts w:hAnsi="宋体" w:cs="宋体"/>
          <w:szCs w:val="32"/>
        </w:rPr>
      </w:pPr>
      <w:bookmarkStart w:id="9" w:name="_Toc27990830"/>
      <w:bookmarkStart w:id="10" w:name="_Toc29476692"/>
      <w:r>
        <w:rPr>
          <w:rFonts w:hint="eastAsia" w:hAnsi="宋体" w:cs="宋体"/>
          <w:szCs w:val="32"/>
        </w:rPr>
        <w:t>第三章 合同条款</w:t>
      </w:r>
      <w:bookmarkEnd w:id="9"/>
      <w:bookmarkEnd w:id="10"/>
    </w:p>
    <w:p w14:paraId="3FAF0DE2">
      <w:pPr>
        <w:spacing w:line="360" w:lineRule="auto"/>
        <w:jc w:val="center"/>
        <w:rPr>
          <w:b/>
          <w:color w:val="000000" w:themeColor="text1"/>
          <w14:textFill>
            <w14:solidFill>
              <w14:schemeClr w14:val="tx1"/>
            </w14:solidFill>
          </w14:textFill>
        </w:rPr>
      </w:pPr>
    </w:p>
    <w:p w14:paraId="024A81A1">
      <w:pPr>
        <w:wordWrap w:val="0"/>
        <w:spacing w:line="360" w:lineRule="auto"/>
        <w:jc w:val="right"/>
        <w:rPr>
          <w:b/>
          <w:color w:val="000000" w:themeColor="text1"/>
          <w14:textFill>
            <w14:solidFill>
              <w14:schemeClr w14:val="tx1"/>
            </w14:solidFill>
          </w14:textFill>
        </w:rPr>
      </w:pPr>
      <w:r>
        <w:rPr>
          <w:rFonts w:hint="eastAsia" w:ascii="Times New Roman"/>
          <w:sz w:val="28"/>
          <w:szCs w:val="28"/>
        </w:rPr>
        <w:t xml:space="preserve"> </w:t>
      </w:r>
      <w:r>
        <w:rPr>
          <w:rFonts w:ascii="Times New Roman"/>
          <w:sz w:val="28"/>
          <w:szCs w:val="28"/>
        </w:rPr>
        <w:t xml:space="preserve"> </w:t>
      </w:r>
    </w:p>
    <w:p w14:paraId="3DB7037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Times New Roman"/>
        </w:rPr>
      </w:pPr>
      <w:r>
        <w:rPr>
          <w:rFonts w:hint="eastAsia" w:ascii="Times New Roman"/>
        </w:rPr>
        <w:t xml:space="preserve">   </w:t>
      </w:r>
      <w:r>
        <w:rPr>
          <w:rFonts w:hint="eastAsia" w:ascii="Times New Roman"/>
          <w:lang w:val="en-US" w:eastAsia="zh-CN"/>
        </w:rPr>
        <w:t xml:space="preserve">                           </w:t>
      </w:r>
      <w:r>
        <w:rPr>
          <w:rFonts w:hint="eastAsia" w:ascii="Times New Roman"/>
        </w:rPr>
        <w:t xml:space="preserve">  合同编号：</w:t>
      </w:r>
    </w:p>
    <w:p w14:paraId="739781F0">
      <w:pPr>
        <w:spacing w:line="360" w:lineRule="auto"/>
        <w:jc w:val="center"/>
        <w:rPr>
          <w:rFonts w:ascii="Times New Roman"/>
        </w:rPr>
      </w:pPr>
    </w:p>
    <w:p w14:paraId="55221B33">
      <w:pPr>
        <w:spacing w:line="360" w:lineRule="auto"/>
        <w:rPr>
          <w:rFonts w:ascii="Times New Roman"/>
        </w:rPr>
      </w:pPr>
    </w:p>
    <w:p w14:paraId="1B9A60C3">
      <w:pPr>
        <w:spacing w:line="1160" w:lineRule="exact"/>
        <w:jc w:val="center"/>
        <w:rPr>
          <w:rFonts w:hint="eastAsia" w:ascii="Times New Roman"/>
          <w:b/>
          <w:bCs w:val="0"/>
          <w:sz w:val="44"/>
          <w:szCs w:val="44"/>
        </w:rPr>
      </w:pPr>
      <w:r>
        <w:rPr>
          <w:rFonts w:hint="eastAsia" w:ascii="Times New Roman"/>
          <w:b/>
          <w:bCs w:val="0"/>
          <w:sz w:val="44"/>
          <w:szCs w:val="44"/>
        </w:rPr>
        <w:t>厚街二期高压电房电力设备更换</w:t>
      </w:r>
    </w:p>
    <w:p w14:paraId="35554F20">
      <w:pPr>
        <w:spacing w:line="1160" w:lineRule="exact"/>
        <w:jc w:val="center"/>
        <w:rPr>
          <w:rFonts w:ascii="Times New Roman"/>
        </w:rPr>
      </w:pPr>
      <w:r>
        <w:rPr>
          <w:rFonts w:hint="eastAsia" w:ascii="Times New Roman"/>
          <w:b/>
          <w:bCs w:val="0"/>
          <w:sz w:val="44"/>
          <w:szCs w:val="44"/>
        </w:rPr>
        <w:t>采购项目合同</w:t>
      </w:r>
    </w:p>
    <w:p w14:paraId="6847AE94">
      <w:pPr>
        <w:spacing w:line="360" w:lineRule="auto"/>
        <w:rPr>
          <w:rFonts w:ascii="Times New Roman"/>
        </w:rPr>
      </w:pPr>
    </w:p>
    <w:p w14:paraId="7590E0A6">
      <w:pPr>
        <w:spacing w:line="360" w:lineRule="auto"/>
        <w:rPr>
          <w:rFonts w:ascii="Times New Roman"/>
        </w:rPr>
      </w:pPr>
    </w:p>
    <w:p w14:paraId="38AAC1A8">
      <w:pPr>
        <w:spacing w:line="360" w:lineRule="auto"/>
        <w:rPr>
          <w:rFonts w:ascii="Times New Roman"/>
        </w:rPr>
      </w:pPr>
    </w:p>
    <w:p w14:paraId="3367AD64">
      <w:pPr>
        <w:spacing w:line="360" w:lineRule="auto"/>
        <w:jc w:val="center"/>
        <w:rPr>
          <w:rFonts w:ascii="Times New Roman"/>
        </w:rPr>
      </w:pPr>
    </w:p>
    <w:p w14:paraId="71615A42">
      <w:pPr>
        <w:spacing w:line="360" w:lineRule="auto"/>
        <w:jc w:val="center"/>
        <w:rPr>
          <w:rFonts w:ascii="Times New Roman"/>
        </w:rPr>
      </w:pPr>
    </w:p>
    <w:p w14:paraId="188EBA59">
      <w:pPr>
        <w:spacing w:line="360" w:lineRule="auto"/>
        <w:jc w:val="center"/>
        <w:rPr>
          <w:rFonts w:ascii="Times New Roman"/>
        </w:rPr>
      </w:pPr>
    </w:p>
    <w:p w14:paraId="29AC77BD">
      <w:pPr>
        <w:spacing w:line="360" w:lineRule="auto"/>
        <w:jc w:val="center"/>
        <w:rPr>
          <w:rFonts w:ascii="Times New Roman"/>
        </w:rPr>
      </w:pPr>
    </w:p>
    <w:p w14:paraId="43C9358F">
      <w:pPr>
        <w:spacing w:line="360" w:lineRule="auto"/>
        <w:jc w:val="center"/>
        <w:rPr>
          <w:rFonts w:ascii="Times New Roman"/>
        </w:rPr>
      </w:pPr>
    </w:p>
    <w:p w14:paraId="433C93EE">
      <w:pPr>
        <w:spacing w:line="360" w:lineRule="auto"/>
        <w:jc w:val="center"/>
        <w:rPr>
          <w:rFonts w:ascii="Times New Roman"/>
        </w:rPr>
      </w:pPr>
    </w:p>
    <w:p w14:paraId="13C5020C">
      <w:pPr>
        <w:spacing w:line="360" w:lineRule="auto"/>
        <w:jc w:val="center"/>
        <w:rPr>
          <w:rFonts w:ascii="Times New Roman"/>
        </w:rPr>
      </w:pPr>
    </w:p>
    <w:p w14:paraId="2251622C">
      <w:pPr>
        <w:spacing w:line="360" w:lineRule="auto"/>
        <w:jc w:val="center"/>
        <w:rPr>
          <w:rFonts w:ascii="Times New Roman"/>
        </w:rPr>
      </w:pPr>
    </w:p>
    <w:p w14:paraId="62DF8DBC">
      <w:pPr>
        <w:spacing w:line="360" w:lineRule="auto"/>
        <w:rPr>
          <w:rFonts w:ascii="Times New Roman"/>
        </w:rPr>
      </w:pPr>
    </w:p>
    <w:p w14:paraId="68CA0F04">
      <w:pPr>
        <w:spacing w:line="360" w:lineRule="auto"/>
        <w:rPr>
          <w:rFonts w:ascii="Times New Roman"/>
        </w:rPr>
      </w:pPr>
    </w:p>
    <w:p w14:paraId="74278952">
      <w:pPr>
        <w:spacing w:line="360" w:lineRule="auto"/>
        <w:ind w:firstLine="1800" w:firstLineChars="600"/>
        <w:rPr>
          <w:rFonts w:hint="eastAsia" w:ascii="Times New Roman"/>
          <w:sz w:val="30"/>
          <w:szCs w:val="30"/>
        </w:rPr>
      </w:pPr>
    </w:p>
    <w:p w14:paraId="04DAB1C7">
      <w:pPr>
        <w:spacing w:line="360" w:lineRule="auto"/>
        <w:ind w:firstLine="1800" w:firstLineChars="600"/>
        <w:rPr>
          <w:rFonts w:hint="eastAsia" w:ascii="Times New Roman"/>
          <w:sz w:val="30"/>
          <w:szCs w:val="30"/>
        </w:rPr>
      </w:pPr>
    </w:p>
    <w:p w14:paraId="715B9019">
      <w:pPr>
        <w:spacing w:line="360" w:lineRule="auto"/>
        <w:ind w:firstLine="1800" w:firstLineChars="600"/>
        <w:rPr>
          <w:rFonts w:hint="eastAsia" w:ascii="Times New Roman"/>
          <w:sz w:val="30"/>
          <w:szCs w:val="30"/>
        </w:rPr>
      </w:pPr>
    </w:p>
    <w:p w14:paraId="04088D7A">
      <w:pPr>
        <w:spacing w:line="360" w:lineRule="auto"/>
        <w:ind w:firstLine="1800" w:firstLineChars="600"/>
        <w:rPr>
          <w:rFonts w:ascii="Times New Roman"/>
          <w:b/>
          <w:bCs/>
          <w:sz w:val="30"/>
          <w:szCs w:val="30"/>
          <w:u w:val="single"/>
        </w:rPr>
      </w:pPr>
      <w:r>
        <w:rPr>
          <w:rFonts w:hint="eastAsia" w:ascii="Times New Roman"/>
          <w:sz w:val="30"/>
          <w:szCs w:val="30"/>
        </w:rPr>
        <w:t>甲方：</w:t>
      </w:r>
      <w:r>
        <w:rPr>
          <w:rFonts w:hint="eastAsia"/>
          <w:sz w:val="30"/>
          <w:szCs w:val="30"/>
          <w:u w:val="single"/>
        </w:rPr>
        <w:t>东莞市石鼓净水有限公司</w:t>
      </w:r>
    </w:p>
    <w:p w14:paraId="2D6E2F0A">
      <w:pPr>
        <w:spacing w:line="360" w:lineRule="auto"/>
        <w:ind w:firstLine="1800" w:firstLineChars="600"/>
        <w:rPr>
          <w:rFonts w:ascii="Times New Roman"/>
          <w:sz w:val="30"/>
          <w:szCs w:val="30"/>
        </w:rPr>
      </w:pPr>
    </w:p>
    <w:p w14:paraId="32F4B344">
      <w:pPr>
        <w:spacing w:line="360" w:lineRule="auto"/>
        <w:ind w:firstLine="1800" w:firstLineChars="600"/>
        <w:rPr>
          <w:rFonts w:hint="eastAsia" w:ascii="Times New Roman"/>
          <w:sz w:val="30"/>
          <w:szCs w:val="30"/>
        </w:rPr>
      </w:pPr>
    </w:p>
    <w:p w14:paraId="727C5787">
      <w:pPr>
        <w:spacing w:line="360" w:lineRule="auto"/>
        <w:ind w:firstLine="1800" w:firstLineChars="600"/>
        <w:rPr>
          <w:rFonts w:hint="eastAsia" w:ascii="Times New Roman"/>
          <w:sz w:val="30"/>
          <w:szCs w:val="30"/>
        </w:rPr>
      </w:pPr>
      <w:r>
        <w:rPr>
          <w:rFonts w:hint="eastAsia" w:ascii="Times New Roman"/>
          <w:sz w:val="30"/>
          <w:szCs w:val="30"/>
        </w:rPr>
        <w:t>乙方：</w:t>
      </w:r>
      <w:r>
        <w:rPr>
          <w:rFonts w:hint="eastAsia" w:ascii="Times New Roman"/>
          <w:sz w:val="30"/>
          <w:szCs w:val="30"/>
          <w:u w:val="single"/>
          <w:lang w:val="en-US" w:eastAsia="zh-CN"/>
        </w:rPr>
        <w:t xml:space="preserve">                       </w:t>
      </w:r>
    </w:p>
    <w:p w14:paraId="1D015C04">
      <w:pPr>
        <w:spacing w:line="360" w:lineRule="auto"/>
        <w:ind w:firstLine="0" w:firstLineChars="0"/>
        <w:rPr>
          <w:rFonts w:ascii="Times New Roman"/>
        </w:rPr>
      </w:pPr>
      <w:r>
        <w:rPr>
          <w:rFonts w:hint="eastAsia" w:ascii="Times New Roman"/>
          <w:b/>
          <w:bCs/>
        </w:rPr>
        <w:t>甲</w:t>
      </w:r>
      <w:r>
        <w:rPr>
          <w:rFonts w:hint="eastAsia" w:ascii="Times New Roman"/>
          <w:b/>
        </w:rPr>
        <w:t>方：</w:t>
      </w:r>
      <w:r>
        <w:rPr>
          <w:rFonts w:hint="eastAsia" w:ascii="Times New Roman"/>
          <w:u w:val="single"/>
        </w:rPr>
        <w:t xml:space="preserve">东莞市石鼓净水有限公司  </w:t>
      </w:r>
    </w:p>
    <w:p w14:paraId="5C00CC52">
      <w:pPr>
        <w:spacing w:line="360" w:lineRule="auto"/>
        <w:rPr>
          <w:rFonts w:ascii="Times New Roman"/>
        </w:rPr>
      </w:pPr>
      <w:r>
        <w:rPr>
          <w:rFonts w:hint="eastAsia" w:ascii="Times New Roman"/>
        </w:rPr>
        <w:t>地址：</w:t>
      </w:r>
      <w:r>
        <w:rPr>
          <w:rFonts w:hint="eastAsia" w:ascii="Times New Roman"/>
          <w:u w:val="single"/>
        </w:rPr>
        <w:t>东莞市南城街道滨河路100号一期1号楼101室</w:t>
      </w:r>
    </w:p>
    <w:p w14:paraId="5413FBEC">
      <w:pPr>
        <w:spacing w:line="360" w:lineRule="auto"/>
        <w:rPr>
          <w:rFonts w:ascii="Times New Roman"/>
          <w:color w:val="000000"/>
        </w:rPr>
      </w:pPr>
      <w:r>
        <w:rPr>
          <w:rFonts w:hint="eastAsia" w:ascii="Times New Roman"/>
          <w:b/>
          <w:color w:val="000000"/>
        </w:rPr>
        <w:t>乙方：</w:t>
      </w:r>
      <w:r>
        <w:rPr>
          <w:rFonts w:hint="eastAsia" w:ascii="Times New Roman"/>
          <w:u w:val="single"/>
          <w:lang w:val="en-US" w:eastAsia="zh-CN"/>
        </w:rPr>
        <w:t xml:space="preserve">                        </w:t>
      </w:r>
      <w:r>
        <w:rPr>
          <w:rFonts w:ascii="Times New Roman"/>
          <w:color w:val="000000"/>
          <w:u w:val="single"/>
        </w:rPr>
        <w:t xml:space="preserve"> </w:t>
      </w:r>
    </w:p>
    <w:p w14:paraId="5B6B255C">
      <w:pPr>
        <w:spacing w:line="360" w:lineRule="auto"/>
        <w:rPr>
          <w:rFonts w:ascii="Times New Roman"/>
          <w:color w:val="000000"/>
          <w:u w:val="single"/>
        </w:rPr>
      </w:pPr>
      <w:r>
        <w:rPr>
          <w:rFonts w:hint="eastAsia" w:ascii="Times New Roman"/>
          <w:color w:val="000000"/>
        </w:rPr>
        <w:t>地址：</w:t>
      </w:r>
      <w:r>
        <w:rPr>
          <w:rFonts w:hint="eastAsia" w:ascii="Times New Roman"/>
          <w:u w:val="single"/>
          <w:lang w:val="en-US" w:eastAsia="zh-CN"/>
        </w:rPr>
        <w:t xml:space="preserve">                         </w:t>
      </w:r>
    </w:p>
    <w:p w14:paraId="4615B371">
      <w:pPr>
        <w:spacing w:line="360" w:lineRule="auto"/>
        <w:rPr>
          <w:rFonts w:ascii="Times New Roman"/>
          <w:color w:val="000000"/>
          <w:u w:val="single"/>
        </w:rPr>
      </w:pPr>
    </w:p>
    <w:p w14:paraId="054F404E">
      <w:pPr>
        <w:spacing w:line="360" w:lineRule="auto"/>
        <w:ind w:firstLine="480" w:firstLineChars="200"/>
        <w:rPr>
          <w:rFonts w:ascii="Times New Roman"/>
          <w:bCs/>
          <w:u w:val="single"/>
        </w:rPr>
      </w:pPr>
      <w:r>
        <w:rPr>
          <w:rFonts w:hint="eastAsia" w:ascii="Times New Roman"/>
        </w:rPr>
        <w:t>经甲方询价，现确定甲方向乙方采购</w:t>
      </w:r>
      <w:r>
        <w:rPr>
          <w:rFonts w:hint="eastAsia" w:ascii="Times New Roman"/>
          <w:b w:val="0"/>
          <w:bCs w:val="0"/>
          <w:sz w:val="24"/>
          <w:szCs w:val="24"/>
        </w:rPr>
        <w:t>厚街二期高压电房电力设备更换</w:t>
      </w:r>
      <w:r>
        <w:rPr>
          <w:rFonts w:hint="eastAsia" w:ascii="Times New Roman"/>
          <w:b w:val="0"/>
          <w:bCs w:val="0"/>
          <w:sz w:val="24"/>
          <w:szCs w:val="24"/>
          <w:lang w:val="en-US" w:eastAsia="zh-CN"/>
        </w:rPr>
        <w:t>采购项目</w:t>
      </w:r>
      <w:r>
        <w:rPr>
          <w:rFonts w:hint="eastAsia" w:ascii="Times New Roman"/>
        </w:rPr>
        <w:t>。根据《中华人民共和国民法典》等法律法规的规定，经双方平等协商，双方就</w:t>
      </w:r>
      <w:r>
        <w:rPr>
          <w:rFonts w:hint="eastAsia" w:ascii="Times New Roman"/>
          <w:b w:val="0"/>
          <w:bCs w:val="0"/>
          <w:sz w:val="24"/>
          <w:szCs w:val="24"/>
        </w:rPr>
        <w:t>厚街二期高压电房电力设备</w:t>
      </w:r>
      <w:r>
        <w:rPr>
          <w:rFonts w:hint="eastAsia" w:ascii="Times New Roman"/>
          <w:b w:val="0"/>
          <w:bCs w:val="0"/>
          <w:sz w:val="24"/>
          <w:szCs w:val="24"/>
          <w:lang w:val="en-US" w:eastAsia="zh-CN"/>
        </w:rPr>
        <w:t>更换采购项目</w:t>
      </w:r>
      <w:r>
        <w:rPr>
          <w:rFonts w:hint="eastAsia" w:ascii="Times New Roman"/>
        </w:rPr>
        <w:t>（以下称</w:t>
      </w:r>
      <w:r>
        <w:rPr>
          <w:rFonts w:ascii="Times New Roman"/>
        </w:rPr>
        <w:t>“</w:t>
      </w:r>
      <w:r>
        <w:rPr>
          <w:rFonts w:hint="eastAsia" w:ascii="Times New Roman"/>
        </w:rPr>
        <w:t>货物</w:t>
      </w:r>
      <w:r>
        <w:rPr>
          <w:rFonts w:ascii="Times New Roman"/>
        </w:rPr>
        <w:t>”</w:t>
      </w:r>
      <w:r>
        <w:rPr>
          <w:rFonts w:hint="eastAsia" w:ascii="Times New Roman"/>
        </w:rPr>
        <w:t>）事宜，签订本合同。</w:t>
      </w:r>
    </w:p>
    <w:p w14:paraId="595EB5C8">
      <w:pPr>
        <w:spacing w:line="360" w:lineRule="auto"/>
        <w:ind w:firstLine="480" w:firstLineChars="200"/>
        <w:rPr>
          <w:rFonts w:ascii="Times New Roman"/>
        </w:rPr>
      </w:pPr>
    </w:p>
    <w:p w14:paraId="4E469D3E">
      <w:pPr>
        <w:autoSpaceDE/>
        <w:autoSpaceDN/>
        <w:adjustRightInd/>
        <w:spacing w:line="360" w:lineRule="auto"/>
        <w:ind w:left="-2" w:leftChars="-1" w:firstLine="2"/>
        <w:jc w:val="both"/>
        <w:outlineLvl w:val="1"/>
        <w:rPr>
          <w:rFonts w:ascii="Times New Roman"/>
          <w:b/>
        </w:rPr>
      </w:pPr>
      <w:bookmarkStart w:id="11" w:name="_Toc27495478"/>
      <w:r>
        <w:rPr>
          <w:rFonts w:hint="eastAsia" w:ascii="Times New Roman"/>
          <w:b/>
        </w:rPr>
        <w:t>第一条 合同采购清单</w:t>
      </w:r>
      <w:bookmarkEnd w:id="11"/>
    </w:p>
    <w:p w14:paraId="5A8DDB99">
      <w:pPr>
        <w:snapToGrid w:val="0"/>
        <w:spacing w:line="360" w:lineRule="auto"/>
        <w:ind w:firstLine="480" w:firstLineChars="200"/>
        <w:rPr>
          <w:rFonts w:hint="eastAsia" w:hAnsi="宋体" w:cs="宋体"/>
        </w:rPr>
      </w:pPr>
      <w:r>
        <w:rPr>
          <w:rFonts w:hint="eastAsia" w:hAnsi="宋体" w:cs="宋体"/>
        </w:rPr>
        <w:t>1、采购清单</w:t>
      </w:r>
    </w:p>
    <w:p w14:paraId="6DD97293">
      <w:pPr>
        <w:snapToGrid w:val="0"/>
        <w:spacing w:line="360" w:lineRule="auto"/>
        <w:ind w:firstLine="480" w:firstLineChars="200"/>
        <w:rPr>
          <w:rFonts w:hint="eastAsia" w:hAnsi="宋体" w:cs="宋体"/>
        </w:rPr>
      </w:pPr>
      <w:r>
        <w:rPr>
          <w:rFonts w:hint="eastAsia" w:hAnsi="宋体" w:cs="宋体"/>
        </w:rPr>
        <w:t>详见合同附件《分项报价表》和《用户需求书》。</w:t>
      </w:r>
    </w:p>
    <w:p w14:paraId="24068EF5">
      <w:pPr>
        <w:snapToGrid w:val="0"/>
        <w:spacing w:line="360" w:lineRule="auto"/>
        <w:ind w:firstLine="480" w:firstLineChars="200"/>
        <w:rPr>
          <w:rFonts w:hint="eastAsia" w:hAnsi="宋体" w:cs="宋体"/>
        </w:rPr>
      </w:pPr>
      <w:r>
        <w:rPr>
          <w:rFonts w:hint="eastAsia" w:hAnsi="宋体" w:cs="宋体"/>
        </w:rPr>
        <w:t>2、乙方需按照合同中甲方要求的供货范围供货及提供服务。若甲方未在合同、用户需求书、采购文件等文件中列明，但为了满足甲方的正常使用及达到验收标准而需增加货物或服务的，由乙方为甲方提供完善方案。完善方案经甲方同意后，由乙方按照完善方案履行义务，其中涉及的增加的费用已包含在合同价中，甲方不另行向乙方支付费用。</w:t>
      </w:r>
    </w:p>
    <w:p w14:paraId="2C53B9FC">
      <w:pPr>
        <w:spacing w:line="360" w:lineRule="auto"/>
        <w:ind w:firstLine="480" w:firstLineChars="200"/>
        <w:rPr>
          <w:rFonts w:hint="eastAsia" w:hAnsi="宋体"/>
        </w:rPr>
      </w:pPr>
    </w:p>
    <w:p w14:paraId="546675C9">
      <w:pPr>
        <w:autoSpaceDE/>
        <w:autoSpaceDN/>
        <w:adjustRightInd/>
        <w:spacing w:line="360" w:lineRule="auto"/>
        <w:ind w:left="-2" w:leftChars="-1" w:firstLine="2"/>
        <w:jc w:val="both"/>
        <w:outlineLvl w:val="1"/>
        <w:rPr>
          <w:rFonts w:ascii="Times New Roman"/>
          <w:b/>
        </w:rPr>
      </w:pPr>
      <w:bookmarkStart w:id="12" w:name="_Toc27495479"/>
      <w:r>
        <w:rPr>
          <w:rFonts w:hint="eastAsia" w:ascii="Times New Roman"/>
          <w:b/>
        </w:rPr>
        <w:t>第二条</w:t>
      </w:r>
      <w:bookmarkEnd w:id="12"/>
      <w:r>
        <w:rPr>
          <w:rFonts w:hint="eastAsia" w:ascii="Times New Roman"/>
          <w:b/>
        </w:rPr>
        <w:t xml:space="preserve"> </w:t>
      </w:r>
      <w:r>
        <w:rPr>
          <w:rFonts w:hint="eastAsia" w:ascii="Times New Roman"/>
          <w:b/>
          <w:lang w:val="en-US" w:eastAsia="zh-CN"/>
        </w:rPr>
        <w:t>技术及</w:t>
      </w:r>
      <w:r>
        <w:rPr>
          <w:rFonts w:hint="eastAsia" w:ascii="Times New Roman"/>
          <w:b/>
        </w:rPr>
        <w:t>质量要求</w:t>
      </w:r>
    </w:p>
    <w:p w14:paraId="4F6C492E">
      <w:pPr>
        <w:spacing w:line="360" w:lineRule="auto"/>
        <w:ind w:firstLine="420"/>
        <w:rPr>
          <w:rFonts w:hint="eastAsia" w:hAnsi="宋体" w:cs="Times New Roman"/>
          <w:sz w:val="24"/>
          <w:szCs w:val="24"/>
          <w:lang w:val="en-US" w:eastAsia="zh-CN"/>
        </w:rPr>
      </w:pPr>
      <w:r>
        <w:rPr>
          <w:rFonts w:hint="eastAsia" w:hAnsi="宋体" w:cs="Times New Roman"/>
          <w:sz w:val="24"/>
          <w:szCs w:val="24"/>
          <w:lang w:val="en-US" w:eastAsia="zh-CN"/>
        </w:rPr>
        <w:t>1、货物要求</w:t>
      </w:r>
    </w:p>
    <w:p w14:paraId="686BD920">
      <w:pPr>
        <w:spacing w:line="360" w:lineRule="auto"/>
        <w:ind w:firstLine="420"/>
        <w:rPr>
          <w:rFonts w:hint="eastAsia" w:ascii="宋体" w:hAnsi="宋体" w:eastAsia="宋体" w:cs="Times New Roman"/>
          <w:b w:val="0"/>
          <w:kern w:val="0"/>
          <w:sz w:val="24"/>
          <w:szCs w:val="24"/>
        </w:rPr>
      </w:pPr>
      <w:r>
        <w:rPr>
          <w:rFonts w:hint="eastAsia" w:hAnsi="宋体" w:cs="Times New Roman"/>
          <w:sz w:val="24"/>
          <w:szCs w:val="24"/>
          <w:lang w:val="en-US" w:eastAsia="zh-CN"/>
        </w:rPr>
        <w:t>（1）</w:t>
      </w:r>
      <w:r>
        <w:rPr>
          <w:rFonts w:hint="eastAsia" w:hAnsi="宋体" w:cs="Times New Roman"/>
          <w:b w:val="0"/>
          <w:color w:val="auto"/>
          <w:kern w:val="2"/>
          <w:sz w:val="24"/>
          <w:szCs w:val="24"/>
          <w:lang w:val="en-US" w:eastAsia="zh-CN"/>
        </w:rPr>
        <w:t>乙方</w:t>
      </w:r>
      <w:r>
        <w:rPr>
          <w:rFonts w:hint="default" w:ascii="宋体" w:hAnsi="宋体" w:eastAsia="宋体" w:cs="Times New Roman"/>
          <w:b w:val="0"/>
          <w:color w:val="auto"/>
          <w:kern w:val="2"/>
          <w:sz w:val="24"/>
          <w:szCs w:val="24"/>
          <w:lang w:val="en-US" w:eastAsia="zh-CN"/>
        </w:rPr>
        <w:t>所供货物必须与</w:t>
      </w:r>
      <w:r>
        <w:rPr>
          <w:rFonts w:hint="default" w:ascii="宋体" w:hAnsi="宋体" w:eastAsia="宋体" w:cs="Times New Roman"/>
          <w:sz w:val="24"/>
          <w:szCs w:val="24"/>
          <w:lang w:val="en-US" w:eastAsia="zh-CN"/>
        </w:rPr>
        <w:t>现场的电柜匹配，</w:t>
      </w:r>
      <w:r>
        <w:rPr>
          <w:rFonts w:hint="default" w:ascii="宋体" w:hAnsi="宋体" w:eastAsia="宋体" w:cs="Times New Roman"/>
          <w:b w:val="0"/>
          <w:color w:val="auto"/>
          <w:sz w:val="24"/>
          <w:szCs w:val="24"/>
        </w:rPr>
        <w:t>安装在现有</w:t>
      </w:r>
      <w:r>
        <w:rPr>
          <w:rFonts w:hint="default" w:ascii="宋体" w:hAnsi="宋体" w:eastAsia="宋体" w:cs="Times New Roman"/>
          <w:b w:val="0"/>
          <w:color w:val="auto"/>
          <w:sz w:val="24"/>
          <w:szCs w:val="24"/>
          <w:lang w:val="en-US" w:eastAsia="zh-CN"/>
        </w:rPr>
        <w:t>电柜</w:t>
      </w:r>
      <w:r>
        <w:rPr>
          <w:rFonts w:hint="default" w:ascii="宋体" w:hAnsi="宋体" w:eastAsia="宋体" w:cs="Times New Roman"/>
          <w:b w:val="0"/>
          <w:color w:val="auto"/>
          <w:sz w:val="24"/>
          <w:szCs w:val="24"/>
        </w:rPr>
        <w:t>即可正常投入使用，设备配件不得对现有</w:t>
      </w:r>
      <w:r>
        <w:rPr>
          <w:rFonts w:hint="default" w:ascii="宋体" w:hAnsi="宋体" w:eastAsia="宋体" w:cs="Times New Roman"/>
          <w:b w:val="0"/>
          <w:color w:val="auto"/>
          <w:sz w:val="24"/>
          <w:szCs w:val="24"/>
          <w:lang w:val="en-US" w:eastAsia="zh-CN"/>
        </w:rPr>
        <w:t>电柜</w:t>
      </w:r>
      <w:r>
        <w:rPr>
          <w:rFonts w:hint="default" w:ascii="宋体" w:hAnsi="宋体" w:eastAsia="宋体" w:cs="Times New Roman"/>
          <w:b w:val="0"/>
          <w:color w:val="auto"/>
          <w:sz w:val="24"/>
          <w:szCs w:val="24"/>
        </w:rPr>
        <w:t>进行任何改动</w:t>
      </w:r>
      <w:r>
        <w:rPr>
          <w:rFonts w:hint="eastAsia" w:ascii="宋体" w:hAnsi="宋体" w:eastAsia="宋体" w:cs="Times New Roman"/>
          <w:b w:val="0"/>
          <w:kern w:val="0"/>
          <w:sz w:val="24"/>
          <w:szCs w:val="24"/>
        </w:rPr>
        <w:t>。</w:t>
      </w:r>
    </w:p>
    <w:p w14:paraId="0BED2C12">
      <w:pPr>
        <w:spacing w:line="360" w:lineRule="auto"/>
        <w:ind w:firstLine="420"/>
        <w:rPr>
          <w:rFonts w:hint="eastAsia" w:ascii="宋体" w:hAnsi="宋体" w:eastAsia="宋体" w:cs="Times New Roman"/>
          <w:i w:val="0"/>
          <w:iCs w:val="0"/>
          <w:caps w:val="0"/>
          <w:spacing w:val="0"/>
          <w:sz w:val="24"/>
          <w:szCs w:val="24"/>
          <w:shd w:val="clear"/>
        </w:rPr>
      </w:pPr>
      <w:r>
        <w:rPr>
          <w:rFonts w:hint="eastAsia" w:hAnsi="宋体" w:cs="Times New Roman"/>
          <w:sz w:val="24"/>
          <w:szCs w:val="24"/>
          <w:lang w:val="en-US" w:eastAsia="zh-CN"/>
        </w:rPr>
        <w:t>（2）</w:t>
      </w:r>
      <w:r>
        <w:rPr>
          <w:rFonts w:hint="eastAsia" w:hAnsi="宋体" w:cs="Times New Roman"/>
          <w:sz w:val="24"/>
          <w:szCs w:val="24"/>
          <w:lang w:eastAsia="zh-CN"/>
        </w:rPr>
        <w:t>乙方</w:t>
      </w:r>
      <w:r>
        <w:rPr>
          <w:rFonts w:hint="eastAsia" w:ascii="宋体" w:hAnsi="宋体" w:eastAsia="宋体" w:cs="Times New Roman"/>
          <w:sz w:val="24"/>
          <w:szCs w:val="24"/>
        </w:rPr>
        <w:t>所供货物必须是全新的</w:t>
      </w:r>
      <w:r>
        <w:rPr>
          <w:rFonts w:hint="eastAsia" w:ascii="宋体" w:hAnsi="宋体" w:eastAsia="宋体" w:cs="Times New Roman"/>
          <w:sz w:val="24"/>
          <w:szCs w:val="24"/>
          <w:lang w:eastAsia="zh-CN"/>
        </w:rPr>
        <w:t>、</w:t>
      </w:r>
      <w:r>
        <w:rPr>
          <w:rFonts w:hint="eastAsia" w:ascii="宋体" w:hAnsi="宋体" w:eastAsia="宋体" w:cs="Times New Roman"/>
          <w:sz w:val="24"/>
          <w:szCs w:val="24"/>
        </w:rPr>
        <w:t>无瑕疵和缺陷，质量合格</w:t>
      </w:r>
      <w:r>
        <w:rPr>
          <w:rFonts w:hint="eastAsia" w:ascii="宋体" w:hAnsi="宋体" w:eastAsia="宋体" w:cs="Times New Roman"/>
          <w:sz w:val="24"/>
          <w:szCs w:val="24"/>
          <w:lang w:val="en-US" w:eastAsia="zh-CN"/>
        </w:rPr>
        <w:t>的产品</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同时有明确的生产厂商或制造厂商，</w:t>
      </w:r>
      <w:r>
        <w:rPr>
          <w:rFonts w:hint="eastAsia" w:ascii="宋体" w:hAnsi="宋体" w:eastAsia="宋体" w:cs="Times New Roman"/>
          <w:sz w:val="24"/>
          <w:szCs w:val="24"/>
        </w:rPr>
        <w:t>其中货物需满足采购货物清单中型号要求，</w:t>
      </w:r>
      <w:r>
        <w:rPr>
          <w:rFonts w:hint="eastAsia" w:ascii="宋体" w:hAnsi="宋体" w:eastAsia="宋体" w:cs="Times New Roman"/>
          <w:sz w:val="24"/>
          <w:szCs w:val="24"/>
          <w:lang w:val="en-US" w:eastAsia="zh-CN"/>
        </w:rPr>
        <w:t>具备或高于原设备配件的性能要求，</w:t>
      </w:r>
      <w:r>
        <w:rPr>
          <w:rFonts w:hint="eastAsia" w:ascii="宋体" w:hAnsi="宋体" w:eastAsia="宋体" w:cs="Times New Roman"/>
          <w:sz w:val="24"/>
          <w:szCs w:val="24"/>
        </w:rPr>
        <w:t>保证货物不影响设备的正常使用。所有货物运输至交货地点时，包装</w:t>
      </w:r>
      <w:r>
        <w:rPr>
          <w:rFonts w:hint="eastAsia" w:ascii="宋体" w:hAnsi="宋体" w:eastAsia="宋体" w:cs="Times New Roman"/>
          <w:sz w:val="24"/>
          <w:szCs w:val="24"/>
          <w:lang w:val="en-US" w:eastAsia="zh-CN"/>
        </w:rPr>
        <w:t>需</w:t>
      </w:r>
      <w:r>
        <w:rPr>
          <w:rFonts w:hint="eastAsia" w:ascii="宋体" w:hAnsi="宋体" w:eastAsia="宋体" w:cs="Times New Roman"/>
          <w:sz w:val="24"/>
          <w:szCs w:val="24"/>
        </w:rPr>
        <w:t>完好，由</w:t>
      </w:r>
      <w:r>
        <w:rPr>
          <w:rFonts w:hint="eastAsia" w:hAnsi="宋体" w:cs="Times New Roman"/>
          <w:sz w:val="24"/>
          <w:szCs w:val="24"/>
          <w:lang w:eastAsia="zh-CN"/>
        </w:rPr>
        <w:t>甲方</w:t>
      </w:r>
      <w:r>
        <w:rPr>
          <w:rFonts w:hint="eastAsia" w:ascii="宋体" w:hAnsi="宋体" w:eastAsia="宋体" w:cs="Times New Roman"/>
          <w:sz w:val="24"/>
          <w:szCs w:val="24"/>
        </w:rPr>
        <w:t>签收后方可拆包安装</w:t>
      </w:r>
      <w:r>
        <w:rPr>
          <w:rFonts w:hint="eastAsia" w:ascii="宋体" w:hAnsi="宋体" w:eastAsia="宋体" w:cs="Times New Roman"/>
          <w:i w:val="0"/>
          <w:iCs w:val="0"/>
          <w:caps w:val="0"/>
          <w:color w:val="auto"/>
          <w:spacing w:val="0"/>
          <w:sz w:val="24"/>
          <w:szCs w:val="24"/>
          <w:shd w:val="clear" w:fill="auto"/>
        </w:rPr>
        <w:t>。</w:t>
      </w:r>
    </w:p>
    <w:p w14:paraId="43958AF1">
      <w:pPr>
        <w:spacing w:line="360" w:lineRule="auto"/>
        <w:ind w:firstLine="420"/>
        <w:rPr>
          <w:rFonts w:hint="eastAsia" w:hAnsi="宋体" w:cs="Times New Roman"/>
          <w:sz w:val="24"/>
          <w:szCs w:val="24"/>
          <w:lang w:val="en-US" w:eastAsia="zh-CN"/>
        </w:rPr>
      </w:pPr>
      <w:r>
        <w:rPr>
          <w:rFonts w:hint="eastAsia" w:hAnsi="宋体" w:cs="Times New Roman"/>
          <w:sz w:val="24"/>
          <w:szCs w:val="24"/>
          <w:lang w:val="en-US" w:eastAsia="zh-CN"/>
        </w:rPr>
        <w:t>（3）</w:t>
      </w:r>
      <w:r>
        <w:rPr>
          <w:rFonts w:hint="eastAsia" w:hAnsi="宋体" w:cs="Times New Roman"/>
          <w:sz w:val="24"/>
          <w:szCs w:val="24"/>
          <w:lang w:eastAsia="zh-CN"/>
        </w:rPr>
        <w:t>乙方</w:t>
      </w:r>
      <w:r>
        <w:rPr>
          <w:rFonts w:hint="eastAsia" w:ascii="宋体" w:hAnsi="宋体" w:eastAsia="宋体" w:cs="Times New Roman"/>
          <w:sz w:val="24"/>
          <w:szCs w:val="24"/>
        </w:rPr>
        <w:t>所</w:t>
      </w:r>
      <w:r>
        <w:rPr>
          <w:rFonts w:hint="eastAsia" w:ascii="宋体" w:hAnsi="宋体" w:eastAsia="宋体" w:cs="Times New Roman"/>
          <w:sz w:val="24"/>
          <w:szCs w:val="24"/>
          <w:lang w:val="en-US" w:eastAsia="zh-CN"/>
        </w:rPr>
        <w:t>供</w:t>
      </w:r>
      <w:r>
        <w:rPr>
          <w:rFonts w:hint="eastAsia" w:ascii="宋体" w:hAnsi="宋体" w:eastAsia="宋体" w:cs="Times New Roman"/>
          <w:sz w:val="24"/>
          <w:szCs w:val="24"/>
        </w:rPr>
        <w:t>货物</w:t>
      </w:r>
      <w:r>
        <w:rPr>
          <w:rFonts w:hint="eastAsia" w:ascii="宋体" w:hAnsi="宋体" w:eastAsia="宋体" w:cs="Times New Roman"/>
          <w:sz w:val="24"/>
          <w:szCs w:val="24"/>
          <w:lang w:val="en-US" w:eastAsia="zh-CN"/>
        </w:rPr>
        <w:t>需</w:t>
      </w:r>
      <w:r>
        <w:rPr>
          <w:rFonts w:hint="eastAsia" w:ascii="宋体" w:hAnsi="宋体" w:eastAsia="宋体" w:cs="Times New Roman"/>
          <w:sz w:val="24"/>
          <w:szCs w:val="24"/>
        </w:rPr>
        <w:t>满足国家及行业环保和质量标准。</w:t>
      </w:r>
    </w:p>
    <w:p w14:paraId="29797563">
      <w:pPr>
        <w:spacing w:line="360" w:lineRule="auto"/>
        <w:ind w:firstLine="420"/>
        <w:rPr>
          <w:rFonts w:hint="eastAsia" w:hAnsi="宋体" w:cs="Times New Roman"/>
          <w:sz w:val="24"/>
          <w:szCs w:val="24"/>
          <w:lang w:val="en-US" w:eastAsia="zh-CN"/>
        </w:rPr>
      </w:pPr>
      <w:r>
        <w:rPr>
          <w:rFonts w:hint="eastAsia" w:hAnsi="宋体" w:cs="Times New Roman"/>
          <w:sz w:val="24"/>
          <w:szCs w:val="24"/>
          <w:lang w:val="en-US" w:eastAsia="zh-CN"/>
        </w:rPr>
        <w:t>（4）</w:t>
      </w:r>
      <w:r>
        <w:rPr>
          <w:rFonts w:hint="eastAsia" w:hAnsi="宋体" w:cs="Times New Roman"/>
          <w:sz w:val="24"/>
          <w:szCs w:val="24"/>
          <w:lang w:eastAsia="zh-CN"/>
        </w:rPr>
        <w:t>乙方</w:t>
      </w:r>
      <w:r>
        <w:rPr>
          <w:rFonts w:hint="eastAsia" w:ascii="宋体" w:hAnsi="宋体" w:eastAsia="宋体" w:cs="Times New Roman"/>
          <w:sz w:val="24"/>
          <w:szCs w:val="24"/>
        </w:rPr>
        <w:t>所</w:t>
      </w:r>
      <w:r>
        <w:rPr>
          <w:rFonts w:hint="eastAsia" w:ascii="宋体" w:hAnsi="宋体" w:eastAsia="宋体" w:cs="Times New Roman"/>
          <w:sz w:val="24"/>
          <w:szCs w:val="24"/>
          <w:lang w:val="en-US" w:eastAsia="zh-CN"/>
        </w:rPr>
        <w:t>供</w:t>
      </w:r>
      <w:r>
        <w:rPr>
          <w:rFonts w:hint="eastAsia" w:ascii="宋体" w:hAnsi="宋体" w:eastAsia="宋体" w:cs="Times New Roman"/>
          <w:sz w:val="24"/>
          <w:szCs w:val="24"/>
        </w:rPr>
        <w:t>货物必须有质量检验合格证及</w:t>
      </w:r>
      <w:r>
        <w:rPr>
          <w:rFonts w:hint="eastAsia" w:hAnsi="宋体" w:cs="Times New Roman"/>
          <w:sz w:val="24"/>
          <w:szCs w:val="24"/>
          <w:lang w:val="en-US" w:eastAsia="zh-CN"/>
        </w:rPr>
        <w:t>甲方</w:t>
      </w:r>
      <w:r>
        <w:rPr>
          <w:rFonts w:hint="eastAsia" w:ascii="宋体" w:hAnsi="宋体" w:eastAsia="宋体" w:cs="Times New Roman"/>
          <w:sz w:val="24"/>
          <w:szCs w:val="24"/>
        </w:rPr>
        <w:t>要求的其他合格证明文件等相关资料</w:t>
      </w:r>
      <w:r>
        <w:rPr>
          <w:rFonts w:hint="eastAsia" w:ascii="宋体" w:hAnsi="宋体" w:eastAsia="宋体" w:cs="Times New Roman"/>
          <w:color w:val="auto"/>
          <w:sz w:val="24"/>
          <w:szCs w:val="24"/>
          <w:shd w:val="clear" w:fill="auto"/>
          <w:lang w:eastAsia="zh-CN"/>
        </w:rPr>
        <w:t>。</w:t>
      </w:r>
    </w:p>
    <w:p w14:paraId="31FB75D6">
      <w:pPr>
        <w:spacing w:line="360" w:lineRule="auto"/>
        <w:ind w:firstLine="420"/>
        <w:rPr>
          <w:rFonts w:hint="default" w:hAnsi="宋体" w:cs="Times New Roman"/>
          <w:sz w:val="24"/>
          <w:szCs w:val="24"/>
          <w:lang w:val="en-US" w:eastAsia="zh-CN"/>
        </w:rPr>
      </w:pPr>
      <w:r>
        <w:rPr>
          <w:rFonts w:hint="eastAsia" w:hAnsi="宋体" w:cs="Times New Roman"/>
          <w:sz w:val="24"/>
          <w:szCs w:val="24"/>
          <w:lang w:val="en-US" w:eastAsia="zh-CN"/>
        </w:rPr>
        <w:t>2、</w:t>
      </w:r>
      <w:r>
        <w:rPr>
          <w:rFonts w:hint="eastAsia" w:ascii="宋体" w:hAnsi="宋体" w:eastAsia="宋体" w:cs="Times New Roman"/>
          <w:b w:val="0"/>
          <w:color w:val="auto"/>
          <w:kern w:val="0"/>
          <w:sz w:val="24"/>
          <w:szCs w:val="24"/>
          <w:lang w:val="en-US" w:eastAsia="zh-CN"/>
        </w:rPr>
        <w:t>馈线保护装置</w:t>
      </w:r>
      <w:r>
        <w:rPr>
          <w:rFonts w:hint="eastAsia" w:hAnsi="宋体" w:cs="Times New Roman"/>
          <w:sz w:val="24"/>
          <w:szCs w:val="24"/>
          <w:lang w:val="en-US" w:eastAsia="zh-CN"/>
        </w:rPr>
        <w:t>质量要求</w:t>
      </w:r>
    </w:p>
    <w:p w14:paraId="56CAB5D6">
      <w:pPr>
        <w:spacing w:line="360" w:lineRule="auto"/>
        <w:ind w:firstLine="420"/>
        <w:rPr>
          <w:rFonts w:hint="eastAsia" w:ascii="宋体" w:hAnsi="宋体" w:eastAsia="宋体" w:cs="Times New Roman"/>
          <w:sz w:val="24"/>
          <w:szCs w:val="24"/>
        </w:rPr>
      </w:pPr>
      <w:r>
        <w:rPr>
          <w:rFonts w:hint="eastAsia" w:hAnsi="宋体" w:cs="Times New Roman"/>
          <w:sz w:val="24"/>
          <w:szCs w:val="24"/>
          <w:lang w:val="en-US" w:eastAsia="zh-CN"/>
        </w:rPr>
        <w:t>（1）</w:t>
      </w:r>
      <w:r>
        <w:rPr>
          <w:rFonts w:hint="eastAsia" w:ascii="宋体" w:hAnsi="宋体" w:eastAsia="宋体" w:cs="Times New Roman"/>
          <w:color w:val="auto"/>
          <w:sz w:val="24"/>
          <w:szCs w:val="24"/>
          <w:shd w:val="clear" w:fill="auto"/>
          <w:lang w:val="en-US" w:eastAsia="zh-CN"/>
        </w:rPr>
        <w:t>需</w:t>
      </w:r>
      <w:r>
        <w:rPr>
          <w:rFonts w:hint="eastAsia" w:ascii="宋体" w:hAnsi="宋体" w:eastAsia="宋体" w:cs="Times New Roman"/>
          <w:color w:val="auto"/>
          <w:sz w:val="24"/>
          <w:szCs w:val="24"/>
          <w:shd w:val="clear" w:fill="auto"/>
        </w:rPr>
        <w:t>具备三段式过电流保护</w:t>
      </w:r>
      <w:r>
        <w:rPr>
          <w:rFonts w:hint="eastAsia" w:ascii="宋体" w:hAnsi="宋体" w:eastAsia="宋体" w:cs="Times New Roman"/>
          <w:color w:val="auto"/>
          <w:sz w:val="24"/>
          <w:szCs w:val="24"/>
          <w:shd w:val="clear" w:fill="auto"/>
          <w:lang w:eastAsia="zh-CN"/>
        </w:rPr>
        <w:t>（Ⅰ</w:t>
      </w:r>
      <w:r>
        <w:rPr>
          <w:rFonts w:hint="eastAsia" w:ascii="宋体" w:hAnsi="宋体" w:eastAsia="宋体" w:cs="Times New Roman"/>
          <w:color w:val="auto"/>
          <w:sz w:val="24"/>
          <w:szCs w:val="24"/>
          <w:shd w:val="clear" w:fill="auto"/>
        </w:rPr>
        <w:t>、</w:t>
      </w:r>
      <w:r>
        <w:rPr>
          <w:rFonts w:hint="eastAsia" w:ascii="宋体" w:hAnsi="宋体" w:eastAsia="宋体" w:cs="Times New Roman"/>
          <w:color w:val="auto"/>
          <w:sz w:val="24"/>
          <w:szCs w:val="24"/>
          <w:shd w:val="clear" w:fill="auto"/>
          <w:lang w:eastAsia="zh-CN"/>
        </w:rPr>
        <w:t>Ⅱ</w:t>
      </w:r>
      <w:r>
        <w:rPr>
          <w:rFonts w:hint="eastAsia" w:ascii="宋体" w:hAnsi="宋体" w:eastAsia="宋体" w:cs="Times New Roman"/>
          <w:color w:val="auto"/>
          <w:sz w:val="24"/>
          <w:szCs w:val="24"/>
          <w:shd w:val="clear" w:fill="auto"/>
        </w:rPr>
        <w:t>、</w:t>
      </w:r>
      <w:r>
        <w:rPr>
          <w:rFonts w:hint="eastAsia" w:ascii="宋体" w:hAnsi="宋体" w:eastAsia="宋体" w:cs="Times New Roman"/>
          <w:color w:val="auto"/>
          <w:sz w:val="24"/>
          <w:szCs w:val="24"/>
          <w:shd w:val="clear" w:fill="auto"/>
          <w:lang w:eastAsia="zh-CN"/>
        </w:rPr>
        <w:t>Ⅲ</w:t>
      </w:r>
      <w:r>
        <w:rPr>
          <w:rFonts w:hint="eastAsia" w:ascii="宋体" w:hAnsi="宋体" w:eastAsia="宋体" w:cs="Times New Roman"/>
          <w:color w:val="auto"/>
          <w:sz w:val="24"/>
          <w:szCs w:val="24"/>
          <w:shd w:val="clear" w:fill="auto"/>
        </w:rPr>
        <w:t>段</w:t>
      </w:r>
      <w:r>
        <w:rPr>
          <w:rFonts w:hint="eastAsia" w:ascii="宋体" w:hAnsi="宋体" w:eastAsia="宋体" w:cs="Times New Roman"/>
          <w:color w:val="auto"/>
          <w:sz w:val="24"/>
          <w:szCs w:val="24"/>
          <w:shd w:val="clear" w:fill="auto"/>
          <w:lang w:eastAsia="zh-CN"/>
        </w:rPr>
        <w:t>）</w:t>
      </w:r>
      <w:r>
        <w:rPr>
          <w:rFonts w:hint="eastAsia" w:ascii="宋体" w:hAnsi="宋体" w:eastAsia="宋体" w:cs="Times New Roman"/>
          <w:color w:val="auto"/>
          <w:sz w:val="24"/>
          <w:szCs w:val="24"/>
          <w:shd w:val="clear" w:fill="auto"/>
        </w:rPr>
        <w:t>，可分别设定电流定值、时间定值，满足不同故障电流的快速切除与延时配合需求</w:t>
      </w:r>
      <w:r>
        <w:rPr>
          <w:rFonts w:hint="eastAsia" w:ascii="宋体" w:hAnsi="宋体" w:eastAsia="宋体" w:cs="Times New Roman"/>
          <w:sz w:val="24"/>
          <w:szCs w:val="24"/>
          <w:lang w:val="en-US" w:eastAsia="zh-CN"/>
        </w:rPr>
        <w:t>。</w:t>
      </w:r>
    </w:p>
    <w:p w14:paraId="55F46D39">
      <w:pPr>
        <w:spacing w:line="360" w:lineRule="auto"/>
        <w:ind w:firstLine="420"/>
        <w:rPr>
          <w:rFonts w:hint="eastAsia" w:ascii="宋体" w:hAnsi="宋体" w:eastAsia="宋体" w:cs="Times New Roman"/>
          <w:sz w:val="24"/>
          <w:szCs w:val="24"/>
        </w:rPr>
      </w:pPr>
      <w:r>
        <w:rPr>
          <w:rFonts w:hint="eastAsia" w:hAnsi="宋体" w:cs="Times New Roman"/>
          <w:sz w:val="24"/>
          <w:szCs w:val="24"/>
          <w:lang w:val="en-US" w:eastAsia="zh-CN"/>
        </w:rPr>
        <w:t>（2）</w:t>
      </w:r>
      <w:r>
        <w:rPr>
          <w:rFonts w:hint="eastAsia" w:ascii="宋体" w:hAnsi="宋体" w:eastAsia="宋体" w:cs="Times New Roman"/>
          <w:color w:val="auto"/>
          <w:sz w:val="24"/>
          <w:szCs w:val="24"/>
          <w:shd w:val="clear" w:fill="auto"/>
          <w:lang w:val="en-US" w:eastAsia="zh-CN"/>
        </w:rPr>
        <w:t>需</w:t>
      </w:r>
      <w:r>
        <w:rPr>
          <w:rFonts w:hint="eastAsia" w:ascii="宋体" w:hAnsi="宋体" w:eastAsia="宋体" w:cs="Times New Roman"/>
          <w:color w:val="auto"/>
          <w:sz w:val="24"/>
          <w:szCs w:val="24"/>
          <w:shd w:val="clear" w:fill="auto"/>
        </w:rPr>
        <w:t>配置接地故障保护</w:t>
      </w:r>
      <w:r>
        <w:rPr>
          <w:rFonts w:hint="eastAsia" w:ascii="宋体" w:hAnsi="宋体" w:eastAsia="宋体" w:cs="Times New Roman"/>
          <w:color w:val="auto"/>
          <w:sz w:val="24"/>
          <w:szCs w:val="24"/>
          <w:shd w:val="clear" w:fill="auto"/>
          <w:lang w:eastAsia="zh-CN"/>
        </w:rPr>
        <w:t>，</w:t>
      </w:r>
      <w:r>
        <w:rPr>
          <w:rFonts w:hint="eastAsia" w:ascii="宋体" w:hAnsi="宋体" w:eastAsia="宋体" w:cs="Times New Roman"/>
          <w:color w:val="auto"/>
          <w:sz w:val="24"/>
          <w:szCs w:val="24"/>
          <w:shd w:val="clear" w:fill="auto"/>
        </w:rPr>
        <w:t>中性点非有效接地系统需支持零序电流保护、零序电压保护</w:t>
      </w:r>
      <w:r>
        <w:rPr>
          <w:rFonts w:hint="eastAsia" w:ascii="宋体" w:hAnsi="宋体" w:eastAsia="宋体" w:cs="Times New Roman"/>
          <w:color w:val="auto"/>
          <w:sz w:val="24"/>
          <w:szCs w:val="24"/>
          <w:shd w:val="clear" w:fill="auto"/>
          <w:lang w:eastAsia="zh-CN"/>
        </w:rPr>
        <w:t>，</w:t>
      </w:r>
      <w:r>
        <w:rPr>
          <w:rFonts w:hint="eastAsia" w:ascii="宋体" w:hAnsi="宋体" w:eastAsia="宋体" w:cs="Times New Roman"/>
          <w:color w:val="auto"/>
          <w:sz w:val="24"/>
          <w:szCs w:val="24"/>
          <w:shd w:val="clear" w:fill="auto"/>
        </w:rPr>
        <w:t>中性点有效接地系统需配置大电流接地保护</w:t>
      </w:r>
      <w:r>
        <w:rPr>
          <w:rFonts w:hint="eastAsia" w:ascii="宋体" w:hAnsi="宋体" w:eastAsia="宋体" w:cs="Times New Roman"/>
          <w:sz w:val="24"/>
          <w:szCs w:val="24"/>
        </w:rPr>
        <w:t>。</w:t>
      </w:r>
    </w:p>
    <w:p w14:paraId="6961A4B9">
      <w:pPr>
        <w:spacing w:line="360" w:lineRule="auto"/>
        <w:ind w:firstLine="420"/>
        <w:rPr>
          <w:rFonts w:hint="eastAsia" w:ascii="宋体" w:hAnsi="宋体" w:eastAsia="宋体" w:cs="Times New Roman"/>
          <w:sz w:val="24"/>
          <w:szCs w:val="24"/>
        </w:rPr>
      </w:pPr>
      <w:r>
        <w:rPr>
          <w:rFonts w:hint="eastAsia" w:hAnsi="宋体" w:cs="Times New Roman"/>
          <w:sz w:val="24"/>
          <w:szCs w:val="24"/>
          <w:lang w:val="en-US" w:eastAsia="zh-CN"/>
        </w:rPr>
        <w:t>（3）</w:t>
      </w:r>
      <w:r>
        <w:rPr>
          <w:rFonts w:hint="eastAsia" w:ascii="宋体" w:hAnsi="宋体" w:eastAsia="宋体" w:cs="Times New Roman"/>
          <w:color w:val="auto"/>
          <w:sz w:val="24"/>
          <w:szCs w:val="24"/>
          <w:shd w:val="clear" w:fill="auto"/>
        </w:rPr>
        <w:t>可选配过负荷保护</w:t>
      </w:r>
      <w:r>
        <w:rPr>
          <w:rFonts w:hint="eastAsia" w:ascii="宋体" w:hAnsi="宋体" w:eastAsia="宋体" w:cs="Times New Roman"/>
          <w:color w:val="auto"/>
          <w:sz w:val="24"/>
          <w:szCs w:val="24"/>
          <w:shd w:val="clear" w:fill="auto"/>
          <w:lang w:eastAsia="zh-CN"/>
        </w:rPr>
        <w:t>（</w:t>
      </w:r>
      <w:r>
        <w:rPr>
          <w:rFonts w:hint="eastAsia" w:ascii="宋体" w:hAnsi="宋体" w:eastAsia="宋体" w:cs="Times New Roman"/>
          <w:color w:val="auto"/>
          <w:sz w:val="24"/>
          <w:szCs w:val="24"/>
          <w:shd w:val="clear" w:fill="auto"/>
        </w:rPr>
        <w:t>带告警或跳闸出口</w:t>
      </w:r>
      <w:r>
        <w:rPr>
          <w:rFonts w:hint="eastAsia" w:ascii="宋体" w:hAnsi="宋体" w:eastAsia="宋体" w:cs="Times New Roman"/>
          <w:color w:val="auto"/>
          <w:sz w:val="24"/>
          <w:szCs w:val="24"/>
          <w:shd w:val="clear" w:fill="auto"/>
          <w:lang w:eastAsia="zh-CN"/>
        </w:rPr>
        <w:t>）</w:t>
      </w:r>
      <w:r>
        <w:rPr>
          <w:rFonts w:hint="eastAsia" w:ascii="宋体" w:hAnsi="宋体" w:eastAsia="宋体" w:cs="Times New Roman"/>
          <w:color w:val="auto"/>
          <w:sz w:val="24"/>
          <w:szCs w:val="24"/>
          <w:shd w:val="clear" w:fill="auto"/>
        </w:rPr>
        <w:t>、低电压保护</w:t>
      </w:r>
      <w:r>
        <w:rPr>
          <w:rFonts w:hint="eastAsia" w:ascii="宋体" w:hAnsi="宋体" w:eastAsia="宋体" w:cs="Times New Roman"/>
          <w:color w:val="auto"/>
          <w:sz w:val="24"/>
          <w:szCs w:val="24"/>
          <w:shd w:val="clear" w:fill="auto"/>
          <w:lang w:eastAsia="zh-CN"/>
        </w:rPr>
        <w:t>（</w:t>
      </w:r>
      <w:r>
        <w:rPr>
          <w:rFonts w:hint="eastAsia" w:ascii="宋体" w:hAnsi="宋体" w:eastAsia="宋体" w:cs="Times New Roman"/>
          <w:color w:val="auto"/>
          <w:sz w:val="24"/>
          <w:szCs w:val="24"/>
          <w:shd w:val="clear" w:fill="auto"/>
        </w:rPr>
        <w:t>用于失压跳闸</w:t>
      </w:r>
      <w:r>
        <w:rPr>
          <w:rFonts w:hint="eastAsia" w:ascii="宋体" w:hAnsi="宋体" w:eastAsia="宋体" w:cs="Times New Roman"/>
          <w:color w:val="auto"/>
          <w:sz w:val="24"/>
          <w:szCs w:val="24"/>
          <w:shd w:val="clear" w:fill="auto"/>
          <w:lang w:eastAsia="zh-CN"/>
        </w:rPr>
        <w:t>）</w:t>
      </w:r>
      <w:r>
        <w:rPr>
          <w:rFonts w:hint="eastAsia" w:ascii="宋体" w:hAnsi="宋体" w:eastAsia="宋体" w:cs="Times New Roman"/>
          <w:color w:val="auto"/>
          <w:sz w:val="24"/>
          <w:szCs w:val="24"/>
          <w:shd w:val="clear" w:fill="auto"/>
        </w:rPr>
        <w:t>、反时限过流保护</w:t>
      </w:r>
      <w:r>
        <w:rPr>
          <w:rFonts w:hint="eastAsia" w:ascii="宋体" w:hAnsi="宋体" w:eastAsia="宋体" w:cs="Times New Roman"/>
          <w:color w:val="auto"/>
          <w:sz w:val="24"/>
          <w:szCs w:val="24"/>
          <w:shd w:val="clear" w:fill="auto"/>
          <w:lang w:eastAsia="zh-CN"/>
        </w:rPr>
        <w:t>（</w:t>
      </w:r>
      <w:r>
        <w:rPr>
          <w:rFonts w:hint="eastAsia" w:ascii="宋体" w:hAnsi="宋体" w:eastAsia="宋体" w:cs="Times New Roman"/>
          <w:color w:val="auto"/>
          <w:sz w:val="24"/>
          <w:szCs w:val="24"/>
          <w:shd w:val="clear" w:fill="auto"/>
        </w:rPr>
        <w:t>适配不同设备的热稳定特性</w:t>
      </w:r>
      <w:r>
        <w:rPr>
          <w:rFonts w:hint="eastAsia" w:ascii="宋体" w:hAnsi="宋体" w:eastAsia="宋体" w:cs="Times New Roman"/>
          <w:color w:val="auto"/>
          <w:sz w:val="24"/>
          <w:szCs w:val="24"/>
          <w:shd w:val="clear" w:fill="auto"/>
          <w:lang w:eastAsia="zh-CN"/>
        </w:rPr>
        <w:t>）</w:t>
      </w:r>
      <w:r>
        <w:rPr>
          <w:rFonts w:hint="eastAsia" w:ascii="宋体" w:hAnsi="宋体" w:eastAsia="宋体" w:cs="Times New Roman"/>
          <w:sz w:val="24"/>
          <w:szCs w:val="24"/>
        </w:rPr>
        <w:t>。</w:t>
      </w:r>
    </w:p>
    <w:p w14:paraId="075168C4">
      <w:pPr>
        <w:spacing w:line="360" w:lineRule="auto"/>
        <w:ind w:firstLine="420"/>
        <w:rPr>
          <w:rFonts w:hint="eastAsia" w:ascii="宋体" w:hAnsi="宋体" w:eastAsia="宋体" w:cs="Times New Roman"/>
          <w:sz w:val="24"/>
          <w:szCs w:val="24"/>
        </w:rPr>
      </w:pPr>
      <w:r>
        <w:rPr>
          <w:rFonts w:hint="eastAsia" w:hAnsi="宋体" w:cs="Times New Roman"/>
          <w:sz w:val="24"/>
          <w:szCs w:val="24"/>
          <w:lang w:val="en-US" w:eastAsia="zh-CN"/>
        </w:rPr>
        <w:t>（4）</w:t>
      </w:r>
      <w:r>
        <w:rPr>
          <w:rFonts w:hint="eastAsia" w:ascii="宋体" w:hAnsi="宋体" w:eastAsia="宋体" w:cs="Times New Roman"/>
          <w:color w:val="auto"/>
          <w:sz w:val="24"/>
          <w:szCs w:val="24"/>
          <w:shd w:val="clear" w:fill="auto"/>
        </w:rPr>
        <w:t>支持单相重合闸、三相重合闸，可设定重合闸时间、重合次数，且能与保护动作逻辑联动</w:t>
      </w:r>
      <w:r>
        <w:rPr>
          <w:rFonts w:hint="eastAsia" w:ascii="宋体" w:hAnsi="宋体" w:eastAsia="宋体" w:cs="Times New Roman"/>
          <w:sz w:val="24"/>
          <w:szCs w:val="24"/>
        </w:rPr>
        <w:t>。</w:t>
      </w:r>
    </w:p>
    <w:p w14:paraId="4EF8F531">
      <w:pPr>
        <w:spacing w:line="360" w:lineRule="auto"/>
        <w:ind w:firstLine="420"/>
        <w:rPr>
          <w:rFonts w:hint="eastAsia" w:ascii="宋体" w:hAnsi="宋体" w:eastAsia="宋体" w:cs="Times New Roman"/>
          <w:sz w:val="24"/>
          <w:szCs w:val="24"/>
        </w:rPr>
      </w:pPr>
      <w:r>
        <w:rPr>
          <w:rFonts w:hint="eastAsia" w:hAnsi="宋体" w:cs="Times New Roman"/>
          <w:sz w:val="24"/>
          <w:szCs w:val="24"/>
          <w:lang w:val="en-US" w:eastAsia="zh-CN"/>
        </w:rPr>
        <w:t>（5）</w:t>
      </w:r>
      <w:r>
        <w:rPr>
          <w:rFonts w:hint="eastAsia" w:ascii="宋体" w:hAnsi="宋体" w:eastAsia="宋体" w:cs="Times New Roman"/>
          <w:color w:val="auto"/>
          <w:sz w:val="24"/>
          <w:szCs w:val="24"/>
          <w:shd w:val="clear" w:fill="auto"/>
        </w:rPr>
        <w:t>电流定值误差不大于+3%，时间定值误差不大于±1%或±40ms</w:t>
      </w:r>
      <w:r>
        <w:rPr>
          <w:rFonts w:hint="eastAsia" w:ascii="宋体" w:hAnsi="宋体" w:eastAsia="宋体" w:cs="Times New Roman"/>
          <w:sz w:val="24"/>
          <w:szCs w:val="24"/>
        </w:rPr>
        <w:t>。</w:t>
      </w:r>
    </w:p>
    <w:p w14:paraId="74396D43">
      <w:pPr>
        <w:spacing w:line="360" w:lineRule="auto"/>
        <w:ind w:firstLine="420"/>
        <w:rPr>
          <w:rFonts w:hint="eastAsia" w:hAnsi="宋体" w:eastAsia="宋体" w:cs="Times New Roman"/>
          <w:sz w:val="24"/>
          <w:szCs w:val="24"/>
          <w:lang w:val="en-US" w:eastAsia="zh-CN"/>
        </w:rPr>
      </w:pPr>
      <w:r>
        <w:rPr>
          <w:rFonts w:hint="eastAsia" w:hAnsi="宋体" w:cs="Times New Roman"/>
          <w:sz w:val="24"/>
          <w:szCs w:val="24"/>
          <w:lang w:val="en-US" w:eastAsia="zh-CN"/>
        </w:rPr>
        <w:t>（6）</w:t>
      </w:r>
      <w:r>
        <w:rPr>
          <w:rFonts w:hint="eastAsia" w:ascii="宋体" w:hAnsi="宋体" w:eastAsia="宋体" w:cs="Times New Roman"/>
          <w:sz w:val="24"/>
          <w:szCs w:val="24"/>
          <w:shd w:val="clear"/>
        </w:rPr>
        <w:t>相间短路故障的</w:t>
      </w:r>
      <w:r>
        <w:rPr>
          <w:rFonts w:hint="eastAsia" w:ascii="宋体" w:hAnsi="宋体" w:eastAsia="宋体" w:cs="Times New Roman"/>
          <w:sz w:val="24"/>
          <w:szCs w:val="24"/>
          <w:shd w:val="clear"/>
          <w:lang w:eastAsia="zh-CN"/>
        </w:rPr>
        <w:t>Ⅰ</w:t>
      </w:r>
      <w:r>
        <w:rPr>
          <w:rFonts w:hint="eastAsia" w:ascii="宋体" w:hAnsi="宋体" w:eastAsia="宋体" w:cs="Times New Roman"/>
          <w:sz w:val="24"/>
          <w:szCs w:val="24"/>
          <w:shd w:val="clear"/>
        </w:rPr>
        <w:t>段保护动作时间不大于20ms，满足快速切除故障的要求。</w:t>
      </w:r>
    </w:p>
    <w:p w14:paraId="3CB12EAF">
      <w:pPr>
        <w:spacing w:line="360" w:lineRule="auto"/>
        <w:ind w:firstLine="420"/>
        <w:rPr>
          <w:rFonts w:hint="eastAsia" w:hAnsi="宋体" w:cs="Times New Roman"/>
          <w:sz w:val="24"/>
          <w:szCs w:val="24"/>
          <w:lang w:val="en-US" w:eastAsia="zh-CN"/>
        </w:rPr>
      </w:pPr>
      <w:r>
        <w:rPr>
          <w:rFonts w:hint="eastAsia" w:hAnsi="宋体" w:cs="Times New Roman"/>
          <w:sz w:val="24"/>
          <w:szCs w:val="24"/>
          <w:lang w:val="en-US" w:eastAsia="zh-CN"/>
        </w:rPr>
        <w:t>（7）</w:t>
      </w:r>
      <w:r>
        <w:rPr>
          <w:rFonts w:hint="eastAsia" w:ascii="宋体" w:hAnsi="宋体" w:eastAsia="宋体" w:cs="Times New Roman"/>
          <w:color w:val="auto"/>
          <w:sz w:val="24"/>
          <w:szCs w:val="24"/>
          <w:shd w:val="clear" w:fill="auto"/>
        </w:rPr>
        <w:t>能耐受GB/T 14598规定的电磁干扰</w:t>
      </w:r>
      <w:r>
        <w:rPr>
          <w:rFonts w:hint="eastAsia" w:ascii="宋体" w:hAnsi="宋体" w:eastAsia="宋体" w:cs="Times New Roman"/>
          <w:color w:val="auto"/>
          <w:sz w:val="24"/>
          <w:szCs w:val="24"/>
          <w:shd w:val="clear" w:fill="auto"/>
          <w:lang w:eastAsia="zh-CN"/>
        </w:rPr>
        <w:t>（</w:t>
      </w:r>
      <w:r>
        <w:rPr>
          <w:rFonts w:hint="eastAsia" w:ascii="宋体" w:hAnsi="宋体" w:eastAsia="宋体" w:cs="Times New Roman"/>
          <w:color w:val="auto"/>
          <w:sz w:val="24"/>
          <w:szCs w:val="24"/>
          <w:shd w:val="clear" w:fill="auto"/>
        </w:rPr>
        <w:t>如浪涌、静电放电、射频干扰</w:t>
      </w:r>
      <w:r>
        <w:rPr>
          <w:rFonts w:hint="eastAsia" w:ascii="宋体" w:hAnsi="宋体" w:eastAsia="宋体" w:cs="Times New Roman"/>
          <w:color w:val="auto"/>
          <w:sz w:val="24"/>
          <w:szCs w:val="24"/>
          <w:shd w:val="clear" w:fill="auto"/>
          <w:lang w:eastAsia="zh-CN"/>
        </w:rPr>
        <w:t>）</w:t>
      </w:r>
      <w:r>
        <w:rPr>
          <w:rFonts w:hint="eastAsia" w:ascii="宋体" w:hAnsi="宋体" w:eastAsia="宋体" w:cs="Times New Roman"/>
          <w:color w:val="auto"/>
          <w:sz w:val="24"/>
          <w:szCs w:val="24"/>
          <w:shd w:val="clear" w:fill="auto"/>
        </w:rPr>
        <w:t>，保护不误动、不拒动。</w:t>
      </w:r>
    </w:p>
    <w:p w14:paraId="6A323155">
      <w:pPr>
        <w:spacing w:line="360" w:lineRule="auto"/>
        <w:ind w:firstLine="420"/>
        <w:rPr>
          <w:rFonts w:hint="eastAsia" w:ascii="宋体" w:hAnsi="宋体" w:eastAsia="宋体" w:cs="Times New Roman"/>
          <w:sz w:val="24"/>
          <w:szCs w:val="24"/>
        </w:rPr>
      </w:pPr>
      <w:r>
        <w:rPr>
          <w:rFonts w:hint="eastAsia" w:hAnsi="宋体" w:cs="Times New Roman"/>
          <w:sz w:val="24"/>
          <w:szCs w:val="24"/>
          <w:lang w:val="en-US" w:eastAsia="zh-CN"/>
        </w:rPr>
        <w:t>（8）</w:t>
      </w:r>
      <w:r>
        <w:rPr>
          <w:rFonts w:hint="eastAsia" w:ascii="宋体" w:hAnsi="宋体" w:eastAsia="宋体" w:cs="Times New Roman"/>
          <w:b w:val="0"/>
          <w:color w:val="auto"/>
          <w:kern w:val="0"/>
          <w:sz w:val="24"/>
          <w:szCs w:val="24"/>
          <w:lang w:val="en-US" w:eastAsia="zh-CN"/>
        </w:rPr>
        <w:t>可</w:t>
      </w:r>
      <w:r>
        <w:rPr>
          <w:rFonts w:hint="eastAsia" w:ascii="宋体" w:hAnsi="宋体" w:eastAsia="宋体" w:cs="Times New Roman"/>
          <w:color w:val="auto"/>
          <w:sz w:val="24"/>
          <w:szCs w:val="24"/>
          <w:shd w:val="clear" w:fill="auto"/>
          <w:lang w:eastAsia="zh-CN"/>
        </w:rPr>
        <w:t>记录故障前、故障中、故障后的电流电压波形，录波时长可设（如故障前 200ms、故障后 800ms），录波数据可导出分析</w:t>
      </w:r>
      <w:r>
        <w:rPr>
          <w:rFonts w:hint="eastAsia" w:ascii="宋体" w:hAnsi="宋体" w:eastAsia="宋体" w:cs="Times New Roman"/>
          <w:sz w:val="24"/>
          <w:szCs w:val="24"/>
        </w:rPr>
        <w:t>。</w:t>
      </w:r>
    </w:p>
    <w:p w14:paraId="5E26924B">
      <w:pPr>
        <w:spacing w:line="360" w:lineRule="auto"/>
        <w:ind w:firstLine="420" w:firstLineChars="0"/>
        <w:rPr>
          <w:rFonts w:hint="eastAsia" w:ascii="宋体" w:hAnsi="宋体" w:eastAsia="宋体" w:cs="Times New Roman"/>
          <w:sz w:val="24"/>
          <w:szCs w:val="24"/>
        </w:rPr>
      </w:pPr>
    </w:p>
    <w:p w14:paraId="21A8EE1B">
      <w:pPr>
        <w:autoSpaceDE/>
        <w:autoSpaceDN/>
        <w:adjustRightInd/>
        <w:spacing w:line="360" w:lineRule="auto"/>
        <w:jc w:val="both"/>
        <w:outlineLvl w:val="1"/>
        <w:rPr>
          <w:rFonts w:hint="default" w:ascii="Times New Roman" w:eastAsia="宋体"/>
          <w:b/>
          <w:lang w:val="en-US" w:eastAsia="zh-CN"/>
        </w:rPr>
      </w:pPr>
      <w:bookmarkStart w:id="13" w:name="_Toc27495480"/>
      <w:r>
        <w:rPr>
          <w:rFonts w:hint="eastAsia" w:ascii="Times New Roman"/>
          <w:b/>
        </w:rPr>
        <w:t>第三条 交货约定</w:t>
      </w:r>
      <w:bookmarkEnd w:id="13"/>
      <w:r>
        <w:rPr>
          <w:rFonts w:hint="eastAsia" w:ascii="Times New Roman"/>
          <w:b/>
          <w:lang w:val="en-US" w:eastAsia="zh-CN"/>
        </w:rPr>
        <w:t>和</w:t>
      </w:r>
      <w:r>
        <w:rPr>
          <w:rFonts w:hint="default" w:ascii="Times New Roman"/>
          <w:b/>
          <w:lang w:val="en-US"/>
        </w:rPr>
        <w:t>安装界限</w:t>
      </w:r>
      <w:r>
        <w:rPr>
          <w:rFonts w:hint="eastAsia" w:ascii="Times New Roman"/>
          <w:b/>
          <w:lang w:val="en-US" w:eastAsia="zh-CN"/>
        </w:rPr>
        <w:t>及其他要求</w:t>
      </w:r>
    </w:p>
    <w:p w14:paraId="2C1913B5">
      <w:pPr>
        <w:spacing w:line="360" w:lineRule="auto"/>
        <w:ind w:firstLine="424" w:firstLineChars="177"/>
        <w:rPr>
          <w:rFonts w:ascii="Times New Roman"/>
        </w:rPr>
      </w:pPr>
      <w:r>
        <w:rPr>
          <w:rFonts w:hint="eastAsia" w:ascii="Times New Roman"/>
        </w:rPr>
        <w:t>1、交货要求</w:t>
      </w:r>
    </w:p>
    <w:p w14:paraId="5D31BF4C">
      <w:pPr>
        <w:spacing w:line="360" w:lineRule="auto"/>
        <w:ind w:firstLine="424" w:firstLineChars="177"/>
        <w:rPr>
          <w:rFonts w:hint="eastAsia" w:hAnsi="宋体"/>
          <w:szCs w:val="21"/>
        </w:rPr>
      </w:pPr>
      <w:r>
        <w:rPr>
          <w:rFonts w:hint="eastAsia" w:ascii="Times New Roman"/>
        </w:rPr>
        <w:t>（1）交货时间：乙方在接到甲方供货通知之日起</w:t>
      </w:r>
      <w:r>
        <w:rPr>
          <w:rFonts w:hint="eastAsia" w:ascii="Times New Roman"/>
          <w:u w:val="single"/>
        </w:rPr>
        <w:t xml:space="preserve"> 30 </w:t>
      </w:r>
      <w:r>
        <w:rPr>
          <w:rFonts w:hint="eastAsia" w:ascii="Times New Roman"/>
        </w:rPr>
        <w:t>个工作日内完成清单货物的货到现场</w:t>
      </w:r>
      <w:r>
        <w:rPr>
          <w:rFonts w:hint="eastAsia" w:ascii="Times New Roman"/>
          <w:lang w:val="en-US" w:eastAsia="zh-CN"/>
        </w:rPr>
        <w:t>并通过甲方验收合格</w:t>
      </w:r>
      <w:r>
        <w:rPr>
          <w:rFonts w:hint="eastAsia" w:hAnsi="宋体"/>
        </w:rPr>
        <w:t>。</w:t>
      </w:r>
      <w:r>
        <w:rPr>
          <w:rFonts w:hint="eastAsia"/>
          <w:lang w:val="en-US" w:eastAsia="zh-CN"/>
        </w:rPr>
        <w:t>乙方应在收到甲方通知之日起【1】日内完成安装调试并经甲方最终验收合格</w:t>
      </w:r>
      <w:r>
        <w:rPr>
          <w:rFonts w:hint="eastAsia" w:ascii="宋体" w:hAnsi="宋体" w:eastAsia="宋体" w:cs="宋体"/>
          <w:sz w:val="24"/>
          <w:szCs w:val="24"/>
        </w:rPr>
        <w:t>。</w:t>
      </w:r>
      <w:r>
        <w:rPr>
          <w:rFonts w:hint="eastAsia" w:ascii="Times New Roman"/>
        </w:rPr>
        <w:t>对于部分货源不充足需要订购的货物，乙方在获得甲方同意后，可适当延长交货期。具体以甲方同意延长的交货时间为准。</w:t>
      </w:r>
    </w:p>
    <w:p w14:paraId="2130C72F">
      <w:pPr>
        <w:spacing w:line="360" w:lineRule="auto"/>
        <w:ind w:firstLine="480" w:firstLineChars="200"/>
        <w:rPr>
          <w:rFonts w:ascii="Times New Roman"/>
        </w:rPr>
      </w:pPr>
      <w:r>
        <w:rPr>
          <w:rFonts w:hint="eastAsia" w:ascii="Times New Roman"/>
        </w:rPr>
        <w:t>（</w:t>
      </w:r>
      <w:r>
        <w:rPr>
          <w:rFonts w:ascii="Times New Roman"/>
        </w:rPr>
        <w:t>2</w:t>
      </w:r>
      <w:r>
        <w:rPr>
          <w:rFonts w:hint="eastAsia" w:ascii="Times New Roman"/>
        </w:rPr>
        <w:t>）</w:t>
      </w:r>
      <w:r>
        <w:rPr>
          <w:rFonts w:hint="eastAsia" w:ascii="Times New Roman"/>
          <w:lang w:val="en-US" w:eastAsia="zh-CN"/>
        </w:rPr>
        <w:t>服务</w:t>
      </w:r>
      <w:r>
        <w:rPr>
          <w:rFonts w:hint="eastAsia" w:ascii="Times New Roman"/>
        </w:rPr>
        <w:t>地点：</w:t>
      </w:r>
    </w:p>
    <w:p w14:paraId="0326194F">
      <w:pPr>
        <w:spacing w:line="360" w:lineRule="auto"/>
        <w:ind w:firstLine="480" w:firstLineChars="200"/>
        <w:rPr>
          <w:rFonts w:hint="eastAsia" w:hAnsi="宋体"/>
        </w:rPr>
      </w:pPr>
      <w:r>
        <w:rPr>
          <w:rFonts w:hint="eastAsia" w:ascii="Times New Roman"/>
        </w:rPr>
        <w:t>交货地点为：</w:t>
      </w:r>
      <w:r>
        <w:rPr>
          <w:rFonts w:hint="eastAsia" w:ascii="Times New Roman"/>
          <w:u w:val="single"/>
        </w:rPr>
        <w:t>东莞市厚街镇沙塘村沙隆路39号</w:t>
      </w:r>
      <w:r>
        <w:rPr>
          <w:rFonts w:hint="eastAsia" w:ascii="宋体" w:hAnsi="宋体" w:eastAsia="宋体" w:cs="Times New Roman"/>
          <w:sz w:val="24"/>
          <w:szCs w:val="24"/>
          <w:u w:val="single"/>
        </w:rPr>
        <w:t>东莞市</w:t>
      </w:r>
      <w:r>
        <w:rPr>
          <w:rFonts w:hint="eastAsia" w:ascii="Times New Roman"/>
          <w:u w:val="single"/>
          <w:lang w:val="en-US" w:eastAsia="zh-CN"/>
        </w:rPr>
        <w:t>厚街沙塘水质净化厂</w:t>
      </w:r>
      <w:r>
        <w:rPr>
          <w:rFonts w:hint="eastAsia" w:ascii="Times New Roman"/>
          <w:u w:val="single"/>
        </w:rPr>
        <w:t>内</w:t>
      </w:r>
      <w:r>
        <w:rPr>
          <w:rFonts w:hint="eastAsia" w:ascii="Times New Roman"/>
        </w:rPr>
        <w:t>。</w:t>
      </w:r>
      <w:r>
        <w:rPr>
          <w:rFonts w:hint="eastAsia" w:hAnsi="宋体"/>
        </w:rPr>
        <w:t>乙方</w:t>
      </w:r>
      <w:r>
        <w:rPr>
          <w:rFonts w:hAnsi="宋体"/>
        </w:rPr>
        <w:t>负责供货</w:t>
      </w:r>
      <w:r>
        <w:rPr>
          <w:rFonts w:hint="eastAsia" w:hAnsi="宋体"/>
        </w:rPr>
        <w:t>货物</w:t>
      </w:r>
      <w:r>
        <w:rPr>
          <w:rFonts w:hAnsi="宋体"/>
        </w:rPr>
        <w:t>运输及承担运输费用。</w:t>
      </w:r>
    </w:p>
    <w:p w14:paraId="14CBED6F">
      <w:pPr>
        <w:spacing w:line="360" w:lineRule="auto"/>
        <w:ind w:firstLine="480" w:firstLineChars="200"/>
        <w:rPr>
          <w:rFonts w:ascii="Times New Roman"/>
        </w:rPr>
      </w:pPr>
      <w:r>
        <w:rPr>
          <w:rFonts w:hint="eastAsia" w:ascii="Times New Roman"/>
        </w:rPr>
        <w:t>甲方如需变更交货地点，甲方应在原定的最后交货日</w:t>
      </w:r>
      <w:r>
        <w:rPr>
          <w:rFonts w:ascii="Times New Roman"/>
          <w:u w:val="single"/>
        </w:rPr>
        <w:t xml:space="preserve"> 1 </w:t>
      </w:r>
      <w:r>
        <w:rPr>
          <w:rFonts w:hint="eastAsia" w:ascii="Times New Roman"/>
          <w:u w:val="none"/>
        </w:rPr>
        <w:t>日</w:t>
      </w:r>
      <w:r>
        <w:rPr>
          <w:rFonts w:hint="eastAsia" w:ascii="Times New Roman"/>
        </w:rPr>
        <w:t>前通知乙方。乙方负责</w:t>
      </w:r>
      <w:r>
        <w:rPr>
          <w:rFonts w:hint="eastAsia" w:ascii="宋体" w:hAnsi="宋体" w:cs="宋体"/>
        </w:rPr>
        <w:t>按照甲方要求</w:t>
      </w:r>
      <w:r>
        <w:rPr>
          <w:rFonts w:hint="eastAsia" w:ascii="Times New Roman"/>
        </w:rPr>
        <w:t>将货物运输至甲方指定位置，并负责到场设备的搬卸、安全措施等，相关费用由乙方负责。</w:t>
      </w:r>
    </w:p>
    <w:p w14:paraId="046ABD9A">
      <w:pPr>
        <w:spacing w:line="360" w:lineRule="auto"/>
        <w:ind w:firstLine="480" w:firstLineChars="200"/>
        <w:rPr>
          <w:rFonts w:ascii="Times New Roman"/>
        </w:rPr>
      </w:pPr>
      <w:r>
        <w:rPr>
          <w:rFonts w:hint="eastAsia" w:ascii="Times New Roman"/>
        </w:rPr>
        <w:t>（</w:t>
      </w:r>
      <w:r>
        <w:rPr>
          <w:rFonts w:ascii="Times New Roman"/>
        </w:rPr>
        <w:t>3</w:t>
      </w:r>
      <w:r>
        <w:rPr>
          <w:rFonts w:hint="eastAsia" w:ascii="Times New Roman"/>
        </w:rPr>
        <w:t>）交货方式与风险承担：</w:t>
      </w:r>
    </w:p>
    <w:p w14:paraId="1CA77542">
      <w:pPr>
        <w:spacing w:line="360" w:lineRule="auto"/>
        <w:ind w:firstLine="480" w:firstLineChars="200"/>
        <w:rPr>
          <w:rFonts w:ascii="Times New Roman"/>
        </w:rPr>
      </w:pPr>
      <w:r>
        <w:rPr>
          <w:rFonts w:hint="eastAsia" w:ascii="Times New Roman"/>
        </w:rPr>
        <w:t>在货物移交给甲方</w:t>
      </w:r>
      <w:r>
        <w:rPr>
          <w:rFonts w:hint="eastAsia" w:ascii="Times New Roman"/>
          <w:lang w:eastAsia="zh-CN"/>
        </w:rPr>
        <w:t>、</w:t>
      </w:r>
      <w:r>
        <w:rPr>
          <w:rFonts w:hint="eastAsia" w:ascii="Times New Roman"/>
          <w:lang w:val="en-US" w:eastAsia="zh-CN"/>
        </w:rPr>
        <w:t>完成安装调试</w:t>
      </w:r>
      <w:r>
        <w:rPr>
          <w:rFonts w:hint="eastAsia" w:ascii="Times New Roman"/>
        </w:rPr>
        <w:t>并经甲方</w:t>
      </w:r>
      <w:r>
        <w:rPr>
          <w:rFonts w:hint="eastAsia" w:ascii="Times New Roman"/>
          <w:lang w:val="en-US" w:eastAsia="zh-CN"/>
        </w:rPr>
        <w:t>最终</w:t>
      </w:r>
      <w:r>
        <w:rPr>
          <w:rFonts w:hint="eastAsia" w:ascii="Times New Roman"/>
        </w:rPr>
        <w:t>验收合格前，货物的损耗、毁损、灭失的风险和责任均由乙方自行承担。</w:t>
      </w:r>
    </w:p>
    <w:p w14:paraId="067FC206">
      <w:pPr>
        <w:spacing w:line="360" w:lineRule="auto"/>
        <w:ind w:firstLine="480" w:firstLineChars="200"/>
        <w:rPr>
          <w:rFonts w:ascii="Times New Roman"/>
        </w:rPr>
      </w:pPr>
      <w:r>
        <w:rPr>
          <w:rFonts w:hint="eastAsia" w:ascii="Times New Roman"/>
        </w:rPr>
        <w:t>乙方的货物应当按照甲方要求送到指定的地点，由于使用第三方送货服务导致货物未能经过双方共同验收、未送到指定地点仓库的，甲方有权拒绝收货。</w:t>
      </w:r>
    </w:p>
    <w:p w14:paraId="6B9A5447">
      <w:pPr>
        <w:spacing w:line="360" w:lineRule="auto"/>
        <w:ind w:firstLine="480" w:firstLineChars="200"/>
        <w:rPr>
          <w:rFonts w:hint="eastAsia" w:ascii="Times New Roman"/>
        </w:rPr>
      </w:pPr>
      <w:r>
        <w:rPr>
          <w:rFonts w:hint="eastAsia" w:ascii="Times New Roma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3F9E235C">
      <w:pPr>
        <w:pStyle w:val="8"/>
        <w:spacing w:line="360" w:lineRule="auto"/>
        <w:ind w:right="-28" w:firstLine="480" w:firstLineChars="200"/>
        <w:jc w:val="both"/>
        <w:rPr>
          <w:rFonts w:hint="eastAsia" w:ascii="Times New Roman" w:hAnsi="Times New Roman" w:eastAsia="宋体" w:cs="Times New Roman"/>
          <w:b w:val="0"/>
          <w:bCs w:val="0"/>
          <w:kern w:val="0"/>
          <w:sz w:val="24"/>
          <w:szCs w:val="24"/>
          <w:highlight w:val="none"/>
        </w:rPr>
      </w:pPr>
      <w:r>
        <w:rPr>
          <w:rFonts w:hint="eastAsia" w:ascii="Times New Roman"/>
          <w:kern w:val="0"/>
          <w:sz w:val="24"/>
        </w:rPr>
        <w:t>（</w:t>
      </w:r>
      <w:r>
        <w:rPr>
          <w:rFonts w:hint="eastAsia"/>
          <w:kern w:val="0"/>
          <w:sz w:val="24"/>
          <w:lang w:val="en-US" w:eastAsia="zh-CN"/>
        </w:rPr>
        <w:t>4</w:t>
      </w:r>
      <w:r>
        <w:rPr>
          <w:rFonts w:hint="eastAsia" w:ascii="Times New Roman"/>
          <w:kern w:val="0"/>
          <w:sz w:val="24"/>
        </w:rPr>
        <w:t>）</w:t>
      </w:r>
      <w:r>
        <w:rPr>
          <w:rFonts w:hint="eastAsia" w:ascii="Times New Roman" w:hAnsi="Times New Roman" w:eastAsia="宋体" w:cs="Times New Roman"/>
          <w:b w:val="0"/>
          <w:bCs w:val="0"/>
          <w:kern w:val="0"/>
          <w:sz w:val="24"/>
          <w:szCs w:val="24"/>
          <w:lang w:val="en-US" w:eastAsia="zh-CN"/>
        </w:rPr>
        <w:t>由于污水厂停产停电时间为不可控因素，</w:t>
      </w:r>
      <w:r>
        <w:rPr>
          <w:rFonts w:hint="eastAsia" w:cs="Times New Roman"/>
          <w:b w:val="0"/>
          <w:bCs w:val="0"/>
          <w:kern w:val="0"/>
          <w:sz w:val="24"/>
          <w:szCs w:val="24"/>
          <w:lang w:eastAsia="zh-CN"/>
        </w:rPr>
        <w:t>甲方</w:t>
      </w:r>
      <w:r>
        <w:rPr>
          <w:rFonts w:hint="eastAsia" w:ascii="Times New Roman" w:hAnsi="Times New Roman" w:eastAsia="宋体" w:cs="Times New Roman"/>
          <w:b w:val="0"/>
          <w:bCs w:val="0"/>
          <w:kern w:val="0"/>
          <w:sz w:val="24"/>
          <w:szCs w:val="24"/>
          <w:highlight w:val="none"/>
        </w:rPr>
        <w:t>有权在</w:t>
      </w:r>
      <w:r>
        <w:rPr>
          <w:rFonts w:hint="eastAsia" w:cs="Times New Roman"/>
          <w:b w:val="0"/>
          <w:bCs w:val="0"/>
          <w:kern w:val="0"/>
          <w:sz w:val="24"/>
          <w:szCs w:val="24"/>
          <w:lang w:eastAsia="zh-CN"/>
        </w:rPr>
        <w:t>乙方</w:t>
      </w:r>
      <w:r>
        <w:rPr>
          <w:rFonts w:hint="eastAsia" w:ascii="Times New Roman" w:hAnsi="Times New Roman" w:eastAsia="宋体" w:cs="Times New Roman"/>
          <w:b w:val="0"/>
          <w:bCs w:val="0"/>
          <w:kern w:val="0"/>
          <w:sz w:val="24"/>
          <w:szCs w:val="24"/>
          <w:highlight w:val="none"/>
        </w:rPr>
        <w:t>开展</w:t>
      </w:r>
      <w:r>
        <w:rPr>
          <w:rFonts w:hint="eastAsia" w:ascii="Times New Roman" w:hAnsi="Times New Roman" w:eastAsia="宋体" w:cs="Times New Roman"/>
          <w:b w:val="0"/>
          <w:bCs w:val="0"/>
          <w:kern w:val="0"/>
          <w:sz w:val="24"/>
          <w:szCs w:val="24"/>
          <w:lang w:val="en-US" w:eastAsia="zh-CN"/>
        </w:rPr>
        <w:t>停电安装</w:t>
      </w:r>
      <w:r>
        <w:rPr>
          <w:rFonts w:hint="eastAsia" w:ascii="Times New Roman" w:hAnsi="Times New Roman" w:eastAsia="宋体" w:cs="Times New Roman"/>
          <w:b w:val="0"/>
          <w:bCs w:val="0"/>
          <w:kern w:val="0"/>
          <w:sz w:val="24"/>
          <w:szCs w:val="24"/>
          <w:highlight w:val="none"/>
        </w:rPr>
        <w:t>相关工作3日前，通知</w:t>
      </w:r>
      <w:r>
        <w:rPr>
          <w:rFonts w:hint="eastAsia" w:cs="Times New Roman"/>
          <w:b w:val="0"/>
          <w:bCs w:val="0"/>
          <w:kern w:val="0"/>
          <w:sz w:val="24"/>
          <w:szCs w:val="24"/>
          <w:lang w:eastAsia="zh-CN"/>
        </w:rPr>
        <w:t>乙方</w:t>
      </w:r>
      <w:r>
        <w:rPr>
          <w:rFonts w:hint="eastAsia" w:ascii="Times New Roman" w:hAnsi="Times New Roman" w:eastAsia="宋体" w:cs="Times New Roman"/>
          <w:b w:val="0"/>
          <w:bCs w:val="0"/>
          <w:kern w:val="0"/>
          <w:sz w:val="24"/>
          <w:szCs w:val="24"/>
          <w:highlight w:val="none"/>
        </w:rPr>
        <w:t>取消</w:t>
      </w:r>
      <w:r>
        <w:rPr>
          <w:rFonts w:hint="eastAsia" w:ascii="Times New Roman" w:hAnsi="Times New Roman" w:eastAsia="宋体" w:cs="Times New Roman"/>
          <w:b w:val="0"/>
          <w:bCs w:val="0"/>
          <w:kern w:val="0"/>
          <w:sz w:val="24"/>
          <w:szCs w:val="24"/>
          <w:lang w:val="en-US" w:eastAsia="zh-CN"/>
        </w:rPr>
        <w:t>作业</w:t>
      </w:r>
      <w:r>
        <w:rPr>
          <w:rFonts w:hint="eastAsia" w:ascii="Times New Roman" w:hAnsi="Times New Roman" w:eastAsia="宋体" w:cs="Times New Roman"/>
          <w:b w:val="0"/>
          <w:bCs w:val="0"/>
          <w:kern w:val="0"/>
          <w:sz w:val="24"/>
          <w:szCs w:val="24"/>
          <w:highlight w:val="none"/>
        </w:rPr>
        <w:t>。在接到</w:t>
      </w:r>
      <w:r>
        <w:rPr>
          <w:rFonts w:hint="eastAsia" w:cs="Times New Roman"/>
          <w:b w:val="0"/>
          <w:bCs w:val="0"/>
          <w:kern w:val="0"/>
          <w:sz w:val="24"/>
          <w:szCs w:val="24"/>
          <w:lang w:eastAsia="zh-CN"/>
        </w:rPr>
        <w:t>甲方</w:t>
      </w:r>
      <w:r>
        <w:rPr>
          <w:rFonts w:hint="eastAsia" w:ascii="Times New Roman" w:hAnsi="Times New Roman" w:eastAsia="宋体" w:cs="Times New Roman"/>
          <w:b w:val="0"/>
          <w:bCs w:val="0"/>
          <w:kern w:val="0"/>
          <w:sz w:val="24"/>
          <w:szCs w:val="24"/>
          <w:highlight w:val="none"/>
        </w:rPr>
        <w:t>通知之前，</w:t>
      </w:r>
      <w:r>
        <w:rPr>
          <w:rFonts w:hint="eastAsia" w:cs="Times New Roman"/>
          <w:b w:val="0"/>
          <w:bCs w:val="0"/>
          <w:kern w:val="0"/>
          <w:sz w:val="24"/>
          <w:szCs w:val="24"/>
          <w:lang w:eastAsia="zh-CN"/>
        </w:rPr>
        <w:t>乙方</w:t>
      </w:r>
      <w:r>
        <w:rPr>
          <w:rFonts w:hint="eastAsia" w:ascii="Times New Roman" w:hAnsi="Times New Roman" w:eastAsia="宋体" w:cs="Times New Roman"/>
          <w:b w:val="0"/>
          <w:bCs w:val="0"/>
          <w:kern w:val="0"/>
          <w:sz w:val="24"/>
          <w:szCs w:val="24"/>
          <w:highlight w:val="none"/>
        </w:rPr>
        <w:t>不得单方面开展</w:t>
      </w:r>
      <w:r>
        <w:rPr>
          <w:rFonts w:hint="eastAsia" w:ascii="Times New Roman" w:hAnsi="Times New Roman" w:eastAsia="宋体" w:cs="Times New Roman"/>
          <w:b w:val="0"/>
          <w:bCs w:val="0"/>
          <w:kern w:val="0"/>
          <w:sz w:val="24"/>
          <w:szCs w:val="24"/>
        </w:rPr>
        <w:t>高压电房维修</w:t>
      </w:r>
      <w:r>
        <w:rPr>
          <w:rFonts w:hint="eastAsia" w:ascii="Times New Roman" w:hAnsi="Times New Roman" w:eastAsia="宋体" w:cs="Times New Roman"/>
          <w:b w:val="0"/>
          <w:bCs w:val="0"/>
          <w:kern w:val="0"/>
          <w:sz w:val="24"/>
          <w:szCs w:val="24"/>
          <w:highlight w:val="none"/>
        </w:rPr>
        <w:t>相关工作。</w:t>
      </w:r>
    </w:p>
    <w:p w14:paraId="2900AC3D">
      <w:pPr>
        <w:pStyle w:val="8"/>
        <w:spacing w:line="360" w:lineRule="auto"/>
        <w:ind w:right="-28" w:firstLine="480" w:firstLineChars="200"/>
        <w:jc w:val="both"/>
        <w:rPr>
          <w:rFonts w:hint="eastAsia" w:ascii="Times New Roman" w:hAnsi="Times New Roman" w:eastAsia="宋体" w:cs="Times New Roman"/>
          <w:b w:val="0"/>
          <w:bCs w:val="0"/>
          <w:kern w:val="0"/>
          <w:sz w:val="24"/>
          <w:szCs w:val="24"/>
          <w:highlight w:val="none"/>
          <w:lang w:val="en-US" w:eastAsia="zh-CN"/>
        </w:rPr>
      </w:pPr>
      <w:r>
        <w:rPr>
          <w:rFonts w:hint="eastAsia" w:ascii="Times New Roman"/>
          <w:kern w:val="0"/>
          <w:sz w:val="24"/>
        </w:rPr>
        <w:t>（</w:t>
      </w:r>
      <w:r>
        <w:rPr>
          <w:rFonts w:hint="eastAsia"/>
          <w:kern w:val="0"/>
          <w:sz w:val="24"/>
          <w:lang w:val="en-US" w:eastAsia="zh-CN"/>
        </w:rPr>
        <w:t>5</w:t>
      </w:r>
      <w:r>
        <w:rPr>
          <w:rFonts w:hint="eastAsia" w:ascii="Times New Roman"/>
          <w:kern w:val="0"/>
          <w:sz w:val="24"/>
        </w:rPr>
        <w:t>）</w:t>
      </w:r>
      <w:r>
        <w:rPr>
          <w:rFonts w:hint="eastAsia" w:ascii="Times New Roman" w:hAnsi="Times New Roman" w:eastAsia="宋体" w:cs="Times New Roman"/>
          <w:b w:val="0"/>
          <w:bCs w:val="0"/>
          <w:kern w:val="0"/>
          <w:sz w:val="24"/>
          <w:szCs w:val="24"/>
          <w:highlight w:val="none"/>
          <w:lang w:val="en-US" w:eastAsia="zh-CN"/>
        </w:rPr>
        <w:t>若更换采购清单中配件后仍存在故障的，</w:t>
      </w:r>
      <w:r>
        <w:rPr>
          <w:rFonts w:hint="eastAsia" w:cs="Times New Roman"/>
          <w:b w:val="0"/>
          <w:bCs w:val="0"/>
          <w:kern w:val="0"/>
          <w:sz w:val="24"/>
          <w:szCs w:val="24"/>
          <w:lang w:val="en-US" w:eastAsia="zh-CN"/>
        </w:rPr>
        <w:t>乙方</w:t>
      </w:r>
      <w:r>
        <w:rPr>
          <w:rFonts w:hint="eastAsia" w:ascii="Times New Roman" w:hAnsi="Times New Roman" w:eastAsia="宋体" w:cs="Times New Roman"/>
          <w:b w:val="0"/>
          <w:bCs w:val="0"/>
          <w:kern w:val="0"/>
          <w:sz w:val="24"/>
          <w:szCs w:val="24"/>
          <w:highlight w:val="none"/>
          <w:lang w:val="en-US" w:eastAsia="zh-CN"/>
        </w:rPr>
        <w:t>需继续提供维修服务，因此产生的检测、配件采购、安装等所有费用由</w:t>
      </w:r>
      <w:r>
        <w:rPr>
          <w:rFonts w:hint="eastAsia" w:cs="Times New Roman"/>
          <w:b w:val="0"/>
          <w:bCs w:val="0"/>
          <w:kern w:val="0"/>
          <w:sz w:val="24"/>
          <w:szCs w:val="24"/>
          <w:lang w:val="en-US" w:eastAsia="zh-CN"/>
        </w:rPr>
        <w:t>乙方</w:t>
      </w:r>
      <w:r>
        <w:rPr>
          <w:rFonts w:hint="eastAsia" w:ascii="Times New Roman" w:hAnsi="Times New Roman" w:eastAsia="宋体" w:cs="Times New Roman"/>
          <w:b w:val="0"/>
          <w:bCs w:val="0"/>
          <w:kern w:val="0"/>
          <w:sz w:val="24"/>
          <w:szCs w:val="24"/>
          <w:highlight w:val="none"/>
          <w:lang w:val="en-US" w:eastAsia="zh-CN"/>
        </w:rPr>
        <w:t>承担。</w:t>
      </w:r>
    </w:p>
    <w:p w14:paraId="364F9F5C">
      <w:pPr>
        <w:spacing w:line="360" w:lineRule="auto"/>
        <w:ind w:firstLine="480" w:firstLineChars="200"/>
        <w:rPr>
          <w:rFonts w:ascii="Times New Roman"/>
        </w:rPr>
      </w:pPr>
      <w:r>
        <w:rPr>
          <w:rFonts w:hint="eastAsia" w:ascii="Times New Roman"/>
        </w:rPr>
        <w:t>2、供货及安装界限</w:t>
      </w:r>
    </w:p>
    <w:p w14:paraId="15214018">
      <w:pPr>
        <w:spacing w:line="360" w:lineRule="auto"/>
        <w:ind w:firstLine="480" w:firstLineChars="200"/>
        <w:rPr>
          <w:rFonts w:ascii="Times New Roman"/>
        </w:rPr>
      </w:pPr>
      <w:r>
        <w:rPr>
          <w:rFonts w:hint="eastAsia" w:ascii="Times New Roman"/>
        </w:rPr>
        <w:t>（1）乙方提供清单货物。</w:t>
      </w:r>
    </w:p>
    <w:p w14:paraId="50E859B0">
      <w:pPr>
        <w:spacing w:line="360" w:lineRule="auto"/>
        <w:ind w:firstLine="480" w:firstLineChars="200"/>
        <w:rPr>
          <w:rFonts w:hint="eastAsia" w:ascii="Times New Roman"/>
        </w:rPr>
      </w:pPr>
      <w:r>
        <w:rPr>
          <w:rFonts w:hint="eastAsia" w:ascii="Times New Roman"/>
        </w:rPr>
        <w:t>（2）乙方负责所供货物的运输、安装、验收、售后等服务。</w:t>
      </w:r>
    </w:p>
    <w:p w14:paraId="265E2281">
      <w:pPr>
        <w:spacing w:line="360" w:lineRule="auto"/>
        <w:ind w:firstLine="480" w:firstLineChars="200"/>
        <w:rPr>
          <w:rFonts w:hint="eastAsia" w:ascii="Times New Roman" w:hAnsi="Times New Roman" w:eastAsia="宋体" w:cs="Times New Roman"/>
          <w:b w:val="0"/>
          <w:color w:val="auto"/>
          <w:kern w:val="0"/>
          <w:sz w:val="24"/>
          <w:szCs w:val="24"/>
          <w:lang w:val="en-US" w:eastAsia="zh-CN"/>
        </w:rPr>
      </w:pPr>
      <w:r>
        <w:rPr>
          <w:rFonts w:hint="eastAsia" w:ascii="Times New Roman"/>
          <w:lang w:val="en-US" w:eastAsia="zh-CN"/>
        </w:rPr>
        <w:t>3</w:t>
      </w:r>
      <w:r>
        <w:rPr>
          <w:rFonts w:hint="eastAsia" w:ascii="Times New Roman"/>
        </w:rPr>
        <w:t>、</w:t>
      </w:r>
      <w:r>
        <w:rPr>
          <w:rFonts w:hint="eastAsia" w:ascii="Times New Roman" w:hAnsi="Times New Roman" w:eastAsia="宋体" w:cs="Times New Roman"/>
          <w:b w:val="0"/>
          <w:color w:val="auto"/>
          <w:kern w:val="0"/>
          <w:sz w:val="24"/>
          <w:szCs w:val="24"/>
          <w:lang w:val="en-US" w:eastAsia="zh-CN"/>
        </w:rPr>
        <w:t>其他要求</w:t>
      </w:r>
    </w:p>
    <w:p w14:paraId="20D74942">
      <w:pPr>
        <w:spacing w:line="360" w:lineRule="auto"/>
        <w:ind w:firstLine="480" w:firstLineChars="200"/>
        <w:rPr>
          <w:rFonts w:hint="eastAsia" w:ascii="Times New Roman"/>
        </w:rPr>
      </w:pPr>
      <w:r>
        <w:rPr>
          <w:rFonts w:hint="eastAsia" w:ascii="Times New Roman"/>
        </w:rPr>
        <w:t>（1）</w:t>
      </w:r>
      <w:r>
        <w:rPr>
          <w:rFonts w:hint="eastAsia" w:ascii="宋体" w:hAnsi="宋体" w:eastAsia="宋体" w:cs="宋体"/>
          <w:color w:val="auto"/>
          <w:sz w:val="24"/>
          <w:szCs w:val="24"/>
          <w:lang w:val="en-US" w:eastAsia="zh-CN"/>
        </w:rPr>
        <w:t>作业</w:t>
      </w:r>
      <w:r>
        <w:rPr>
          <w:rFonts w:hint="eastAsia" w:ascii="宋体" w:hAnsi="宋体" w:eastAsia="宋体" w:cs="宋体"/>
          <w:color w:val="auto"/>
          <w:sz w:val="24"/>
          <w:szCs w:val="24"/>
        </w:rPr>
        <w:t>过程中涉及的设备、工器具</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由</w:t>
      </w:r>
      <w:r>
        <w:rPr>
          <w:rFonts w:hint="eastAsia" w:hAnsi="宋体" w:cs="宋体"/>
          <w:sz w:val="24"/>
          <w:szCs w:val="24"/>
          <w:lang w:eastAsia="zh-CN"/>
        </w:rPr>
        <w:t>乙方</w:t>
      </w:r>
      <w:r>
        <w:rPr>
          <w:rFonts w:hint="eastAsia" w:ascii="宋体" w:hAnsi="宋体" w:eastAsia="宋体" w:cs="宋体"/>
          <w:color w:val="auto"/>
          <w:sz w:val="24"/>
          <w:szCs w:val="24"/>
        </w:rPr>
        <w:t>自行解决。</w:t>
      </w:r>
    </w:p>
    <w:p w14:paraId="435F9565">
      <w:pPr>
        <w:spacing w:line="360" w:lineRule="auto"/>
        <w:ind w:firstLine="480" w:firstLineChars="200"/>
        <w:rPr>
          <w:rFonts w:hint="eastAsia" w:ascii="Times New Roman"/>
        </w:rPr>
      </w:pPr>
      <w:r>
        <w:rPr>
          <w:rFonts w:hint="eastAsia" w:ascii="Times New Roman"/>
        </w:rPr>
        <w:t>（</w:t>
      </w:r>
      <w:r>
        <w:rPr>
          <w:rFonts w:hint="eastAsia" w:ascii="Times New Roman"/>
          <w:lang w:val="en-US" w:eastAsia="zh-CN"/>
        </w:rPr>
        <w:t>2</w:t>
      </w:r>
      <w:r>
        <w:rPr>
          <w:rFonts w:hint="eastAsia" w:ascii="Times New Roman"/>
        </w:rPr>
        <w:t>）</w:t>
      </w:r>
      <w:r>
        <w:rPr>
          <w:rFonts w:hint="eastAsia" w:ascii="宋体" w:hAnsi="宋体" w:eastAsia="宋体" w:cs="宋体"/>
          <w:color w:val="auto"/>
          <w:sz w:val="24"/>
          <w:szCs w:val="24"/>
          <w:lang w:val="en-US" w:eastAsia="zh-CN"/>
        </w:rPr>
        <w:t>作业</w:t>
      </w:r>
      <w:r>
        <w:rPr>
          <w:rFonts w:hint="eastAsia" w:ascii="宋体" w:hAnsi="宋体" w:eastAsia="宋体" w:cs="宋体"/>
          <w:color w:val="auto"/>
          <w:sz w:val="24"/>
          <w:szCs w:val="24"/>
        </w:rPr>
        <w:t>过程中涉及的用水、用电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由</w:t>
      </w:r>
      <w:r>
        <w:rPr>
          <w:rFonts w:hint="eastAsia" w:hAnsi="宋体" w:cs="宋体"/>
          <w:color w:val="auto"/>
          <w:sz w:val="24"/>
          <w:szCs w:val="24"/>
          <w:lang w:eastAsia="zh-CN"/>
        </w:rPr>
        <w:t>甲方</w:t>
      </w:r>
      <w:r>
        <w:rPr>
          <w:rFonts w:hint="eastAsia" w:ascii="宋体" w:hAnsi="宋体" w:eastAsia="宋体" w:cs="宋体"/>
          <w:color w:val="auto"/>
          <w:sz w:val="24"/>
          <w:szCs w:val="24"/>
        </w:rPr>
        <w:t>在厂内提供水、电接入点，由</w:t>
      </w:r>
      <w:r>
        <w:rPr>
          <w:rFonts w:hint="eastAsia" w:hAnsi="宋体" w:cs="宋体"/>
          <w:sz w:val="24"/>
          <w:szCs w:val="24"/>
          <w:lang w:eastAsia="zh-CN"/>
        </w:rPr>
        <w:t>乙方</w:t>
      </w:r>
      <w:r>
        <w:rPr>
          <w:rFonts w:hint="eastAsia" w:ascii="宋体" w:hAnsi="宋体" w:eastAsia="宋体" w:cs="宋体"/>
          <w:color w:val="auto"/>
          <w:sz w:val="24"/>
          <w:szCs w:val="24"/>
        </w:rPr>
        <w:t>自行接入，</w:t>
      </w:r>
      <w:r>
        <w:rPr>
          <w:rFonts w:hint="eastAsia" w:hAnsi="宋体" w:cs="宋体"/>
          <w:sz w:val="24"/>
          <w:szCs w:val="24"/>
          <w:lang w:eastAsia="zh-CN"/>
        </w:rPr>
        <w:t>乙方</w:t>
      </w:r>
      <w:r>
        <w:rPr>
          <w:rFonts w:hint="eastAsia" w:ascii="宋体" w:hAnsi="宋体" w:eastAsia="宋体" w:cs="宋体"/>
          <w:color w:val="auto"/>
          <w:sz w:val="24"/>
          <w:szCs w:val="24"/>
        </w:rPr>
        <w:t>需做好用水、用电安全防护措施并无条件接受</w:t>
      </w:r>
      <w:r>
        <w:rPr>
          <w:rFonts w:hint="eastAsia" w:hAnsi="宋体" w:cs="宋体"/>
          <w:color w:val="auto"/>
          <w:sz w:val="24"/>
          <w:szCs w:val="24"/>
          <w:lang w:eastAsia="zh-CN"/>
        </w:rPr>
        <w:t>甲方</w:t>
      </w:r>
      <w:r>
        <w:rPr>
          <w:rFonts w:hint="eastAsia" w:ascii="宋体" w:hAnsi="宋体" w:eastAsia="宋体" w:cs="宋体"/>
          <w:color w:val="auto"/>
          <w:sz w:val="24"/>
          <w:szCs w:val="24"/>
        </w:rPr>
        <w:t>监督。设备、设施的水、电费用由</w:t>
      </w:r>
      <w:r>
        <w:rPr>
          <w:rFonts w:hint="eastAsia" w:hAnsi="宋体" w:cs="宋体"/>
          <w:color w:val="auto"/>
          <w:sz w:val="24"/>
          <w:szCs w:val="24"/>
          <w:lang w:val="en-US" w:eastAsia="zh-CN"/>
        </w:rPr>
        <w:t>甲方</w:t>
      </w:r>
      <w:r>
        <w:rPr>
          <w:rFonts w:hint="eastAsia" w:ascii="宋体" w:hAnsi="宋体" w:eastAsia="宋体" w:cs="宋体"/>
          <w:color w:val="auto"/>
          <w:sz w:val="24"/>
          <w:szCs w:val="24"/>
        </w:rPr>
        <w:t>承担。</w:t>
      </w:r>
    </w:p>
    <w:p w14:paraId="27D9979F">
      <w:pPr>
        <w:spacing w:line="360" w:lineRule="auto"/>
        <w:rPr>
          <w:rFonts w:ascii="Times New Roman"/>
        </w:rPr>
      </w:pPr>
    </w:p>
    <w:p w14:paraId="006427AC">
      <w:pPr>
        <w:autoSpaceDE/>
        <w:autoSpaceDN/>
        <w:adjustRightInd/>
        <w:spacing w:line="360" w:lineRule="auto"/>
        <w:jc w:val="both"/>
        <w:outlineLvl w:val="1"/>
        <w:rPr>
          <w:rFonts w:hint="eastAsia" w:ascii="Times New Roman"/>
          <w:b/>
        </w:rPr>
      </w:pPr>
      <w:r>
        <w:rPr>
          <w:rFonts w:hint="eastAsia" w:ascii="Times New Roman"/>
          <w:b/>
        </w:rPr>
        <w:t xml:space="preserve">第四条 </w:t>
      </w:r>
      <w:r>
        <w:rPr>
          <w:rFonts w:hint="eastAsia" w:ascii="Times New Roman"/>
          <w:b/>
          <w:lang w:val="en-US" w:eastAsia="zh-CN"/>
        </w:rPr>
        <w:t>安全</w:t>
      </w:r>
      <w:r>
        <w:rPr>
          <w:rFonts w:hint="eastAsia" w:ascii="Times New Roman"/>
          <w:b/>
        </w:rPr>
        <w:t>要求</w:t>
      </w:r>
    </w:p>
    <w:p w14:paraId="181956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lang w:val="en-US" w:eastAsia="zh-CN"/>
        </w:rPr>
      </w:pPr>
      <w:r>
        <w:rPr>
          <w:rFonts w:hAnsi="宋体"/>
        </w:rPr>
        <w:t>1</w:t>
      </w:r>
      <w:r>
        <w:rPr>
          <w:rFonts w:hint="eastAsia" w:hAnsi="宋体"/>
        </w:rPr>
        <w:t>、</w:t>
      </w:r>
      <w:r>
        <w:rPr>
          <w:rFonts w:hint="eastAsia" w:hAnsi="宋体" w:cs="Times New Roman"/>
          <w:sz w:val="24"/>
          <w:szCs w:val="24"/>
          <w:lang w:val="en-US" w:eastAsia="zh-CN"/>
        </w:rPr>
        <w:t>乙方</w:t>
      </w:r>
      <w:r>
        <w:rPr>
          <w:rFonts w:hint="eastAsia" w:ascii="宋体" w:hAnsi="宋体" w:eastAsia="宋体" w:cs="Times New Roman"/>
          <w:color w:val="auto"/>
          <w:sz w:val="24"/>
          <w:szCs w:val="24"/>
        </w:rPr>
        <w:t>在服务前需对维修人员做好施工安全培训、教育，服务期间严格执行</w:t>
      </w:r>
      <w:r>
        <w:rPr>
          <w:rFonts w:hint="eastAsia" w:hAnsi="宋体" w:cs="Times New Roman"/>
          <w:sz w:val="24"/>
          <w:szCs w:val="24"/>
          <w:lang w:eastAsia="zh-CN"/>
        </w:rPr>
        <w:t>特种设备</w:t>
      </w:r>
      <w:r>
        <w:rPr>
          <w:rFonts w:hint="eastAsia" w:ascii="宋体" w:hAnsi="宋体" w:eastAsia="宋体" w:cs="Times New Roman"/>
          <w:color w:val="auto"/>
          <w:sz w:val="24"/>
          <w:szCs w:val="24"/>
        </w:rPr>
        <w:t>操作、用电安全等相关规范，并无条件接受</w:t>
      </w:r>
      <w:r>
        <w:rPr>
          <w:rFonts w:hint="eastAsia" w:hAnsi="宋体" w:cs="Times New Roman"/>
          <w:sz w:val="24"/>
          <w:szCs w:val="24"/>
          <w:lang w:eastAsia="zh-CN"/>
        </w:rPr>
        <w:t>甲方</w:t>
      </w:r>
      <w:r>
        <w:rPr>
          <w:rFonts w:hint="eastAsia" w:ascii="宋体" w:hAnsi="宋体" w:eastAsia="宋体" w:cs="Times New Roman"/>
          <w:color w:val="auto"/>
          <w:sz w:val="24"/>
          <w:szCs w:val="24"/>
        </w:rPr>
        <w:t>监督。</w:t>
      </w:r>
    </w:p>
    <w:p w14:paraId="55834E7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rPr>
      </w:pPr>
      <w:r>
        <w:rPr>
          <w:rFonts w:hint="eastAsia" w:hAnsi="宋体"/>
          <w:lang w:val="en-US" w:eastAsia="zh-CN"/>
        </w:rPr>
        <w:t>2</w:t>
      </w:r>
      <w:r>
        <w:rPr>
          <w:rFonts w:hint="eastAsia" w:hAnsi="宋体"/>
        </w:rPr>
        <w:t>、</w:t>
      </w:r>
      <w:r>
        <w:rPr>
          <w:rFonts w:hint="eastAsia" w:hAnsi="宋体" w:cs="Times New Roman"/>
          <w:sz w:val="24"/>
          <w:szCs w:val="24"/>
          <w:lang w:eastAsia="zh-CN"/>
        </w:rPr>
        <w:t>乙方</w:t>
      </w:r>
      <w:r>
        <w:rPr>
          <w:rFonts w:hint="eastAsia" w:ascii="宋体" w:hAnsi="宋体" w:eastAsia="宋体" w:cs="Times New Roman"/>
          <w:color w:val="auto"/>
          <w:sz w:val="24"/>
          <w:szCs w:val="24"/>
        </w:rPr>
        <w:t>做好</w:t>
      </w:r>
      <w:r>
        <w:rPr>
          <w:rFonts w:hint="eastAsia" w:ascii="宋体" w:hAnsi="宋体" w:eastAsia="宋体" w:cs="Times New Roman"/>
          <w:color w:val="auto"/>
          <w:sz w:val="24"/>
          <w:szCs w:val="24"/>
          <w:lang w:val="en-US" w:eastAsia="zh-CN"/>
        </w:rPr>
        <w:t>作业</w:t>
      </w:r>
      <w:r>
        <w:rPr>
          <w:rFonts w:hint="eastAsia" w:ascii="宋体" w:hAnsi="宋体" w:eastAsia="宋体" w:cs="Times New Roman"/>
          <w:color w:val="auto"/>
          <w:sz w:val="24"/>
          <w:szCs w:val="24"/>
        </w:rPr>
        <w:t>的安全防护措施，</w:t>
      </w:r>
      <w:r>
        <w:rPr>
          <w:rFonts w:hint="eastAsia" w:ascii="宋体" w:hAnsi="宋体" w:eastAsia="宋体" w:cs="Times New Roman"/>
          <w:color w:val="auto"/>
          <w:sz w:val="24"/>
          <w:szCs w:val="24"/>
          <w:lang w:val="en-US" w:eastAsia="zh-CN"/>
        </w:rPr>
        <w:t>作业</w:t>
      </w:r>
      <w:r>
        <w:rPr>
          <w:rFonts w:hint="eastAsia" w:ascii="宋体" w:hAnsi="宋体" w:eastAsia="宋体" w:cs="Times New Roman"/>
          <w:color w:val="auto"/>
          <w:sz w:val="24"/>
          <w:szCs w:val="24"/>
        </w:rPr>
        <w:t>过程中出现的安全事故由</w:t>
      </w:r>
      <w:r>
        <w:rPr>
          <w:rFonts w:hint="eastAsia" w:hAnsi="宋体" w:cs="Times New Roman"/>
          <w:sz w:val="24"/>
          <w:szCs w:val="24"/>
          <w:lang w:eastAsia="zh-CN"/>
        </w:rPr>
        <w:t>乙方</w:t>
      </w:r>
      <w:r>
        <w:rPr>
          <w:rFonts w:hint="eastAsia" w:ascii="宋体" w:hAnsi="宋体" w:eastAsia="宋体" w:cs="Times New Roman"/>
          <w:color w:val="auto"/>
          <w:sz w:val="24"/>
          <w:szCs w:val="24"/>
        </w:rPr>
        <w:t>自行承担。</w:t>
      </w:r>
      <w:r>
        <w:rPr>
          <w:rFonts w:hint="eastAsia" w:ascii="宋体" w:hAnsi="宋体" w:eastAsia="宋体" w:cs="Times New Roman"/>
          <w:sz w:val="24"/>
          <w:szCs w:val="24"/>
        </w:rPr>
        <w:t>因货物质量造成</w:t>
      </w:r>
      <w:r>
        <w:rPr>
          <w:rFonts w:hint="eastAsia" w:hAnsi="宋体" w:cs="Times New Roman"/>
          <w:sz w:val="24"/>
          <w:szCs w:val="24"/>
          <w:lang w:eastAsia="zh-CN"/>
        </w:rPr>
        <w:t>甲方</w:t>
      </w:r>
      <w:r>
        <w:rPr>
          <w:rFonts w:hint="eastAsia" w:ascii="宋体" w:hAnsi="宋体" w:eastAsia="宋体" w:cs="Times New Roman"/>
          <w:sz w:val="24"/>
          <w:szCs w:val="24"/>
        </w:rPr>
        <w:t>的人员、设备</w:t>
      </w:r>
      <w:r>
        <w:rPr>
          <w:rFonts w:hint="eastAsia" w:ascii="宋体" w:hAnsi="宋体" w:eastAsia="宋体" w:cs="Times New Roman"/>
          <w:sz w:val="24"/>
          <w:szCs w:val="24"/>
          <w:lang w:eastAsia="zh-CN"/>
        </w:rPr>
        <w:t>等</w:t>
      </w:r>
      <w:r>
        <w:rPr>
          <w:rFonts w:hint="eastAsia" w:ascii="宋体" w:hAnsi="宋体" w:eastAsia="宋体" w:cs="Times New Roman"/>
          <w:sz w:val="24"/>
          <w:szCs w:val="24"/>
        </w:rPr>
        <w:t>事故，</w:t>
      </w:r>
      <w:r>
        <w:rPr>
          <w:rFonts w:hint="eastAsia" w:hAnsi="宋体" w:cs="Times New Roman"/>
          <w:sz w:val="24"/>
          <w:szCs w:val="24"/>
          <w:lang w:eastAsia="zh-CN"/>
        </w:rPr>
        <w:t>乙方</w:t>
      </w:r>
      <w:r>
        <w:rPr>
          <w:rFonts w:hint="eastAsia" w:ascii="宋体" w:hAnsi="宋体" w:eastAsia="宋体" w:cs="Times New Roman"/>
          <w:sz w:val="24"/>
          <w:szCs w:val="24"/>
        </w:rPr>
        <w:t>需赔偿</w:t>
      </w:r>
      <w:r>
        <w:rPr>
          <w:rFonts w:hint="eastAsia" w:hAnsi="宋体" w:cs="Times New Roman"/>
          <w:sz w:val="24"/>
          <w:szCs w:val="24"/>
          <w:lang w:eastAsia="zh-CN"/>
        </w:rPr>
        <w:t>甲方</w:t>
      </w:r>
      <w:r>
        <w:rPr>
          <w:rFonts w:hint="eastAsia" w:ascii="宋体" w:hAnsi="宋体" w:eastAsia="宋体" w:cs="Times New Roman"/>
          <w:sz w:val="24"/>
          <w:szCs w:val="24"/>
        </w:rPr>
        <w:t>全部损失，同时</w:t>
      </w:r>
      <w:r>
        <w:rPr>
          <w:rFonts w:hint="eastAsia" w:hAnsi="宋体" w:cs="Times New Roman"/>
          <w:sz w:val="24"/>
          <w:szCs w:val="24"/>
          <w:lang w:eastAsia="zh-CN"/>
        </w:rPr>
        <w:t>甲方</w:t>
      </w:r>
      <w:r>
        <w:rPr>
          <w:rFonts w:hint="eastAsia" w:ascii="宋体" w:hAnsi="宋体" w:eastAsia="宋体" w:cs="Times New Roman"/>
          <w:sz w:val="24"/>
          <w:szCs w:val="24"/>
        </w:rPr>
        <w:t>依法追究</w:t>
      </w:r>
      <w:r>
        <w:rPr>
          <w:rFonts w:hint="eastAsia" w:hAnsi="宋体" w:cs="Times New Roman"/>
          <w:sz w:val="24"/>
          <w:szCs w:val="24"/>
          <w:lang w:eastAsia="zh-CN"/>
        </w:rPr>
        <w:t>乙方</w:t>
      </w:r>
      <w:r>
        <w:rPr>
          <w:rFonts w:hint="eastAsia" w:ascii="宋体" w:hAnsi="宋体" w:eastAsia="宋体" w:cs="Times New Roman"/>
          <w:sz w:val="24"/>
          <w:szCs w:val="24"/>
        </w:rPr>
        <w:t>的法律责任。</w:t>
      </w:r>
    </w:p>
    <w:p w14:paraId="1FF6FA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sz w:val="24"/>
          <w:szCs w:val="24"/>
        </w:rPr>
      </w:pPr>
      <w:r>
        <w:rPr>
          <w:rFonts w:hint="eastAsia" w:hAnsi="宋体"/>
          <w:lang w:val="en-US" w:eastAsia="zh-CN"/>
        </w:rPr>
        <w:t>3</w:t>
      </w:r>
      <w:r>
        <w:rPr>
          <w:rFonts w:hint="eastAsia" w:hAnsi="宋体"/>
        </w:rPr>
        <w:t>、</w:t>
      </w:r>
      <w:r>
        <w:rPr>
          <w:rFonts w:hint="eastAsia" w:ascii="宋体" w:hAnsi="宋体" w:eastAsia="宋体" w:cs="Times New Roman"/>
          <w:b w:val="0"/>
          <w:bCs w:val="0"/>
          <w:sz w:val="24"/>
          <w:szCs w:val="24"/>
        </w:rPr>
        <w:t>施工期间，工作人员严禁打闹嬉戏、抽烟，严禁酒后工作，现场工作人员需穿戴好安全防护用品，如安全帽、护目镜等。</w:t>
      </w:r>
    </w:p>
    <w:p w14:paraId="369566F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sz w:val="24"/>
          <w:szCs w:val="24"/>
        </w:rPr>
      </w:pPr>
      <w:r>
        <w:rPr>
          <w:rFonts w:hint="eastAsia" w:hAnsi="宋体"/>
          <w:lang w:val="en-US" w:eastAsia="zh-CN"/>
        </w:rPr>
        <w:t>4</w:t>
      </w:r>
      <w:r>
        <w:rPr>
          <w:rFonts w:hint="eastAsia" w:hAnsi="宋体"/>
        </w:rPr>
        <w:t>、</w:t>
      </w:r>
      <w:r>
        <w:rPr>
          <w:rFonts w:hint="eastAsia" w:ascii="宋体" w:hAnsi="宋体" w:eastAsia="宋体" w:cs="Times New Roman"/>
          <w:b w:val="0"/>
          <w:bCs w:val="0"/>
          <w:sz w:val="24"/>
          <w:szCs w:val="24"/>
        </w:rPr>
        <w:t>施工期间，未经厂区工作人员允许，</w:t>
      </w:r>
      <w:r>
        <w:rPr>
          <w:rFonts w:hint="eastAsia" w:hAnsi="宋体" w:cs="Times New Roman"/>
          <w:b w:val="0"/>
          <w:bCs w:val="0"/>
          <w:sz w:val="24"/>
          <w:szCs w:val="24"/>
          <w:lang w:eastAsia="zh-CN"/>
        </w:rPr>
        <w:t>乙方</w:t>
      </w:r>
      <w:r>
        <w:rPr>
          <w:rFonts w:hint="eastAsia" w:ascii="宋体" w:hAnsi="宋体" w:eastAsia="宋体" w:cs="Times New Roman"/>
          <w:b w:val="0"/>
          <w:bCs w:val="0"/>
          <w:sz w:val="24"/>
          <w:szCs w:val="24"/>
        </w:rPr>
        <w:t>施工人员严禁进入厂区生产平台，因</w:t>
      </w:r>
      <w:r>
        <w:rPr>
          <w:rFonts w:hint="eastAsia" w:hAnsi="宋体" w:cs="Times New Roman"/>
          <w:b w:val="0"/>
          <w:bCs w:val="0"/>
          <w:sz w:val="24"/>
          <w:szCs w:val="24"/>
          <w:lang w:eastAsia="zh-CN"/>
        </w:rPr>
        <w:t>乙方</w:t>
      </w:r>
      <w:r>
        <w:rPr>
          <w:rFonts w:hint="eastAsia" w:ascii="宋体" w:hAnsi="宋体" w:eastAsia="宋体" w:cs="Times New Roman"/>
          <w:b w:val="0"/>
          <w:bCs w:val="0"/>
          <w:sz w:val="24"/>
          <w:szCs w:val="24"/>
        </w:rPr>
        <w:t>人员擅自进入生产平台所产生的安全事故或对厂区正常生产造成的损失由</w:t>
      </w:r>
      <w:r>
        <w:rPr>
          <w:rFonts w:hint="eastAsia" w:hAnsi="宋体" w:cs="Times New Roman"/>
          <w:b w:val="0"/>
          <w:bCs w:val="0"/>
          <w:sz w:val="24"/>
          <w:szCs w:val="24"/>
          <w:lang w:eastAsia="zh-CN"/>
        </w:rPr>
        <w:t>乙方</w:t>
      </w:r>
      <w:r>
        <w:rPr>
          <w:rFonts w:hint="eastAsia" w:ascii="宋体" w:hAnsi="宋体" w:eastAsia="宋体" w:cs="Times New Roman"/>
          <w:b w:val="0"/>
          <w:bCs w:val="0"/>
          <w:sz w:val="24"/>
          <w:szCs w:val="24"/>
        </w:rPr>
        <w:t>自行承担。</w:t>
      </w:r>
    </w:p>
    <w:p w14:paraId="2361E70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sz w:val="24"/>
          <w:szCs w:val="24"/>
        </w:rPr>
      </w:pPr>
      <w:r>
        <w:rPr>
          <w:rFonts w:hint="eastAsia" w:hAnsi="宋体"/>
          <w:lang w:val="en-US" w:eastAsia="zh-CN"/>
        </w:rPr>
        <w:t>5</w:t>
      </w:r>
      <w:r>
        <w:rPr>
          <w:rFonts w:hint="eastAsia" w:hAnsi="宋体"/>
        </w:rPr>
        <w:t>、</w:t>
      </w:r>
      <w:r>
        <w:rPr>
          <w:rFonts w:hint="eastAsia" w:hAnsi="宋体" w:cs="宋体"/>
          <w:b w:val="0"/>
          <w:bCs w:val="0"/>
          <w:sz w:val="24"/>
          <w:szCs w:val="24"/>
          <w:lang w:eastAsia="zh-CN"/>
        </w:rPr>
        <w:t>乙方</w:t>
      </w:r>
      <w:r>
        <w:rPr>
          <w:rFonts w:hint="eastAsia" w:ascii="宋体" w:hAnsi="宋体" w:eastAsia="宋体" w:cs="宋体"/>
          <w:b w:val="0"/>
          <w:bCs w:val="0"/>
          <w:sz w:val="24"/>
          <w:szCs w:val="24"/>
        </w:rPr>
        <w:t>派驻的工作人员必须证件齐全。</w:t>
      </w:r>
      <w:r>
        <w:rPr>
          <w:rFonts w:hint="eastAsia" w:hAnsi="宋体" w:cs="宋体"/>
          <w:b w:val="0"/>
          <w:bCs w:val="0"/>
          <w:sz w:val="24"/>
          <w:szCs w:val="24"/>
          <w:lang w:eastAsia="zh-CN"/>
        </w:rPr>
        <w:t>乙方</w:t>
      </w:r>
      <w:r>
        <w:rPr>
          <w:rFonts w:hint="eastAsia" w:ascii="宋体" w:hAnsi="宋体" w:eastAsia="宋体" w:cs="宋体"/>
          <w:b w:val="0"/>
          <w:bCs w:val="0"/>
          <w:sz w:val="24"/>
          <w:szCs w:val="24"/>
        </w:rPr>
        <w:t>必须加强对相关人员的法制、安全、岗位作业和礼仪等知识的系统培训，合格后方能上岗</w:t>
      </w:r>
      <w:r>
        <w:rPr>
          <w:rFonts w:hint="eastAsia" w:ascii="宋体" w:hAnsi="宋体" w:eastAsia="宋体" w:cs="Times New Roman"/>
          <w:b w:val="0"/>
          <w:bCs w:val="0"/>
          <w:sz w:val="24"/>
          <w:szCs w:val="24"/>
        </w:rPr>
        <w:t>。</w:t>
      </w:r>
    </w:p>
    <w:p w14:paraId="5644CE64">
      <w:pPr>
        <w:spacing w:line="360" w:lineRule="auto"/>
        <w:rPr>
          <w:rFonts w:ascii="Times New Roman"/>
        </w:rPr>
      </w:pPr>
    </w:p>
    <w:p w14:paraId="41C6FFF0">
      <w:pPr>
        <w:autoSpaceDE/>
        <w:autoSpaceDN/>
        <w:adjustRightInd/>
        <w:spacing w:line="360" w:lineRule="auto"/>
        <w:jc w:val="both"/>
        <w:outlineLvl w:val="1"/>
        <w:rPr>
          <w:rFonts w:ascii="Times New Roman"/>
          <w:b/>
        </w:rPr>
      </w:pPr>
      <w:bookmarkStart w:id="14" w:name="_Toc27495481"/>
      <w:r>
        <w:rPr>
          <w:rFonts w:hint="eastAsia" w:ascii="Times New Roman"/>
          <w:b/>
        </w:rPr>
        <w:t>第</w:t>
      </w:r>
      <w:r>
        <w:rPr>
          <w:rFonts w:hint="eastAsia" w:ascii="Times New Roman"/>
          <w:b/>
          <w:lang w:val="en-US" w:eastAsia="zh-CN"/>
        </w:rPr>
        <w:t>五</w:t>
      </w:r>
      <w:r>
        <w:rPr>
          <w:rFonts w:hint="eastAsia" w:ascii="Times New Roman"/>
          <w:b/>
        </w:rPr>
        <w:t>条 验收</w:t>
      </w:r>
      <w:bookmarkEnd w:id="14"/>
      <w:r>
        <w:rPr>
          <w:rFonts w:hint="eastAsia" w:ascii="Times New Roman"/>
          <w:b/>
        </w:rPr>
        <w:t>要求</w:t>
      </w:r>
    </w:p>
    <w:p w14:paraId="7FDF67CF">
      <w:pPr>
        <w:spacing w:line="360" w:lineRule="auto"/>
        <w:ind w:firstLine="480" w:firstLineChars="200"/>
        <w:rPr>
          <w:rFonts w:hint="eastAsia" w:hAnsi="宋体"/>
        </w:rPr>
      </w:pPr>
      <w:r>
        <w:rPr>
          <w:rFonts w:hint="eastAsia" w:hAnsi="宋体"/>
        </w:rPr>
        <w:t>1、验收分为货到交货地点的初步验收和最终验收。</w:t>
      </w:r>
    </w:p>
    <w:p w14:paraId="5CDFB18A">
      <w:pPr>
        <w:spacing w:line="360" w:lineRule="auto"/>
        <w:ind w:firstLine="480" w:firstLineChars="200"/>
        <w:rPr>
          <w:rFonts w:hint="eastAsia" w:hAnsi="宋体"/>
        </w:rPr>
      </w:pPr>
      <w:r>
        <w:rPr>
          <w:rFonts w:hint="eastAsia" w:hAnsi="宋体"/>
        </w:rPr>
        <w:t>（1）初步验收：货物到达交货地点后3日内，甲方（含甲方委托的第三方）、乙方代表共同验货。甲方按照合同及采购文件、国家相关法律法规以及规范的要求等相关的规定，对货物的品种、品牌、产地、型号规格、数量、外观质量、资料进行清点和全面的检验，并作详细的记录。</w:t>
      </w:r>
    </w:p>
    <w:p w14:paraId="71E6AFAA">
      <w:pPr>
        <w:spacing w:line="360" w:lineRule="auto"/>
        <w:ind w:firstLine="480" w:firstLineChars="200"/>
        <w:rPr>
          <w:rFonts w:hint="eastAsia" w:hAnsi="宋体"/>
        </w:rPr>
      </w:pPr>
      <w:r>
        <w:rPr>
          <w:rFonts w:hint="eastAsia" w:hAnsi="宋体"/>
        </w:rPr>
        <w:t>初步验收如发现货物与合同不符，或货物短缺、质次、损坏等问题，应作详细记录，甲方可拒绝收货，或由乙方在甲方规定的时间内立即、无条件为甲方调换或补齐，交货时间不予顺延，调换或补齐后的货物，甲方有权按照本条有关验收的规定进行验收，由此产生的制造、修理和运费及保险费等费用均应由乙方负担，与甲方无关。</w:t>
      </w:r>
    </w:p>
    <w:p w14:paraId="7AB5C05A">
      <w:pPr>
        <w:spacing w:line="360" w:lineRule="auto"/>
        <w:ind w:firstLine="480" w:firstLineChars="200"/>
        <w:rPr>
          <w:rFonts w:hint="eastAsia" w:hAnsi="宋体"/>
        </w:rPr>
      </w:pPr>
      <w:r>
        <w:rPr>
          <w:rFonts w:hint="eastAsia" w:hAnsi="宋体"/>
        </w:rPr>
        <w:t>初步验收合格后，甲方出具相关初步验收报告并由甲、乙方双方共同书面确认初步验收结果。</w:t>
      </w:r>
    </w:p>
    <w:p w14:paraId="3E723FC5">
      <w:pPr>
        <w:spacing w:line="360" w:lineRule="auto"/>
        <w:ind w:firstLine="480" w:firstLineChars="200"/>
        <w:rPr>
          <w:rFonts w:hint="eastAsia" w:hAnsi="宋体"/>
        </w:rPr>
      </w:pPr>
      <w:r>
        <w:rPr>
          <w:rFonts w:hint="eastAsia" w:hAnsi="宋体"/>
        </w:rPr>
        <w:t>2、最终验收:供货货物在全部完成施工之后，甲方、乙方对货物进行检验。货物经甲方根据上述约定验收符合全部要求，甲方向乙方出具最终验收合格报告并由甲方、乙方双方共同书面确认最终验收结果。</w:t>
      </w:r>
    </w:p>
    <w:p w14:paraId="237CDA6E">
      <w:pPr>
        <w:spacing w:line="360" w:lineRule="auto"/>
        <w:ind w:firstLine="480" w:firstLineChars="200"/>
        <w:rPr>
          <w:rFonts w:hint="eastAsia" w:hAnsi="宋体"/>
        </w:rPr>
      </w:pPr>
      <w:r>
        <w:rPr>
          <w:rFonts w:hint="eastAsia" w:hAnsi="宋体"/>
        </w:rPr>
        <w:t>(1)若乙方所提供的货物是国外制造的，应提供原产地证书、报关资料。根据法律法规的规定，在货物入境过程中需要实施检验检疫的入境商品，经入境管理部门检验后，如有相关证明的，乙方应提供入境货物检验检疫证明。</w:t>
      </w:r>
    </w:p>
    <w:p w14:paraId="741303B0">
      <w:pPr>
        <w:spacing w:line="360" w:lineRule="auto"/>
        <w:ind w:firstLine="480" w:firstLineChars="200"/>
        <w:rPr>
          <w:rFonts w:hint="eastAsia" w:hAnsi="宋体"/>
        </w:rPr>
      </w:pPr>
      <w:r>
        <w:rPr>
          <w:rFonts w:hint="eastAsia" w:hAnsi="宋体"/>
        </w:rPr>
        <w:t>(2)由于非甲方原因而引起货物的修理或更换的时间，以不影响生产为原则，否则将视为逾期交货。</w:t>
      </w:r>
    </w:p>
    <w:p w14:paraId="43C140A4">
      <w:pPr>
        <w:spacing w:line="360" w:lineRule="auto"/>
        <w:ind w:firstLine="480" w:firstLineChars="200"/>
        <w:rPr>
          <w:rFonts w:hint="eastAsia" w:hAnsi="宋体"/>
        </w:rPr>
      </w:pPr>
      <w:r>
        <w:rPr>
          <w:rFonts w:hint="eastAsia" w:hAnsi="宋体"/>
        </w:rPr>
        <w:t xml:space="preserve">(3)甲方根据本条规定对货物所做出的最终验收，仅作为起算付款及质保期之用，不作为双方对于货物质量的最终认定。货物经最终验收合格后，乙方仍应在质保期内对产品质量承担保证责任。 </w:t>
      </w:r>
    </w:p>
    <w:p w14:paraId="5308E728">
      <w:pPr>
        <w:spacing w:line="360" w:lineRule="auto"/>
        <w:ind w:firstLine="480" w:firstLineChars="200"/>
        <w:rPr>
          <w:rFonts w:hint="eastAsia" w:hAnsi="宋体"/>
        </w:rPr>
      </w:pPr>
      <w:r>
        <w:rPr>
          <w:rFonts w:hint="eastAsia" w:hAnsi="宋体"/>
        </w:rPr>
        <w:t>(4)货物在全部经最终验收合格前，其损耗、毁损、灭失等风险及责任由乙方承担，如因发生前述情形，导致乙方所供应的货物不能通过甲方验收的，乙方应按甲方要求予以更换或退货，交货时间不予顺延。</w:t>
      </w:r>
    </w:p>
    <w:p w14:paraId="17E95855">
      <w:pPr>
        <w:spacing w:line="360" w:lineRule="auto"/>
        <w:ind w:firstLine="480" w:firstLineChars="200"/>
        <w:rPr>
          <w:rFonts w:hAnsi="宋体"/>
        </w:rPr>
      </w:pPr>
      <w:r>
        <w:rPr>
          <w:rFonts w:hint="eastAsia" w:hAnsi="宋体"/>
        </w:rPr>
        <w:t>(5)验收过程中，如对检验记录不能取得一致意见时，一方可委托货物交付地有资质权威的第三方检验机构进行检验。检验结果具有约束力，检验费用由责任方负担。</w:t>
      </w:r>
    </w:p>
    <w:p w14:paraId="426CB0E0">
      <w:pPr>
        <w:numPr>
          <w:ilvl w:val="255"/>
          <w:numId w:val="0"/>
        </w:numPr>
        <w:spacing w:line="360" w:lineRule="auto"/>
        <w:ind w:firstLine="480" w:firstLineChars="200"/>
        <w:rPr>
          <w:rFonts w:hint="eastAsia" w:hAnsi="宋体"/>
        </w:rPr>
      </w:pPr>
      <w:r>
        <w:rPr>
          <w:rFonts w:hint="eastAsia" w:hAnsi="宋体"/>
        </w:rPr>
        <w:t>(</w:t>
      </w:r>
      <w:r>
        <w:rPr>
          <w:rFonts w:hint="eastAsia" w:hAnsi="宋体"/>
          <w:lang w:val="en-US" w:eastAsia="zh-CN"/>
        </w:rPr>
        <w:t>6</w:t>
      </w:r>
      <w:r>
        <w:rPr>
          <w:rFonts w:hint="eastAsia" w:hAnsi="宋体"/>
        </w:rPr>
        <w:t>)</w:t>
      </w:r>
      <w:r>
        <w:rPr>
          <w:rFonts w:hint="eastAsia" w:ascii="宋体" w:hAnsi="宋体" w:cs="Times New Roman"/>
          <w:kern w:val="0"/>
          <w:sz w:val="24"/>
          <w:lang w:val="en-US" w:eastAsia="zh-CN"/>
        </w:rPr>
        <w:t>安装调试工作完成之后</w:t>
      </w:r>
      <w:r>
        <w:rPr>
          <w:rFonts w:hint="eastAsia" w:ascii="宋体" w:hAnsi="宋体" w:eastAsia="宋体" w:cs="Times New Roman"/>
          <w:kern w:val="0"/>
          <w:sz w:val="24"/>
          <w:lang w:val="en-US" w:eastAsia="zh-CN"/>
        </w:rPr>
        <w:t>，由</w:t>
      </w:r>
      <w:r>
        <w:rPr>
          <w:rFonts w:hint="eastAsia" w:hAnsi="宋体" w:cs="Times New Roman"/>
          <w:kern w:val="0"/>
          <w:sz w:val="24"/>
          <w:lang w:val="en-US" w:eastAsia="zh-CN"/>
        </w:rPr>
        <w:t>甲方</w:t>
      </w:r>
      <w:r>
        <w:rPr>
          <w:rFonts w:hint="eastAsia" w:ascii="宋体" w:hAnsi="宋体" w:cs="Times New Roman"/>
          <w:sz w:val="24"/>
          <w:lang w:val="en-US" w:eastAsia="zh-CN"/>
        </w:rPr>
        <w:t>对高压电柜</w:t>
      </w:r>
      <w:r>
        <w:rPr>
          <w:rFonts w:hint="eastAsia" w:ascii="宋体" w:hAnsi="宋体" w:eastAsia="宋体" w:cs="Times New Roman"/>
          <w:sz w:val="24"/>
        </w:rPr>
        <w:t>的运行状态是否达到</w:t>
      </w:r>
      <w:r>
        <w:rPr>
          <w:rFonts w:hint="eastAsia" w:ascii="宋体" w:hAnsi="宋体" w:eastAsia="宋体" w:cs="Times New Roman"/>
          <w:kern w:val="0"/>
          <w:sz w:val="24"/>
        </w:rPr>
        <w:t>正常运行要求</w:t>
      </w:r>
      <w:r>
        <w:rPr>
          <w:rFonts w:hint="eastAsia" w:ascii="宋体" w:hAnsi="宋体" w:cs="Times New Roman"/>
          <w:kern w:val="0"/>
          <w:sz w:val="24"/>
          <w:lang w:val="en-US" w:eastAsia="zh-CN"/>
        </w:rPr>
        <w:t>进行检查</w:t>
      </w:r>
      <w:r>
        <w:rPr>
          <w:rFonts w:hint="eastAsia" w:ascii="宋体" w:hAnsi="宋体" w:cs="Times New Roman"/>
          <w:sz w:val="24"/>
          <w:lang w:val="en-US" w:eastAsia="zh-CN"/>
        </w:rPr>
        <w:t>。</w:t>
      </w:r>
      <w:r>
        <w:rPr>
          <w:rFonts w:hint="eastAsia" w:ascii="宋体" w:hAnsi="宋体" w:cs="Times New Roman"/>
          <w:kern w:val="0"/>
          <w:sz w:val="24"/>
          <w:lang w:val="en-US" w:eastAsia="zh-CN"/>
        </w:rPr>
        <w:t>若高压电柜仍存在故障</w:t>
      </w:r>
      <w:r>
        <w:rPr>
          <w:rFonts w:hint="eastAsia" w:ascii="宋体" w:hAnsi="宋体" w:eastAsia="宋体" w:cs="Times New Roman"/>
          <w:kern w:val="0"/>
          <w:sz w:val="24"/>
          <w:lang w:val="en-US" w:eastAsia="zh-CN"/>
        </w:rPr>
        <w:t>，</w:t>
      </w:r>
      <w:r>
        <w:rPr>
          <w:rFonts w:hint="eastAsia" w:hAnsi="宋体" w:cs="Times New Roman"/>
          <w:kern w:val="0"/>
          <w:sz w:val="24"/>
          <w:lang w:val="en-US" w:eastAsia="zh-CN"/>
        </w:rPr>
        <w:t>乙方</w:t>
      </w:r>
      <w:r>
        <w:rPr>
          <w:rFonts w:hint="eastAsia" w:ascii="宋体" w:hAnsi="宋体" w:eastAsia="宋体" w:cs="Times New Roman"/>
          <w:kern w:val="0"/>
          <w:sz w:val="24"/>
          <w:lang w:val="en-US" w:eastAsia="zh-CN"/>
        </w:rPr>
        <w:t>须无条件按照</w:t>
      </w:r>
      <w:r>
        <w:rPr>
          <w:rFonts w:hint="eastAsia" w:hAnsi="宋体" w:cs="Times New Roman"/>
          <w:kern w:val="0"/>
          <w:sz w:val="24"/>
          <w:lang w:val="en-US" w:eastAsia="zh-CN"/>
        </w:rPr>
        <w:t>甲方</w:t>
      </w:r>
      <w:r>
        <w:rPr>
          <w:rFonts w:hint="eastAsia" w:ascii="宋体" w:hAnsi="宋体" w:eastAsia="宋体" w:cs="Times New Roman"/>
          <w:kern w:val="0"/>
          <w:sz w:val="24"/>
          <w:lang w:val="en-US" w:eastAsia="zh-CN"/>
        </w:rPr>
        <w:t>的要求进行整改</w:t>
      </w:r>
      <w:r>
        <w:rPr>
          <w:rFonts w:hint="eastAsia" w:ascii="宋体" w:hAnsi="宋体" w:cs="Times New Roman"/>
          <w:kern w:val="0"/>
          <w:sz w:val="24"/>
          <w:lang w:val="en-US" w:eastAsia="zh-CN"/>
        </w:rPr>
        <w:t>，整改所需费用由</w:t>
      </w:r>
      <w:r>
        <w:rPr>
          <w:rFonts w:hint="eastAsia" w:hAnsi="宋体" w:cs="Times New Roman"/>
          <w:kern w:val="0"/>
          <w:sz w:val="24"/>
          <w:lang w:val="en-US" w:eastAsia="zh-CN"/>
        </w:rPr>
        <w:t>乙方</w:t>
      </w:r>
      <w:r>
        <w:rPr>
          <w:rFonts w:hint="eastAsia" w:ascii="宋体" w:hAnsi="宋体" w:cs="Times New Roman"/>
          <w:kern w:val="0"/>
          <w:sz w:val="24"/>
          <w:lang w:val="en-US" w:eastAsia="zh-CN"/>
        </w:rPr>
        <w:t>承担</w:t>
      </w:r>
      <w:r>
        <w:rPr>
          <w:rFonts w:hint="eastAsia" w:ascii="宋体" w:hAnsi="宋体" w:eastAsia="宋体" w:cs="Times New Roman"/>
          <w:kern w:val="0"/>
          <w:sz w:val="24"/>
          <w:lang w:val="en-US" w:eastAsia="zh-CN"/>
        </w:rPr>
        <w:t>。</w:t>
      </w:r>
      <w:r>
        <w:rPr>
          <w:rFonts w:hint="eastAsia" w:ascii="宋体" w:hAnsi="宋体" w:cs="Times New Roman"/>
          <w:kern w:val="0"/>
          <w:sz w:val="24"/>
          <w:lang w:val="en-US" w:eastAsia="zh-CN"/>
        </w:rPr>
        <w:t>高压</w:t>
      </w:r>
      <w:r>
        <w:rPr>
          <w:rFonts w:hint="eastAsia" w:ascii="宋体" w:hAnsi="宋体" w:eastAsia="宋体" w:cs="Times New Roman"/>
          <w:kern w:val="0"/>
          <w:sz w:val="24"/>
          <w:lang w:val="en-US" w:eastAsia="zh-CN"/>
        </w:rPr>
        <w:t>电柜检验合格后，由</w:t>
      </w:r>
      <w:r>
        <w:rPr>
          <w:rFonts w:hint="eastAsia" w:hAnsi="宋体" w:cs="Times New Roman"/>
          <w:sz w:val="24"/>
          <w:lang w:val="en-US" w:eastAsia="zh-CN"/>
        </w:rPr>
        <w:t>乙方</w:t>
      </w:r>
      <w:r>
        <w:rPr>
          <w:rFonts w:hint="eastAsia" w:ascii="宋体" w:hAnsi="宋体" w:cs="Times New Roman"/>
          <w:sz w:val="24"/>
          <w:lang w:val="en-US" w:eastAsia="zh-CN"/>
        </w:rPr>
        <w:t>出具最终验收报告，并经双方签名确认最终结果。</w:t>
      </w:r>
    </w:p>
    <w:p w14:paraId="6D87237C">
      <w:pPr>
        <w:spacing w:line="360" w:lineRule="auto"/>
        <w:ind w:firstLine="480" w:firstLineChars="200"/>
        <w:rPr>
          <w:rFonts w:ascii="Times New Roman"/>
        </w:rPr>
      </w:pPr>
    </w:p>
    <w:p w14:paraId="1A546F94">
      <w:pPr>
        <w:autoSpaceDE/>
        <w:autoSpaceDN/>
        <w:adjustRightInd/>
        <w:spacing w:line="360" w:lineRule="auto"/>
        <w:jc w:val="both"/>
        <w:outlineLvl w:val="1"/>
        <w:rPr>
          <w:rFonts w:ascii="Times New Roman"/>
          <w:b/>
        </w:rPr>
      </w:pPr>
      <w:bookmarkStart w:id="15" w:name="_Toc27495483"/>
      <w:r>
        <w:rPr>
          <w:rFonts w:hint="eastAsia" w:ascii="Times New Roman"/>
          <w:b/>
        </w:rPr>
        <w:t>第</w:t>
      </w:r>
      <w:r>
        <w:rPr>
          <w:rFonts w:hint="eastAsia" w:ascii="Times New Roman"/>
          <w:b/>
          <w:lang w:val="en-US" w:eastAsia="zh-CN"/>
        </w:rPr>
        <w:t>六</w:t>
      </w:r>
      <w:r>
        <w:rPr>
          <w:rFonts w:hint="eastAsia" w:ascii="Times New Roman"/>
          <w:b/>
        </w:rPr>
        <w:t>条 价款要求及付款方式</w:t>
      </w:r>
      <w:bookmarkEnd w:id="15"/>
    </w:p>
    <w:p w14:paraId="1261D705">
      <w:pPr>
        <w:numPr>
          <w:ilvl w:val="255"/>
          <w:numId w:val="0"/>
        </w:numPr>
        <w:spacing w:line="360" w:lineRule="auto"/>
        <w:ind w:left="0" w:leftChars="0" w:firstLine="480" w:firstLineChars="200"/>
        <w:rPr>
          <w:rFonts w:hint="eastAsia" w:hAnsi="宋体"/>
        </w:rPr>
      </w:pPr>
      <w:r>
        <w:rPr>
          <w:rFonts w:hint="eastAsia" w:ascii="Times New Roman"/>
        </w:rPr>
        <w:t>1、</w:t>
      </w:r>
      <w:r>
        <w:rPr>
          <w:rFonts w:hint="eastAsia" w:hAnsi="宋体"/>
        </w:rPr>
        <w:t>本合同价（即销售额，不含乙方销项税额）为</w:t>
      </w:r>
      <w:r>
        <w:rPr>
          <w:rFonts w:hint="eastAsia" w:hAnsi="宋体"/>
          <w:u w:val="single"/>
        </w:rPr>
        <w:t>¥</w:t>
      </w:r>
      <w:r>
        <w:rPr>
          <w:rFonts w:hint="eastAsia" w:hAnsi="宋体"/>
          <w:u w:val="single"/>
          <w:lang w:val="en-US" w:eastAsia="zh-CN"/>
        </w:rPr>
        <w:t xml:space="preserve">       </w:t>
      </w:r>
      <w:r>
        <w:rPr>
          <w:rFonts w:hint="eastAsia" w:hAnsi="宋体"/>
        </w:rPr>
        <w:t>元（大写人民币</w:t>
      </w:r>
      <w:r>
        <w:rPr>
          <w:rFonts w:hint="eastAsia" w:hAnsi="宋体"/>
          <w:u w:val="single"/>
          <w:lang w:val="en-US" w:eastAsia="zh-CN"/>
        </w:rPr>
        <w:t xml:space="preserve">         </w:t>
      </w:r>
      <w:r>
        <w:rPr>
          <w:rFonts w:hint="eastAsia" w:hAnsi="宋体"/>
        </w:rPr>
        <w:t>）。以上合同价（即销售额，不含乙方销项税额）包含但不限于本合同项下所供货物及其配备的附件的采购、制造、检测检验、试验、送货、装卸（含二次搬运至甲方指定交货或仓储地点）、人工费、材料费、安装费、</w:t>
      </w:r>
      <w:r>
        <w:rPr>
          <w:rFonts w:hint="eastAsia" w:hAnsi="宋体"/>
          <w:lang w:val="en-US" w:eastAsia="zh-CN"/>
        </w:rPr>
        <w:t>调试费、</w:t>
      </w:r>
      <w:r>
        <w:rPr>
          <w:rFonts w:hint="eastAsia" w:hAnsi="宋体"/>
        </w:rPr>
        <w:t>运费、乙方销项税额以外的税费、成交服务费、保险、质保期免费上门提供售后服务等完成相关服务的全部费用。在本合同履行过程中，合同价（即销售额，不含乙方销项税额）不随法律法规政策、物价人工、工期调整而进行调整，未经甲方书面确认，乙方无权增加任何费用。</w:t>
      </w:r>
    </w:p>
    <w:p w14:paraId="19D25A1C">
      <w:pPr>
        <w:spacing w:line="360" w:lineRule="auto"/>
        <w:ind w:firstLine="480" w:firstLineChars="200"/>
        <w:rPr>
          <w:rFonts w:hint="eastAsia" w:hAnsi="宋体"/>
        </w:rPr>
      </w:pPr>
      <w:r>
        <w:rPr>
          <w:rFonts w:hint="eastAsia" w:ascii="Times New Roman"/>
        </w:rPr>
        <w:t>2、</w:t>
      </w:r>
      <w:r>
        <w:rPr>
          <w:rFonts w:hint="eastAsia" w:hAnsi="宋体"/>
        </w:rPr>
        <w:t>依法计得并根据本合同约定确定的销项税额由甲方承担。根据《中华人民共和国增值税</w:t>
      </w:r>
      <w:r>
        <w:rPr>
          <w:rFonts w:hint="eastAsia" w:ascii="宋体" w:hAnsi="宋体"/>
          <w:color w:val="auto"/>
          <w:sz w:val="24"/>
          <w:szCs w:val="24"/>
          <w:lang w:eastAsia="zh-CN"/>
        </w:rPr>
        <w:t>法实施条例</w:t>
      </w:r>
      <w:r>
        <w:rPr>
          <w:rFonts w:hint="eastAsia" w:hAnsi="宋体"/>
        </w:rPr>
        <w:t>》（国务院令第</w:t>
      </w:r>
      <w:r>
        <w:rPr>
          <w:rFonts w:hint="eastAsia" w:hAnsi="宋体"/>
          <w:lang w:val="en-US" w:eastAsia="zh-CN"/>
        </w:rPr>
        <w:t>826</w:t>
      </w:r>
      <w:r>
        <w:rPr>
          <w:rFonts w:hint="eastAsia" w:hAnsi="宋体"/>
        </w:rPr>
        <w:t>号）及当前税务部门的相关规定，本合同项目的增值税税率为</w:t>
      </w:r>
      <w:r>
        <w:rPr>
          <w:rFonts w:hint="eastAsia" w:hAnsi="宋体"/>
          <w:u w:val="single"/>
        </w:rPr>
        <w:t xml:space="preserve"> </w:t>
      </w:r>
      <w:r>
        <w:rPr>
          <w:rFonts w:hint="eastAsia" w:hAnsi="宋体"/>
          <w:u w:val="single"/>
          <w:lang w:val="en-US" w:eastAsia="zh-CN"/>
        </w:rPr>
        <w:t xml:space="preserve">  </w:t>
      </w:r>
      <w:r>
        <w:rPr>
          <w:rFonts w:hint="eastAsia" w:hAnsi="宋体"/>
          <w:u w:val="single"/>
        </w:rPr>
        <w:t>%</w:t>
      </w:r>
      <w:r>
        <w:rPr>
          <w:rFonts w:hint="eastAsia" w:hAnsi="宋体"/>
        </w:rPr>
        <w:t>，对应的销项税额为</w:t>
      </w:r>
      <w:r>
        <w:rPr>
          <w:rFonts w:hint="eastAsia" w:hAnsi="宋体"/>
          <w:u w:val="single"/>
        </w:rPr>
        <w:t>¥</w:t>
      </w:r>
      <w:r>
        <w:rPr>
          <w:rFonts w:hint="eastAsia" w:hAnsi="宋体"/>
          <w:u w:val="single"/>
          <w:lang w:val="en-US" w:eastAsia="zh-CN"/>
        </w:rPr>
        <w:t xml:space="preserve">       </w:t>
      </w:r>
      <w:r>
        <w:rPr>
          <w:rFonts w:hint="eastAsia" w:hAnsi="宋体"/>
          <w:u w:val="single"/>
        </w:rPr>
        <w:t>元</w:t>
      </w:r>
      <w:r>
        <w:rPr>
          <w:rFonts w:hint="eastAsia" w:hAnsi="宋体"/>
        </w:rPr>
        <w:t>（大写人民币</w:t>
      </w:r>
      <w:r>
        <w:rPr>
          <w:rFonts w:hint="eastAsia" w:hAnsi="宋体"/>
          <w:u w:val="single"/>
          <w:lang w:val="en-US" w:eastAsia="zh-CN"/>
        </w:rPr>
        <w:t xml:space="preserve">         </w:t>
      </w:r>
      <w:r>
        <w:rPr>
          <w:rFonts w:hint="eastAsia" w:hAnsi="宋体"/>
        </w:rPr>
        <w:t>）。在本合同履行过程中，</w:t>
      </w:r>
      <w:r>
        <w:rPr>
          <w:rFonts w:hint="eastAsia" w:hAnsi="宋体"/>
          <w:lang w:val="en-US" w:eastAsia="zh-CN"/>
        </w:rPr>
        <w:t>因</w:t>
      </w:r>
      <w:r>
        <w:rPr>
          <w:rFonts w:hint="eastAsia" w:hAnsi="宋体"/>
        </w:rPr>
        <w:t>税收政策变动导致增值税税率调整，依法应调整销项税额的，依法调整；但因乙方未按合同约定供货</w:t>
      </w:r>
      <w:r>
        <w:rPr>
          <w:rFonts w:hint="eastAsia" w:hAnsi="宋体"/>
          <w:lang w:val="en-US" w:eastAsia="zh-CN"/>
        </w:rPr>
        <w:t>及服务</w:t>
      </w:r>
      <w:r>
        <w:rPr>
          <w:rFonts w:hint="eastAsia" w:hAnsi="宋体"/>
        </w:rPr>
        <w:t>，未根据合同约定提供合法、完整的请款资料，货物</w:t>
      </w:r>
      <w:r>
        <w:rPr>
          <w:rFonts w:hint="eastAsia" w:hAnsi="宋体"/>
          <w:lang w:val="en-US" w:eastAsia="zh-CN"/>
        </w:rPr>
        <w:t>或服务</w:t>
      </w:r>
      <w:r>
        <w:rPr>
          <w:rFonts w:hint="eastAsia" w:hAnsi="宋体"/>
        </w:rPr>
        <w:t>验收不合格导致的返工或退货，项目验收合格前的非正常损耗等原因导致销项税额增加的，相应损失由乙方承担。</w:t>
      </w:r>
    </w:p>
    <w:p w14:paraId="2365C26B">
      <w:pPr>
        <w:spacing w:line="360" w:lineRule="auto"/>
        <w:ind w:firstLine="480" w:firstLineChars="200"/>
        <w:rPr>
          <w:rFonts w:hint="eastAsia" w:hAnsi="宋体"/>
        </w:rPr>
      </w:pPr>
      <w:r>
        <w:rPr>
          <w:rFonts w:hint="eastAsia" w:hAnsi="宋体"/>
        </w:rPr>
        <w:t>因乙方未按法定税率计算税额或未根据本合同约定出具对应税额的增值税专用发票等原因导致甲方多支付税额的，乙方必须退还甲方，给甲方造成损失的，乙方须向甲方赔偿相应损失。</w:t>
      </w:r>
    </w:p>
    <w:p w14:paraId="48E02BF1">
      <w:pPr>
        <w:spacing w:line="360" w:lineRule="auto"/>
        <w:ind w:firstLine="480" w:firstLineChars="200"/>
        <w:rPr>
          <w:rFonts w:hint="eastAsia" w:hAnsi="宋体"/>
        </w:rPr>
      </w:pPr>
      <w:r>
        <w:rPr>
          <w:rFonts w:hint="eastAsia" w:hAnsi="宋体"/>
        </w:rPr>
        <w:t>3、合同价税合计为</w:t>
      </w:r>
      <w:r>
        <w:rPr>
          <w:rFonts w:hint="eastAsia" w:hAnsi="宋体"/>
          <w:u w:val="single"/>
        </w:rPr>
        <w:t>¥</w:t>
      </w:r>
      <w:r>
        <w:rPr>
          <w:rFonts w:hint="eastAsia" w:hAnsi="宋体"/>
          <w:u w:val="single"/>
          <w:lang w:val="en-US" w:eastAsia="zh-CN"/>
        </w:rPr>
        <w:t xml:space="preserve">       </w:t>
      </w:r>
      <w:r>
        <w:rPr>
          <w:rFonts w:hint="eastAsia" w:hAnsi="宋体"/>
        </w:rPr>
        <w:t>元（大写人民币</w:t>
      </w:r>
      <w:r>
        <w:rPr>
          <w:rFonts w:hint="eastAsia" w:hAnsi="宋体"/>
          <w:u w:val="single"/>
          <w:lang w:val="en-US" w:eastAsia="zh-CN"/>
        </w:rPr>
        <w:t xml:space="preserve">         </w:t>
      </w:r>
      <w:r>
        <w:rPr>
          <w:rFonts w:hint="eastAsia" w:hAnsi="宋体"/>
        </w:rPr>
        <w:t>），合同履行期间根据本条第2项规定调整销项税额的，结算合同价税合计对应调整。</w:t>
      </w:r>
    </w:p>
    <w:p w14:paraId="29464904">
      <w:pPr>
        <w:spacing w:line="360" w:lineRule="auto"/>
        <w:ind w:firstLine="480" w:firstLineChars="200"/>
        <w:rPr>
          <w:rFonts w:hint="eastAsia" w:hAnsi="宋体"/>
        </w:rPr>
      </w:pPr>
      <w:r>
        <w:rPr>
          <w:rFonts w:hint="eastAsia" w:hAnsi="宋体"/>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w:t>
      </w:r>
      <w:r>
        <w:rPr>
          <w:rFonts w:hint="eastAsia" w:hAnsi="宋体"/>
          <w:lang w:eastAsia="zh-CN"/>
        </w:rPr>
        <w:t>，</w:t>
      </w:r>
      <w:r>
        <w:rPr>
          <w:rFonts w:hint="eastAsia" w:hAnsi="宋体"/>
          <w:lang w:val="en-US" w:eastAsia="zh-CN"/>
        </w:rPr>
        <w:t>乙方不得以此为由拒绝或迟延履行合同义务</w:t>
      </w:r>
      <w:r>
        <w:rPr>
          <w:rFonts w:hint="eastAsia" w:hAnsi="宋体"/>
        </w:rPr>
        <w:t>；或者，甲方有权直接从未付合同款项中扣除前述款项，且乙方必须按照扣除前述款项前的合同价（销售额）开具增值税专用发票，保证增值税税额符合法律规定。</w:t>
      </w:r>
    </w:p>
    <w:p w14:paraId="6022AA67">
      <w:pPr>
        <w:spacing w:line="360" w:lineRule="auto"/>
        <w:ind w:firstLine="480" w:firstLineChars="200"/>
        <w:rPr>
          <w:rFonts w:hint="eastAsia" w:hAnsi="宋体"/>
          <w:lang w:val="en-US" w:eastAsia="zh-CN"/>
        </w:rPr>
      </w:pPr>
      <w:r>
        <w:rPr>
          <w:rFonts w:hint="eastAsia" w:hAnsi="宋体"/>
        </w:rPr>
        <w:t>5、</w:t>
      </w:r>
      <w:r>
        <w:rPr>
          <w:rFonts w:hint="eastAsia" w:hAnsi="宋体"/>
          <w:lang w:val="en-US" w:eastAsia="zh-CN"/>
        </w:rPr>
        <w:t>支付方式</w:t>
      </w:r>
    </w:p>
    <w:p w14:paraId="4E9D25A3">
      <w:pPr>
        <w:spacing w:line="360" w:lineRule="auto"/>
        <w:ind w:firstLine="480" w:firstLineChars="200"/>
        <w:rPr>
          <w:rFonts w:hint="eastAsia" w:hAnsi="宋体"/>
        </w:rPr>
      </w:pPr>
      <w:r>
        <w:rPr>
          <w:rFonts w:hint="eastAsia" w:hAnsi="宋体"/>
          <w:lang w:val="en-US" w:eastAsia="zh-CN"/>
        </w:rPr>
        <w:t>（1）</w:t>
      </w:r>
      <w:r>
        <w:rPr>
          <w:rFonts w:hint="eastAsia" w:hAnsi="宋体"/>
        </w:rPr>
        <w:t>乙方完成清单货物的货到现场及安装调试服务并经甲方</w:t>
      </w:r>
      <w:r>
        <w:rPr>
          <w:rFonts w:hint="eastAsia" w:hAnsi="宋体"/>
          <w:lang w:val="en-US" w:eastAsia="zh-CN"/>
        </w:rPr>
        <w:t>最终</w:t>
      </w:r>
      <w:r>
        <w:rPr>
          <w:rFonts w:hint="eastAsia" w:hAnsi="宋体"/>
        </w:rPr>
        <w:t>验收合格后，乙方按甲方要求向甲方提交请款报告及请款金额等额、合法、有效的增值税专用发票，甲方在收到前述材料并经确认无误后45个工作日内，支付合同价的</w:t>
      </w:r>
      <w:r>
        <w:rPr>
          <w:rFonts w:hint="eastAsia" w:hAnsi="宋体"/>
          <w:lang w:val="en-US" w:eastAsia="zh-CN"/>
        </w:rPr>
        <w:t>100</w:t>
      </w:r>
      <w:r>
        <w:rPr>
          <w:rFonts w:hint="eastAsia" w:hAnsi="宋体"/>
        </w:rPr>
        <w:t>%及对应的税额给乙方。</w:t>
      </w:r>
    </w:p>
    <w:p w14:paraId="53C8E210">
      <w:pPr>
        <w:spacing w:line="360" w:lineRule="auto"/>
        <w:ind w:firstLine="480" w:firstLineChars="200"/>
        <w:rPr>
          <w:rFonts w:hint="eastAsia" w:hAnsi="宋体"/>
        </w:rPr>
      </w:pPr>
      <w:r>
        <w:rPr>
          <w:rFonts w:hint="eastAsia" w:hAnsi="宋体"/>
          <w:lang w:eastAsia="zh-CN"/>
        </w:rPr>
        <w:t>（</w:t>
      </w:r>
      <w:r>
        <w:rPr>
          <w:rFonts w:hint="eastAsia" w:hAnsi="宋体"/>
          <w:lang w:val="en-US" w:eastAsia="zh-CN"/>
        </w:rPr>
        <w:t>2</w:t>
      </w:r>
      <w:r>
        <w:rPr>
          <w:rFonts w:hint="eastAsia" w:hAnsi="宋体"/>
          <w:lang w:eastAsia="zh-CN"/>
        </w:rPr>
        <w:t>）</w:t>
      </w:r>
      <w:r>
        <w:rPr>
          <w:rFonts w:hint="eastAsia" w:hAnsi="宋体"/>
        </w:rPr>
        <w:t>以上款项由甲方以银行转账或银行承兑汇票方式支付</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rPr>
        <w:t>本合同签署栏中载明的乙方银行账户中</w:t>
      </w:r>
      <w:r>
        <w:rPr>
          <w:rFonts w:hint="eastAsia" w:hAnsi="宋体"/>
        </w:rPr>
        <w:t>，汇票期限不超过三个月，每期款项支付方式由甲方决定。乙方逾期提交请款材料、发票或提交</w:t>
      </w:r>
      <w:r>
        <w:rPr>
          <w:rFonts w:hint="eastAsia" w:asciiTheme="minorEastAsia" w:hAnsiTheme="minorEastAsia" w:eastAsiaTheme="minorEastAsia" w:cstheme="minorEastAsia"/>
          <w:sz w:val="24"/>
        </w:rPr>
        <w:t>请款</w:t>
      </w:r>
      <w:r>
        <w:rPr>
          <w:rFonts w:hint="eastAsia" w:hAnsi="宋体"/>
        </w:rPr>
        <w:t>材料、发票不符合甲方要求的，甲方有权顺延支付相应款项，并不承担逾期付款的违约责任，由于乙方提供的发票不符合税法规定，给甲方造成的损失由乙方承担赔偿责任，乙方不得以此延迟而拒绝</w:t>
      </w:r>
      <w:r>
        <w:rPr>
          <w:rFonts w:hint="eastAsia" w:hAnsi="宋体"/>
          <w:lang w:val="en-US" w:eastAsia="zh-CN"/>
        </w:rPr>
        <w:t>或迟延</w:t>
      </w:r>
      <w:r>
        <w:rPr>
          <w:rFonts w:hint="eastAsia" w:hAnsi="宋体"/>
        </w:rPr>
        <w:t>履行合同义务。</w:t>
      </w:r>
    </w:p>
    <w:p w14:paraId="3AACED38">
      <w:pPr>
        <w:spacing w:line="360" w:lineRule="auto"/>
        <w:rPr>
          <w:rFonts w:ascii="Times New Roman"/>
        </w:rPr>
      </w:pPr>
    </w:p>
    <w:p w14:paraId="427089C7">
      <w:pPr>
        <w:autoSpaceDE/>
        <w:autoSpaceDN/>
        <w:adjustRightInd/>
        <w:spacing w:line="360" w:lineRule="auto"/>
        <w:jc w:val="both"/>
        <w:outlineLvl w:val="1"/>
        <w:rPr>
          <w:rFonts w:ascii="Times New Roman"/>
          <w:b/>
        </w:rPr>
      </w:pPr>
      <w:bookmarkStart w:id="16" w:name="_Toc27495484"/>
      <w:r>
        <w:rPr>
          <w:rFonts w:hint="eastAsia" w:ascii="Times New Roman"/>
          <w:b/>
        </w:rPr>
        <w:t>第</w:t>
      </w:r>
      <w:r>
        <w:rPr>
          <w:rFonts w:hint="eastAsia" w:ascii="Times New Roman"/>
          <w:b/>
          <w:lang w:val="en-US" w:eastAsia="zh-CN"/>
        </w:rPr>
        <w:t>七</w:t>
      </w:r>
      <w:r>
        <w:rPr>
          <w:rFonts w:hint="eastAsia" w:ascii="Times New Roman"/>
          <w:b/>
        </w:rPr>
        <w:t>条 质保期及售后服务</w:t>
      </w:r>
      <w:bookmarkEnd w:id="16"/>
    </w:p>
    <w:p w14:paraId="0BE95525">
      <w:pPr>
        <w:spacing w:line="360" w:lineRule="auto"/>
        <w:ind w:firstLine="424" w:firstLineChars="177"/>
        <w:rPr>
          <w:rFonts w:ascii="Times New Roman"/>
        </w:rPr>
      </w:pPr>
      <w:r>
        <w:rPr>
          <w:rFonts w:ascii="Times New Roman"/>
        </w:rPr>
        <w:t>1</w:t>
      </w:r>
      <w:r>
        <w:rPr>
          <w:rFonts w:hint="eastAsia" w:ascii="Times New Roman"/>
        </w:rPr>
        <w:t>、由</w:t>
      </w:r>
      <w:r>
        <w:rPr>
          <w:rFonts w:hint="eastAsia" w:ascii="Times New Roman"/>
          <w:lang w:val="en-US" w:eastAsia="zh-CN"/>
        </w:rPr>
        <w:t>乙方</w:t>
      </w:r>
      <w:r>
        <w:rPr>
          <w:rFonts w:hint="eastAsia" w:ascii="Times New Roman"/>
        </w:rPr>
        <w:t>负责货物安装工作，甲方在使用货物时所遇技术问题，乙方应按甲方要求及时向甲方提供技术指导服务。</w:t>
      </w:r>
    </w:p>
    <w:p w14:paraId="4BA527D9">
      <w:pPr>
        <w:spacing w:line="360" w:lineRule="auto"/>
        <w:ind w:firstLine="424" w:firstLineChars="177"/>
        <w:rPr>
          <w:rFonts w:ascii="Times New Roman"/>
        </w:rPr>
      </w:pPr>
      <w:r>
        <w:rPr>
          <w:rFonts w:ascii="Times New Roman"/>
        </w:rPr>
        <w:t>2</w:t>
      </w:r>
      <w:r>
        <w:rPr>
          <w:rFonts w:hint="eastAsia" w:ascii="Times New Roman"/>
        </w:rPr>
        <w:t>、质保期为自</w:t>
      </w:r>
      <w:r>
        <w:rPr>
          <w:rFonts w:hint="eastAsia" w:ascii="Times New Roman"/>
          <w:lang w:val="en-US" w:eastAsia="zh-CN"/>
        </w:rPr>
        <w:t>最终</w:t>
      </w:r>
      <w:r>
        <w:rPr>
          <w:rFonts w:hint="eastAsia" w:ascii="Times New Roman"/>
        </w:rPr>
        <w:t xml:space="preserve">验收合格之日起 </w:t>
      </w:r>
      <w:r>
        <w:rPr>
          <w:rFonts w:hint="eastAsia" w:ascii="Times New Roman"/>
          <w:u w:val="single"/>
        </w:rPr>
        <w:t xml:space="preserve"> </w:t>
      </w:r>
      <w:r>
        <w:rPr>
          <w:rFonts w:hint="eastAsia" w:ascii="Times New Roman"/>
          <w:u w:val="single"/>
          <w:lang w:val="en-US" w:eastAsia="zh-CN"/>
        </w:rPr>
        <w:t>12</w:t>
      </w:r>
      <w:r>
        <w:rPr>
          <w:rFonts w:hint="eastAsia" w:ascii="Times New Roman"/>
          <w:u w:val="single"/>
        </w:rPr>
        <w:t xml:space="preserve"> </w:t>
      </w:r>
      <w:r>
        <w:rPr>
          <w:rFonts w:hint="eastAsia" w:ascii="Times New Roman"/>
        </w:rPr>
        <w:t>个月时间，质保期内乙方免费提供上门服务（该费用已包含在</w:t>
      </w:r>
      <w:r>
        <w:rPr>
          <w:rFonts w:hint="eastAsia" w:ascii="Times New Roman"/>
          <w:lang w:val="en-US" w:eastAsia="zh-CN"/>
        </w:rPr>
        <w:t>合同价</w:t>
      </w:r>
      <w:r>
        <w:rPr>
          <w:rFonts w:hint="eastAsia" w:ascii="Times New Roman"/>
        </w:rPr>
        <w:t>内）。</w:t>
      </w:r>
    </w:p>
    <w:p w14:paraId="58BFE07C">
      <w:pPr>
        <w:spacing w:line="360" w:lineRule="auto"/>
        <w:ind w:firstLine="424" w:firstLineChars="177"/>
        <w:rPr>
          <w:rFonts w:ascii="Times New Roman"/>
        </w:rPr>
      </w:pPr>
      <w:r>
        <w:rPr>
          <w:rFonts w:ascii="Times New Roman"/>
        </w:rPr>
        <w:t>3</w:t>
      </w:r>
      <w:r>
        <w:rPr>
          <w:rFonts w:hint="eastAsia" w:ascii="Times New Roman"/>
        </w:rPr>
        <w:t>、质保期内，若货物经</w:t>
      </w:r>
      <w:r>
        <w:rPr>
          <w:rFonts w:hint="eastAsia" w:ascii="Times New Roman"/>
          <w:u w:val="single"/>
        </w:rPr>
        <w:t xml:space="preserve"> 1 </w:t>
      </w:r>
      <w:r>
        <w:rPr>
          <w:rFonts w:hint="eastAsia" w:ascii="Times New Roman"/>
        </w:rPr>
        <w:t>次维修或维修时间超过1个月</w:t>
      </w:r>
      <w:r>
        <w:rPr>
          <w:rFonts w:hint="eastAsia" w:ascii="Times New Roman"/>
          <w:lang w:eastAsia="zh-CN"/>
        </w:rPr>
        <w:t>，</w:t>
      </w:r>
      <w:r>
        <w:rPr>
          <w:rFonts w:hint="eastAsia" w:ascii="Times New Roman"/>
        </w:rPr>
        <w:t>仍不能正常使用的，乙方应免费给予更换，被更换的货物的质保期为从更换日起重新计算。</w:t>
      </w:r>
    </w:p>
    <w:p w14:paraId="6D1554EB">
      <w:pPr>
        <w:spacing w:line="360" w:lineRule="auto"/>
        <w:ind w:firstLine="424" w:firstLineChars="177"/>
        <w:rPr>
          <w:rFonts w:ascii="Times New Roman"/>
        </w:rPr>
      </w:pPr>
      <w:r>
        <w:rPr>
          <w:rFonts w:ascii="Times New Roman"/>
        </w:rPr>
        <w:t>4</w:t>
      </w:r>
      <w:r>
        <w:rPr>
          <w:rFonts w:hint="eastAsia" w:ascii="Times New Roman"/>
        </w:rPr>
        <w:t>、在合同规定的质保期内，乙方承诺将在接到甲方的故障通知后4小时内响应，并于24小时内到达项目现场进行维修等服务。</w:t>
      </w:r>
    </w:p>
    <w:p w14:paraId="24781E19">
      <w:pPr>
        <w:spacing w:line="360" w:lineRule="auto"/>
        <w:ind w:firstLine="424" w:firstLineChars="177"/>
        <w:rPr>
          <w:rFonts w:hint="eastAsia" w:ascii="Times New Roman"/>
        </w:rPr>
      </w:pPr>
      <w:r>
        <w:rPr>
          <w:rFonts w:ascii="Times New Roman"/>
        </w:rPr>
        <w:t>5</w:t>
      </w:r>
      <w:r>
        <w:rPr>
          <w:rFonts w:hint="eastAsia" w:ascii="Times New Roman"/>
        </w:rPr>
        <w:t>、乙方未按上述要求提供售后服务的，甲方有权</w:t>
      </w:r>
      <w:r>
        <w:rPr>
          <w:rFonts w:hint="eastAsia" w:ascii="Times New Roman"/>
          <w:lang w:val="en-US" w:eastAsia="zh-CN"/>
        </w:rPr>
        <w:t>自行</w:t>
      </w:r>
      <w:r>
        <w:rPr>
          <w:rFonts w:hint="eastAsia" w:ascii="Times New Roman"/>
        </w:rPr>
        <w:t>要求其他第三方提供相关服务，因此产生的费用全部由乙方承担。</w:t>
      </w:r>
    </w:p>
    <w:p w14:paraId="5006C116">
      <w:pPr>
        <w:spacing w:line="360" w:lineRule="auto"/>
        <w:ind w:firstLine="424" w:firstLineChars="177"/>
        <w:rPr>
          <w:rFonts w:hint="default" w:ascii="宋体" w:hAnsi="宋体" w:eastAsia="宋体" w:cs="Times New Roman"/>
          <w:sz w:val="24"/>
          <w:szCs w:val="24"/>
        </w:rPr>
      </w:pPr>
      <w:r>
        <w:rPr>
          <w:rFonts w:hint="default" w:ascii="宋体" w:hAnsi="宋体" w:eastAsia="宋体" w:cs="Times New Roman"/>
          <w:sz w:val="24"/>
          <w:szCs w:val="24"/>
          <w:lang w:val="en-US" w:eastAsia="zh-CN"/>
        </w:rPr>
        <w:t>6、</w:t>
      </w:r>
      <w:r>
        <w:rPr>
          <w:rFonts w:hint="default" w:ascii="宋体" w:hAnsi="宋体" w:eastAsia="宋体" w:cs="Times New Roman"/>
          <w:sz w:val="24"/>
          <w:szCs w:val="24"/>
        </w:rPr>
        <w:t>所有货物必须满足质量要求，正常工况使用过程中如发现达不到用户需求书质量要求，无法达到正常使用寿命，</w:t>
      </w:r>
      <w:r>
        <w:rPr>
          <w:rFonts w:hint="eastAsia" w:ascii="宋体" w:hAnsi="宋体" w:cs="Times New Roman"/>
          <w:sz w:val="24"/>
          <w:szCs w:val="24"/>
          <w:lang w:val="en-US" w:eastAsia="zh-CN"/>
        </w:rPr>
        <w:t>乙方</w:t>
      </w:r>
      <w:r>
        <w:rPr>
          <w:rFonts w:hint="default" w:ascii="宋体" w:hAnsi="宋体" w:eastAsia="宋体" w:cs="Times New Roman"/>
          <w:sz w:val="24"/>
          <w:szCs w:val="24"/>
        </w:rPr>
        <w:t>应提供免费更换服务，被更换的货物的质保期为从更换日起重新计算。</w:t>
      </w:r>
    </w:p>
    <w:p w14:paraId="6712AEEF">
      <w:pPr>
        <w:spacing w:line="360" w:lineRule="auto"/>
        <w:ind w:firstLine="424" w:firstLineChars="177"/>
        <w:rPr>
          <w:rFonts w:hint="eastAsia"/>
        </w:rPr>
      </w:pPr>
      <w:r>
        <w:rPr>
          <w:rFonts w:hint="default" w:ascii="宋体" w:hAnsi="宋体" w:eastAsia="宋体" w:cs="Times New Roman"/>
          <w:sz w:val="24"/>
          <w:szCs w:val="24"/>
        </w:rPr>
        <w:t>7、货物质量保证期内发生的全部服务费用（含更换零部件、达到本合同相关要求的更换货物或退货）由乙方承担，包括但不限于由乙方完成货物质量保证期内所有工作而产生的维修费、运费、装卸费、购置费、测试费、人工费、交通费、材料费、器具费等各项费用（包括进口关税和增值税等）。</w:t>
      </w:r>
    </w:p>
    <w:p w14:paraId="73D1A256">
      <w:pPr>
        <w:spacing w:line="360" w:lineRule="auto"/>
        <w:ind w:firstLine="424" w:firstLineChars="177"/>
        <w:rPr>
          <w:rFonts w:hint="eastAsia" w:ascii="Times New Roman"/>
        </w:rPr>
      </w:pPr>
    </w:p>
    <w:p w14:paraId="0CB5F4F8">
      <w:pPr>
        <w:autoSpaceDE/>
        <w:autoSpaceDN/>
        <w:adjustRightInd/>
        <w:spacing w:line="360" w:lineRule="auto"/>
        <w:jc w:val="both"/>
        <w:outlineLvl w:val="1"/>
        <w:rPr>
          <w:rFonts w:ascii="Times New Roman"/>
        </w:rPr>
      </w:pPr>
      <w:bookmarkStart w:id="17" w:name="_Toc27495485"/>
      <w:r>
        <w:rPr>
          <w:rFonts w:hint="eastAsia" w:ascii="Times New Roman"/>
          <w:b/>
        </w:rPr>
        <w:t>第</w:t>
      </w:r>
      <w:r>
        <w:rPr>
          <w:rFonts w:hint="eastAsia" w:ascii="Times New Roman"/>
          <w:b/>
          <w:lang w:val="en-US" w:eastAsia="zh-CN"/>
        </w:rPr>
        <w:t>八</w:t>
      </w:r>
      <w:r>
        <w:rPr>
          <w:rFonts w:hint="eastAsia" w:ascii="Times New Roman"/>
          <w:b/>
        </w:rPr>
        <w:t>条 违约责任</w:t>
      </w:r>
      <w:bookmarkEnd w:id="17"/>
    </w:p>
    <w:p w14:paraId="0578F2CF">
      <w:pPr>
        <w:spacing w:line="360" w:lineRule="auto"/>
        <w:ind w:firstLine="480" w:firstLineChars="200"/>
        <w:rPr>
          <w:rFonts w:ascii="Times New Roman"/>
        </w:rPr>
      </w:pPr>
      <w:r>
        <w:rPr>
          <w:rFonts w:hint="eastAsia" w:ascii="Times New Roman"/>
        </w:rPr>
        <w:t>1、如乙方未按合同约定的时间完成</w:t>
      </w:r>
      <w:r>
        <w:rPr>
          <w:rFonts w:hint="eastAsia" w:ascii="Times New Roman"/>
          <w:lang w:val="en-US" w:eastAsia="zh-CN"/>
        </w:rPr>
        <w:t>清单</w:t>
      </w:r>
      <w:r>
        <w:rPr>
          <w:rFonts w:hint="eastAsia" w:ascii="Times New Roman"/>
        </w:rPr>
        <w:t>货物的货到现场</w:t>
      </w:r>
      <w:r>
        <w:rPr>
          <w:rFonts w:hint="eastAsia" w:ascii="Times New Roman"/>
          <w:lang w:val="en-US" w:eastAsia="zh-CN"/>
        </w:rPr>
        <w:t>并通过甲方验收合格，或乙方未按时完成安装调试并经甲方最终验收合格的</w:t>
      </w:r>
      <w:r>
        <w:rPr>
          <w:rFonts w:hint="eastAsia" w:ascii="Times New Roman"/>
        </w:rPr>
        <w:t>，乙方每逾期一日，乙方应按合同价的</w:t>
      </w:r>
      <w:r>
        <w:rPr>
          <w:rFonts w:hint="eastAsia" w:ascii="Times New Roman"/>
          <w:u w:val="single"/>
        </w:rPr>
        <w:t xml:space="preserve"> 5 </w:t>
      </w:r>
      <w:r>
        <w:rPr>
          <w:rFonts w:ascii="Times New Roman"/>
          <w:color w:val="000000"/>
          <w:u w:val="single"/>
        </w:rPr>
        <w:t>‰</w:t>
      </w:r>
      <w:r>
        <w:rPr>
          <w:rFonts w:hint="eastAsia" w:ascii="Times New Roman"/>
        </w:rPr>
        <w:t>向甲方支付违约金</w:t>
      </w:r>
      <w:r>
        <w:rPr>
          <w:rFonts w:hint="eastAsia" w:ascii="Times New Roman"/>
          <w:lang w:eastAsia="zh-CN"/>
        </w:rPr>
        <w:t>，逾期违约金总额累计不超过合同价的</w:t>
      </w:r>
      <w:r>
        <w:rPr>
          <w:rFonts w:hint="eastAsia" w:ascii="Times New Roman"/>
          <w:lang w:val="en-US" w:eastAsia="zh-CN"/>
        </w:rPr>
        <w:t>2</w:t>
      </w:r>
      <w:r>
        <w:rPr>
          <w:rFonts w:hint="eastAsia" w:ascii="Times New Roman"/>
          <w:lang w:eastAsia="zh-CN"/>
        </w:rPr>
        <w:t>0%</w:t>
      </w:r>
      <w:r>
        <w:rPr>
          <w:rFonts w:hint="eastAsia" w:ascii="Times New Roman"/>
        </w:rPr>
        <w:t>。逾期交货超过</w:t>
      </w:r>
      <w:r>
        <w:rPr>
          <w:rFonts w:hint="eastAsia" w:ascii="Times New Roman"/>
          <w:u w:val="single"/>
        </w:rPr>
        <w:t xml:space="preserve"> </w:t>
      </w:r>
      <w:r>
        <w:rPr>
          <w:rFonts w:ascii="Times New Roman"/>
          <w:u w:val="single"/>
        </w:rPr>
        <w:t>1</w:t>
      </w:r>
      <w:r>
        <w:rPr>
          <w:rFonts w:hint="eastAsia" w:ascii="Times New Roman"/>
          <w:u w:val="single"/>
        </w:rPr>
        <w:t>0 日</w:t>
      </w:r>
      <w:r>
        <w:rPr>
          <w:rFonts w:hint="eastAsia" w:ascii="Times New Roman"/>
        </w:rPr>
        <w:t>的，除上述违约金外，甲方有权单方解除合同且有权要求乙方支付合同价</w:t>
      </w:r>
      <w:r>
        <w:rPr>
          <w:rFonts w:ascii="Times New Roman"/>
          <w:u w:val="single"/>
        </w:rPr>
        <w:t xml:space="preserve"> </w:t>
      </w:r>
      <w:r>
        <w:rPr>
          <w:rFonts w:hint="eastAsia" w:ascii="Times New Roman"/>
          <w:u w:val="single"/>
        </w:rPr>
        <w:t>15</w:t>
      </w:r>
      <w:r>
        <w:rPr>
          <w:rFonts w:ascii="Times New Roman"/>
          <w:u w:val="single"/>
        </w:rPr>
        <w:t xml:space="preserve"> </w:t>
      </w:r>
      <w:r>
        <w:rPr>
          <w:rFonts w:hint="eastAsia" w:ascii="Times New Roman"/>
          <w:u w:val="single"/>
        </w:rPr>
        <w:t>%</w:t>
      </w:r>
      <w:r>
        <w:rPr>
          <w:rFonts w:hint="eastAsia" w:ascii="Times New Roman"/>
        </w:rPr>
        <w:t>的违约金。造成甲方损失的，乙方应当承担全部责任及损失赔偿。</w:t>
      </w:r>
    </w:p>
    <w:p w14:paraId="52BB5CC3">
      <w:pPr>
        <w:spacing w:line="360" w:lineRule="auto"/>
        <w:ind w:firstLine="480" w:firstLineChars="200"/>
        <w:rPr>
          <w:rFonts w:ascii="Times New Roman"/>
        </w:rPr>
      </w:pPr>
      <w:r>
        <w:rPr>
          <w:rFonts w:hint="eastAsia" w:ascii="Times New Roman"/>
        </w:rPr>
        <w:t>2、乙方所交货物（包括但不限于品种、型号、规格、质量）不符合合同约定的，甲方有权拒收，并要求乙方予以免费更换或无条件退货，同时乙方应向甲方支付合同价的</w:t>
      </w:r>
      <w:r>
        <w:rPr>
          <w:rFonts w:hint="eastAsia" w:ascii="Times New Roman"/>
          <w:u w:val="single"/>
        </w:rPr>
        <w:t xml:space="preserve"> 5 %</w:t>
      </w:r>
      <w:r>
        <w:rPr>
          <w:rFonts w:hint="eastAsia" w:ascii="Times New Roman"/>
        </w:rPr>
        <w:t>的违约金。</w:t>
      </w:r>
    </w:p>
    <w:p w14:paraId="4F13BFA6">
      <w:pPr>
        <w:spacing w:line="360" w:lineRule="auto"/>
        <w:ind w:firstLine="480" w:firstLineChars="200"/>
        <w:rPr>
          <w:rFonts w:ascii="Times New Roman"/>
        </w:rPr>
      </w:pPr>
      <w:r>
        <w:rPr>
          <w:rFonts w:hint="eastAsia" w:ascii="Times New Roman"/>
        </w:rPr>
        <w:t>3、乙方未按约定履行售后服务义务的，甲方有权要求限期改正。如逾期仍未改正的，甲方有权要求乙方支付合同价</w:t>
      </w:r>
      <w:r>
        <w:rPr>
          <w:rFonts w:ascii="Times New Roman"/>
          <w:u w:val="single"/>
        </w:rPr>
        <w:t xml:space="preserve"> </w:t>
      </w:r>
      <w:r>
        <w:rPr>
          <w:rFonts w:hint="eastAsia" w:ascii="Times New Roman"/>
          <w:u w:val="single"/>
        </w:rPr>
        <w:t>5</w:t>
      </w:r>
      <w:r>
        <w:rPr>
          <w:rFonts w:ascii="Times New Roman"/>
          <w:u w:val="single"/>
        </w:rPr>
        <w:t xml:space="preserve"> </w:t>
      </w:r>
      <w:r>
        <w:rPr>
          <w:rFonts w:ascii="Times New Roman"/>
          <w:color w:val="000000"/>
          <w:u w:val="single"/>
        </w:rPr>
        <w:t>%</w:t>
      </w:r>
      <w:r>
        <w:rPr>
          <w:rFonts w:hint="eastAsia" w:ascii="Times New Roman"/>
        </w:rPr>
        <w:t>的违约金。</w:t>
      </w:r>
    </w:p>
    <w:p w14:paraId="14CDC032">
      <w:pPr>
        <w:spacing w:line="360" w:lineRule="auto"/>
        <w:ind w:firstLine="480" w:firstLineChars="200"/>
        <w:rPr>
          <w:rFonts w:ascii="Times New Roman"/>
        </w:rPr>
      </w:pPr>
      <w:r>
        <w:rPr>
          <w:rFonts w:hint="eastAsia" w:ascii="Times New Roman"/>
        </w:rPr>
        <w:t>4、无论是否在质保期内，因货物质量问题发生安全事故或引起其他损失、造成不良后果的，乙方应承担全部责任及损失赔偿。</w:t>
      </w:r>
    </w:p>
    <w:p w14:paraId="25B44DE6">
      <w:pPr>
        <w:spacing w:line="360" w:lineRule="auto"/>
        <w:ind w:firstLine="480" w:firstLineChars="200"/>
        <w:rPr>
          <w:rFonts w:ascii="Times New Roman"/>
        </w:rPr>
      </w:pPr>
      <w:r>
        <w:rPr>
          <w:rFonts w:hint="eastAsia" w:ascii="Times New Roman"/>
        </w:rPr>
        <w:t>5、甲方根据本合同的约定要求乙方更换货物的，乙方在收到甲方发出更换通知后</w:t>
      </w:r>
      <w:r>
        <w:rPr>
          <w:rFonts w:hint="eastAsia" w:ascii="Times New Roman"/>
          <w:u w:val="single"/>
        </w:rPr>
        <w:t xml:space="preserve"> 3 </w:t>
      </w:r>
      <w:r>
        <w:rPr>
          <w:rFonts w:hint="eastAsia" w:ascii="Times New Roman"/>
        </w:rPr>
        <w:t>日内或甲方要求时限内无条件更换全新并符合本合同的约定的货物，否则按本条</w:t>
      </w:r>
      <w:r>
        <w:rPr>
          <w:rFonts w:hint="eastAsia" w:ascii="Times New Roman"/>
          <w:lang w:val="en-US" w:eastAsia="zh-CN"/>
        </w:rPr>
        <w:t>第</w:t>
      </w:r>
      <w:r>
        <w:rPr>
          <w:rFonts w:hint="eastAsia" w:ascii="Times New Roman"/>
        </w:rPr>
        <w:t>1款逾期供货的违约规定进行处理，同时应承担因此产生的全部费用并赔偿甲方因此遭受的损失，更换的货物的质量保证期应按本合同的相关约定重新计算。</w:t>
      </w:r>
    </w:p>
    <w:p w14:paraId="0933125C">
      <w:pPr>
        <w:spacing w:line="360" w:lineRule="auto"/>
        <w:ind w:firstLine="480" w:firstLineChars="200"/>
        <w:rPr>
          <w:rFonts w:ascii="Times New Roman"/>
        </w:rPr>
      </w:pPr>
      <w:r>
        <w:rPr>
          <w:rFonts w:hint="eastAsia" w:ascii="Times New Roman"/>
        </w:rPr>
        <w:t>6、甲方根据本合同的约定要求退货，或因本合同被解除或提前终止而需要退货的，乙方在收到甲方发出退货通知后</w:t>
      </w:r>
      <w:r>
        <w:rPr>
          <w:rFonts w:hint="eastAsia" w:ascii="Times New Roman"/>
          <w:u w:val="single"/>
        </w:rPr>
        <w:t xml:space="preserve"> 3 </w:t>
      </w:r>
      <w:r>
        <w:rPr>
          <w:rFonts w:hint="eastAsia" w:ascii="Times New Roman"/>
        </w:rPr>
        <w:t>日内无条件将退货货物</w:t>
      </w:r>
      <w:r>
        <w:rPr>
          <w:rFonts w:hint="eastAsia" w:ascii="Times New Roman"/>
          <w:lang w:val="en-US" w:eastAsia="zh-CN"/>
        </w:rPr>
        <w:t>拆卸</w:t>
      </w:r>
      <w:r>
        <w:rPr>
          <w:rFonts w:hint="eastAsia" w:ascii="Times New Roman"/>
        </w:rPr>
        <w:t>运回，并自收到甲方发出退货通知之日起</w:t>
      </w:r>
      <w:r>
        <w:rPr>
          <w:rFonts w:hint="eastAsia" w:ascii="Times New Roman"/>
          <w:u w:val="single"/>
        </w:rPr>
        <w:t xml:space="preserve"> 3 </w:t>
      </w:r>
      <w:r>
        <w:rPr>
          <w:rFonts w:hint="eastAsia" w:ascii="Times New Roman"/>
        </w:rPr>
        <w:t>日内返还甲方已全部支付的货款（合同价税合计），并承担因此产生的全部费用，以及赔偿因此造成甲方的损失。若乙方迟延将退货货物拆卸运回的，甲方不承担保管责任，相应货物损毁、灭失的风险由乙方自行承担，甲方有权自行拆卸、处理该些退货货物，由此产生的费用及损失由乙方自行承担。</w:t>
      </w:r>
    </w:p>
    <w:p w14:paraId="49BC12C8">
      <w:pPr>
        <w:spacing w:line="360" w:lineRule="auto"/>
        <w:ind w:firstLine="480" w:firstLineChars="200"/>
        <w:rPr>
          <w:rFonts w:hint="eastAsia" w:ascii="Times New Roman"/>
        </w:rPr>
      </w:pPr>
      <w:r>
        <w:rPr>
          <w:rFonts w:hint="eastAsia" w:ascii="Times New Roman"/>
          <w:lang w:val="en-US" w:eastAsia="zh-CN"/>
        </w:rPr>
        <w:t>7</w:t>
      </w:r>
      <w:r>
        <w:rPr>
          <w:rFonts w:hint="eastAsia" w:ascii="Times New Roman"/>
        </w:rPr>
        <w:t>、乙方逾期将应退款项退还给甲方的，乙方需每日按应退款项的</w:t>
      </w:r>
      <w:r>
        <w:rPr>
          <w:rFonts w:hint="eastAsia" w:ascii="Times New Roman"/>
          <w:u w:val="single"/>
        </w:rPr>
        <w:t xml:space="preserve"> 5 </w:t>
      </w:r>
      <w:r>
        <w:rPr>
          <w:rFonts w:ascii="Times New Roman"/>
          <w:color w:val="000000"/>
          <w:u w:val="single"/>
        </w:rPr>
        <w:t>‰</w:t>
      </w:r>
      <w:r>
        <w:rPr>
          <w:rFonts w:hint="eastAsia" w:ascii="Times New Roman"/>
        </w:rPr>
        <w:t>支付</w:t>
      </w:r>
      <w:r>
        <w:rPr>
          <w:rFonts w:hint="eastAsia" w:ascii="Times New Roman"/>
          <w:lang w:val="en-US" w:eastAsia="zh-CN"/>
        </w:rPr>
        <w:t>违约金</w:t>
      </w:r>
      <w:r>
        <w:rPr>
          <w:rFonts w:hint="eastAsia" w:ascii="Times New Roman"/>
        </w:rPr>
        <w:t>。</w:t>
      </w:r>
    </w:p>
    <w:p w14:paraId="163011E0">
      <w:pPr>
        <w:spacing w:line="360" w:lineRule="auto"/>
        <w:ind w:firstLine="480" w:firstLineChars="200"/>
        <w:rPr>
          <w:rFonts w:hint="eastAsia" w:ascii="Times New Roman"/>
          <w:lang w:val="en-US" w:eastAsia="zh-CN"/>
        </w:rPr>
      </w:pPr>
      <w:r>
        <w:rPr>
          <w:rFonts w:hint="eastAsia" w:ascii="Times New Roman"/>
          <w:lang w:val="en-US" w:eastAsia="zh-CN"/>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7F61C51F">
      <w:pPr>
        <w:spacing w:line="360" w:lineRule="auto"/>
        <w:ind w:firstLine="480" w:firstLineChars="200"/>
        <w:rPr>
          <w:rFonts w:hint="default" w:ascii="Times New Roman"/>
          <w:lang w:val="en-US" w:eastAsia="zh-CN"/>
        </w:rPr>
      </w:pPr>
      <w:r>
        <w:rPr>
          <w:rFonts w:hint="eastAsia" w:ascii="Times New Roman"/>
          <w:lang w:val="en-US" w:eastAsia="zh-CN"/>
        </w:rPr>
        <w:t>9、乙方违反本合同约定，合同对违约责任有特别约定的，适用该特别约定；无特别约定的，甲方有权要求乙方支付合同价20%作为违约金。违约金不足以弥补甲方因此所受损失的，乙方应予以补足。</w:t>
      </w:r>
    </w:p>
    <w:p w14:paraId="7841A586">
      <w:pPr>
        <w:spacing w:line="360" w:lineRule="auto"/>
        <w:ind w:firstLine="480" w:firstLineChars="200"/>
        <w:rPr>
          <w:rFonts w:hint="eastAsia" w:ascii="Times New Roman"/>
        </w:rPr>
      </w:pPr>
    </w:p>
    <w:p w14:paraId="71997FA8">
      <w:pPr>
        <w:spacing w:line="360" w:lineRule="auto"/>
        <w:ind w:firstLine="480" w:firstLineChars="200"/>
        <w:rPr>
          <w:rFonts w:ascii="Times New Roman"/>
        </w:rPr>
      </w:pPr>
    </w:p>
    <w:p w14:paraId="19F2F0C1">
      <w:pPr>
        <w:autoSpaceDE/>
        <w:autoSpaceDN/>
        <w:adjustRightInd/>
        <w:spacing w:line="360" w:lineRule="auto"/>
        <w:jc w:val="both"/>
        <w:outlineLvl w:val="1"/>
        <w:rPr>
          <w:rFonts w:ascii="Times New Roman"/>
          <w:b/>
        </w:rPr>
      </w:pPr>
      <w:bookmarkStart w:id="18" w:name="_Toc27495486"/>
      <w:r>
        <w:rPr>
          <w:rFonts w:hint="eastAsia" w:ascii="Times New Roman"/>
          <w:b/>
        </w:rPr>
        <w:t>第</w:t>
      </w:r>
      <w:r>
        <w:rPr>
          <w:rFonts w:hint="eastAsia" w:ascii="Times New Roman"/>
          <w:b/>
          <w:lang w:val="en-US" w:eastAsia="zh-CN"/>
        </w:rPr>
        <w:t>九</w:t>
      </w:r>
      <w:r>
        <w:rPr>
          <w:rFonts w:hint="eastAsia" w:ascii="Times New Roman"/>
          <w:b/>
        </w:rPr>
        <w:t>条 不可抗力</w:t>
      </w:r>
      <w:bookmarkEnd w:id="18"/>
    </w:p>
    <w:p w14:paraId="55A6A0E8">
      <w:pPr>
        <w:spacing w:line="360" w:lineRule="auto"/>
        <w:ind w:firstLine="480" w:firstLineChars="200"/>
        <w:rPr>
          <w:rFonts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hint="eastAsia" w:ascii="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C2F7C03">
      <w:pPr>
        <w:spacing w:line="360" w:lineRule="auto"/>
        <w:ind w:firstLine="480" w:firstLineChars="200"/>
        <w:rPr>
          <w:rFonts w:ascii="Times New Roman"/>
        </w:rPr>
      </w:pPr>
    </w:p>
    <w:p w14:paraId="72CDE60C">
      <w:pPr>
        <w:autoSpaceDE/>
        <w:autoSpaceDN/>
        <w:adjustRightInd/>
        <w:spacing w:line="360" w:lineRule="auto"/>
        <w:jc w:val="both"/>
        <w:outlineLvl w:val="1"/>
        <w:rPr>
          <w:rFonts w:ascii="Times New Roman"/>
          <w:b/>
        </w:rPr>
      </w:pPr>
      <w:bookmarkStart w:id="19" w:name="_Toc27495487"/>
      <w:r>
        <w:rPr>
          <w:rFonts w:hint="eastAsia" w:ascii="Times New Roman"/>
          <w:b/>
        </w:rPr>
        <w:t>第</w:t>
      </w:r>
      <w:r>
        <w:rPr>
          <w:rFonts w:hint="eastAsia" w:ascii="Times New Roman"/>
          <w:b/>
          <w:lang w:val="en-US" w:eastAsia="zh-CN"/>
        </w:rPr>
        <w:t>十</w:t>
      </w:r>
      <w:r>
        <w:rPr>
          <w:rFonts w:hint="eastAsia" w:ascii="Times New Roman"/>
          <w:b/>
        </w:rPr>
        <w:t>条 承诺与保证</w:t>
      </w:r>
      <w:bookmarkEnd w:id="19"/>
    </w:p>
    <w:p w14:paraId="638C95A5">
      <w:pPr>
        <w:spacing w:line="360" w:lineRule="auto"/>
        <w:ind w:firstLine="480" w:firstLineChars="200"/>
        <w:rPr>
          <w:rFonts w:ascii="Times New Roman"/>
        </w:rPr>
      </w:pPr>
      <w:r>
        <w:rPr>
          <w:rFonts w:hint="eastAsia" w:ascii="Times New Roman"/>
        </w:rPr>
        <w:t>乙方应保证提供产品</w:t>
      </w:r>
      <w:r>
        <w:rPr>
          <w:rFonts w:hint="eastAsia" w:ascii="Times New Roman"/>
          <w:lang w:val="en-US" w:eastAsia="zh-CN"/>
        </w:rPr>
        <w:t>及服务</w:t>
      </w:r>
      <w:r>
        <w:rPr>
          <w:rFonts w:hint="eastAsia" w:ascii="Times New Roman"/>
        </w:rPr>
        <w:t>不侵犯第三方的合法权益，如第三方以本合同产品</w:t>
      </w:r>
      <w:r>
        <w:rPr>
          <w:rFonts w:hint="eastAsia" w:ascii="Times New Roman"/>
          <w:lang w:val="en-US" w:eastAsia="zh-CN"/>
        </w:rPr>
        <w:t>或服务</w:t>
      </w:r>
      <w:r>
        <w:rPr>
          <w:rFonts w:hint="eastAsia" w:ascii="Times New Roman"/>
        </w:rPr>
        <w:t>侵权为由提起侵权主张，乙方须与第三方交涉并承担由此发生的一切责任、费用和经济赔偿。由于乙方提供的产品</w:t>
      </w:r>
      <w:r>
        <w:rPr>
          <w:rFonts w:hint="eastAsia" w:ascii="Times New Roman"/>
          <w:lang w:val="en-US" w:eastAsia="zh-CN"/>
        </w:rPr>
        <w:t>或服务</w:t>
      </w:r>
      <w:r>
        <w:rPr>
          <w:rFonts w:hint="eastAsia" w:ascii="Times New Roman"/>
        </w:rPr>
        <w:t>的任何一部分不符合知识产权规定，由乙方承担因此给甲方造成的全部损失（包括但不限于甲方为维护自身权益所支付的律师费、诉讼费、鉴定费、差旅费以及甲方依法向第三方支付的赔偿款等全部费用）。</w:t>
      </w:r>
    </w:p>
    <w:p w14:paraId="73302422">
      <w:pPr>
        <w:spacing w:line="360" w:lineRule="auto"/>
        <w:ind w:firstLine="480" w:firstLineChars="200"/>
        <w:rPr>
          <w:rFonts w:ascii="Times New Roman"/>
        </w:rPr>
      </w:pPr>
    </w:p>
    <w:p w14:paraId="513E4FD8">
      <w:pPr>
        <w:autoSpaceDE/>
        <w:autoSpaceDN/>
        <w:adjustRightInd/>
        <w:spacing w:line="360" w:lineRule="auto"/>
        <w:jc w:val="both"/>
        <w:outlineLvl w:val="1"/>
        <w:rPr>
          <w:rFonts w:ascii="Times New Roman"/>
          <w:b/>
        </w:rPr>
      </w:pPr>
      <w:bookmarkStart w:id="20" w:name="_Toc27495488"/>
      <w:r>
        <w:rPr>
          <w:rFonts w:hint="eastAsia" w:ascii="Times New Roman"/>
          <w:b/>
        </w:rPr>
        <w:t>第十一条 合同争议的解决办法</w:t>
      </w:r>
      <w:bookmarkEnd w:id="20"/>
    </w:p>
    <w:p w14:paraId="3D6B1E49">
      <w:pPr>
        <w:spacing w:line="360" w:lineRule="auto"/>
        <w:ind w:firstLine="403"/>
        <w:rPr>
          <w:rFonts w:ascii="Times New Roman"/>
        </w:rPr>
      </w:pPr>
      <w:r>
        <w:rPr>
          <w:rFonts w:hint="eastAsia" w:ascii="Times New Roman"/>
        </w:rPr>
        <w:t>1、双方因本合同发生争议的，可协商解决。协商不成的，任何一方可向甲方住所地有管辖权的人民法院提起诉讼。</w:t>
      </w:r>
    </w:p>
    <w:p w14:paraId="3070C435">
      <w:pPr>
        <w:spacing w:line="360" w:lineRule="auto"/>
        <w:ind w:firstLine="403"/>
        <w:rPr>
          <w:rFonts w:ascii="Times New Roman"/>
        </w:rPr>
      </w:pPr>
      <w:r>
        <w:rPr>
          <w:rFonts w:hint="eastAsia" w:ascii="Times New Roma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0F3A14AD">
      <w:pPr>
        <w:spacing w:line="360" w:lineRule="auto"/>
        <w:ind w:firstLine="403"/>
        <w:rPr>
          <w:rFonts w:ascii="Times New Roman"/>
        </w:rPr>
      </w:pPr>
    </w:p>
    <w:p w14:paraId="057FD82B">
      <w:pPr>
        <w:autoSpaceDE/>
        <w:autoSpaceDN/>
        <w:adjustRightInd/>
        <w:spacing w:line="360" w:lineRule="auto"/>
        <w:jc w:val="both"/>
        <w:outlineLvl w:val="1"/>
        <w:rPr>
          <w:rFonts w:ascii="Times New Roman"/>
          <w:b/>
        </w:rPr>
      </w:pPr>
      <w:bookmarkStart w:id="21" w:name="_Toc27495489"/>
      <w:r>
        <w:rPr>
          <w:rFonts w:hint="eastAsia" w:ascii="Times New Roman"/>
          <w:b/>
        </w:rPr>
        <w:t>第十</w:t>
      </w:r>
      <w:r>
        <w:rPr>
          <w:rFonts w:hint="eastAsia" w:ascii="Times New Roman"/>
          <w:b/>
          <w:lang w:val="en-US" w:eastAsia="zh-CN"/>
        </w:rPr>
        <w:t>二</w:t>
      </w:r>
      <w:r>
        <w:rPr>
          <w:rFonts w:hint="eastAsia" w:ascii="Times New Roman"/>
          <w:b/>
        </w:rPr>
        <w:t>条 其他</w:t>
      </w:r>
      <w:bookmarkEnd w:id="21"/>
    </w:p>
    <w:p w14:paraId="25A5A51A">
      <w:pPr>
        <w:widowControl w:val="0"/>
        <w:spacing w:line="560" w:lineRule="exact"/>
        <w:ind w:firstLine="480" w:firstLineChars="200"/>
        <w:rPr>
          <w:rFonts w:hint="eastAsia" w:ascii="Times New Roman"/>
        </w:rPr>
      </w:pPr>
      <w:r>
        <w:rPr>
          <w:rFonts w:ascii="Times New Roman"/>
        </w:rPr>
        <w:t>1</w:t>
      </w:r>
      <w:r>
        <w:rPr>
          <w:rFonts w:hint="eastAsia" w:ascii="Times New Roman"/>
        </w:rPr>
        <w:t>、</w:t>
      </w:r>
      <w:r>
        <w:rPr>
          <w:rFonts w:hint="eastAsia" w:asciiTheme="minorEastAsia" w:hAnsiTheme="minorEastAsia" w:eastAsiaTheme="minorEastAsia" w:cstheme="minorEastAsia"/>
          <w:sz w:val="24"/>
          <w:szCs w:val="24"/>
        </w:rPr>
        <w:t>本合同如有未尽事宜，双方可另行协商，协商后所签订的补充协议与本合同具有同等效力。</w:t>
      </w:r>
    </w:p>
    <w:p w14:paraId="70309510">
      <w:pPr>
        <w:widowControl/>
        <w:spacing w:line="360" w:lineRule="auto"/>
        <w:ind w:firstLine="480" w:firstLineChars="200"/>
        <w:rPr>
          <w:rFonts w:ascii="Times New Roman"/>
        </w:rPr>
      </w:pPr>
      <w:r>
        <w:rPr>
          <w:rFonts w:hint="eastAsia" w:ascii="Times New Roman"/>
          <w:lang w:val="en-US" w:eastAsia="zh-CN"/>
        </w:rPr>
        <w:t>2、</w:t>
      </w:r>
      <w:r>
        <w:rPr>
          <w:rFonts w:hint="eastAsia" w:ascii="Times New Roman"/>
        </w:rPr>
        <w:t>本合同附件《分项报价表》中货物已标明品牌、规格型号要求的，乙方必须按相应的品牌、规格型号进行供货，表格中未标明货物的品牌、规格型号的由乙方自行提供，但须符合甲方的要求及国家标准及使用的要求。</w:t>
      </w:r>
    </w:p>
    <w:p w14:paraId="28331F00">
      <w:pPr>
        <w:widowControl/>
        <w:spacing w:line="360" w:lineRule="auto"/>
        <w:ind w:firstLine="480" w:firstLineChars="200"/>
        <w:rPr>
          <w:rFonts w:ascii="Times New Roman"/>
        </w:rPr>
      </w:pPr>
      <w:r>
        <w:rPr>
          <w:rFonts w:hint="eastAsia" w:ascii="Times New Roman"/>
          <w:lang w:val="en-US" w:eastAsia="zh-CN"/>
        </w:rPr>
        <w:t>3</w:t>
      </w:r>
      <w:r>
        <w:rPr>
          <w:rFonts w:hint="eastAsia" w:ascii="Times New Roman"/>
        </w:rPr>
        <w:t>、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57BC266">
      <w:pPr>
        <w:widowControl/>
        <w:spacing w:line="360" w:lineRule="auto"/>
        <w:ind w:firstLine="480" w:firstLineChars="200"/>
        <w:rPr>
          <w:rFonts w:ascii="Times New Roman"/>
        </w:rPr>
      </w:pPr>
      <w:r>
        <w:rPr>
          <w:rFonts w:hint="eastAsia" w:ascii="Times New Roman"/>
          <w:lang w:val="en-US" w:eastAsia="zh-CN"/>
        </w:rPr>
        <w:t>4</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hint="eastAsia" w:ascii="Times New Roman"/>
          <w:u w:val="none"/>
        </w:rPr>
        <w:t>3日</w:t>
      </w:r>
      <w:r>
        <w:rPr>
          <w:rFonts w:hint="eastAsia" w:ascii="Times New Roman"/>
        </w:rPr>
        <w:t>后，即视为有效送达。乙方更换地址的，应该</w:t>
      </w:r>
      <w:r>
        <w:rPr>
          <w:rFonts w:hint="eastAsia" w:ascii="Times New Roman"/>
          <w:lang w:val="en-US" w:eastAsia="zh-CN"/>
        </w:rPr>
        <w:t>在</w:t>
      </w:r>
      <w:r>
        <w:rPr>
          <w:rFonts w:hint="eastAsia" w:ascii="Times New Roman"/>
          <w:u w:val="none"/>
        </w:rPr>
        <w:t>3</w:t>
      </w:r>
      <w:r>
        <w:rPr>
          <w:rFonts w:hint="eastAsia" w:ascii="Times New Roman"/>
        </w:rPr>
        <w:t>日内书面告知甲方。</w:t>
      </w:r>
      <w:r>
        <w:rPr>
          <w:rFonts w:hint="eastAsia" w:ascii="Times New Roman" w:hAnsi="Times New Roman" w:eastAsia="宋体" w:cs="Times New Roman"/>
          <w:sz w:val="24"/>
          <w:szCs w:val="24"/>
        </w:rPr>
        <w:t>如乙方更换联系方式或列明的联系方式有误而未书面通知甲方的，则甲方仍按合同中列明的乙方“地址”发出相关通知、函件等并视为有效送达。</w:t>
      </w:r>
    </w:p>
    <w:p w14:paraId="5CEDF886">
      <w:pPr>
        <w:spacing w:line="360" w:lineRule="auto"/>
        <w:ind w:firstLine="480" w:firstLineChars="200"/>
        <w:rPr>
          <w:rFonts w:ascii="Times New Roman"/>
        </w:rPr>
      </w:pPr>
      <w:r>
        <w:rPr>
          <w:rFonts w:hint="eastAsia" w:ascii="Times New Roman"/>
          <w:lang w:val="en-US" w:eastAsia="zh-CN"/>
        </w:rPr>
        <w:t>5</w:t>
      </w:r>
      <w:r>
        <w:rPr>
          <w:rFonts w:hint="eastAsia" w:ascii="Times New Roman"/>
        </w:rPr>
        <w:t>、本合同一式</w:t>
      </w:r>
      <w:r>
        <w:rPr>
          <w:rFonts w:ascii="Times New Roman"/>
          <w:u w:val="single"/>
        </w:rPr>
        <w:t xml:space="preserve"> </w:t>
      </w:r>
      <w:r>
        <w:rPr>
          <w:rFonts w:hint="eastAsia" w:ascii="Times New Roman"/>
          <w:u w:val="single"/>
          <w:lang w:val="en-US" w:eastAsia="zh-CN"/>
        </w:rPr>
        <w:t>肆</w:t>
      </w:r>
      <w:r>
        <w:rPr>
          <w:rFonts w:ascii="Times New Roman"/>
          <w:u w:val="single"/>
        </w:rPr>
        <w:t xml:space="preserve"> </w:t>
      </w:r>
      <w:r>
        <w:rPr>
          <w:rFonts w:hint="eastAsia" w:ascii="Times New Roman"/>
        </w:rPr>
        <w:t>份，其中甲方执</w:t>
      </w:r>
      <w:r>
        <w:rPr>
          <w:rFonts w:hint="eastAsia" w:ascii="Times New Roman"/>
          <w:u w:val="single"/>
        </w:rPr>
        <w:t xml:space="preserve"> </w:t>
      </w:r>
      <w:r>
        <w:rPr>
          <w:rFonts w:hint="eastAsia" w:ascii="Times New Roman"/>
          <w:u w:val="single"/>
          <w:lang w:val="en-US" w:eastAsia="zh-CN"/>
        </w:rPr>
        <w:t>叁</w:t>
      </w:r>
      <w:r>
        <w:rPr>
          <w:rFonts w:ascii="Times New Roman"/>
          <w:u w:val="single"/>
        </w:rPr>
        <w:t xml:space="preserve"> </w:t>
      </w:r>
      <w:r>
        <w:rPr>
          <w:rFonts w:hint="eastAsia" w:ascii="Times New Roman"/>
        </w:rPr>
        <w:t>份，乙方执</w:t>
      </w:r>
      <w:r>
        <w:rPr>
          <w:rFonts w:ascii="Times New Roman"/>
          <w:u w:val="single"/>
        </w:rPr>
        <w:t xml:space="preserve"> </w:t>
      </w:r>
      <w:r>
        <w:rPr>
          <w:rFonts w:hint="eastAsia" w:ascii="Times New Roman"/>
          <w:u w:val="single"/>
        </w:rPr>
        <w:t xml:space="preserve">壹 </w:t>
      </w:r>
      <w:r>
        <w:rPr>
          <w:rFonts w:ascii="Times New Roman"/>
          <w:u w:val="single"/>
        </w:rPr>
        <w:t xml:space="preserve"> </w:t>
      </w:r>
      <w:r>
        <w:rPr>
          <w:rFonts w:hint="eastAsia" w:ascii="Times New Roman"/>
        </w:rPr>
        <w:t>份，每份均具有同等法律效力。</w:t>
      </w:r>
    </w:p>
    <w:p w14:paraId="0B542970">
      <w:pPr>
        <w:spacing w:line="360" w:lineRule="auto"/>
        <w:ind w:firstLine="480" w:firstLineChars="200"/>
        <w:rPr>
          <w:rFonts w:hint="eastAsia" w:ascii="Times New Roman"/>
        </w:rPr>
      </w:pPr>
      <w:r>
        <w:rPr>
          <w:rFonts w:hint="eastAsia" w:ascii="Times New Roman"/>
          <w:lang w:val="en-US" w:eastAsia="zh-CN"/>
        </w:rPr>
        <w:t>6</w:t>
      </w:r>
      <w:r>
        <w:rPr>
          <w:rFonts w:hint="eastAsia" w:ascii="Times New Roman"/>
        </w:rPr>
        <w:t>、本合同自双方盖章、并经</w:t>
      </w:r>
      <w:r>
        <w:rPr>
          <w:rFonts w:hint="eastAsia" w:ascii="Times New Roman"/>
          <w:lang w:val="en-US" w:eastAsia="zh-CN"/>
        </w:rPr>
        <w:t>双方</w:t>
      </w:r>
      <w:r>
        <w:rPr>
          <w:rFonts w:hint="eastAsia" w:ascii="Times New Roman"/>
        </w:rPr>
        <w:t>法定代表人签字之日起生效。</w:t>
      </w:r>
    </w:p>
    <w:p w14:paraId="22A0C3EA">
      <w:pPr>
        <w:spacing w:line="360" w:lineRule="auto"/>
        <w:ind w:firstLine="480" w:firstLineChars="200"/>
        <w:rPr>
          <w:rFonts w:ascii="Times New Roman"/>
        </w:rPr>
      </w:pPr>
      <w:r>
        <w:rPr>
          <w:rFonts w:hint="eastAsia" w:ascii="Times New Roman"/>
          <w:lang w:val="en-US" w:eastAsia="zh-CN"/>
        </w:rPr>
        <w:t>7</w:t>
      </w:r>
      <w:r>
        <w:rPr>
          <w:rFonts w:hint="eastAsia" w:ascii="Times New Roman"/>
        </w:rPr>
        <w:t>、合同履约过程中，若发现同一种货物或服务存在有选择性的报价或不是固定的报价的</w:t>
      </w:r>
      <w:r>
        <w:rPr>
          <w:rFonts w:hint="eastAsia" w:ascii="Times New Roman"/>
          <w:lang w:eastAsia="zh-CN"/>
        </w:rPr>
        <w:t>，</w:t>
      </w:r>
      <w:r>
        <w:rPr>
          <w:rFonts w:hint="eastAsia" w:ascii="Times New Roman"/>
        </w:rPr>
        <w:t>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7C25C127">
      <w:pPr>
        <w:spacing w:line="360" w:lineRule="auto"/>
        <w:ind w:firstLine="480" w:firstLineChars="200"/>
        <w:rPr>
          <w:rFonts w:ascii="Times New Roman"/>
        </w:rPr>
      </w:pPr>
    </w:p>
    <w:p w14:paraId="1912DBB9">
      <w:pPr>
        <w:spacing w:line="360" w:lineRule="auto"/>
        <w:ind w:firstLine="480" w:firstLineChars="200"/>
        <w:rPr>
          <w:rFonts w:ascii="Times New Roman"/>
        </w:rPr>
      </w:pPr>
      <w:r>
        <w:rPr>
          <w:rFonts w:hint="eastAsia" w:ascii="Times New Roman"/>
        </w:rPr>
        <w:t>附件</w:t>
      </w:r>
      <w:r>
        <w:rPr>
          <w:rFonts w:hint="eastAsia" w:ascii="Times New Roman"/>
          <w:lang w:val="en-US" w:eastAsia="zh-CN"/>
        </w:rPr>
        <w:t>一</w:t>
      </w:r>
      <w:r>
        <w:rPr>
          <w:rFonts w:hint="eastAsia" w:ascii="Times New Roman"/>
        </w:rPr>
        <w:t>：安全生产管理协议</w:t>
      </w:r>
      <w:r>
        <w:rPr>
          <w:rFonts w:hint="eastAsia" w:ascii="Times New Roman"/>
          <w:lang w:eastAsia="zh-CN"/>
        </w:rPr>
        <w:t>；</w:t>
      </w:r>
      <w:r>
        <w:rPr>
          <w:rFonts w:hint="eastAsia" w:ascii="Times New Roman"/>
        </w:rPr>
        <w:t>附件</w:t>
      </w:r>
      <w:r>
        <w:rPr>
          <w:rFonts w:hint="eastAsia" w:ascii="Times New Roman"/>
          <w:lang w:val="en-US" w:eastAsia="zh-CN"/>
        </w:rPr>
        <w:t>二：</w:t>
      </w:r>
      <w:r>
        <w:rPr>
          <w:rFonts w:hint="eastAsia" w:ascii="Times New Roman"/>
        </w:rPr>
        <w:t>分项报价表；附件</w:t>
      </w:r>
      <w:r>
        <w:rPr>
          <w:rFonts w:hint="eastAsia" w:ascii="Times New Roman"/>
          <w:lang w:val="en-US" w:eastAsia="zh-CN"/>
        </w:rPr>
        <w:t>三：</w:t>
      </w:r>
      <w:r>
        <w:rPr>
          <w:rFonts w:hint="eastAsia" w:ascii="Times New Roman"/>
        </w:rPr>
        <w:t>用户需求书；附件</w:t>
      </w:r>
      <w:r>
        <w:rPr>
          <w:rFonts w:hint="eastAsia" w:ascii="Times New Roman"/>
          <w:lang w:val="en-US" w:eastAsia="zh-CN"/>
        </w:rPr>
        <w:t>四：</w:t>
      </w:r>
      <w:r>
        <w:rPr>
          <w:rFonts w:hint="eastAsia" w:ascii="Times New Roman"/>
        </w:rPr>
        <w:t>阳光合作告知函</w:t>
      </w:r>
    </w:p>
    <w:p w14:paraId="3DB4C3C4">
      <w:pPr>
        <w:spacing w:line="360" w:lineRule="auto"/>
        <w:rPr>
          <w:rFonts w:hint="eastAsia" w:ascii="Times New Roman"/>
          <w:bCs/>
        </w:rPr>
      </w:pPr>
    </w:p>
    <w:p w14:paraId="315D4CB6">
      <w:pPr>
        <w:spacing w:line="360" w:lineRule="auto"/>
        <w:rPr>
          <w:rFonts w:hint="eastAsia" w:ascii="Times New Roman"/>
          <w:bCs/>
        </w:rPr>
      </w:pPr>
    </w:p>
    <w:p w14:paraId="5CF55AAE">
      <w:pPr>
        <w:spacing w:line="360" w:lineRule="auto"/>
        <w:rPr>
          <w:rFonts w:hint="eastAsia" w:ascii="Times New Roman"/>
          <w:bCs/>
        </w:rPr>
      </w:pPr>
    </w:p>
    <w:p w14:paraId="7E3B5268">
      <w:pPr>
        <w:spacing w:line="360" w:lineRule="auto"/>
        <w:rPr>
          <w:rFonts w:hint="eastAsia" w:ascii="Times New Roman"/>
          <w:bCs/>
        </w:rPr>
      </w:pPr>
    </w:p>
    <w:p w14:paraId="4D4A1477">
      <w:pPr>
        <w:spacing w:line="360" w:lineRule="auto"/>
        <w:rPr>
          <w:rFonts w:hint="eastAsia" w:ascii="Times New Roman"/>
          <w:bCs/>
        </w:rPr>
      </w:pPr>
    </w:p>
    <w:p w14:paraId="7802327F">
      <w:pPr>
        <w:spacing w:line="360" w:lineRule="auto"/>
        <w:rPr>
          <w:rFonts w:hint="eastAsia" w:ascii="Times New Roman"/>
          <w:bCs/>
        </w:rPr>
      </w:pPr>
    </w:p>
    <w:p w14:paraId="120B0E7B">
      <w:pPr>
        <w:spacing w:line="360" w:lineRule="auto"/>
      </w:pPr>
      <w:r>
        <w:rPr>
          <w:rFonts w:hint="eastAsia" w:ascii="Times New Roman"/>
          <w:bCs/>
        </w:rPr>
        <w:t>（以下无正文）</w:t>
      </w:r>
    </w:p>
    <w:p w14:paraId="288E707F">
      <w:pPr>
        <w:spacing w:line="360" w:lineRule="auto"/>
        <w:ind w:firstLine="480" w:firstLineChars="200"/>
        <w:rPr>
          <w:rFonts w:ascii="Times New Roman"/>
        </w:rPr>
      </w:pPr>
    </w:p>
    <w:tbl>
      <w:tblPr>
        <w:tblStyle w:val="22"/>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15A0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74CF7B74">
            <w:pPr>
              <w:spacing w:line="360" w:lineRule="auto"/>
              <w:jc w:val="both"/>
              <w:rPr>
                <w:rFonts w:ascii="Times New Roman"/>
              </w:rPr>
            </w:pPr>
            <w:r>
              <w:rPr>
                <w:rFonts w:hint="eastAsia" w:ascii="Times New Roman"/>
              </w:rPr>
              <w:t>甲方（盖章）：东莞市石鼓净水有限公司</w:t>
            </w:r>
          </w:p>
        </w:tc>
        <w:tc>
          <w:tcPr>
            <w:tcW w:w="5102" w:type="dxa"/>
            <w:tcBorders>
              <w:tl2br w:val="nil"/>
              <w:tr2bl w:val="nil"/>
            </w:tcBorders>
            <w:tcMar>
              <w:top w:w="0" w:type="dxa"/>
              <w:left w:w="57" w:type="dxa"/>
              <w:bottom w:w="0" w:type="dxa"/>
              <w:right w:w="57" w:type="dxa"/>
            </w:tcMar>
          </w:tcPr>
          <w:p w14:paraId="14CDDABE">
            <w:pPr>
              <w:spacing w:line="360" w:lineRule="auto"/>
              <w:jc w:val="both"/>
              <w:rPr>
                <w:rFonts w:ascii="Times New Roman"/>
              </w:rPr>
            </w:pPr>
            <w:r>
              <w:rPr>
                <w:rFonts w:hint="eastAsia" w:ascii="Times New Roman"/>
              </w:rPr>
              <w:t>乙方（盖章）：</w:t>
            </w:r>
          </w:p>
        </w:tc>
      </w:tr>
      <w:tr w14:paraId="3555B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E95A7FA">
            <w:pPr>
              <w:spacing w:line="360" w:lineRule="auto"/>
              <w:jc w:val="both"/>
              <w:rPr>
                <w:rFonts w:ascii="Times New Roman"/>
              </w:rPr>
            </w:pPr>
            <w:r>
              <w:rPr>
                <w:rFonts w:hint="eastAsia" w:ascii="Times New Roman"/>
              </w:rPr>
              <w:t>法定代表人：</w:t>
            </w:r>
          </w:p>
        </w:tc>
        <w:tc>
          <w:tcPr>
            <w:tcW w:w="5102" w:type="dxa"/>
            <w:tcBorders>
              <w:tl2br w:val="nil"/>
              <w:tr2bl w:val="nil"/>
            </w:tcBorders>
            <w:tcMar>
              <w:top w:w="0" w:type="dxa"/>
              <w:left w:w="57" w:type="dxa"/>
              <w:bottom w:w="0" w:type="dxa"/>
              <w:right w:w="57" w:type="dxa"/>
            </w:tcMar>
          </w:tcPr>
          <w:p w14:paraId="15E736CE">
            <w:pPr>
              <w:spacing w:line="360" w:lineRule="auto"/>
              <w:jc w:val="both"/>
              <w:rPr>
                <w:rFonts w:ascii="Times New Roman"/>
              </w:rPr>
            </w:pPr>
            <w:r>
              <w:rPr>
                <w:rFonts w:hint="eastAsia" w:ascii="Times New Roman"/>
              </w:rPr>
              <w:t>法定代表人：</w:t>
            </w:r>
          </w:p>
        </w:tc>
      </w:tr>
      <w:tr w14:paraId="1171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3478B1F8">
            <w:pPr>
              <w:spacing w:line="360" w:lineRule="auto"/>
              <w:jc w:val="both"/>
              <w:rPr>
                <w:rFonts w:ascii="Times New Roman"/>
              </w:rPr>
            </w:pPr>
            <w:r>
              <w:rPr>
                <w:rFonts w:hint="eastAsia" w:ascii="Times New Roman"/>
              </w:rPr>
              <w:t>地址：东莞市南城街道滨河路100号一期1号楼101室</w:t>
            </w:r>
          </w:p>
        </w:tc>
        <w:tc>
          <w:tcPr>
            <w:tcW w:w="5102" w:type="dxa"/>
            <w:tcBorders>
              <w:tl2br w:val="nil"/>
              <w:tr2bl w:val="nil"/>
            </w:tcBorders>
            <w:tcMar>
              <w:top w:w="0" w:type="dxa"/>
              <w:left w:w="57" w:type="dxa"/>
              <w:bottom w:w="0" w:type="dxa"/>
              <w:right w:w="57" w:type="dxa"/>
            </w:tcMar>
          </w:tcPr>
          <w:p w14:paraId="38209743">
            <w:pPr>
              <w:spacing w:line="360" w:lineRule="auto"/>
              <w:jc w:val="both"/>
              <w:rPr>
                <w:rFonts w:ascii="Times New Roman"/>
              </w:rPr>
            </w:pPr>
            <w:r>
              <w:rPr>
                <w:rFonts w:hint="eastAsia" w:ascii="Times New Roman"/>
              </w:rPr>
              <w:t>地址：</w:t>
            </w:r>
          </w:p>
        </w:tc>
      </w:tr>
      <w:tr w14:paraId="562C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742CD5D8">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2CDC7F57">
            <w:pPr>
              <w:spacing w:line="360" w:lineRule="auto"/>
              <w:jc w:val="both"/>
              <w:rPr>
                <w:rFonts w:hint="default" w:ascii="Times New Roman" w:eastAsia="宋体"/>
                <w:lang w:val="en-US" w:eastAsia="zh-CN"/>
              </w:rPr>
            </w:pPr>
            <w:r>
              <w:rPr>
                <w:rFonts w:hint="eastAsia" w:ascii="Times New Roman"/>
              </w:rPr>
              <w:t>电话：</w:t>
            </w:r>
          </w:p>
        </w:tc>
      </w:tr>
      <w:tr w14:paraId="375A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8D49DC0">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3BEF9366">
            <w:pPr>
              <w:spacing w:line="360" w:lineRule="auto"/>
              <w:jc w:val="both"/>
              <w:rPr>
                <w:rFonts w:ascii="Times New Roman"/>
              </w:rPr>
            </w:pPr>
            <w:r>
              <w:rPr>
                <w:rFonts w:hint="eastAsia" w:ascii="Times New Roman"/>
              </w:rPr>
              <w:t>名称：</w:t>
            </w:r>
          </w:p>
        </w:tc>
      </w:tr>
      <w:tr w14:paraId="3A6FD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903F168">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23AC17CD">
            <w:pPr>
              <w:spacing w:line="360" w:lineRule="auto"/>
              <w:jc w:val="both"/>
              <w:rPr>
                <w:rFonts w:ascii="Times New Roman"/>
              </w:rPr>
            </w:pPr>
            <w:r>
              <w:rPr>
                <w:rFonts w:hint="eastAsia" w:ascii="Times New Roman"/>
              </w:rPr>
              <w:t>开户银行：</w:t>
            </w:r>
          </w:p>
        </w:tc>
      </w:tr>
      <w:tr w14:paraId="6D00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77B5D12">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20A63F15">
            <w:pPr>
              <w:spacing w:line="360" w:lineRule="auto"/>
              <w:jc w:val="both"/>
              <w:rPr>
                <w:rFonts w:ascii="Times New Roman"/>
              </w:rPr>
            </w:pPr>
            <w:r>
              <w:rPr>
                <w:rFonts w:hint="eastAsia" w:ascii="Times New Roman"/>
              </w:rPr>
              <w:t>银行账号：</w:t>
            </w:r>
          </w:p>
        </w:tc>
      </w:tr>
      <w:tr w14:paraId="3CDA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AEBFD0F">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308B69A2">
            <w:pPr>
              <w:spacing w:line="360" w:lineRule="auto"/>
              <w:jc w:val="both"/>
              <w:rPr>
                <w:rFonts w:ascii="Times New Roman"/>
              </w:rPr>
            </w:pPr>
            <w:r>
              <w:rPr>
                <w:rFonts w:hint="eastAsia" w:ascii="Times New Roman"/>
              </w:rPr>
              <w:t>税号：</w:t>
            </w:r>
          </w:p>
        </w:tc>
      </w:tr>
    </w:tbl>
    <w:p w14:paraId="185AA525">
      <w:pPr>
        <w:spacing w:line="360" w:lineRule="auto"/>
        <w:ind w:firstLine="480" w:firstLineChars="200"/>
        <w:rPr>
          <w:rFonts w:ascii="Times New Roman"/>
        </w:rPr>
      </w:pPr>
    </w:p>
    <w:p w14:paraId="141A739A">
      <w:pPr>
        <w:spacing w:line="360" w:lineRule="auto"/>
        <w:rPr>
          <w:rFonts w:ascii="Times New Roman"/>
        </w:rPr>
      </w:pPr>
      <w:r>
        <w:rPr>
          <w:rFonts w:hint="eastAsia" w:ascii="Times New Roman"/>
        </w:rPr>
        <w:t>签约日期：</w:t>
      </w:r>
      <w:r>
        <w:rPr>
          <w:rFonts w:ascii="Times New Roman"/>
        </w:rPr>
        <w:t xml:space="preserve">   </w:t>
      </w:r>
      <w:r>
        <w:rPr>
          <w:rFonts w:hint="eastAsia" w:ascii="Times New Roman"/>
        </w:rPr>
        <w:t>年</w:t>
      </w:r>
      <w:r>
        <w:rPr>
          <w:rFonts w:ascii="Times New Roman"/>
        </w:rPr>
        <w:t xml:space="preserve">   </w:t>
      </w:r>
      <w:r>
        <w:rPr>
          <w:rFonts w:hint="eastAsia" w:ascii="Times New Roman"/>
        </w:rPr>
        <w:t>月</w:t>
      </w:r>
      <w:r>
        <w:rPr>
          <w:rFonts w:ascii="Times New Roman"/>
        </w:rPr>
        <w:t xml:space="preserve">   </w:t>
      </w:r>
      <w:r>
        <w:rPr>
          <w:rFonts w:hint="eastAsia" w:ascii="Times New Roman"/>
        </w:rPr>
        <w:t>日</w:t>
      </w:r>
      <w:r>
        <w:rPr>
          <w:rFonts w:ascii="Times New Roman"/>
        </w:rPr>
        <w:t xml:space="preserve"> </w:t>
      </w:r>
    </w:p>
    <w:p w14:paraId="246896E2">
      <w:pPr>
        <w:spacing w:line="360" w:lineRule="auto"/>
        <w:rPr>
          <w:rFonts w:ascii="Times New Roman"/>
        </w:rPr>
        <w:sectPr>
          <w:footerReference r:id="rId4" w:type="default"/>
          <w:pgSz w:w="11906" w:h="16838"/>
          <w:pgMar w:top="1134" w:right="1588" w:bottom="1440" w:left="1644" w:header="851" w:footer="992" w:gutter="0"/>
          <w:cols w:space="425" w:num="1"/>
          <w:docGrid w:linePitch="326" w:charSpace="0"/>
        </w:sectPr>
      </w:pPr>
      <w:r>
        <w:rPr>
          <w:rFonts w:hint="eastAsia" w:ascii="Times New Roman"/>
        </w:rPr>
        <w:t>签约地点：广东省东莞市</w:t>
      </w:r>
    </w:p>
    <w:p w14:paraId="06862EE5">
      <w:pPr>
        <w:spacing w:line="480" w:lineRule="auto"/>
        <w:rPr>
          <w:rFonts w:hint="eastAsia" w:ascii="仿宋_GB2312" w:hAnsi="仿宋" w:eastAsia="仿宋_GB2312" w:cs="仿宋"/>
          <w:b/>
          <w:bCs/>
          <w:color w:val="000000" w:themeColor="text1"/>
          <w:sz w:val="36"/>
          <w:szCs w:val="36"/>
          <w14:textFill>
            <w14:solidFill>
              <w14:schemeClr w14:val="tx1"/>
            </w14:solidFill>
          </w14:textFill>
        </w:rPr>
      </w:pPr>
      <w:r>
        <w:rPr>
          <w:rFonts w:hint="eastAsia"/>
        </w:rPr>
        <w:t>附件一：安全生产管理协议</w:t>
      </w:r>
    </w:p>
    <w:p w14:paraId="00CC8248">
      <w:pPr>
        <w:spacing w:line="480" w:lineRule="auto"/>
        <w:jc w:val="center"/>
        <w:rPr>
          <w:rFonts w:hint="eastAsia" w:ascii="仿宋_GB2312" w:hAnsi="仿宋" w:eastAsia="仿宋_GB2312" w:cs="仿宋"/>
          <w:b/>
          <w:bCs/>
          <w:color w:val="000000" w:themeColor="text1"/>
          <w:sz w:val="36"/>
          <w:szCs w:val="36"/>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14:paraId="41EA5A68">
      <w:pPr>
        <w:jc w:val="center"/>
        <w:rPr>
          <w:rFonts w:hint="eastAsia"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         </w:t>
      </w:r>
      <w:r>
        <w:rPr>
          <w:rFonts w:ascii="仿宋" w:hAnsi="仿宋" w:eastAsia="仿宋" w:cs="仿宋"/>
          <w:bCs/>
          <w:color w:val="000000" w:themeColor="text1"/>
          <w:sz w:val="28"/>
          <w:szCs w:val="28"/>
          <w14:textFill>
            <w14:solidFill>
              <w14:schemeClr w14:val="tx1"/>
            </w14:solidFill>
          </w14:textFill>
        </w:rPr>
        <w:t xml:space="preserve">                                         </w:t>
      </w:r>
    </w:p>
    <w:p w14:paraId="34BE411B">
      <w:pPr>
        <w:spacing w:line="360" w:lineRule="auto"/>
        <w:rPr>
          <w:rFonts w:hint="eastAsia"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甲方：</w:t>
      </w:r>
      <w:r>
        <w:rPr>
          <w:rFonts w:hint="eastAsia" w:ascii="仿宋_GB2312" w:hAnsi="仿宋" w:eastAsia="仿宋_GB2312" w:cs="仿宋"/>
          <w:color w:val="000000" w:themeColor="text1"/>
          <w:sz w:val="28"/>
          <w:szCs w:val="28"/>
          <w:u w:val="single"/>
          <w14:textFill>
            <w14:solidFill>
              <w14:schemeClr w14:val="tx1"/>
            </w14:solidFill>
          </w14:textFill>
        </w:rPr>
        <w:t>东莞市石鼓净水有限公司</w:t>
      </w:r>
    </w:p>
    <w:p w14:paraId="485CDAB4">
      <w:pPr>
        <w:spacing w:line="360" w:lineRule="auto"/>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hint="eastAsia" w:ascii="仿宋_GB2312" w:hAnsi="仿宋" w:eastAsia="仿宋_GB2312" w:cs="仿宋"/>
          <w:color w:val="000000" w:themeColor="text1"/>
          <w:sz w:val="28"/>
          <w:szCs w:val="28"/>
          <w:u w:val="single"/>
          <w14:textFill>
            <w14:solidFill>
              <w14:schemeClr w14:val="tx1"/>
            </w14:solidFill>
          </w14:textFill>
        </w:rPr>
        <w:t>广东省东莞市南城街道滨河路100号一期1号楼101室</w:t>
      </w:r>
    </w:p>
    <w:p w14:paraId="3D1E77EF">
      <w:pPr>
        <w:spacing w:line="360" w:lineRule="auto"/>
        <w:rPr>
          <w:rFonts w:hint="eastAsia"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5E31C00C">
      <w:pPr>
        <w:spacing w:line="360" w:lineRule="auto"/>
        <w:rPr>
          <w:rFonts w:hint="eastAsia" w:ascii="仿宋_GB2312" w:hAnsi="仿宋" w:eastAsia="仿宋_GB2312" w:cs="仿宋"/>
          <w:color w:val="000000" w:themeColor="text1"/>
          <w:sz w:val="28"/>
          <w:szCs w:val="28"/>
          <w:u w:val="single"/>
          <w14:textFill>
            <w14:solidFill>
              <w14:schemeClr w14:val="tx1"/>
            </w14:solidFill>
          </w14:textFill>
        </w:rPr>
      </w:pPr>
    </w:p>
    <w:p w14:paraId="10017351">
      <w:pPr>
        <w:spacing w:line="360" w:lineRule="auto"/>
        <w:rPr>
          <w:rFonts w:hint="eastAsia"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乙方：</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5F866D23">
      <w:pPr>
        <w:spacing w:line="360" w:lineRule="auto"/>
        <w:rPr>
          <w:rFonts w:hint="default" w:ascii="仿宋_GB2312" w:hAnsi="仿宋" w:eastAsia="仿宋_GB2312" w:cs="仿宋"/>
          <w:color w:val="000000" w:themeColor="text1"/>
          <w:sz w:val="28"/>
          <w:szCs w:val="28"/>
          <w:u w:val="single"/>
          <w:lang w:val="en-US" w:eastAsia="zh-CN"/>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p>
    <w:p w14:paraId="1C8BDA18">
      <w:pPr>
        <w:spacing w:line="360" w:lineRule="auto"/>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电话：</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7CBED918">
      <w:pPr>
        <w:spacing w:line="360" w:lineRule="auto"/>
        <w:rPr>
          <w:rFonts w:hint="eastAsia" w:ascii="仿宋_GB2312" w:hAnsi="仿宋" w:eastAsia="仿宋_GB2312" w:cs="仿宋"/>
          <w:color w:val="000000" w:themeColor="text1"/>
          <w:sz w:val="28"/>
          <w:szCs w:val="28"/>
          <w14:textFill>
            <w14:solidFill>
              <w14:schemeClr w14:val="tx1"/>
            </w14:solidFill>
          </w14:textFill>
        </w:rPr>
      </w:pPr>
    </w:p>
    <w:p w14:paraId="5509E875">
      <w:pPr>
        <w:pStyle w:val="9"/>
        <w:spacing w:line="276" w:lineRule="auto"/>
        <w:rPr>
          <w:rFonts w:hint="eastAsia"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w:t>
      </w:r>
      <w:r>
        <w:rPr>
          <w:rFonts w:hint="eastAsia" w:ascii="仿宋" w:hAnsi="仿宋" w:eastAsia="仿宋" w:cs="仿宋"/>
          <w:color w:val="000000" w:themeColor="text1"/>
          <w:szCs w:val="28"/>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31A5578B">
      <w:pPr>
        <w:autoSpaceDE/>
        <w:autoSpaceDN/>
        <w:adjustRightInd/>
        <w:spacing w:line="500" w:lineRule="exact"/>
        <w:ind w:firstLine="560" w:firstLineChars="200"/>
        <w:jc w:val="both"/>
        <w:rPr>
          <w:rFonts w:hint="default" w:ascii="仿宋" w:hAnsi="仿宋" w:eastAsia="仿宋" w:cs="仿宋"/>
          <w:i w:val="0"/>
          <w:iCs w:val="0"/>
          <w:caps w:val="0"/>
          <w:color w:val="000000" w:themeColor="text1"/>
          <w:spacing w:val="0"/>
          <w:kern w:val="2"/>
          <w:sz w:val="28"/>
          <w:szCs w:val="28"/>
          <w:u w:val="single"/>
          <w:shd w:val="clear"/>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b w:val="0"/>
          <w:bCs w:val="0"/>
          <w:color w:val="000000" w:themeColor="text1"/>
          <w:kern w:val="2"/>
          <w:sz w:val="28"/>
          <w:szCs w:val="28"/>
          <w:u w:val="single"/>
          <w14:textFill>
            <w14:solidFill>
              <w14:schemeClr w14:val="tx1"/>
            </w14:solidFill>
          </w14:textFill>
        </w:rPr>
        <w:t>厚街二期高压电房电力设备</w:t>
      </w:r>
      <w:r>
        <w:rPr>
          <w:rFonts w:hint="eastAsia" w:ascii="仿宋" w:hAnsi="仿宋" w:eastAsia="仿宋" w:cs="仿宋"/>
          <w:b w:val="0"/>
          <w:bCs w:val="0"/>
          <w:color w:val="000000" w:themeColor="text1"/>
          <w:kern w:val="2"/>
          <w:sz w:val="28"/>
          <w:szCs w:val="28"/>
          <w:u w:val="single"/>
          <w:lang w:val="en-US" w:eastAsia="zh-CN"/>
          <w14:textFill>
            <w14:solidFill>
              <w14:schemeClr w14:val="tx1"/>
            </w14:solidFill>
          </w14:textFill>
        </w:rPr>
        <w:t>更换采购项目</w:t>
      </w:r>
      <w:r>
        <w:rPr>
          <w:rFonts w:hint="eastAsia" w:ascii="仿宋" w:hAnsi="仿宋" w:eastAsia="仿宋" w:cs="仿宋"/>
          <w:color w:val="000000" w:themeColor="text1"/>
          <w:kern w:val="2"/>
          <w:sz w:val="28"/>
          <w:szCs w:val="28"/>
          <w:u w:val="single"/>
          <w:lang w:val="en-US" w:eastAsia="zh-CN"/>
          <w14:textFill>
            <w14:solidFill>
              <w14:schemeClr w14:val="tx1"/>
            </w14:solidFill>
          </w14:textFill>
        </w:rPr>
        <w:t xml:space="preserve"> </w:t>
      </w:r>
    </w:p>
    <w:p w14:paraId="75F52D65">
      <w:pPr>
        <w:autoSpaceDE/>
        <w:autoSpaceDN/>
        <w:adjustRightInd/>
        <w:spacing w:line="500" w:lineRule="exact"/>
        <w:ind w:firstLine="560" w:firstLineChars="200"/>
        <w:jc w:val="both"/>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项目地点：</w:t>
      </w:r>
      <w:r>
        <w:rPr>
          <w:rFonts w:hint="eastAsia" w:ascii="仿宋" w:hAnsi="仿宋" w:eastAsia="仿宋" w:cs="仿宋"/>
          <w:color w:val="000000" w:themeColor="text1"/>
          <w:kern w:val="2"/>
          <w:sz w:val="28"/>
          <w:szCs w:val="28"/>
          <w:u w:val="single"/>
          <w14:textFill>
            <w14:solidFill>
              <w14:schemeClr w14:val="tx1"/>
            </w14:solidFill>
          </w14:textFill>
        </w:rPr>
        <w:t>东莞市厚街镇沙塘村沙隆路39号东莞市厚街沙塘水质净化厂内</w:t>
      </w:r>
      <w:r>
        <w:rPr>
          <w:rFonts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p>
    <w:p w14:paraId="685A3ACA">
      <w:pPr>
        <w:autoSpaceDE/>
        <w:autoSpaceDN/>
        <w:adjustRightInd/>
        <w:spacing w:line="500" w:lineRule="exact"/>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项目时间：</w:t>
      </w:r>
      <w:r>
        <w:rPr>
          <w:rFonts w:hint="eastAsia" w:ascii="仿宋" w:hAnsi="仿宋" w:eastAsia="仿宋" w:cs="仿宋"/>
          <w:color w:val="000000" w:themeColor="text1"/>
          <w:sz w:val="28"/>
          <w:szCs w:val="28"/>
          <w:u w:val="single"/>
          <w14:textFill>
            <w14:solidFill>
              <w14:schemeClr w14:val="tx1"/>
            </w14:solidFill>
          </w14:textFill>
        </w:rPr>
        <w:t>自本合同签订之日始至本合同权利义务履行完毕时止。</w:t>
      </w:r>
    </w:p>
    <w:p w14:paraId="780E1C70">
      <w:pPr>
        <w:autoSpaceDE/>
        <w:autoSpaceDN/>
        <w:adjustRightInd/>
        <w:spacing w:line="276" w:lineRule="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一、污水处理厂风险辨识</w:t>
      </w:r>
    </w:p>
    <w:p w14:paraId="085E5545">
      <w:pPr>
        <w:spacing w:before="181" w:line="276" w:lineRule="auto"/>
        <w:ind w:left="100" w:right="99"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themeColor="text1"/>
          <w:sz w:val="30"/>
          <w:szCs w:val="30"/>
          <w14:textFill>
            <w14:solidFill>
              <w14:schemeClr w14:val="tx1"/>
            </w14:solidFill>
          </w14:textFill>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5C05FFA0">
      <w:pPr>
        <w:spacing w:before="181" w:line="276" w:lineRule="auto"/>
        <w:ind w:left="100" w:right="99"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2、其他有限空间辨识，如:建筑施工未完工的地下暗室、管道及管道井等封闭、半封闭的设施及场所（地下隐蔽工程、</w:t>
      </w:r>
      <w:r>
        <w:rPr>
          <w:rFonts w:hint="eastAsia" w:ascii="仿宋" w:hAnsi="仿宋" w:eastAsia="仿宋" w:cs="仿宋"/>
          <w:color w:val="000000" w:themeColor="text1"/>
          <w:sz w:val="30"/>
          <w:szCs w:val="30"/>
          <w14:textFill>
            <w14:solidFill>
              <w14:schemeClr w14:val="tx1"/>
            </w14:solidFill>
          </w14:textFill>
        </w:rPr>
        <w:t>密闭容器、长期不用的设施或通风不畅的场所等）等。</w:t>
      </w:r>
    </w:p>
    <w:p w14:paraId="1B913E0C">
      <w:pPr>
        <w:spacing w:before="44" w:line="276" w:lineRule="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二、危害因素分析</w:t>
      </w:r>
    </w:p>
    <w:p w14:paraId="46E9764D">
      <w:pPr>
        <w:autoSpaceDE/>
        <w:autoSpaceDN/>
        <w:adjustRightInd/>
        <w:spacing w:line="276"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实施作业前，乙方应当对作业环境进行评估，分析存在的危险有害因素，列出危害因素清单</w:t>
      </w:r>
      <w:r>
        <w:rPr>
          <w:rFonts w:hint="eastAsia" w:ascii="仿宋" w:hAnsi="仿宋" w:eastAsia="仿宋" w:cs="仿宋"/>
          <w:color w:val="000000" w:themeColor="text1"/>
          <w:sz w:val="30"/>
          <w:szCs w:val="30"/>
          <w14:textFill>
            <w14:solidFill>
              <w14:schemeClr w14:val="tx1"/>
            </w14:solidFill>
          </w14:textFill>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1E3E679F">
      <w:pPr>
        <w:numPr>
          <w:ilvl w:val="255"/>
          <w:numId w:val="0"/>
        </w:numPr>
        <w:autoSpaceDE/>
        <w:autoSpaceDN/>
        <w:adjustRightInd/>
        <w:spacing w:line="500" w:lineRule="exact"/>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三、协议实施条款</w:t>
      </w:r>
    </w:p>
    <w:p w14:paraId="24BCE9C8">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“相关方”是指：在公司从事与公司生产经营活动有关的、在公司内从事各种公务活动和进行业务往来的外部单位和个人（以下简称“相关方”）。主要包括： </w:t>
      </w:r>
    </w:p>
    <w:p w14:paraId="6A290197">
      <w:pPr>
        <w:numPr>
          <w:ilvl w:val="255"/>
          <w:numId w:val="0"/>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（1）依照与公司订立的有关合同，在公司内从事基建、设备安装、维修保养、运输、后勤服务、劳务输出以及其他承包各种项目的外来单位或个人。 </w:t>
      </w:r>
    </w:p>
    <w:p w14:paraId="42DD59EB">
      <w:pPr>
        <w:numPr>
          <w:ilvl w:val="0"/>
          <w:numId w:val="2"/>
        </w:numPr>
        <w:autoSpaceDE/>
        <w:autoSpaceDN/>
        <w:adjustRightInd/>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进入单位内进行商务洽谈、参观访问、工作检查、学习交流及其他各类公务活动的外来单位或个人。</w:t>
      </w:r>
    </w:p>
    <w:p w14:paraId="509F73F8">
      <w:pPr>
        <w:numPr>
          <w:ilvl w:val="0"/>
          <w:numId w:val="2"/>
        </w:numPr>
        <w:autoSpaceDE/>
        <w:autoSpaceDN/>
        <w:adjustRightInd/>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目前我司相关方包括但不限于保安人员、绿化环卫人员、安装施工人员、配送人员、参观人员等。</w:t>
      </w:r>
    </w:p>
    <w:p w14:paraId="744B959B">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7EC231FF">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7596EB84">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14:paraId="7F6CE6AE">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乙方需完善并加强对相关方的日常考勤管理，严格遵守厂区对进出人员的管理要求。</w:t>
      </w:r>
    </w:p>
    <w:p w14:paraId="3139CE63">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4360304F">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6D7BB849">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乙方应制定与作业范围相适应的应急处置预案，并定期组织演练或者参加甲方组织的演练。</w:t>
      </w:r>
    </w:p>
    <w:p w14:paraId="4710D248">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07C30352">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4150E434">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乙方依法参加工伤保险，为从业人员缴纳保险费，并应当为从事危险作业的人员办理意外伤害保险。</w:t>
      </w:r>
    </w:p>
    <w:p w14:paraId="3C7E8D9E">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44981400">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3D03FADD">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自查发现的安全隐患落实整改措施。对由于乙方使用不合格机器设备、机具造成事故的，由乙方自行承担责任。</w:t>
      </w:r>
    </w:p>
    <w:p w14:paraId="219FBBF6">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64DE3413">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351A0122">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213ECBEF">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ascii="Times New Roman" w:eastAsia="仿宋"/>
          <w:sz w:val="28"/>
          <w:szCs w:val="28"/>
        </w:rPr>
        <w:t>若甲方代为承担相应责任的，有权全部向乙方追偿</w:t>
      </w:r>
      <w:r>
        <w:rPr>
          <w:rFonts w:hint="eastAsia" w:ascii="Times New Roman" w:eastAsia="仿宋"/>
          <w:sz w:val="28"/>
          <w:szCs w:val="28"/>
        </w:rPr>
        <w:t>并要求乙方承担违约责任</w:t>
      </w:r>
      <w:r>
        <w:rPr>
          <w:rFonts w:ascii="Times New Roman" w:eastAsia="仿宋"/>
          <w:sz w:val="28"/>
          <w:szCs w:val="28"/>
        </w:rPr>
        <w:t>。</w:t>
      </w:r>
    </w:p>
    <w:p w14:paraId="63B48532">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7710E420">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30867615">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14:paraId="279B28BC">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非因甲方原因，造成乙方损失的，甲方不承担任何责任，由乙方自行承担全部责任。</w:t>
      </w:r>
    </w:p>
    <w:p w14:paraId="4309BABF">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7DCA5B89">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①禁火区内严禁吸烟、动火。有火灾危险的作业区域，乙方必须配置足够的灭火设施。</w:t>
      </w:r>
    </w:p>
    <w:p w14:paraId="279492B6">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②焊接、气割作业时两瓶距离必须达到</w:t>
      </w:r>
      <w:r>
        <w:rPr>
          <w:rFonts w:ascii="仿宋" w:hAnsi="仿宋" w:eastAsia="仿宋" w:cs="仿宋"/>
          <w:color w:val="000000" w:themeColor="text1"/>
          <w:sz w:val="30"/>
          <w:szCs w:val="30"/>
          <w14:textFill>
            <w14:solidFill>
              <w14:schemeClr w14:val="tx1"/>
            </w14:solidFill>
          </w14:textFill>
        </w:rPr>
        <w:t>5M及以上，气瓶距可能产生火花的电器、设备和其它火源的间距必须达到10M及以上。</w:t>
      </w:r>
    </w:p>
    <w:p w14:paraId="5B9F8F64">
      <w:pPr>
        <w:spacing w:line="276" w:lineRule="auto"/>
        <w:ind w:left="600" w:leftChars="25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③严禁</w:t>
      </w:r>
      <w:r>
        <w:rPr>
          <w:rFonts w:ascii="仿宋" w:hAnsi="仿宋" w:eastAsia="仿宋" w:cs="仿宋"/>
          <w:color w:val="000000" w:themeColor="text1"/>
          <w:sz w:val="30"/>
          <w:szCs w:val="30"/>
          <w14:textFill>
            <w14:solidFill>
              <w14:schemeClr w14:val="tx1"/>
            </w14:solidFill>
          </w14:textFill>
        </w:rPr>
        <w:t>在厂内道路、消防通道内搭建临时建筑或堆放物资</w:t>
      </w:r>
      <w:r>
        <w:rPr>
          <w:rFonts w:hint="eastAsia" w:ascii="仿宋" w:hAnsi="仿宋" w:eastAsia="仿宋" w:cs="仿宋"/>
          <w:color w:val="000000" w:themeColor="text1"/>
          <w:sz w:val="30"/>
          <w:szCs w:val="30"/>
          <w14:textFill>
            <w14:solidFill>
              <w14:schemeClr w14:val="tx1"/>
            </w14:solidFill>
          </w14:textFill>
        </w:rPr>
        <w:t>；</w:t>
      </w:r>
    </w:p>
    <w:p w14:paraId="0369D92C">
      <w:p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严禁占用、堵塞、遮掩、挪用、损毁、破坏或因装修作业等工作或其他原因导致消防设施设备损坏。</w:t>
      </w:r>
    </w:p>
    <w:p w14:paraId="600C9F99">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④作业场所的电动工具、电焊机等须有漏电保护器和相应的安全防护装置。</w:t>
      </w:r>
    </w:p>
    <w:p w14:paraId="5B4ED830">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14:paraId="0EFA14E7">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⑥防雷、防静电设施及用电设施要有良好接地。</w:t>
      </w:r>
    </w:p>
    <w:p w14:paraId="46D37CF9">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⑦作业现场的危险区域，如临边、深坑、土方堆填区等，必须设置围栏和危险标志，夜间要设信号灯。</w:t>
      </w:r>
    </w:p>
    <w:p w14:paraId="4051ED60">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28621F5">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69281938">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426480BD">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17B62A19">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乙方必须接受甲方的检查与监督，并应主动配合，做好安全工作。乙方若有出现违反本协议“第三条，协议实施条款”</w:t>
      </w:r>
      <w:r>
        <w:rPr>
          <w:rFonts w:ascii="仿宋" w:hAnsi="仿宋" w:eastAsia="仿宋" w:cs="仿宋"/>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14:paraId="51B08711">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若乙方有下列情形之一的或在整改后仍违反协议的，甲方有权单方解除合同，甲方有权要求乙方向甲方支付本合同总金额的10%作为违约金，同时甲方有权要求乙方承担第</w:t>
      </w:r>
      <w:r>
        <w:rPr>
          <w:rFonts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5</w:t>
      </w:r>
      <w:r>
        <w:rPr>
          <w:rFonts w:ascii="仿宋" w:hAnsi="仿宋" w:eastAsia="仿宋" w:cs="仿宋"/>
          <w:color w:val="000000" w:themeColor="text1"/>
          <w:sz w:val="30"/>
          <w:szCs w:val="30"/>
          <w14:textFill>
            <w14:solidFill>
              <w14:schemeClr w14:val="tx1"/>
            </w14:solidFill>
          </w14:textFill>
        </w:rPr>
        <w:t>条的违约金。造成甲方损失的，乙方需另行赔偿：</w:t>
      </w:r>
    </w:p>
    <w:p w14:paraId="5CE3F51C">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14:paraId="75623974">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14:paraId="5AC2E588">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③乙方未对所属员工定期开展安全教育培训的；</w:t>
      </w:r>
    </w:p>
    <w:p w14:paraId="01AE12CC">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④在开展涉及危险性较高的作业时，乙方未在作业前报甲方的；</w:t>
      </w:r>
    </w:p>
    <w:p w14:paraId="455A430B">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⑤乙方违章作业或违章指挥作业的；</w:t>
      </w:r>
    </w:p>
    <w:p w14:paraId="3990E294">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⑥乙方现场安全管理不到位或不服从甲方安全管理的；</w:t>
      </w:r>
    </w:p>
    <w:p w14:paraId="142638F8">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⑦发生事故后，乙方未及时开展应急救援工作的；</w:t>
      </w:r>
    </w:p>
    <w:p w14:paraId="4A7F770E">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⑨未制定与作业范围相适应的应急处置预案；</w:t>
      </w:r>
    </w:p>
    <w:p w14:paraId="06D2ECC2">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⑩乙方不履行协议义务或者未按协议约定履行义务的其他情况。</w:t>
      </w:r>
    </w:p>
    <w:p w14:paraId="76263F13">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2E32D30A">
      <w:pPr>
        <w:numPr>
          <w:ilvl w:val="0"/>
          <w:numId w:val="3"/>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乙方在实施临水作业时，需设一名或以上监护人员；作业存在多种危险作业情况下，需严格落实2人或2人以上为一组协同作业或交替作业，不能单独作业。</w:t>
      </w:r>
    </w:p>
    <w:p w14:paraId="2296D1D6">
      <w:pPr>
        <w:numPr>
          <w:ilvl w:val="0"/>
          <w:numId w:val="3"/>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危险作业前，必须检查作业工具是否完好，做好交底工作。</w:t>
      </w:r>
    </w:p>
    <w:p w14:paraId="36E7C299">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（3）危险作业时，必须做好安全防护措施（穿戴救生衣、安全绳（带）、水鞋、手套、不得穿拖鞋或凉鞋等），严格落实2人或2人以上为一组进行协同作业，不得单独作业。</w:t>
      </w:r>
    </w:p>
    <w:p w14:paraId="46E566AA">
      <w:p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（4）如遇阴雨及大雾、雷暴雨、台风等恶劣天气，禁止危险作业。</w:t>
      </w:r>
    </w:p>
    <w:p w14:paraId="123841B3">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乙方对作业过程中潜在的安全风险不明确的，不可盲目作业，否则，造成的后果由乙方独自承担。</w:t>
      </w:r>
    </w:p>
    <w:p w14:paraId="0E408660">
      <w:pPr>
        <w:numPr>
          <w:ilvl w:val="0"/>
          <w:numId w:val="1"/>
        </w:numPr>
        <w:spacing w:line="276" w:lineRule="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本协议一式</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肆</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份，</w:t>
      </w:r>
      <w:r>
        <w:rPr>
          <w:rFonts w:ascii="Times New Roman" w:eastAsia="仿宋"/>
          <w:sz w:val="28"/>
          <w:szCs w:val="28"/>
        </w:rPr>
        <w:t>甲方执</w:t>
      </w:r>
      <w:r>
        <w:rPr>
          <w:rFonts w:hint="eastAsia" w:ascii="Times New Roman" w:eastAsia="仿宋"/>
          <w:sz w:val="28"/>
          <w:szCs w:val="28"/>
          <w:u w:val="single"/>
        </w:rPr>
        <w:t xml:space="preserve"> </w:t>
      </w:r>
      <w:r>
        <w:rPr>
          <w:rFonts w:hint="eastAsia" w:ascii="Times New Roman" w:eastAsia="仿宋"/>
          <w:sz w:val="28"/>
          <w:szCs w:val="28"/>
          <w:u w:val="single"/>
          <w:lang w:val="en-US" w:eastAsia="zh-CN"/>
        </w:rPr>
        <w:t>叁</w:t>
      </w:r>
      <w:r>
        <w:rPr>
          <w:rFonts w:hint="eastAsia" w:ascii="Times New Roman" w:eastAsia="仿宋"/>
          <w:sz w:val="28"/>
          <w:szCs w:val="28"/>
          <w:u w:val="single"/>
        </w:rPr>
        <w:t>贰</w:t>
      </w:r>
      <w:r>
        <w:rPr>
          <w:rFonts w:ascii="Times New Roman" w:eastAsia="仿宋"/>
          <w:sz w:val="28"/>
          <w:szCs w:val="28"/>
          <w:u w:val="single"/>
        </w:rPr>
        <w:t xml:space="preserve"> </w:t>
      </w:r>
      <w:r>
        <w:rPr>
          <w:rFonts w:ascii="Times New Roman" w:eastAsia="仿宋"/>
          <w:sz w:val="28"/>
          <w:szCs w:val="28"/>
        </w:rPr>
        <w:t>份，乙方执</w:t>
      </w:r>
      <w:r>
        <w:rPr>
          <w:rFonts w:ascii="Times New Roman" w:eastAsia="仿宋"/>
          <w:sz w:val="28"/>
          <w:szCs w:val="28"/>
          <w:u w:val="single"/>
        </w:rPr>
        <w:t xml:space="preserve"> </w:t>
      </w:r>
      <w:r>
        <w:rPr>
          <w:rFonts w:hint="eastAsia" w:ascii="Times New Roman" w:eastAsia="仿宋"/>
          <w:sz w:val="28"/>
          <w:szCs w:val="28"/>
          <w:u w:val="single"/>
        </w:rPr>
        <w:t>壹</w:t>
      </w:r>
      <w:r>
        <w:rPr>
          <w:rFonts w:ascii="Times New Roman" w:eastAsia="仿宋"/>
          <w:sz w:val="28"/>
          <w:szCs w:val="28"/>
          <w:u w:val="single"/>
        </w:rPr>
        <w:t xml:space="preserve"> </w:t>
      </w:r>
      <w:r>
        <w:rPr>
          <w:rFonts w:ascii="Times New Roman" w:eastAsia="仿宋"/>
          <w:sz w:val="28"/>
          <w:szCs w:val="28"/>
        </w:rPr>
        <w:t>份</w:t>
      </w:r>
      <w:r>
        <w:rPr>
          <w:rFonts w:hint="eastAsia" w:ascii="仿宋" w:hAnsi="仿宋" w:eastAsia="仿宋" w:cs="仿宋"/>
          <w:color w:val="000000" w:themeColor="text1"/>
          <w:sz w:val="30"/>
          <w:szCs w:val="30"/>
          <w14:textFill>
            <w14:solidFill>
              <w14:schemeClr w14:val="tx1"/>
            </w14:solidFill>
          </w14:textFill>
        </w:rPr>
        <w:t>，自双方盖章、并经</w:t>
      </w:r>
      <w:r>
        <w:rPr>
          <w:rFonts w:hint="eastAsia" w:ascii="仿宋" w:hAnsi="仿宋" w:eastAsia="仿宋" w:cs="仿宋"/>
          <w:color w:val="000000" w:themeColor="text1"/>
          <w:sz w:val="30"/>
          <w:szCs w:val="30"/>
          <w:lang w:val="en-US" w:eastAsia="zh-CN"/>
          <w14:textFill>
            <w14:solidFill>
              <w14:schemeClr w14:val="tx1"/>
            </w14:solidFill>
          </w14:textFill>
        </w:rPr>
        <w:t>双</w:t>
      </w:r>
      <w:r>
        <w:rPr>
          <w:rFonts w:hint="eastAsia" w:ascii="仿宋" w:hAnsi="仿宋" w:eastAsia="仿宋" w:cs="仿宋"/>
          <w:color w:val="000000" w:themeColor="text1"/>
          <w:sz w:val="30"/>
          <w:szCs w:val="30"/>
          <w14:textFill>
            <w14:solidFill>
              <w14:schemeClr w14:val="tx1"/>
            </w14:solidFill>
          </w14:textFill>
        </w:rPr>
        <w:t>方法定代表人签字之日起生效。</w:t>
      </w:r>
    </w:p>
    <w:p w14:paraId="6AAAFC5C">
      <w:pPr>
        <w:spacing w:line="276" w:lineRule="auto"/>
        <w:ind w:firstLine="560" w:firstLineChars="200"/>
        <w:rPr>
          <w:rFonts w:hint="eastAsia" w:ascii="仿宋" w:hAnsi="仿宋" w:eastAsia="仿宋" w:cs="仿宋"/>
          <w:color w:val="000000" w:themeColor="text1"/>
          <w:sz w:val="28"/>
          <w14:textFill>
            <w14:solidFill>
              <w14:schemeClr w14:val="tx1"/>
            </w14:solidFill>
          </w14:textFill>
        </w:rPr>
      </w:pPr>
    </w:p>
    <w:p w14:paraId="4AAD7C44">
      <w:pPr>
        <w:spacing w:line="276" w:lineRule="auto"/>
        <w:ind w:firstLine="568" w:firstLineChars="202"/>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14:paraId="6313E6E0">
      <w:pPr>
        <w:spacing w:line="276" w:lineRule="auto"/>
        <w:ind w:firstLine="568" w:firstLineChars="202"/>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3E35D2FB">
      <w:pPr>
        <w:ind w:firstLine="560" w:firstLineChars="200"/>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（以下无正文）</w:t>
      </w:r>
    </w:p>
    <w:p w14:paraId="7DE114A2">
      <w:pPr>
        <w:ind w:firstLine="560" w:firstLineChars="200"/>
        <w:rPr>
          <w:rFonts w:hint="eastAsia" w:ascii="仿宋_GB2312" w:hAnsi="仿宋" w:eastAsia="仿宋_GB2312" w:cs="仿宋"/>
          <w:color w:val="000000" w:themeColor="text1"/>
          <w:sz w:val="28"/>
          <w:szCs w:val="28"/>
          <w14:textFill>
            <w14:solidFill>
              <w14:schemeClr w14:val="tx1"/>
            </w14:solidFill>
          </w14:textFill>
        </w:rPr>
      </w:pPr>
    </w:p>
    <w:p w14:paraId="1BBAC792">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w:t>
      </w:r>
      <w:r>
        <w:rPr>
          <w:rFonts w:ascii="仿宋" w:hAnsi="仿宋" w:eastAsia="仿宋" w:cs="仿宋"/>
          <w:color w:val="000000" w:themeColor="text1"/>
          <w:sz w:val="28"/>
          <w:szCs w:val="28"/>
          <w14:textFill>
            <w14:solidFill>
              <w14:schemeClr w14:val="tx1"/>
            </w14:solidFill>
          </w14:textFill>
        </w:rPr>
        <w:t xml:space="preserve">                      乙方（盖章）： </w:t>
      </w:r>
    </w:p>
    <w:p w14:paraId="29BEEBD3">
      <w:pPr>
        <w:spacing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法定代表人：</w:t>
      </w:r>
    </w:p>
    <w:p w14:paraId="3E57E102">
      <w:pPr>
        <w:spacing w:line="360" w:lineRule="exact"/>
        <w:rPr>
          <w:rFonts w:hint="eastAsia" w:ascii="仿宋" w:hAnsi="仿宋" w:eastAsia="仿宋" w:cs="仿宋"/>
          <w:color w:val="000000" w:themeColor="text1"/>
          <w:sz w:val="28"/>
          <w:szCs w:val="28"/>
          <w14:textFill>
            <w14:solidFill>
              <w14:schemeClr w14:val="tx1"/>
            </w14:solidFill>
          </w14:textFill>
        </w:rPr>
      </w:pPr>
    </w:p>
    <w:p w14:paraId="7DE8058F">
      <w:pPr>
        <w:spacing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签订日期：</w:t>
      </w:r>
    </w:p>
    <w:p w14:paraId="2E0B0158">
      <w:pPr>
        <w:spacing w:line="480" w:lineRule="auto"/>
      </w:pPr>
      <w:r>
        <w:rPr>
          <w:rFonts w:hint="eastAsia" w:ascii="仿宋" w:hAnsi="仿宋" w:eastAsia="仿宋" w:cs="仿宋"/>
          <w:color w:val="000000" w:themeColor="text1"/>
          <w:sz w:val="28"/>
          <w:szCs w:val="28"/>
          <w14:textFill>
            <w14:solidFill>
              <w14:schemeClr w14:val="tx1"/>
            </w14:solidFill>
          </w14:textFill>
        </w:rPr>
        <w:t>签订地点：广东省东莞市</w:t>
      </w:r>
    </w:p>
    <w:p w14:paraId="7A9B62AB">
      <w:pPr>
        <w:rPr>
          <w:rFonts w:hint="eastAsia"/>
        </w:rPr>
      </w:pPr>
    </w:p>
    <w:p w14:paraId="7E118A87">
      <w:pPr>
        <w:rPr>
          <w:rFonts w:hint="eastAsia"/>
        </w:rPr>
      </w:pPr>
    </w:p>
    <w:p w14:paraId="26A4EB28">
      <w:pPr>
        <w:rPr>
          <w:rFonts w:hint="eastAsia"/>
        </w:rPr>
      </w:pPr>
    </w:p>
    <w:p w14:paraId="3B8014D0">
      <w:pPr>
        <w:rPr>
          <w:rFonts w:hint="eastAsia"/>
        </w:rPr>
      </w:pPr>
      <w:r>
        <w:rPr>
          <w:rFonts w:hint="eastAsia"/>
        </w:rPr>
        <w:t>附件二：分项报价表</w:t>
      </w:r>
    </w:p>
    <w:p w14:paraId="5288BB52">
      <w:pPr>
        <w:rPr>
          <w:rFonts w:hint="eastAsia" w:eastAsia="宋体"/>
          <w:lang w:eastAsia="zh-CN"/>
        </w:rPr>
      </w:pPr>
    </w:p>
    <w:p w14:paraId="487E2788">
      <w:pPr>
        <w:rPr>
          <w:rFonts w:hint="eastAsia" w:eastAsia="宋体"/>
          <w:lang w:eastAsia="zh-CN"/>
        </w:rPr>
      </w:pPr>
    </w:p>
    <w:p w14:paraId="35F104C1">
      <w:pPr>
        <w:rPr>
          <w:rFonts w:hint="eastAsia"/>
        </w:rPr>
      </w:pPr>
    </w:p>
    <w:p w14:paraId="3613DEE6">
      <w:pPr>
        <w:sectPr>
          <w:footerReference r:id="rId5" w:type="default"/>
          <w:pgSz w:w="11906" w:h="16838"/>
          <w:pgMar w:top="1440" w:right="746" w:bottom="1440" w:left="1080" w:header="851" w:footer="992" w:gutter="0"/>
          <w:cols w:space="425" w:num="1"/>
          <w:docGrid w:type="lines" w:linePitch="312" w:charSpace="0"/>
        </w:sectPr>
      </w:pPr>
    </w:p>
    <w:p w14:paraId="757ACC4D">
      <w:r>
        <w:rPr>
          <w:rFonts w:hint="eastAsia"/>
        </w:rPr>
        <w:t>附件三：用户需求书</w:t>
      </w:r>
    </w:p>
    <w:p w14:paraId="69BA30B5">
      <w:pPr>
        <w:spacing w:line="360" w:lineRule="auto"/>
        <w:jc w:val="center"/>
        <w:rPr>
          <w:rFonts w:hint="eastAsia" w:ascii="Calibri" w:hAnsi="Calibri" w:eastAsia="宋体" w:cs="Times New Roman"/>
          <w:b/>
          <w:bCs/>
          <w:sz w:val="36"/>
          <w:szCs w:val="36"/>
        </w:rPr>
      </w:pPr>
      <w:r>
        <w:rPr>
          <w:rFonts w:hint="eastAsia" w:ascii="Calibri" w:hAnsi="Calibri" w:eastAsia="宋体" w:cs="Times New Roman"/>
          <w:b/>
          <w:bCs/>
          <w:sz w:val="36"/>
          <w:szCs w:val="36"/>
        </w:rPr>
        <w:t>厚街二期高压电房电力设备更换采购项目</w:t>
      </w:r>
    </w:p>
    <w:p w14:paraId="58E945A0">
      <w:pPr>
        <w:spacing w:line="360" w:lineRule="auto"/>
        <w:jc w:val="center"/>
        <w:rPr>
          <w:rFonts w:ascii="Calibri" w:hAnsi="Calibri" w:eastAsia="宋体" w:cs="Times New Roman"/>
          <w:b/>
          <w:bCs/>
          <w:sz w:val="36"/>
          <w:szCs w:val="36"/>
        </w:rPr>
      </w:pPr>
      <w:r>
        <w:rPr>
          <w:rFonts w:hint="eastAsia" w:ascii="Calibri" w:hAnsi="Calibri" w:eastAsia="宋体" w:cs="Times New Roman"/>
          <w:b/>
          <w:bCs/>
          <w:sz w:val="36"/>
          <w:szCs w:val="36"/>
        </w:rPr>
        <w:t>用户需求书</w:t>
      </w:r>
    </w:p>
    <w:p w14:paraId="197BD8E9">
      <w:pPr>
        <w:rPr>
          <w:rFonts w:hint="eastAsia"/>
        </w:rPr>
      </w:pPr>
    </w:p>
    <w:p w14:paraId="56F35F24">
      <w:pPr>
        <w:rPr>
          <w:rFonts w:hint="eastAsia" w:ascii="宋体" w:hAnsi="宋体" w:eastAsia="宋体" w:cs="Times New Roman"/>
          <w:b/>
          <w:sz w:val="28"/>
          <w:szCs w:val="28"/>
        </w:rPr>
      </w:pPr>
      <w:r>
        <w:rPr>
          <w:rFonts w:hint="eastAsia" w:ascii="宋体" w:hAnsi="宋体" w:eastAsia="宋体" w:cs="Times New Roman"/>
          <w:b/>
          <w:sz w:val="28"/>
          <w:szCs w:val="28"/>
          <w:lang w:val="en-US" w:eastAsia="zh-CN"/>
        </w:rPr>
        <w:t>1.</w:t>
      </w:r>
      <w:r>
        <w:rPr>
          <w:rFonts w:ascii="宋体" w:hAnsi="宋体" w:eastAsia="宋体" w:cs="Times New Roman"/>
          <w:b/>
          <w:sz w:val="28"/>
          <w:szCs w:val="28"/>
        </w:rPr>
        <w:t>项目信息</w:t>
      </w:r>
    </w:p>
    <w:p w14:paraId="7CDAEF0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采购人：东莞市石鼓净水有限公司</w:t>
      </w:r>
    </w:p>
    <w:p w14:paraId="17454DC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采购内容：</w:t>
      </w:r>
      <w:r>
        <w:rPr>
          <w:rFonts w:hint="eastAsia" w:ascii="宋体" w:hAnsi="宋体" w:eastAsia="宋体" w:cs="Times New Roman"/>
          <w:b w:val="0"/>
          <w:bCs w:val="0"/>
          <w:sz w:val="24"/>
          <w:szCs w:val="24"/>
        </w:rPr>
        <w:t>厚街二期高压电房电力设备更换采购项目</w:t>
      </w:r>
      <w:r>
        <w:rPr>
          <w:rFonts w:hint="eastAsia" w:ascii="宋体" w:hAnsi="宋体" w:eastAsia="宋体" w:cs="Times New Roman"/>
          <w:sz w:val="24"/>
          <w:szCs w:val="24"/>
        </w:rPr>
        <w:t>（详见“</w:t>
      </w:r>
      <w:r>
        <w:rPr>
          <w:rFonts w:ascii="宋体" w:hAnsi="宋体" w:eastAsia="宋体" w:cs="Times New Roman"/>
          <w:sz w:val="24"/>
          <w:szCs w:val="24"/>
        </w:rPr>
        <w:t>3.1采购清单”）</w:t>
      </w:r>
    </w:p>
    <w:p w14:paraId="55808973">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采购预算：83,673.35元（不含税）</w:t>
      </w:r>
    </w:p>
    <w:p w14:paraId="2AE3E419">
      <w:pPr>
        <w:rPr>
          <w:rFonts w:hint="eastAsia"/>
        </w:rPr>
      </w:pPr>
    </w:p>
    <w:p w14:paraId="3DACD367">
      <w:pPr>
        <w:numPr>
          <w:ilvl w:val="0"/>
          <w:numId w:val="0"/>
        </w:numPr>
        <w:rPr>
          <w:rFonts w:ascii="宋体" w:hAnsi="宋体" w:eastAsia="宋体" w:cs="Times New Roman"/>
          <w:b/>
          <w:sz w:val="28"/>
          <w:szCs w:val="28"/>
        </w:rPr>
      </w:pPr>
      <w:r>
        <w:rPr>
          <w:rFonts w:hint="eastAsia" w:ascii="宋体" w:hAnsi="宋体" w:eastAsia="宋体" w:cs="Times New Roman"/>
          <w:b/>
          <w:sz w:val="28"/>
          <w:szCs w:val="28"/>
          <w:lang w:val="en-US" w:eastAsia="zh-CN"/>
        </w:rPr>
        <w:t>2.</w:t>
      </w:r>
      <w:r>
        <w:rPr>
          <w:rFonts w:ascii="宋体" w:hAnsi="宋体" w:eastAsia="宋体" w:cs="Times New Roman"/>
          <w:b/>
          <w:sz w:val="28"/>
          <w:szCs w:val="28"/>
        </w:rPr>
        <w:t>项目概况</w:t>
      </w:r>
    </w:p>
    <w:p w14:paraId="71C92498">
      <w:pPr>
        <w:keepNext w:val="0"/>
        <w:keepLines w:val="0"/>
        <w:pageBreakBefore w:val="0"/>
        <w:numPr>
          <w:ilvl w:val="-1"/>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sz w:val="28"/>
          <w:szCs w:val="28"/>
          <w:lang w:val="en-US" w:eastAsia="zh-CN"/>
        </w:rPr>
      </w:pPr>
      <w:r>
        <w:rPr>
          <w:rFonts w:hint="eastAsia" w:ascii="宋体" w:hAnsi="宋体" w:eastAsia="宋体" w:cs="宋体"/>
          <w:color w:val="000000"/>
          <w:sz w:val="24"/>
          <w:szCs w:val="24"/>
          <w:lang w:val="en-US" w:eastAsia="zh-CN"/>
        </w:rPr>
        <w:t>东莞市厚街沙塘水质净化厂（以下简称“厚街二期”）于2017年12月建成并投入使用，设计污水处理规模为10万m</w:t>
      </w:r>
      <w:r>
        <w:rPr>
          <w:rFonts w:hint="eastAsia" w:ascii="宋体" w:hAnsi="宋体" w:eastAsia="宋体" w:cs="宋体"/>
          <w:color w:val="000000"/>
          <w:sz w:val="24"/>
          <w:szCs w:val="24"/>
          <w:vertAlign w:val="superscript"/>
          <w:lang w:val="en-US" w:eastAsia="zh-CN"/>
        </w:rPr>
        <w:t>3</w:t>
      </w:r>
      <w:r>
        <w:rPr>
          <w:rFonts w:hint="eastAsia" w:ascii="宋体" w:hAnsi="宋体" w:eastAsia="宋体" w:cs="宋体"/>
          <w:color w:val="000000"/>
          <w:sz w:val="24"/>
          <w:szCs w:val="24"/>
          <w:lang w:val="en-US" w:eastAsia="zh-CN"/>
        </w:rPr>
        <w:t>/d，其中高低压系统使用时间已超8年。近日，厚街二期维修人员巡检时发现</w:t>
      </w:r>
      <w:r>
        <w:rPr>
          <w:rFonts w:hint="eastAsia" w:ascii="宋体" w:hAnsi="宋体" w:eastAsia="宋体" w:cs="宋体"/>
          <w:color w:val="auto"/>
          <w:kern w:val="2"/>
          <w:sz w:val="24"/>
          <w:szCs w:val="24"/>
          <w:lang w:val="en-US" w:eastAsia="zh-CN" w:bidi="ar"/>
        </w:rPr>
        <w:t>高压开关柜</w:t>
      </w:r>
      <w:r>
        <w:rPr>
          <w:rFonts w:hint="eastAsia" w:ascii="宋体" w:hAnsi="宋体" w:eastAsia="宋体" w:cs="宋体"/>
          <w:sz w:val="24"/>
          <w:szCs w:val="24"/>
          <w:lang w:val="en-US" w:eastAsia="zh-CN"/>
        </w:rPr>
        <w:t>屏幕显示故障，经咨询外部电气公司，确认为高压电房G01进线柜/G05联络柜/G10进线柜馈线保护测控装置故障，为确保厂区用电安全，需及时更换故障配件。</w:t>
      </w:r>
    </w:p>
    <w:p w14:paraId="09CE74DC">
      <w:pPr>
        <w:widowControl/>
        <w:shd w:val="clear" w:color="auto" w:fill="FFFFFF"/>
        <w:spacing w:line="360" w:lineRule="auto"/>
        <w:ind w:firstLine="480" w:firstLineChars="200"/>
        <w:rPr>
          <w:rFonts w:hint="default" w:ascii="宋体" w:hAnsi="宋体" w:eastAsia="宋体" w:cs="Times New Roman"/>
          <w:kern w:val="2"/>
          <w:sz w:val="24"/>
          <w:szCs w:val="24"/>
        </w:rPr>
      </w:pPr>
    </w:p>
    <w:p w14:paraId="3907055C">
      <w:pPr>
        <w:rPr>
          <w:rFonts w:hint="eastAsia" w:ascii="宋体" w:hAnsi="宋体" w:eastAsia="宋体" w:cs="Times New Roman"/>
          <w:b/>
          <w:sz w:val="28"/>
          <w:szCs w:val="28"/>
        </w:rPr>
      </w:pPr>
      <w:r>
        <w:rPr>
          <w:rFonts w:hint="eastAsia" w:ascii="宋体" w:hAnsi="宋体" w:eastAsia="宋体" w:cs="Times New Roman"/>
          <w:b/>
          <w:sz w:val="28"/>
          <w:szCs w:val="28"/>
          <w:lang w:val="en-US" w:eastAsia="zh-CN"/>
        </w:rPr>
        <w:t>3.</w:t>
      </w:r>
      <w:r>
        <w:rPr>
          <w:rFonts w:ascii="宋体" w:hAnsi="宋体" w:eastAsia="宋体" w:cs="Times New Roman"/>
          <w:b/>
          <w:sz w:val="28"/>
          <w:szCs w:val="28"/>
        </w:rPr>
        <w:t>采购清单及要求</w:t>
      </w:r>
    </w:p>
    <w:p w14:paraId="260D9F63">
      <w:pPr>
        <w:spacing w:after="312" w:afterLines="100"/>
        <w:rPr>
          <w:rFonts w:hint="eastAsia" w:ascii="宋体" w:hAnsi="宋体" w:eastAsia="宋体" w:cs="Times New Roman"/>
          <w:b/>
          <w:sz w:val="24"/>
          <w:szCs w:val="24"/>
        </w:rPr>
      </w:pPr>
      <w:r>
        <w:rPr>
          <w:rFonts w:ascii="宋体" w:hAnsi="宋体" w:eastAsia="宋体" w:cs="Times New Roman"/>
          <w:b/>
          <w:sz w:val="24"/>
          <w:szCs w:val="24"/>
        </w:rPr>
        <w:t>3.1 采购清单</w:t>
      </w:r>
    </w:p>
    <w:tbl>
      <w:tblPr>
        <w:tblStyle w:val="21"/>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968"/>
        <w:gridCol w:w="1134"/>
        <w:gridCol w:w="1937"/>
        <w:gridCol w:w="1012"/>
        <w:gridCol w:w="1531"/>
      </w:tblGrid>
      <w:tr w14:paraId="05E7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08" w:type="dxa"/>
            <w:tcBorders>
              <w:tl2br w:val="nil"/>
              <w:tr2bl w:val="nil"/>
            </w:tcBorders>
            <w:shd w:val="clear" w:color="auto" w:fill="auto"/>
            <w:vAlign w:val="center"/>
          </w:tcPr>
          <w:p w14:paraId="08D7E8B9">
            <w:pPr>
              <w:ind w:left="-120" w:leftChars="-50" w:right="-120" w:rightChars="-50"/>
              <w:jc w:val="center"/>
              <w:rPr>
                <w:rFonts w:asciiTheme="minorEastAsia" w:hAnsiTheme="minorEastAsia"/>
                <w:szCs w:val="21"/>
              </w:rPr>
            </w:pPr>
            <w:r>
              <w:rPr>
                <w:rFonts w:hint="eastAsia" w:asciiTheme="minorEastAsia" w:hAnsiTheme="minorEastAsia"/>
                <w:szCs w:val="21"/>
              </w:rPr>
              <w:t>序号</w:t>
            </w:r>
          </w:p>
        </w:tc>
        <w:tc>
          <w:tcPr>
            <w:tcW w:w="1968" w:type="dxa"/>
            <w:tcBorders>
              <w:tl2br w:val="nil"/>
              <w:tr2bl w:val="nil"/>
            </w:tcBorders>
            <w:shd w:val="clear" w:color="auto" w:fill="auto"/>
            <w:vAlign w:val="center"/>
          </w:tcPr>
          <w:p w14:paraId="6AA71F02">
            <w:pPr>
              <w:jc w:val="center"/>
              <w:rPr>
                <w:rFonts w:hint="default" w:eastAsia="宋体" w:asciiTheme="minorEastAsia" w:hAnsiTheme="minorEastAsia"/>
                <w:szCs w:val="21"/>
                <w:lang w:val="en-US" w:eastAsia="zh-CN"/>
              </w:rPr>
            </w:pPr>
            <w:r>
              <w:rPr>
                <w:rFonts w:hint="eastAsia" w:asciiTheme="minorEastAsia" w:hAnsiTheme="minorEastAsia"/>
                <w:szCs w:val="21"/>
                <w:lang w:val="en-US" w:eastAsia="zh-CN"/>
              </w:rPr>
              <w:t>采购项目</w:t>
            </w:r>
          </w:p>
        </w:tc>
        <w:tc>
          <w:tcPr>
            <w:tcW w:w="1134" w:type="dxa"/>
            <w:tcBorders>
              <w:tl2br w:val="nil"/>
              <w:tr2bl w:val="nil"/>
            </w:tcBorders>
            <w:vAlign w:val="center"/>
          </w:tcPr>
          <w:p w14:paraId="59489EAA">
            <w:pPr>
              <w:jc w:val="center"/>
              <w:rPr>
                <w:rFonts w:asciiTheme="minorEastAsia" w:hAnsiTheme="minorEastAsia"/>
                <w:szCs w:val="21"/>
              </w:rPr>
            </w:pPr>
            <w:r>
              <w:rPr>
                <w:rFonts w:hint="eastAsia" w:asciiTheme="minorEastAsia" w:hAnsiTheme="minorEastAsia"/>
                <w:szCs w:val="21"/>
                <w:lang w:val="en-US" w:eastAsia="zh-CN"/>
              </w:rPr>
              <w:t>现用</w:t>
            </w:r>
            <w:r>
              <w:rPr>
                <w:rFonts w:hint="eastAsia" w:asciiTheme="minorEastAsia" w:hAnsiTheme="minorEastAsia"/>
                <w:szCs w:val="21"/>
              </w:rPr>
              <w:t>品牌</w:t>
            </w:r>
          </w:p>
        </w:tc>
        <w:tc>
          <w:tcPr>
            <w:tcW w:w="1937" w:type="dxa"/>
            <w:tcBorders>
              <w:tl2br w:val="nil"/>
              <w:tr2bl w:val="nil"/>
            </w:tcBorders>
            <w:vAlign w:val="center"/>
          </w:tcPr>
          <w:p w14:paraId="41AAF5ED">
            <w:pPr>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型号</w:t>
            </w:r>
          </w:p>
        </w:tc>
        <w:tc>
          <w:tcPr>
            <w:tcW w:w="1012" w:type="dxa"/>
            <w:tcBorders>
              <w:tl2br w:val="nil"/>
              <w:tr2bl w:val="nil"/>
            </w:tcBorders>
            <w:shd w:val="clear" w:color="auto" w:fill="auto"/>
            <w:vAlign w:val="center"/>
          </w:tcPr>
          <w:p w14:paraId="41852B6B">
            <w:pPr>
              <w:jc w:val="center"/>
              <w:rPr>
                <w:rFonts w:asciiTheme="minorEastAsia" w:hAnsiTheme="minorEastAsia"/>
                <w:szCs w:val="21"/>
              </w:rPr>
            </w:pPr>
            <w:r>
              <w:rPr>
                <w:rFonts w:hint="eastAsia" w:asciiTheme="minorEastAsia" w:hAnsiTheme="minorEastAsia"/>
                <w:szCs w:val="21"/>
              </w:rPr>
              <w:t>数量</w:t>
            </w:r>
          </w:p>
        </w:tc>
        <w:tc>
          <w:tcPr>
            <w:tcW w:w="1531" w:type="dxa"/>
            <w:tcBorders>
              <w:tl2br w:val="nil"/>
              <w:tr2bl w:val="nil"/>
            </w:tcBorders>
            <w:shd w:val="clear" w:color="auto" w:fill="auto"/>
            <w:vAlign w:val="center"/>
          </w:tcPr>
          <w:p w14:paraId="319D3AA9">
            <w:pPr>
              <w:jc w:val="center"/>
              <w:rPr>
                <w:rFonts w:asciiTheme="minorEastAsia" w:hAnsiTheme="minorEastAsia"/>
                <w:szCs w:val="21"/>
              </w:rPr>
            </w:pPr>
            <w:r>
              <w:rPr>
                <w:rFonts w:hint="eastAsia" w:asciiTheme="minorEastAsia" w:hAnsiTheme="minorEastAsia"/>
                <w:szCs w:val="21"/>
              </w:rPr>
              <w:t>备注</w:t>
            </w:r>
          </w:p>
        </w:tc>
      </w:tr>
      <w:tr w14:paraId="06C1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108" w:type="dxa"/>
            <w:shd w:val="clear" w:color="auto" w:fill="auto"/>
            <w:vAlign w:val="center"/>
          </w:tcPr>
          <w:p w14:paraId="041348E3">
            <w:pPr>
              <w:jc w:val="center"/>
              <w:rPr>
                <w:rFonts w:asciiTheme="minorEastAsia" w:hAnsiTheme="minorEastAsia"/>
                <w:szCs w:val="21"/>
              </w:rPr>
            </w:pPr>
            <w:r>
              <w:rPr>
                <w:rFonts w:hint="eastAsia" w:asciiTheme="minorEastAsia" w:hAnsiTheme="minorEastAsia"/>
                <w:szCs w:val="21"/>
              </w:rPr>
              <w:t>1</w:t>
            </w:r>
          </w:p>
        </w:tc>
        <w:tc>
          <w:tcPr>
            <w:tcW w:w="1968" w:type="dxa"/>
            <w:shd w:val="clear" w:color="auto" w:fill="auto"/>
            <w:vAlign w:val="center"/>
          </w:tcPr>
          <w:p w14:paraId="5C02861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b w:val="0"/>
                <w:bCs w:val="0"/>
                <w:sz w:val="21"/>
                <w:szCs w:val="21"/>
                <w:lang w:val="en-US" w:eastAsia="zh-CN"/>
              </w:rPr>
              <w:t>馈线保护测控装置</w:t>
            </w:r>
          </w:p>
        </w:tc>
        <w:tc>
          <w:tcPr>
            <w:tcW w:w="1134" w:type="dxa"/>
            <w:vAlign w:val="center"/>
          </w:tcPr>
          <w:p w14:paraId="38019B4D">
            <w:pPr>
              <w:jc w:val="center"/>
              <w:rPr>
                <w:rFonts w:hint="default" w:ascii="宋体" w:hAnsi="宋体" w:eastAsia="宋体"/>
                <w:szCs w:val="21"/>
                <w:lang w:val="en-US" w:eastAsia="zh-CN"/>
              </w:rPr>
            </w:pPr>
            <w:r>
              <w:rPr>
                <w:rFonts w:hint="eastAsia" w:ascii="宋体" w:hAnsi="宋体"/>
                <w:b w:val="0"/>
                <w:bCs w:val="0"/>
                <w:sz w:val="21"/>
                <w:szCs w:val="21"/>
                <w:lang w:val="en-US" w:eastAsia="zh-CN"/>
              </w:rPr>
              <w:t>ABB</w:t>
            </w:r>
          </w:p>
        </w:tc>
        <w:tc>
          <w:tcPr>
            <w:tcW w:w="1937" w:type="dxa"/>
            <w:vAlign w:val="center"/>
          </w:tcPr>
          <w:p w14:paraId="01919A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Times New Roman"/>
                <w:sz w:val="21"/>
                <w:szCs w:val="21"/>
              </w:rPr>
              <w:t>REF615</w:t>
            </w:r>
            <w:r>
              <w:rPr>
                <w:rFonts w:hint="eastAsia" w:ascii="宋体" w:hAnsi="宋体" w:cs="Times New Roman"/>
                <w:sz w:val="21"/>
                <w:szCs w:val="21"/>
                <w:lang w:val="en-US" w:eastAsia="zh-CN"/>
              </w:rPr>
              <w:t xml:space="preserve">  </w:t>
            </w:r>
          </w:p>
        </w:tc>
        <w:tc>
          <w:tcPr>
            <w:tcW w:w="1012" w:type="dxa"/>
            <w:shd w:val="clear" w:color="auto" w:fill="auto"/>
            <w:vAlign w:val="center"/>
          </w:tcPr>
          <w:p w14:paraId="72A42700">
            <w:pPr>
              <w:jc w:val="center"/>
              <w:rPr>
                <w:rFonts w:hint="default" w:asciiTheme="minorEastAsia" w:hAnsiTheme="minorEastAsia"/>
                <w:szCs w:val="21"/>
                <w:lang w:val="en-US"/>
              </w:rPr>
            </w:pPr>
            <w:r>
              <w:rPr>
                <w:rFonts w:hint="eastAsia" w:asciiTheme="minorEastAsia" w:hAnsiTheme="minorEastAsia"/>
                <w:szCs w:val="21"/>
                <w:lang w:val="en-US" w:eastAsia="zh-CN"/>
              </w:rPr>
              <w:t>3个</w:t>
            </w:r>
          </w:p>
        </w:tc>
        <w:tc>
          <w:tcPr>
            <w:tcW w:w="1531" w:type="dxa"/>
            <w:vMerge w:val="restart"/>
            <w:shd w:val="clear" w:color="auto" w:fill="auto"/>
            <w:vAlign w:val="center"/>
          </w:tcPr>
          <w:p w14:paraId="0D30088D">
            <w:pPr>
              <w:jc w:val="center"/>
              <w:rPr>
                <w:rFonts w:hint="default" w:asciiTheme="minorEastAsia" w:hAnsiTheme="minorEastAsia"/>
                <w:bCs/>
                <w:szCs w:val="21"/>
                <w:lang w:val="en-US"/>
              </w:rPr>
            </w:pPr>
            <w:r>
              <w:rPr>
                <w:rFonts w:hint="eastAsia" w:ascii="宋体" w:hAnsi="宋体" w:cs="Times New Roman"/>
                <w:sz w:val="21"/>
                <w:szCs w:val="21"/>
                <w:lang w:val="en-US" w:eastAsia="zh-CN"/>
              </w:rPr>
              <w:t>含电柜断电、配件安装和调试，及恢复高压电柜正常使用</w:t>
            </w:r>
          </w:p>
        </w:tc>
      </w:tr>
      <w:tr w14:paraId="115D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08" w:type="dxa"/>
            <w:shd w:val="clear" w:color="auto" w:fill="auto"/>
            <w:vAlign w:val="center"/>
          </w:tcPr>
          <w:p w14:paraId="51D86207">
            <w:pPr>
              <w:jc w:val="center"/>
              <w:rPr>
                <w:rFonts w:hint="eastAsia" w:eastAsia="宋体" w:asciiTheme="minorEastAsia" w:hAnsiTheme="minorEastAsia"/>
                <w:szCs w:val="21"/>
                <w:lang w:val="en-US" w:eastAsia="zh-CN"/>
              </w:rPr>
            </w:pPr>
            <w:r>
              <w:rPr>
                <w:rFonts w:hint="eastAsia" w:asciiTheme="minorEastAsia" w:hAnsiTheme="minorEastAsia"/>
                <w:szCs w:val="21"/>
                <w:lang w:val="en-US" w:eastAsia="zh-CN"/>
              </w:rPr>
              <w:t>2</w:t>
            </w:r>
          </w:p>
        </w:tc>
        <w:tc>
          <w:tcPr>
            <w:tcW w:w="1968" w:type="dxa"/>
            <w:shd w:val="clear" w:color="auto" w:fill="auto"/>
            <w:vAlign w:val="center"/>
          </w:tcPr>
          <w:p w14:paraId="4E4E15AD">
            <w:pPr>
              <w:keepNext w:val="0"/>
              <w:keepLines w:val="0"/>
              <w:widowControl/>
              <w:suppressLineNumbers w:val="0"/>
              <w:jc w:val="center"/>
              <w:textAlignment w:val="center"/>
              <w:rPr>
                <w:rFonts w:hint="default"/>
                <w:lang w:val="en-US" w:eastAsia="zh-CN"/>
              </w:rPr>
            </w:pPr>
            <w:r>
              <w:rPr>
                <w:rFonts w:hint="eastAsia" w:ascii="宋体" w:hAnsi="宋体"/>
                <w:b w:val="0"/>
                <w:bCs w:val="0"/>
                <w:sz w:val="21"/>
                <w:szCs w:val="21"/>
                <w:lang w:val="en-US" w:eastAsia="zh-CN"/>
              </w:rPr>
              <w:t>安装及调试服务</w:t>
            </w:r>
          </w:p>
        </w:tc>
        <w:tc>
          <w:tcPr>
            <w:tcW w:w="1134" w:type="dxa"/>
            <w:vAlign w:val="center"/>
          </w:tcPr>
          <w:p w14:paraId="7135C344">
            <w:pPr>
              <w:jc w:val="center"/>
              <w:rPr>
                <w:rFonts w:hint="eastAsia" w:ascii="宋体" w:hAnsi="宋体"/>
                <w:szCs w:val="21"/>
                <w:lang w:val="en-US" w:eastAsia="zh-CN"/>
              </w:rPr>
            </w:pPr>
            <w:r>
              <w:rPr>
                <w:rFonts w:hint="eastAsia" w:ascii="宋体" w:hAnsi="宋体"/>
                <w:b w:val="0"/>
                <w:bCs w:val="0"/>
                <w:sz w:val="21"/>
                <w:szCs w:val="21"/>
                <w:lang w:val="en-US" w:eastAsia="zh-CN"/>
              </w:rPr>
              <w:t>/</w:t>
            </w:r>
          </w:p>
        </w:tc>
        <w:tc>
          <w:tcPr>
            <w:tcW w:w="1937" w:type="dxa"/>
            <w:vAlign w:val="center"/>
          </w:tcPr>
          <w:p w14:paraId="2B567F48">
            <w:pPr>
              <w:keepNext w:val="0"/>
              <w:keepLines w:val="0"/>
              <w:widowControl/>
              <w:suppressLineNumbers w:val="0"/>
              <w:jc w:val="center"/>
              <w:textAlignment w:val="center"/>
              <w:rPr>
                <w:rFonts w:hint="eastAsia" w:ascii="宋体" w:hAnsi="宋体" w:cs="Times New Roman"/>
                <w:sz w:val="21"/>
                <w:szCs w:val="21"/>
                <w:lang w:val="en-US" w:eastAsia="zh-CN"/>
              </w:rPr>
            </w:pPr>
            <w:r>
              <w:rPr>
                <w:rFonts w:hint="eastAsia" w:ascii="宋体" w:hAnsi="宋体" w:eastAsia="宋体" w:cs="Times New Roman"/>
                <w:sz w:val="21"/>
                <w:szCs w:val="21"/>
              </w:rPr>
              <w:t>/</w:t>
            </w:r>
          </w:p>
        </w:tc>
        <w:tc>
          <w:tcPr>
            <w:tcW w:w="1012" w:type="dxa"/>
            <w:shd w:val="clear" w:color="auto" w:fill="auto"/>
            <w:vAlign w:val="center"/>
          </w:tcPr>
          <w:p w14:paraId="35168E21">
            <w:pPr>
              <w:jc w:val="center"/>
              <w:rPr>
                <w:rFonts w:hint="default" w:asciiTheme="minorEastAsia" w:hAnsiTheme="minorEastAsia"/>
                <w:szCs w:val="21"/>
                <w:lang w:val="en-US" w:eastAsia="zh-CN"/>
              </w:rPr>
            </w:pPr>
            <w:r>
              <w:rPr>
                <w:rFonts w:hint="eastAsia" w:asciiTheme="minorEastAsia" w:hAnsiTheme="minorEastAsia"/>
                <w:szCs w:val="21"/>
                <w:lang w:val="en-US" w:eastAsia="zh-CN"/>
              </w:rPr>
              <w:t>1项</w:t>
            </w:r>
          </w:p>
        </w:tc>
        <w:tc>
          <w:tcPr>
            <w:tcW w:w="1531" w:type="dxa"/>
            <w:vMerge w:val="continue"/>
            <w:shd w:val="clear" w:color="auto" w:fill="auto"/>
            <w:vAlign w:val="center"/>
          </w:tcPr>
          <w:p w14:paraId="382D8BA3">
            <w:pPr>
              <w:jc w:val="center"/>
              <w:rPr>
                <w:rFonts w:hint="default" w:asciiTheme="minorEastAsia" w:hAnsiTheme="minorEastAsia"/>
                <w:bCs/>
                <w:szCs w:val="21"/>
                <w:lang w:val="en-US"/>
              </w:rPr>
            </w:pPr>
          </w:p>
        </w:tc>
      </w:tr>
    </w:tbl>
    <w:p w14:paraId="5B1D429F">
      <w:pPr>
        <w:spacing w:line="360" w:lineRule="auto"/>
        <w:ind w:firstLineChars="0"/>
        <w:rPr>
          <w:rFonts w:hint="default" w:ascii="宋体" w:hAnsi="宋体" w:eastAsia="宋体" w:cs="宋体"/>
          <w:b/>
          <w:color w:val="000000"/>
          <w:kern w:val="0"/>
          <w:sz w:val="24"/>
          <w:szCs w:val="24"/>
        </w:rPr>
      </w:pPr>
      <w:r>
        <w:rPr>
          <w:rFonts w:ascii="宋体" w:hAnsi="宋体" w:eastAsia="宋体" w:cs="宋体"/>
          <w:b/>
          <w:color w:val="000000"/>
          <w:kern w:val="0"/>
          <w:sz w:val="24"/>
          <w:szCs w:val="24"/>
        </w:rPr>
        <w:t>3.</w:t>
      </w:r>
      <w:r>
        <w:rPr>
          <w:rFonts w:hint="default" w:ascii="宋体" w:hAnsi="宋体" w:eastAsia="宋体" w:cs="宋体"/>
          <w:b/>
          <w:color w:val="000000"/>
          <w:kern w:val="0"/>
          <w:sz w:val="24"/>
          <w:szCs w:val="24"/>
          <w:lang w:val="en-US" w:eastAsia="zh-CN"/>
        </w:rPr>
        <w:t>2</w:t>
      </w:r>
      <w:r>
        <w:rPr>
          <w:rFonts w:ascii="宋体" w:hAnsi="宋体" w:eastAsia="宋体" w:cs="宋体"/>
          <w:b/>
          <w:color w:val="000000"/>
          <w:kern w:val="0"/>
          <w:sz w:val="24"/>
          <w:szCs w:val="24"/>
        </w:rPr>
        <w:t xml:space="preserve"> </w:t>
      </w:r>
      <w:r>
        <w:rPr>
          <w:rFonts w:hint="default" w:ascii="宋体" w:hAnsi="宋体" w:eastAsia="宋体" w:cs="宋体"/>
          <w:b/>
          <w:color w:val="000000"/>
          <w:kern w:val="0"/>
          <w:sz w:val="24"/>
          <w:szCs w:val="24"/>
          <w:lang w:val="en-US" w:eastAsia="zh-CN"/>
        </w:rPr>
        <w:t>技术</w:t>
      </w:r>
      <w:r>
        <w:rPr>
          <w:rFonts w:hint="default" w:ascii="宋体" w:hAnsi="宋体" w:eastAsia="宋体" w:cs="宋体"/>
          <w:b/>
          <w:color w:val="000000"/>
          <w:kern w:val="0"/>
          <w:sz w:val="24"/>
          <w:szCs w:val="24"/>
        </w:rPr>
        <w:t>要求</w:t>
      </w:r>
    </w:p>
    <w:p w14:paraId="6B77AA60">
      <w:pPr>
        <w:spacing w:line="360" w:lineRule="auto"/>
        <w:ind w:firstLineChars="0"/>
        <w:rPr>
          <w:rFonts w:hint="default"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3.2.1货物要求</w:t>
      </w:r>
    </w:p>
    <w:p w14:paraId="22DE689D">
      <w:pPr>
        <w:spacing w:line="360" w:lineRule="auto"/>
        <w:ind w:firstLine="480" w:firstLineChars="200"/>
        <w:rPr>
          <w:rFonts w:hint="default" w:ascii="宋体" w:hAnsi="宋体" w:eastAsia="宋体" w:cs="宋体"/>
          <w:b w:val="0"/>
          <w:color w:val="auto"/>
          <w:kern w:val="2"/>
          <w:sz w:val="24"/>
          <w:szCs w:val="24"/>
          <w:lang w:val="en-US" w:eastAsia="zh-CN"/>
        </w:rPr>
      </w:pPr>
      <w:r>
        <w:rPr>
          <w:rFonts w:hint="eastAsia" w:ascii="宋体" w:hAnsi="宋体" w:eastAsia="宋体" w:cs="宋体"/>
          <w:b w:val="0"/>
          <w:color w:val="auto"/>
          <w:kern w:val="2"/>
          <w:sz w:val="24"/>
          <w:szCs w:val="24"/>
          <w:lang w:val="en-US" w:eastAsia="zh-CN"/>
        </w:rPr>
        <w:t>1、供货单位所供货物必须与</w:t>
      </w:r>
      <w:r>
        <w:rPr>
          <w:rFonts w:hint="eastAsia" w:ascii="宋体" w:hAnsi="宋体" w:eastAsia="宋体" w:cs="宋体"/>
          <w:sz w:val="24"/>
          <w:szCs w:val="24"/>
          <w:lang w:val="en-US" w:eastAsia="zh-CN"/>
        </w:rPr>
        <w:t>现场的电柜匹配，</w:t>
      </w:r>
      <w:r>
        <w:rPr>
          <w:rFonts w:hint="eastAsia" w:ascii="宋体" w:hAnsi="宋体" w:eastAsia="宋体" w:cs="宋体"/>
          <w:b w:val="0"/>
          <w:color w:val="auto"/>
          <w:sz w:val="24"/>
          <w:szCs w:val="24"/>
        </w:rPr>
        <w:t>安装在现有</w:t>
      </w:r>
      <w:r>
        <w:rPr>
          <w:rFonts w:hint="eastAsia" w:ascii="宋体" w:hAnsi="宋体" w:eastAsia="宋体" w:cs="宋体"/>
          <w:b w:val="0"/>
          <w:color w:val="auto"/>
          <w:sz w:val="24"/>
          <w:szCs w:val="24"/>
          <w:lang w:val="en-US" w:eastAsia="zh-CN"/>
        </w:rPr>
        <w:t>电柜</w:t>
      </w:r>
      <w:r>
        <w:rPr>
          <w:rFonts w:hint="eastAsia" w:ascii="宋体" w:hAnsi="宋体" w:eastAsia="宋体" w:cs="宋体"/>
          <w:b w:val="0"/>
          <w:color w:val="auto"/>
          <w:sz w:val="24"/>
          <w:szCs w:val="24"/>
        </w:rPr>
        <w:t>即可正常投入使用，设备配件不得对现有</w:t>
      </w:r>
      <w:r>
        <w:rPr>
          <w:rFonts w:hint="eastAsia" w:ascii="宋体" w:hAnsi="宋体" w:eastAsia="宋体" w:cs="宋体"/>
          <w:b w:val="0"/>
          <w:color w:val="auto"/>
          <w:sz w:val="24"/>
          <w:szCs w:val="24"/>
          <w:lang w:val="en-US" w:eastAsia="zh-CN"/>
        </w:rPr>
        <w:t>电柜</w:t>
      </w:r>
      <w:r>
        <w:rPr>
          <w:rFonts w:hint="eastAsia" w:ascii="宋体" w:hAnsi="宋体" w:eastAsia="宋体" w:cs="宋体"/>
          <w:b w:val="0"/>
          <w:color w:val="auto"/>
          <w:sz w:val="24"/>
          <w:szCs w:val="24"/>
        </w:rPr>
        <w:t>进行任何改动</w:t>
      </w:r>
      <w:r>
        <w:rPr>
          <w:rFonts w:hint="eastAsia" w:ascii="宋体" w:hAnsi="宋体" w:eastAsia="宋体" w:cs="宋体"/>
          <w:color w:val="auto"/>
          <w:sz w:val="24"/>
          <w:szCs w:val="24"/>
          <w:lang w:val="en-US" w:eastAsia="zh-CN"/>
        </w:rPr>
        <w:t>。</w:t>
      </w:r>
    </w:p>
    <w:p w14:paraId="622167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供货单位</w:t>
      </w:r>
      <w:r>
        <w:rPr>
          <w:rFonts w:hint="eastAsia" w:ascii="宋体" w:hAnsi="宋体" w:eastAsia="宋体" w:cs="宋体"/>
          <w:sz w:val="24"/>
          <w:szCs w:val="24"/>
        </w:rPr>
        <w:t>所供货物必须是全新的</w:t>
      </w:r>
      <w:r>
        <w:rPr>
          <w:rFonts w:hint="eastAsia" w:ascii="宋体" w:hAnsi="宋体" w:eastAsia="宋体" w:cs="宋体"/>
          <w:sz w:val="24"/>
          <w:szCs w:val="24"/>
          <w:lang w:eastAsia="zh-CN"/>
        </w:rPr>
        <w:t>、</w:t>
      </w:r>
      <w:r>
        <w:rPr>
          <w:rFonts w:hint="eastAsia" w:ascii="宋体" w:hAnsi="宋体" w:eastAsia="宋体" w:cs="宋体"/>
          <w:sz w:val="24"/>
          <w:szCs w:val="24"/>
        </w:rPr>
        <w:t>无瑕疵和缺陷，质量合格</w:t>
      </w:r>
      <w:r>
        <w:rPr>
          <w:rFonts w:hint="eastAsia" w:ascii="宋体" w:hAnsi="宋体" w:eastAsia="宋体" w:cs="宋体"/>
          <w:sz w:val="24"/>
          <w:szCs w:val="24"/>
          <w:lang w:val="en-US" w:eastAsia="zh-CN"/>
        </w:rPr>
        <w:t>的产品</w:t>
      </w:r>
      <w:r>
        <w:rPr>
          <w:rFonts w:hint="eastAsia" w:ascii="宋体" w:hAnsi="宋体" w:eastAsia="宋体" w:cs="宋体"/>
          <w:sz w:val="24"/>
          <w:szCs w:val="24"/>
        </w:rPr>
        <w:t>，</w:t>
      </w:r>
      <w:r>
        <w:rPr>
          <w:rFonts w:hint="eastAsia" w:ascii="宋体" w:hAnsi="宋体" w:eastAsia="宋体" w:cs="宋体"/>
          <w:sz w:val="24"/>
          <w:szCs w:val="24"/>
          <w:lang w:val="en-US" w:eastAsia="zh-CN"/>
        </w:rPr>
        <w:t>同时有明确的生产厂商或制造厂商，</w:t>
      </w:r>
      <w:r>
        <w:rPr>
          <w:rFonts w:hint="eastAsia" w:ascii="宋体" w:hAnsi="宋体" w:eastAsia="宋体" w:cs="宋体"/>
          <w:sz w:val="24"/>
          <w:szCs w:val="24"/>
        </w:rPr>
        <w:t>其中货物需满足采购货物清单中型号要求，</w:t>
      </w:r>
      <w:r>
        <w:rPr>
          <w:rFonts w:hint="eastAsia" w:ascii="宋体" w:hAnsi="宋体" w:eastAsia="宋体" w:cs="宋体"/>
          <w:sz w:val="24"/>
          <w:szCs w:val="24"/>
          <w:lang w:val="en-US" w:eastAsia="zh-CN"/>
        </w:rPr>
        <w:t>具备或高于原设备配件的性能要求，</w:t>
      </w:r>
      <w:r>
        <w:rPr>
          <w:rFonts w:hint="eastAsia" w:ascii="宋体" w:hAnsi="宋体" w:eastAsia="宋体" w:cs="宋体"/>
          <w:sz w:val="24"/>
          <w:szCs w:val="24"/>
        </w:rPr>
        <w:t>保证货物不影响设备的正常使用。所有货物运输至交货地点时，包装</w:t>
      </w:r>
      <w:r>
        <w:rPr>
          <w:rFonts w:hint="eastAsia" w:ascii="宋体" w:hAnsi="宋体" w:eastAsia="宋体" w:cs="宋体"/>
          <w:sz w:val="24"/>
          <w:szCs w:val="24"/>
          <w:lang w:val="en-US" w:eastAsia="zh-CN"/>
        </w:rPr>
        <w:t>需</w:t>
      </w:r>
      <w:r>
        <w:rPr>
          <w:rFonts w:hint="eastAsia" w:ascii="宋体" w:hAnsi="宋体" w:eastAsia="宋体" w:cs="宋体"/>
          <w:sz w:val="24"/>
          <w:szCs w:val="24"/>
        </w:rPr>
        <w:t>完好，由采购人签收后方可拆包安装。</w:t>
      </w:r>
    </w:p>
    <w:p w14:paraId="28158C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供货单位</w:t>
      </w:r>
      <w:r>
        <w:rPr>
          <w:rFonts w:hint="eastAsia" w:ascii="宋体" w:hAnsi="宋体" w:eastAsia="宋体" w:cs="宋体"/>
          <w:sz w:val="24"/>
          <w:szCs w:val="24"/>
        </w:rPr>
        <w:t>所</w:t>
      </w:r>
      <w:r>
        <w:rPr>
          <w:rFonts w:hint="eastAsia" w:ascii="宋体" w:hAnsi="宋体" w:eastAsia="宋体" w:cs="宋体"/>
          <w:sz w:val="24"/>
          <w:szCs w:val="24"/>
          <w:lang w:val="en-US" w:eastAsia="zh-CN"/>
        </w:rPr>
        <w:t>供</w:t>
      </w:r>
      <w:r>
        <w:rPr>
          <w:rFonts w:hint="eastAsia" w:ascii="宋体" w:hAnsi="宋体" w:eastAsia="宋体" w:cs="宋体"/>
          <w:sz w:val="24"/>
          <w:szCs w:val="24"/>
        </w:rPr>
        <w:t>货物</w:t>
      </w:r>
      <w:r>
        <w:rPr>
          <w:rFonts w:hint="eastAsia" w:ascii="宋体" w:hAnsi="宋体" w:eastAsia="宋体" w:cs="宋体"/>
          <w:sz w:val="24"/>
          <w:szCs w:val="24"/>
          <w:lang w:val="en-US" w:eastAsia="zh-CN"/>
        </w:rPr>
        <w:t>需</w:t>
      </w:r>
      <w:r>
        <w:rPr>
          <w:rFonts w:hint="eastAsia" w:ascii="宋体" w:hAnsi="宋体" w:eastAsia="宋体" w:cs="宋体"/>
          <w:sz w:val="24"/>
          <w:szCs w:val="24"/>
        </w:rPr>
        <w:t>满足国家及行业环保和质量标准。</w:t>
      </w:r>
    </w:p>
    <w:p w14:paraId="0A4E285B">
      <w:pPr>
        <w:pStyle w:val="20"/>
        <w:tabs>
          <w:tab w:val="left" w:pos="1218"/>
          <w:tab w:val="left" w:pos="3544"/>
        </w:tabs>
        <w:spacing w:line="360" w:lineRule="auto"/>
        <w:ind w:firstLine="480" w:firstLineChars="200"/>
        <w:rPr>
          <w:rFonts w:hint="eastAsia" w:ascii="宋体" w:hAnsi="宋体" w:eastAsia="宋体" w:cs="宋体"/>
          <w:b w:val="0"/>
          <w:color w:val="auto"/>
          <w:kern w:val="2"/>
          <w:sz w:val="24"/>
          <w:szCs w:val="24"/>
          <w:lang w:eastAsia="zh-CN"/>
        </w:rPr>
      </w:pPr>
      <w:r>
        <w:rPr>
          <w:rFonts w:hint="eastAsia" w:ascii="宋体" w:eastAsia="宋体" w:cs="宋体"/>
          <w:sz w:val="24"/>
          <w:szCs w:val="24"/>
          <w:lang w:val="en-US" w:eastAsia="zh-CN"/>
        </w:rPr>
        <w:t>4、</w:t>
      </w:r>
      <w:r>
        <w:rPr>
          <w:rFonts w:hint="eastAsia" w:ascii="宋体" w:eastAsia="宋体" w:cs="宋体"/>
          <w:sz w:val="24"/>
          <w:szCs w:val="24"/>
          <w:lang w:eastAsia="zh-CN"/>
        </w:rPr>
        <w:t>供货单位</w:t>
      </w:r>
      <w:r>
        <w:rPr>
          <w:rFonts w:hint="eastAsia" w:ascii="宋体" w:hAnsi="宋体" w:eastAsia="宋体" w:cs="宋体"/>
          <w:sz w:val="24"/>
          <w:szCs w:val="24"/>
        </w:rPr>
        <w:t>所</w:t>
      </w:r>
      <w:r>
        <w:rPr>
          <w:rFonts w:hint="eastAsia" w:ascii="宋体" w:eastAsia="宋体" w:cs="宋体"/>
          <w:sz w:val="24"/>
          <w:szCs w:val="24"/>
          <w:lang w:val="en-US" w:eastAsia="zh-CN"/>
        </w:rPr>
        <w:t>供</w:t>
      </w:r>
      <w:r>
        <w:rPr>
          <w:rFonts w:hint="eastAsia" w:ascii="宋体" w:hAnsi="宋体" w:eastAsia="宋体" w:cs="宋体"/>
          <w:sz w:val="24"/>
          <w:szCs w:val="24"/>
        </w:rPr>
        <w:t>货物必须有质量检验合格证及</w:t>
      </w:r>
      <w:r>
        <w:rPr>
          <w:rFonts w:hint="eastAsia" w:ascii="宋体" w:hAnsi="宋体" w:eastAsia="宋体" w:cs="宋体"/>
          <w:sz w:val="24"/>
          <w:szCs w:val="24"/>
          <w:lang w:val="en-US" w:eastAsia="zh-CN"/>
        </w:rPr>
        <w:t>采购人</w:t>
      </w:r>
      <w:r>
        <w:rPr>
          <w:rFonts w:hint="eastAsia" w:ascii="宋体" w:hAnsi="宋体" w:eastAsia="宋体" w:cs="宋体"/>
          <w:sz w:val="24"/>
          <w:szCs w:val="24"/>
        </w:rPr>
        <w:t>要求的其他合格证明文件等相关资料</w:t>
      </w:r>
      <w:r>
        <w:rPr>
          <w:rFonts w:hint="eastAsia" w:ascii="宋体" w:hAnsi="宋体" w:eastAsia="宋体" w:cs="宋体"/>
          <w:color w:val="333333"/>
          <w:sz w:val="24"/>
          <w:szCs w:val="24"/>
          <w:shd w:val="clear" w:fill="FFFFFF"/>
          <w:lang w:eastAsia="zh-CN"/>
        </w:rPr>
        <w:t>。</w:t>
      </w:r>
    </w:p>
    <w:p w14:paraId="1F7DF7A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lang w:val="en-US" w:eastAsia="zh-CN"/>
        </w:rPr>
      </w:pPr>
      <w:r>
        <w:rPr>
          <w:rFonts w:hint="eastAsia" w:ascii="宋体" w:hAnsi="宋体" w:eastAsia="宋体" w:cs="宋体"/>
          <w:b/>
          <w:color w:val="000000"/>
          <w:kern w:val="0"/>
          <w:sz w:val="24"/>
          <w:szCs w:val="24"/>
        </w:rPr>
        <w:t>3.</w:t>
      </w:r>
      <w:r>
        <w:rPr>
          <w:rFonts w:hint="eastAsia" w:ascii="宋体" w:hAnsi="宋体" w:eastAsia="宋体" w:cs="宋体"/>
          <w:b/>
          <w:color w:val="000000"/>
          <w:kern w:val="0"/>
          <w:sz w:val="24"/>
          <w:szCs w:val="24"/>
          <w:lang w:val="en-US" w:eastAsia="zh-CN"/>
        </w:rPr>
        <w:t>3</w:t>
      </w:r>
      <w:r>
        <w:rPr>
          <w:rFonts w:hint="eastAsia" w:ascii="宋体" w:hAnsi="宋体" w:eastAsia="宋体" w:cs="宋体"/>
          <w:b/>
          <w:color w:val="000000"/>
          <w:kern w:val="0"/>
          <w:sz w:val="24"/>
          <w:szCs w:val="24"/>
        </w:rPr>
        <w:t xml:space="preserve"> </w:t>
      </w:r>
      <w:r>
        <w:rPr>
          <w:rFonts w:hint="eastAsia" w:ascii="宋体" w:hAnsi="宋体" w:eastAsia="宋体" w:cs="宋体"/>
          <w:b/>
          <w:color w:val="000000"/>
          <w:kern w:val="0"/>
          <w:sz w:val="24"/>
          <w:szCs w:val="24"/>
          <w:lang w:val="en-US" w:eastAsia="zh-CN"/>
        </w:rPr>
        <w:t>馈线保护装置</w:t>
      </w:r>
      <w:r>
        <w:rPr>
          <w:rFonts w:hint="eastAsia" w:ascii="宋体" w:hAnsi="宋体" w:eastAsia="宋体" w:cs="宋体"/>
          <w:b/>
          <w:color w:val="000000"/>
          <w:kern w:val="0"/>
          <w:sz w:val="24"/>
          <w:szCs w:val="24"/>
        </w:rPr>
        <w:t>质量要求</w:t>
      </w:r>
    </w:p>
    <w:p w14:paraId="453D5180">
      <w:pPr>
        <w:pStyle w:val="20"/>
        <w:keepNext w:val="0"/>
        <w:keepLines w:val="0"/>
        <w:pageBreakBefore w:val="0"/>
        <w:widowControl w:val="0"/>
        <w:tabs>
          <w:tab w:val="left" w:pos="1218"/>
          <w:tab w:val="left" w:pos="3544"/>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333333"/>
          <w:sz w:val="24"/>
          <w:szCs w:val="24"/>
          <w:shd w:val="clear" w:fill="FFFFFF"/>
        </w:rPr>
      </w:pPr>
      <w:r>
        <w:rPr>
          <w:rFonts w:hint="eastAsia" w:ascii="宋体" w:eastAsia="宋体" w:cs="宋体"/>
          <w:color w:val="333333"/>
          <w:sz w:val="24"/>
          <w:szCs w:val="24"/>
          <w:shd w:val="clear" w:fill="FFFFFF"/>
          <w:lang w:val="en-US" w:eastAsia="zh-CN"/>
        </w:rPr>
        <w:t>1、需</w:t>
      </w:r>
      <w:r>
        <w:rPr>
          <w:rFonts w:hint="eastAsia" w:ascii="宋体" w:hAnsi="宋体" w:eastAsia="宋体" w:cs="宋体"/>
          <w:color w:val="333333"/>
          <w:sz w:val="24"/>
          <w:szCs w:val="24"/>
          <w:shd w:val="clear" w:fill="FFFFFF"/>
        </w:rPr>
        <w:t>具备三段式过电流保护</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lang w:eastAsia="zh-CN"/>
        </w:rPr>
        <w:t>Ⅰ</w:t>
      </w:r>
      <w:r>
        <w:rPr>
          <w:rFonts w:hint="eastAsia" w:ascii="宋体" w:hAnsi="宋体" w:eastAsia="宋体" w:cs="宋体"/>
          <w:color w:val="333333"/>
          <w:sz w:val="24"/>
          <w:szCs w:val="24"/>
          <w:shd w:val="clear" w:fill="FFFFFF"/>
        </w:rPr>
        <w:t>、</w:t>
      </w:r>
      <w:r>
        <w:rPr>
          <w:rFonts w:hint="eastAsia" w:ascii="宋体" w:hAnsi="宋体" w:eastAsia="宋体" w:cs="宋体"/>
          <w:color w:val="333333"/>
          <w:sz w:val="24"/>
          <w:szCs w:val="24"/>
          <w:shd w:val="clear" w:fill="FFFFFF"/>
          <w:lang w:eastAsia="zh-CN"/>
        </w:rPr>
        <w:t>Ⅱ</w:t>
      </w:r>
      <w:r>
        <w:rPr>
          <w:rFonts w:hint="eastAsia" w:ascii="宋体" w:hAnsi="宋体" w:eastAsia="宋体" w:cs="宋体"/>
          <w:color w:val="333333"/>
          <w:sz w:val="24"/>
          <w:szCs w:val="24"/>
          <w:shd w:val="clear" w:fill="FFFFFF"/>
        </w:rPr>
        <w:t>、</w:t>
      </w:r>
      <w:r>
        <w:rPr>
          <w:rFonts w:hint="eastAsia" w:ascii="宋体" w:hAnsi="宋体" w:eastAsia="宋体" w:cs="宋体"/>
          <w:color w:val="333333"/>
          <w:sz w:val="24"/>
          <w:szCs w:val="24"/>
          <w:shd w:val="clear" w:fill="FFFFFF"/>
          <w:lang w:eastAsia="zh-CN"/>
        </w:rPr>
        <w:t>Ⅲ</w:t>
      </w:r>
      <w:r>
        <w:rPr>
          <w:rFonts w:hint="eastAsia" w:ascii="宋体" w:hAnsi="宋体" w:eastAsia="宋体" w:cs="宋体"/>
          <w:color w:val="333333"/>
          <w:sz w:val="24"/>
          <w:szCs w:val="24"/>
          <w:shd w:val="clear" w:fill="FFFFFF"/>
        </w:rPr>
        <w:t>段</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 xml:space="preserve">，可分别设定电流定值、时间定值，满足不同故障电流的快速切除与延时配合需求。 </w:t>
      </w:r>
    </w:p>
    <w:p w14:paraId="0A3BE469">
      <w:pPr>
        <w:pStyle w:val="20"/>
        <w:tabs>
          <w:tab w:val="left" w:pos="1218"/>
          <w:tab w:val="left" w:pos="3544"/>
        </w:tabs>
        <w:spacing w:line="360" w:lineRule="auto"/>
        <w:ind w:firstLine="480" w:firstLineChars="200"/>
        <w:rPr>
          <w:rFonts w:hint="eastAsia" w:ascii="宋体" w:hAnsi="宋体" w:eastAsia="宋体" w:cs="宋体"/>
          <w:color w:val="333333"/>
          <w:sz w:val="24"/>
          <w:szCs w:val="24"/>
          <w:shd w:val="clear" w:fill="FFFFFF"/>
        </w:rPr>
      </w:pPr>
      <w:r>
        <w:rPr>
          <w:rFonts w:hint="eastAsia" w:ascii="宋体" w:eastAsia="宋体" w:cs="宋体"/>
          <w:color w:val="333333"/>
          <w:sz w:val="24"/>
          <w:szCs w:val="24"/>
          <w:shd w:val="clear" w:fill="FFFFFF"/>
          <w:lang w:val="en-US" w:eastAsia="zh-CN"/>
        </w:rPr>
        <w:t>2、</w:t>
      </w:r>
      <w:r>
        <w:rPr>
          <w:rFonts w:hint="eastAsia" w:ascii="宋体" w:hAnsi="宋体" w:eastAsia="宋体" w:cs="宋体"/>
          <w:color w:val="333333"/>
          <w:sz w:val="24"/>
          <w:szCs w:val="24"/>
          <w:shd w:val="clear" w:fill="FFFFFF"/>
          <w:lang w:val="en-US" w:eastAsia="zh-CN"/>
        </w:rPr>
        <w:t>需</w:t>
      </w:r>
      <w:r>
        <w:rPr>
          <w:rFonts w:hint="eastAsia" w:ascii="宋体" w:hAnsi="宋体" w:eastAsia="宋体" w:cs="宋体"/>
          <w:color w:val="333333"/>
          <w:sz w:val="24"/>
          <w:szCs w:val="24"/>
          <w:shd w:val="clear" w:fill="FFFFFF"/>
        </w:rPr>
        <w:t>配置接地故障保护</w:t>
      </w:r>
      <w:r>
        <w:rPr>
          <w:rFonts w:hint="eastAsia" w:ascii="宋体" w:hAns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中性点非有效接地系统需支持零序电流保护、零序电压保护</w:t>
      </w:r>
      <w:r>
        <w:rPr>
          <w:rFonts w:hint="eastAsia" w:ascii="宋体" w:hAns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中性点有效接地系统需配置大电流接地保护。</w:t>
      </w:r>
    </w:p>
    <w:p w14:paraId="682B99B6">
      <w:pPr>
        <w:pStyle w:val="20"/>
        <w:tabs>
          <w:tab w:val="left" w:pos="1218"/>
          <w:tab w:val="left" w:pos="3544"/>
        </w:tabs>
        <w:spacing w:line="360" w:lineRule="auto"/>
        <w:ind w:firstLine="480" w:firstLineChars="200"/>
        <w:rPr>
          <w:rFonts w:hint="eastAsia" w:ascii="宋体" w:hAnsi="宋体" w:eastAsia="宋体" w:cs="宋体"/>
          <w:color w:val="333333"/>
          <w:sz w:val="24"/>
          <w:szCs w:val="24"/>
          <w:shd w:val="clear" w:fill="FFFFFF"/>
          <w:lang w:eastAsia="zh-CN"/>
        </w:rPr>
      </w:pPr>
      <w:r>
        <w:rPr>
          <w:rFonts w:hint="eastAsia" w:ascii="宋体" w:eastAsia="宋体" w:cs="宋体"/>
          <w:color w:val="333333"/>
          <w:sz w:val="24"/>
          <w:szCs w:val="24"/>
          <w:shd w:val="clear" w:fill="FFFFFF"/>
          <w:lang w:val="en-US" w:eastAsia="zh-CN"/>
        </w:rPr>
        <w:t>3、</w:t>
      </w:r>
      <w:r>
        <w:rPr>
          <w:rFonts w:hint="eastAsia" w:ascii="宋体" w:hAnsi="宋体" w:eastAsia="宋体" w:cs="宋体"/>
          <w:color w:val="333333"/>
          <w:sz w:val="24"/>
          <w:szCs w:val="24"/>
          <w:shd w:val="clear" w:fill="FFFFFF"/>
        </w:rPr>
        <w:t>可选配过负荷保护</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带告警或跳闸出口</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、低电压保护</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用于失压跳闸</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、反时限过流保护</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适配不同设备的热稳定特性</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lang w:eastAsia="zh-CN"/>
        </w:rPr>
        <w:t>。</w:t>
      </w:r>
    </w:p>
    <w:p w14:paraId="676FBC17">
      <w:pPr>
        <w:pStyle w:val="20"/>
        <w:tabs>
          <w:tab w:val="left" w:pos="1218"/>
          <w:tab w:val="left" w:pos="3544"/>
        </w:tabs>
        <w:spacing w:line="360" w:lineRule="auto"/>
        <w:ind w:firstLine="480" w:firstLineChars="200"/>
        <w:rPr>
          <w:rFonts w:hint="eastAsia" w:ascii="宋体" w:hAnsi="宋体" w:eastAsia="宋体" w:cs="宋体"/>
          <w:color w:val="333333"/>
          <w:sz w:val="24"/>
          <w:szCs w:val="24"/>
          <w:shd w:val="clear" w:fill="FFFFFF"/>
        </w:rPr>
      </w:pPr>
      <w:r>
        <w:rPr>
          <w:rFonts w:hint="eastAsia" w:ascii="宋体" w:eastAsia="宋体" w:cs="宋体"/>
          <w:color w:val="333333"/>
          <w:sz w:val="24"/>
          <w:szCs w:val="24"/>
          <w:shd w:val="clear" w:fill="FFFFFF"/>
          <w:lang w:val="en-US" w:eastAsia="zh-CN"/>
        </w:rPr>
        <w:t>4、</w:t>
      </w:r>
      <w:r>
        <w:rPr>
          <w:rFonts w:hint="eastAsia" w:ascii="宋体" w:hAnsi="宋体" w:eastAsia="宋体" w:cs="宋体"/>
          <w:color w:val="333333"/>
          <w:sz w:val="24"/>
          <w:szCs w:val="24"/>
          <w:shd w:val="clear" w:fill="FFFFFF"/>
        </w:rPr>
        <w:t>支持单相重合闸、三相重合闸，可设定重合闸时间、重合次数，且能与保护动作逻辑联动。</w:t>
      </w:r>
    </w:p>
    <w:p w14:paraId="401B96CA">
      <w:pPr>
        <w:pStyle w:val="20"/>
        <w:tabs>
          <w:tab w:val="left" w:pos="1218"/>
          <w:tab w:val="left" w:pos="3544"/>
        </w:tabs>
        <w:spacing w:line="360" w:lineRule="auto"/>
        <w:ind w:firstLine="480" w:firstLineChars="200"/>
        <w:rPr>
          <w:rFonts w:hint="eastAsia" w:ascii="宋体" w:hAnsi="宋体" w:eastAsia="宋体" w:cs="宋体"/>
          <w:color w:val="333333"/>
          <w:sz w:val="24"/>
          <w:szCs w:val="24"/>
          <w:shd w:val="clear" w:fill="FFFFFF"/>
        </w:rPr>
      </w:pPr>
      <w:r>
        <w:rPr>
          <w:rFonts w:hint="eastAsia" w:ascii="宋体" w:eastAsia="宋体" w:cs="宋体"/>
          <w:color w:val="333333"/>
          <w:sz w:val="24"/>
          <w:szCs w:val="24"/>
          <w:shd w:val="clear" w:fill="FFFFFF"/>
          <w:lang w:val="en-US" w:eastAsia="zh-CN"/>
        </w:rPr>
        <w:t>5、</w:t>
      </w:r>
      <w:r>
        <w:rPr>
          <w:rFonts w:hint="eastAsia" w:ascii="宋体" w:hAnsi="宋体" w:eastAsia="宋体" w:cs="宋体"/>
          <w:color w:val="333333"/>
          <w:sz w:val="24"/>
          <w:szCs w:val="24"/>
          <w:shd w:val="clear" w:fill="FFFFFF"/>
        </w:rPr>
        <w:t>电流定值误差不大于+3%，时间定值误差不大于±1%或±40ms。</w:t>
      </w:r>
    </w:p>
    <w:p w14:paraId="32FBAF15">
      <w:pPr>
        <w:pStyle w:val="20"/>
        <w:tabs>
          <w:tab w:val="left" w:pos="1218"/>
          <w:tab w:val="left" w:pos="3544"/>
        </w:tabs>
        <w:spacing w:line="360" w:lineRule="auto"/>
        <w:ind w:firstLine="480" w:firstLineChars="200"/>
        <w:rPr>
          <w:rFonts w:hint="eastAsia" w:ascii="宋体" w:hAnsi="宋体" w:eastAsia="宋体" w:cs="宋体"/>
          <w:color w:val="333333"/>
          <w:sz w:val="24"/>
          <w:szCs w:val="24"/>
          <w:shd w:val="clear" w:fill="FFFFFF"/>
        </w:rPr>
      </w:pPr>
      <w:r>
        <w:rPr>
          <w:rFonts w:hint="eastAsia" w:ascii="宋体" w:eastAsia="宋体" w:cs="宋体"/>
          <w:color w:val="333333"/>
          <w:sz w:val="24"/>
          <w:szCs w:val="24"/>
          <w:shd w:val="clear" w:fill="FFFFFF"/>
          <w:lang w:val="en-US" w:eastAsia="zh-CN"/>
        </w:rPr>
        <w:t>6、</w:t>
      </w:r>
      <w:r>
        <w:rPr>
          <w:rFonts w:hint="eastAsia" w:ascii="宋体" w:hAnsi="宋体" w:eastAsia="宋体" w:cs="宋体"/>
          <w:color w:val="333333"/>
          <w:sz w:val="24"/>
          <w:szCs w:val="24"/>
          <w:shd w:val="clear" w:fill="FFFFFF"/>
        </w:rPr>
        <w:t>相间短路故障的</w:t>
      </w:r>
      <w:r>
        <w:rPr>
          <w:rFonts w:hint="eastAsia" w:ascii="宋体" w:hAnsi="宋体" w:eastAsia="宋体" w:cs="宋体"/>
          <w:color w:val="333333"/>
          <w:sz w:val="24"/>
          <w:szCs w:val="24"/>
          <w:shd w:val="clear" w:fill="FFFFFF"/>
          <w:lang w:eastAsia="zh-CN"/>
        </w:rPr>
        <w:t>Ⅰ</w:t>
      </w:r>
      <w:r>
        <w:rPr>
          <w:rFonts w:hint="eastAsia" w:ascii="宋体" w:hAnsi="宋体" w:eastAsia="宋体" w:cs="宋体"/>
          <w:color w:val="333333"/>
          <w:sz w:val="24"/>
          <w:szCs w:val="24"/>
          <w:shd w:val="clear" w:fill="FFFFFF"/>
        </w:rPr>
        <w:t>段保护动作时间不大于20ms，满足快速切除故障的要求。</w:t>
      </w:r>
    </w:p>
    <w:p w14:paraId="54BFDA7C">
      <w:pPr>
        <w:pStyle w:val="20"/>
        <w:tabs>
          <w:tab w:val="left" w:pos="1218"/>
          <w:tab w:val="left" w:pos="3544"/>
        </w:tabs>
        <w:spacing w:line="360" w:lineRule="auto"/>
        <w:ind w:firstLine="480" w:firstLineChars="200"/>
        <w:rPr>
          <w:rFonts w:hint="eastAsia" w:ascii="宋体" w:hAnsi="宋体" w:eastAsia="宋体" w:cs="宋体"/>
          <w:color w:val="333333"/>
          <w:sz w:val="24"/>
          <w:szCs w:val="24"/>
          <w:shd w:val="clear" w:fill="FFFFFF"/>
        </w:rPr>
      </w:pPr>
      <w:r>
        <w:rPr>
          <w:rFonts w:hint="eastAsia" w:ascii="宋体" w:eastAsia="宋体" w:cs="宋体"/>
          <w:color w:val="333333"/>
          <w:sz w:val="24"/>
          <w:szCs w:val="24"/>
          <w:shd w:val="clear" w:fill="FFFFFF"/>
          <w:lang w:val="en-US" w:eastAsia="zh-CN"/>
        </w:rPr>
        <w:t>7、</w:t>
      </w:r>
      <w:r>
        <w:rPr>
          <w:rFonts w:hint="eastAsia" w:ascii="宋体" w:hAnsi="宋体" w:eastAsia="宋体" w:cs="宋体"/>
          <w:color w:val="333333"/>
          <w:sz w:val="24"/>
          <w:szCs w:val="24"/>
          <w:shd w:val="clear" w:fill="FFFFFF"/>
        </w:rPr>
        <w:t>能耐受GB/T 14598规定的电磁干扰</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如浪涌、静电放电、射频干扰</w:t>
      </w:r>
      <w:r>
        <w:rPr>
          <w:rFonts w:hint="eastAsia" w:asci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，保护不误动、不拒动。</w:t>
      </w:r>
    </w:p>
    <w:p w14:paraId="42855EA4">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color w:val="auto"/>
          <w:kern w:val="2"/>
          <w:sz w:val="24"/>
          <w:szCs w:val="24"/>
          <w:lang w:val="en-US" w:eastAsia="zh-CN"/>
        </w:rPr>
        <w:t>8、可</w:t>
      </w:r>
      <w:r>
        <w:rPr>
          <w:rFonts w:hint="eastAsia" w:ascii="宋体" w:hAnsi="宋体" w:eastAsia="宋体" w:cs="宋体"/>
          <w:color w:val="333333"/>
          <w:sz w:val="24"/>
          <w:szCs w:val="24"/>
          <w:shd w:val="clear" w:fill="FFFFFF"/>
          <w:lang w:eastAsia="zh-CN"/>
        </w:rPr>
        <w:t>记录故障前、故障中、故障后的电流电压波形，录波时长可设（如故障前 200ms、故障后 800ms），录波数据可导出分析</w:t>
      </w:r>
      <w:r>
        <w:rPr>
          <w:rFonts w:hint="eastAsia" w:ascii="宋体" w:hAnsi="宋体" w:eastAsia="宋体" w:cs="宋体"/>
          <w:sz w:val="24"/>
          <w:szCs w:val="24"/>
        </w:rPr>
        <w:t>。</w:t>
      </w:r>
    </w:p>
    <w:p w14:paraId="448BFFF4">
      <w:pPr>
        <w:spacing w:line="360" w:lineRule="auto"/>
        <w:rPr>
          <w:rFonts w:hint="eastAsia"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3.4供货要求</w:t>
      </w:r>
    </w:p>
    <w:p w14:paraId="625C33EA">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在货物移交给采购人并经采购人验收合格前，货物的损耗、毁损、灭失的风险和责任均由</w:t>
      </w:r>
      <w:r>
        <w:rPr>
          <w:rFonts w:hint="eastAsia" w:ascii="宋体" w:hAnsi="宋体" w:eastAsia="宋体" w:cs="宋体"/>
          <w:sz w:val="24"/>
          <w:szCs w:val="24"/>
          <w:lang w:eastAsia="zh-CN"/>
        </w:rPr>
        <w:t>供货单位</w:t>
      </w:r>
      <w:r>
        <w:rPr>
          <w:rFonts w:hint="eastAsia" w:ascii="宋体" w:hAnsi="宋体" w:eastAsia="宋体" w:cs="宋体"/>
          <w:sz w:val="24"/>
          <w:szCs w:val="24"/>
        </w:rPr>
        <w:t>自行承担。</w:t>
      </w:r>
    </w:p>
    <w:p w14:paraId="12290FB7">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供货单位</w:t>
      </w:r>
      <w:r>
        <w:rPr>
          <w:rFonts w:hint="eastAsia" w:ascii="宋体" w:hAnsi="宋体" w:eastAsia="宋体" w:cs="宋体"/>
          <w:sz w:val="24"/>
          <w:szCs w:val="24"/>
        </w:rPr>
        <w:t>的货物应当按照采购人要求送到指定的地点，由于使用第三方送货服务导致货物未能经过双方共同验收、未送到指定地点仓库的，采购人有权拒绝收货。</w:t>
      </w:r>
    </w:p>
    <w:p w14:paraId="7662A6DD">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未经采购人同意，</w:t>
      </w:r>
      <w:r>
        <w:rPr>
          <w:rFonts w:hint="eastAsia" w:ascii="宋体" w:hAnsi="宋体" w:eastAsia="宋体" w:cs="宋体"/>
          <w:sz w:val="24"/>
          <w:szCs w:val="24"/>
          <w:lang w:eastAsia="zh-CN"/>
        </w:rPr>
        <w:t>供货单位</w:t>
      </w:r>
      <w:r>
        <w:rPr>
          <w:rFonts w:hint="eastAsia" w:ascii="宋体" w:hAnsi="宋体" w:eastAsia="宋体" w:cs="宋体"/>
          <w:sz w:val="24"/>
          <w:szCs w:val="24"/>
        </w:rPr>
        <w:t>或</w:t>
      </w:r>
      <w:r>
        <w:rPr>
          <w:rFonts w:hint="eastAsia" w:ascii="宋体" w:hAnsi="宋体" w:eastAsia="宋体" w:cs="宋体"/>
          <w:sz w:val="24"/>
          <w:szCs w:val="24"/>
          <w:lang w:eastAsia="zh-CN"/>
        </w:rPr>
        <w:t>供货单位</w:t>
      </w:r>
      <w:r>
        <w:rPr>
          <w:rFonts w:hint="eastAsia" w:ascii="宋体" w:hAnsi="宋体" w:eastAsia="宋体" w:cs="宋体"/>
          <w:sz w:val="24"/>
          <w:szCs w:val="24"/>
        </w:rPr>
        <w:t>委托的第三方送货服务仅将货物放置在门口/门卫室，而没有送货至采购人指定的地点的，视为</w:t>
      </w:r>
      <w:r>
        <w:rPr>
          <w:rFonts w:hint="eastAsia" w:ascii="宋体" w:hAnsi="宋体" w:eastAsia="宋体" w:cs="宋体"/>
          <w:sz w:val="24"/>
          <w:szCs w:val="24"/>
          <w:lang w:eastAsia="zh-CN"/>
        </w:rPr>
        <w:t>供货单位</w:t>
      </w:r>
      <w:r>
        <w:rPr>
          <w:rFonts w:hint="eastAsia" w:ascii="宋体" w:hAnsi="宋体" w:eastAsia="宋体" w:cs="宋体"/>
          <w:sz w:val="24"/>
          <w:szCs w:val="24"/>
        </w:rPr>
        <w:t>未履行送货义务，采购人有权拒绝</w:t>
      </w:r>
      <w:r>
        <w:rPr>
          <w:rFonts w:hint="eastAsia" w:ascii="宋体" w:hAnsi="宋体" w:eastAsia="宋体" w:cs="宋体"/>
          <w:sz w:val="24"/>
          <w:szCs w:val="24"/>
          <w:lang w:val="en-US" w:eastAsia="zh-CN"/>
        </w:rPr>
        <w:t>接收</w:t>
      </w:r>
      <w:r>
        <w:rPr>
          <w:rFonts w:hint="eastAsia" w:ascii="宋体" w:hAnsi="宋体" w:eastAsia="宋体" w:cs="宋体"/>
          <w:sz w:val="24"/>
          <w:szCs w:val="24"/>
        </w:rPr>
        <w:t>货物且不予支付货款。上述情况下采购人不负保管责任，货物未按照采购人要求放置而造成的损毁、</w:t>
      </w:r>
      <w:r>
        <w:rPr>
          <w:rFonts w:hint="eastAsia" w:ascii="宋体" w:hAnsi="宋体" w:eastAsia="宋体" w:cs="宋体"/>
          <w:sz w:val="24"/>
          <w:szCs w:val="24"/>
          <w:lang w:val="en-US" w:eastAsia="zh-CN"/>
        </w:rPr>
        <w:t>丢失</w:t>
      </w:r>
      <w:r>
        <w:rPr>
          <w:rFonts w:hint="eastAsia" w:ascii="宋体" w:hAnsi="宋体" w:eastAsia="宋体" w:cs="宋体"/>
          <w:sz w:val="24"/>
          <w:szCs w:val="24"/>
        </w:rPr>
        <w:t>风险概由</w:t>
      </w:r>
      <w:r>
        <w:rPr>
          <w:rFonts w:hint="eastAsia" w:ascii="宋体" w:hAnsi="宋体" w:eastAsia="宋体" w:cs="宋体"/>
          <w:sz w:val="24"/>
          <w:szCs w:val="24"/>
          <w:lang w:eastAsia="zh-CN"/>
        </w:rPr>
        <w:t>供货单位</w:t>
      </w:r>
      <w:r>
        <w:rPr>
          <w:rFonts w:hint="eastAsia" w:ascii="宋体" w:hAnsi="宋体" w:eastAsia="宋体" w:cs="宋体"/>
          <w:sz w:val="24"/>
          <w:szCs w:val="24"/>
        </w:rPr>
        <w:t>承担。</w:t>
      </w:r>
    </w:p>
    <w:p w14:paraId="52F7BC33">
      <w:pPr>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3.</w:t>
      </w:r>
      <w:r>
        <w:rPr>
          <w:rFonts w:hint="eastAsia" w:ascii="宋体" w:hAnsi="宋体" w:eastAsia="宋体" w:cs="宋体"/>
          <w:b/>
          <w:color w:val="000000"/>
          <w:kern w:val="0"/>
          <w:sz w:val="24"/>
          <w:szCs w:val="24"/>
          <w:lang w:val="en-US" w:eastAsia="zh-CN"/>
        </w:rPr>
        <w:t>5服务</w:t>
      </w:r>
      <w:r>
        <w:rPr>
          <w:rFonts w:hint="eastAsia" w:ascii="宋体" w:hAnsi="宋体" w:eastAsia="宋体" w:cs="宋体"/>
          <w:b/>
          <w:color w:val="000000"/>
          <w:kern w:val="0"/>
          <w:sz w:val="24"/>
          <w:szCs w:val="24"/>
        </w:rPr>
        <w:t>要求</w:t>
      </w:r>
    </w:p>
    <w:p w14:paraId="40AC240A">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交货时间：</w:t>
      </w:r>
      <w:r>
        <w:rPr>
          <w:rFonts w:hint="eastAsia" w:ascii="宋体" w:hAnsi="宋体" w:eastAsia="宋体" w:cs="宋体"/>
          <w:sz w:val="24"/>
          <w:szCs w:val="24"/>
          <w:lang w:eastAsia="zh-CN"/>
        </w:rPr>
        <w:t>供货单位</w:t>
      </w:r>
      <w:r>
        <w:rPr>
          <w:rFonts w:hint="eastAsia" w:ascii="宋体" w:hAnsi="宋体" w:eastAsia="宋体" w:cs="宋体"/>
          <w:sz w:val="24"/>
          <w:szCs w:val="24"/>
        </w:rPr>
        <w:t>在</w:t>
      </w:r>
      <w:r>
        <w:rPr>
          <w:rFonts w:hint="eastAsia" w:ascii="宋体" w:hAnsi="宋体" w:eastAsia="宋体" w:cs="宋体"/>
          <w:sz w:val="24"/>
          <w:szCs w:val="24"/>
          <w:lang w:val="en-US" w:eastAsia="zh-CN"/>
        </w:rPr>
        <w:t>接到采购人供货通知</w:t>
      </w:r>
      <w:r>
        <w:rPr>
          <w:rFonts w:hint="eastAsia" w:ascii="宋体" w:hAnsi="宋体" w:eastAsia="宋体" w:cs="宋体"/>
          <w:sz w:val="24"/>
          <w:szCs w:val="24"/>
        </w:rPr>
        <w:t>之日起</w:t>
      </w:r>
      <w:r>
        <w:rPr>
          <w:rFonts w:hint="eastAsia" w:ascii="宋体" w:hAnsi="宋体" w:eastAsia="宋体" w:cs="宋体"/>
          <w:sz w:val="24"/>
          <w:szCs w:val="24"/>
          <w:u w:val="none"/>
        </w:rPr>
        <w:t>30</w:t>
      </w:r>
      <w:r>
        <w:rPr>
          <w:rFonts w:hint="eastAsia" w:ascii="宋体" w:hAnsi="宋体" w:eastAsia="宋体" w:cs="宋体"/>
          <w:sz w:val="24"/>
          <w:szCs w:val="24"/>
        </w:rPr>
        <w:t>个工作日内完成清单货物的货到现场</w:t>
      </w:r>
      <w:r>
        <w:rPr>
          <w:rFonts w:hint="eastAsia" w:ascii="宋体" w:hAnsi="宋体" w:eastAsia="宋体" w:cs="宋体"/>
          <w:sz w:val="24"/>
          <w:szCs w:val="24"/>
          <w:lang w:val="en-US" w:eastAsia="zh-CN"/>
        </w:rPr>
        <w:t>并通过采购人验收合格，供货单位应在收到采购人通知之日起【1】日内完成安装调试并经采购人最终验收合格。对于部分货源不充足需要订购的货物</w:t>
      </w:r>
      <w:r>
        <w:rPr>
          <w:rFonts w:hint="eastAsia" w:ascii="宋体" w:hAnsi="宋体" w:eastAsia="宋体" w:cs="宋体"/>
          <w:sz w:val="24"/>
          <w:szCs w:val="24"/>
        </w:rPr>
        <w:t>，</w:t>
      </w:r>
      <w:r>
        <w:rPr>
          <w:rFonts w:hint="eastAsia" w:ascii="宋体" w:hAnsi="宋体" w:eastAsia="宋体" w:cs="宋体"/>
          <w:sz w:val="24"/>
          <w:szCs w:val="24"/>
          <w:lang w:eastAsia="zh-CN"/>
        </w:rPr>
        <w:t>供货单位</w:t>
      </w:r>
      <w:r>
        <w:rPr>
          <w:rFonts w:hint="eastAsia" w:ascii="宋体" w:hAnsi="宋体" w:eastAsia="宋体" w:cs="宋体"/>
          <w:sz w:val="24"/>
          <w:szCs w:val="24"/>
        </w:rPr>
        <w:t>在获得采购人同意后，可适当延长交货期。具体以采购人同意延长的交货时间为准。</w:t>
      </w:r>
    </w:p>
    <w:p w14:paraId="01549799">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2、服务</w:t>
      </w:r>
      <w:r>
        <w:rPr>
          <w:rFonts w:hint="eastAsia" w:ascii="宋体" w:hAnsi="宋体" w:eastAsia="宋体" w:cs="宋体"/>
          <w:sz w:val="24"/>
          <w:szCs w:val="24"/>
        </w:rPr>
        <w:t>地点：</w:t>
      </w:r>
      <w:r>
        <w:rPr>
          <w:rFonts w:hint="eastAsia" w:ascii="宋体" w:hAnsi="宋体" w:eastAsia="宋体" w:cs="宋体"/>
          <w:sz w:val="24"/>
          <w:szCs w:val="24"/>
          <w:u w:val="single"/>
        </w:rPr>
        <w:t>东莞市厚街镇沙塘村沙隆路39号</w:t>
      </w:r>
      <w:r>
        <w:rPr>
          <w:rFonts w:hint="eastAsia" w:ascii="宋体" w:hAnsi="宋体" w:eastAsia="宋体" w:cs="宋体"/>
          <w:sz w:val="24"/>
          <w:szCs w:val="24"/>
          <w:u w:val="single"/>
          <w:lang w:val="en-US" w:eastAsia="zh-CN"/>
        </w:rPr>
        <w:t>厚街沙塘水质净化厂</w:t>
      </w:r>
      <w:r>
        <w:rPr>
          <w:rFonts w:hint="eastAsia" w:ascii="宋体" w:hAnsi="宋体" w:eastAsia="宋体" w:cs="宋体"/>
          <w:sz w:val="24"/>
          <w:szCs w:val="24"/>
          <w:u w:val="single"/>
        </w:rPr>
        <w:t>内</w:t>
      </w:r>
      <w:r>
        <w:rPr>
          <w:rFonts w:hint="eastAsia" w:ascii="宋体" w:hAnsi="宋体" w:eastAsia="宋体" w:cs="宋体"/>
          <w:sz w:val="24"/>
          <w:szCs w:val="24"/>
        </w:rPr>
        <w:t>。</w:t>
      </w:r>
      <w:r>
        <w:rPr>
          <w:rFonts w:hint="eastAsia" w:ascii="宋体" w:hAnsi="宋体" w:eastAsia="宋体" w:cs="宋体"/>
          <w:sz w:val="24"/>
          <w:szCs w:val="24"/>
          <w:lang w:eastAsia="zh-CN"/>
        </w:rPr>
        <w:t>供货单位</w:t>
      </w:r>
      <w:r>
        <w:rPr>
          <w:rFonts w:hint="eastAsia" w:ascii="宋体" w:hAnsi="宋体" w:eastAsia="宋体" w:cs="宋体"/>
          <w:sz w:val="24"/>
          <w:szCs w:val="24"/>
        </w:rPr>
        <w:t>负责供货货物运输及承担运输费用。</w:t>
      </w:r>
    </w:p>
    <w:p w14:paraId="53CE3EBC">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采购人如需变更交货地点，采购人应在原定的最后交货日</w:t>
      </w:r>
      <w:r>
        <w:rPr>
          <w:rFonts w:hint="eastAsia" w:ascii="宋体" w:hAnsi="宋体" w:eastAsia="宋体" w:cs="宋体"/>
          <w:sz w:val="24"/>
          <w:szCs w:val="24"/>
          <w:u w:val="none"/>
        </w:rPr>
        <w:t xml:space="preserve"> 1 </w:t>
      </w:r>
      <w:r>
        <w:rPr>
          <w:rFonts w:hint="eastAsia" w:ascii="宋体" w:hAnsi="宋体" w:eastAsia="宋体" w:cs="宋体"/>
          <w:sz w:val="24"/>
          <w:szCs w:val="24"/>
        </w:rPr>
        <w:t>日前通知</w:t>
      </w:r>
      <w:r>
        <w:rPr>
          <w:rFonts w:hint="eastAsia" w:ascii="宋体" w:hAnsi="宋体" w:eastAsia="宋体" w:cs="宋体"/>
          <w:sz w:val="24"/>
          <w:szCs w:val="24"/>
          <w:lang w:eastAsia="zh-CN"/>
        </w:rPr>
        <w:t>供货单位</w:t>
      </w:r>
      <w:r>
        <w:rPr>
          <w:rFonts w:hint="eastAsia" w:ascii="宋体" w:hAnsi="宋体" w:eastAsia="宋体" w:cs="宋体"/>
          <w:sz w:val="24"/>
          <w:szCs w:val="24"/>
        </w:rPr>
        <w:t>。</w:t>
      </w:r>
      <w:r>
        <w:rPr>
          <w:rFonts w:hint="eastAsia" w:ascii="宋体" w:hAnsi="宋体" w:eastAsia="宋体" w:cs="宋体"/>
          <w:sz w:val="24"/>
          <w:szCs w:val="24"/>
          <w:lang w:eastAsia="zh-CN"/>
        </w:rPr>
        <w:t>供货单位</w:t>
      </w:r>
      <w:r>
        <w:rPr>
          <w:rFonts w:hint="eastAsia" w:ascii="宋体" w:hAnsi="宋体" w:eastAsia="宋体" w:cs="宋体"/>
          <w:sz w:val="24"/>
          <w:szCs w:val="24"/>
        </w:rPr>
        <w:t>负责</w:t>
      </w:r>
      <w:r>
        <w:rPr>
          <w:rFonts w:hint="eastAsia" w:ascii="宋体" w:hAnsi="宋体" w:eastAsia="宋体" w:cs="宋体"/>
          <w:sz w:val="24"/>
          <w:szCs w:val="24"/>
          <w:lang w:val="en-US" w:eastAsia="zh-CN"/>
        </w:rPr>
        <w:t>按照采购人要求</w:t>
      </w:r>
      <w:r>
        <w:rPr>
          <w:rFonts w:hint="eastAsia" w:ascii="宋体" w:hAnsi="宋体" w:eastAsia="宋体" w:cs="宋体"/>
          <w:sz w:val="24"/>
          <w:szCs w:val="24"/>
        </w:rPr>
        <w:t>将货物运输至采购人指定位置，并负责到场设备的搬卸、安全措施等，相关费用由</w:t>
      </w:r>
      <w:r>
        <w:rPr>
          <w:rFonts w:hint="eastAsia" w:ascii="宋体" w:hAnsi="宋体" w:eastAsia="宋体" w:cs="宋体"/>
          <w:sz w:val="24"/>
          <w:szCs w:val="24"/>
          <w:lang w:eastAsia="zh-CN"/>
        </w:rPr>
        <w:t>供货单位</w:t>
      </w:r>
      <w:r>
        <w:rPr>
          <w:rFonts w:hint="eastAsia" w:ascii="宋体" w:hAnsi="宋体" w:eastAsia="宋体" w:cs="宋体"/>
          <w:sz w:val="24"/>
          <w:szCs w:val="24"/>
        </w:rPr>
        <w:t>负责。</w:t>
      </w:r>
    </w:p>
    <w:p w14:paraId="366D5717">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交货方式与风险承担：</w:t>
      </w:r>
    </w:p>
    <w:p w14:paraId="37EC999E">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在货物移交给</w:t>
      </w:r>
      <w:r>
        <w:rPr>
          <w:rFonts w:hint="eastAsia" w:ascii="宋体" w:hAnsi="宋体" w:eastAsia="宋体" w:cs="宋体"/>
          <w:sz w:val="24"/>
          <w:szCs w:val="24"/>
          <w:lang w:eastAsia="zh-CN"/>
        </w:rPr>
        <w:t>采购人、</w:t>
      </w:r>
      <w:r>
        <w:rPr>
          <w:rFonts w:hint="eastAsia" w:ascii="宋体" w:hAnsi="宋体" w:eastAsia="宋体" w:cs="宋体"/>
          <w:sz w:val="24"/>
          <w:szCs w:val="24"/>
          <w:lang w:val="en-US" w:eastAsia="zh-CN"/>
        </w:rPr>
        <w:t>完成安装调试</w:t>
      </w:r>
      <w:r>
        <w:rPr>
          <w:rFonts w:hint="eastAsia" w:ascii="宋体" w:hAnsi="宋体" w:eastAsia="宋体" w:cs="宋体"/>
          <w:sz w:val="24"/>
          <w:szCs w:val="24"/>
        </w:rPr>
        <w:t>并经</w:t>
      </w:r>
      <w:r>
        <w:rPr>
          <w:rFonts w:hint="eastAsia" w:ascii="宋体" w:hAnsi="宋体" w:eastAsia="宋体" w:cs="宋体"/>
          <w:sz w:val="24"/>
          <w:szCs w:val="24"/>
          <w:lang w:eastAsia="zh-CN"/>
        </w:rPr>
        <w:t>采购人</w:t>
      </w:r>
      <w:r>
        <w:rPr>
          <w:rFonts w:hint="eastAsia" w:ascii="宋体" w:hAnsi="宋体" w:eastAsia="宋体" w:cs="宋体"/>
          <w:sz w:val="24"/>
          <w:szCs w:val="24"/>
          <w:lang w:val="en-US" w:eastAsia="zh-CN"/>
        </w:rPr>
        <w:t>最终</w:t>
      </w:r>
      <w:r>
        <w:rPr>
          <w:rFonts w:hint="eastAsia" w:ascii="宋体" w:hAnsi="宋体" w:eastAsia="宋体" w:cs="宋体"/>
          <w:sz w:val="24"/>
          <w:szCs w:val="24"/>
        </w:rPr>
        <w:t>验收合格前，货物的损耗、毁损、灭失的风险和责任均由</w:t>
      </w:r>
      <w:r>
        <w:rPr>
          <w:rFonts w:hint="eastAsia" w:ascii="宋体" w:hAnsi="宋体" w:eastAsia="宋体" w:cs="宋体"/>
          <w:sz w:val="24"/>
          <w:szCs w:val="24"/>
          <w:lang w:eastAsia="zh-CN"/>
        </w:rPr>
        <w:t>供货单位</w:t>
      </w:r>
      <w:r>
        <w:rPr>
          <w:rFonts w:hint="eastAsia" w:ascii="宋体" w:hAnsi="宋体" w:eastAsia="宋体" w:cs="宋体"/>
          <w:sz w:val="24"/>
          <w:szCs w:val="24"/>
        </w:rPr>
        <w:t>自行承担。</w:t>
      </w:r>
    </w:p>
    <w:p w14:paraId="5296A896">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供货单位</w:t>
      </w:r>
      <w:r>
        <w:rPr>
          <w:rFonts w:hint="eastAsia" w:ascii="宋体" w:hAnsi="宋体" w:eastAsia="宋体" w:cs="宋体"/>
          <w:sz w:val="24"/>
          <w:szCs w:val="24"/>
        </w:rPr>
        <w:t>的货物应当按照</w:t>
      </w:r>
      <w:r>
        <w:rPr>
          <w:rFonts w:hint="eastAsia" w:ascii="宋体" w:hAnsi="宋体" w:eastAsia="宋体" w:cs="宋体"/>
          <w:sz w:val="24"/>
          <w:szCs w:val="24"/>
          <w:lang w:eastAsia="zh-CN"/>
        </w:rPr>
        <w:t>采购人</w:t>
      </w:r>
      <w:r>
        <w:rPr>
          <w:rFonts w:hint="eastAsia" w:ascii="宋体" w:hAnsi="宋体" w:eastAsia="宋体" w:cs="宋体"/>
          <w:sz w:val="24"/>
          <w:szCs w:val="24"/>
        </w:rPr>
        <w:t>要求送到指定的地点，由于使用第三方送货服务导致货物未能经过双方共同验收、未送到指定地点仓库的，</w:t>
      </w:r>
      <w:r>
        <w:rPr>
          <w:rFonts w:hint="eastAsia" w:ascii="宋体" w:hAnsi="宋体" w:eastAsia="宋体" w:cs="宋体"/>
          <w:sz w:val="24"/>
          <w:szCs w:val="24"/>
          <w:lang w:eastAsia="zh-CN"/>
        </w:rPr>
        <w:t>采购人</w:t>
      </w:r>
      <w:r>
        <w:rPr>
          <w:rFonts w:hint="eastAsia" w:ascii="宋体" w:hAnsi="宋体" w:eastAsia="宋体" w:cs="宋体"/>
          <w:sz w:val="24"/>
          <w:szCs w:val="24"/>
        </w:rPr>
        <w:t>有权拒绝收货。</w:t>
      </w:r>
    </w:p>
    <w:p w14:paraId="3D093891">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未经</w:t>
      </w:r>
      <w:r>
        <w:rPr>
          <w:rFonts w:hint="eastAsia" w:ascii="宋体" w:hAnsi="宋体" w:eastAsia="宋体" w:cs="宋体"/>
          <w:sz w:val="24"/>
          <w:szCs w:val="24"/>
          <w:lang w:eastAsia="zh-CN"/>
        </w:rPr>
        <w:t>采购人</w:t>
      </w:r>
      <w:r>
        <w:rPr>
          <w:rFonts w:hint="eastAsia" w:ascii="宋体" w:hAnsi="宋体" w:eastAsia="宋体" w:cs="宋体"/>
          <w:sz w:val="24"/>
          <w:szCs w:val="24"/>
        </w:rPr>
        <w:t>同意，</w:t>
      </w:r>
      <w:r>
        <w:rPr>
          <w:rFonts w:hint="eastAsia" w:ascii="宋体" w:hAnsi="宋体" w:eastAsia="宋体" w:cs="宋体"/>
          <w:sz w:val="24"/>
          <w:szCs w:val="24"/>
          <w:lang w:eastAsia="zh-CN"/>
        </w:rPr>
        <w:t>供货单位</w:t>
      </w:r>
      <w:r>
        <w:rPr>
          <w:rFonts w:hint="eastAsia" w:ascii="宋体" w:hAnsi="宋体" w:eastAsia="宋体" w:cs="宋体"/>
          <w:sz w:val="24"/>
          <w:szCs w:val="24"/>
        </w:rPr>
        <w:t>或</w:t>
      </w:r>
      <w:r>
        <w:rPr>
          <w:rFonts w:hint="eastAsia" w:ascii="宋体" w:hAnsi="宋体" w:eastAsia="宋体" w:cs="宋体"/>
          <w:sz w:val="24"/>
          <w:szCs w:val="24"/>
          <w:lang w:eastAsia="zh-CN"/>
        </w:rPr>
        <w:t>供货单位</w:t>
      </w:r>
      <w:r>
        <w:rPr>
          <w:rFonts w:hint="eastAsia" w:ascii="宋体" w:hAnsi="宋体" w:eastAsia="宋体" w:cs="宋体"/>
          <w:sz w:val="24"/>
          <w:szCs w:val="24"/>
        </w:rPr>
        <w:t>委托的第三方送货服务仅将货物放置在门口/门卫室，而没有送货至</w:t>
      </w:r>
      <w:r>
        <w:rPr>
          <w:rFonts w:hint="eastAsia" w:ascii="宋体" w:hAnsi="宋体" w:eastAsia="宋体" w:cs="宋体"/>
          <w:sz w:val="24"/>
          <w:szCs w:val="24"/>
          <w:lang w:eastAsia="zh-CN"/>
        </w:rPr>
        <w:t>采购人</w:t>
      </w:r>
      <w:r>
        <w:rPr>
          <w:rFonts w:hint="eastAsia" w:ascii="宋体" w:hAnsi="宋体" w:eastAsia="宋体" w:cs="宋体"/>
          <w:sz w:val="24"/>
          <w:szCs w:val="24"/>
        </w:rPr>
        <w:t>指定的地点的，视为</w:t>
      </w:r>
      <w:r>
        <w:rPr>
          <w:rFonts w:hint="eastAsia" w:ascii="宋体" w:hAnsi="宋体" w:eastAsia="宋体" w:cs="宋体"/>
          <w:sz w:val="24"/>
          <w:szCs w:val="24"/>
          <w:lang w:eastAsia="zh-CN"/>
        </w:rPr>
        <w:t>供货单位</w:t>
      </w:r>
      <w:r>
        <w:rPr>
          <w:rFonts w:hint="eastAsia" w:ascii="宋体" w:hAnsi="宋体" w:eastAsia="宋体" w:cs="宋体"/>
          <w:sz w:val="24"/>
          <w:szCs w:val="24"/>
        </w:rPr>
        <w:t>未履行送货义务，</w:t>
      </w:r>
      <w:r>
        <w:rPr>
          <w:rFonts w:hint="eastAsia" w:ascii="宋体" w:hAnsi="宋体" w:eastAsia="宋体" w:cs="宋体"/>
          <w:sz w:val="24"/>
          <w:szCs w:val="24"/>
          <w:lang w:eastAsia="zh-CN"/>
        </w:rPr>
        <w:t>采购人</w:t>
      </w:r>
      <w:r>
        <w:rPr>
          <w:rFonts w:hint="eastAsia" w:ascii="宋体" w:hAnsi="宋体" w:eastAsia="宋体" w:cs="宋体"/>
          <w:sz w:val="24"/>
          <w:szCs w:val="24"/>
        </w:rPr>
        <w:t>有权拒绝接受货物且不予支付货款。上述情况下</w:t>
      </w:r>
      <w:r>
        <w:rPr>
          <w:rFonts w:hint="eastAsia" w:ascii="宋体" w:hAnsi="宋体" w:eastAsia="宋体" w:cs="宋体"/>
          <w:sz w:val="24"/>
          <w:szCs w:val="24"/>
          <w:lang w:eastAsia="zh-CN"/>
        </w:rPr>
        <w:t>采购人</w:t>
      </w:r>
      <w:r>
        <w:rPr>
          <w:rFonts w:hint="eastAsia" w:ascii="宋体" w:hAnsi="宋体" w:eastAsia="宋体" w:cs="宋体"/>
          <w:sz w:val="24"/>
          <w:szCs w:val="24"/>
        </w:rPr>
        <w:t>不负保管责任，货物未按照</w:t>
      </w:r>
      <w:r>
        <w:rPr>
          <w:rFonts w:hint="eastAsia" w:ascii="宋体" w:hAnsi="宋体" w:eastAsia="宋体" w:cs="宋体"/>
          <w:sz w:val="24"/>
          <w:szCs w:val="24"/>
          <w:lang w:eastAsia="zh-CN"/>
        </w:rPr>
        <w:t>采购人</w:t>
      </w:r>
      <w:r>
        <w:rPr>
          <w:rFonts w:hint="eastAsia" w:ascii="宋体" w:hAnsi="宋体" w:eastAsia="宋体" w:cs="宋体"/>
          <w:sz w:val="24"/>
          <w:szCs w:val="24"/>
        </w:rPr>
        <w:t>要求放置而造成的损毁、灭失风险概由</w:t>
      </w:r>
      <w:r>
        <w:rPr>
          <w:rFonts w:hint="eastAsia" w:ascii="宋体" w:hAnsi="宋体" w:eastAsia="宋体" w:cs="宋体"/>
          <w:sz w:val="24"/>
          <w:szCs w:val="24"/>
          <w:lang w:eastAsia="zh-CN"/>
        </w:rPr>
        <w:t>供货单位</w:t>
      </w:r>
      <w:r>
        <w:rPr>
          <w:rFonts w:hint="eastAsia" w:ascii="宋体" w:hAnsi="宋体" w:eastAsia="宋体" w:cs="宋体"/>
          <w:sz w:val="24"/>
          <w:szCs w:val="24"/>
        </w:rPr>
        <w:t>承担。</w:t>
      </w:r>
    </w:p>
    <w:p w14:paraId="5FB2FEA5">
      <w:pPr>
        <w:pStyle w:val="8"/>
        <w:spacing w:line="360" w:lineRule="auto"/>
        <w:ind w:right="-28" w:firstLine="480" w:firstLineChars="20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lang w:val="en-US" w:eastAsia="zh-CN"/>
        </w:rPr>
        <w:t>4、由于污水厂停产停电时间为不可控因素，</w:t>
      </w:r>
      <w:r>
        <w:rPr>
          <w:rFonts w:hint="eastAsia" w:ascii="宋体" w:hAnsi="宋体" w:eastAsia="宋体" w:cs="宋体"/>
          <w:b w:val="0"/>
          <w:bCs w:val="0"/>
          <w:sz w:val="24"/>
          <w:szCs w:val="24"/>
          <w:highlight w:val="none"/>
        </w:rPr>
        <w:t>采购人有权在</w:t>
      </w:r>
      <w:r>
        <w:rPr>
          <w:rFonts w:hint="eastAsia" w:ascii="宋体" w:hAnsi="宋体" w:eastAsia="宋体" w:cs="宋体"/>
          <w:b w:val="0"/>
          <w:bCs w:val="0"/>
          <w:sz w:val="24"/>
          <w:szCs w:val="24"/>
          <w:lang w:eastAsia="zh-CN"/>
        </w:rPr>
        <w:t>供货单位</w:t>
      </w:r>
      <w:r>
        <w:rPr>
          <w:rFonts w:hint="eastAsia" w:ascii="宋体" w:hAnsi="宋体" w:eastAsia="宋体" w:cs="宋体"/>
          <w:b w:val="0"/>
          <w:bCs w:val="0"/>
          <w:sz w:val="24"/>
          <w:szCs w:val="24"/>
          <w:highlight w:val="none"/>
        </w:rPr>
        <w:t>开展</w:t>
      </w:r>
      <w:r>
        <w:rPr>
          <w:rFonts w:hint="eastAsia" w:ascii="宋体" w:hAnsi="宋体" w:eastAsia="宋体" w:cs="宋体"/>
          <w:b w:val="0"/>
          <w:bCs w:val="0"/>
          <w:sz w:val="24"/>
          <w:szCs w:val="24"/>
          <w:lang w:val="en-US" w:eastAsia="zh-CN"/>
        </w:rPr>
        <w:t>停电安装</w:t>
      </w:r>
      <w:r>
        <w:rPr>
          <w:rFonts w:hint="eastAsia" w:ascii="宋体" w:hAnsi="宋体" w:eastAsia="宋体" w:cs="宋体"/>
          <w:b w:val="0"/>
          <w:bCs w:val="0"/>
          <w:sz w:val="24"/>
          <w:szCs w:val="24"/>
          <w:highlight w:val="none"/>
        </w:rPr>
        <w:t>相关工作3日前，通知</w:t>
      </w:r>
      <w:r>
        <w:rPr>
          <w:rFonts w:hint="eastAsia" w:ascii="宋体" w:hAnsi="宋体" w:eastAsia="宋体" w:cs="宋体"/>
          <w:b w:val="0"/>
          <w:bCs w:val="0"/>
          <w:sz w:val="24"/>
          <w:szCs w:val="24"/>
          <w:lang w:eastAsia="zh-CN"/>
        </w:rPr>
        <w:t>供货单位</w:t>
      </w:r>
      <w:r>
        <w:rPr>
          <w:rFonts w:hint="eastAsia" w:ascii="宋体" w:hAnsi="宋体" w:eastAsia="宋体" w:cs="宋体"/>
          <w:b w:val="0"/>
          <w:bCs w:val="0"/>
          <w:sz w:val="24"/>
          <w:szCs w:val="24"/>
          <w:highlight w:val="none"/>
        </w:rPr>
        <w:t>取消</w:t>
      </w:r>
      <w:r>
        <w:rPr>
          <w:rFonts w:hint="eastAsia" w:ascii="宋体" w:hAnsi="宋体" w:eastAsia="宋体" w:cs="宋体"/>
          <w:b w:val="0"/>
          <w:bCs w:val="0"/>
          <w:sz w:val="24"/>
          <w:szCs w:val="24"/>
          <w:lang w:val="en-US" w:eastAsia="zh-CN"/>
        </w:rPr>
        <w:t>作业</w:t>
      </w:r>
      <w:r>
        <w:rPr>
          <w:rFonts w:hint="eastAsia" w:ascii="宋体" w:hAnsi="宋体" w:eastAsia="宋体" w:cs="宋体"/>
          <w:b w:val="0"/>
          <w:bCs w:val="0"/>
          <w:sz w:val="24"/>
          <w:szCs w:val="24"/>
          <w:highlight w:val="none"/>
        </w:rPr>
        <w:t>。在接到采购人通知之前，</w:t>
      </w:r>
      <w:r>
        <w:rPr>
          <w:rFonts w:hint="eastAsia" w:ascii="宋体" w:hAnsi="宋体" w:eastAsia="宋体" w:cs="宋体"/>
          <w:b w:val="0"/>
          <w:bCs w:val="0"/>
          <w:sz w:val="24"/>
          <w:szCs w:val="24"/>
          <w:lang w:eastAsia="zh-CN"/>
        </w:rPr>
        <w:t>供货单位</w:t>
      </w:r>
      <w:r>
        <w:rPr>
          <w:rFonts w:hint="eastAsia" w:ascii="宋体" w:hAnsi="宋体" w:eastAsia="宋体" w:cs="宋体"/>
          <w:b w:val="0"/>
          <w:bCs w:val="0"/>
          <w:sz w:val="24"/>
          <w:szCs w:val="24"/>
          <w:highlight w:val="none"/>
        </w:rPr>
        <w:t>不得单方面开展</w:t>
      </w:r>
      <w:r>
        <w:rPr>
          <w:rFonts w:hint="eastAsia" w:ascii="宋体" w:hAnsi="宋体" w:eastAsia="宋体" w:cs="宋体"/>
          <w:b w:val="0"/>
          <w:bCs w:val="0"/>
          <w:sz w:val="24"/>
          <w:szCs w:val="24"/>
        </w:rPr>
        <w:t>高压电房维修</w:t>
      </w:r>
      <w:r>
        <w:rPr>
          <w:rFonts w:hint="eastAsia" w:ascii="宋体" w:hAnsi="宋体" w:eastAsia="宋体" w:cs="宋体"/>
          <w:b w:val="0"/>
          <w:bCs w:val="0"/>
          <w:sz w:val="24"/>
          <w:szCs w:val="24"/>
          <w:highlight w:val="none"/>
        </w:rPr>
        <w:t>相关工作。</w:t>
      </w:r>
    </w:p>
    <w:p w14:paraId="4AE0C092">
      <w:pPr>
        <w:pStyle w:val="8"/>
        <w:spacing w:line="360" w:lineRule="auto"/>
        <w:ind w:right="-28" w:firstLine="480" w:firstLineChars="20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5、若更换采购清单中配件后仍存在故障的，供货单位需继续提供维修服务，因此产生的检测、配件采购、安装等所有费用由供货单位承担。</w:t>
      </w:r>
    </w:p>
    <w:p w14:paraId="1A7ED26C">
      <w:pPr>
        <w:spacing w:line="360" w:lineRule="auto"/>
        <w:rPr>
          <w:rFonts w:hint="default"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3.6</w:t>
      </w:r>
      <w:r>
        <w:rPr>
          <w:rFonts w:hint="eastAsia" w:ascii="宋体" w:hAnsi="宋体" w:eastAsia="宋体" w:cs="宋体"/>
          <w:b/>
          <w:color w:val="000000"/>
          <w:kern w:val="0"/>
          <w:sz w:val="24"/>
          <w:szCs w:val="24"/>
        </w:rPr>
        <w:t>供货及安装界限</w:t>
      </w:r>
    </w:p>
    <w:p w14:paraId="64AD1168">
      <w:pPr>
        <w:spacing w:line="36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1、供货单位提供清单货物。</w:t>
      </w:r>
    </w:p>
    <w:p w14:paraId="7D5B3685">
      <w:pPr>
        <w:spacing w:line="36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2、供货单位负责所供货物的运输、安装、验收、售后等服务。</w:t>
      </w:r>
    </w:p>
    <w:p w14:paraId="3D733E7B">
      <w:pPr>
        <w:pStyle w:val="8"/>
        <w:spacing w:line="360" w:lineRule="auto"/>
        <w:ind w:right="-28" w:firstLine="480" w:firstLineChars="200"/>
        <w:jc w:val="both"/>
        <w:rPr>
          <w:rFonts w:hint="eastAsia" w:ascii="宋体" w:hAnsi="宋体" w:eastAsia="宋体" w:cs="宋体"/>
          <w:b w:val="0"/>
          <w:bCs w:val="0"/>
          <w:sz w:val="24"/>
          <w:szCs w:val="24"/>
          <w:highlight w:val="none"/>
          <w:lang w:val="en-US" w:eastAsia="zh-CN"/>
        </w:rPr>
      </w:pPr>
    </w:p>
    <w:p w14:paraId="23EF58C6">
      <w:pPr>
        <w:spacing w:line="360" w:lineRule="auto"/>
        <w:rPr>
          <w:rFonts w:hint="default"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3.7其他要求</w:t>
      </w:r>
    </w:p>
    <w:p w14:paraId="11616E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1、</w:t>
      </w:r>
      <w:r>
        <w:rPr>
          <w:rFonts w:hint="eastAsia" w:ascii="宋体" w:hAnsi="宋体" w:eastAsia="宋体" w:cs="宋体"/>
          <w:color w:val="auto"/>
          <w:sz w:val="24"/>
          <w:szCs w:val="24"/>
          <w:lang w:val="en-US" w:eastAsia="zh-CN"/>
        </w:rPr>
        <w:t>作业</w:t>
      </w:r>
      <w:r>
        <w:rPr>
          <w:rFonts w:hint="eastAsia" w:ascii="宋体" w:hAnsi="宋体" w:eastAsia="宋体" w:cs="宋体"/>
          <w:color w:val="auto"/>
          <w:sz w:val="24"/>
          <w:szCs w:val="24"/>
        </w:rPr>
        <w:t>过程中涉及的设备、工器具</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由</w:t>
      </w:r>
      <w:r>
        <w:rPr>
          <w:rFonts w:hint="eastAsia" w:ascii="宋体" w:hAnsi="宋体" w:eastAsia="宋体" w:cs="宋体"/>
          <w:sz w:val="24"/>
          <w:szCs w:val="24"/>
          <w:lang w:eastAsia="zh-CN"/>
        </w:rPr>
        <w:t>供货单位</w:t>
      </w:r>
      <w:r>
        <w:rPr>
          <w:rFonts w:hint="eastAsia" w:ascii="宋体" w:hAnsi="宋体" w:eastAsia="宋体" w:cs="宋体"/>
          <w:color w:val="auto"/>
          <w:sz w:val="24"/>
          <w:szCs w:val="24"/>
        </w:rPr>
        <w:t>自行解决。</w:t>
      </w:r>
    </w:p>
    <w:p w14:paraId="0D3F090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2、作业</w:t>
      </w:r>
      <w:r>
        <w:rPr>
          <w:rFonts w:hint="eastAsia" w:ascii="宋体" w:hAnsi="宋体" w:eastAsia="宋体" w:cs="宋体"/>
          <w:color w:val="auto"/>
          <w:sz w:val="24"/>
          <w:szCs w:val="24"/>
        </w:rPr>
        <w:t>过程中涉及的用水、用电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由</w:t>
      </w:r>
      <w:r>
        <w:rPr>
          <w:rFonts w:hint="eastAsia" w:ascii="宋体" w:hAnsi="宋体" w:eastAsia="宋体" w:cs="宋体"/>
          <w:color w:val="auto"/>
          <w:sz w:val="24"/>
          <w:szCs w:val="24"/>
        </w:rPr>
        <w:t>采购人在厂内提供水、电接入点，由</w:t>
      </w:r>
      <w:r>
        <w:rPr>
          <w:rFonts w:hint="eastAsia" w:ascii="宋体" w:hAnsi="宋体" w:eastAsia="宋体" w:cs="宋体"/>
          <w:sz w:val="24"/>
          <w:szCs w:val="24"/>
          <w:lang w:eastAsia="zh-CN"/>
        </w:rPr>
        <w:t>供货单位</w:t>
      </w:r>
      <w:r>
        <w:rPr>
          <w:rFonts w:hint="eastAsia" w:ascii="宋体" w:hAnsi="宋体" w:eastAsia="宋体" w:cs="宋体"/>
          <w:color w:val="auto"/>
          <w:sz w:val="24"/>
          <w:szCs w:val="24"/>
        </w:rPr>
        <w:t>自行接入，</w:t>
      </w:r>
      <w:r>
        <w:rPr>
          <w:rFonts w:hint="eastAsia" w:ascii="宋体" w:hAnsi="宋体" w:eastAsia="宋体" w:cs="宋体"/>
          <w:sz w:val="24"/>
          <w:szCs w:val="24"/>
          <w:lang w:eastAsia="zh-CN"/>
        </w:rPr>
        <w:t>供货单位</w:t>
      </w:r>
      <w:r>
        <w:rPr>
          <w:rFonts w:hint="eastAsia" w:ascii="宋体" w:hAnsi="宋体" w:eastAsia="宋体" w:cs="宋体"/>
          <w:color w:val="auto"/>
          <w:sz w:val="24"/>
          <w:szCs w:val="24"/>
        </w:rPr>
        <w:t>需做好用水、用电安全防护措施并无条件接受采购人监督。设备、设施的水、电费用由</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承担。</w:t>
      </w:r>
    </w:p>
    <w:p w14:paraId="717043E0">
      <w:pPr>
        <w:numPr>
          <w:ilvl w:val="255"/>
          <w:numId w:val="0"/>
        </w:numPr>
        <w:spacing w:after="0" w:afterLines="-2147483648" w:line="360" w:lineRule="auto"/>
        <w:ind w:firstLine="480" w:firstLineChars="200"/>
        <w:rPr>
          <w:rFonts w:hint="eastAsia"/>
        </w:rPr>
      </w:pPr>
    </w:p>
    <w:p w14:paraId="7A0BE58A">
      <w:pPr>
        <w:rPr>
          <w:rFonts w:hint="eastAsia" w:ascii="宋体" w:hAnsi="宋体" w:eastAsia="宋体" w:cs="宋体"/>
          <w:b/>
          <w:sz w:val="28"/>
          <w:szCs w:val="28"/>
          <w:lang w:val="zh-CN"/>
        </w:rPr>
      </w:pPr>
      <w:r>
        <w:rPr>
          <w:rFonts w:hint="eastAsia" w:ascii="宋体" w:hAnsi="宋体" w:eastAsia="宋体" w:cs="宋体"/>
          <w:b/>
          <w:sz w:val="28"/>
          <w:szCs w:val="28"/>
          <w:lang w:val="en-US" w:eastAsia="zh-CN"/>
        </w:rPr>
        <w:t>4.安全</w:t>
      </w:r>
      <w:r>
        <w:rPr>
          <w:rFonts w:hint="eastAsia" w:ascii="宋体" w:hAnsi="宋体" w:eastAsia="宋体" w:cs="宋体"/>
          <w:b/>
          <w:sz w:val="28"/>
          <w:szCs w:val="28"/>
          <w:lang w:val="zh-CN"/>
        </w:rPr>
        <w:t>要求</w:t>
      </w:r>
    </w:p>
    <w:p w14:paraId="4BF63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1、供货单位</w:t>
      </w:r>
      <w:r>
        <w:rPr>
          <w:rFonts w:hint="default" w:ascii="宋体" w:hAnsi="宋体" w:eastAsia="宋体" w:cs="宋体"/>
          <w:color w:val="auto"/>
          <w:sz w:val="24"/>
          <w:szCs w:val="24"/>
        </w:rPr>
        <w:t>在服务前需对维修人员做好施工安全培训、教育，服务期间严格执行</w:t>
      </w:r>
      <w:r>
        <w:rPr>
          <w:rFonts w:hint="eastAsia" w:hAnsi="宋体" w:cs="Times New Roman"/>
          <w:sz w:val="24"/>
          <w:szCs w:val="24"/>
          <w:lang w:eastAsia="zh-CN"/>
        </w:rPr>
        <w:t>特种</w:t>
      </w:r>
      <w:r>
        <w:rPr>
          <w:rFonts w:hint="default" w:ascii="宋体" w:hAnsi="宋体" w:eastAsia="宋体" w:cs="宋体"/>
          <w:color w:val="auto"/>
          <w:sz w:val="24"/>
          <w:szCs w:val="24"/>
        </w:rPr>
        <w:t>设备操作、用电安全等相关规范，并无条件接受采购人监督。</w:t>
      </w:r>
    </w:p>
    <w:p w14:paraId="30066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eastAsia="zh-CN"/>
        </w:rPr>
        <w:t>供货单位</w:t>
      </w:r>
      <w:r>
        <w:rPr>
          <w:rFonts w:hint="eastAsia" w:ascii="宋体" w:hAnsi="宋体" w:eastAsia="宋体" w:cs="宋体"/>
          <w:color w:val="auto"/>
          <w:sz w:val="24"/>
          <w:szCs w:val="24"/>
        </w:rPr>
        <w:t>做好</w:t>
      </w:r>
      <w:r>
        <w:rPr>
          <w:rFonts w:hint="eastAsia" w:ascii="宋体" w:hAnsi="宋体" w:eastAsia="宋体" w:cs="宋体"/>
          <w:color w:val="auto"/>
          <w:sz w:val="24"/>
          <w:szCs w:val="24"/>
          <w:lang w:val="en-US" w:eastAsia="zh-CN"/>
        </w:rPr>
        <w:t>作业</w:t>
      </w:r>
      <w:r>
        <w:rPr>
          <w:rFonts w:hint="eastAsia" w:ascii="宋体" w:hAnsi="宋体" w:eastAsia="宋体" w:cs="宋体"/>
          <w:color w:val="auto"/>
          <w:sz w:val="24"/>
          <w:szCs w:val="24"/>
        </w:rPr>
        <w:t>的安全防护措施，</w:t>
      </w:r>
      <w:r>
        <w:rPr>
          <w:rFonts w:hint="eastAsia" w:ascii="宋体" w:hAnsi="宋体" w:eastAsia="宋体" w:cs="宋体"/>
          <w:color w:val="auto"/>
          <w:sz w:val="24"/>
          <w:szCs w:val="24"/>
          <w:lang w:val="en-US" w:eastAsia="zh-CN"/>
        </w:rPr>
        <w:t>作业</w:t>
      </w:r>
      <w:r>
        <w:rPr>
          <w:rFonts w:hint="eastAsia" w:ascii="宋体" w:hAnsi="宋体" w:eastAsia="宋体" w:cs="宋体"/>
          <w:color w:val="auto"/>
          <w:sz w:val="24"/>
          <w:szCs w:val="24"/>
        </w:rPr>
        <w:t>过程中出现的安全事故由</w:t>
      </w:r>
      <w:r>
        <w:rPr>
          <w:rFonts w:hint="eastAsia" w:ascii="宋体" w:hAnsi="宋体" w:eastAsia="宋体" w:cs="宋体"/>
          <w:sz w:val="24"/>
          <w:szCs w:val="24"/>
          <w:lang w:eastAsia="zh-CN"/>
        </w:rPr>
        <w:t>供货单位</w:t>
      </w:r>
      <w:r>
        <w:rPr>
          <w:rFonts w:hint="eastAsia" w:ascii="宋体" w:hAnsi="宋体" w:eastAsia="宋体" w:cs="宋体"/>
          <w:color w:val="auto"/>
          <w:sz w:val="24"/>
          <w:szCs w:val="24"/>
        </w:rPr>
        <w:t>自行承担。</w:t>
      </w:r>
      <w:r>
        <w:rPr>
          <w:rFonts w:hint="default" w:ascii="Times New Roman" w:hAnsi="Times New Roman" w:eastAsia="宋体" w:cs="Times New Roman"/>
          <w:sz w:val="24"/>
          <w:szCs w:val="24"/>
        </w:rPr>
        <w:t>因货物质量造成采购人的人员、设备</w:t>
      </w:r>
      <w:r>
        <w:rPr>
          <w:rFonts w:hint="eastAsia" w:ascii="Times New Roman" w:hAnsi="Times New Roman" w:eastAsia="宋体" w:cs="Times New Roman"/>
          <w:sz w:val="24"/>
          <w:szCs w:val="24"/>
          <w:lang w:eastAsia="zh-CN"/>
        </w:rPr>
        <w:t>等</w:t>
      </w:r>
      <w:r>
        <w:rPr>
          <w:rFonts w:hint="default" w:ascii="Times New Roman" w:hAnsi="Times New Roman" w:eastAsia="宋体" w:cs="Times New Roman"/>
          <w:sz w:val="24"/>
          <w:szCs w:val="24"/>
        </w:rPr>
        <w:t>事故，</w:t>
      </w:r>
      <w:r>
        <w:rPr>
          <w:rFonts w:hint="eastAsia" w:ascii="Times New Roman" w:hAnsi="Times New Roman" w:eastAsia="宋体" w:cs="Times New Roman"/>
          <w:sz w:val="24"/>
          <w:szCs w:val="24"/>
          <w:lang w:eastAsia="zh-CN"/>
        </w:rPr>
        <w:t>供货单位</w:t>
      </w:r>
      <w:r>
        <w:rPr>
          <w:rFonts w:hint="default" w:ascii="Times New Roman" w:hAnsi="Times New Roman" w:eastAsia="宋体" w:cs="Times New Roman"/>
          <w:sz w:val="24"/>
          <w:szCs w:val="24"/>
        </w:rPr>
        <w:t>需赔偿采购人全部损失，同时采购人依法追究</w:t>
      </w:r>
      <w:r>
        <w:rPr>
          <w:rFonts w:hint="eastAsia" w:ascii="Times New Roman" w:hAnsi="Times New Roman" w:eastAsia="宋体" w:cs="Times New Roman"/>
          <w:sz w:val="24"/>
          <w:szCs w:val="24"/>
          <w:lang w:eastAsia="zh-CN"/>
        </w:rPr>
        <w:t>供货单位</w:t>
      </w:r>
      <w:r>
        <w:rPr>
          <w:rFonts w:hint="default" w:ascii="Times New Roman" w:hAnsi="Times New Roman" w:eastAsia="宋体" w:cs="Times New Roman"/>
          <w:sz w:val="24"/>
          <w:szCs w:val="24"/>
        </w:rPr>
        <w:t>的法律责任。</w:t>
      </w:r>
    </w:p>
    <w:p w14:paraId="73121C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Times New Roman" w:hAnsi="Times New Roman" w:eastAsia="宋体" w:cs="Times New Roman"/>
          <w:sz w:val="24"/>
          <w:szCs w:val="24"/>
          <w:lang w:val="en-US" w:eastAsia="zh-CN"/>
        </w:rPr>
        <w:t>3、</w:t>
      </w:r>
      <w:r>
        <w:rPr>
          <w:rFonts w:hint="eastAsia" w:ascii="宋体" w:hAnsi="宋体" w:eastAsia="宋体" w:cs="宋体"/>
          <w:b w:val="0"/>
          <w:bCs w:val="0"/>
          <w:sz w:val="24"/>
          <w:szCs w:val="24"/>
        </w:rPr>
        <w:t>施工期间，工作人员严禁打闹嬉戏、抽烟，严禁酒后工作，现场工作人员需穿戴好安全防护用品，如安全帽、护目镜等。</w:t>
      </w:r>
    </w:p>
    <w:p w14:paraId="7FF90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施工期间，未经厂区工作人员允许，</w:t>
      </w:r>
      <w:r>
        <w:rPr>
          <w:rFonts w:hint="eastAsia" w:ascii="宋体" w:hAnsi="宋体" w:eastAsia="宋体" w:cs="宋体"/>
          <w:b w:val="0"/>
          <w:bCs w:val="0"/>
          <w:sz w:val="24"/>
          <w:szCs w:val="24"/>
          <w:lang w:eastAsia="zh-CN"/>
        </w:rPr>
        <w:t>供货单位</w:t>
      </w:r>
      <w:r>
        <w:rPr>
          <w:rFonts w:hint="eastAsia" w:ascii="宋体" w:hAnsi="宋体" w:eastAsia="宋体" w:cs="宋体"/>
          <w:b w:val="0"/>
          <w:bCs w:val="0"/>
          <w:sz w:val="24"/>
          <w:szCs w:val="24"/>
        </w:rPr>
        <w:t>施工人员严禁进入厂区生产平台，因</w:t>
      </w:r>
      <w:r>
        <w:rPr>
          <w:rFonts w:hint="eastAsia" w:ascii="宋体" w:hAnsi="宋体" w:eastAsia="宋体" w:cs="宋体"/>
          <w:b w:val="0"/>
          <w:bCs w:val="0"/>
          <w:sz w:val="24"/>
          <w:szCs w:val="24"/>
          <w:lang w:eastAsia="zh-CN"/>
        </w:rPr>
        <w:t>供货单位</w:t>
      </w:r>
      <w:r>
        <w:rPr>
          <w:rFonts w:hint="eastAsia" w:ascii="宋体" w:hAnsi="宋体" w:eastAsia="宋体" w:cs="宋体"/>
          <w:b w:val="0"/>
          <w:bCs w:val="0"/>
          <w:sz w:val="24"/>
          <w:szCs w:val="24"/>
        </w:rPr>
        <w:t>人员擅自进入生产平台所产生的安全事故或对厂区正常生产造成的损失由</w:t>
      </w:r>
      <w:r>
        <w:rPr>
          <w:rFonts w:hint="eastAsia" w:ascii="宋体" w:hAnsi="宋体" w:eastAsia="宋体" w:cs="宋体"/>
          <w:b w:val="0"/>
          <w:bCs w:val="0"/>
          <w:sz w:val="24"/>
          <w:szCs w:val="24"/>
          <w:lang w:eastAsia="zh-CN"/>
        </w:rPr>
        <w:t>供货单位</w:t>
      </w:r>
      <w:r>
        <w:rPr>
          <w:rFonts w:hint="eastAsia" w:ascii="宋体" w:hAnsi="宋体" w:eastAsia="宋体" w:cs="宋体"/>
          <w:b w:val="0"/>
          <w:bCs w:val="0"/>
          <w:sz w:val="24"/>
          <w:szCs w:val="24"/>
        </w:rPr>
        <w:t>自行承担。</w:t>
      </w:r>
    </w:p>
    <w:p w14:paraId="271B507A">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供货单位</w:t>
      </w:r>
      <w:r>
        <w:rPr>
          <w:rFonts w:hint="eastAsia" w:ascii="宋体" w:hAnsi="宋体" w:eastAsia="宋体" w:cs="宋体"/>
          <w:b w:val="0"/>
          <w:bCs w:val="0"/>
          <w:sz w:val="24"/>
          <w:szCs w:val="24"/>
        </w:rPr>
        <w:t>派驻的工作人员必须证件齐全。</w:t>
      </w:r>
      <w:r>
        <w:rPr>
          <w:rFonts w:hint="eastAsia" w:ascii="宋体" w:hAnsi="宋体" w:eastAsia="宋体" w:cs="宋体"/>
          <w:b w:val="0"/>
          <w:bCs w:val="0"/>
          <w:sz w:val="24"/>
          <w:szCs w:val="24"/>
          <w:lang w:eastAsia="zh-CN"/>
        </w:rPr>
        <w:t>供货单位</w:t>
      </w:r>
      <w:r>
        <w:rPr>
          <w:rFonts w:hint="eastAsia" w:ascii="宋体" w:hAnsi="宋体" w:eastAsia="宋体" w:cs="宋体"/>
          <w:b w:val="0"/>
          <w:bCs w:val="0"/>
          <w:sz w:val="24"/>
          <w:szCs w:val="24"/>
        </w:rPr>
        <w:t>必须加强对相关人员的法制、安全、岗位作业和礼仪等知识的系统培训，合格后方能上岗。</w:t>
      </w:r>
    </w:p>
    <w:p w14:paraId="79A905EE">
      <w:pPr>
        <w:rPr>
          <w:rFonts w:hint="eastAsia" w:ascii="宋体" w:hAnsi="宋体" w:eastAsia="宋体" w:cs="宋体"/>
        </w:rPr>
      </w:pPr>
    </w:p>
    <w:p w14:paraId="73FC13BB">
      <w:pPr>
        <w:rPr>
          <w:rFonts w:hint="eastAsia" w:ascii="宋体" w:hAnsi="宋体" w:eastAsia="宋体" w:cs="宋体"/>
          <w:b/>
          <w:sz w:val="28"/>
          <w:szCs w:val="28"/>
          <w:lang w:val="zh-CN"/>
        </w:rPr>
      </w:pPr>
      <w:r>
        <w:rPr>
          <w:rFonts w:hint="eastAsia" w:ascii="宋体" w:hAnsi="宋体" w:eastAsia="宋体" w:cs="宋体"/>
          <w:b/>
          <w:sz w:val="28"/>
          <w:szCs w:val="28"/>
          <w:lang w:val="en-US" w:eastAsia="zh-CN"/>
        </w:rPr>
        <w:t>5.</w:t>
      </w:r>
      <w:r>
        <w:rPr>
          <w:rFonts w:hint="eastAsia" w:ascii="宋体" w:hAnsi="宋体" w:eastAsia="宋体" w:cs="宋体"/>
          <w:b/>
          <w:sz w:val="28"/>
          <w:szCs w:val="28"/>
          <w:lang w:val="zh-CN"/>
        </w:rPr>
        <w:t>验收要求</w:t>
      </w:r>
    </w:p>
    <w:p w14:paraId="671D85DA">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验收分为货到交货地点的初步验收和最终验收。</w:t>
      </w:r>
    </w:p>
    <w:p w14:paraId="598C5C2A">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(1)初步验收：货物到达交货地点后3日内，甲方（含甲方委托的第三方）、乙方代表共同验货。甲方按照合同及采购文件、国家相关法律法规以及规范的要求等相关的规定，对货物的品种、品牌、产地、型号规格、数量、外观质量、资料进行清点和全面的检验，并作详细的记录。</w:t>
      </w:r>
    </w:p>
    <w:p w14:paraId="4FAC8926">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初步验收如发现货物与合同不符，或货物短缺、质次、损坏等问题，应作详细记录，甲方可拒绝收货，或由乙方在甲方规定的时间内立即、无条件为甲方调换或补齐，交货时间不予顺延，调换或补齐后的货物，甲方有权按照本条有关验收的规定进行验收，由此产生的制造、修理和运费及保险费等费用均应由乙方负担，与甲方无关。</w:t>
      </w:r>
    </w:p>
    <w:p w14:paraId="0BD6D40E">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初步验收合格后，甲方出具相关初步验收报告并由甲、乙方双方共同书面确认初步验收结果。</w:t>
      </w:r>
    </w:p>
    <w:p w14:paraId="1E16B591">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2、最终验收:供货货物在全部完成施工之后，甲方、乙方对货物进行检验。货物经甲方根据上述约定验收符合全部要求，甲方向乙方出具最终验收合格报告并由甲方、乙方双方共同书面确认最终验收结果。</w:t>
      </w:r>
    </w:p>
    <w:p w14:paraId="5A38C813">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(1)若乙方所提供的货物是国外制造的，应提供原产地证书、报关资料。根据法律法规的规定，在货物入境过程中需要实施检验检疫的入境商品，经入境管理部门检验后，如有相关证明的，乙方应提供入境货物检验检疫证明。</w:t>
      </w:r>
    </w:p>
    <w:p w14:paraId="6346C7AF">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(2)由于非甲方原因而引起货物的修理或更换的时间，以不影响生产为原则，否则将视为逾期交货。</w:t>
      </w:r>
    </w:p>
    <w:p w14:paraId="61DDEFED">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(3)甲方根据本条规定对货物所做出的最终验收，仅作为起算付款及质保期之用，不作为双方对于货物质量的最终认定。货物经最终验收合格后，乙方仍应在质保期内对产品质量承担保证责任。 </w:t>
      </w:r>
    </w:p>
    <w:p w14:paraId="2C43F2E1">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(4)货物在全部经最终验收合格前，其损耗、毁损、灭失等风险及责任由乙方承担，如因发生前述情形，导致乙方所供应的货物不能通过甲方验收的，乙方应按甲方要求予以更换或退货，交货时间不予顺延。</w:t>
      </w:r>
    </w:p>
    <w:p w14:paraId="43FB198A">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(5)验收过程中，如对检验记录不能取得一致意见时，一方可委托货物交付地有资质权威的第三方检验机构进行检验。检验结果具有约束力，检验费用由责任方负担。</w:t>
      </w:r>
    </w:p>
    <w:p w14:paraId="57322878">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kern w:val="2"/>
          <w:sz w:val="24"/>
          <w:szCs w:val="24"/>
          <w:lang w:val="en-US" w:eastAsia="zh-CN"/>
        </w:rPr>
        <w:t>安装调试工作完成之后，由甲方</w:t>
      </w:r>
      <w:r>
        <w:rPr>
          <w:rFonts w:hint="eastAsia" w:ascii="宋体" w:hAnsi="宋体" w:eastAsia="宋体" w:cs="宋体"/>
          <w:sz w:val="24"/>
          <w:szCs w:val="24"/>
          <w:lang w:val="en-US" w:eastAsia="zh-CN"/>
        </w:rPr>
        <w:t>对高压电柜</w:t>
      </w:r>
      <w:r>
        <w:rPr>
          <w:rFonts w:hint="eastAsia" w:ascii="宋体" w:hAnsi="宋体" w:eastAsia="宋体" w:cs="宋体"/>
          <w:sz w:val="24"/>
          <w:szCs w:val="24"/>
        </w:rPr>
        <w:t>的运行状态是否达到</w:t>
      </w:r>
      <w:r>
        <w:rPr>
          <w:rFonts w:hint="eastAsia" w:ascii="宋体" w:hAnsi="宋体" w:eastAsia="宋体" w:cs="宋体"/>
          <w:kern w:val="2"/>
          <w:sz w:val="24"/>
          <w:szCs w:val="24"/>
        </w:rPr>
        <w:t>正常运行要求</w:t>
      </w:r>
      <w:r>
        <w:rPr>
          <w:rFonts w:hint="eastAsia" w:ascii="宋体" w:hAnsi="宋体" w:eastAsia="宋体" w:cs="宋体"/>
          <w:kern w:val="2"/>
          <w:sz w:val="24"/>
          <w:szCs w:val="24"/>
          <w:lang w:val="en-US" w:eastAsia="zh-CN"/>
        </w:rPr>
        <w:t>进行检查</w:t>
      </w: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rPr>
        <w:t>若高压电柜仍存在故障，乙方须无条件按照甲方的要求进行整改，整改所需费用由乙方承担。高压电柜检验合格后，由</w:t>
      </w:r>
      <w:r>
        <w:rPr>
          <w:rFonts w:hint="eastAsia" w:ascii="宋体" w:hAnsi="宋体" w:eastAsia="宋体" w:cs="宋体"/>
          <w:sz w:val="24"/>
          <w:szCs w:val="24"/>
          <w:lang w:val="en-US" w:eastAsia="zh-CN"/>
        </w:rPr>
        <w:t>乙方出具最终验收报告，并经双方签名确认最终结果。</w:t>
      </w:r>
    </w:p>
    <w:p w14:paraId="738DE321">
      <w:pPr>
        <w:rPr>
          <w:rFonts w:hint="eastAsia" w:ascii="宋体" w:hAnsi="宋体" w:eastAsia="宋体" w:cs="宋体"/>
          <w:b/>
          <w:sz w:val="28"/>
          <w:szCs w:val="28"/>
          <w:lang w:val="zh-CN"/>
        </w:rPr>
      </w:pPr>
      <w:r>
        <w:rPr>
          <w:rFonts w:hint="eastAsia" w:ascii="宋体" w:hAnsi="宋体" w:eastAsia="宋体" w:cs="宋体"/>
          <w:b/>
          <w:sz w:val="28"/>
          <w:szCs w:val="28"/>
          <w:lang w:val="en-US" w:eastAsia="zh-CN"/>
        </w:rPr>
        <w:t>6.</w:t>
      </w:r>
      <w:r>
        <w:rPr>
          <w:rFonts w:hint="eastAsia" w:ascii="宋体" w:hAnsi="宋体" w:eastAsia="宋体" w:cs="宋体"/>
          <w:b/>
          <w:sz w:val="28"/>
          <w:szCs w:val="28"/>
          <w:lang w:val="zh-CN"/>
        </w:rPr>
        <w:t>质保及售后要求</w:t>
      </w:r>
    </w:p>
    <w:p w14:paraId="24906F98">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由</w:t>
      </w:r>
      <w:r>
        <w:rPr>
          <w:rFonts w:hint="eastAsia" w:ascii="宋体" w:hAnsi="宋体" w:eastAsia="宋体" w:cs="宋体"/>
          <w:sz w:val="24"/>
          <w:szCs w:val="24"/>
          <w:lang w:eastAsia="zh-CN"/>
        </w:rPr>
        <w:t>供货单位</w:t>
      </w:r>
      <w:r>
        <w:rPr>
          <w:rFonts w:hint="eastAsia" w:ascii="宋体" w:hAnsi="宋体" w:eastAsia="宋体" w:cs="宋体"/>
          <w:sz w:val="24"/>
          <w:szCs w:val="24"/>
        </w:rPr>
        <w:t>负责安装工作，采购人在使用货物时所遇技术问题，</w:t>
      </w:r>
      <w:r>
        <w:rPr>
          <w:rFonts w:hint="eastAsia" w:ascii="宋体" w:hAnsi="宋体" w:eastAsia="宋体" w:cs="宋体"/>
          <w:sz w:val="24"/>
          <w:szCs w:val="24"/>
          <w:lang w:eastAsia="zh-CN"/>
        </w:rPr>
        <w:t>供货单位</w:t>
      </w:r>
      <w:r>
        <w:rPr>
          <w:rFonts w:hint="eastAsia" w:ascii="宋体" w:hAnsi="宋体" w:eastAsia="宋体" w:cs="宋体"/>
          <w:sz w:val="24"/>
          <w:szCs w:val="24"/>
        </w:rPr>
        <w:t>应按采购人要求及时向采购人提供技术指导服务。</w:t>
      </w:r>
    </w:p>
    <w:p w14:paraId="5EE82CFE">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质保期为自</w:t>
      </w:r>
      <w:r>
        <w:rPr>
          <w:rFonts w:hint="eastAsia" w:ascii="宋体" w:hAnsi="宋体" w:eastAsia="宋体" w:cs="宋体"/>
          <w:sz w:val="24"/>
          <w:szCs w:val="24"/>
          <w:lang w:val="en-US" w:eastAsia="zh-CN"/>
        </w:rPr>
        <w:t>最终</w:t>
      </w:r>
      <w:r>
        <w:rPr>
          <w:rFonts w:hint="eastAsia" w:ascii="宋体" w:hAnsi="宋体" w:eastAsia="宋体" w:cs="宋体"/>
          <w:sz w:val="24"/>
          <w:szCs w:val="24"/>
        </w:rPr>
        <w:t>验收合格之日起</w:t>
      </w:r>
      <w:r>
        <w:rPr>
          <w:rFonts w:hint="eastAsia" w:ascii="宋体" w:hAnsi="宋体" w:eastAsia="宋体" w:cs="宋体"/>
          <w:sz w:val="24"/>
          <w:szCs w:val="24"/>
          <w:u w:val="single"/>
        </w:rPr>
        <w:t>12</w:t>
      </w:r>
      <w:r>
        <w:rPr>
          <w:rFonts w:hint="eastAsia" w:ascii="宋体" w:hAnsi="宋体" w:eastAsia="宋体" w:cs="宋体"/>
          <w:sz w:val="24"/>
          <w:szCs w:val="24"/>
        </w:rPr>
        <w:t>个月时间，质保期内</w:t>
      </w:r>
      <w:r>
        <w:rPr>
          <w:rFonts w:hint="eastAsia" w:ascii="宋体" w:hAnsi="宋体" w:eastAsia="宋体" w:cs="宋体"/>
          <w:sz w:val="24"/>
          <w:szCs w:val="24"/>
          <w:lang w:eastAsia="zh-CN"/>
        </w:rPr>
        <w:t>供货单位</w:t>
      </w:r>
      <w:r>
        <w:rPr>
          <w:rFonts w:hint="eastAsia" w:ascii="宋体" w:hAnsi="宋体" w:eastAsia="宋体" w:cs="宋体"/>
          <w:sz w:val="24"/>
          <w:szCs w:val="24"/>
        </w:rPr>
        <w:t>免费提供上门服务（该费用已包含在货款内）。</w:t>
      </w:r>
    </w:p>
    <w:p w14:paraId="2DA8C41E">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质保期内，若货物经</w:t>
      </w:r>
      <w:r>
        <w:rPr>
          <w:rFonts w:hint="eastAsia" w:ascii="宋体" w:hAnsi="宋体" w:eastAsia="宋体" w:cs="宋体"/>
          <w:sz w:val="24"/>
          <w:szCs w:val="24"/>
          <w:u w:val="single"/>
        </w:rPr>
        <w:t xml:space="preserve"> 1 </w:t>
      </w:r>
      <w:r>
        <w:rPr>
          <w:rFonts w:hint="eastAsia" w:ascii="宋体" w:hAnsi="宋体" w:eastAsia="宋体" w:cs="宋体"/>
          <w:sz w:val="24"/>
          <w:szCs w:val="24"/>
        </w:rPr>
        <w:t>次维修或维修时间超过1个月，仍不能正常使用的，</w:t>
      </w:r>
      <w:r>
        <w:rPr>
          <w:rFonts w:hint="eastAsia" w:ascii="宋体" w:hAnsi="宋体" w:eastAsia="宋体" w:cs="宋体"/>
          <w:sz w:val="24"/>
          <w:szCs w:val="24"/>
          <w:lang w:eastAsia="zh-CN"/>
        </w:rPr>
        <w:t>供货单位</w:t>
      </w:r>
      <w:r>
        <w:rPr>
          <w:rFonts w:hint="eastAsia" w:ascii="宋体" w:hAnsi="宋体" w:eastAsia="宋体" w:cs="宋体"/>
          <w:sz w:val="24"/>
          <w:szCs w:val="24"/>
        </w:rPr>
        <w:t>应免费给予更换，被更换的货物的质保期为从更换日起重新计算。</w:t>
      </w:r>
    </w:p>
    <w:p w14:paraId="09D34812">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在合同规定的质保期内，</w:t>
      </w:r>
      <w:r>
        <w:rPr>
          <w:rFonts w:hint="eastAsia" w:ascii="宋体" w:hAnsi="宋体" w:eastAsia="宋体" w:cs="宋体"/>
          <w:sz w:val="24"/>
          <w:szCs w:val="24"/>
          <w:lang w:eastAsia="zh-CN"/>
        </w:rPr>
        <w:t>供货单位</w:t>
      </w:r>
      <w:r>
        <w:rPr>
          <w:rFonts w:hint="eastAsia" w:ascii="宋体" w:hAnsi="宋体" w:eastAsia="宋体" w:cs="宋体"/>
          <w:sz w:val="24"/>
          <w:szCs w:val="24"/>
        </w:rPr>
        <w:t>承诺将在接到采购人的故障通知后4小时内响应，24小时内到达项目现场进行维修等服务。</w:t>
      </w:r>
    </w:p>
    <w:p w14:paraId="1554F74E">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供货单位</w:t>
      </w:r>
      <w:r>
        <w:rPr>
          <w:rFonts w:hint="eastAsia" w:ascii="宋体" w:hAnsi="宋体" w:eastAsia="宋体" w:cs="宋体"/>
          <w:sz w:val="24"/>
          <w:szCs w:val="24"/>
        </w:rPr>
        <w:t>未按上述要求提供售后服务的，采购人有权</w:t>
      </w:r>
      <w:r>
        <w:rPr>
          <w:rFonts w:hint="eastAsia" w:ascii="宋体" w:hAnsi="宋体" w:eastAsia="宋体" w:cs="宋体"/>
          <w:sz w:val="24"/>
          <w:szCs w:val="24"/>
          <w:lang w:val="en-US" w:eastAsia="zh-CN"/>
        </w:rPr>
        <w:t>自行</w:t>
      </w:r>
      <w:r>
        <w:rPr>
          <w:rFonts w:hint="eastAsia" w:ascii="宋体" w:hAnsi="宋体" w:eastAsia="宋体" w:cs="宋体"/>
          <w:sz w:val="24"/>
          <w:szCs w:val="24"/>
        </w:rPr>
        <w:t>要求其他第三方提供相关服务，因此产生的费用全部由</w:t>
      </w:r>
      <w:r>
        <w:rPr>
          <w:rFonts w:hint="eastAsia" w:ascii="宋体" w:hAnsi="宋体" w:eastAsia="宋体" w:cs="宋体"/>
          <w:sz w:val="24"/>
          <w:szCs w:val="24"/>
          <w:lang w:eastAsia="zh-CN"/>
        </w:rPr>
        <w:t>供货单位</w:t>
      </w:r>
      <w:r>
        <w:rPr>
          <w:rFonts w:hint="eastAsia" w:ascii="宋体" w:hAnsi="宋体" w:eastAsia="宋体" w:cs="宋体"/>
          <w:sz w:val="24"/>
          <w:szCs w:val="24"/>
        </w:rPr>
        <w:t>承担。</w:t>
      </w:r>
    </w:p>
    <w:p w14:paraId="674E9CC0">
      <w:pPr>
        <w:spacing w:line="360" w:lineRule="auto"/>
        <w:ind w:firstLine="424" w:firstLineChars="177"/>
        <w:rPr>
          <w:rFonts w:hint="eastAsia"/>
        </w:rPr>
      </w:pPr>
      <w:r>
        <w:rPr>
          <w:rFonts w:hint="eastAsia" w:ascii="宋体" w:hAnsi="宋体" w:eastAsia="宋体" w:cs="宋体"/>
          <w:sz w:val="24"/>
          <w:szCs w:val="24"/>
          <w:lang w:val="en-US" w:eastAsia="zh-CN"/>
        </w:rPr>
        <w:t>6、</w:t>
      </w:r>
      <w:r>
        <w:rPr>
          <w:rFonts w:hint="default" w:ascii="宋体" w:hAnsi="宋体" w:eastAsia="宋体" w:cs="Times New Roman"/>
          <w:sz w:val="24"/>
          <w:szCs w:val="24"/>
        </w:rPr>
        <w:t>所有货物必须满足质量要求，正常工况使用过程中如发现达不到用户需求书质量要求，无法达到正常使用寿命，</w:t>
      </w:r>
      <w:r>
        <w:rPr>
          <w:rFonts w:hint="eastAsia" w:ascii="宋体" w:hAnsi="宋体" w:cs="Times New Roman"/>
          <w:sz w:val="24"/>
          <w:szCs w:val="24"/>
          <w:lang w:val="en-US" w:eastAsia="zh-CN"/>
        </w:rPr>
        <w:t>供货单位</w:t>
      </w:r>
      <w:r>
        <w:rPr>
          <w:rFonts w:hint="default" w:ascii="宋体" w:hAnsi="宋体" w:eastAsia="宋体" w:cs="Times New Roman"/>
          <w:sz w:val="24"/>
          <w:szCs w:val="24"/>
        </w:rPr>
        <w:t>应提供免费更换服务，被更换的货物的质保期为从更换日起重新计算。</w:t>
      </w:r>
    </w:p>
    <w:p w14:paraId="1DC4EC18">
      <w:pPr>
        <w:spacing w:line="360" w:lineRule="auto"/>
        <w:ind w:firstLine="424" w:firstLineChars="177"/>
        <w:rPr>
          <w:rFonts w:hint="default" w:ascii="宋体" w:hAnsi="宋体" w:eastAsia="宋体" w:cs="Times New Roman"/>
          <w:sz w:val="24"/>
          <w:szCs w:val="24"/>
        </w:rPr>
      </w:pPr>
      <w:r>
        <w:rPr>
          <w:rFonts w:hint="eastAsia" w:ascii="宋体" w:hAnsi="宋体" w:eastAsia="宋体" w:cs="Times New Roman"/>
          <w:sz w:val="24"/>
          <w:szCs w:val="24"/>
          <w:lang w:val="en-US" w:eastAsia="zh-CN"/>
        </w:rPr>
        <w:t>7、</w:t>
      </w:r>
      <w:r>
        <w:rPr>
          <w:rFonts w:hint="default" w:ascii="宋体" w:hAnsi="宋体" w:eastAsia="宋体" w:cs="Times New Roman"/>
          <w:sz w:val="24"/>
          <w:szCs w:val="24"/>
        </w:rPr>
        <w:t>货物质量保证期内发生的全部服务费用（含更换零部件、达到本合同相关要求的更换货物或退货）由</w:t>
      </w:r>
      <w:r>
        <w:rPr>
          <w:rFonts w:hint="default" w:ascii="宋体" w:hAnsi="宋体" w:eastAsia="宋体" w:cs="Times New Roman"/>
          <w:sz w:val="24"/>
          <w:szCs w:val="24"/>
          <w:lang w:eastAsia="zh-CN"/>
        </w:rPr>
        <w:t>供货单位</w:t>
      </w:r>
      <w:r>
        <w:rPr>
          <w:rFonts w:hint="default" w:ascii="宋体" w:hAnsi="宋体" w:eastAsia="宋体" w:cs="Times New Roman"/>
          <w:sz w:val="24"/>
          <w:szCs w:val="24"/>
        </w:rPr>
        <w:t>承担，包括但不限于由</w:t>
      </w:r>
      <w:r>
        <w:rPr>
          <w:rFonts w:hint="default" w:ascii="宋体" w:hAnsi="宋体" w:eastAsia="宋体" w:cs="Times New Roman"/>
          <w:sz w:val="24"/>
          <w:szCs w:val="24"/>
          <w:lang w:eastAsia="zh-CN"/>
        </w:rPr>
        <w:t>供货单位</w:t>
      </w:r>
      <w:r>
        <w:rPr>
          <w:rFonts w:hint="default" w:ascii="宋体" w:hAnsi="宋体" w:eastAsia="宋体" w:cs="Times New Roman"/>
          <w:sz w:val="24"/>
          <w:szCs w:val="24"/>
        </w:rPr>
        <w:t>完成货物质量保证期内所有工作而产生的维修费、运费、装卸费、购置费、测试费、人工费、交通费、材料费、器具费等各项费用（包括进口关税和增值税等）。</w:t>
      </w:r>
    </w:p>
    <w:p w14:paraId="55D467D0">
      <w:pPr>
        <w:tabs>
          <w:tab w:val="left" w:pos="567"/>
        </w:tabs>
        <w:spacing w:line="360" w:lineRule="auto"/>
        <w:ind w:firstLine="424" w:firstLineChars="177"/>
        <w:rPr>
          <w:rFonts w:hint="eastAsia" w:ascii="宋体" w:hAnsi="宋体" w:eastAsia="宋体" w:cs="宋体"/>
          <w:sz w:val="24"/>
          <w:szCs w:val="24"/>
        </w:rPr>
      </w:pPr>
    </w:p>
    <w:p w14:paraId="2FF03A8F">
      <w:pPr>
        <w:rPr>
          <w:rFonts w:hint="eastAsia" w:ascii="宋体" w:hAnsi="宋体" w:eastAsia="宋体" w:cs="宋体"/>
        </w:rPr>
      </w:pPr>
    </w:p>
    <w:p w14:paraId="5F33A1E9">
      <w:pPr>
        <w:rPr>
          <w:rFonts w:hint="eastAsia" w:ascii="宋体" w:hAnsi="宋体" w:eastAsia="宋体" w:cs="宋体"/>
          <w:b/>
          <w:sz w:val="28"/>
          <w:szCs w:val="28"/>
          <w:lang w:val="zh-CN"/>
        </w:rPr>
      </w:pPr>
      <w:r>
        <w:rPr>
          <w:rFonts w:hint="eastAsia" w:ascii="宋体" w:hAnsi="宋体" w:eastAsia="宋体" w:cs="宋体"/>
          <w:b/>
          <w:sz w:val="28"/>
          <w:szCs w:val="28"/>
          <w:lang w:val="en-US" w:eastAsia="zh-CN"/>
        </w:rPr>
        <w:t>7.</w:t>
      </w:r>
      <w:r>
        <w:rPr>
          <w:rFonts w:hint="eastAsia" w:ascii="宋体" w:hAnsi="宋体" w:eastAsia="宋体" w:cs="宋体"/>
          <w:b/>
          <w:sz w:val="28"/>
          <w:szCs w:val="28"/>
          <w:lang w:val="zh-CN"/>
        </w:rPr>
        <w:t>价款要求</w:t>
      </w:r>
    </w:p>
    <w:p w14:paraId="5B04F4C0">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本项目的报价为</w:t>
      </w:r>
      <w:r>
        <w:rPr>
          <w:rFonts w:hint="eastAsia" w:ascii="宋体" w:hAnsi="宋体" w:eastAsia="宋体" w:cs="宋体"/>
          <w:sz w:val="24"/>
          <w:szCs w:val="24"/>
          <w:lang w:val="en-US" w:eastAsia="zh-CN"/>
        </w:rPr>
        <w:t>包干</w:t>
      </w:r>
      <w:r>
        <w:rPr>
          <w:rFonts w:hint="eastAsia" w:ascii="宋体" w:hAnsi="宋体" w:eastAsia="宋体" w:cs="宋体"/>
          <w:sz w:val="24"/>
          <w:szCs w:val="24"/>
        </w:rPr>
        <w:t>价，包含但不限于</w:t>
      </w:r>
      <w:r>
        <w:rPr>
          <w:rFonts w:hint="eastAsia" w:ascii="宋体" w:hAnsi="宋体" w:eastAsia="宋体" w:cs="宋体"/>
          <w:sz w:val="24"/>
          <w:szCs w:val="24"/>
          <w:lang w:val="en-US" w:eastAsia="zh-CN"/>
        </w:rPr>
        <w:t>运费</w:t>
      </w:r>
      <w:r>
        <w:rPr>
          <w:rFonts w:hint="eastAsia" w:ascii="宋体" w:hAnsi="宋体" w:eastAsia="宋体" w:cs="宋体"/>
          <w:sz w:val="24"/>
          <w:szCs w:val="24"/>
        </w:rPr>
        <w:t>、装卸（含二次搬运至采购人方指定交货或仓储地点）、</w:t>
      </w:r>
      <w:r>
        <w:rPr>
          <w:rFonts w:hint="eastAsia" w:ascii="宋体" w:hAnsi="宋体" w:eastAsia="宋体" w:cs="宋体"/>
          <w:sz w:val="24"/>
          <w:szCs w:val="24"/>
          <w:lang w:val="en-US" w:eastAsia="zh-CN"/>
        </w:rPr>
        <w:t>检测费、</w:t>
      </w:r>
      <w:r>
        <w:rPr>
          <w:rFonts w:hint="eastAsia" w:ascii="宋体" w:hAnsi="宋体" w:eastAsia="宋体" w:cs="宋体"/>
          <w:sz w:val="24"/>
          <w:szCs w:val="24"/>
        </w:rPr>
        <w:t>人工费、材料费、安装费、</w:t>
      </w:r>
      <w:r>
        <w:rPr>
          <w:rFonts w:hint="eastAsia" w:ascii="宋体" w:hAnsi="宋体" w:eastAsia="宋体" w:cs="宋体"/>
          <w:sz w:val="24"/>
          <w:szCs w:val="24"/>
          <w:lang w:val="en-US" w:eastAsia="zh-CN"/>
        </w:rPr>
        <w:t>调试费、供货单位</w:t>
      </w:r>
      <w:r>
        <w:rPr>
          <w:rFonts w:hint="eastAsia" w:ascii="宋体" w:hAnsi="宋体" w:eastAsia="宋体" w:cs="宋体"/>
          <w:sz w:val="24"/>
          <w:szCs w:val="24"/>
        </w:rPr>
        <w:t>销项税额以外的税费、质保期免费上门提供售后服务等完成相关服务的全部费用。未经采购人书面确认，</w:t>
      </w:r>
      <w:r>
        <w:rPr>
          <w:rFonts w:hint="eastAsia" w:ascii="宋体" w:hAnsi="宋体" w:eastAsia="宋体" w:cs="宋体"/>
          <w:sz w:val="24"/>
          <w:szCs w:val="24"/>
          <w:lang w:eastAsia="zh-CN"/>
        </w:rPr>
        <w:t>供货单位</w:t>
      </w:r>
      <w:r>
        <w:rPr>
          <w:rFonts w:hint="eastAsia" w:ascii="宋体" w:hAnsi="宋体" w:eastAsia="宋体" w:cs="宋体"/>
          <w:sz w:val="24"/>
          <w:szCs w:val="24"/>
        </w:rPr>
        <w:t>无权另行收取其它任何费用。</w:t>
      </w:r>
    </w:p>
    <w:p w14:paraId="46ABB75C">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供货单位</w:t>
      </w:r>
      <w:r>
        <w:rPr>
          <w:rFonts w:hint="eastAsia" w:ascii="宋体" w:hAnsi="宋体" w:eastAsia="宋体" w:cs="宋体"/>
          <w:sz w:val="24"/>
          <w:szCs w:val="24"/>
        </w:rPr>
        <w:t>完成清单货物的货到现场</w:t>
      </w:r>
      <w:r>
        <w:rPr>
          <w:rFonts w:hint="eastAsia" w:ascii="宋体" w:hAnsi="宋体" w:eastAsia="宋体" w:cs="宋体"/>
          <w:sz w:val="24"/>
          <w:szCs w:val="24"/>
          <w:lang w:val="en-US" w:eastAsia="zh-CN"/>
        </w:rPr>
        <w:t>及安装调试服务，</w:t>
      </w:r>
      <w:r>
        <w:rPr>
          <w:rFonts w:hint="eastAsia" w:ascii="宋体" w:hAnsi="宋体" w:eastAsia="宋体" w:cs="宋体"/>
          <w:sz w:val="24"/>
          <w:szCs w:val="24"/>
        </w:rPr>
        <w:t>并经</w:t>
      </w:r>
      <w:r>
        <w:rPr>
          <w:rFonts w:hint="eastAsia" w:ascii="宋体" w:hAnsi="宋体" w:eastAsia="宋体" w:cs="宋体"/>
          <w:sz w:val="24"/>
          <w:szCs w:val="24"/>
          <w:lang w:eastAsia="zh-CN"/>
        </w:rPr>
        <w:t>采购人</w:t>
      </w:r>
      <w:r>
        <w:rPr>
          <w:rFonts w:hint="eastAsia" w:ascii="宋体" w:hAnsi="宋体" w:eastAsia="宋体" w:cs="宋体"/>
          <w:sz w:val="24"/>
          <w:szCs w:val="24"/>
          <w:lang w:val="en-US" w:eastAsia="zh-CN"/>
        </w:rPr>
        <w:t>最终</w:t>
      </w:r>
      <w:r>
        <w:rPr>
          <w:rFonts w:hint="eastAsia" w:ascii="宋体" w:hAnsi="宋体" w:eastAsia="宋体" w:cs="宋体"/>
          <w:sz w:val="24"/>
          <w:szCs w:val="24"/>
        </w:rPr>
        <w:t>验收合格后，</w:t>
      </w:r>
      <w:r>
        <w:rPr>
          <w:rFonts w:hint="eastAsia" w:ascii="宋体" w:hAnsi="宋体" w:eastAsia="宋体" w:cs="宋体"/>
          <w:sz w:val="24"/>
          <w:szCs w:val="24"/>
          <w:lang w:eastAsia="zh-CN"/>
        </w:rPr>
        <w:t>供货单位</w:t>
      </w:r>
      <w:r>
        <w:rPr>
          <w:rFonts w:hint="eastAsia" w:ascii="宋体" w:hAnsi="宋体" w:eastAsia="宋体" w:cs="宋体"/>
          <w:sz w:val="24"/>
          <w:szCs w:val="24"/>
        </w:rPr>
        <w:t>按</w:t>
      </w:r>
      <w:r>
        <w:rPr>
          <w:rFonts w:hint="eastAsia" w:ascii="宋体" w:hAnsi="宋体" w:eastAsia="宋体" w:cs="宋体"/>
          <w:sz w:val="24"/>
          <w:szCs w:val="24"/>
          <w:lang w:eastAsia="zh-CN"/>
        </w:rPr>
        <w:t>采购人</w:t>
      </w:r>
      <w:r>
        <w:rPr>
          <w:rFonts w:hint="eastAsia" w:ascii="宋体" w:hAnsi="宋体" w:eastAsia="宋体" w:cs="宋体"/>
          <w:sz w:val="24"/>
          <w:szCs w:val="24"/>
        </w:rPr>
        <w:t>要求向</w:t>
      </w:r>
      <w:r>
        <w:rPr>
          <w:rFonts w:hint="eastAsia" w:ascii="宋体" w:hAnsi="宋体" w:eastAsia="宋体" w:cs="宋体"/>
          <w:sz w:val="24"/>
          <w:szCs w:val="24"/>
          <w:lang w:eastAsia="zh-CN"/>
        </w:rPr>
        <w:t>采购人</w:t>
      </w:r>
      <w:r>
        <w:rPr>
          <w:rFonts w:hint="eastAsia" w:ascii="宋体" w:hAnsi="宋体" w:eastAsia="宋体" w:cs="宋体"/>
          <w:sz w:val="24"/>
          <w:szCs w:val="24"/>
        </w:rPr>
        <w:t>提交请款报告及请款金额等额、合法、有效的增值税专用发票，</w:t>
      </w:r>
      <w:r>
        <w:rPr>
          <w:rFonts w:hint="eastAsia" w:ascii="宋体" w:hAnsi="宋体" w:eastAsia="宋体" w:cs="宋体"/>
          <w:sz w:val="24"/>
          <w:szCs w:val="24"/>
          <w:lang w:eastAsia="zh-CN"/>
        </w:rPr>
        <w:t>采购人</w:t>
      </w:r>
      <w:r>
        <w:rPr>
          <w:rFonts w:hint="eastAsia" w:ascii="宋体" w:hAnsi="宋体" w:eastAsia="宋体" w:cs="宋体"/>
          <w:sz w:val="24"/>
          <w:szCs w:val="24"/>
        </w:rPr>
        <w:t>在收到前述材料并经确认无误后45个工作日内，支付合同价的</w:t>
      </w:r>
      <w:r>
        <w:rPr>
          <w:rFonts w:hint="eastAsia" w:ascii="宋体" w:hAnsi="宋体" w:eastAsia="宋体" w:cs="宋体"/>
          <w:sz w:val="24"/>
          <w:szCs w:val="24"/>
          <w:lang w:val="en-US" w:eastAsia="zh-CN"/>
        </w:rPr>
        <w:t>100</w:t>
      </w:r>
      <w:r>
        <w:rPr>
          <w:rFonts w:hint="eastAsia" w:ascii="宋体" w:hAnsi="宋体" w:eastAsia="宋体" w:cs="宋体"/>
          <w:sz w:val="24"/>
          <w:szCs w:val="24"/>
        </w:rPr>
        <w:t>%及对应的税额给</w:t>
      </w:r>
      <w:r>
        <w:rPr>
          <w:rFonts w:hint="eastAsia" w:ascii="宋体" w:hAnsi="宋体" w:eastAsia="宋体" w:cs="宋体"/>
          <w:sz w:val="24"/>
          <w:szCs w:val="24"/>
          <w:lang w:eastAsia="zh-CN"/>
        </w:rPr>
        <w:t>供货单位</w:t>
      </w:r>
      <w:r>
        <w:rPr>
          <w:rFonts w:hint="eastAsia" w:ascii="宋体" w:hAnsi="宋体" w:eastAsia="宋体" w:cs="宋体"/>
          <w:sz w:val="24"/>
          <w:szCs w:val="24"/>
        </w:rPr>
        <w:t>。</w:t>
      </w:r>
    </w:p>
    <w:p w14:paraId="72EABE19">
      <w:pPr>
        <w:tabs>
          <w:tab w:val="left" w:pos="567"/>
        </w:tabs>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以上款项由</w:t>
      </w:r>
      <w:r>
        <w:rPr>
          <w:rFonts w:hint="eastAsia" w:ascii="宋体" w:hAnsi="宋体" w:eastAsia="宋体" w:cs="宋体"/>
          <w:sz w:val="24"/>
          <w:szCs w:val="24"/>
          <w:lang w:eastAsia="zh-CN"/>
        </w:rPr>
        <w:t>采购人</w:t>
      </w:r>
      <w:r>
        <w:rPr>
          <w:rFonts w:hint="eastAsia" w:ascii="宋体" w:hAnsi="宋体" w:eastAsia="宋体" w:cs="宋体"/>
          <w:sz w:val="24"/>
          <w:szCs w:val="24"/>
        </w:rPr>
        <w:t>以银行转账或银行承兑汇票方式支付至本合同签署栏中载明的</w:t>
      </w:r>
      <w:r>
        <w:rPr>
          <w:rFonts w:hint="eastAsia" w:ascii="宋体" w:hAnsi="宋体" w:eastAsia="宋体" w:cs="宋体"/>
          <w:sz w:val="24"/>
          <w:szCs w:val="24"/>
          <w:lang w:eastAsia="zh-CN"/>
        </w:rPr>
        <w:t>供货单位</w:t>
      </w:r>
      <w:r>
        <w:rPr>
          <w:rFonts w:hint="eastAsia" w:ascii="宋体" w:hAnsi="宋体" w:eastAsia="宋体" w:cs="宋体"/>
          <w:sz w:val="24"/>
          <w:szCs w:val="24"/>
        </w:rPr>
        <w:t>银行账户中，汇票期限不超过三个月，支付方式由</w:t>
      </w:r>
      <w:r>
        <w:rPr>
          <w:rFonts w:hint="eastAsia" w:ascii="宋体" w:hAnsi="宋体" w:eastAsia="宋体" w:cs="宋体"/>
          <w:sz w:val="24"/>
          <w:szCs w:val="24"/>
          <w:lang w:eastAsia="zh-CN"/>
        </w:rPr>
        <w:t>采购人</w:t>
      </w:r>
      <w:r>
        <w:rPr>
          <w:rFonts w:hint="eastAsia" w:ascii="宋体" w:hAnsi="宋体" w:eastAsia="宋体" w:cs="宋体"/>
          <w:sz w:val="24"/>
          <w:szCs w:val="24"/>
        </w:rPr>
        <w:t>决定。</w:t>
      </w:r>
      <w:r>
        <w:rPr>
          <w:rFonts w:hint="eastAsia" w:ascii="宋体" w:hAnsi="宋体" w:eastAsia="宋体" w:cs="宋体"/>
          <w:sz w:val="24"/>
          <w:szCs w:val="24"/>
          <w:lang w:eastAsia="zh-CN"/>
        </w:rPr>
        <w:t>供货单位</w:t>
      </w:r>
      <w:r>
        <w:rPr>
          <w:rFonts w:hint="eastAsia" w:ascii="宋体" w:hAnsi="宋体" w:eastAsia="宋体" w:cs="宋体"/>
          <w:sz w:val="24"/>
          <w:szCs w:val="24"/>
        </w:rPr>
        <w:t>逾期提交请款材料、发票或提交请款材料、发票不符合</w:t>
      </w:r>
      <w:r>
        <w:rPr>
          <w:rFonts w:hint="eastAsia" w:ascii="宋体" w:hAnsi="宋体" w:eastAsia="宋体" w:cs="宋体"/>
          <w:sz w:val="24"/>
          <w:szCs w:val="24"/>
          <w:lang w:eastAsia="zh-CN"/>
        </w:rPr>
        <w:t>采购人</w:t>
      </w:r>
      <w:r>
        <w:rPr>
          <w:rFonts w:hint="eastAsia" w:ascii="宋体" w:hAnsi="宋体" w:eastAsia="宋体" w:cs="宋体"/>
          <w:sz w:val="24"/>
          <w:szCs w:val="24"/>
        </w:rPr>
        <w:t>要求的，</w:t>
      </w:r>
      <w:r>
        <w:rPr>
          <w:rFonts w:hint="eastAsia" w:ascii="宋体" w:hAnsi="宋体" w:eastAsia="宋体" w:cs="宋体"/>
          <w:sz w:val="24"/>
          <w:szCs w:val="24"/>
          <w:lang w:eastAsia="zh-CN"/>
        </w:rPr>
        <w:t>采购人</w:t>
      </w:r>
      <w:r>
        <w:rPr>
          <w:rFonts w:hint="eastAsia" w:ascii="宋体" w:hAnsi="宋体" w:eastAsia="宋体" w:cs="宋体"/>
          <w:sz w:val="24"/>
          <w:szCs w:val="24"/>
        </w:rPr>
        <w:t>有权顺延支付相应款项，并不承担逾期付款的违约责任，由于</w:t>
      </w:r>
      <w:r>
        <w:rPr>
          <w:rFonts w:hint="eastAsia" w:ascii="宋体" w:hAnsi="宋体" w:eastAsia="宋体" w:cs="宋体"/>
          <w:sz w:val="24"/>
          <w:szCs w:val="24"/>
          <w:lang w:eastAsia="zh-CN"/>
        </w:rPr>
        <w:t>供货单位</w:t>
      </w:r>
      <w:r>
        <w:rPr>
          <w:rFonts w:hint="eastAsia" w:ascii="宋体" w:hAnsi="宋体" w:eastAsia="宋体" w:cs="宋体"/>
          <w:sz w:val="24"/>
          <w:szCs w:val="24"/>
        </w:rPr>
        <w:t>提供的发票不符合税法规定，给</w:t>
      </w:r>
      <w:r>
        <w:rPr>
          <w:rFonts w:hint="eastAsia" w:ascii="宋体" w:hAnsi="宋体" w:eastAsia="宋体" w:cs="宋体"/>
          <w:sz w:val="24"/>
          <w:szCs w:val="24"/>
          <w:lang w:eastAsia="zh-CN"/>
        </w:rPr>
        <w:t>采购人</w:t>
      </w:r>
      <w:r>
        <w:rPr>
          <w:rFonts w:hint="eastAsia" w:ascii="宋体" w:hAnsi="宋体" w:eastAsia="宋体" w:cs="宋体"/>
          <w:sz w:val="24"/>
          <w:szCs w:val="24"/>
        </w:rPr>
        <w:t>造成的损失由</w:t>
      </w:r>
      <w:r>
        <w:rPr>
          <w:rFonts w:hint="eastAsia" w:ascii="宋体" w:hAnsi="宋体" w:eastAsia="宋体" w:cs="宋体"/>
          <w:sz w:val="24"/>
          <w:szCs w:val="24"/>
          <w:lang w:eastAsia="zh-CN"/>
        </w:rPr>
        <w:t>供货单位</w:t>
      </w:r>
      <w:r>
        <w:rPr>
          <w:rFonts w:hint="eastAsia" w:ascii="宋体" w:hAnsi="宋体" w:eastAsia="宋体" w:cs="宋体"/>
          <w:sz w:val="24"/>
          <w:szCs w:val="24"/>
        </w:rPr>
        <w:t>承担赔偿责任，</w:t>
      </w:r>
      <w:r>
        <w:rPr>
          <w:rFonts w:hint="eastAsia" w:ascii="宋体" w:hAnsi="宋体" w:eastAsia="宋体" w:cs="宋体"/>
          <w:sz w:val="24"/>
          <w:szCs w:val="24"/>
          <w:lang w:eastAsia="zh-CN"/>
        </w:rPr>
        <w:t>供货单位</w:t>
      </w:r>
      <w:r>
        <w:rPr>
          <w:rFonts w:hint="eastAsia" w:ascii="宋体" w:hAnsi="宋体" w:eastAsia="宋体" w:cs="宋体"/>
          <w:sz w:val="24"/>
          <w:szCs w:val="24"/>
        </w:rPr>
        <w:t>不得以此延迟而拒绝</w:t>
      </w:r>
      <w:r>
        <w:rPr>
          <w:rFonts w:hint="eastAsia" w:ascii="宋体" w:hAnsi="宋体" w:eastAsia="宋体" w:cs="宋体"/>
          <w:sz w:val="24"/>
          <w:szCs w:val="24"/>
          <w:lang w:val="en-US" w:eastAsia="zh-CN"/>
        </w:rPr>
        <w:t>或迟延</w:t>
      </w:r>
      <w:r>
        <w:rPr>
          <w:rFonts w:hint="eastAsia" w:ascii="宋体" w:hAnsi="宋体" w:eastAsia="宋体" w:cs="宋体"/>
          <w:sz w:val="24"/>
          <w:szCs w:val="24"/>
        </w:rPr>
        <w:t>履行合同义务。</w:t>
      </w:r>
    </w:p>
    <w:p w14:paraId="0E2EF0E9">
      <w:pPr>
        <w:tabs>
          <w:tab w:val="left" w:pos="567"/>
        </w:tabs>
        <w:spacing w:line="360" w:lineRule="auto"/>
        <w:ind w:firstLine="424" w:firstLineChars="177"/>
        <w:rPr>
          <w:rFonts w:hint="eastAsia" w:ascii="宋体" w:hAnsi="宋体" w:eastAsia="宋体" w:cs="宋体"/>
          <w:sz w:val="24"/>
          <w:szCs w:val="24"/>
        </w:rPr>
      </w:pPr>
    </w:p>
    <w:p w14:paraId="5BB76874">
      <w:pPr>
        <w:tabs>
          <w:tab w:val="left" w:pos="567"/>
        </w:tabs>
        <w:spacing w:line="360" w:lineRule="auto"/>
        <w:ind w:firstLine="0" w:firstLineChars="0"/>
        <w:rPr>
          <w:rFonts w:hint="default" w:ascii="宋体" w:hAnsi="宋体" w:eastAsia="宋体" w:cs="Times New Roman"/>
          <w:sz w:val="24"/>
          <w:szCs w:val="24"/>
        </w:rPr>
      </w:pPr>
    </w:p>
    <w:p w14:paraId="6E462034">
      <w:pPr>
        <w:tabs>
          <w:tab w:val="left" w:pos="567"/>
        </w:tabs>
        <w:spacing w:line="360" w:lineRule="auto"/>
        <w:ind w:firstLine="0" w:firstLineChars="0"/>
        <w:rPr>
          <w:rFonts w:hint="default" w:ascii="宋体" w:hAnsi="宋体" w:eastAsia="宋体" w:cs="Times New Roman"/>
          <w:sz w:val="24"/>
          <w:szCs w:val="24"/>
        </w:rPr>
      </w:pPr>
    </w:p>
    <w:p w14:paraId="4910B1DF">
      <w:pPr>
        <w:tabs>
          <w:tab w:val="left" w:pos="567"/>
        </w:tabs>
        <w:spacing w:line="360" w:lineRule="auto"/>
        <w:ind w:firstLine="0" w:firstLineChars="0"/>
        <w:rPr>
          <w:rFonts w:hint="default" w:ascii="宋体" w:hAnsi="宋体" w:eastAsia="宋体" w:cs="Times New Roman"/>
          <w:sz w:val="24"/>
          <w:szCs w:val="24"/>
        </w:rPr>
      </w:pPr>
    </w:p>
    <w:p w14:paraId="08C687B9">
      <w:pPr>
        <w:tabs>
          <w:tab w:val="left" w:pos="567"/>
        </w:tabs>
        <w:spacing w:line="360" w:lineRule="auto"/>
        <w:ind w:firstLine="0" w:firstLineChars="0"/>
        <w:rPr>
          <w:rFonts w:hint="default" w:ascii="宋体" w:hAnsi="宋体" w:eastAsia="宋体" w:cs="Times New Roman"/>
          <w:sz w:val="24"/>
          <w:szCs w:val="24"/>
        </w:rPr>
      </w:pPr>
    </w:p>
    <w:p w14:paraId="48B484F0">
      <w:pPr>
        <w:tabs>
          <w:tab w:val="left" w:pos="567"/>
        </w:tabs>
        <w:spacing w:line="360" w:lineRule="auto"/>
        <w:ind w:firstLine="0" w:firstLineChars="0"/>
        <w:rPr>
          <w:rFonts w:hint="default" w:ascii="宋体" w:hAnsi="宋体" w:eastAsia="宋体" w:cs="Times New Roman"/>
          <w:sz w:val="24"/>
          <w:szCs w:val="24"/>
        </w:rPr>
      </w:pPr>
    </w:p>
    <w:p w14:paraId="560016A8">
      <w:pPr>
        <w:tabs>
          <w:tab w:val="left" w:pos="567"/>
        </w:tabs>
        <w:spacing w:line="360" w:lineRule="auto"/>
        <w:ind w:firstLine="0" w:firstLineChars="0"/>
        <w:rPr>
          <w:rFonts w:hint="default" w:ascii="宋体" w:hAnsi="宋体" w:eastAsia="宋体" w:cs="Times New Roman"/>
          <w:sz w:val="24"/>
          <w:szCs w:val="24"/>
        </w:rPr>
      </w:pPr>
    </w:p>
    <w:p w14:paraId="69D9EAC0">
      <w:pPr>
        <w:tabs>
          <w:tab w:val="left" w:pos="567"/>
        </w:tabs>
        <w:spacing w:line="360" w:lineRule="auto"/>
        <w:ind w:firstLine="0" w:firstLineChars="0"/>
        <w:rPr>
          <w:rFonts w:hint="default" w:ascii="宋体" w:hAnsi="宋体" w:eastAsia="宋体" w:cs="Times New Roman"/>
          <w:sz w:val="24"/>
          <w:szCs w:val="24"/>
        </w:rPr>
      </w:pPr>
    </w:p>
    <w:p w14:paraId="433A4B63">
      <w:pPr>
        <w:tabs>
          <w:tab w:val="left" w:pos="567"/>
        </w:tabs>
        <w:spacing w:line="360" w:lineRule="auto"/>
        <w:ind w:firstLine="0" w:firstLineChars="0"/>
        <w:rPr>
          <w:rFonts w:hint="default" w:ascii="宋体" w:hAnsi="宋体" w:eastAsia="宋体" w:cs="Times New Roman"/>
          <w:sz w:val="24"/>
          <w:szCs w:val="24"/>
        </w:rPr>
      </w:pPr>
    </w:p>
    <w:p w14:paraId="77281168">
      <w:pPr>
        <w:tabs>
          <w:tab w:val="left" w:pos="567"/>
        </w:tabs>
        <w:spacing w:line="360" w:lineRule="auto"/>
        <w:ind w:firstLine="0" w:firstLineChars="0"/>
        <w:rPr>
          <w:rFonts w:hint="default" w:ascii="宋体" w:hAnsi="宋体" w:eastAsia="宋体" w:cs="Times New Roman"/>
          <w:sz w:val="24"/>
          <w:szCs w:val="24"/>
        </w:rPr>
      </w:pPr>
    </w:p>
    <w:p w14:paraId="36E807E7">
      <w:pPr>
        <w:rPr>
          <w:rFonts w:hint="eastAsia"/>
        </w:rPr>
      </w:pPr>
    </w:p>
    <w:p w14:paraId="62D659EC">
      <w:pPr>
        <w:rPr>
          <w:rFonts w:ascii="Times New Roman"/>
        </w:rPr>
      </w:pPr>
      <w:r>
        <w:rPr>
          <w:rFonts w:hint="eastAsia"/>
        </w:rPr>
        <w:t>附件四：</w:t>
      </w:r>
      <w:r>
        <w:rPr>
          <w:rFonts w:hint="eastAsia" w:ascii="Times New Roman"/>
        </w:rPr>
        <w:t>阳光合作告知函</w:t>
      </w:r>
    </w:p>
    <w:p w14:paraId="4F20C6F9">
      <w:pPr>
        <w:spacing w:line="580" w:lineRule="exact"/>
        <w:jc w:val="center"/>
        <w:rPr>
          <w:rFonts w:eastAsia="方正小标宋简体"/>
          <w:bCs/>
          <w:color w:val="000000"/>
          <w:sz w:val="44"/>
          <w:szCs w:val="44"/>
        </w:rPr>
      </w:pPr>
      <w:bookmarkStart w:id="22" w:name="设计变更通知单"/>
      <w:bookmarkEnd w:id="22"/>
      <w:bookmarkStart w:id="23" w:name="现场签证通知单"/>
      <w:bookmarkEnd w:id="23"/>
      <w:r>
        <w:rPr>
          <w:rFonts w:eastAsia="方正小标宋简体"/>
          <w:bCs/>
          <w:color w:val="000000"/>
          <w:sz w:val="44"/>
          <w:szCs w:val="44"/>
        </w:rPr>
        <w:t>阳光合作告知函</w:t>
      </w:r>
    </w:p>
    <w:p w14:paraId="6CFE35AC">
      <w:pPr>
        <w:spacing w:line="560" w:lineRule="exact"/>
        <w:rPr>
          <w:rFonts w:ascii="Times New Roman" w:eastAsia="仿宋_GB2312"/>
          <w:b/>
          <w:bCs/>
          <w:sz w:val="32"/>
          <w:szCs w:val="32"/>
        </w:rPr>
      </w:pPr>
    </w:p>
    <w:p w14:paraId="15571ABB">
      <w:pPr>
        <w:pStyle w:val="16"/>
        <w:widowControl/>
        <w:pBdr>
          <w:top w:val="none" w:color="auto" w:sz="0" w:space="0"/>
          <w:left w:val="none" w:color="auto" w:sz="0" w:space="0"/>
          <w:bottom w:val="none" w:color="auto" w:sz="0" w:space="0"/>
          <w:right w:val="none" w:color="auto" w:sz="0" w:space="0"/>
        </w:pBdr>
        <w:shd w:val="clear" w:fill="FFFFFF"/>
        <w:spacing w:line="240" w:lineRule="auto"/>
        <w:rPr>
          <w:rFonts w:ascii="Times New Roman" w:eastAsia="仿宋_GB2312"/>
          <w:sz w:val="32"/>
          <w:szCs w:val="32"/>
        </w:rPr>
      </w:pPr>
      <w:r>
        <w:rPr>
          <w:rFonts w:ascii="Times New Roman" w:eastAsia="仿宋_GB2312"/>
          <w:b/>
          <w:bCs/>
          <w:sz w:val="32"/>
          <w:szCs w:val="32"/>
        </w:rPr>
        <w:t>项目名称：</w:t>
      </w:r>
      <w:r>
        <w:rPr>
          <w:rFonts w:hint="eastAsia" w:ascii="宋体" w:hAnsi="宋体" w:eastAsia="宋体" w:cs="宋体"/>
          <w:b w:val="0"/>
          <w:bCs w:val="0"/>
          <w:color w:val="auto"/>
          <w:kern w:val="0"/>
          <w:sz w:val="32"/>
          <w:szCs w:val="32"/>
          <w:u w:val="none"/>
        </w:rPr>
        <w:t>厚街二期高压电房电力设备</w:t>
      </w:r>
      <w:r>
        <w:rPr>
          <w:rFonts w:hint="eastAsia" w:ascii="宋体" w:hAnsi="宋体" w:eastAsia="宋体" w:cs="宋体"/>
          <w:b w:val="0"/>
          <w:bCs w:val="0"/>
          <w:color w:val="auto"/>
          <w:kern w:val="0"/>
          <w:sz w:val="32"/>
          <w:szCs w:val="32"/>
          <w:u w:val="none"/>
          <w:lang w:val="en-US" w:eastAsia="zh-CN"/>
        </w:rPr>
        <w:t>更换</w:t>
      </w:r>
      <w:r>
        <w:rPr>
          <w:rFonts w:hint="eastAsia" w:ascii="宋体" w:hAnsi="宋体" w:eastAsia="宋体" w:cs="宋体"/>
          <w:b w:val="0"/>
          <w:bCs w:val="0"/>
          <w:sz w:val="32"/>
          <w:szCs w:val="32"/>
          <w:lang w:val="en-US" w:eastAsia="zh-CN"/>
        </w:rPr>
        <w:t>采购</w:t>
      </w:r>
      <w:r>
        <w:rPr>
          <w:rFonts w:hint="eastAsia" w:ascii="宋体" w:hAnsi="宋体" w:eastAsia="宋体" w:cs="宋体"/>
          <w:b w:val="0"/>
          <w:bCs w:val="0"/>
          <w:sz w:val="32"/>
          <w:szCs w:val="32"/>
        </w:rPr>
        <w:t>项目</w:t>
      </w:r>
      <w:r>
        <w:rPr>
          <w:rFonts w:ascii="Times New Roman" w:eastAsia="仿宋_GB2312"/>
          <w:sz w:val="32"/>
          <w:szCs w:val="32"/>
        </w:rPr>
        <w:t>（</w:t>
      </w:r>
      <w:r>
        <w:rPr>
          <w:rFonts w:hint="eastAsia"/>
          <w:sz w:val="32"/>
          <w:szCs w:val="32"/>
        </w:rPr>
        <w:t>采购</w:t>
      </w:r>
      <w:r>
        <w:rPr>
          <w:rFonts w:ascii="Times New Roman" w:eastAsia="仿宋_GB2312"/>
          <w:sz w:val="32"/>
          <w:szCs w:val="32"/>
        </w:rPr>
        <w:t>编号：</w:t>
      </w:r>
      <w:r>
        <w:rPr>
          <w:i w:val="0"/>
          <w:iCs w:val="0"/>
          <w:caps w:val="0"/>
          <w:color w:val="auto"/>
          <w:spacing w:val="0"/>
          <w:sz w:val="32"/>
          <w:szCs w:val="32"/>
          <w:shd w:val="clear" w:fill="auto"/>
        </w:rPr>
        <w:t>JS-2026-01</w:t>
      </w:r>
      <w:r>
        <w:rPr>
          <w:rFonts w:hint="eastAsia"/>
          <w:i w:val="0"/>
          <w:iCs w:val="0"/>
          <w:caps w:val="0"/>
          <w:spacing w:val="0"/>
          <w:sz w:val="32"/>
          <w:szCs w:val="32"/>
          <w:shd w:val="clear"/>
          <w:lang w:val="en-US" w:eastAsia="zh-CN"/>
        </w:rPr>
        <w:t>5</w:t>
      </w:r>
      <w:r>
        <w:rPr>
          <w:rFonts w:ascii="Times New Roman" w:eastAsia="仿宋_GB2312"/>
          <w:sz w:val="32"/>
          <w:szCs w:val="32"/>
        </w:rPr>
        <w:t>）</w:t>
      </w:r>
    </w:p>
    <w:p w14:paraId="221D7043">
      <w:pPr>
        <w:pStyle w:val="58"/>
        <w:snapToGrid w:val="0"/>
        <w:spacing w:line="580" w:lineRule="exact"/>
        <w:ind w:firstLine="0"/>
        <w:rPr>
          <w:rFonts w:ascii="仿宋_GB2312" w:hAnsi="Times New Roman" w:eastAsia="仿宋_GB2312"/>
          <w:color w:val="000000"/>
          <w:sz w:val="32"/>
          <w:szCs w:val="32"/>
          <w:u w:val="single"/>
        </w:rPr>
      </w:pPr>
      <w:r>
        <w:rPr>
          <w:rFonts w:hint="eastAsia" w:ascii="仿宋_GB2312" w:hAnsi="仿宋_GB2312" w:eastAsia="仿宋_GB2312" w:cs="仿宋_GB2312"/>
          <w:i w:val="0"/>
          <w:iCs w:val="0"/>
          <w:caps w:val="0"/>
          <w:color w:val="333333"/>
          <w:spacing w:val="0"/>
          <w:kern w:val="0"/>
          <w:sz w:val="32"/>
          <w:szCs w:val="32"/>
          <w:u w:val="single"/>
          <w:shd w:val="clear" w:fill="FFFFFF"/>
          <w:lang w:val="en-US" w:eastAsia="zh-CN" w:bidi="ar"/>
        </w:rPr>
        <w:t xml:space="preserve">                    </w:t>
      </w:r>
      <w:r>
        <w:rPr>
          <w:rFonts w:hint="eastAsia" w:ascii="仿宋_GB2312" w:hAnsi="Times New Roman" w:eastAsia="仿宋_GB2312"/>
          <w:color w:val="000000"/>
          <w:sz w:val="32"/>
          <w:szCs w:val="32"/>
        </w:rPr>
        <w:t xml:space="preserve">：                          </w:t>
      </w:r>
    </w:p>
    <w:p w14:paraId="27BA8F81">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为保证我集团人员廉洁从业，规范和鼓励诚信交易行为，防止腐败和商业贿赂发生，推动双方建立阳光合作关系，现将我方推行阳光合作的相关管理规定函告如下：</w:t>
      </w:r>
    </w:p>
    <w:p w14:paraId="41021FFA">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0C2D8B3C">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67DDE1D0">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1463F35B">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291E43C7">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34D2BA80">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59902552">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2127869A">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4799BF1B">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0C6175E8">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48A07C6F">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576F6137">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2E0032DA">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5FF6F020">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八、贵方投诉举报的情况，经查证属实，我方将视情节轻重和影响恶劣程度对相关人员进行内部处理；构成犯罪的，依法移送司法机关处置，并将调查结果及时向贵方反馈。</w:t>
      </w:r>
    </w:p>
    <w:p w14:paraId="10736B77">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0AD83E2D">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51655699">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24" w:name="OLE_LINK1"/>
      <w:r>
        <w:rPr>
          <w:rFonts w:hint="eastAsia" w:ascii="仿宋_GB2312" w:hAnsi="Times New Roman" w:eastAsia="仿宋_GB2312"/>
          <w:sz w:val="32"/>
          <w:szCs w:val="32"/>
        </w:rPr>
        <w:t>其他</w:t>
      </w:r>
    </w:p>
    <w:p w14:paraId="1384573F">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24"/>
    <w:p w14:paraId="1FEF0A75">
      <w:pPr>
        <w:pStyle w:val="58"/>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 xml:space="preserve">（二）我方常设投诉举报受理部门及联系方式： </w:t>
      </w:r>
    </w:p>
    <w:p w14:paraId="3724762D">
      <w:pPr>
        <w:pStyle w:val="58"/>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1.投诉举报受理部门：</w:t>
      </w:r>
      <w:r>
        <w:rPr>
          <w:rFonts w:ascii="Times New Roman" w:hAnsi="Times New Roman" w:eastAsia="仿宋_GB2312"/>
          <w:sz w:val="32"/>
          <w:szCs w:val="32"/>
        </w:rPr>
        <w:t>东莞市水务环境投资控股集团有限公司纪检监察部；</w:t>
      </w:r>
    </w:p>
    <w:p w14:paraId="088C1A4E">
      <w:pPr>
        <w:pStyle w:val="58"/>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2.投诉举报电话：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ascii="Times New Roman" w:hAnsi="Times New Roman" w:eastAsia="仿宋_GB2312"/>
          <w:sz w:val="32"/>
          <w:szCs w:val="32"/>
        </w:rPr>
        <w:t>（星期一至星期五：</w:t>
      </w:r>
      <w:r>
        <w:rPr>
          <w:rFonts w:hint="eastAsia" w:ascii="Times New Roman" w:hAnsi="Times New Roman" w:eastAsia="仿宋_GB2312"/>
          <w:sz w:val="32"/>
          <w:szCs w:val="32"/>
        </w:rPr>
        <w:t>8:30-17:30</w:t>
      </w:r>
      <w:r>
        <w:rPr>
          <w:rFonts w:ascii="Times New Roman" w:hAnsi="Times New Roman" w:eastAsia="仿宋_GB2312"/>
          <w:sz w:val="32"/>
          <w:szCs w:val="32"/>
        </w:rPr>
        <w:t>）；</w:t>
      </w:r>
    </w:p>
    <w:p w14:paraId="1961FD70">
      <w:pPr>
        <w:pStyle w:val="58"/>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3.联系地址：</w:t>
      </w:r>
      <w:r>
        <w:rPr>
          <w:rFonts w:ascii="Times New Roman" w:hAnsi="Times New Roman" w:eastAsia="仿宋_GB2312"/>
          <w:sz w:val="32"/>
          <w:szCs w:val="32"/>
        </w:rPr>
        <w:t>东莞市东城街道育华路1号</w:t>
      </w:r>
      <w:r>
        <w:rPr>
          <w:rFonts w:hint="eastAsia" w:ascii="Times New Roman" w:hAnsi="Times New Roman" w:eastAsia="仿宋_GB2312"/>
          <w:sz w:val="32"/>
          <w:szCs w:val="32"/>
        </w:rPr>
        <w:t>；</w:t>
      </w:r>
    </w:p>
    <w:p w14:paraId="1DAC24E7">
      <w:pPr>
        <w:pStyle w:val="58"/>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4.邮编：</w:t>
      </w:r>
      <w:r>
        <w:rPr>
          <w:rFonts w:hint="eastAsia" w:ascii="Times New Roman" w:hAnsi="Times New Roman" w:eastAsia="仿宋_GB2312"/>
          <w:sz w:val="32"/>
          <w:szCs w:val="32"/>
        </w:rPr>
        <w:t>523000</w:t>
      </w:r>
      <w:r>
        <w:rPr>
          <w:rFonts w:ascii="Times New Roman" w:hAnsi="Times New Roman" w:eastAsia="仿宋_GB2312"/>
          <w:sz w:val="32"/>
          <w:szCs w:val="32"/>
        </w:rPr>
        <w:t>。</w:t>
      </w:r>
    </w:p>
    <w:p w14:paraId="418AC881">
      <w:pPr>
        <w:pStyle w:val="58"/>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让我们共同为建立健康、公平的商业秩序和实现双赢而努力。</w:t>
      </w:r>
    </w:p>
    <w:p w14:paraId="3DC6DB67">
      <w:pPr>
        <w:pStyle w:val="58"/>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特此致函。</w:t>
      </w:r>
    </w:p>
    <w:p w14:paraId="6A6048EC">
      <w:pPr>
        <w:pStyle w:val="58"/>
        <w:snapToGrid w:val="0"/>
        <w:spacing w:line="580" w:lineRule="exact"/>
        <w:ind w:firstLine="640" w:firstLineChars="200"/>
        <w:rPr>
          <w:rFonts w:ascii="仿宋_GB2312" w:hAnsi="Times New Roman" w:eastAsia="仿宋_GB2312"/>
          <w:sz w:val="32"/>
          <w:szCs w:val="32"/>
        </w:rPr>
      </w:pPr>
    </w:p>
    <w:p w14:paraId="45AC64D6">
      <w:pPr>
        <w:pStyle w:val="58"/>
        <w:snapToGrid w:val="0"/>
        <w:spacing w:line="580" w:lineRule="exact"/>
        <w:ind w:firstLine="640" w:firstLineChars="200"/>
        <w:rPr>
          <w:rFonts w:ascii="仿宋_GB2312" w:hAnsi="Times New Roman" w:eastAsia="仿宋_GB2312"/>
          <w:sz w:val="32"/>
          <w:szCs w:val="32"/>
        </w:rPr>
      </w:pPr>
    </w:p>
    <w:p w14:paraId="31451723">
      <w:pPr>
        <w:pStyle w:val="58"/>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rPr>
        <w:t xml:space="preserve"> 东莞市石鼓净水有限公司</w:t>
      </w:r>
    </w:p>
    <w:p w14:paraId="5844F8CE">
      <w:pPr>
        <w:pStyle w:val="58"/>
        <w:snapToGrid w:val="0"/>
        <w:spacing w:line="580" w:lineRule="exact"/>
        <w:ind w:firstLine="6080" w:firstLineChars="1900"/>
        <w:jc w:val="both"/>
        <w:rPr>
          <w:rFonts w:ascii="Times New Roman" w:hAnsi="Times New Roman" w:eastAsia="仿宋_GB2312"/>
          <w:sz w:val="32"/>
          <w:szCs w:val="32"/>
        </w:rPr>
      </w:pPr>
    </w:p>
    <w:p w14:paraId="57CA38E0">
      <w:pPr>
        <w:pStyle w:val="58"/>
        <w:snapToGrid w:val="0"/>
        <w:spacing w:line="580" w:lineRule="exact"/>
        <w:ind w:firstLine="7040" w:firstLineChars="2200"/>
        <w:jc w:val="both"/>
        <w:rPr>
          <w:rFonts w:ascii="仿宋_GB2312" w:hAnsi="Times New Roman" w:eastAsia="仿宋_GB2312"/>
          <w:sz w:val="32"/>
          <w:szCs w:val="32"/>
        </w:rPr>
      </w:pPr>
      <w:r>
        <w:rPr>
          <w:rFonts w:hint="eastAsia" w:ascii="Times New Roman" w:hAnsi="Times New Roman" w:eastAsia="仿宋_GB2312"/>
          <w:sz w:val="32"/>
          <w:szCs w:val="32"/>
        </w:rPr>
        <w:t xml:space="preserve">   年   月  </w:t>
      </w:r>
      <w:r>
        <w:rPr>
          <w:rFonts w:hint="eastAsia" w:ascii="仿宋_GB2312" w:hAnsi="Times New Roman" w:eastAsia="仿宋_GB2312"/>
          <w:sz w:val="32"/>
          <w:szCs w:val="32"/>
        </w:rPr>
        <w:t>日</w:t>
      </w:r>
    </w:p>
    <w:p w14:paraId="1B6455C1">
      <w:pPr>
        <w:pStyle w:val="58"/>
        <w:snapToGrid w:val="0"/>
        <w:spacing w:line="580" w:lineRule="exact"/>
        <w:ind w:firstLine="5932" w:firstLineChars="1854"/>
        <w:jc w:val="right"/>
        <w:rPr>
          <w:rFonts w:ascii="仿宋_GB2312" w:hAnsi="Times New Roman" w:eastAsia="仿宋_GB2312"/>
          <w:sz w:val="32"/>
          <w:szCs w:val="32"/>
        </w:rPr>
      </w:pPr>
    </w:p>
    <w:p w14:paraId="0DDEB7F1">
      <w:pPr>
        <w:pStyle w:val="58"/>
        <w:snapToGrid w:val="0"/>
        <w:spacing w:line="580" w:lineRule="exact"/>
        <w:ind w:firstLine="5932" w:firstLineChars="1854"/>
        <w:jc w:val="right"/>
        <w:rPr>
          <w:rFonts w:ascii="仿宋_GB2312" w:hAnsi="Times New Roman" w:eastAsia="仿宋_GB2312"/>
          <w:sz w:val="32"/>
          <w:szCs w:val="32"/>
        </w:rPr>
      </w:pPr>
    </w:p>
    <w:p w14:paraId="0F8BD602">
      <w:pPr>
        <w:pStyle w:val="58"/>
        <w:snapToGrid w:val="0"/>
        <w:spacing w:line="580" w:lineRule="exact"/>
        <w:ind w:firstLine="5932" w:firstLineChars="1854"/>
        <w:jc w:val="right"/>
        <w:rPr>
          <w:rFonts w:ascii="仿宋_GB2312" w:hAnsi="Times New Roman" w:eastAsia="仿宋_GB2312"/>
          <w:sz w:val="32"/>
          <w:szCs w:val="32"/>
        </w:rPr>
      </w:pPr>
    </w:p>
    <w:p w14:paraId="6C91AF94">
      <w:pPr>
        <w:pStyle w:val="58"/>
        <w:snapToGrid w:val="0"/>
        <w:spacing w:line="580" w:lineRule="exact"/>
        <w:ind w:firstLine="5932" w:firstLineChars="1854"/>
        <w:jc w:val="right"/>
        <w:rPr>
          <w:rFonts w:ascii="仿宋_GB2312" w:hAnsi="Times New Roman" w:eastAsia="仿宋_GB2312"/>
          <w:sz w:val="32"/>
          <w:szCs w:val="32"/>
        </w:rPr>
      </w:pPr>
    </w:p>
    <w:p w14:paraId="6760801B">
      <w:pPr>
        <w:pStyle w:val="58"/>
        <w:snapToGrid w:val="0"/>
        <w:spacing w:line="580" w:lineRule="exact"/>
        <w:ind w:firstLine="5932" w:firstLineChars="1854"/>
        <w:jc w:val="right"/>
        <w:rPr>
          <w:rFonts w:ascii="仿宋_GB2312" w:hAnsi="Times New Roman" w:eastAsia="仿宋_GB2312"/>
          <w:sz w:val="32"/>
          <w:szCs w:val="32"/>
        </w:rPr>
      </w:pPr>
    </w:p>
    <w:p w14:paraId="21734884">
      <w:pPr>
        <w:pStyle w:val="58"/>
        <w:snapToGrid w:val="0"/>
        <w:spacing w:line="580" w:lineRule="exact"/>
        <w:ind w:firstLine="5932" w:firstLineChars="1854"/>
        <w:jc w:val="right"/>
        <w:rPr>
          <w:rFonts w:ascii="仿宋_GB2312" w:hAnsi="Times New Roman" w:eastAsia="仿宋_GB2312"/>
          <w:sz w:val="32"/>
          <w:szCs w:val="32"/>
        </w:rPr>
      </w:pPr>
    </w:p>
    <w:p w14:paraId="667A74B2">
      <w:pPr>
        <w:pStyle w:val="58"/>
        <w:snapToGrid w:val="0"/>
        <w:spacing w:line="580" w:lineRule="exact"/>
        <w:ind w:firstLine="0"/>
        <w:jc w:val="both"/>
        <w:rPr>
          <w:rFonts w:hint="eastAsia" w:ascii="Times New Roman" w:hAnsi="Times New Roman" w:eastAsia="黑体"/>
          <w:sz w:val="48"/>
          <w:szCs w:val="48"/>
          <w:lang w:val="zh-CN"/>
        </w:rPr>
      </w:pPr>
    </w:p>
    <w:p w14:paraId="160CFF75">
      <w:pPr>
        <w:pStyle w:val="58"/>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0DB82D3D">
      <w:pPr>
        <w:pStyle w:val="58"/>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00CE65A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i w:val="0"/>
          <w:iCs w:val="0"/>
          <w:caps w:val="0"/>
          <w:color w:val="333333"/>
          <w:spacing w:val="0"/>
          <w:sz w:val="21"/>
          <w:szCs w:val="21"/>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30"/>
          <w:szCs w:val="30"/>
          <w:lang w:val="en-US" w:eastAsia="zh-CN"/>
        </w:rPr>
        <w:t xml:space="preserve">           </w:t>
      </w:r>
      <w:r>
        <w:rPr>
          <w:rFonts w:hint="eastAsia" w:ascii="楷体_GB2312" w:hAnsi="Times New Roman" w:eastAsia="楷体_GB2312"/>
          <w:sz w:val="28"/>
          <w:szCs w:val="28"/>
          <w:lang w:val="zh-CN"/>
        </w:rPr>
        <w:t>编号：</w:t>
      </w:r>
      <w:r>
        <w:rPr>
          <w:rFonts w:ascii="仿宋_GB2312" w:hAnsi="仿宋_GB2312" w:eastAsia="仿宋_GB2312" w:cs="仿宋_GB2312"/>
          <w:i w:val="0"/>
          <w:iCs w:val="0"/>
          <w:caps w:val="0"/>
          <w:color w:val="333333"/>
          <w:spacing w:val="0"/>
          <w:sz w:val="32"/>
          <w:szCs w:val="32"/>
          <w:u w:val="single"/>
          <w:shd w:val="clear" w:fill="FFFFFF"/>
        </w:rPr>
        <w:t>JS-2026-01</w:t>
      </w:r>
      <w:r>
        <w:rPr>
          <w:rFonts w:hint="eastAsia" w:ascii="仿宋_GB2312" w:hAnsi="仿宋_GB2312" w:eastAsia="仿宋_GB2312" w:cs="仿宋_GB2312"/>
          <w:i w:val="0"/>
          <w:iCs w:val="0"/>
          <w:caps w:val="0"/>
          <w:color w:val="333333"/>
          <w:spacing w:val="0"/>
          <w:sz w:val="32"/>
          <w:szCs w:val="32"/>
          <w:u w:val="single"/>
          <w:shd w:val="clear" w:fill="FFFFFF"/>
          <w:lang w:val="en-US" w:eastAsia="zh-CN"/>
        </w:rPr>
        <w:t>5</w:t>
      </w:r>
    </w:p>
    <w:p w14:paraId="6F268FAF">
      <w:pPr>
        <w:pStyle w:val="58"/>
        <w:snapToGrid w:val="0"/>
        <w:spacing w:line="580" w:lineRule="exact"/>
        <w:ind w:firstLine="0"/>
        <w:jc w:val="center"/>
        <w:rPr>
          <w:rFonts w:ascii="楷体_GB2312" w:hAnsi="Times New Roman" w:eastAsia="楷体_GB2312"/>
          <w:sz w:val="28"/>
          <w:szCs w:val="28"/>
          <w:lang w:val="zh-CN"/>
        </w:rPr>
      </w:pPr>
    </w:p>
    <w:p w14:paraId="76CB7C44">
      <w:pPr>
        <w:spacing w:line="580" w:lineRule="exact"/>
        <w:ind w:firstLine="600" w:firstLineChars="250"/>
        <w:rPr>
          <w:lang w:val="zh-CN"/>
        </w:rPr>
      </w:pPr>
      <w:r>
        <w:rPr>
          <w:lang w:val="zh-CN"/>
        </w:rPr>
        <w:t>我单位于</w:t>
      </w:r>
      <w:r>
        <w:rPr>
          <w:u w:val="single"/>
          <w:lang w:val="zh-CN"/>
        </w:rPr>
        <w:t xml:space="preserve">       </w:t>
      </w:r>
      <w:r>
        <w:rPr>
          <w:lang w:val="zh-CN"/>
        </w:rPr>
        <w:t>年</w:t>
      </w:r>
      <w:r>
        <w:rPr>
          <w:u w:val="single"/>
          <w:lang w:val="zh-CN"/>
        </w:rPr>
        <w:t xml:space="preserve">    </w:t>
      </w:r>
      <w:r>
        <w:rPr>
          <w:lang w:val="zh-CN"/>
        </w:rPr>
        <w:t>月</w:t>
      </w:r>
      <w:r>
        <w:rPr>
          <w:u w:val="single"/>
          <w:lang w:val="zh-CN"/>
        </w:rPr>
        <w:t xml:space="preserve">    </w:t>
      </w:r>
      <w:r>
        <w:rPr>
          <w:lang w:val="zh-CN"/>
        </w:rPr>
        <w:t>日收到</w:t>
      </w:r>
      <w:r>
        <w:rPr>
          <w:rFonts w:hint="eastAsia"/>
          <w:u w:val="single"/>
        </w:rPr>
        <w:t>东莞市石鼓净水有限公司</w:t>
      </w:r>
      <w:r>
        <w:rPr>
          <w:lang w:val="zh-CN"/>
        </w:rPr>
        <w:t>的《阳光合作告知函》，承诺理解函告内容并告知相关人员严格执行其中规定。</w:t>
      </w:r>
    </w:p>
    <w:p w14:paraId="6F7A5F03">
      <w:pPr>
        <w:snapToGrid w:val="0"/>
        <w:spacing w:line="580" w:lineRule="exact"/>
        <w:rPr>
          <w:lang w:val="zh-CN"/>
        </w:rPr>
      </w:pPr>
    </w:p>
    <w:p w14:paraId="5A350AE1">
      <w:pPr>
        <w:snapToGrid w:val="0"/>
        <w:spacing w:line="580" w:lineRule="exact"/>
        <w:rPr>
          <w:lang w:val="zh-CN"/>
        </w:rPr>
      </w:pPr>
      <w:r>
        <w:rPr>
          <w:lang w:val="zh-CN"/>
        </w:rPr>
        <w:t xml:space="preserve">                      </w:t>
      </w:r>
      <w:r>
        <w:rPr>
          <w:rFonts w:hint="eastAsia" w:ascii="仿宋_GB2312" w:hAnsi="仿宋" w:cs="仿宋"/>
          <w:bCs/>
          <w:szCs w:val="21"/>
        </w:rPr>
        <w:t xml:space="preserve">          </w:t>
      </w:r>
      <w:r>
        <w:rPr>
          <w:rFonts w:hint="eastAsia" w:ascii="仿宋_GB2312" w:hAnsi="仿宋" w:cs="仿宋"/>
          <w:bCs/>
          <w:szCs w:val="21"/>
          <w:u w:val="single"/>
          <w:lang w:val="en-US" w:eastAsia="zh-CN"/>
        </w:rPr>
        <w:t xml:space="preserve">                    </w:t>
      </w:r>
      <w:r>
        <w:rPr>
          <w:lang w:val="zh-CN"/>
        </w:rPr>
        <w:t>（盖章）</w:t>
      </w:r>
    </w:p>
    <w:p w14:paraId="02364B32">
      <w:pPr>
        <w:snapToGrid w:val="0"/>
        <w:spacing w:line="580" w:lineRule="exact"/>
        <w:rPr>
          <w:lang w:val="zh-CN"/>
        </w:rPr>
      </w:pPr>
    </w:p>
    <w:p w14:paraId="476077CA">
      <w:pPr>
        <w:snapToGrid w:val="0"/>
        <w:spacing w:line="580" w:lineRule="exact"/>
        <w:ind w:right="1280" w:firstLine="3840" w:firstLineChars="1600"/>
      </w:pPr>
      <w:r>
        <w:rPr>
          <w:rFonts w:hint="eastAsia"/>
        </w:rPr>
        <w:t xml:space="preserve"> </w:t>
      </w:r>
      <w:r>
        <w:t xml:space="preserve">法定代表人：           </w:t>
      </w:r>
    </w:p>
    <w:p w14:paraId="224FE383">
      <w:pPr>
        <w:wordWrap w:val="0"/>
        <w:snapToGrid w:val="0"/>
        <w:spacing w:line="580" w:lineRule="exact"/>
        <w:jc w:val="right"/>
      </w:pPr>
      <w:r>
        <w:rPr>
          <w:rFonts w:hint="eastAsia"/>
        </w:rPr>
        <w:t xml:space="preserve"> </w:t>
      </w:r>
    </w:p>
    <w:p w14:paraId="2F58C8A7">
      <w:pPr>
        <w:snapToGrid w:val="0"/>
        <w:spacing w:line="580" w:lineRule="exact"/>
        <w:jc w:val="right"/>
      </w:pPr>
      <w:r>
        <w:t>年    月    日</w:t>
      </w:r>
    </w:p>
    <w:p w14:paraId="1604B587">
      <w:pPr>
        <w:spacing w:line="360" w:lineRule="auto"/>
        <w:rPr>
          <w:b/>
          <w:color w:val="000000" w:themeColor="text1"/>
          <w14:textFill>
            <w14:solidFill>
              <w14:schemeClr w14:val="tx1"/>
            </w14:solidFill>
          </w14:textFill>
        </w:rPr>
      </w:pPr>
    </w:p>
    <w:p w14:paraId="675A8784">
      <w:pPr>
        <w:spacing w:line="360" w:lineRule="auto"/>
        <w:rPr>
          <w:b/>
          <w:color w:val="000000" w:themeColor="text1"/>
          <w14:textFill>
            <w14:solidFill>
              <w14:schemeClr w14:val="tx1"/>
            </w14:solidFill>
          </w14:textFill>
        </w:rPr>
      </w:pPr>
    </w:p>
    <w:p w14:paraId="5B4500C6">
      <w:pPr>
        <w:spacing w:line="360" w:lineRule="auto"/>
        <w:rPr>
          <w:b/>
          <w:color w:val="000000" w:themeColor="text1"/>
          <w14:textFill>
            <w14:solidFill>
              <w14:schemeClr w14:val="tx1"/>
            </w14:solidFill>
          </w14:textFill>
        </w:rPr>
      </w:pPr>
    </w:p>
    <w:p w14:paraId="2C826C75">
      <w:pPr>
        <w:spacing w:line="360" w:lineRule="auto"/>
        <w:rPr>
          <w:b/>
          <w:color w:val="000000" w:themeColor="text1"/>
          <w14:textFill>
            <w14:solidFill>
              <w14:schemeClr w14:val="tx1"/>
            </w14:solidFill>
          </w14:textFill>
        </w:rPr>
      </w:pPr>
    </w:p>
    <w:p w14:paraId="3A136641">
      <w:pPr>
        <w:spacing w:line="360" w:lineRule="auto"/>
        <w:rPr>
          <w:b/>
          <w:color w:val="000000" w:themeColor="text1"/>
          <w14:textFill>
            <w14:solidFill>
              <w14:schemeClr w14:val="tx1"/>
            </w14:solidFill>
          </w14:textFill>
        </w:rPr>
      </w:pPr>
    </w:p>
    <w:p w14:paraId="38CA42C7">
      <w:pPr>
        <w:spacing w:line="360" w:lineRule="auto"/>
        <w:rPr>
          <w:b/>
          <w:color w:val="000000" w:themeColor="text1"/>
          <w14:textFill>
            <w14:solidFill>
              <w14:schemeClr w14:val="tx1"/>
            </w14:solidFill>
          </w14:textFill>
        </w:rPr>
      </w:pPr>
    </w:p>
    <w:p w14:paraId="65AF3DFD">
      <w:pPr>
        <w:spacing w:line="360" w:lineRule="auto"/>
        <w:rPr>
          <w:b/>
          <w:color w:val="000000" w:themeColor="text1"/>
          <w14:textFill>
            <w14:solidFill>
              <w14:schemeClr w14:val="tx1"/>
            </w14:solidFill>
          </w14:textFill>
        </w:rPr>
      </w:pPr>
    </w:p>
    <w:p w14:paraId="2D81ADDF">
      <w:pPr>
        <w:spacing w:line="360" w:lineRule="auto"/>
        <w:rPr>
          <w:b/>
          <w:color w:val="000000" w:themeColor="text1"/>
          <w14:textFill>
            <w14:solidFill>
              <w14:schemeClr w14:val="tx1"/>
            </w14:solidFill>
          </w14:textFill>
        </w:rPr>
      </w:pPr>
    </w:p>
    <w:p w14:paraId="52C81C99">
      <w:pPr>
        <w:spacing w:line="360" w:lineRule="auto"/>
        <w:rPr>
          <w:b/>
          <w:color w:val="000000" w:themeColor="text1"/>
          <w14:textFill>
            <w14:solidFill>
              <w14:schemeClr w14:val="tx1"/>
            </w14:solidFill>
          </w14:textFill>
        </w:rPr>
      </w:pPr>
    </w:p>
    <w:p w14:paraId="34222E0F">
      <w:pPr>
        <w:spacing w:line="360" w:lineRule="auto"/>
        <w:rPr>
          <w:b/>
          <w:color w:val="000000" w:themeColor="text1"/>
          <w14:textFill>
            <w14:solidFill>
              <w14:schemeClr w14:val="tx1"/>
            </w14:solidFill>
          </w14:textFill>
        </w:rPr>
      </w:pPr>
    </w:p>
    <w:p w14:paraId="452A7C2C">
      <w:pPr>
        <w:spacing w:line="360" w:lineRule="auto"/>
        <w:rPr>
          <w:b/>
          <w:color w:val="000000" w:themeColor="text1"/>
          <w14:textFill>
            <w14:solidFill>
              <w14:schemeClr w14:val="tx1"/>
            </w14:solidFill>
          </w14:textFill>
        </w:rPr>
      </w:pPr>
    </w:p>
    <w:p w14:paraId="12211FD2">
      <w:pPr>
        <w:spacing w:line="360" w:lineRule="auto"/>
        <w:rPr>
          <w:b/>
          <w:color w:val="000000" w:themeColor="text1"/>
          <w14:textFill>
            <w14:solidFill>
              <w14:schemeClr w14:val="tx1"/>
            </w14:solidFill>
          </w14:textFill>
        </w:rPr>
      </w:pPr>
    </w:p>
    <w:p w14:paraId="39B45ECF">
      <w:pPr>
        <w:pStyle w:val="2"/>
        <w:spacing w:before="0" w:after="0"/>
        <w:jc w:val="center"/>
        <w:rPr>
          <w:rFonts w:hAnsi="宋体" w:cs="宋体"/>
          <w:szCs w:val="32"/>
        </w:rPr>
      </w:pPr>
      <w:bookmarkStart w:id="25" w:name="_Toc29476707"/>
      <w:r>
        <w:rPr>
          <w:rFonts w:hint="eastAsia" w:hAnsi="宋体" w:cs="宋体"/>
          <w:szCs w:val="32"/>
        </w:rPr>
        <w:t>第四章 报价须知</w:t>
      </w:r>
      <w:bookmarkEnd w:id="25"/>
    </w:p>
    <w:p w14:paraId="0E6EE379">
      <w:pPr>
        <w:spacing w:line="360" w:lineRule="auto"/>
        <w:rPr>
          <w:rFonts w:hAnsi="宋体" w:cs="宋体"/>
          <w:b/>
          <w:bCs/>
        </w:rPr>
      </w:pPr>
      <w:r>
        <w:rPr>
          <w:rFonts w:hint="eastAsia" w:hAnsi="宋体" w:cs="宋体"/>
          <w:b/>
          <w:bCs/>
        </w:rPr>
        <w:t>一、项目费用说明</w:t>
      </w:r>
    </w:p>
    <w:p w14:paraId="4F195520">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14:paraId="19E380FF">
      <w:pPr>
        <w:spacing w:line="360" w:lineRule="auto"/>
        <w:rPr>
          <w:rFonts w:hAnsi="宋体" w:cs="宋体"/>
          <w:b/>
          <w:bCs/>
        </w:rPr>
      </w:pPr>
    </w:p>
    <w:p w14:paraId="47D87E58">
      <w:pPr>
        <w:spacing w:line="360" w:lineRule="auto"/>
        <w:rPr>
          <w:rFonts w:hAnsi="宋体" w:cs="宋体"/>
          <w:b/>
          <w:bCs/>
        </w:rPr>
      </w:pPr>
      <w:r>
        <w:rPr>
          <w:rFonts w:hint="eastAsia" w:hAnsi="宋体" w:cs="宋体"/>
          <w:b/>
          <w:bCs/>
        </w:rPr>
        <w:t>二、报价文件的组成</w:t>
      </w:r>
    </w:p>
    <w:p w14:paraId="5773C94A">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.报价表（含</w:t>
      </w:r>
      <w:r>
        <w:rPr>
          <w:rFonts w:hint="eastAsia" w:hAnsi="宋体" w:cs="宋体"/>
          <w:color w:val="000000" w:themeColor="text1"/>
          <w:lang w:val="en-US" w:eastAsia="zh-CN"/>
          <w14:textFill>
            <w14:solidFill>
              <w14:schemeClr w14:val="tx1"/>
            </w14:solidFill>
          </w14:textFill>
        </w:rPr>
        <w:t>分项报价表</w:t>
      </w:r>
      <w:r>
        <w:rPr>
          <w:rFonts w:hint="eastAsia" w:hAnsi="宋体" w:cs="宋体"/>
          <w:color w:val="000000" w:themeColor="text1"/>
          <w14:textFill>
            <w14:solidFill>
              <w14:schemeClr w14:val="tx1"/>
            </w14:solidFill>
          </w14:textFill>
        </w:rPr>
        <w:t>）；</w:t>
      </w:r>
    </w:p>
    <w:p w14:paraId="0FFDF520">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1CB18CEA">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27340E98">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color w:val="000000" w:themeColor="text1"/>
          <w:lang w:val="en-US" w:eastAsia="zh-CN"/>
          <w14:textFill>
            <w14:solidFill>
              <w14:schemeClr w14:val="tx1"/>
            </w14:solidFill>
          </w14:textFill>
        </w:rPr>
        <w:t>一份电力设备供货相关</w:t>
      </w:r>
      <w:r>
        <w:rPr>
          <w:rFonts w:hint="eastAsia" w:hAnsi="宋体" w:cs="宋体"/>
          <w:color w:val="000000" w:themeColor="text1"/>
          <w14:textFill>
            <w14:solidFill>
              <w14:schemeClr w14:val="tx1"/>
            </w14:solidFill>
          </w14:textFill>
        </w:rPr>
        <w:t>业绩</w:t>
      </w:r>
      <w:r>
        <w:rPr>
          <w:rFonts w:ascii="Times New Roman" w:cs="宋体"/>
          <w:color w:val="000000" w:themeColor="text1"/>
          <w14:textFill>
            <w14:solidFill>
              <w14:schemeClr w14:val="tx1"/>
            </w14:solidFill>
          </w14:textFill>
        </w:rPr>
        <w:t>（合同签订日期为2023年1月1日或以后）</w:t>
      </w:r>
      <w:r>
        <w:rPr>
          <w:rFonts w:hint="eastAsia" w:ascii="Times New Roman" w:cs="宋体"/>
          <w:color w:val="000000" w:themeColor="text1"/>
          <w14:textFill>
            <w14:solidFill>
              <w14:schemeClr w14:val="tx1"/>
            </w14:solidFill>
          </w14:textFill>
        </w:rPr>
        <w:t>；</w:t>
      </w:r>
    </w:p>
    <w:p w14:paraId="13209EC9">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5.</w:t>
      </w:r>
      <w:r>
        <w:rPr>
          <w:rFonts w:hint="eastAsia" w:hAnsi="宋体" w:cs="宋体"/>
          <w:color w:val="000000" w:themeColor="text1"/>
          <w14:textFill>
            <w14:solidFill>
              <w14:schemeClr w14:val="tx1"/>
            </w14:solidFill>
          </w14:textFill>
        </w:rPr>
        <w:t>承诺函。</w:t>
      </w:r>
    </w:p>
    <w:p w14:paraId="65783605">
      <w:pPr>
        <w:spacing w:line="360" w:lineRule="auto"/>
        <w:rPr>
          <w:rFonts w:hAnsi="宋体" w:cs="宋体"/>
          <w:b/>
          <w:bCs/>
        </w:rPr>
      </w:pPr>
    </w:p>
    <w:p w14:paraId="4FBD5613">
      <w:pPr>
        <w:spacing w:line="360" w:lineRule="auto"/>
        <w:rPr>
          <w:rFonts w:hAnsi="宋体" w:cs="宋体"/>
          <w:b/>
          <w:bCs/>
        </w:rPr>
      </w:pPr>
      <w:r>
        <w:rPr>
          <w:rFonts w:hint="eastAsia" w:hAnsi="宋体" w:cs="宋体"/>
          <w:b/>
          <w:bCs/>
        </w:rPr>
        <w:t>三、报价文件的封装和递交</w:t>
      </w:r>
    </w:p>
    <w:p w14:paraId="2D9C0533">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14:paraId="55803763">
      <w:pPr>
        <w:spacing w:line="360" w:lineRule="auto"/>
        <w:ind w:firstLine="424" w:firstLineChars="177"/>
        <w:rPr>
          <w:rFonts w:ascii="Times New Roman" w:cs="宋体"/>
        </w:rPr>
      </w:pPr>
      <w:r>
        <w:rPr>
          <w:rFonts w:hint="eastAsia" w:ascii="Times New Roman" w:cs="宋体"/>
        </w:rPr>
        <w:t>2.</w:t>
      </w:r>
      <w:r>
        <w:rPr>
          <w:rFonts w:hint="eastAsia" w:ascii="Times New Roman" w:cs="宋体"/>
          <w:color w:val="FF0000"/>
        </w:rPr>
        <w:t>报价文件无须装订成册。</w:t>
      </w:r>
      <w:r>
        <w:rPr>
          <w:rFonts w:hint="eastAsia" w:ascii="Times New Roman"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盖公章）。</w:t>
      </w:r>
    </w:p>
    <w:p w14:paraId="32D9C435">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密封好的报价文件，应于报价规定的截止时间前递交到采购人指定的递交地点，否则视为放弃参与本项目。</w:t>
      </w:r>
    </w:p>
    <w:p w14:paraId="6748E6AA">
      <w:pPr>
        <w:spacing w:line="360" w:lineRule="auto"/>
        <w:rPr>
          <w:rFonts w:hAnsi="宋体" w:cs="宋体"/>
        </w:rPr>
      </w:pPr>
    </w:p>
    <w:p w14:paraId="72C5F78C">
      <w:pPr>
        <w:spacing w:line="360" w:lineRule="auto"/>
        <w:rPr>
          <w:rFonts w:hAnsi="宋体" w:cs="宋体"/>
          <w:b/>
          <w:bCs/>
        </w:rPr>
      </w:pPr>
      <w:r>
        <w:rPr>
          <w:rFonts w:hint="eastAsia" w:hAnsi="宋体" w:cs="宋体"/>
          <w:b/>
          <w:bCs/>
        </w:rPr>
        <w:t>四、报价有效性说明</w:t>
      </w:r>
    </w:p>
    <w:p w14:paraId="2FB6B65D">
      <w:pPr>
        <w:spacing w:line="360" w:lineRule="auto"/>
        <w:ind w:firstLine="482" w:firstLineChars="200"/>
        <w:rPr>
          <w:rFonts w:ascii="Times New Roman"/>
          <w:b/>
          <w:bCs/>
        </w:rPr>
      </w:pPr>
      <w:r>
        <w:rPr>
          <w:rFonts w:ascii="Times New Roman"/>
          <w:b/>
          <w:bCs/>
        </w:rPr>
        <w:t>1.</w:t>
      </w:r>
      <w:r>
        <w:rPr>
          <w:rFonts w:hint="eastAsia" w:ascii="Times New Roman"/>
          <w:b/>
          <w:bCs/>
        </w:rPr>
        <w:t>报价人不符合合格报价人的资格条件或基本条件[列入“信用中国”网站（www.creditchina.gov.cn）失信被执行人、重大税收违法失信主体、政府采购严重违法失信行为记录名单（处罚期限届满的除外）]。</w:t>
      </w:r>
    </w:p>
    <w:p w14:paraId="1C9A5470">
      <w:pPr>
        <w:spacing w:line="360" w:lineRule="auto"/>
        <w:ind w:firstLine="482" w:firstLineChars="200"/>
        <w:rPr>
          <w:rFonts w:ascii="Times New Roman"/>
          <w:b/>
          <w:bCs/>
        </w:rPr>
      </w:pPr>
      <w:r>
        <w:rPr>
          <w:rFonts w:ascii="Times New Roman"/>
          <w:b/>
          <w:bCs/>
        </w:rPr>
        <w:t>2</w:t>
      </w:r>
      <w:r>
        <w:rPr>
          <w:rFonts w:hint="eastAsia" w:ascii="Times New Roman"/>
          <w:b/>
          <w:bCs/>
        </w:rPr>
        <w:t>.</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FBFD6DF">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1E367832">
      <w:pPr>
        <w:spacing w:line="360" w:lineRule="auto"/>
        <w:ind w:firstLine="482" w:firstLineChars="200"/>
        <w:rPr>
          <w:rFonts w:ascii="Times New Roman"/>
          <w:b/>
          <w:bCs/>
        </w:rPr>
      </w:pPr>
      <w:r>
        <w:rPr>
          <w:rFonts w:ascii="Times New Roman"/>
          <w:b/>
          <w:bCs/>
        </w:rPr>
        <w:t>4.在实行公开</w:t>
      </w:r>
      <w:r>
        <w:rPr>
          <w:rFonts w:hint="eastAsia" w:ascii="Times New Roman"/>
          <w:b/>
          <w:bCs/>
        </w:rPr>
        <w:t>询价</w:t>
      </w:r>
      <w:r>
        <w:rPr>
          <w:rFonts w:ascii="Times New Roman"/>
          <w:b/>
          <w:bCs/>
        </w:rPr>
        <w:t>过程中，合格供应商只有两家，但</w:t>
      </w:r>
      <w:r>
        <w:rPr>
          <w:rFonts w:hint="eastAsia" w:ascii="Times New Roman"/>
          <w:b/>
          <w:bCs/>
        </w:rPr>
        <w:t>询价</w:t>
      </w:r>
      <w:r>
        <w:rPr>
          <w:rFonts w:ascii="Times New Roman"/>
          <w:b/>
          <w:bCs/>
        </w:rPr>
        <w:t>文件没有不合理条款，且采购程序符合规定的，采购人可以继续开展采购活动</w:t>
      </w:r>
      <w:r>
        <w:rPr>
          <w:rFonts w:hint="eastAsia" w:ascii="Times New Roman"/>
          <w:b/>
          <w:bCs/>
        </w:rPr>
        <w:t>。</w:t>
      </w:r>
    </w:p>
    <w:p w14:paraId="4DA2F49D">
      <w:pPr>
        <w:spacing w:line="360" w:lineRule="auto"/>
        <w:ind w:firstLine="482" w:firstLineChars="200"/>
        <w:rPr>
          <w:rFonts w:ascii="Times New Roman"/>
          <w:b/>
          <w:bCs/>
        </w:rPr>
      </w:pPr>
      <w:r>
        <w:rPr>
          <w:rFonts w:hint="eastAsia" w:ascii="Times New Roman"/>
          <w:b/>
          <w:bCs/>
        </w:rPr>
        <w:t>5</w:t>
      </w:r>
      <w:r>
        <w:rPr>
          <w:rFonts w:ascii="Times New Roman"/>
          <w:b/>
          <w:bCs/>
        </w:rPr>
        <w:t>.</w:t>
      </w:r>
      <w:r>
        <w:rPr>
          <w:rFonts w:hint="eastAsia" w:ascii="Times New Roman"/>
          <w:b/>
          <w:bCs/>
        </w:rPr>
        <w:t>当</w:t>
      </w:r>
      <w:r>
        <w:rPr>
          <w:rFonts w:ascii="Times New Roman"/>
          <w:b/>
          <w:bCs/>
        </w:rPr>
        <w:t>公开</w:t>
      </w:r>
      <w:r>
        <w:rPr>
          <w:rFonts w:hint="eastAsia" w:ascii="Times New Roman"/>
          <w:b/>
          <w:bCs/>
        </w:rPr>
        <w:t>询价合格供应商只有一家，采购失败。</w:t>
      </w:r>
    </w:p>
    <w:p w14:paraId="37D30D0A">
      <w:pPr>
        <w:adjustRightInd/>
        <w:spacing w:line="360" w:lineRule="auto"/>
        <w:ind w:firstLine="482" w:firstLineChars="200"/>
        <w:rPr>
          <w:rFonts w:ascii="Times New Roman"/>
          <w:b/>
          <w:bCs/>
        </w:rPr>
      </w:pPr>
      <w:r>
        <w:rPr>
          <w:rFonts w:ascii="Times New Roman"/>
          <w:b/>
          <w:bCs/>
        </w:rPr>
        <w:t>6</w:t>
      </w:r>
      <w:r>
        <w:rPr>
          <w:rFonts w:hint="eastAsia" w:ascii="Times New Roman"/>
          <w:b/>
          <w:bCs/>
        </w:rPr>
        <w:t>.当被确定为成交候选供应商主动放弃成交资格，或经采购人和供应商核实确认其并未实质性满足采购需求时，采购人有权顺次确定价格次低的实质性满足需求的供应商为成交供应商，或我司有权重新进行采购。</w:t>
      </w:r>
    </w:p>
    <w:p w14:paraId="36A806DC">
      <w:pPr>
        <w:adjustRightInd/>
        <w:spacing w:line="360" w:lineRule="auto"/>
        <w:ind w:firstLine="482" w:firstLineChars="200"/>
        <w:rPr>
          <w:rFonts w:ascii="Times New Roman"/>
          <w:b/>
          <w:bCs/>
        </w:rPr>
      </w:pPr>
      <w:r>
        <w:rPr>
          <w:rFonts w:ascii="Times New Roman"/>
          <w:b/>
          <w:bCs/>
        </w:rPr>
        <w:t>7</w:t>
      </w:r>
      <w:r>
        <w:rPr>
          <w:rFonts w:hint="eastAsia" w:ascii="Times New Roman"/>
          <w:b/>
          <w:bCs/>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671BF1AC">
      <w:pPr>
        <w:adjustRightInd/>
        <w:spacing w:line="360" w:lineRule="auto"/>
        <w:ind w:firstLine="482" w:firstLineChars="200"/>
        <w:rPr>
          <w:rFonts w:ascii="Times New Roman"/>
          <w:b/>
          <w:bCs/>
        </w:rPr>
      </w:pPr>
      <w:r>
        <w:rPr>
          <w:rFonts w:ascii="Times New Roman"/>
          <w:b/>
          <w:bCs/>
        </w:rPr>
        <w:t>8</w:t>
      </w:r>
      <w:r>
        <w:rPr>
          <w:rFonts w:hint="eastAsia" w:ascii="Times New Roman"/>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53A11368">
      <w:pPr>
        <w:spacing w:line="360" w:lineRule="auto"/>
        <w:rPr>
          <w:rFonts w:hAnsi="宋体" w:cs="宋体"/>
          <w:b/>
        </w:rPr>
      </w:pPr>
    </w:p>
    <w:p w14:paraId="6572606F">
      <w:pPr>
        <w:spacing w:line="360" w:lineRule="auto"/>
        <w:rPr>
          <w:rFonts w:hAnsi="宋体" w:cs="宋体"/>
          <w:b/>
        </w:rPr>
      </w:pPr>
      <w:r>
        <w:rPr>
          <w:rFonts w:hint="eastAsia" w:hAnsi="宋体" w:cs="宋体"/>
          <w:b/>
        </w:rPr>
        <w:t>五、合同签订说明</w:t>
      </w:r>
    </w:p>
    <w:p w14:paraId="0D224F36">
      <w:pPr>
        <w:spacing w:line="360" w:lineRule="auto"/>
        <w:ind w:firstLine="481"/>
        <w:rPr>
          <w:rFonts w:hAnsi="宋体" w:cs="宋体"/>
          <w:b/>
        </w:rPr>
      </w:pPr>
      <w:r>
        <w:rPr>
          <w:rFonts w:hint="eastAsia" w:hAnsi="宋体" w:cs="宋体"/>
          <w:b/>
        </w:rPr>
        <w:t>本项目成交单位会根据项目实际情况与东莞市水务环境投资控股集团净水有限公司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2CAA428">
      <w:pPr>
        <w:spacing w:line="360" w:lineRule="auto"/>
        <w:rPr>
          <w:rFonts w:hAnsi="宋体" w:cs="宋体"/>
        </w:rPr>
      </w:pPr>
    </w:p>
    <w:p w14:paraId="48F64F98">
      <w:pPr>
        <w:spacing w:line="360" w:lineRule="auto"/>
        <w:rPr>
          <w:rFonts w:hAnsi="宋体" w:cs="宋体"/>
        </w:rPr>
      </w:pPr>
      <w:r>
        <w:rPr>
          <w:rFonts w:hint="eastAsia" w:hAnsi="宋体" w:cs="宋体"/>
        </w:rPr>
        <w:br w:type="page"/>
      </w:r>
    </w:p>
    <w:p w14:paraId="2C585EA0">
      <w:pPr>
        <w:pStyle w:val="2"/>
        <w:spacing w:before="0" w:after="0"/>
        <w:jc w:val="center"/>
        <w:rPr>
          <w:rFonts w:hAnsi="宋体" w:cs="宋体"/>
          <w:szCs w:val="32"/>
        </w:rPr>
      </w:pPr>
      <w:bookmarkStart w:id="26" w:name="_Toc29476708"/>
      <w:r>
        <w:rPr>
          <w:rFonts w:hint="eastAsia" w:hAnsi="宋体" w:cs="宋体"/>
          <w:szCs w:val="32"/>
        </w:rPr>
        <w:t>第五章 报价文件（格式）</w:t>
      </w:r>
      <w:bookmarkEnd w:id="26"/>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rPr>
              <w:t>厚街二期高压电房电力设备更换采购项目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1D78C559">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75C588AA">
            <w:pPr>
              <w:pStyle w:val="10"/>
              <w:ind w:firstLine="1200" w:firstLineChars="5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0"/>
              </w:numPr>
              <w:autoSpaceDE/>
              <w:autoSpaceDN/>
              <w:adjustRightInd/>
              <w:jc w:val="both"/>
              <w:rPr>
                <w:rFonts w:ascii="Times New Roman"/>
                <w:b w:val="0"/>
                <w:bCs w:val="0"/>
              </w:rPr>
            </w:pPr>
            <w:r>
              <w:rPr>
                <w:rFonts w:hint="eastAsia" w:ascii="Times New Roman"/>
                <w:b w:val="0"/>
                <w:bCs w:val="0"/>
                <w:lang w:val="en-US" w:eastAsia="zh-CN"/>
              </w:rPr>
              <w:t>1.</w:t>
            </w: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2889CAFF">
            <w:pPr>
              <w:numPr>
                <w:ilvl w:val="0"/>
                <w:numId w:val="0"/>
              </w:numPr>
              <w:autoSpaceDE/>
              <w:autoSpaceDN/>
              <w:adjustRightInd/>
              <w:jc w:val="both"/>
              <w:rPr>
                <w:rFonts w:ascii="Times New Roman"/>
                <w:b w:val="0"/>
                <w:bCs w:val="0"/>
              </w:rPr>
            </w:pPr>
            <w:r>
              <w:rPr>
                <w:rFonts w:hint="eastAsia" w:ascii="Times New Roman"/>
                <w:b w:val="0"/>
                <w:bCs w:val="0"/>
                <w:lang w:val="en-US" w:eastAsia="zh-CN"/>
              </w:rPr>
              <w:t>2.</w:t>
            </w:r>
            <w:r>
              <w:rPr>
                <w:rFonts w:ascii="Times New Roman"/>
                <w:b w:val="0"/>
                <w:bCs w:val="0"/>
              </w:rPr>
              <w:t>不含税总报价不得高于本项目不含税最高限价</w:t>
            </w:r>
            <w:r>
              <w:rPr>
                <w:rFonts w:hint="eastAsia" w:ascii="Times New Roman"/>
                <w:b w:val="0"/>
                <w:bCs w:val="0"/>
              </w:rPr>
              <w:t>（</w:t>
            </w:r>
            <w:r>
              <w:rPr>
                <w:rFonts w:hint="eastAsia" w:ascii="Times New Roman" w:hAnsi="Times New Roman" w:cs="Times New Roman"/>
                <w:b/>
                <w:bCs/>
                <w:lang w:val="en-US" w:eastAsia="zh-CN"/>
              </w:rPr>
              <w:t>83,673.35</w:t>
            </w:r>
            <w:r>
              <w:rPr>
                <w:rFonts w:hint="eastAsia" w:ascii="Times New Roman"/>
                <w:b/>
                <w:bCs/>
              </w:rPr>
              <w:t>元</w:t>
            </w:r>
            <w:r>
              <w:rPr>
                <w:rFonts w:ascii="Times New Roman"/>
                <w:b w:val="0"/>
                <w:bCs w:val="0"/>
              </w:rPr>
              <w:t>），否则视为无效报价。</w:t>
            </w:r>
          </w:p>
          <w:p w14:paraId="3326E9C3">
            <w:pPr>
              <w:numPr>
                <w:ilvl w:val="0"/>
                <w:numId w:val="0"/>
              </w:numPr>
              <w:autoSpaceDE/>
              <w:autoSpaceDN/>
              <w:adjustRightInd/>
              <w:jc w:val="both"/>
            </w:pPr>
            <w:r>
              <w:rPr>
                <w:rFonts w:hint="eastAsia" w:ascii="Times New Roman"/>
                <w:b w:val="0"/>
                <w:bCs w:val="0"/>
                <w:lang w:val="en-US" w:eastAsia="zh-CN"/>
              </w:rPr>
              <w:t>3.</w:t>
            </w:r>
            <w:r>
              <w:rPr>
                <w:rFonts w:ascii="Times New Roman"/>
                <w:b w:val="0"/>
                <w:bCs w:val="0"/>
              </w:rPr>
              <w:t>当分项报价明细表内累计与报价表不符时，以报价表为准，修正分项报价明细表内的各项报价。</w:t>
            </w:r>
          </w:p>
          <w:p w14:paraId="762C62B9">
            <w:pPr>
              <w:autoSpaceDE/>
              <w:autoSpaceDN/>
              <w:adjustRightInd/>
              <w:jc w:val="both"/>
              <w:rPr>
                <w:rFonts w:ascii="Times New Roman"/>
                <w:b/>
                <w:bCs/>
              </w:rPr>
            </w:pPr>
            <w:r>
              <w:rPr>
                <w:rFonts w:hint="eastAsia" w:ascii="Times New Roman"/>
                <w:b w:val="0"/>
                <w:bCs w:val="0"/>
                <w:lang w:val="en-US" w:eastAsia="zh-CN"/>
              </w:rPr>
              <w:t>4.</w:t>
            </w:r>
            <w:r>
              <w:rPr>
                <w:rFonts w:hint="eastAsia" w:ascii="Times New Roman"/>
                <w:b w:val="0"/>
                <w:bCs w:val="0"/>
              </w:rPr>
              <w:t>上述报价数值如需保留小数点后2位，从小数点后第3位四舍五入。</w:t>
            </w:r>
          </w:p>
        </w:tc>
      </w:tr>
    </w:tbl>
    <w:p w14:paraId="0B834D7A">
      <w:pPr>
        <w:pStyle w:val="10"/>
        <w:spacing w:line="360" w:lineRule="auto"/>
        <w:rPr>
          <w:rFonts w:hAnsi="宋体" w:cs="宋体"/>
          <w:color w:val="000000"/>
          <w:sz w:val="24"/>
          <w:szCs w:val="24"/>
        </w:rPr>
      </w:pPr>
    </w:p>
    <w:p w14:paraId="473FFF10">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18BE4157">
      <w:pPr>
        <w:pStyle w:val="10"/>
        <w:spacing w:line="360" w:lineRule="auto"/>
        <w:rPr>
          <w:rFonts w:hAnsi="宋体" w:cs="宋体"/>
          <w:color w:val="000000"/>
          <w:sz w:val="24"/>
          <w:szCs w:val="28"/>
        </w:rPr>
      </w:pPr>
      <w:r>
        <w:rPr>
          <w:rFonts w:hint="eastAsia" w:hAnsi="宋体" w:cs="宋体"/>
          <w:color w:val="000000"/>
          <w:sz w:val="24"/>
          <w:szCs w:val="28"/>
        </w:rPr>
        <w:t xml:space="preserve">联系邮箱： </w:t>
      </w:r>
      <w:r>
        <w:rPr>
          <w:rFonts w:hAnsi="宋体" w:cs="宋体"/>
          <w:color w:val="000000"/>
          <w:sz w:val="24"/>
          <w:szCs w:val="28"/>
        </w:rPr>
        <w:t xml:space="preserve">                       </w:t>
      </w:r>
      <w:r>
        <w:rPr>
          <w:rFonts w:hint="eastAsia" w:hAnsi="宋体" w:cs="宋体"/>
          <w:color w:val="000000"/>
          <w:sz w:val="24"/>
          <w:szCs w:val="28"/>
        </w:rPr>
        <w:t>联系地址：</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 xml:space="preserve"> </w:t>
      </w:r>
      <w:r>
        <w:rPr>
          <w:rFonts w:hAnsi="宋体" w:cs="宋体"/>
          <w:color w:val="000000"/>
          <w:kern w:val="2"/>
          <w:szCs w:val="28"/>
          <w:lang w:val="zh-CN"/>
        </w:rPr>
        <w:t xml:space="preserve"> </w:t>
      </w: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218B63AC">
      <w:pPr>
        <w:wordWrap w:val="0"/>
        <w:spacing w:line="360" w:lineRule="auto"/>
        <w:ind w:right="480"/>
        <w:jc w:val="right"/>
        <w:rPr>
          <w:rFonts w:hint="default" w:hAnsi="宋体" w:eastAsia="宋体" w:cs="宋体"/>
          <w:color w:val="000000"/>
          <w:kern w:val="2"/>
          <w:szCs w:val="28"/>
          <w:lang w:val="en-US" w:eastAsia="zh-CN"/>
        </w:rPr>
        <w:sectPr>
          <w:footerReference r:id="rId6" w:type="default"/>
          <w:pgSz w:w="11906" w:h="16838"/>
          <w:pgMar w:top="1440" w:right="1803" w:bottom="1440" w:left="1803" w:header="851" w:footer="992" w:gutter="0"/>
          <w:cols w:space="0" w:num="1"/>
          <w:docGrid w:type="lines" w:linePitch="332" w:charSpace="0"/>
        </w:sectPr>
      </w:pP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日</w:t>
      </w:r>
    </w:p>
    <w:p w14:paraId="362D5F8F">
      <w:pPr>
        <w:spacing w:line="360" w:lineRule="auto"/>
        <w:jc w:val="center"/>
        <w:rPr>
          <w:rFonts w:hAnsi="宋体" w:cs="宋体"/>
          <w:b/>
          <w:color w:val="000000"/>
          <w:sz w:val="28"/>
          <w:szCs w:val="28"/>
        </w:rPr>
      </w:pPr>
      <w:r>
        <w:rPr>
          <w:rFonts w:hAnsi="宋体" w:cs="宋体"/>
          <w:color w:val="000000"/>
          <w:kern w:val="2"/>
          <w:szCs w:val="28"/>
        </w:rPr>
        <w:t xml:space="preserve">  </w:t>
      </w: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397BB6EE">
      <w:pPr>
        <w:pStyle w:val="4"/>
        <w:jc w:val="center"/>
        <w:rPr>
          <w:rFonts w:hint="eastAsia" w:eastAsia="宋体"/>
          <w:b/>
          <w:bCs/>
          <w:color w:val="FF0000"/>
          <w:lang w:eastAsia="zh-CN"/>
        </w:rPr>
        <w:sectPr>
          <w:pgSz w:w="11906" w:h="16838"/>
          <w:pgMar w:top="1440" w:right="1803" w:bottom="1440" w:left="1803" w:header="851" w:footer="992" w:gutter="0"/>
          <w:cols w:space="0" w:num="1"/>
          <w:rtlGutter w:val="0"/>
          <w:docGrid w:type="lines" w:linePitch="332" w:charSpace="0"/>
        </w:sectPr>
      </w:pPr>
      <w:r>
        <w:rPr>
          <w:rFonts w:hint="eastAsia" w:ascii="Times New Roman" w:hAnsi="Times New Roman" w:eastAsia="宋体" w:cs="等线"/>
          <w:b/>
          <w:bCs/>
          <w:color w:val="FF0000"/>
          <w:sz w:val="24"/>
          <w:szCs w:val="24"/>
          <w:u w:val="none"/>
          <w:lang w:val="en-US" w:eastAsia="zh-CN"/>
        </w:rPr>
        <w:t>（详见附件：</w:t>
      </w:r>
      <w:r>
        <w:rPr>
          <w:rFonts w:hint="eastAsia" w:ascii="宋体" w:hAnsi="宋体" w:eastAsia="宋体" w:cs="宋体"/>
          <w:b/>
          <w:bCs/>
          <w:i w:val="0"/>
          <w:iCs w:val="0"/>
          <w:caps w:val="0"/>
          <w:color w:val="FF0000"/>
          <w:spacing w:val="0"/>
          <w:sz w:val="24"/>
          <w:szCs w:val="24"/>
          <w:shd w:val="clear" w:fill="FFFFFF"/>
          <w:lang w:val="en-US" w:eastAsia="zh-CN"/>
        </w:rPr>
        <w:t>厚街二期高压电房电力设备更换采购项目分</w:t>
      </w:r>
      <w:r>
        <w:rPr>
          <w:rFonts w:hint="eastAsia" w:hAnsi="宋体" w:cs="宋体"/>
          <w:b/>
          <w:bCs/>
          <w:i w:val="0"/>
          <w:iCs w:val="0"/>
          <w:caps w:val="0"/>
          <w:color w:val="FF0000"/>
          <w:spacing w:val="0"/>
          <w:sz w:val="24"/>
          <w:szCs w:val="24"/>
          <w:shd w:val="clear" w:fill="FFFFFF"/>
          <w:lang w:val="en-US" w:eastAsia="zh-CN"/>
        </w:rPr>
        <w:t>项报价表）</w:t>
      </w:r>
    </w:p>
    <w:p w14:paraId="12837493">
      <w:pPr>
        <w:spacing w:line="360" w:lineRule="auto"/>
        <w:ind w:right="1680"/>
        <w:rPr>
          <w:rFonts w:hAnsi="宋体" w:cs="宋体"/>
          <w:color w:val="000000"/>
          <w:kern w:val="2"/>
          <w:szCs w:val="28"/>
        </w:rPr>
      </w:pPr>
    </w:p>
    <w:p w14:paraId="4CE43B83">
      <w:pPr>
        <w:spacing w:line="360" w:lineRule="auto"/>
        <w:ind w:right="1680"/>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7" w:name="_Hlk26973180"/>
      <w:r>
        <w:rPr>
          <w:rFonts w:hint="eastAsia" w:hAnsi="宋体" w:cs="宋体"/>
          <w:b/>
          <w:color w:val="000000"/>
          <w:sz w:val="28"/>
          <w:szCs w:val="28"/>
        </w:rPr>
        <w:t>响应声明</w:t>
      </w:r>
    </w:p>
    <w:bookmarkEnd w:id="27"/>
    <w:p w14:paraId="00145D58">
      <w:pPr>
        <w:spacing w:line="360" w:lineRule="auto"/>
        <w:ind w:firstLine="480" w:firstLineChars="200"/>
        <w:rPr>
          <w:rFonts w:hAnsi="宋体" w:cs="宋体"/>
        </w:rPr>
      </w:pPr>
      <w:bookmarkStart w:id="28" w:name="_Toc534278252"/>
      <w:bookmarkStart w:id="29" w:name="_Toc513226437"/>
      <w:bookmarkStart w:id="30" w:name="_Toc534701786"/>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报价人：（加盖公章）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14F436B9">
      <w:pPr>
        <w:spacing w:line="360" w:lineRule="auto"/>
        <w:rPr>
          <w:rFonts w:ascii="Times New Roman"/>
          <w:b/>
          <w:bCs/>
          <w:color w:val="000000"/>
          <w:sz w:val="21"/>
          <w:szCs w:val="21"/>
        </w:rPr>
      </w:pPr>
    </w:p>
    <w:p w14:paraId="4A6ABFB3">
      <w:pPr>
        <w:spacing w:line="360" w:lineRule="auto"/>
        <w:rPr>
          <w:rFonts w:ascii="Times New Roman"/>
          <w:b/>
          <w:bCs/>
          <w:color w:val="000000"/>
          <w:sz w:val="21"/>
          <w:szCs w:val="21"/>
        </w:rPr>
      </w:pPr>
    </w:p>
    <w:p w14:paraId="2F7B1084">
      <w:pPr>
        <w:spacing w:line="360" w:lineRule="auto"/>
        <w:rPr>
          <w:rFonts w:ascii="Times New Roman"/>
          <w:b/>
          <w:bCs/>
          <w:color w:val="000000"/>
          <w:sz w:val="21"/>
          <w:szCs w:val="21"/>
        </w:rPr>
      </w:pPr>
    </w:p>
    <w:p w14:paraId="5531F85E">
      <w:pPr>
        <w:spacing w:line="360" w:lineRule="auto"/>
        <w:rPr>
          <w:rFonts w:ascii="Times New Roman"/>
          <w:b/>
          <w:bCs/>
          <w:color w:val="000000"/>
          <w:sz w:val="21"/>
          <w:szCs w:val="21"/>
        </w:rPr>
      </w:pPr>
    </w:p>
    <w:p w14:paraId="7085A485">
      <w:pPr>
        <w:spacing w:line="360" w:lineRule="auto"/>
        <w:rPr>
          <w:rFonts w:ascii="Times New Roman"/>
          <w:b/>
          <w:bCs/>
          <w:color w:val="000000"/>
          <w:sz w:val="21"/>
          <w:szCs w:val="21"/>
        </w:rPr>
      </w:pPr>
    </w:p>
    <w:p w14:paraId="75DA4E82">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17C4C265">
      <w:pPr>
        <w:spacing w:line="360" w:lineRule="auto"/>
        <w:rPr>
          <w:rFonts w:ascii="Times New Roman"/>
          <w:b/>
          <w:bCs/>
          <w:color w:val="000000"/>
          <w:sz w:val="21"/>
          <w:szCs w:val="21"/>
        </w:rPr>
      </w:pPr>
    </w:p>
    <w:p w14:paraId="5AF6BC86">
      <w:pPr>
        <w:spacing w:line="360" w:lineRule="auto"/>
        <w:rPr>
          <w:rFonts w:ascii="Times New Roman"/>
          <w:b/>
          <w:bCs/>
          <w:color w:val="000000"/>
          <w:sz w:val="21"/>
          <w:szCs w:val="21"/>
        </w:rPr>
      </w:pPr>
    </w:p>
    <w:p w14:paraId="722F90E9">
      <w:pPr>
        <w:spacing w:line="360" w:lineRule="auto"/>
        <w:rPr>
          <w:rFonts w:ascii="Times New Roman"/>
          <w:b/>
          <w:bCs/>
          <w:color w:val="000000"/>
          <w:sz w:val="21"/>
          <w:szCs w:val="21"/>
        </w:rPr>
      </w:pPr>
    </w:p>
    <w:p w14:paraId="26B11420">
      <w:pPr>
        <w:spacing w:line="360" w:lineRule="auto"/>
        <w:rPr>
          <w:rFonts w:ascii="Times New Roman"/>
          <w:b/>
          <w:bCs/>
          <w:color w:val="000000"/>
          <w:sz w:val="21"/>
          <w:szCs w:val="21"/>
        </w:rPr>
      </w:pPr>
    </w:p>
    <w:p w14:paraId="1A5EB5EB">
      <w:pPr>
        <w:spacing w:line="360" w:lineRule="auto"/>
        <w:rPr>
          <w:rFonts w:ascii="Times New Roman"/>
          <w:b/>
          <w:bCs/>
          <w:color w:val="000000"/>
          <w:sz w:val="21"/>
          <w:szCs w:val="21"/>
        </w:rPr>
      </w:pPr>
    </w:p>
    <w:p w14:paraId="712F1F63">
      <w:pPr>
        <w:spacing w:line="360" w:lineRule="auto"/>
        <w:rPr>
          <w:rFonts w:ascii="Times New Roman"/>
          <w:b/>
          <w:bCs/>
          <w:color w:val="000000"/>
          <w:sz w:val="21"/>
          <w:szCs w:val="21"/>
        </w:rPr>
      </w:pPr>
    </w:p>
    <w:p w14:paraId="2A17ACEB">
      <w:pPr>
        <w:spacing w:line="360" w:lineRule="auto"/>
        <w:rPr>
          <w:rFonts w:ascii="Times New Roman"/>
          <w:b/>
          <w:bCs/>
          <w:color w:val="000000"/>
          <w:sz w:val="21"/>
          <w:szCs w:val="21"/>
        </w:rPr>
      </w:pPr>
    </w:p>
    <w:p w14:paraId="4C2C1974">
      <w:pPr>
        <w:spacing w:line="360" w:lineRule="auto"/>
        <w:rPr>
          <w:rFonts w:ascii="Times New Roman"/>
          <w:b/>
          <w:bCs/>
          <w:color w:val="000000"/>
          <w:sz w:val="21"/>
          <w:szCs w:val="21"/>
        </w:rPr>
      </w:pPr>
    </w:p>
    <w:p w14:paraId="7397F8E1">
      <w:pPr>
        <w:spacing w:line="360" w:lineRule="auto"/>
        <w:rPr>
          <w:rFonts w:ascii="Times New Roman"/>
          <w:b/>
          <w:bCs/>
          <w:color w:val="000000"/>
          <w:sz w:val="21"/>
          <w:szCs w:val="21"/>
        </w:rPr>
      </w:pPr>
    </w:p>
    <w:p w14:paraId="471420C9">
      <w:pPr>
        <w:spacing w:line="360" w:lineRule="auto"/>
        <w:rPr>
          <w:rFonts w:ascii="Times New Roman"/>
          <w:b/>
          <w:bCs/>
          <w:color w:val="000000"/>
          <w:sz w:val="21"/>
          <w:szCs w:val="21"/>
        </w:rPr>
      </w:pPr>
    </w:p>
    <w:p w14:paraId="797EE6AE">
      <w:pPr>
        <w:spacing w:line="360" w:lineRule="auto"/>
        <w:rPr>
          <w:rFonts w:ascii="Times New Roman"/>
          <w:b/>
          <w:bCs/>
          <w:color w:val="000000"/>
          <w:sz w:val="21"/>
          <w:szCs w:val="21"/>
        </w:rPr>
      </w:pPr>
    </w:p>
    <w:p w14:paraId="7F55140C">
      <w:pPr>
        <w:spacing w:line="360" w:lineRule="auto"/>
        <w:rPr>
          <w:rFonts w:ascii="Times New Roman"/>
          <w:b/>
          <w:bCs/>
          <w:color w:val="000000"/>
          <w:sz w:val="21"/>
          <w:szCs w:val="21"/>
        </w:rPr>
      </w:pPr>
    </w:p>
    <w:p w14:paraId="72B5240E">
      <w:pPr>
        <w:spacing w:line="360" w:lineRule="auto"/>
        <w:rPr>
          <w:rFonts w:ascii="Times New Roman"/>
          <w:b/>
          <w:bCs/>
          <w:color w:val="000000"/>
          <w:sz w:val="21"/>
          <w:szCs w:val="21"/>
        </w:rPr>
      </w:pPr>
    </w:p>
    <w:p w14:paraId="698F7B8E">
      <w:pPr>
        <w:spacing w:line="360" w:lineRule="auto"/>
        <w:rPr>
          <w:rFonts w:ascii="Times New Roman"/>
          <w:b/>
          <w:bCs/>
          <w:color w:val="000000"/>
          <w:sz w:val="21"/>
          <w:szCs w:val="21"/>
        </w:rPr>
      </w:pPr>
    </w:p>
    <w:p w14:paraId="14A62D95">
      <w:pPr>
        <w:spacing w:line="360" w:lineRule="auto"/>
        <w:rPr>
          <w:rFonts w:ascii="Times New Roman"/>
          <w:b/>
          <w:bCs/>
          <w:color w:val="000000"/>
          <w:sz w:val="21"/>
          <w:szCs w:val="21"/>
        </w:rPr>
      </w:pPr>
    </w:p>
    <w:p w14:paraId="7750A378">
      <w:pPr>
        <w:spacing w:line="360" w:lineRule="auto"/>
        <w:rPr>
          <w:rFonts w:ascii="Times New Roman"/>
          <w:b/>
          <w:bCs/>
          <w:color w:val="000000"/>
          <w:sz w:val="21"/>
          <w:szCs w:val="21"/>
        </w:rPr>
      </w:pPr>
    </w:p>
    <w:p w14:paraId="61EF049D">
      <w:pPr>
        <w:spacing w:line="360" w:lineRule="auto"/>
        <w:rPr>
          <w:rFonts w:ascii="Times New Roman"/>
          <w:b/>
          <w:bCs/>
          <w:color w:val="000000"/>
          <w:sz w:val="21"/>
          <w:szCs w:val="21"/>
        </w:rPr>
      </w:pPr>
    </w:p>
    <w:p w14:paraId="4C4A5C49">
      <w:pPr>
        <w:spacing w:line="360" w:lineRule="auto"/>
        <w:rPr>
          <w:rFonts w:ascii="Times New Roman"/>
          <w:b/>
          <w:bCs/>
          <w:color w:val="000000"/>
          <w:sz w:val="21"/>
          <w:szCs w:val="21"/>
        </w:rPr>
      </w:pPr>
    </w:p>
    <w:p w14:paraId="2C770918">
      <w:pPr>
        <w:spacing w:line="360" w:lineRule="auto"/>
        <w:rPr>
          <w:rFonts w:ascii="Times New Roman"/>
          <w:b/>
          <w:bCs/>
          <w:color w:val="000000"/>
          <w:sz w:val="21"/>
          <w:szCs w:val="21"/>
        </w:rPr>
      </w:pPr>
    </w:p>
    <w:p w14:paraId="6E82B400">
      <w:pPr>
        <w:spacing w:line="360" w:lineRule="auto"/>
        <w:rPr>
          <w:rFonts w:ascii="Times New Roman"/>
          <w:b/>
          <w:bCs/>
          <w:color w:val="000000"/>
          <w:sz w:val="21"/>
          <w:szCs w:val="21"/>
        </w:rPr>
      </w:pPr>
    </w:p>
    <w:p w14:paraId="369ECCC1">
      <w:pPr>
        <w:spacing w:line="360" w:lineRule="auto"/>
        <w:rPr>
          <w:rFonts w:ascii="Times New Roman"/>
          <w:b/>
          <w:bCs/>
          <w:color w:val="000000"/>
          <w:sz w:val="21"/>
          <w:szCs w:val="21"/>
        </w:rPr>
      </w:pPr>
    </w:p>
    <w:p w14:paraId="5054B70B">
      <w:pPr>
        <w:spacing w:line="360" w:lineRule="auto"/>
        <w:rPr>
          <w:rFonts w:ascii="Times New Roman"/>
          <w:b/>
          <w:bCs/>
          <w:color w:val="000000"/>
          <w:sz w:val="21"/>
          <w:szCs w:val="21"/>
        </w:rPr>
      </w:pPr>
    </w:p>
    <w:p w14:paraId="64267DC6">
      <w:pPr>
        <w:spacing w:line="360" w:lineRule="auto"/>
        <w:rPr>
          <w:rFonts w:ascii="Times New Roman"/>
          <w:b/>
          <w:bCs/>
          <w:color w:val="000000"/>
          <w:sz w:val="21"/>
          <w:szCs w:val="21"/>
        </w:rPr>
      </w:pPr>
    </w:p>
    <w:p w14:paraId="7D6DFD91">
      <w:pPr>
        <w:spacing w:line="360" w:lineRule="auto"/>
        <w:rPr>
          <w:rFonts w:ascii="Times New Roman"/>
          <w:b/>
          <w:bCs/>
          <w:color w:val="000000"/>
          <w:sz w:val="21"/>
          <w:szCs w:val="21"/>
        </w:rPr>
      </w:pPr>
    </w:p>
    <w:p w14:paraId="72C880B2">
      <w:pPr>
        <w:spacing w:line="360" w:lineRule="auto"/>
        <w:rPr>
          <w:rFonts w:ascii="Times New Roman"/>
          <w:b/>
          <w:bCs/>
          <w:color w:val="000000"/>
          <w:sz w:val="21"/>
          <w:szCs w:val="21"/>
        </w:rPr>
      </w:pPr>
    </w:p>
    <w:p w14:paraId="5AF3F9C9">
      <w:pPr>
        <w:spacing w:line="360" w:lineRule="auto"/>
        <w:rPr>
          <w:rFonts w:ascii="Times New Roman"/>
          <w:b/>
          <w:bCs/>
          <w:color w:val="000000"/>
          <w:sz w:val="21"/>
          <w:szCs w:val="21"/>
        </w:rPr>
      </w:pPr>
    </w:p>
    <w:p w14:paraId="31FA6062">
      <w:pPr>
        <w:spacing w:line="360" w:lineRule="auto"/>
        <w:rPr>
          <w:rFonts w:hAnsi="宋体" w:cs="宋体"/>
          <w:b/>
          <w:sz w:val="28"/>
          <w:szCs w:val="28"/>
        </w:rPr>
      </w:pPr>
      <w:r>
        <w:rPr>
          <w:rFonts w:hAnsi="宋体" w:cs="宋体"/>
          <w:b/>
          <w:sz w:val="28"/>
          <w:szCs w:val="28"/>
        </w:rPr>
        <w:t>4.</w:t>
      </w:r>
      <w:r>
        <w:rPr>
          <w:rFonts w:hint="eastAsia" w:hAnsi="宋体" w:cs="宋体"/>
          <w:b/>
          <w:sz w:val="28"/>
          <w:szCs w:val="28"/>
        </w:rPr>
        <w:t>提供</w:t>
      </w:r>
      <w:r>
        <w:rPr>
          <w:rFonts w:hint="eastAsia" w:ascii="宋体" w:hAnsi="宋体" w:eastAsia="宋体" w:cs="宋体"/>
          <w:b/>
          <w:sz w:val="28"/>
          <w:szCs w:val="28"/>
          <w:lang w:val="en-US" w:eastAsia="zh-CN"/>
        </w:rPr>
        <w:t>一份电力设备供货相关</w:t>
      </w:r>
      <w:r>
        <w:rPr>
          <w:rFonts w:hint="eastAsia" w:ascii="宋体" w:hAnsi="宋体" w:eastAsia="宋体" w:cs="宋体"/>
          <w:b/>
          <w:sz w:val="28"/>
          <w:szCs w:val="28"/>
        </w:rPr>
        <w:t>业绩</w:t>
      </w:r>
      <w:r>
        <w:rPr>
          <w:rFonts w:hint="eastAsia" w:hAnsi="宋体" w:cs="宋体"/>
          <w:b/>
          <w:sz w:val="28"/>
          <w:szCs w:val="28"/>
        </w:rPr>
        <w:t>（合同签订日期为</w:t>
      </w:r>
      <w:r>
        <w:rPr>
          <w:rFonts w:hAnsi="宋体" w:cs="宋体"/>
          <w:b/>
          <w:sz w:val="28"/>
          <w:szCs w:val="28"/>
        </w:rPr>
        <w:t>2023</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0C9D33F6">
      <w:pPr>
        <w:spacing w:line="360" w:lineRule="auto"/>
        <w:rPr>
          <w:rFonts w:ascii="Times New Roman"/>
          <w:b/>
          <w:bCs/>
          <w:color w:val="000000"/>
          <w:sz w:val="21"/>
          <w:szCs w:val="21"/>
        </w:rPr>
      </w:pPr>
    </w:p>
    <w:p w14:paraId="6B07C831">
      <w:pPr>
        <w:spacing w:line="360" w:lineRule="auto"/>
        <w:rPr>
          <w:rFonts w:ascii="Times New Roman"/>
          <w:b/>
          <w:bCs/>
          <w:color w:val="000000"/>
          <w:sz w:val="21"/>
          <w:szCs w:val="21"/>
        </w:rPr>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6E62FF40">
      <w:pPr>
        <w:spacing w:line="360" w:lineRule="auto"/>
        <w:rPr>
          <w:rFonts w:hAnsi="宋体" w:cs="宋体"/>
          <w:color w:val="000000"/>
          <w:kern w:val="2"/>
          <w:sz w:val="21"/>
          <w:lang w:val="zh-CN"/>
        </w:rPr>
      </w:pPr>
    </w:p>
    <w:p w14:paraId="5AAC29CA">
      <w:pPr>
        <w:spacing w:line="360" w:lineRule="auto"/>
        <w:rPr>
          <w:rFonts w:hAnsi="宋体" w:cs="宋体"/>
          <w:color w:val="000000"/>
          <w:kern w:val="2"/>
          <w:sz w:val="21"/>
          <w:lang w:val="zh-CN"/>
        </w:rPr>
      </w:pPr>
    </w:p>
    <w:p w14:paraId="3CF01A24">
      <w:pPr>
        <w:spacing w:line="360" w:lineRule="auto"/>
        <w:rPr>
          <w:rFonts w:hAnsi="宋体" w:cs="宋体"/>
          <w:color w:val="000000"/>
          <w:kern w:val="2"/>
          <w:sz w:val="21"/>
          <w:lang w:val="zh-CN"/>
        </w:rPr>
      </w:pPr>
    </w:p>
    <w:p w14:paraId="49C5F9E7">
      <w:pPr>
        <w:spacing w:line="360" w:lineRule="auto"/>
        <w:rPr>
          <w:rFonts w:hAnsi="宋体" w:cs="宋体"/>
          <w:color w:val="000000"/>
          <w:kern w:val="2"/>
          <w:sz w:val="21"/>
          <w:lang w:val="zh-CN"/>
        </w:rPr>
      </w:pPr>
    </w:p>
    <w:p w14:paraId="4EE38759">
      <w:pPr>
        <w:spacing w:line="360" w:lineRule="auto"/>
        <w:rPr>
          <w:rFonts w:hAnsi="宋体" w:cs="宋体"/>
          <w:color w:val="000000"/>
          <w:kern w:val="2"/>
          <w:sz w:val="21"/>
          <w:lang w:val="zh-CN"/>
        </w:rPr>
      </w:pPr>
    </w:p>
    <w:p w14:paraId="5F4A7DFC">
      <w:pPr>
        <w:spacing w:line="360" w:lineRule="auto"/>
        <w:rPr>
          <w:rFonts w:hAnsi="宋体" w:cs="宋体"/>
          <w:color w:val="000000"/>
          <w:kern w:val="2"/>
          <w:sz w:val="21"/>
          <w:lang w:val="zh-CN"/>
        </w:rPr>
      </w:pPr>
    </w:p>
    <w:p w14:paraId="345EA10A">
      <w:pPr>
        <w:spacing w:line="360" w:lineRule="auto"/>
        <w:rPr>
          <w:rFonts w:hAnsi="宋体" w:cs="宋体"/>
          <w:color w:val="000000"/>
          <w:kern w:val="2"/>
          <w:sz w:val="21"/>
          <w:lang w:val="zh-CN"/>
        </w:rPr>
      </w:pPr>
    </w:p>
    <w:p w14:paraId="7043E443">
      <w:pPr>
        <w:spacing w:line="360" w:lineRule="auto"/>
        <w:rPr>
          <w:rFonts w:hAnsi="宋体" w:cs="宋体"/>
          <w:color w:val="000000"/>
          <w:kern w:val="2"/>
          <w:sz w:val="21"/>
          <w:lang w:val="zh-CN"/>
        </w:rPr>
      </w:pPr>
    </w:p>
    <w:p w14:paraId="63E9084A">
      <w:pPr>
        <w:spacing w:line="360" w:lineRule="auto"/>
        <w:rPr>
          <w:rFonts w:hAnsi="宋体" w:cs="宋体"/>
          <w:color w:val="000000"/>
          <w:kern w:val="2"/>
          <w:sz w:val="21"/>
          <w:lang w:val="zh-CN"/>
        </w:rPr>
      </w:pPr>
    </w:p>
    <w:p w14:paraId="163DDEAC">
      <w:pPr>
        <w:spacing w:line="360" w:lineRule="auto"/>
        <w:rPr>
          <w:rFonts w:hAnsi="宋体" w:cs="宋体"/>
          <w:color w:val="000000"/>
          <w:kern w:val="2"/>
          <w:sz w:val="21"/>
          <w:lang w:val="zh-CN"/>
        </w:rPr>
      </w:pPr>
    </w:p>
    <w:p w14:paraId="0399D2CD">
      <w:pPr>
        <w:spacing w:line="360" w:lineRule="auto"/>
        <w:rPr>
          <w:rFonts w:hAnsi="宋体" w:cs="宋体"/>
          <w:color w:val="000000"/>
          <w:kern w:val="2"/>
          <w:sz w:val="21"/>
          <w:lang w:val="zh-CN"/>
        </w:rPr>
      </w:pPr>
    </w:p>
    <w:p w14:paraId="24F2BAC9">
      <w:pPr>
        <w:spacing w:line="360" w:lineRule="auto"/>
        <w:rPr>
          <w:rFonts w:hAnsi="宋体" w:cs="宋体"/>
          <w:color w:val="000000"/>
          <w:kern w:val="2"/>
          <w:sz w:val="21"/>
          <w:lang w:val="zh-CN"/>
        </w:rPr>
      </w:pPr>
    </w:p>
    <w:p w14:paraId="274F23A3">
      <w:pPr>
        <w:spacing w:line="360" w:lineRule="auto"/>
        <w:rPr>
          <w:rFonts w:hAnsi="宋体" w:cs="宋体"/>
          <w:color w:val="000000"/>
          <w:kern w:val="2"/>
          <w:sz w:val="21"/>
          <w:lang w:val="zh-CN"/>
        </w:rPr>
      </w:pPr>
    </w:p>
    <w:p w14:paraId="176CB3FA">
      <w:pPr>
        <w:spacing w:line="360" w:lineRule="auto"/>
        <w:rPr>
          <w:rFonts w:hAnsi="宋体" w:cs="宋体"/>
          <w:color w:val="000000"/>
          <w:kern w:val="2"/>
          <w:sz w:val="21"/>
          <w:lang w:val="zh-CN"/>
        </w:rPr>
      </w:pPr>
    </w:p>
    <w:p w14:paraId="5276CD2A">
      <w:pPr>
        <w:spacing w:line="360" w:lineRule="auto"/>
        <w:rPr>
          <w:rFonts w:hAnsi="宋体" w:cs="宋体"/>
          <w:color w:val="000000"/>
          <w:kern w:val="2"/>
          <w:sz w:val="21"/>
          <w:lang w:val="zh-CN"/>
        </w:rPr>
      </w:pPr>
    </w:p>
    <w:p w14:paraId="6B355A53">
      <w:pPr>
        <w:spacing w:line="360" w:lineRule="auto"/>
        <w:rPr>
          <w:rFonts w:hAnsi="宋体" w:cs="宋体"/>
          <w:color w:val="000000"/>
          <w:kern w:val="2"/>
          <w:sz w:val="21"/>
          <w:lang w:val="zh-CN"/>
        </w:rPr>
      </w:pPr>
    </w:p>
    <w:p w14:paraId="3F03EE3F">
      <w:pPr>
        <w:spacing w:line="360" w:lineRule="auto"/>
        <w:rPr>
          <w:rFonts w:hAnsi="宋体" w:cs="宋体"/>
          <w:color w:val="000000"/>
          <w:kern w:val="2"/>
          <w:sz w:val="21"/>
          <w:lang w:val="zh-CN"/>
        </w:rPr>
      </w:pPr>
    </w:p>
    <w:p w14:paraId="7922C2F1">
      <w:pPr>
        <w:spacing w:line="360" w:lineRule="auto"/>
        <w:rPr>
          <w:rFonts w:hAnsi="宋体" w:cs="宋体"/>
          <w:color w:val="000000"/>
          <w:kern w:val="2"/>
          <w:sz w:val="21"/>
          <w:lang w:val="zh-CN"/>
        </w:rPr>
      </w:pPr>
    </w:p>
    <w:p w14:paraId="5767B4CB">
      <w:pPr>
        <w:spacing w:line="360" w:lineRule="auto"/>
        <w:rPr>
          <w:rFonts w:hAnsi="宋体" w:cs="宋体"/>
          <w:color w:val="000000"/>
          <w:kern w:val="2"/>
          <w:sz w:val="21"/>
        </w:rPr>
      </w:pPr>
    </w:p>
    <w:p w14:paraId="656AB4F3">
      <w:pPr>
        <w:spacing w:line="360" w:lineRule="auto"/>
        <w:rPr>
          <w:rFonts w:hAnsi="宋体" w:cs="宋体"/>
          <w:color w:val="000000"/>
          <w:kern w:val="2"/>
          <w:sz w:val="21"/>
        </w:rPr>
      </w:pPr>
    </w:p>
    <w:p w14:paraId="45679A2A">
      <w:pPr>
        <w:spacing w:line="360" w:lineRule="auto"/>
        <w:rPr>
          <w:rFonts w:hAnsi="宋体" w:cs="宋体"/>
          <w:color w:val="000000"/>
          <w:kern w:val="2"/>
          <w:sz w:val="21"/>
        </w:rPr>
      </w:pPr>
    </w:p>
    <w:p w14:paraId="5577AFFA">
      <w:pPr>
        <w:spacing w:line="360" w:lineRule="auto"/>
        <w:rPr>
          <w:rFonts w:hAnsi="宋体" w:cs="宋体"/>
          <w:color w:val="000000"/>
          <w:kern w:val="2"/>
          <w:sz w:val="21"/>
        </w:rPr>
      </w:pPr>
    </w:p>
    <w:p w14:paraId="4A213954">
      <w:pPr>
        <w:spacing w:line="360" w:lineRule="auto"/>
        <w:rPr>
          <w:rFonts w:ascii="Times New Roman"/>
          <w:b/>
          <w:sz w:val="28"/>
          <w:szCs w:val="28"/>
        </w:rPr>
      </w:pPr>
      <w:r>
        <w:rPr>
          <w:rFonts w:ascii="Times New Roman"/>
          <w:b/>
          <w:sz w:val="28"/>
          <w:szCs w:val="28"/>
        </w:rPr>
        <w:t>5.</w:t>
      </w:r>
      <w:r>
        <w:rPr>
          <w:rFonts w:hint="eastAsia" w:ascii="Times New Roman"/>
          <w:b/>
          <w:sz w:val="28"/>
          <w:szCs w:val="28"/>
        </w:rPr>
        <w:t>承诺函</w:t>
      </w:r>
    </w:p>
    <w:p w14:paraId="77A11E02">
      <w:pPr>
        <w:spacing w:line="360" w:lineRule="auto"/>
        <w:rPr>
          <w:rFonts w:hAnsi="宋体" w:cs="宋体"/>
        </w:rPr>
      </w:pPr>
      <w:r>
        <w:rPr>
          <w:rFonts w:hint="eastAsia" w:hAnsi="宋体" w:cs="宋体"/>
        </w:rPr>
        <w:t>致东莞市水务环境投资控股集团净水有限公司：</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厚街二期高压电房电力设备更换采购项目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承诺人（加盖公章）：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8"/>
    <w:bookmarkEnd w:id="29"/>
    <w:bookmarkEnd w:id="30"/>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E2C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CE54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8CE54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19C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A00E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73A00E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2">
    <w:nsid w:val="669288AD"/>
    <w:multiLevelType w:val="singleLevel"/>
    <w:tmpl w:val="669288AD"/>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2E85"/>
    <w:rsid w:val="00015B2B"/>
    <w:rsid w:val="00020AF7"/>
    <w:rsid w:val="0002215E"/>
    <w:rsid w:val="00031EB3"/>
    <w:rsid w:val="00033DAB"/>
    <w:rsid w:val="00050011"/>
    <w:rsid w:val="00060A39"/>
    <w:rsid w:val="0006243A"/>
    <w:rsid w:val="00066C68"/>
    <w:rsid w:val="00072AA3"/>
    <w:rsid w:val="000822C1"/>
    <w:rsid w:val="00087579"/>
    <w:rsid w:val="000877EE"/>
    <w:rsid w:val="000936C4"/>
    <w:rsid w:val="000A73FD"/>
    <w:rsid w:val="000C3DC4"/>
    <w:rsid w:val="000C6F12"/>
    <w:rsid w:val="000C72DE"/>
    <w:rsid w:val="000D7F46"/>
    <w:rsid w:val="000F3B87"/>
    <w:rsid w:val="00126F7D"/>
    <w:rsid w:val="001277AD"/>
    <w:rsid w:val="00130C34"/>
    <w:rsid w:val="00131E6B"/>
    <w:rsid w:val="00133197"/>
    <w:rsid w:val="0014286F"/>
    <w:rsid w:val="001657AB"/>
    <w:rsid w:val="001722B4"/>
    <w:rsid w:val="00182153"/>
    <w:rsid w:val="001A1C91"/>
    <w:rsid w:val="001B114D"/>
    <w:rsid w:val="001C4E88"/>
    <w:rsid w:val="001C66F6"/>
    <w:rsid w:val="001D37D8"/>
    <w:rsid w:val="001D52F6"/>
    <w:rsid w:val="001E3F91"/>
    <w:rsid w:val="001F7380"/>
    <w:rsid w:val="0021086E"/>
    <w:rsid w:val="00213880"/>
    <w:rsid w:val="00217C3C"/>
    <w:rsid w:val="00220FA1"/>
    <w:rsid w:val="00224CB4"/>
    <w:rsid w:val="0023708C"/>
    <w:rsid w:val="00241CA3"/>
    <w:rsid w:val="002533B7"/>
    <w:rsid w:val="002563C2"/>
    <w:rsid w:val="00270F2F"/>
    <w:rsid w:val="00272C5F"/>
    <w:rsid w:val="00276876"/>
    <w:rsid w:val="002861E1"/>
    <w:rsid w:val="002964B6"/>
    <w:rsid w:val="002B2FCB"/>
    <w:rsid w:val="002C29FB"/>
    <w:rsid w:val="002D11BA"/>
    <w:rsid w:val="002D4E96"/>
    <w:rsid w:val="002D64F7"/>
    <w:rsid w:val="002E36DD"/>
    <w:rsid w:val="002E3BD3"/>
    <w:rsid w:val="003058B2"/>
    <w:rsid w:val="003145DE"/>
    <w:rsid w:val="0032370F"/>
    <w:rsid w:val="00335ADA"/>
    <w:rsid w:val="003451AD"/>
    <w:rsid w:val="00345C98"/>
    <w:rsid w:val="003516C5"/>
    <w:rsid w:val="003537AD"/>
    <w:rsid w:val="003543DC"/>
    <w:rsid w:val="00367D93"/>
    <w:rsid w:val="003863F2"/>
    <w:rsid w:val="003A4927"/>
    <w:rsid w:val="003A67C8"/>
    <w:rsid w:val="003B7BA2"/>
    <w:rsid w:val="003C09AD"/>
    <w:rsid w:val="003C4080"/>
    <w:rsid w:val="003C52D7"/>
    <w:rsid w:val="003C58DE"/>
    <w:rsid w:val="003E34BC"/>
    <w:rsid w:val="003E6384"/>
    <w:rsid w:val="003F09A2"/>
    <w:rsid w:val="003F5D9B"/>
    <w:rsid w:val="004145D3"/>
    <w:rsid w:val="00417A22"/>
    <w:rsid w:val="00440D93"/>
    <w:rsid w:val="004471D9"/>
    <w:rsid w:val="00450793"/>
    <w:rsid w:val="004520D0"/>
    <w:rsid w:val="004536B9"/>
    <w:rsid w:val="004547EA"/>
    <w:rsid w:val="00460DA6"/>
    <w:rsid w:val="00461131"/>
    <w:rsid w:val="004668C5"/>
    <w:rsid w:val="0046696B"/>
    <w:rsid w:val="0047208D"/>
    <w:rsid w:val="0048608D"/>
    <w:rsid w:val="004A0792"/>
    <w:rsid w:val="004C1B24"/>
    <w:rsid w:val="004E008B"/>
    <w:rsid w:val="004E1AB3"/>
    <w:rsid w:val="004E5F18"/>
    <w:rsid w:val="004E7A38"/>
    <w:rsid w:val="00506965"/>
    <w:rsid w:val="00512169"/>
    <w:rsid w:val="00520060"/>
    <w:rsid w:val="005375DE"/>
    <w:rsid w:val="00550342"/>
    <w:rsid w:val="00554075"/>
    <w:rsid w:val="005703C1"/>
    <w:rsid w:val="00572E8D"/>
    <w:rsid w:val="0057425D"/>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C3DA4"/>
    <w:rsid w:val="005D3B02"/>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97701"/>
    <w:rsid w:val="006A0C51"/>
    <w:rsid w:val="006A3590"/>
    <w:rsid w:val="006B6AE3"/>
    <w:rsid w:val="006D3240"/>
    <w:rsid w:val="006E350A"/>
    <w:rsid w:val="006E6C27"/>
    <w:rsid w:val="007021BC"/>
    <w:rsid w:val="007114E2"/>
    <w:rsid w:val="007143FF"/>
    <w:rsid w:val="00727FD1"/>
    <w:rsid w:val="00731B42"/>
    <w:rsid w:val="00740764"/>
    <w:rsid w:val="007427A4"/>
    <w:rsid w:val="00743F4C"/>
    <w:rsid w:val="00754703"/>
    <w:rsid w:val="00761855"/>
    <w:rsid w:val="00770D53"/>
    <w:rsid w:val="00770F5B"/>
    <w:rsid w:val="00774C98"/>
    <w:rsid w:val="0078433B"/>
    <w:rsid w:val="00786AEA"/>
    <w:rsid w:val="007913E8"/>
    <w:rsid w:val="00797B90"/>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57B2"/>
    <w:rsid w:val="008B1A03"/>
    <w:rsid w:val="008C0C45"/>
    <w:rsid w:val="008D4847"/>
    <w:rsid w:val="008D72FE"/>
    <w:rsid w:val="008E02B7"/>
    <w:rsid w:val="008F0ABF"/>
    <w:rsid w:val="008F6E6F"/>
    <w:rsid w:val="00905314"/>
    <w:rsid w:val="00916959"/>
    <w:rsid w:val="00936DB6"/>
    <w:rsid w:val="0094384C"/>
    <w:rsid w:val="00964520"/>
    <w:rsid w:val="00964CD6"/>
    <w:rsid w:val="009675C0"/>
    <w:rsid w:val="00981B8E"/>
    <w:rsid w:val="009B3C45"/>
    <w:rsid w:val="009B4172"/>
    <w:rsid w:val="009B5937"/>
    <w:rsid w:val="009B5D98"/>
    <w:rsid w:val="009B7B4E"/>
    <w:rsid w:val="009D033A"/>
    <w:rsid w:val="009D0E49"/>
    <w:rsid w:val="009D6EEC"/>
    <w:rsid w:val="009E2108"/>
    <w:rsid w:val="009E5061"/>
    <w:rsid w:val="009F2836"/>
    <w:rsid w:val="00A04E05"/>
    <w:rsid w:val="00A1048A"/>
    <w:rsid w:val="00A14EF1"/>
    <w:rsid w:val="00A15517"/>
    <w:rsid w:val="00A222E8"/>
    <w:rsid w:val="00A30B04"/>
    <w:rsid w:val="00A32BDC"/>
    <w:rsid w:val="00A37690"/>
    <w:rsid w:val="00A635E7"/>
    <w:rsid w:val="00A75B6C"/>
    <w:rsid w:val="00A8262A"/>
    <w:rsid w:val="00A91D5D"/>
    <w:rsid w:val="00AA01B4"/>
    <w:rsid w:val="00AB4DF3"/>
    <w:rsid w:val="00AB6541"/>
    <w:rsid w:val="00AC72E8"/>
    <w:rsid w:val="00AD6764"/>
    <w:rsid w:val="00B00641"/>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E6872"/>
    <w:rsid w:val="00BF0326"/>
    <w:rsid w:val="00BF23B3"/>
    <w:rsid w:val="00BF396B"/>
    <w:rsid w:val="00C0670D"/>
    <w:rsid w:val="00C15CAE"/>
    <w:rsid w:val="00C54EDF"/>
    <w:rsid w:val="00C61301"/>
    <w:rsid w:val="00C65334"/>
    <w:rsid w:val="00C72D6B"/>
    <w:rsid w:val="00C77A3A"/>
    <w:rsid w:val="00C8067F"/>
    <w:rsid w:val="00C81F39"/>
    <w:rsid w:val="00C96177"/>
    <w:rsid w:val="00C9653F"/>
    <w:rsid w:val="00CA5760"/>
    <w:rsid w:val="00CB0949"/>
    <w:rsid w:val="00CB31B3"/>
    <w:rsid w:val="00CD29B4"/>
    <w:rsid w:val="00CD7B0D"/>
    <w:rsid w:val="00CE0466"/>
    <w:rsid w:val="00CE6E69"/>
    <w:rsid w:val="00CE73B7"/>
    <w:rsid w:val="00CF015C"/>
    <w:rsid w:val="00D12814"/>
    <w:rsid w:val="00D167C9"/>
    <w:rsid w:val="00D41EDF"/>
    <w:rsid w:val="00D54805"/>
    <w:rsid w:val="00D62130"/>
    <w:rsid w:val="00D65EA5"/>
    <w:rsid w:val="00D66911"/>
    <w:rsid w:val="00D72128"/>
    <w:rsid w:val="00D84B4B"/>
    <w:rsid w:val="00D8609F"/>
    <w:rsid w:val="00D8721B"/>
    <w:rsid w:val="00D92DCE"/>
    <w:rsid w:val="00DB1934"/>
    <w:rsid w:val="00DB3106"/>
    <w:rsid w:val="00DE6DD0"/>
    <w:rsid w:val="00E031AC"/>
    <w:rsid w:val="00E031E7"/>
    <w:rsid w:val="00E078F8"/>
    <w:rsid w:val="00E12CD4"/>
    <w:rsid w:val="00E12E8C"/>
    <w:rsid w:val="00E16147"/>
    <w:rsid w:val="00E17996"/>
    <w:rsid w:val="00E24003"/>
    <w:rsid w:val="00E2498C"/>
    <w:rsid w:val="00E50F9B"/>
    <w:rsid w:val="00E60BC8"/>
    <w:rsid w:val="00E63CBF"/>
    <w:rsid w:val="00E77CB1"/>
    <w:rsid w:val="00E81726"/>
    <w:rsid w:val="00E969D2"/>
    <w:rsid w:val="00EA060E"/>
    <w:rsid w:val="00EA45E8"/>
    <w:rsid w:val="00EB6717"/>
    <w:rsid w:val="00ED0E9B"/>
    <w:rsid w:val="00ED726B"/>
    <w:rsid w:val="00EE624C"/>
    <w:rsid w:val="00F07ECE"/>
    <w:rsid w:val="00F104E8"/>
    <w:rsid w:val="00F36E08"/>
    <w:rsid w:val="00F53F51"/>
    <w:rsid w:val="00F56153"/>
    <w:rsid w:val="00F73B34"/>
    <w:rsid w:val="00F838DA"/>
    <w:rsid w:val="00F8456C"/>
    <w:rsid w:val="00F923D8"/>
    <w:rsid w:val="00FA4520"/>
    <w:rsid w:val="00FB4F9D"/>
    <w:rsid w:val="00FC1827"/>
    <w:rsid w:val="00FC5D57"/>
    <w:rsid w:val="00FD5E41"/>
    <w:rsid w:val="00FD7BFB"/>
    <w:rsid w:val="00FF58C5"/>
    <w:rsid w:val="00FF628A"/>
    <w:rsid w:val="00FF6313"/>
    <w:rsid w:val="01A06E9D"/>
    <w:rsid w:val="03EB7B76"/>
    <w:rsid w:val="04CA6B21"/>
    <w:rsid w:val="06E27ADA"/>
    <w:rsid w:val="07761196"/>
    <w:rsid w:val="0A7A2711"/>
    <w:rsid w:val="0AC46A9B"/>
    <w:rsid w:val="0AE4097E"/>
    <w:rsid w:val="0C2A7A8F"/>
    <w:rsid w:val="0C6805B7"/>
    <w:rsid w:val="0EBB45B0"/>
    <w:rsid w:val="166C3E5C"/>
    <w:rsid w:val="17DC61D0"/>
    <w:rsid w:val="17F378CF"/>
    <w:rsid w:val="182270D2"/>
    <w:rsid w:val="1A6B553F"/>
    <w:rsid w:val="1A75281D"/>
    <w:rsid w:val="1B3C158C"/>
    <w:rsid w:val="1C8E406A"/>
    <w:rsid w:val="21217D8A"/>
    <w:rsid w:val="2386555D"/>
    <w:rsid w:val="259D3570"/>
    <w:rsid w:val="26AA5F44"/>
    <w:rsid w:val="27E162AD"/>
    <w:rsid w:val="29E140BF"/>
    <w:rsid w:val="2A377AEF"/>
    <w:rsid w:val="2A631000"/>
    <w:rsid w:val="2B817E3F"/>
    <w:rsid w:val="2C71213F"/>
    <w:rsid w:val="2DC55CE9"/>
    <w:rsid w:val="2F454A5C"/>
    <w:rsid w:val="2F650C5A"/>
    <w:rsid w:val="31633FC8"/>
    <w:rsid w:val="31CA4F89"/>
    <w:rsid w:val="326C31F7"/>
    <w:rsid w:val="3A192D6D"/>
    <w:rsid w:val="3D29406A"/>
    <w:rsid w:val="3DF15DAF"/>
    <w:rsid w:val="3F7A243C"/>
    <w:rsid w:val="3FCA54BF"/>
    <w:rsid w:val="40D86629"/>
    <w:rsid w:val="44390965"/>
    <w:rsid w:val="46B30926"/>
    <w:rsid w:val="4A1B668D"/>
    <w:rsid w:val="4B1A6945"/>
    <w:rsid w:val="4D0F7FFF"/>
    <w:rsid w:val="4DC81F78"/>
    <w:rsid w:val="4F7244C4"/>
    <w:rsid w:val="51492FE2"/>
    <w:rsid w:val="5233653E"/>
    <w:rsid w:val="548E50B1"/>
    <w:rsid w:val="560674C5"/>
    <w:rsid w:val="563D3E2F"/>
    <w:rsid w:val="5D942587"/>
    <w:rsid w:val="5DB828D3"/>
    <w:rsid w:val="5F3D27AA"/>
    <w:rsid w:val="5F9D2B92"/>
    <w:rsid w:val="5FF90DC7"/>
    <w:rsid w:val="60A60CCB"/>
    <w:rsid w:val="63143EF4"/>
    <w:rsid w:val="63C811DC"/>
    <w:rsid w:val="65316E3C"/>
    <w:rsid w:val="668F7D8F"/>
    <w:rsid w:val="66BE13A9"/>
    <w:rsid w:val="6AEA7C8A"/>
    <w:rsid w:val="6AED5C1F"/>
    <w:rsid w:val="6B6F63E1"/>
    <w:rsid w:val="6D1A6A9A"/>
    <w:rsid w:val="6D317DF2"/>
    <w:rsid w:val="6F420807"/>
    <w:rsid w:val="70714B0F"/>
    <w:rsid w:val="756B730A"/>
    <w:rsid w:val="769906E9"/>
    <w:rsid w:val="778C3912"/>
    <w:rsid w:val="77C12DC2"/>
    <w:rsid w:val="78827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5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5"/>
    <w:unhideWhenUsed/>
    <w:qFormat/>
    <w:uiPriority w:val="0"/>
    <w:pPr>
      <w:keepNext/>
      <w:keepLines/>
      <w:spacing w:before="260" w:after="260" w:line="416" w:lineRule="auto"/>
      <w:outlineLvl w:val="2"/>
    </w:pPr>
    <w:rPr>
      <w:b/>
      <w:bCs/>
      <w:sz w:val="32"/>
      <w:szCs w:val="32"/>
    </w:rPr>
  </w:style>
  <w:style w:type="paragraph" w:styleId="5">
    <w:name w:val="heading 9"/>
    <w:basedOn w:val="1"/>
    <w:next w:val="1"/>
    <w:link w:val="44"/>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5"/>
    <w:qFormat/>
    <w:uiPriority w:val="99"/>
  </w:style>
  <w:style w:type="paragraph" w:styleId="7">
    <w:name w:val="Body Text 3"/>
    <w:basedOn w:val="1"/>
    <w:link w:val="70"/>
    <w:qFormat/>
    <w:uiPriority w:val="0"/>
    <w:pPr>
      <w:ind w:right="-26"/>
      <w:jc w:val="center"/>
    </w:pPr>
    <w:rPr>
      <w:b/>
      <w:bCs/>
      <w:color w:val="3366FF"/>
      <w:sz w:val="52"/>
      <w:szCs w:val="52"/>
      <w:lang w:val="zh-CN"/>
    </w:rPr>
  </w:style>
  <w:style w:type="paragraph" w:styleId="8">
    <w:name w:val="Body Text"/>
    <w:basedOn w:val="1"/>
    <w:link w:val="37"/>
    <w:qFormat/>
    <w:uiPriority w:val="0"/>
    <w:pPr>
      <w:spacing w:after="120"/>
    </w:pPr>
    <w:rPr>
      <w:rFonts w:ascii="Times New Roman"/>
    </w:rPr>
  </w:style>
  <w:style w:type="paragraph" w:styleId="9">
    <w:name w:val="Body Text Indent"/>
    <w:basedOn w:val="1"/>
    <w:link w:val="49"/>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3"/>
    <w:qFormat/>
    <w:uiPriority w:val="0"/>
    <w:pPr>
      <w:autoSpaceDE/>
      <w:autoSpaceDN/>
      <w:adjustRightInd/>
      <w:jc w:val="both"/>
    </w:pPr>
    <w:rPr>
      <w:rFonts w:hAnsi="Courier New"/>
      <w:kern w:val="2"/>
      <w:sz w:val="21"/>
      <w:szCs w:val="20"/>
    </w:rPr>
  </w:style>
  <w:style w:type="paragraph" w:styleId="11">
    <w:name w:val="Balloon Text"/>
    <w:basedOn w:val="1"/>
    <w:link w:val="34"/>
    <w:qFormat/>
    <w:uiPriority w:val="99"/>
    <w:rPr>
      <w:sz w:val="18"/>
      <w:szCs w:val="18"/>
    </w:rPr>
  </w:style>
  <w:style w:type="paragraph" w:styleId="12">
    <w:name w:val="footer"/>
    <w:basedOn w:val="1"/>
    <w:link w:val="4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40"/>
    <w:qFormat/>
    <w:uiPriority w:val="11"/>
    <w:pPr>
      <w:spacing w:before="240" w:after="60" w:line="312" w:lineRule="auto"/>
      <w:jc w:val="center"/>
      <w:outlineLvl w:val="1"/>
    </w:pPr>
    <w:rPr>
      <w:rFonts w:ascii="Cambria" w:hAnsi="Cambria"/>
      <w:b/>
      <w:bCs/>
      <w:kern w:val="28"/>
      <w:sz w:val="32"/>
      <w:szCs w:val="32"/>
    </w:rPr>
  </w:style>
  <w:style w:type="paragraph" w:styleId="16">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Title"/>
    <w:basedOn w:val="1"/>
    <w:next w:val="1"/>
    <w:link w:val="71"/>
    <w:qFormat/>
    <w:uiPriority w:val="10"/>
    <w:pPr>
      <w:spacing w:before="240" w:after="60"/>
      <w:jc w:val="center"/>
      <w:outlineLvl w:val="0"/>
    </w:pPr>
    <w:rPr>
      <w:rFonts w:ascii="Cambria" w:hAnsi="Cambria"/>
      <w:b/>
      <w:bCs/>
      <w:sz w:val="32"/>
      <w:szCs w:val="32"/>
    </w:rPr>
  </w:style>
  <w:style w:type="paragraph" w:styleId="18">
    <w:name w:val="annotation subject"/>
    <w:basedOn w:val="6"/>
    <w:next w:val="6"/>
    <w:link w:val="36"/>
    <w:qFormat/>
    <w:uiPriority w:val="99"/>
    <w:rPr>
      <w:b/>
      <w:bCs/>
    </w:rPr>
  </w:style>
  <w:style w:type="paragraph" w:styleId="19">
    <w:name w:val="Body Text First Indent"/>
    <w:basedOn w:val="8"/>
    <w:link w:val="38"/>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9"/>
    <w:link w:val="54"/>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basedOn w:val="23"/>
    <w:qFormat/>
    <w:uiPriority w:val="0"/>
  </w:style>
  <w:style w:type="character" w:styleId="26">
    <w:name w:val="FollowedHyperlink"/>
    <w:unhideWhenUsed/>
    <w:qFormat/>
    <w:uiPriority w:val="99"/>
    <w:rPr>
      <w:color w:val="954F72"/>
      <w:u w:val="single"/>
    </w:rPr>
  </w:style>
  <w:style w:type="character" w:styleId="27">
    <w:name w:val="Hyperlink"/>
    <w:basedOn w:val="23"/>
    <w:unhideWhenUsed/>
    <w:qFormat/>
    <w:uiPriority w:val="99"/>
    <w:rPr>
      <w:color w:val="0563C1" w:themeColor="hyperlink"/>
      <w:u w:val="single"/>
      <w14:textFill>
        <w14:solidFill>
          <w14:schemeClr w14:val="hlink"/>
        </w14:solidFill>
      </w14:textFill>
    </w:rPr>
  </w:style>
  <w:style w:type="character" w:styleId="28">
    <w:name w:val="annotation reference"/>
    <w:basedOn w:val="23"/>
    <w:qFormat/>
    <w:uiPriority w:val="99"/>
    <w:rPr>
      <w:sz w:val="21"/>
      <w:szCs w:val="21"/>
    </w:rPr>
  </w:style>
  <w:style w:type="paragraph" w:customStyle="1" w:styleId="29">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0">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1">
    <w:name w:val="彩色列表 - 强调文字颜色 11"/>
    <w:basedOn w:val="1"/>
    <w:qFormat/>
    <w:uiPriority w:val="34"/>
    <w:pPr>
      <w:ind w:firstLine="420" w:firstLineChars="200"/>
    </w:pPr>
  </w:style>
  <w:style w:type="paragraph" w:customStyle="1" w:styleId="32">
    <w:name w:val="文本格式"/>
    <w:basedOn w:val="1"/>
    <w:link w:val="33"/>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3">
    <w:name w:val="文本格式 Char"/>
    <w:basedOn w:val="23"/>
    <w:link w:val="32"/>
    <w:qFormat/>
    <w:uiPriority w:val="0"/>
    <w:rPr>
      <w:kern w:val="2"/>
      <w:sz w:val="24"/>
      <w:szCs w:val="28"/>
    </w:rPr>
  </w:style>
  <w:style w:type="character" w:customStyle="1" w:styleId="34">
    <w:name w:val="批注框文本 字符"/>
    <w:basedOn w:val="23"/>
    <w:link w:val="11"/>
    <w:qFormat/>
    <w:uiPriority w:val="99"/>
    <w:rPr>
      <w:rFonts w:ascii="宋体"/>
      <w:sz w:val="18"/>
      <w:szCs w:val="18"/>
    </w:rPr>
  </w:style>
  <w:style w:type="character" w:customStyle="1" w:styleId="35">
    <w:name w:val="批注文字 字符"/>
    <w:basedOn w:val="23"/>
    <w:link w:val="6"/>
    <w:qFormat/>
    <w:uiPriority w:val="99"/>
    <w:rPr>
      <w:rFonts w:ascii="宋体"/>
      <w:sz w:val="24"/>
      <w:szCs w:val="24"/>
    </w:rPr>
  </w:style>
  <w:style w:type="character" w:customStyle="1" w:styleId="36">
    <w:name w:val="批注主题 字符"/>
    <w:basedOn w:val="35"/>
    <w:link w:val="18"/>
    <w:qFormat/>
    <w:uiPriority w:val="99"/>
    <w:rPr>
      <w:rFonts w:ascii="宋体"/>
      <w:b/>
      <w:bCs/>
      <w:sz w:val="24"/>
      <w:szCs w:val="24"/>
    </w:rPr>
  </w:style>
  <w:style w:type="character" w:customStyle="1" w:styleId="37">
    <w:name w:val="正文文本 字符"/>
    <w:basedOn w:val="23"/>
    <w:link w:val="8"/>
    <w:qFormat/>
    <w:uiPriority w:val="0"/>
    <w:rPr>
      <w:sz w:val="24"/>
      <w:szCs w:val="24"/>
    </w:rPr>
  </w:style>
  <w:style w:type="character" w:customStyle="1" w:styleId="38">
    <w:name w:val="正文首行缩进 字符"/>
    <w:basedOn w:val="37"/>
    <w:link w:val="19"/>
    <w:qFormat/>
    <w:uiPriority w:val="0"/>
    <w:rPr>
      <w:kern w:val="2"/>
      <w:sz w:val="21"/>
      <w:szCs w:val="24"/>
      <w:lang w:val="zh-CN"/>
    </w:rPr>
  </w:style>
  <w:style w:type="paragraph" w:customStyle="1" w:styleId="39">
    <w:name w:val="p0"/>
    <w:basedOn w:val="1"/>
    <w:qFormat/>
    <w:uiPriority w:val="0"/>
    <w:pPr>
      <w:autoSpaceDE/>
      <w:autoSpaceDN/>
      <w:adjustRightInd/>
      <w:jc w:val="both"/>
    </w:pPr>
    <w:rPr>
      <w:rFonts w:ascii="Times New Roman"/>
      <w:sz w:val="21"/>
      <w:szCs w:val="21"/>
    </w:rPr>
  </w:style>
  <w:style w:type="character" w:customStyle="1" w:styleId="40">
    <w:name w:val="副标题 字符1"/>
    <w:link w:val="15"/>
    <w:qFormat/>
    <w:uiPriority w:val="11"/>
    <w:rPr>
      <w:rFonts w:ascii="Cambria" w:hAnsi="Cambria"/>
      <w:b/>
      <w:bCs/>
      <w:kern w:val="28"/>
      <w:sz w:val="32"/>
      <w:szCs w:val="32"/>
      <w:lang w:val="en-US" w:eastAsia="zh-CN"/>
    </w:rPr>
  </w:style>
  <w:style w:type="character" w:customStyle="1" w:styleId="41">
    <w:name w:val="副标题 字符"/>
    <w:basedOn w:val="23"/>
    <w:qFormat/>
    <w:uiPriority w:val="0"/>
    <w:rPr>
      <w:rFonts w:asciiTheme="minorHAnsi" w:hAnsiTheme="minorHAnsi" w:eastAsiaTheme="minorEastAsia" w:cstheme="minorBidi"/>
      <w:b/>
      <w:bCs/>
      <w:kern w:val="28"/>
      <w:sz w:val="32"/>
      <w:szCs w:val="32"/>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3">
    <w:name w:val="纯文本 字符"/>
    <w:basedOn w:val="23"/>
    <w:link w:val="10"/>
    <w:qFormat/>
    <w:uiPriority w:val="0"/>
    <w:rPr>
      <w:rFonts w:ascii="宋体" w:hAnsi="Courier New"/>
      <w:kern w:val="2"/>
      <w:sz w:val="21"/>
    </w:rPr>
  </w:style>
  <w:style w:type="character" w:customStyle="1" w:styleId="44">
    <w:name w:val="标题 9 字符"/>
    <w:basedOn w:val="23"/>
    <w:link w:val="5"/>
    <w:semiHidden/>
    <w:qFormat/>
    <w:uiPriority w:val="0"/>
    <w:rPr>
      <w:rFonts w:ascii="等线 Light" w:hAnsi="等线 Light" w:eastAsia="等线 Light"/>
      <w:kern w:val="2"/>
      <w:sz w:val="21"/>
      <w:szCs w:val="21"/>
    </w:rPr>
  </w:style>
  <w:style w:type="character" w:customStyle="1" w:styleId="45">
    <w:name w:val="页脚 字符"/>
    <w:link w:val="12"/>
    <w:qFormat/>
    <w:uiPriority w:val="99"/>
    <w:rPr>
      <w:rFonts w:asciiTheme="minorHAnsi" w:hAnsiTheme="minorHAnsi" w:eastAsiaTheme="minorEastAsia" w:cstheme="minorBidi"/>
      <w:kern w:val="2"/>
      <w:sz w:val="18"/>
      <w:szCs w:val="18"/>
    </w:rPr>
  </w:style>
  <w:style w:type="character" w:customStyle="1" w:styleId="46">
    <w:name w:val="页眉 字符"/>
    <w:link w:val="13"/>
    <w:qFormat/>
    <w:uiPriority w:val="99"/>
    <w:rPr>
      <w:rFonts w:ascii="宋体"/>
      <w:sz w:val="18"/>
      <w:szCs w:val="24"/>
    </w:rPr>
  </w:style>
  <w:style w:type="character" w:customStyle="1" w:styleId="47">
    <w:name w:val="HTML 预设格式 字符"/>
    <w:basedOn w:val="23"/>
    <w:link w:val="16"/>
    <w:qFormat/>
    <w:uiPriority w:val="0"/>
    <w:rPr>
      <w:rFonts w:ascii="宋体" w:hAnsi="宋体" w:cs="宋体"/>
      <w:sz w:val="24"/>
      <w:szCs w:val="24"/>
    </w:rPr>
  </w:style>
  <w:style w:type="paragraph" w:customStyle="1" w:styleId="4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9">
    <w:name w:val="正文文本缩进 字符"/>
    <w:basedOn w:val="23"/>
    <w:link w:val="9"/>
    <w:qFormat/>
    <w:uiPriority w:val="0"/>
    <w:rPr>
      <w:rFonts w:ascii="宋体" w:hAnsi="宋体"/>
      <w:kern w:val="2"/>
      <w:sz w:val="28"/>
      <w:szCs w:val="24"/>
    </w:rPr>
  </w:style>
  <w:style w:type="paragraph" w:customStyle="1" w:styleId="50">
    <w:name w:val="修订1"/>
    <w:hidden/>
    <w:qFormat/>
    <w:uiPriority w:val="99"/>
    <w:rPr>
      <w:rFonts w:ascii="宋体" w:hAnsi="Times New Roman" w:eastAsia="宋体" w:cs="Times New Roman"/>
      <w:sz w:val="24"/>
      <w:szCs w:val="24"/>
      <w:lang w:val="en-US" w:eastAsia="zh-CN" w:bidi="ar-SA"/>
    </w:rPr>
  </w:style>
  <w:style w:type="character" w:customStyle="1" w:styleId="51">
    <w:name w:val="页脚 字符1"/>
    <w:basedOn w:val="23"/>
    <w:semiHidden/>
    <w:qFormat/>
    <w:uiPriority w:val="99"/>
    <w:rPr>
      <w:rFonts w:ascii="Times New Roman" w:hAnsi="Times New Roman"/>
      <w:kern w:val="2"/>
      <w:sz w:val="18"/>
      <w:szCs w:val="18"/>
    </w:rPr>
  </w:style>
  <w:style w:type="character" w:customStyle="1" w:styleId="52">
    <w:name w:val="页眉 字符1"/>
    <w:basedOn w:val="23"/>
    <w:semiHidden/>
    <w:qFormat/>
    <w:uiPriority w:val="99"/>
    <w:rPr>
      <w:rFonts w:ascii="Times New Roman" w:hAnsi="Times New Roman"/>
      <w:kern w:val="2"/>
      <w:sz w:val="18"/>
      <w:szCs w:val="18"/>
    </w:rPr>
  </w:style>
  <w:style w:type="table" w:customStyle="1" w:styleId="53">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正文首行缩进 2 字符"/>
    <w:basedOn w:val="49"/>
    <w:link w:val="20"/>
    <w:qFormat/>
    <w:uiPriority w:val="0"/>
    <w:rPr>
      <w:rFonts w:ascii="宋体" w:hAnsi="宋体"/>
      <w:kern w:val="2"/>
      <w:sz w:val="24"/>
      <w:szCs w:val="24"/>
    </w:rPr>
  </w:style>
  <w:style w:type="character" w:customStyle="1" w:styleId="55">
    <w:name w:val="标题 2 字符"/>
    <w:basedOn w:val="23"/>
    <w:link w:val="3"/>
    <w:semiHidden/>
    <w:qFormat/>
    <w:uiPriority w:val="0"/>
    <w:rPr>
      <w:rFonts w:asciiTheme="majorHAnsi" w:hAnsiTheme="majorHAnsi" w:eastAsiaTheme="majorEastAsia" w:cstheme="majorBidi"/>
      <w:b/>
      <w:bCs/>
      <w:sz w:val="32"/>
      <w:szCs w:val="32"/>
    </w:rPr>
  </w:style>
  <w:style w:type="character" w:customStyle="1" w:styleId="56">
    <w:name w:val="font01"/>
    <w:qFormat/>
    <w:uiPriority w:val="0"/>
    <w:rPr>
      <w:rFonts w:hint="eastAsia" w:ascii="宋体" w:hAnsi="宋体" w:eastAsia="宋体" w:cs="宋体"/>
      <w:color w:val="000000"/>
      <w:sz w:val="22"/>
      <w:szCs w:val="22"/>
      <w:u w:val="none"/>
    </w:rPr>
  </w:style>
  <w:style w:type="table" w:customStyle="1" w:styleId="57">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9">
    <w:name w:val="首行缩进"/>
    <w:basedOn w:val="1"/>
    <w:qFormat/>
    <w:uiPriority w:val="0"/>
    <w:pPr>
      <w:ind w:firstLine="480" w:firstLineChars="200"/>
    </w:pPr>
    <w:rPr>
      <w:lang w:val="zh-CN"/>
    </w:rPr>
  </w:style>
  <w:style w:type="character" w:customStyle="1" w:styleId="60">
    <w:name w:val="font11"/>
    <w:basedOn w:val="23"/>
    <w:qFormat/>
    <w:uiPriority w:val="0"/>
    <w:rPr>
      <w:rFonts w:hint="eastAsia" w:ascii="宋体" w:hAnsi="宋体" w:eastAsia="宋体" w:cs="宋体"/>
      <w:color w:val="000000"/>
      <w:sz w:val="22"/>
      <w:szCs w:val="22"/>
      <w:u w:val="none"/>
    </w:rPr>
  </w:style>
  <w:style w:type="character" w:customStyle="1" w:styleId="61">
    <w:name w:val="font41"/>
    <w:basedOn w:val="23"/>
    <w:qFormat/>
    <w:uiPriority w:val="0"/>
    <w:rPr>
      <w:rFonts w:hint="eastAsia" w:ascii="宋体" w:hAnsi="宋体" w:eastAsia="宋体" w:cs="宋体"/>
      <w:color w:val="000000"/>
      <w:sz w:val="20"/>
      <w:szCs w:val="20"/>
      <w:u w:val="none"/>
    </w:rPr>
  </w:style>
  <w:style w:type="character" w:customStyle="1" w:styleId="62">
    <w:name w:val="font31"/>
    <w:basedOn w:val="23"/>
    <w:qFormat/>
    <w:uiPriority w:val="0"/>
    <w:rPr>
      <w:rFonts w:hint="eastAsia" w:ascii="宋体" w:hAnsi="宋体" w:eastAsia="宋体" w:cs="宋体"/>
      <w:color w:val="000000"/>
      <w:sz w:val="20"/>
      <w:szCs w:val="20"/>
      <w:u w:val="none"/>
    </w:rPr>
  </w:style>
  <w:style w:type="paragraph" w:customStyle="1" w:styleId="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标题 3 字符"/>
    <w:basedOn w:val="23"/>
    <w:link w:val="4"/>
    <w:semiHidden/>
    <w:qFormat/>
    <w:uiPriority w:val="0"/>
    <w:rPr>
      <w:rFonts w:ascii="宋体"/>
      <w:b/>
      <w:bCs/>
      <w:sz w:val="32"/>
      <w:szCs w:val="32"/>
    </w:rPr>
  </w:style>
  <w:style w:type="paragraph" w:customStyle="1" w:styleId="66">
    <w:name w:val="Other|1"/>
    <w:basedOn w:val="1"/>
    <w:qFormat/>
    <w:uiPriority w:val="0"/>
    <w:pPr>
      <w:autoSpaceDE/>
      <w:autoSpaceDN/>
      <w:adjustRightInd/>
      <w:jc w:val="both"/>
    </w:pPr>
    <w:rPr>
      <w:rFonts w:hAnsi="宋体" w:cs="宋体"/>
      <w:kern w:val="2"/>
      <w:sz w:val="22"/>
      <w:szCs w:val="22"/>
      <w:lang w:val="zh-TW" w:eastAsia="zh-TW" w:bidi="zh-TW"/>
    </w:rPr>
  </w:style>
  <w:style w:type="paragraph" w:customStyle="1" w:styleId="67">
    <w:name w:val="Table Text"/>
    <w:basedOn w:val="1"/>
    <w:semiHidden/>
    <w:qFormat/>
    <w:uiPriority w:val="0"/>
    <w:rPr>
      <w:rFonts w:hAnsi="宋体" w:cs="宋体"/>
      <w:lang w:eastAsia="en-US"/>
    </w:rPr>
  </w:style>
  <w:style w:type="character" w:customStyle="1" w:styleId="68">
    <w:name w:val="font21"/>
    <w:qFormat/>
    <w:uiPriority w:val="0"/>
    <w:rPr>
      <w:rFonts w:hint="eastAsia" w:ascii="宋体" w:hAnsi="宋体" w:eastAsia="宋体" w:cs="宋体"/>
      <w:color w:val="000000"/>
      <w:sz w:val="22"/>
      <w:szCs w:val="22"/>
      <w:u w:val="none"/>
    </w:rPr>
  </w:style>
  <w:style w:type="paragraph" w:customStyle="1" w:styleId="69">
    <w:name w:val="样式 宋体 行距: 1.5 倍行距"/>
    <w:basedOn w:val="1"/>
    <w:autoRedefine/>
    <w:qFormat/>
    <w:uiPriority w:val="0"/>
    <w:pPr>
      <w:jc w:val="center"/>
    </w:pPr>
    <w:rPr>
      <w:rFonts w:ascii="Times New Roman"/>
      <w:b/>
    </w:rPr>
  </w:style>
  <w:style w:type="character" w:customStyle="1" w:styleId="70">
    <w:name w:val="正文文本 3 字符"/>
    <w:basedOn w:val="23"/>
    <w:link w:val="7"/>
    <w:qFormat/>
    <w:uiPriority w:val="0"/>
    <w:rPr>
      <w:rFonts w:ascii="宋体"/>
      <w:b/>
      <w:bCs/>
      <w:color w:val="3366FF"/>
      <w:sz w:val="52"/>
      <w:szCs w:val="52"/>
      <w:lang w:val="zh-CN"/>
    </w:rPr>
  </w:style>
  <w:style w:type="character" w:customStyle="1" w:styleId="71">
    <w:name w:val="标题 字符"/>
    <w:basedOn w:val="23"/>
    <w:link w:val="17"/>
    <w:qFormat/>
    <w:uiPriority w:val="10"/>
    <w:rPr>
      <w:rFonts w:ascii="Cambria" w:hAnsi="Cambria"/>
      <w:b/>
      <w:bCs/>
      <w:sz w:val="32"/>
      <w:szCs w:val="32"/>
    </w:rPr>
  </w:style>
  <w:style w:type="character" w:customStyle="1" w:styleId="72">
    <w:name w:val="font12"/>
    <w:basedOn w:val="23"/>
    <w:qFormat/>
    <w:uiPriority w:val="0"/>
    <w:rPr>
      <w:rFonts w:hint="eastAsia" w:ascii="宋体" w:hAnsi="宋体" w:eastAsia="宋体" w:cs="宋体"/>
      <w:color w:val="000000"/>
      <w:sz w:val="16"/>
      <w:szCs w:val="16"/>
      <w:u w:val="none"/>
    </w:rPr>
  </w:style>
  <w:style w:type="character" w:customStyle="1" w:styleId="73">
    <w:name w:val="font71"/>
    <w:basedOn w:val="23"/>
    <w:qFormat/>
    <w:uiPriority w:val="0"/>
    <w:rPr>
      <w:rFonts w:hint="default" w:ascii="Times New Roman" w:hAnsi="Times New Roman" w:cs="Times New Roman"/>
      <w:color w:val="000000"/>
      <w:sz w:val="16"/>
      <w:szCs w:val="16"/>
      <w:u w:val="none"/>
    </w:rPr>
  </w:style>
  <w:style w:type="character" w:customStyle="1" w:styleId="74">
    <w:name w:val="font101"/>
    <w:basedOn w:val="23"/>
    <w:qFormat/>
    <w:uiPriority w:val="0"/>
    <w:rPr>
      <w:rFonts w:hint="default" w:ascii="Times New Roman" w:hAnsi="Times New Roman" w:cs="Times New Roman"/>
      <w:color w:val="000000"/>
      <w:sz w:val="16"/>
      <w:szCs w:val="16"/>
      <w:u w:val="none"/>
    </w:rPr>
  </w:style>
  <w:style w:type="character" w:customStyle="1" w:styleId="75">
    <w:name w:val="font111"/>
    <w:basedOn w:val="23"/>
    <w:qFormat/>
    <w:uiPriority w:val="0"/>
    <w:rPr>
      <w:rFonts w:hint="eastAsia" w:ascii="宋体" w:hAnsi="宋体" w:eastAsia="宋体" w:cs="宋体"/>
      <w:color w:val="000000"/>
      <w:sz w:val="16"/>
      <w:szCs w:val="16"/>
      <w:u w:val="none"/>
    </w:rPr>
  </w:style>
  <w:style w:type="character" w:customStyle="1" w:styleId="76">
    <w:name w:val="font122"/>
    <w:basedOn w:val="23"/>
    <w:qFormat/>
    <w:uiPriority w:val="0"/>
    <w:rPr>
      <w:rFonts w:hint="eastAsia" w:ascii="宋体" w:hAnsi="宋体" w:eastAsia="宋体" w:cs="宋体"/>
      <w:color w:val="1A1A1A"/>
      <w:sz w:val="16"/>
      <w:szCs w:val="16"/>
      <w:u w:val="none"/>
    </w:rPr>
  </w:style>
  <w:style w:type="character" w:customStyle="1" w:styleId="77">
    <w:name w:val="font131"/>
    <w:basedOn w:val="23"/>
    <w:qFormat/>
    <w:uiPriority w:val="0"/>
    <w:rPr>
      <w:rFonts w:hint="eastAsia" w:ascii="宋体" w:hAnsi="宋体" w:eastAsia="宋体" w:cs="宋体"/>
      <w:color w:val="000000"/>
      <w:sz w:val="16"/>
      <w:szCs w:val="16"/>
      <w:u w:val="none"/>
    </w:rPr>
  </w:style>
  <w:style w:type="character" w:customStyle="1" w:styleId="78">
    <w:name w:val="font141"/>
    <w:basedOn w:val="23"/>
    <w:qFormat/>
    <w:uiPriority w:val="0"/>
    <w:rPr>
      <w:rFonts w:hint="default" w:ascii="Times New Roman" w:hAnsi="Times New Roman" w:cs="Times New Roman"/>
      <w:color w:val="000000"/>
      <w:sz w:val="16"/>
      <w:szCs w:val="16"/>
      <w:u w:val="none"/>
    </w:rPr>
  </w:style>
  <w:style w:type="paragraph" w:customStyle="1" w:styleId="79">
    <w:name w:val="msonormal"/>
    <w:basedOn w:val="1"/>
    <w:qFormat/>
    <w:uiPriority w:val="0"/>
    <w:pPr>
      <w:widowControl/>
      <w:autoSpaceDE/>
      <w:autoSpaceDN/>
      <w:adjustRightInd/>
      <w:spacing w:before="100" w:beforeAutospacing="1" w:after="100" w:afterAutospacing="1"/>
    </w:pPr>
    <w:rPr>
      <w:rFonts w:hAnsi="宋体" w:cs="宋体"/>
    </w:rPr>
  </w:style>
  <w:style w:type="paragraph" w:customStyle="1" w:styleId="80">
    <w:name w:val="font5"/>
    <w:basedOn w:val="1"/>
    <w:qFormat/>
    <w:uiPriority w:val="0"/>
    <w:pPr>
      <w:widowControl/>
      <w:autoSpaceDE/>
      <w:autoSpaceDN/>
      <w:adjustRightInd/>
      <w:spacing w:before="100" w:beforeAutospacing="1" w:after="100" w:afterAutospacing="1"/>
    </w:pPr>
    <w:rPr>
      <w:rFonts w:ascii="Times New Roman"/>
      <w:sz w:val="16"/>
      <w:szCs w:val="16"/>
    </w:rPr>
  </w:style>
  <w:style w:type="paragraph" w:customStyle="1" w:styleId="81">
    <w:name w:val="font6"/>
    <w:basedOn w:val="1"/>
    <w:qFormat/>
    <w:uiPriority w:val="0"/>
    <w:pPr>
      <w:widowControl/>
      <w:autoSpaceDE/>
      <w:autoSpaceDN/>
      <w:adjustRightInd/>
      <w:spacing w:before="100" w:beforeAutospacing="1" w:after="100" w:afterAutospacing="1"/>
    </w:pPr>
    <w:rPr>
      <w:rFonts w:hAnsi="宋体" w:cs="宋体"/>
      <w:sz w:val="16"/>
      <w:szCs w:val="16"/>
    </w:rPr>
  </w:style>
  <w:style w:type="paragraph" w:customStyle="1" w:styleId="82">
    <w:name w:val="font7"/>
    <w:basedOn w:val="1"/>
    <w:qFormat/>
    <w:uiPriority w:val="0"/>
    <w:pPr>
      <w:widowControl/>
      <w:autoSpaceDE/>
      <w:autoSpaceDN/>
      <w:adjustRightInd/>
      <w:spacing w:before="100" w:beforeAutospacing="1" w:after="100" w:afterAutospacing="1"/>
    </w:pPr>
    <w:rPr>
      <w:rFonts w:ascii="Times New Roman"/>
      <w:sz w:val="16"/>
      <w:szCs w:val="16"/>
    </w:rPr>
  </w:style>
  <w:style w:type="paragraph" w:customStyle="1" w:styleId="83">
    <w:name w:val="font8"/>
    <w:basedOn w:val="1"/>
    <w:qFormat/>
    <w:uiPriority w:val="0"/>
    <w:pPr>
      <w:widowControl/>
      <w:autoSpaceDE/>
      <w:autoSpaceDN/>
      <w:adjustRightInd/>
      <w:spacing w:before="100" w:beforeAutospacing="1" w:after="100" w:afterAutospacing="1"/>
    </w:pPr>
    <w:rPr>
      <w:rFonts w:hAnsi="宋体" w:cs="宋体"/>
      <w:color w:val="000000"/>
      <w:sz w:val="16"/>
      <w:szCs w:val="16"/>
    </w:rPr>
  </w:style>
  <w:style w:type="paragraph" w:customStyle="1" w:styleId="84">
    <w:name w:val="font9"/>
    <w:basedOn w:val="1"/>
    <w:qFormat/>
    <w:uiPriority w:val="0"/>
    <w:pPr>
      <w:widowControl/>
      <w:autoSpaceDE/>
      <w:autoSpaceDN/>
      <w:adjustRightInd/>
      <w:spacing w:before="100" w:beforeAutospacing="1" w:after="100" w:afterAutospacing="1"/>
    </w:pPr>
    <w:rPr>
      <w:rFonts w:hAnsi="宋体" w:cs="宋体"/>
      <w:sz w:val="18"/>
      <w:szCs w:val="18"/>
    </w:rPr>
  </w:style>
  <w:style w:type="paragraph" w:customStyle="1" w:styleId="85">
    <w:name w:val="xl65"/>
    <w:basedOn w:val="1"/>
    <w:qFormat/>
    <w:uiPriority w:val="0"/>
    <w:pPr>
      <w:widowControl/>
      <w:autoSpaceDE/>
      <w:autoSpaceDN/>
      <w:adjustRightInd/>
      <w:spacing w:before="100" w:beforeAutospacing="1" w:after="100" w:afterAutospacing="1"/>
      <w:jc w:val="center"/>
    </w:pPr>
    <w:rPr>
      <w:rFonts w:hAnsi="宋体" w:cs="宋体"/>
    </w:rPr>
  </w:style>
  <w:style w:type="paragraph" w:customStyle="1" w:styleId="86">
    <w:name w:val="xl66"/>
    <w:basedOn w:val="1"/>
    <w:qFormat/>
    <w:uiPriority w:val="0"/>
    <w:pPr>
      <w:widowControl/>
      <w:autoSpaceDE/>
      <w:autoSpaceDN/>
      <w:adjustRightInd/>
      <w:spacing w:before="100" w:beforeAutospacing="1" w:after="100" w:afterAutospacing="1"/>
    </w:pPr>
    <w:rPr>
      <w:rFonts w:hAnsi="宋体" w:cs="宋体"/>
    </w:rPr>
  </w:style>
  <w:style w:type="paragraph" w:customStyle="1" w:styleId="87">
    <w:name w:val="xl67"/>
    <w:basedOn w:val="1"/>
    <w:qFormat/>
    <w:uiPriority w:val="0"/>
    <w:pPr>
      <w:widowControl/>
      <w:autoSpaceDE/>
      <w:autoSpaceDN/>
      <w:adjustRightInd/>
      <w:spacing w:before="100" w:beforeAutospacing="1" w:after="100" w:afterAutospacing="1"/>
    </w:pPr>
    <w:rPr>
      <w:rFonts w:ascii="Times New Roman"/>
      <w:sz w:val="16"/>
      <w:szCs w:val="16"/>
    </w:rPr>
  </w:style>
  <w:style w:type="paragraph" w:customStyle="1" w:styleId="88">
    <w:name w:val="xl68"/>
    <w:basedOn w:val="1"/>
    <w:qFormat/>
    <w:uiPriority w:val="0"/>
    <w:pPr>
      <w:widowControl/>
      <w:autoSpaceDE/>
      <w:autoSpaceDN/>
      <w:adjustRightInd/>
      <w:spacing w:before="100" w:beforeAutospacing="1" w:after="100" w:afterAutospacing="1"/>
      <w:jc w:val="center"/>
    </w:pPr>
    <w:rPr>
      <w:rFonts w:ascii="Times New Roman"/>
      <w:sz w:val="16"/>
      <w:szCs w:val="16"/>
    </w:rPr>
  </w:style>
  <w:style w:type="paragraph" w:customStyle="1" w:styleId="89">
    <w:name w:val="xl69"/>
    <w:basedOn w:val="1"/>
    <w:qFormat/>
    <w:uiPriority w:val="0"/>
    <w:pPr>
      <w:widowControl/>
      <w:autoSpaceDE/>
      <w:autoSpaceDN/>
      <w:adjustRightInd/>
      <w:spacing w:before="100" w:beforeAutospacing="1" w:after="100" w:afterAutospacing="1"/>
      <w:jc w:val="center"/>
    </w:pPr>
    <w:rPr>
      <w:rFonts w:hAnsi="宋体" w:cs="宋体"/>
      <w:sz w:val="16"/>
      <w:szCs w:val="16"/>
    </w:rPr>
  </w:style>
  <w:style w:type="paragraph" w:customStyle="1" w:styleId="90">
    <w:name w:val="xl70"/>
    <w:basedOn w:val="1"/>
    <w:qFormat/>
    <w:uiPriority w:val="0"/>
    <w:pPr>
      <w:widowControl/>
      <w:autoSpaceDE/>
      <w:autoSpaceDN/>
      <w:adjustRightInd/>
      <w:spacing w:before="100" w:beforeAutospacing="1" w:after="100" w:afterAutospacing="1"/>
    </w:pPr>
    <w:rPr>
      <w:rFonts w:hAnsi="宋体" w:cs="宋体"/>
      <w:sz w:val="16"/>
      <w:szCs w:val="16"/>
    </w:rPr>
  </w:style>
  <w:style w:type="paragraph" w:customStyle="1" w:styleId="91">
    <w:name w:val="xl71"/>
    <w:basedOn w:val="1"/>
    <w:qFormat/>
    <w:uiPriority w:val="0"/>
    <w:pPr>
      <w:widowControl/>
      <w:autoSpaceDE/>
      <w:autoSpaceDN/>
      <w:adjustRightInd/>
      <w:spacing w:before="100" w:beforeAutospacing="1" w:after="100" w:afterAutospacing="1"/>
      <w:jc w:val="center"/>
    </w:pPr>
    <w:rPr>
      <w:rFonts w:hAnsi="宋体" w:cs="宋体"/>
      <w:sz w:val="16"/>
      <w:szCs w:val="16"/>
    </w:rPr>
  </w:style>
  <w:style w:type="paragraph" w:customStyle="1" w:styleId="92">
    <w:name w:val="xl72"/>
    <w:basedOn w:val="1"/>
    <w:qFormat/>
    <w:uiPriority w:val="0"/>
    <w:pPr>
      <w:widowControl/>
      <w:autoSpaceDE/>
      <w:autoSpaceDN/>
      <w:adjustRightInd/>
      <w:spacing w:before="100" w:beforeAutospacing="1" w:after="100" w:afterAutospacing="1"/>
      <w:jc w:val="center"/>
    </w:pPr>
    <w:rPr>
      <w:rFonts w:hAnsi="宋体" w:cs="宋体"/>
      <w:sz w:val="16"/>
      <w:szCs w:val="16"/>
    </w:rPr>
  </w:style>
  <w:style w:type="paragraph" w:customStyle="1" w:styleId="93">
    <w:name w:val="xl73"/>
    <w:basedOn w:val="1"/>
    <w:qFormat/>
    <w:uiPriority w:val="0"/>
    <w:pPr>
      <w:widowControl/>
      <w:autoSpaceDE/>
      <w:autoSpaceDN/>
      <w:adjustRightInd/>
      <w:spacing w:before="100" w:beforeAutospacing="1" w:after="100" w:afterAutospacing="1"/>
      <w:jc w:val="center"/>
    </w:pPr>
    <w:rPr>
      <w:rFonts w:hAnsi="宋体" w:cs="宋体"/>
      <w:sz w:val="16"/>
      <w:szCs w:val="16"/>
    </w:rPr>
  </w:style>
  <w:style w:type="paragraph" w:customStyle="1" w:styleId="94">
    <w:name w:val="xl74"/>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95">
    <w:name w:val="xl75"/>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97">
    <w:name w:val="xl7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98">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Times New Roman"/>
      <w:sz w:val="16"/>
      <w:szCs w:val="16"/>
    </w:rPr>
  </w:style>
  <w:style w:type="paragraph" w:customStyle="1" w:styleId="99">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100">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101">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102">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Times New Roman"/>
      <w:sz w:val="16"/>
      <w:szCs w:val="16"/>
    </w:rPr>
  </w:style>
  <w:style w:type="paragraph" w:customStyle="1" w:styleId="103">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104">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105">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106">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sz w:val="16"/>
      <w:szCs w:val="16"/>
    </w:rPr>
  </w:style>
  <w:style w:type="paragraph" w:customStyle="1" w:styleId="107">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sz w:val="16"/>
      <w:szCs w:val="16"/>
    </w:rPr>
  </w:style>
  <w:style w:type="paragraph" w:customStyle="1" w:styleId="108">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109">
    <w:name w:val="xl8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sz w:val="16"/>
      <w:szCs w:val="16"/>
    </w:rPr>
  </w:style>
  <w:style w:type="paragraph" w:customStyle="1" w:styleId="110">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sz w:val="16"/>
      <w:szCs w:val="16"/>
    </w:rPr>
  </w:style>
  <w:style w:type="paragraph" w:customStyle="1" w:styleId="111">
    <w:name w:val="xl91"/>
    <w:basedOn w:val="1"/>
    <w:qFormat/>
    <w:uiPriority w:val="0"/>
    <w:pPr>
      <w:widowControl/>
      <w:pBdr>
        <w:top w:val="single" w:color="000000" w:sz="4" w:space="0"/>
        <w:left w:val="single" w:color="000000" w:sz="4" w:space="0"/>
        <w:right w:val="single" w:color="000000" w:sz="4" w:space="0"/>
      </w:pBdr>
      <w:autoSpaceDE/>
      <w:autoSpaceDN/>
      <w:adjustRightInd/>
      <w:spacing w:before="100" w:beforeAutospacing="1" w:after="100" w:afterAutospacing="1"/>
      <w:jc w:val="center"/>
    </w:pPr>
    <w:rPr>
      <w:rFonts w:ascii="Times New Roman"/>
      <w:sz w:val="16"/>
      <w:szCs w:val="16"/>
    </w:rPr>
  </w:style>
  <w:style w:type="paragraph" w:customStyle="1" w:styleId="112">
    <w:name w:val="xl92"/>
    <w:basedOn w:val="1"/>
    <w:qFormat/>
    <w:uiPriority w:val="0"/>
    <w:pPr>
      <w:widowControl/>
      <w:pBdr>
        <w:top w:val="single" w:color="000000" w:sz="4" w:space="0"/>
        <w:left w:val="single" w:color="000000" w:sz="4" w:space="0"/>
        <w:right w:val="single" w:color="000000" w:sz="4" w:space="0"/>
      </w:pBdr>
      <w:autoSpaceDE/>
      <w:autoSpaceDN/>
      <w:adjustRightInd/>
      <w:spacing w:before="100" w:beforeAutospacing="1" w:after="100" w:afterAutospacing="1"/>
      <w:jc w:val="center"/>
    </w:pPr>
    <w:rPr>
      <w:rFonts w:ascii="Times New Roman"/>
      <w:sz w:val="16"/>
      <w:szCs w:val="16"/>
    </w:rPr>
  </w:style>
  <w:style w:type="paragraph" w:customStyle="1" w:styleId="113">
    <w:name w:val="xl93"/>
    <w:basedOn w:val="1"/>
    <w:qFormat/>
    <w:uiPriority w:val="0"/>
    <w:pPr>
      <w:widowControl/>
      <w:pBdr>
        <w:top w:val="single" w:color="000000" w:sz="4" w:space="0"/>
        <w:left w:val="single" w:color="000000" w:sz="4" w:space="0"/>
        <w:bottom w:val="single" w:color="000000" w:sz="4" w:space="0"/>
        <w:right w:val="single" w:color="000000" w:sz="4" w:space="0"/>
      </w:pBdr>
      <w:autoSpaceDE/>
      <w:autoSpaceDN/>
      <w:adjustRightInd/>
      <w:spacing w:before="100" w:beforeAutospacing="1" w:after="100" w:afterAutospacing="1"/>
      <w:jc w:val="center"/>
    </w:pPr>
    <w:rPr>
      <w:rFonts w:ascii="Times New Roman"/>
      <w:sz w:val="16"/>
      <w:szCs w:val="16"/>
    </w:rPr>
  </w:style>
  <w:style w:type="paragraph" w:customStyle="1" w:styleId="114">
    <w:name w:val="xl94"/>
    <w:basedOn w:val="1"/>
    <w:qFormat/>
    <w:uiPriority w:val="0"/>
    <w:pPr>
      <w:widowControl/>
      <w:pBdr>
        <w:top w:val="single" w:color="000000" w:sz="4" w:space="0"/>
        <w:left w:val="single" w:color="000000" w:sz="4" w:space="0"/>
        <w:bottom w:val="single" w:color="000000" w:sz="4" w:space="0"/>
        <w:right w:val="single" w:color="000000" w:sz="4" w:space="0"/>
      </w:pBdr>
      <w:autoSpaceDE/>
      <w:autoSpaceDN/>
      <w:adjustRightInd/>
      <w:spacing w:before="100" w:beforeAutospacing="1" w:after="100" w:afterAutospacing="1"/>
      <w:jc w:val="center"/>
    </w:pPr>
    <w:rPr>
      <w:rFonts w:ascii="Times New Roman"/>
      <w:sz w:val="16"/>
      <w:szCs w:val="16"/>
    </w:rPr>
  </w:style>
  <w:style w:type="paragraph" w:customStyle="1" w:styleId="115">
    <w:name w:val="xl95"/>
    <w:basedOn w:val="1"/>
    <w:qFormat/>
    <w:uiPriority w:val="0"/>
    <w:pPr>
      <w:widowControl/>
      <w:pBdr>
        <w:top w:val="single" w:color="000000" w:sz="4" w:space="0"/>
        <w:left w:val="single" w:color="000000" w:sz="4" w:space="0"/>
        <w:bottom w:val="single" w:color="000000" w:sz="4" w:space="0"/>
        <w:right w:val="single" w:color="000000" w:sz="4" w:space="0"/>
      </w:pBdr>
      <w:autoSpaceDE/>
      <w:autoSpaceDN/>
      <w:adjustRightInd/>
      <w:spacing w:before="100" w:beforeAutospacing="1" w:after="100" w:afterAutospacing="1"/>
    </w:pPr>
    <w:rPr>
      <w:rFonts w:ascii="Times New Roman"/>
      <w:color w:val="000000"/>
      <w:sz w:val="16"/>
      <w:szCs w:val="16"/>
    </w:rPr>
  </w:style>
  <w:style w:type="paragraph" w:customStyle="1" w:styleId="116">
    <w:name w:val="xl96"/>
    <w:basedOn w:val="1"/>
    <w:qFormat/>
    <w:uiPriority w:val="0"/>
    <w:pPr>
      <w:widowControl/>
      <w:pBdr>
        <w:top w:val="single" w:color="000000" w:sz="4" w:space="0"/>
        <w:left w:val="single" w:color="000000" w:sz="4" w:space="0"/>
        <w:bottom w:val="single" w:color="000000" w:sz="4" w:space="0"/>
        <w:right w:val="single" w:color="000000" w:sz="4" w:space="0"/>
      </w:pBdr>
      <w:autoSpaceDE/>
      <w:autoSpaceDN/>
      <w:adjustRightInd/>
      <w:spacing w:before="100" w:beforeAutospacing="1" w:after="100" w:afterAutospacing="1"/>
      <w:jc w:val="center"/>
    </w:pPr>
    <w:rPr>
      <w:rFonts w:ascii="Times New Roman"/>
      <w:sz w:val="16"/>
      <w:szCs w:val="16"/>
    </w:rPr>
  </w:style>
  <w:style w:type="paragraph" w:customStyle="1" w:styleId="117">
    <w:name w:val="xl97"/>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pPr>
    <w:rPr>
      <w:rFonts w:ascii="Times New Roman"/>
      <w:sz w:val="16"/>
      <w:szCs w:val="16"/>
    </w:rPr>
  </w:style>
  <w:style w:type="paragraph" w:customStyle="1" w:styleId="118">
    <w:name w:val="xl9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b/>
      <w:bCs/>
      <w:sz w:val="16"/>
      <w:szCs w:val="16"/>
    </w:rPr>
  </w:style>
  <w:style w:type="paragraph" w:customStyle="1" w:styleId="119">
    <w:name w:val="xl9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b/>
      <w:bCs/>
      <w:sz w:val="16"/>
      <w:szCs w:val="16"/>
    </w:rPr>
  </w:style>
  <w:style w:type="paragraph" w:customStyle="1" w:styleId="120">
    <w:name w:val="xl100"/>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s="宋体"/>
      <w:sz w:val="16"/>
      <w:szCs w:val="16"/>
    </w:rPr>
  </w:style>
  <w:style w:type="paragraph" w:customStyle="1" w:styleId="121">
    <w:name w:val="xl101"/>
    <w:basedOn w:val="1"/>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Ansi="宋体" w:cs="宋体"/>
      <w:b/>
      <w:bCs/>
      <w:sz w:val="16"/>
      <w:szCs w:val="16"/>
    </w:rPr>
  </w:style>
  <w:style w:type="paragraph" w:customStyle="1" w:styleId="122">
    <w:name w:val="xl102"/>
    <w:basedOn w:val="1"/>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ascii="Times New Roman"/>
      <w:b/>
      <w:bCs/>
      <w:sz w:val="16"/>
      <w:szCs w:val="16"/>
    </w:rPr>
  </w:style>
  <w:style w:type="paragraph" w:customStyle="1" w:styleId="123">
    <w:name w:val="xl103"/>
    <w:basedOn w:val="1"/>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ascii="Times New Roman"/>
      <w:b/>
      <w:bCs/>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C1FD12-B346-4C59-97CB-8AC4F0E12184}">
  <ds:schemaRefs/>
</ds:datastoreItem>
</file>

<file path=docProps/app.xml><?xml version="1.0" encoding="utf-8"?>
<Properties xmlns="http://schemas.openxmlformats.org/officeDocument/2006/extended-properties" xmlns:vt="http://schemas.openxmlformats.org/officeDocument/2006/docPropsVTypes">
  <Template>Normal</Template>
  <Pages>50</Pages>
  <Words>12729</Words>
  <Characters>12983</Characters>
  <Lines>525</Lines>
  <Paragraphs>147</Paragraphs>
  <TotalTime>13</TotalTime>
  <ScaleCrop>false</ScaleCrop>
  <LinksUpToDate>false</LinksUpToDate>
  <CharactersWithSpaces>13404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袁俊康</cp:lastModifiedBy>
  <cp:lastPrinted>2020-10-15T06:52:00Z</cp:lastPrinted>
  <dcterms:modified xsi:type="dcterms:W3CDTF">2026-03-30T02:14:30Z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eyJoZGlkIjoiMzU3NTQ0N2U4YjFiNGVmM2VlMDI0MDg5ZTI3NWNiOGUiLCJ1c2VySWQiOiIxNjAyNzY5ODMzIn0=</vt:lpwstr>
  </property>
  <property fmtid="{D5CDD505-2E9C-101B-9397-08002B2CF9AE}" pid="4" name="ICV">
    <vt:lpwstr>1189EC2FEF4B45B09BA58EF2AF4EAB8F_12</vt:lpwstr>
  </property>
</Properties>
</file>