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AAEE5">
      <w:pPr>
        <w:snapToGrid w:val="0"/>
        <w:spacing w:line="360" w:lineRule="auto"/>
        <w:ind w:right="-26"/>
        <w:jc w:val="center"/>
        <w:rPr>
          <w:rFonts w:hAnsi="宋体"/>
          <w:b/>
          <w:bCs/>
          <w:kern w:val="2"/>
          <w:sz w:val="44"/>
          <w:szCs w:val="44"/>
          <w:highlight w:val="none"/>
          <w:lang w:val="zh-CN"/>
        </w:rPr>
      </w:pPr>
    </w:p>
    <w:p w14:paraId="2F4C237F">
      <w:pPr>
        <w:snapToGrid w:val="0"/>
        <w:spacing w:line="360" w:lineRule="auto"/>
        <w:ind w:right="-26"/>
        <w:jc w:val="center"/>
        <w:rPr>
          <w:rFonts w:hAnsi="宋体"/>
          <w:b/>
          <w:bCs/>
          <w:kern w:val="2"/>
          <w:sz w:val="44"/>
          <w:szCs w:val="44"/>
          <w:highlight w:val="none"/>
          <w:lang w:val="zh-CN"/>
        </w:rPr>
      </w:pPr>
    </w:p>
    <w:p w14:paraId="1E218B30">
      <w:pPr>
        <w:pStyle w:val="15"/>
        <w:widowControl/>
        <w:pBdr>
          <w:top w:val="none" w:color="auto" w:sz="0" w:space="0"/>
          <w:left w:val="none" w:color="auto" w:sz="0" w:space="0"/>
          <w:bottom w:val="none" w:color="auto" w:sz="0" w:space="0"/>
          <w:right w:val="none" w:color="auto" w:sz="0" w:space="0"/>
        </w:pBdr>
        <w:shd w:val="clear" w:color="auto"/>
        <w:ind w:firstLineChars="0"/>
        <w:jc w:val="center"/>
        <w:rPr>
          <w:b/>
          <w:bCs/>
          <w:i w:val="0"/>
          <w:iCs w:val="0"/>
          <w:caps w:val="0"/>
          <w:color w:val="333333"/>
          <w:spacing w:val="0"/>
          <w:kern w:val="2"/>
          <w:sz w:val="48"/>
          <w:szCs w:val="48"/>
          <w:highlight w:val="none"/>
          <w:shd w:val="clear" w:color="auto" w:fill="FFFFFF"/>
        </w:rPr>
      </w:pPr>
      <w:r>
        <w:rPr>
          <w:b/>
          <w:bCs/>
          <w:i w:val="0"/>
          <w:iCs w:val="0"/>
          <w:caps w:val="0"/>
          <w:color w:val="333333"/>
          <w:spacing w:val="0"/>
          <w:kern w:val="2"/>
          <w:sz w:val="48"/>
          <w:szCs w:val="48"/>
          <w:highlight w:val="none"/>
          <w:shd w:val="clear" w:color="auto" w:fill="FFFFFF"/>
        </w:rPr>
        <w:t>管网公司2025年的档案整理及数字化</w:t>
      </w:r>
    </w:p>
    <w:p w14:paraId="5302D443">
      <w:pPr>
        <w:pStyle w:val="15"/>
        <w:widowControl/>
        <w:pBdr>
          <w:top w:val="none" w:color="auto" w:sz="0" w:space="0"/>
          <w:left w:val="none" w:color="auto" w:sz="0" w:space="0"/>
          <w:bottom w:val="none" w:color="auto" w:sz="0" w:space="0"/>
          <w:right w:val="none" w:color="auto" w:sz="0" w:space="0"/>
        </w:pBdr>
        <w:shd w:val="clear" w:color="auto"/>
        <w:ind w:firstLineChars="0"/>
        <w:jc w:val="center"/>
        <w:rPr>
          <w:rFonts w:hint="default" w:hAnsi="宋体"/>
          <w:b/>
          <w:bCs/>
          <w:kern w:val="2"/>
          <w:sz w:val="48"/>
          <w:szCs w:val="48"/>
          <w:highlight w:val="none"/>
          <w:lang w:val="zh-CN"/>
        </w:rPr>
      </w:pPr>
      <w:r>
        <w:rPr>
          <w:b/>
          <w:bCs/>
          <w:i w:val="0"/>
          <w:iCs w:val="0"/>
          <w:caps w:val="0"/>
          <w:color w:val="333333"/>
          <w:spacing w:val="0"/>
          <w:kern w:val="2"/>
          <w:sz w:val="48"/>
          <w:szCs w:val="48"/>
          <w:highlight w:val="none"/>
          <w:shd w:val="clear" w:color="auto" w:fill="FFFFFF"/>
        </w:rPr>
        <w:t>加工服务</w:t>
      </w:r>
      <w:r>
        <w:rPr>
          <w:rFonts w:hint="default" w:hAnsi="宋体"/>
          <w:b/>
          <w:bCs/>
          <w:kern w:val="2"/>
          <w:sz w:val="48"/>
          <w:szCs w:val="48"/>
          <w:highlight w:val="none"/>
          <w:lang w:val="zh-CN"/>
        </w:rPr>
        <w:t>采购项目</w:t>
      </w:r>
    </w:p>
    <w:p w14:paraId="47E04EA2">
      <w:pPr>
        <w:spacing w:line="360" w:lineRule="auto"/>
        <w:ind w:firstLineChars="0"/>
        <w:jc w:val="center"/>
        <w:rPr>
          <w:rFonts w:hAnsi="宋体"/>
          <w:b/>
          <w:bCs/>
          <w:kern w:val="2"/>
          <w:sz w:val="48"/>
          <w:szCs w:val="48"/>
          <w:highlight w:val="none"/>
          <w:lang w:val="zh-CN"/>
        </w:rPr>
      </w:pPr>
      <w:r>
        <w:rPr>
          <w:rFonts w:hint="eastAsia" w:hAnsi="宋体"/>
          <w:b/>
          <w:bCs/>
          <w:kern w:val="2"/>
          <w:sz w:val="48"/>
          <w:szCs w:val="48"/>
          <w:highlight w:val="none"/>
          <w:lang w:val="en-US" w:eastAsia="zh-CN"/>
        </w:rPr>
        <w:t>公开竞</w:t>
      </w:r>
      <w:r>
        <w:rPr>
          <w:rFonts w:hAnsi="宋体"/>
          <w:b/>
          <w:bCs/>
          <w:kern w:val="2"/>
          <w:sz w:val="48"/>
          <w:szCs w:val="48"/>
          <w:highlight w:val="none"/>
          <w:lang w:val="zh-CN"/>
        </w:rPr>
        <w:t>价文件</w:t>
      </w:r>
    </w:p>
    <w:p w14:paraId="3B523466">
      <w:pPr>
        <w:snapToGrid w:val="0"/>
        <w:spacing w:line="360" w:lineRule="auto"/>
        <w:ind w:right="-26"/>
        <w:jc w:val="center"/>
        <w:rPr>
          <w:rFonts w:hAnsi="宋体"/>
          <w:b/>
          <w:bCs/>
          <w:kern w:val="2"/>
          <w:sz w:val="32"/>
          <w:szCs w:val="32"/>
          <w:highlight w:val="none"/>
          <w:lang w:val="zh-CN"/>
        </w:rPr>
      </w:pPr>
    </w:p>
    <w:p w14:paraId="59E9BDE0">
      <w:pPr>
        <w:snapToGrid w:val="0"/>
        <w:spacing w:line="360" w:lineRule="auto"/>
        <w:ind w:right="-26"/>
        <w:jc w:val="center"/>
        <w:rPr>
          <w:rFonts w:hAnsi="宋体"/>
          <w:b/>
          <w:bCs/>
          <w:kern w:val="2"/>
          <w:sz w:val="44"/>
          <w:szCs w:val="44"/>
          <w:highlight w:val="none"/>
          <w:lang w:val="zh-CN"/>
        </w:rPr>
      </w:pPr>
    </w:p>
    <w:p w14:paraId="4D529418">
      <w:pPr>
        <w:snapToGrid w:val="0"/>
        <w:spacing w:line="360" w:lineRule="auto"/>
        <w:ind w:right="-26"/>
        <w:jc w:val="center"/>
        <w:rPr>
          <w:rFonts w:hAnsi="宋体"/>
          <w:b/>
          <w:bCs/>
          <w:kern w:val="2"/>
          <w:sz w:val="44"/>
          <w:szCs w:val="44"/>
          <w:highlight w:val="none"/>
          <w:lang w:val="zh-CN"/>
        </w:rPr>
      </w:pPr>
    </w:p>
    <w:p w14:paraId="36821EDD">
      <w:pPr>
        <w:snapToGrid w:val="0"/>
        <w:spacing w:line="360" w:lineRule="auto"/>
        <w:ind w:right="-26"/>
        <w:jc w:val="center"/>
        <w:rPr>
          <w:rFonts w:hAnsi="宋体"/>
          <w:b/>
          <w:bCs/>
          <w:kern w:val="2"/>
          <w:sz w:val="44"/>
          <w:szCs w:val="44"/>
          <w:highlight w:val="none"/>
          <w:lang w:val="zh-CN"/>
        </w:rPr>
      </w:pPr>
    </w:p>
    <w:p w14:paraId="4AF8D5E3">
      <w:pPr>
        <w:snapToGrid w:val="0"/>
        <w:spacing w:line="360" w:lineRule="auto"/>
        <w:ind w:right="-26"/>
        <w:rPr>
          <w:rFonts w:hAnsi="宋体"/>
          <w:b/>
          <w:bCs/>
          <w:kern w:val="2"/>
          <w:sz w:val="44"/>
          <w:szCs w:val="44"/>
          <w:highlight w:val="none"/>
          <w:lang w:val="zh-CN"/>
        </w:rPr>
      </w:pPr>
    </w:p>
    <w:p w14:paraId="5B262C3B">
      <w:pPr>
        <w:snapToGrid w:val="0"/>
        <w:spacing w:line="360" w:lineRule="auto"/>
        <w:ind w:right="-26"/>
        <w:jc w:val="center"/>
        <w:rPr>
          <w:rFonts w:hAnsi="宋体"/>
          <w:b/>
          <w:bCs/>
          <w:kern w:val="2"/>
          <w:sz w:val="44"/>
          <w:szCs w:val="44"/>
          <w:highlight w:val="none"/>
          <w:lang w:val="zh-CN"/>
        </w:rPr>
      </w:pPr>
    </w:p>
    <w:p w14:paraId="0DD74125">
      <w:pPr>
        <w:snapToGrid w:val="0"/>
        <w:spacing w:line="360" w:lineRule="auto"/>
        <w:ind w:right="-26"/>
        <w:jc w:val="center"/>
        <w:rPr>
          <w:rFonts w:hAnsi="宋体"/>
          <w:b/>
          <w:bCs/>
          <w:kern w:val="2"/>
          <w:sz w:val="44"/>
          <w:szCs w:val="44"/>
          <w:highlight w:val="none"/>
          <w:lang w:val="zh-CN"/>
        </w:rPr>
      </w:pPr>
    </w:p>
    <w:p w14:paraId="02FAC98C">
      <w:pPr>
        <w:pStyle w:val="7"/>
        <w:rPr>
          <w:lang w:val="zh-CN"/>
        </w:rPr>
      </w:pPr>
    </w:p>
    <w:p w14:paraId="2798077F">
      <w:pPr>
        <w:snapToGrid w:val="0"/>
        <w:spacing w:after="120" w:afterLines="50" w:line="360" w:lineRule="auto"/>
        <w:ind w:firstLineChars="0"/>
        <w:jc w:val="center"/>
        <w:rPr>
          <w:rFonts w:hAnsi="宋体"/>
          <w:b/>
          <w:bCs/>
          <w:color w:val="000000"/>
          <w:kern w:val="2"/>
          <w:sz w:val="32"/>
          <w:szCs w:val="32"/>
          <w:highlight w:val="none"/>
          <w:lang w:val="zh-CN"/>
        </w:rPr>
      </w:pPr>
      <w:bookmarkStart w:id="0" w:name="_Toc31924"/>
      <w:bookmarkStart w:id="1" w:name="_Toc17170"/>
      <w:r>
        <w:rPr>
          <w:rFonts w:hint="eastAsia" w:hAnsi="宋体"/>
          <w:b/>
          <w:bCs/>
          <w:kern w:val="2"/>
          <w:sz w:val="32"/>
          <w:szCs w:val="32"/>
          <w:highlight w:val="none"/>
          <w:lang w:val="zh-CN"/>
        </w:rPr>
        <w:t>东莞市水务环境投资控股集团管网有限公司</w:t>
      </w:r>
    </w:p>
    <w:bookmarkEnd w:id="0"/>
    <w:bookmarkEnd w:id="1"/>
    <w:p w14:paraId="2A06748E">
      <w:pPr>
        <w:snapToGrid w:val="0"/>
        <w:spacing w:after="120" w:afterLines="50" w:line="360" w:lineRule="auto"/>
        <w:ind w:firstLineChars="0"/>
        <w:jc w:val="center"/>
        <w:rPr>
          <w:rFonts w:hAnsi="宋体"/>
          <w:b/>
          <w:bCs/>
          <w:color w:val="000000"/>
          <w:kern w:val="2"/>
          <w:sz w:val="32"/>
          <w:szCs w:val="32"/>
          <w:highlight w:val="none"/>
          <w:lang w:val="zh-CN"/>
        </w:rPr>
        <w:sectPr>
          <w:foot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rtlGutter w:val="0"/>
          <w:docGrid w:linePitch="312" w:charSpace="0"/>
        </w:sectPr>
      </w:pPr>
      <w:r>
        <w:rPr>
          <w:rFonts w:hAnsi="宋体"/>
          <w:b/>
          <w:bCs/>
          <w:color w:val="000000"/>
          <w:kern w:val="2"/>
          <w:sz w:val="32"/>
          <w:szCs w:val="32"/>
          <w:highlight w:val="none"/>
          <w:lang w:val="zh-CN"/>
        </w:rPr>
        <w:t>202</w:t>
      </w:r>
      <w:r>
        <w:rPr>
          <w:rFonts w:hint="eastAsia" w:hAnsi="宋体"/>
          <w:b/>
          <w:bCs/>
          <w:color w:val="000000"/>
          <w:kern w:val="2"/>
          <w:sz w:val="32"/>
          <w:szCs w:val="32"/>
          <w:highlight w:val="none"/>
          <w:lang w:val="en-US" w:eastAsia="zh-CN"/>
        </w:rPr>
        <w:t>6</w:t>
      </w:r>
      <w:r>
        <w:rPr>
          <w:rFonts w:hAnsi="宋体"/>
          <w:b/>
          <w:bCs/>
          <w:color w:val="000000"/>
          <w:kern w:val="2"/>
          <w:sz w:val="32"/>
          <w:szCs w:val="32"/>
          <w:highlight w:val="none"/>
          <w:lang w:val="zh-CN"/>
        </w:rPr>
        <w:t>年</w:t>
      </w:r>
      <w:r>
        <w:rPr>
          <w:rFonts w:hint="eastAsia" w:hAnsi="宋体"/>
          <w:b/>
          <w:bCs/>
          <w:color w:val="000000"/>
          <w:kern w:val="2"/>
          <w:sz w:val="32"/>
          <w:szCs w:val="32"/>
          <w:highlight w:val="none"/>
          <w:lang w:val="en-US" w:eastAsia="zh-CN"/>
        </w:rPr>
        <w:t>3</w:t>
      </w:r>
      <w:r>
        <w:rPr>
          <w:rFonts w:hAnsi="宋体"/>
          <w:b/>
          <w:bCs/>
          <w:color w:val="000000"/>
          <w:kern w:val="2"/>
          <w:sz w:val="32"/>
          <w:szCs w:val="32"/>
          <w:highlight w:val="none"/>
          <w:lang w:val="zh-CN"/>
        </w:rPr>
        <w:t>月</w:t>
      </w:r>
      <w:r>
        <w:rPr>
          <w:rFonts w:hint="eastAsia" w:hAnsi="宋体"/>
          <w:b/>
          <w:bCs/>
          <w:color w:val="000000"/>
          <w:kern w:val="2"/>
          <w:sz w:val="32"/>
          <w:szCs w:val="32"/>
          <w:highlight w:val="none"/>
          <w:lang w:val="en-US" w:eastAsia="zh-CN"/>
        </w:rPr>
        <w:t>26</w:t>
      </w:r>
      <w:r>
        <w:rPr>
          <w:rFonts w:hAnsi="宋体"/>
          <w:b/>
          <w:bCs/>
          <w:color w:val="000000"/>
          <w:kern w:val="2"/>
          <w:sz w:val="32"/>
          <w:szCs w:val="32"/>
          <w:highlight w:val="none"/>
          <w:lang w:val="zh-CN"/>
        </w:rPr>
        <w:t>日</w:t>
      </w:r>
    </w:p>
    <w:p w14:paraId="111FE205">
      <w:pPr>
        <w:spacing w:before="0" w:beforeLines="0" w:after="0" w:afterLines="0" w:line="240" w:lineRule="auto"/>
        <w:ind w:left="0" w:leftChars="0" w:right="0" w:rightChars="0" w:firstLine="480" w:firstLineChars="200"/>
        <w:jc w:val="center"/>
      </w:pPr>
      <w:r>
        <w:rPr>
          <w:rFonts w:ascii="宋体" w:hAnsi="宋体" w:eastAsia="宋体"/>
          <w:sz w:val="24"/>
        </w:rPr>
        <w:t>目录</w:t>
      </w:r>
    </w:p>
    <w:p w14:paraId="5F801636">
      <w:pPr>
        <w:pStyle w:val="13"/>
        <w:tabs>
          <w:tab w:val="right" w:leader="dot" w:pos="8312"/>
          <w:tab w:val="clear" w:pos="8296"/>
        </w:tabs>
        <w:ind w:firstLineChars="200"/>
      </w:pPr>
      <w:r>
        <w:fldChar w:fldCharType="begin"/>
      </w:r>
      <w:r>
        <w:instrText xml:space="preserve">TOC \o "1-1" \h \u </w:instrText>
      </w:r>
      <w:r>
        <w:fldChar w:fldCharType="separate"/>
      </w:r>
      <w:r>
        <w:fldChar w:fldCharType="begin"/>
      </w:r>
      <w:r>
        <w:instrText xml:space="preserve"> HYPERLINK \l _Toc6324 </w:instrText>
      </w:r>
      <w:r>
        <w:fldChar w:fldCharType="separate"/>
      </w:r>
      <w:r>
        <w:rPr>
          <w:rFonts w:hAnsi="宋体"/>
          <w:szCs w:val="32"/>
          <w:highlight w:val="none"/>
        </w:rPr>
        <w:t xml:space="preserve">第一章 </w:t>
      </w:r>
      <w:r>
        <w:rPr>
          <w:rFonts w:hint="eastAsia" w:hAnsi="宋体"/>
          <w:szCs w:val="32"/>
          <w:highlight w:val="none"/>
          <w:lang w:val="en-US" w:eastAsia="zh-CN"/>
        </w:rPr>
        <w:t>竞价公告</w:t>
      </w:r>
      <w:r>
        <w:tab/>
      </w:r>
      <w:r>
        <w:fldChar w:fldCharType="begin"/>
      </w:r>
      <w:r>
        <w:instrText xml:space="preserve"> PAGEREF _Toc6324 \h </w:instrText>
      </w:r>
      <w:r>
        <w:fldChar w:fldCharType="separate"/>
      </w:r>
      <w:r>
        <w:t>3</w:t>
      </w:r>
      <w:r>
        <w:fldChar w:fldCharType="end"/>
      </w:r>
      <w:r>
        <w:fldChar w:fldCharType="end"/>
      </w:r>
    </w:p>
    <w:p w14:paraId="1E356C20">
      <w:pPr>
        <w:pStyle w:val="13"/>
        <w:tabs>
          <w:tab w:val="right" w:leader="dot" w:pos="8312"/>
          <w:tab w:val="clear" w:pos="8296"/>
        </w:tabs>
        <w:ind w:firstLineChars="200"/>
      </w:pPr>
      <w:r>
        <w:fldChar w:fldCharType="begin"/>
      </w:r>
      <w:r>
        <w:instrText xml:space="preserve"> HYPERLINK \l _Toc14322 </w:instrText>
      </w:r>
      <w:r>
        <w:fldChar w:fldCharType="separate"/>
      </w:r>
      <w:r>
        <w:rPr>
          <w:rFonts w:hint="eastAsia" w:hAnsi="宋体"/>
          <w:szCs w:val="32"/>
        </w:rPr>
        <w:t xml:space="preserve">第二章 </w:t>
      </w:r>
      <w:r>
        <w:rPr>
          <w:rFonts w:hAnsi="宋体"/>
          <w:szCs w:val="32"/>
          <w:highlight w:val="none"/>
        </w:rPr>
        <w:t>用户需求书</w:t>
      </w:r>
      <w:r>
        <w:tab/>
      </w:r>
      <w:r>
        <w:fldChar w:fldCharType="begin"/>
      </w:r>
      <w:r>
        <w:instrText xml:space="preserve"> PAGEREF _Toc14322 \h </w:instrText>
      </w:r>
      <w:r>
        <w:fldChar w:fldCharType="separate"/>
      </w:r>
      <w:r>
        <w:t>4</w:t>
      </w:r>
      <w:r>
        <w:fldChar w:fldCharType="end"/>
      </w:r>
      <w:r>
        <w:fldChar w:fldCharType="end"/>
      </w:r>
    </w:p>
    <w:p w14:paraId="2C168EAC">
      <w:pPr>
        <w:pStyle w:val="13"/>
        <w:tabs>
          <w:tab w:val="right" w:leader="dot" w:pos="8312"/>
          <w:tab w:val="clear" w:pos="8296"/>
        </w:tabs>
        <w:ind w:firstLineChars="200"/>
      </w:pPr>
      <w:r>
        <w:fldChar w:fldCharType="begin"/>
      </w:r>
      <w:r>
        <w:instrText xml:space="preserve"> HYPERLINK \l _Toc23141 </w:instrText>
      </w:r>
      <w:r>
        <w:fldChar w:fldCharType="separate"/>
      </w:r>
      <w:r>
        <w:rPr>
          <w:rFonts w:hint="eastAsia" w:hAnsi="宋体"/>
          <w:bCs/>
          <w:szCs w:val="32"/>
        </w:rPr>
        <w:t xml:space="preserve">第三章 </w:t>
      </w:r>
      <w:r>
        <w:rPr>
          <w:rFonts w:hint="eastAsia" w:hAnsi="宋体"/>
          <w:bCs/>
          <w:szCs w:val="32"/>
          <w:highlight w:val="none"/>
          <w:lang w:val="en-US" w:eastAsia="zh-CN"/>
        </w:rPr>
        <w:t>合同</w:t>
      </w:r>
      <w:r>
        <w:tab/>
      </w:r>
      <w:r>
        <w:fldChar w:fldCharType="begin"/>
      </w:r>
      <w:r>
        <w:instrText xml:space="preserve"> PAGEREF _Toc23141 \h </w:instrText>
      </w:r>
      <w:r>
        <w:fldChar w:fldCharType="separate"/>
      </w:r>
      <w:r>
        <w:t>21</w:t>
      </w:r>
      <w:r>
        <w:fldChar w:fldCharType="end"/>
      </w:r>
      <w:r>
        <w:fldChar w:fldCharType="end"/>
      </w:r>
    </w:p>
    <w:p w14:paraId="5FF2F276">
      <w:pPr>
        <w:pStyle w:val="13"/>
        <w:tabs>
          <w:tab w:val="right" w:leader="dot" w:pos="8312"/>
          <w:tab w:val="clear" w:pos="8296"/>
        </w:tabs>
        <w:ind w:firstLineChars="200"/>
      </w:pPr>
      <w:r>
        <w:fldChar w:fldCharType="begin"/>
      </w:r>
      <w:r>
        <w:instrText xml:space="preserve"> HYPERLINK \l _Toc7783 </w:instrText>
      </w:r>
      <w:r>
        <w:fldChar w:fldCharType="separate"/>
      </w:r>
      <w:r>
        <w:rPr>
          <w:rFonts w:hint="eastAsia" w:hAnsi="宋体"/>
          <w:bCs/>
          <w:szCs w:val="32"/>
        </w:rPr>
        <w:t xml:space="preserve">第四章 </w:t>
      </w:r>
      <w:r>
        <w:rPr>
          <w:rFonts w:hAnsi="宋体"/>
          <w:bCs/>
          <w:szCs w:val="32"/>
          <w:highlight w:val="none"/>
        </w:rPr>
        <w:t>报价须知</w:t>
      </w:r>
      <w:r>
        <w:tab/>
      </w:r>
      <w:r>
        <w:fldChar w:fldCharType="begin"/>
      </w:r>
      <w:r>
        <w:instrText xml:space="preserve"> PAGEREF _Toc7783 \h </w:instrText>
      </w:r>
      <w:r>
        <w:fldChar w:fldCharType="separate"/>
      </w:r>
      <w:r>
        <w:t>47</w:t>
      </w:r>
      <w:r>
        <w:fldChar w:fldCharType="end"/>
      </w:r>
      <w:r>
        <w:fldChar w:fldCharType="end"/>
      </w:r>
    </w:p>
    <w:p w14:paraId="4D7E4AB0">
      <w:pPr>
        <w:pStyle w:val="13"/>
        <w:tabs>
          <w:tab w:val="right" w:leader="dot" w:pos="8312"/>
          <w:tab w:val="clear" w:pos="8296"/>
        </w:tabs>
        <w:ind w:firstLineChars="200"/>
      </w:pPr>
      <w:r>
        <w:fldChar w:fldCharType="begin"/>
      </w:r>
      <w:r>
        <w:instrText xml:space="preserve"> HYPERLINK \l _Toc18175 </w:instrText>
      </w:r>
      <w:r>
        <w:fldChar w:fldCharType="separate"/>
      </w:r>
      <w:r>
        <w:rPr>
          <w:rFonts w:hAnsi="宋体"/>
          <w:bCs/>
          <w:szCs w:val="32"/>
          <w:highlight w:val="none"/>
        </w:rPr>
        <w:t>第</w:t>
      </w:r>
      <w:r>
        <w:rPr>
          <w:rFonts w:hint="eastAsia" w:hAnsi="宋体"/>
          <w:bCs/>
          <w:szCs w:val="32"/>
          <w:highlight w:val="none"/>
          <w:lang w:val="en-US" w:eastAsia="zh-CN"/>
        </w:rPr>
        <w:t>五</w:t>
      </w:r>
      <w:r>
        <w:rPr>
          <w:rFonts w:hAnsi="宋体"/>
          <w:bCs/>
          <w:szCs w:val="32"/>
          <w:highlight w:val="none"/>
        </w:rPr>
        <w:t>章 报价文件（格式）</w:t>
      </w:r>
      <w:r>
        <w:tab/>
      </w:r>
      <w:r>
        <w:fldChar w:fldCharType="begin"/>
      </w:r>
      <w:r>
        <w:instrText xml:space="preserve"> PAGEREF _Toc18175 \h </w:instrText>
      </w:r>
      <w:r>
        <w:fldChar w:fldCharType="separate"/>
      </w:r>
      <w:r>
        <w:t>49</w:t>
      </w:r>
      <w:r>
        <w:fldChar w:fldCharType="end"/>
      </w:r>
      <w:r>
        <w:fldChar w:fldCharType="end"/>
      </w:r>
    </w:p>
    <w:p w14:paraId="72869732">
      <w:pPr>
        <w:ind w:firstLineChars="200"/>
      </w:pPr>
      <w:r>
        <w:fldChar w:fldCharType="end"/>
      </w:r>
    </w:p>
    <w:p w14:paraId="043E70E0"/>
    <w:p w14:paraId="189CE34F">
      <w:pPr>
        <w:snapToGrid w:val="0"/>
        <w:spacing w:after="120" w:afterLines="50" w:line="360" w:lineRule="auto"/>
        <w:rPr>
          <w:rFonts w:hAnsi="宋体"/>
          <w:b/>
          <w:bCs/>
          <w:spacing w:val="28"/>
          <w:sz w:val="32"/>
          <w:szCs w:val="32"/>
          <w:highlight w:val="none"/>
        </w:rPr>
      </w:pPr>
    </w:p>
    <w:p w14:paraId="6FF9C4A9">
      <w:pPr>
        <w:snapToGrid w:val="0"/>
        <w:spacing w:after="120" w:afterLines="50" w:line="360" w:lineRule="auto"/>
        <w:jc w:val="center"/>
        <w:rPr>
          <w:rFonts w:hAnsi="宋体"/>
          <w:b/>
          <w:bCs/>
          <w:spacing w:val="28"/>
          <w:sz w:val="32"/>
          <w:szCs w:val="32"/>
          <w:highlight w:val="none"/>
        </w:rPr>
      </w:pPr>
    </w:p>
    <w:p w14:paraId="1C7E862D">
      <w:pPr>
        <w:snapToGrid w:val="0"/>
        <w:spacing w:line="360" w:lineRule="auto"/>
        <w:rPr>
          <w:rFonts w:hAnsi="宋体"/>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14:paraId="11FDDA02">
      <w:pPr>
        <w:pStyle w:val="2"/>
        <w:snapToGrid w:val="0"/>
        <w:spacing w:before="0" w:after="0"/>
        <w:ind w:firstLineChars="200"/>
        <w:jc w:val="center"/>
        <w:rPr>
          <w:rFonts w:hint="default" w:hAnsi="宋体" w:eastAsia="宋体"/>
          <w:b w:val="0"/>
          <w:bCs w:val="0"/>
          <w:szCs w:val="32"/>
          <w:highlight w:val="none"/>
          <w:lang w:val="en-US" w:eastAsia="zh-CN"/>
        </w:rPr>
      </w:pPr>
      <w:bookmarkStart w:id="2" w:name="_Toc6324"/>
      <w:r>
        <w:rPr>
          <w:rFonts w:hAnsi="宋体"/>
          <w:szCs w:val="32"/>
          <w:highlight w:val="none"/>
        </w:rPr>
        <w:t xml:space="preserve">第一章 </w:t>
      </w:r>
      <w:bookmarkEnd w:id="2"/>
      <w:r>
        <w:rPr>
          <w:rFonts w:hint="eastAsia" w:hAnsi="宋体"/>
          <w:szCs w:val="32"/>
          <w:highlight w:val="none"/>
          <w:lang w:val="en-US" w:eastAsia="zh-CN"/>
        </w:rPr>
        <w:t>竞价公告</w:t>
      </w:r>
    </w:p>
    <w:p w14:paraId="31E60546">
      <w:pPr>
        <w:snapToGrid w:val="0"/>
        <w:spacing w:line="360" w:lineRule="auto"/>
        <w:ind w:firstLine="480" w:firstLineChars="200"/>
        <w:rPr>
          <w:rFonts w:hAnsi="宋体"/>
          <w:highlight w:val="none"/>
        </w:rPr>
      </w:pPr>
      <w:r>
        <w:rPr>
          <w:rFonts w:hAnsi="宋体"/>
          <w:highlight w:val="none"/>
        </w:rPr>
        <w:t>我公</w:t>
      </w:r>
      <w:r>
        <w:rPr>
          <w:rFonts w:hAnsi="宋体" w:cs="Times New Roman"/>
          <w:highlight w:val="none"/>
        </w:rPr>
        <w:t>司的</w:t>
      </w:r>
      <w:r>
        <w:rPr>
          <w:rFonts w:hAnsi="宋体" w:cs="Times New Roman"/>
          <w:color w:val="000000"/>
          <w:highlight w:val="none"/>
        </w:rPr>
        <w:t>“</w:t>
      </w:r>
      <w:r>
        <w:rPr>
          <w:rFonts w:hint="eastAsia" w:hAnsi="宋体"/>
          <w:color w:val="000000"/>
          <w:highlight w:val="none"/>
          <w:lang w:val="en-US" w:eastAsia="zh-CN"/>
        </w:rPr>
        <w:t>管网公司2025年的档案整理及数字化加工服务</w:t>
      </w:r>
      <w:r>
        <w:rPr>
          <w:rFonts w:hint="eastAsia" w:hAnsi="宋体"/>
          <w:color w:val="000000"/>
          <w:highlight w:val="none"/>
        </w:rPr>
        <w:t>采购项目</w:t>
      </w:r>
      <w:r>
        <w:rPr>
          <w:rFonts w:hAnsi="宋体" w:cs="Times New Roman"/>
          <w:color w:val="000000"/>
          <w:highlight w:val="none"/>
        </w:rPr>
        <w:t>”</w:t>
      </w:r>
      <w:r>
        <w:rPr>
          <w:rFonts w:hAnsi="宋体"/>
          <w:highlight w:val="none"/>
        </w:rPr>
        <w:t>开展</w:t>
      </w:r>
      <w:r>
        <w:rPr>
          <w:rFonts w:hint="eastAsia" w:hAnsi="宋体"/>
          <w:highlight w:val="none"/>
          <w:lang w:val="en-US" w:eastAsia="zh-CN"/>
        </w:rPr>
        <w:t>竞价采购</w:t>
      </w:r>
      <w:r>
        <w:rPr>
          <w:rFonts w:hAnsi="宋体"/>
          <w:highlight w:val="none"/>
        </w:rPr>
        <w:t>，</w:t>
      </w:r>
      <w:r>
        <w:rPr>
          <w:rFonts w:hint="eastAsia" w:hAnsi="宋体"/>
          <w:highlight w:val="none"/>
        </w:rPr>
        <w:t>欢迎符合条件的合格报价人参加</w:t>
      </w:r>
      <w:r>
        <w:rPr>
          <w:rFonts w:hint="eastAsia" w:hAnsi="宋体"/>
          <w:highlight w:val="none"/>
          <w:lang w:val="en-US" w:eastAsia="zh-CN"/>
        </w:rPr>
        <w:t>竞</w:t>
      </w:r>
      <w:r>
        <w:rPr>
          <w:rFonts w:hint="eastAsia" w:hAnsi="宋体"/>
          <w:highlight w:val="none"/>
        </w:rPr>
        <w:t>价。</w:t>
      </w:r>
      <w:r>
        <w:rPr>
          <w:rFonts w:hAnsi="宋体"/>
          <w:highlight w:val="none"/>
        </w:rPr>
        <w:t>具体采购信息如下：</w:t>
      </w:r>
    </w:p>
    <w:p w14:paraId="5B4AD6F7">
      <w:pPr>
        <w:snapToGrid w:val="0"/>
        <w:spacing w:line="360" w:lineRule="auto"/>
        <w:ind w:firstLine="480" w:firstLineChars="200"/>
        <w:outlineLvl w:val="1"/>
        <w:rPr>
          <w:rFonts w:hint="default" w:hAnsi="宋体" w:eastAsia="宋体"/>
          <w:color w:val="0000FF"/>
          <w:highlight w:val="none"/>
          <w:lang w:val="en-US" w:eastAsia="zh-CN"/>
        </w:rPr>
      </w:pPr>
      <w:bookmarkStart w:id="3" w:name="_Toc5974"/>
      <w:r>
        <w:rPr>
          <w:rFonts w:hAnsi="宋体"/>
          <w:highlight w:val="none"/>
        </w:rPr>
        <w:t>一、采购项目编号：</w:t>
      </w:r>
      <w:bookmarkEnd w:id="3"/>
      <w:r>
        <w:rPr>
          <w:rFonts w:hint="default" w:hAnsi="宋体"/>
          <w:color w:val="000000"/>
          <w:highlight w:val="none"/>
        </w:rPr>
        <w:t>202</w:t>
      </w:r>
      <w:r>
        <w:rPr>
          <w:rFonts w:hint="eastAsia" w:hAnsi="宋体"/>
          <w:color w:val="000000"/>
          <w:highlight w:val="none"/>
          <w:lang w:val="en-US" w:eastAsia="zh-CN"/>
        </w:rPr>
        <w:t>6</w:t>
      </w:r>
      <w:r>
        <w:rPr>
          <w:rFonts w:hint="default" w:hAnsi="宋体"/>
          <w:color w:val="000000"/>
          <w:highlight w:val="none"/>
        </w:rPr>
        <w:t>-</w:t>
      </w:r>
      <w:r>
        <w:rPr>
          <w:rFonts w:hint="eastAsia" w:hAnsi="宋体"/>
          <w:color w:val="000000"/>
          <w:highlight w:val="none"/>
          <w:lang w:val="en-US" w:eastAsia="zh-CN"/>
        </w:rPr>
        <w:t>015</w:t>
      </w:r>
    </w:p>
    <w:p w14:paraId="61A7090D">
      <w:pPr>
        <w:snapToGrid w:val="0"/>
        <w:spacing w:line="360" w:lineRule="auto"/>
        <w:ind w:left="0" w:leftChars="0" w:firstLine="480" w:firstLineChars="200"/>
        <w:jc w:val="left"/>
        <w:rPr>
          <w:rFonts w:hint="eastAsia" w:ascii="宋体" w:hAnsi="宋体" w:eastAsia="宋体" w:cs="Times New Roman"/>
          <w:color w:val="000000"/>
          <w:highlight w:val="none"/>
        </w:rPr>
      </w:pPr>
      <w:r>
        <w:rPr>
          <w:rFonts w:hAnsi="宋体"/>
          <w:highlight w:val="none"/>
        </w:rPr>
        <w:t>二、采购项目名称：</w:t>
      </w:r>
      <w:r>
        <w:rPr>
          <w:rFonts w:hint="eastAsia" w:hAnsi="宋体"/>
          <w:color w:val="000000"/>
          <w:highlight w:val="none"/>
          <w:lang w:val="en-US" w:eastAsia="zh-CN"/>
        </w:rPr>
        <w:t>管网公司2025年的档案整理及数字化加工服务</w:t>
      </w:r>
      <w:r>
        <w:rPr>
          <w:rFonts w:hint="eastAsia" w:hAnsi="宋体"/>
          <w:color w:val="000000"/>
          <w:highlight w:val="none"/>
        </w:rPr>
        <w:t>采购项目</w:t>
      </w:r>
    </w:p>
    <w:p w14:paraId="1A57171B">
      <w:pPr>
        <w:snapToGrid w:val="0"/>
        <w:spacing w:line="360" w:lineRule="auto"/>
        <w:ind w:left="0" w:leftChars="0" w:firstLine="480" w:firstLineChars="200"/>
        <w:rPr>
          <w:rFonts w:hint="eastAsia" w:hAnsi="宋体"/>
          <w:color w:val="000000"/>
          <w:highlight w:val="none"/>
          <w:lang w:val="en-US" w:eastAsia="zh-CN"/>
        </w:rPr>
      </w:pPr>
      <w:r>
        <w:rPr>
          <w:rFonts w:hAnsi="宋体"/>
          <w:color w:val="000000"/>
          <w:highlight w:val="none"/>
        </w:rPr>
        <w:t>三、采购</w:t>
      </w:r>
      <w:r>
        <w:rPr>
          <w:rFonts w:hint="eastAsia" w:hAnsi="宋体"/>
          <w:color w:val="000000"/>
          <w:highlight w:val="none"/>
          <w:lang w:val="en-US" w:eastAsia="zh-CN"/>
        </w:rPr>
        <w:t>预算</w:t>
      </w:r>
      <w:r>
        <w:rPr>
          <w:rFonts w:hAnsi="宋体"/>
          <w:color w:val="000000"/>
          <w:highlight w:val="none"/>
        </w:rPr>
        <w:t>：</w:t>
      </w:r>
      <w:r>
        <w:rPr>
          <w:rFonts w:hint="eastAsia" w:hAnsi="宋体"/>
          <w:color w:val="000000"/>
          <w:highlight w:val="none"/>
          <w:lang w:val="en-US" w:eastAsia="zh-CN"/>
        </w:rPr>
        <w:t>197720</w:t>
      </w:r>
      <w:r>
        <w:rPr>
          <w:rFonts w:hint="default" w:hAnsi="宋体"/>
          <w:color w:val="000000"/>
          <w:highlight w:val="none"/>
          <w:lang w:val="en-US" w:eastAsia="zh-CN"/>
        </w:rPr>
        <w:t>元（不含税）</w:t>
      </w:r>
    </w:p>
    <w:p w14:paraId="3BB8CC38">
      <w:pPr>
        <w:snapToGrid w:val="0"/>
        <w:spacing w:line="360" w:lineRule="auto"/>
        <w:ind w:firstLine="480" w:firstLineChars="200"/>
        <w:rPr>
          <w:rFonts w:hAnsi="宋体"/>
          <w:highlight w:val="none"/>
        </w:rPr>
      </w:pPr>
      <w:r>
        <w:rPr>
          <w:rFonts w:hAnsi="宋体"/>
          <w:highlight w:val="none"/>
        </w:rPr>
        <w:t>四、采购内容：</w:t>
      </w:r>
      <w:r>
        <w:rPr>
          <w:rFonts w:hint="eastAsia" w:hAnsi="宋体"/>
          <w:highlight w:val="none"/>
          <w:lang w:val="en-US" w:eastAsia="zh-CN"/>
        </w:rPr>
        <w:t>档案整理及数字化加工服务(</w:t>
      </w:r>
      <w:r>
        <w:rPr>
          <w:rFonts w:hAnsi="宋体"/>
          <w:highlight w:val="none"/>
        </w:rPr>
        <w:t>具体详见用户需求书</w:t>
      </w:r>
      <w:r>
        <w:rPr>
          <w:rFonts w:hint="eastAsia" w:hAnsi="宋体"/>
          <w:highlight w:val="none"/>
          <w:lang w:val="en-US" w:eastAsia="zh-CN"/>
        </w:rPr>
        <w:t>)</w:t>
      </w:r>
      <w:r>
        <w:rPr>
          <w:rFonts w:hAnsi="宋体"/>
          <w:highlight w:val="none"/>
        </w:rPr>
        <w:t>。</w:t>
      </w:r>
    </w:p>
    <w:p w14:paraId="0932EACE">
      <w:pPr>
        <w:snapToGrid/>
        <w:spacing w:line="360" w:lineRule="auto"/>
        <w:ind w:firstLine="480" w:firstLineChars="200"/>
        <w:rPr>
          <w:rFonts w:hint="default" w:hAnsi="宋体" w:eastAsia="宋体"/>
          <w:color w:val="000000"/>
          <w:highlight w:val="none"/>
          <w:lang w:val="en-US" w:eastAsia="zh-CN"/>
        </w:rPr>
      </w:pPr>
      <w:r>
        <w:rPr>
          <w:rFonts w:hint="eastAsia" w:hAnsi="宋体"/>
          <w:color w:val="000000"/>
          <w:highlight w:val="none"/>
          <w:lang w:val="en-US" w:eastAsia="zh-CN"/>
        </w:rPr>
        <w:t>五</w:t>
      </w:r>
      <w:r>
        <w:rPr>
          <w:rFonts w:hAnsi="宋体"/>
          <w:color w:val="000000"/>
          <w:highlight w:val="none"/>
        </w:rPr>
        <w:t>、</w:t>
      </w:r>
      <w:r>
        <w:rPr>
          <w:rFonts w:hint="eastAsia" w:hAnsi="宋体"/>
          <w:color w:val="000000"/>
          <w:highlight w:val="none"/>
          <w:lang w:val="en-US" w:eastAsia="zh-CN"/>
        </w:rPr>
        <w:t>资格要求</w:t>
      </w:r>
    </w:p>
    <w:p w14:paraId="67A8C621">
      <w:pPr>
        <w:snapToGrid/>
        <w:spacing w:line="360" w:lineRule="auto"/>
        <w:ind w:firstLine="480" w:firstLineChars="200"/>
        <w:rPr>
          <w:rFonts w:hint="eastAsia" w:hAnsi="宋体" w:cs="宋体"/>
          <w:highlight w:val="none"/>
          <w:lang w:val="en-US" w:eastAsia="zh-CN"/>
        </w:rPr>
      </w:pPr>
      <w:r>
        <w:rPr>
          <w:rFonts w:hint="eastAsia" w:hAnsi="宋体" w:cs="宋体"/>
          <w:highlight w:val="none"/>
          <w:lang w:val="en-US" w:eastAsia="zh-CN"/>
        </w:rPr>
        <w:t>1.报价人至少具备一份档案整理、数字化服务项目业绩；</w:t>
      </w:r>
    </w:p>
    <w:p w14:paraId="0994108D">
      <w:pPr>
        <w:snapToGrid/>
        <w:spacing w:line="360" w:lineRule="auto"/>
        <w:ind w:firstLine="480" w:firstLineChars="200"/>
        <w:rPr>
          <w:rFonts w:hint="eastAsia" w:hAnsi="宋体" w:eastAsia="宋体" w:cs="宋体"/>
          <w:highlight w:val="none"/>
          <w:lang w:eastAsia="zh-CN"/>
        </w:rPr>
      </w:pPr>
      <w:r>
        <w:rPr>
          <w:rFonts w:hint="eastAsia" w:hAnsi="宋体" w:cs="宋体"/>
          <w:highlight w:val="none"/>
          <w:lang w:val="en-US" w:eastAsia="zh-CN"/>
        </w:rPr>
        <w:t>2.报价人具备</w:t>
      </w:r>
      <w:r>
        <w:rPr>
          <w:rFonts w:hint="eastAsia" w:ascii="宋体" w:hAnsi="宋体" w:eastAsia="宋体" w:cs="宋体"/>
          <w:sz w:val="24"/>
          <w:szCs w:val="24"/>
          <w:highlight w:val="none"/>
          <w:lang w:val="en-US" w:eastAsia="zh-CN"/>
        </w:rPr>
        <w:t>《广东省档案中介机构备案登记证书》或《东莞市档案中介服务机构备案登记证书》</w:t>
      </w:r>
      <w:r>
        <w:rPr>
          <w:rFonts w:hint="eastAsia" w:hAnsi="宋体" w:cs="宋体"/>
          <w:highlight w:val="none"/>
          <w:lang w:eastAsia="zh-CN"/>
        </w:rPr>
        <w:t>。</w:t>
      </w:r>
    </w:p>
    <w:p w14:paraId="285CF0D3">
      <w:pPr>
        <w:snapToGrid/>
        <w:spacing w:line="360" w:lineRule="auto"/>
        <w:ind w:firstLine="480" w:firstLineChars="200"/>
        <w:rPr>
          <w:rFonts w:hint="eastAsia" w:hAnsi="宋体" w:eastAsia="宋体"/>
          <w:color w:val="000000"/>
          <w:highlight w:val="yellow"/>
          <w:lang w:val="en-US" w:eastAsia="zh-CN"/>
        </w:rPr>
      </w:pPr>
      <w:r>
        <w:rPr>
          <w:rFonts w:hint="eastAsia" w:hAnsi="宋体"/>
          <w:color w:val="000000"/>
          <w:highlight w:val="none"/>
          <w:lang w:val="en-US" w:eastAsia="zh-CN"/>
        </w:rPr>
        <w:t>六</w:t>
      </w:r>
      <w:r>
        <w:rPr>
          <w:rFonts w:hAnsi="宋体"/>
          <w:color w:val="000000"/>
          <w:highlight w:val="none"/>
        </w:rPr>
        <w:t>、成交原则：</w:t>
      </w:r>
      <w:r>
        <w:rPr>
          <w:rFonts w:hint="eastAsia" w:hAnsi="宋体" w:cs="宋体"/>
          <w:b/>
        </w:rPr>
        <w:t>从实质性满足采购需求的供应商中，按不含税价最低成交原则确定成交供应商</w:t>
      </w:r>
      <w:r>
        <w:rPr>
          <w:rFonts w:hint="eastAsia" w:hAnsi="宋体" w:cs="宋体"/>
        </w:rPr>
        <w:t>。</w:t>
      </w:r>
    </w:p>
    <w:p w14:paraId="26C92236">
      <w:pPr>
        <w:snapToGrid w:val="0"/>
        <w:spacing w:line="360" w:lineRule="auto"/>
        <w:ind w:firstLine="480" w:firstLineChars="200"/>
        <w:outlineLvl w:val="1"/>
        <w:rPr>
          <w:rFonts w:hint="default" w:hAnsi="宋体" w:eastAsia="宋体"/>
          <w:color w:val="000000"/>
          <w:highlight w:val="none"/>
          <w:lang w:val="en-US" w:eastAsia="zh-CN"/>
        </w:rPr>
      </w:pPr>
      <w:bookmarkStart w:id="4" w:name="_Toc29338"/>
      <w:r>
        <w:rPr>
          <w:rFonts w:hint="eastAsia" w:hAnsi="宋体"/>
          <w:color w:val="000000"/>
          <w:highlight w:val="none"/>
          <w:lang w:val="en-US" w:eastAsia="zh-CN"/>
        </w:rPr>
        <w:t>七</w:t>
      </w:r>
      <w:r>
        <w:rPr>
          <w:rFonts w:hAnsi="宋体"/>
          <w:color w:val="000000"/>
          <w:highlight w:val="none"/>
        </w:rPr>
        <w:t>、</w:t>
      </w:r>
      <w:r>
        <w:rPr>
          <w:rFonts w:hint="eastAsia" w:hAnsi="宋体"/>
          <w:color w:val="000000"/>
          <w:highlight w:val="none"/>
          <w:lang w:val="en-US" w:eastAsia="zh-CN"/>
        </w:rPr>
        <w:t>报价、开标时间及地点：</w:t>
      </w:r>
    </w:p>
    <w:p w14:paraId="75E9984B">
      <w:pPr>
        <w:snapToGrid w:val="0"/>
        <w:spacing w:line="360" w:lineRule="auto"/>
        <w:ind w:firstLine="480" w:firstLineChars="200"/>
        <w:outlineLvl w:val="1"/>
        <w:rPr>
          <w:rFonts w:hint="eastAsia" w:hAnsi="宋体"/>
          <w:color w:val="000000"/>
          <w:highlight w:val="none"/>
          <w:lang w:val="en-US" w:eastAsia="zh-CN"/>
        </w:rPr>
      </w:pPr>
      <w:r>
        <w:rPr>
          <w:rFonts w:hint="eastAsia" w:hAnsi="宋体"/>
          <w:color w:val="000000"/>
          <w:highlight w:val="none"/>
          <w:lang w:val="en-US" w:eastAsia="zh-CN"/>
        </w:rPr>
        <w:t>1.</w:t>
      </w:r>
      <w:r>
        <w:rPr>
          <w:rFonts w:hAnsi="宋体"/>
          <w:color w:val="000000"/>
          <w:highlight w:val="none"/>
        </w:rPr>
        <w:t>报价文件递交时间：202</w:t>
      </w:r>
      <w:r>
        <w:rPr>
          <w:rFonts w:hint="eastAsia" w:hAnsi="宋体"/>
          <w:color w:val="000000"/>
          <w:highlight w:val="none"/>
          <w:lang w:val="en-US" w:eastAsia="zh-CN"/>
        </w:rPr>
        <w:t>6</w:t>
      </w:r>
      <w:r>
        <w:rPr>
          <w:rFonts w:hAnsi="宋体"/>
          <w:color w:val="000000"/>
          <w:highlight w:val="none"/>
        </w:rPr>
        <w:t>年</w:t>
      </w:r>
      <w:r>
        <w:rPr>
          <w:rFonts w:hint="eastAsia" w:hAnsi="宋体"/>
          <w:color w:val="000000"/>
          <w:highlight w:val="none"/>
          <w:lang w:val="en-US" w:eastAsia="zh-CN"/>
        </w:rPr>
        <w:t>3</w:t>
      </w:r>
      <w:r>
        <w:rPr>
          <w:rFonts w:hAnsi="宋体"/>
          <w:color w:val="000000"/>
          <w:highlight w:val="none"/>
        </w:rPr>
        <w:t>月</w:t>
      </w:r>
      <w:r>
        <w:rPr>
          <w:rFonts w:hint="eastAsia" w:hAnsi="宋体"/>
          <w:color w:val="000000"/>
          <w:highlight w:val="none"/>
          <w:lang w:val="en-US" w:eastAsia="zh-CN"/>
        </w:rPr>
        <w:t>31</w:t>
      </w:r>
      <w:r>
        <w:rPr>
          <w:rFonts w:hAnsi="宋体"/>
          <w:color w:val="000000"/>
          <w:highlight w:val="none"/>
        </w:rPr>
        <w:t>日</w:t>
      </w:r>
      <w:r>
        <w:rPr>
          <w:rFonts w:hint="eastAsia" w:hAnsi="宋体"/>
          <w:color w:val="000000"/>
          <w:highlight w:val="none"/>
          <w:lang w:val="en-US" w:eastAsia="zh-CN"/>
        </w:rPr>
        <w:t>14:30～15:00；</w:t>
      </w:r>
    </w:p>
    <w:p w14:paraId="62E12A96">
      <w:pPr>
        <w:snapToGrid w:val="0"/>
        <w:spacing w:line="360" w:lineRule="auto"/>
        <w:ind w:firstLine="480" w:firstLineChars="200"/>
        <w:outlineLvl w:val="1"/>
        <w:rPr>
          <w:rFonts w:hint="eastAsia" w:hAnsi="宋体"/>
          <w:color w:val="000000"/>
          <w:highlight w:val="none"/>
          <w:lang w:val="en-US" w:eastAsia="zh-CN"/>
        </w:rPr>
      </w:pPr>
      <w:r>
        <w:rPr>
          <w:rFonts w:hint="eastAsia" w:hAnsi="宋体"/>
          <w:color w:val="000000"/>
          <w:highlight w:val="none"/>
          <w:lang w:val="en-US" w:eastAsia="zh-CN"/>
        </w:rPr>
        <w:t>2.报价截止及开标时间：2026年3月31日15:00；</w:t>
      </w:r>
    </w:p>
    <w:p w14:paraId="154BC42F">
      <w:pPr>
        <w:snapToGrid w:val="0"/>
        <w:spacing w:line="360" w:lineRule="auto"/>
        <w:ind w:firstLine="480" w:firstLineChars="200"/>
        <w:outlineLvl w:val="1"/>
        <w:rPr>
          <w:rFonts w:hint="eastAsia" w:hAnsi="宋体" w:eastAsia="宋体"/>
          <w:color w:val="000000"/>
          <w:highlight w:val="none"/>
          <w:lang w:eastAsia="zh-CN"/>
        </w:rPr>
      </w:pPr>
      <w:r>
        <w:rPr>
          <w:rFonts w:hint="eastAsia" w:hAnsi="宋体"/>
          <w:color w:val="000000"/>
          <w:highlight w:val="none"/>
          <w:lang w:val="en-US" w:eastAsia="zh-CN"/>
        </w:rPr>
        <w:t>3.报价及开标地点：广东省东莞市东城街道运河路5号东莞市水务环境投资控股集团管网有限公司三楼党员活动室</w:t>
      </w:r>
    </w:p>
    <w:p w14:paraId="5670C002">
      <w:pPr>
        <w:snapToGrid w:val="0"/>
        <w:spacing w:line="360" w:lineRule="auto"/>
        <w:ind w:firstLine="480" w:firstLineChars="200"/>
        <w:rPr>
          <w:rFonts w:hint="eastAsia" w:hAnsi="宋体"/>
          <w:highlight w:val="none"/>
          <w:lang w:val="en-US" w:eastAsia="zh-CN"/>
        </w:rPr>
      </w:pPr>
      <w:r>
        <w:rPr>
          <w:rFonts w:hint="eastAsia" w:hAnsi="宋体"/>
          <w:color w:val="000000"/>
          <w:highlight w:val="none"/>
          <w:lang w:val="en-US" w:eastAsia="zh-CN"/>
        </w:rPr>
        <w:t>八、</w:t>
      </w:r>
      <w:bookmarkEnd w:id="4"/>
      <w:r>
        <w:rPr>
          <w:rFonts w:hint="eastAsia" w:hAnsi="宋体"/>
          <w:highlight w:val="none"/>
          <w:lang w:val="en-US" w:eastAsia="zh-CN"/>
        </w:rPr>
        <w:t>采购人联系方式：</w:t>
      </w:r>
    </w:p>
    <w:p w14:paraId="4149F58C">
      <w:pPr>
        <w:snapToGrid w:val="0"/>
        <w:spacing w:line="360" w:lineRule="auto"/>
        <w:ind w:firstLine="480" w:firstLineChars="200"/>
        <w:rPr>
          <w:rFonts w:hint="eastAsia" w:hAnsi="宋体"/>
          <w:highlight w:val="none"/>
          <w:lang w:val="en-US" w:eastAsia="zh-CN"/>
        </w:rPr>
      </w:pPr>
      <w:r>
        <w:rPr>
          <w:rFonts w:hint="eastAsia" w:hAnsi="宋体"/>
          <w:highlight w:val="none"/>
          <w:lang w:val="en-US" w:eastAsia="zh-CN"/>
        </w:rPr>
        <w:t>采购联系人：曹工</w:t>
      </w:r>
    </w:p>
    <w:p w14:paraId="1274635D">
      <w:pPr>
        <w:snapToGrid w:val="0"/>
        <w:spacing w:line="360" w:lineRule="auto"/>
        <w:ind w:firstLine="480" w:firstLineChars="200"/>
        <w:rPr>
          <w:rFonts w:hint="eastAsia" w:hAnsi="宋体"/>
          <w:highlight w:val="none"/>
          <w:lang w:val="en-US" w:eastAsia="zh-CN"/>
        </w:rPr>
      </w:pPr>
      <w:r>
        <w:rPr>
          <w:rFonts w:hint="eastAsia" w:hAnsi="宋体"/>
          <w:highlight w:val="none"/>
          <w:lang w:val="en-US" w:eastAsia="zh-CN"/>
        </w:rPr>
        <w:t xml:space="preserve">联系电话：0769-22001352 </w:t>
      </w:r>
    </w:p>
    <w:p w14:paraId="10912397">
      <w:pPr>
        <w:snapToGrid w:val="0"/>
        <w:spacing w:line="360" w:lineRule="auto"/>
        <w:ind w:firstLine="480" w:firstLineChars="200"/>
        <w:rPr>
          <w:rFonts w:hAnsi="宋体"/>
          <w:highlight w:val="none"/>
        </w:rPr>
      </w:pPr>
      <w:r>
        <w:rPr>
          <w:rFonts w:hint="eastAsia" w:hAnsi="宋体"/>
          <w:highlight w:val="none"/>
          <w:lang w:val="en-US" w:eastAsia="zh-CN"/>
        </w:rPr>
        <w:t>联系地址：广东省东莞市东城街道运河路5号东莞市水务环境投资控股集团管网有限公司合同管理部一室(313室)</w:t>
      </w:r>
      <w:bookmarkStart w:id="5" w:name="_Hlk33286752"/>
    </w:p>
    <w:p w14:paraId="26A0016E">
      <w:pPr>
        <w:snapToGrid w:val="0"/>
        <w:spacing w:line="360" w:lineRule="auto"/>
        <w:ind w:firstLine="4819" w:firstLineChars="2008"/>
        <w:outlineLvl w:val="0"/>
        <w:rPr>
          <w:rFonts w:hint="eastAsia" w:hAnsi="宋体"/>
          <w:highlight w:val="none"/>
        </w:rPr>
      </w:pPr>
      <w:bookmarkStart w:id="6" w:name="_Toc30716"/>
      <w:bookmarkStart w:id="7" w:name="_Toc28612"/>
    </w:p>
    <w:p w14:paraId="0D820634">
      <w:pPr>
        <w:snapToGrid w:val="0"/>
        <w:spacing w:line="360" w:lineRule="auto"/>
        <w:ind w:firstLine="480" w:firstLineChars="200"/>
        <w:jc w:val="right"/>
        <w:outlineLvl w:val="0"/>
        <w:rPr>
          <w:rFonts w:hint="eastAsia" w:hAnsi="宋体"/>
          <w:highlight w:val="none"/>
        </w:rPr>
      </w:pPr>
      <w:bookmarkStart w:id="8" w:name="_Toc24717"/>
      <w:bookmarkStart w:id="9" w:name="_Toc32045"/>
      <w:r>
        <w:rPr>
          <w:rFonts w:hint="eastAsia" w:hAnsi="宋体"/>
          <w:highlight w:val="none"/>
        </w:rPr>
        <w:t>东莞市水务环境投资控股集团管网有限公司</w:t>
      </w:r>
      <w:bookmarkEnd w:id="8"/>
      <w:bookmarkEnd w:id="9"/>
    </w:p>
    <w:bookmarkEnd w:id="5"/>
    <w:bookmarkEnd w:id="6"/>
    <w:bookmarkEnd w:id="7"/>
    <w:p w14:paraId="25228AF7">
      <w:pPr>
        <w:snapToGrid w:val="0"/>
        <w:spacing w:line="360" w:lineRule="auto"/>
        <w:ind w:firstLine="480" w:firstLineChars="200"/>
        <w:jc w:val="right"/>
        <w:rPr>
          <w:rFonts w:hAnsi="宋体"/>
          <w:color w:val="000000"/>
          <w:highlight w:val="none"/>
        </w:rPr>
      </w:pPr>
      <w:bookmarkStart w:id="10" w:name="_Hlk27129149"/>
      <w:r>
        <w:rPr>
          <w:rFonts w:hAnsi="宋体"/>
          <w:color w:val="000000"/>
          <w:highlight w:val="none"/>
        </w:rPr>
        <w:t>202</w:t>
      </w:r>
      <w:r>
        <w:rPr>
          <w:rFonts w:hint="eastAsia" w:hAnsi="宋体"/>
          <w:color w:val="000000"/>
          <w:highlight w:val="none"/>
          <w:lang w:val="en-US" w:eastAsia="zh-CN"/>
        </w:rPr>
        <w:t>6</w:t>
      </w:r>
      <w:r>
        <w:rPr>
          <w:rFonts w:hAnsi="宋体"/>
          <w:color w:val="000000"/>
          <w:highlight w:val="none"/>
        </w:rPr>
        <w:t>年</w:t>
      </w:r>
      <w:r>
        <w:rPr>
          <w:rFonts w:hint="eastAsia" w:hAnsi="宋体"/>
          <w:color w:val="000000"/>
          <w:highlight w:val="none"/>
          <w:lang w:val="en-US" w:eastAsia="zh-CN"/>
        </w:rPr>
        <w:t>3</w:t>
      </w:r>
      <w:r>
        <w:rPr>
          <w:rFonts w:hAnsi="宋体"/>
          <w:color w:val="000000"/>
          <w:highlight w:val="none"/>
        </w:rPr>
        <w:t>月</w:t>
      </w:r>
      <w:r>
        <w:rPr>
          <w:rFonts w:hint="eastAsia" w:hAnsi="宋体"/>
          <w:color w:val="000000"/>
          <w:highlight w:val="none"/>
          <w:lang w:val="en-US" w:eastAsia="zh-CN"/>
        </w:rPr>
        <w:t>26</w:t>
      </w:r>
      <w:bookmarkStart w:id="37" w:name="_GoBack"/>
      <w:bookmarkEnd w:id="37"/>
      <w:r>
        <w:rPr>
          <w:rFonts w:hAnsi="宋体"/>
          <w:color w:val="000000"/>
          <w:highlight w:val="none"/>
        </w:rPr>
        <w:t>日</w:t>
      </w:r>
    </w:p>
    <w:bookmarkEnd w:id="10"/>
    <w:p w14:paraId="68CB11EC">
      <w:pPr>
        <w:jc w:val="right"/>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14:paraId="44452EED">
      <w:pPr>
        <w:pStyle w:val="2"/>
        <w:numPr>
          <w:ilvl w:val="0"/>
          <w:numId w:val="2"/>
        </w:numPr>
        <w:snapToGrid w:val="0"/>
        <w:ind w:firstLineChars="200"/>
        <w:jc w:val="center"/>
        <w:rPr>
          <w:rFonts w:hint="eastAsia"/>
        </w:rPr>
      </w:pPr>
      <w:bookmarkStart w:id="11" w:name="_Toc14322"/>
      <w:r>
        <w:rPr>
          <w:rFonts w:hAnsi="宋体"/>
          <w:color w:val="000000"/>
          <w:szCs w:val="32"/>
          <w:highlight w:val="none"/>
        </w:rPr>
        <w:t>用户需求书</w:t>
      </w:r>
      <w:bookmarkEnd w:id="11"/>
    </w:p>
    <w:p w14:paraId="5BBC3532">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both"/>
        <w:textAlignment w:val="auto"/>
        <w:rPr>
          <w:rFonts w:hint="eastAsia" w:ascii="Times New Roman" w:hAnsi="Times New Roman" w:eastAsia="黑体" w:cs="黑体"/>
          <w:b w:val="0"/>
          <w:bCs/>
          <w:sz w:val="28"/>
          <w:szCs w:val="28"/>
          <w:lang w:val="en-US" w:eastAsia="zh-CN"/>
        </w:rPr>
      </w:pPr>
      <w:r>
        <w:rPr>
          <w:rFonts w:hint="eastAsia" w:ascii="Times New Roman" w:hAnsi="Times New Roman" w:eastAsia="黑体" w:cs="黑体"/>
          <w:b w:val="0"/>
          <w:bCs/>
          <w:sz w:val="28"/>
          <w:szCs w:val="28"/>
          <w:lang w:val="en-US" w:eastAsia="zh-CN"/>
        </w:rPr>
        <w:t>一、采购人</w:t>
      </w:r>
    </w:p>
    <w:p w14:paraId="664933D9">
      <w:pPr>
        <w:adjustRightInd w:val="0"/>
        <w:snapToGrid w:val="0"/>
        <w:spacing w:line="600" w:lineRule="exact"/>
        <w:ind w:firstLine="560" w:firstLineChars="200"/>
        <w:jc w:val="left"/>
        <w:rPr>
          <w:rFonts w:hint="default"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rPr>
        <w:t>采购人：东莞市</w:t>
      </w:r>
      <w:r>
        <w:rPr>
          <w:rFonts w:hint="eastAsia" w:ascii="Times New Roman" w:hAnsi="Times New Roman" w:eastAsia="仿宋_GB2312" w:cs="仿宋_GB2312"/>
          <w:b w:val="0"/>
          <w:bCs/>
          <w:sz w:val="28"/>
          <w:szCs w:val="28"/>
          <w:lang w:val="en-US" w:eastAsia="zh-CN"/>
        </w:rPr>
        <w:t>水务</w:t>
      </w:r>
      <w:r>
        <w:rPr>
          <w:rFonts w:hint="eastAsia" w:ascii="Times New Roman" w:eastAsia="仿宋_GB2312" w:cs="仿宋_GB2312"/>
          <w:b w:val="0"/>
          <w:bCs/>
          <w:sz w:val="28"/>
          <w:szCs w:val="28"/>
          <w:lang w:val="en-US" w:eastAsia="zh-CN"/>
        </w:rPr>
        <w:t>环境投资控股</w:t>
      </w:r>
      <w:r>
        <w:rPr>
          <w:rFonts w:hint="eastAsia" w:ascii="Times New Roman" w:hAnsi="Times New Roman" w:eastAsia="仿宋_GB2312" w:cs="仿宋_GB2312"/>
          <w:b w:val="0"/>
          <w:bCs/>
          <w:sz w:val="28"/>
          <w:szCs w:val="28"/>
          <w:lang w:val="en-US" w:eastAsia="zh-CN"/>
        </w:rPr>
        <w:t>集团管网</w:t>
      </w:r>
      <w:r>
        <w:rPr>
          <w:rFonts w:hint="eastAsia" w:ascii="Times New Roman" w:hAnsi="Times New Roman" w:eastAsia="仿宋_GB2312" w:cs="仿宋_GB2312"/>
          <w:b w:val="0"/>
          <w:bCs/>
          <w:sz w:val="28"/>
          <w:szCs w:val="28"/>
        </w:rPr>
        <w:t>有限公司</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东莞市莞泽水环境投资有限公司、东莞市东信水环境投资有限公司、东莞市东泽水环境投资有限公司、东莞市清泽水环境投资有限公司、东莞市莞清水环境投资有限公司、东莞市东江水环境投资有限公司</w:t>
      </w:r>
    </w:p>
    <w:p w14:paraId="5BFBB93A">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黑体" w:cs="黑体"/>
          <w:b w:val="0"/>
          <w:bCs/>
          <w:sz w:val="28"/>
          <w:szCs w:val="28"/>
        </w:rPr>
      </w:pPr>
      <w:r>
        <w:rPr>
          <w:rFonts w:hint="eastAsia" w:ascii="Times New Roman" w:hAnsi="Times New Roman" w:eastAsia="黑体" w:cs="黑体"/>
          <w:b w:val="0"/>
          <w:bCs/>
          <w:sz w:val="28"/>
          <w:szCs w:val="28"/>
          <w:lang w:val="en-US" w:eastAsia="zh-CN"/>
        </w:rPr>
        <w:t>二、</w:t>
      </w:r>
      <w:r>
        <w:rPr>
          <w:rFonts w:hint="eastAsia" w:ascii="Times New Roman" w:hAnsi="Times New Roman" w:eastAsia="黑体" w:cs="黑体"/>
          <w:b w:val="0"/>
          <w:bCs/>
          <w:sz w:val="28"/>
          <w:szCs w:val="28"/>
        </w:rPr>
        <w:t>项目概况</w:t>
      </w:r>
    </w:p>
    <w:p w14:paraId="38905223">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lang w:val="en-US" w:eastAsia="zh-CN"/>
        </w:rPr>
        <w:t>为进一步加强公司档案的管理，规范档案收集、整理工作，实现档案工作规范化、标准化，不断提高科学管理水平，更有效地为公司工作服务。</w:t>
      </w:r>
    </w:p>
    <w:p w14:paraId="4BCFA174">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黑体" w:cs="黑体"/>
          <w:b w:val="0"/>
          <w:bCs/>
          <w:sz w:val="28"/>
          <w:szCs w:val="28"/>
          <w:lang w:val="en-US" w:eastAsia="zh-CN"/>
        </w:rPr>
      </w:pPr>
      <w:r>
        <w:rPr>
          <w:rFonts w:hint="eastAsia" w:ascii="Times New Roman" w:hAnsi="Times New Roman" w:eastAsia="黑体" w:cs="黑体"/>
          <w:b w:val="0"/>
          <w:bCs/>
          <w:sz w:val="28"/>
          <w:szCs w:val="28"/>
          <w:lang w:val="en-US" w:eastAsia="zh-CN"/>
        </w:rPr>
        <w:t>三、采购内容</w:t>
      </w:r>
    </w:p>
    <w:p w14:paraId="373D52FC">
      <w:pPr>
        <w:pStyle w:val="7"/>
        <w:spacing w:after="0" w:line="600" w:lineRule="exact"/>
        <w:ind w:firstLine="560" w:firstLineChars="200"/>
        <w:jc w:val="left"/>
        <w:rPr>
          <w:rFonts w:hint="eastAsia" w:ascii="Times New Roman" w:hAnsi="Times New Roman" w:eastAsia="仿宋_GB2312" w:cs="仿宋_GB2312"/>
          <w:b w:val="0"/>
          <w:bCs/>
          <w:color w:val="000000"/>
          <w:kern w:val="0"/>
          <w:sz w:val="28"/>
          <w:szCs w:val="28"/>
        </w:rPr>
      </w:pPr>
      <w:r>
        <w:rPr>
          <w:rFonts w:hint="eastAsia" w:ascii="Times New Roman" w:hAnsi="Times New Roman" w:eastAsia="仿宋_GB2312" w:cs="仿宋_GB2312"/>
          <w:b w:val="0"/>
          <w:bCs/>
          <w:color w:val="000000"/>
          <w:kern w:val="0"/>
          <w:sz w:val="28"/>
          <w:szCs w:val="28"/>
          <w:lang w:val="en-US" w:eastAsia="zh-CN"/>
        </w:rPr>
        <w:t>（一）采购</w:t>
      </w:r>
      <w:r>
        <w:rPr>
          <w:rFonts w:hint="eastAsia" w:ascii="Times New Roman" w:hAnsi="Times New Roman" w:eastAsia="仿宋_GB2312" w:cs="仿宋_GB2312"/>
          <w:b w:val="0"/>
          <w:bCs/>
          <w:color w:val="000000"/>
          <w:kern w:val="0"/>
          <w:sz w:val="28"/>
          <w:szCs w:val="28"/>
        </w:rPr>
        <w:t>档案整理及数字化加工服务。结合采购人的实际情况，按档案整理要求，对各门类档案进行整理归档、编制档案目录</w:t>
      </w:r>
      <w:r>
        <w:rPr>
          <w:rFonts w:hint="eastAsia" w:ascii="Times New Roman" w:hAnsi="Times New Roman" w:eastAsia="仿宋_GB2312" w:cs="仿宋_GB2312"/>
          <w:b w:val="0"/>
          <w:bCs/>
          <w:color w:val="000000"/>
          <w:kern w:val="0"/>
          <w:sz w:val="28"/>
          <w:szCs w:val="28"/>
          <w:lang w:eastAsia="zh-CN"/>
        </w:rPr>
        <w:t>、</w:t>
      </w:r>
      <w:r>
        <w:rPr>
          <w:rFonts w:hint="eastAsia" w:ascii="Times New Roman" w:hAnsi="Times New Roman" w:eastAsia="仿宋_GB2312" w:cs="仿宋_GB2312"/>
          <w:b w:val="0"/>
          <w:bCs/>
          <w:color w:val="000000"/>
          <w:kern w:val="0"/>
          <w:sz w:val="28"/>
          <w:szCs w:val="28"/>
        </w:rPr>
        <w:t>数字化加工</w:t>
      </w:r>
      <w:r>
        <w:rPr>
          <w:rFonts w:hint="eastAsia" w:ascii="Times New Roman" w:hAnsi="Times New Roman" w:eastAsia="仿宋_GB2312" w:cs="仿宋_GB2312"/>
          <w:b w:val="0"/>
          <w:bCs/>
          <w:color w:val="000000"/>
          <w:kern w:val="0"/>
          <w:sz w:val="28"/>
          <w:szCs w:val="28"/>
          <w:lang w:eastAsia="zh-CN"/>
        </w:rPr>
        <w:t>、</w:t>
      </w:r>
      <w:r>
        <w:rPr>
          <w:rFonts w:hint="eastAsia" w:ascii="Times New Roman" w:hAnsi="Times New Roman" w:eastAsia="仿宋_GB2312" w:cs="仿宋_GB2312"/>
          <w:b w:val="0"/>
          <w:bCs/>
          <w:color w:val="000000"/>
          <w:kern w:val="0"/>
          <w:sz w:val="28"/>
          <w:szCs w:val="28"/>
          <w:lang w:val="en-US" w:eastAsia="zh-CN"/>
        </w:rPr>
        <w:t>数据挂接档案系统</w:t>
      </w:r>
      <w:r>
        <w:rPr>
          <w:rFonts w:hint="eastAsia" w:ascii="Times New Roman" w:hAnsi="Times New Roman" w:eastAsia="仿宋_GB2312" w:cs="仿宋_GB2312"/>
          <w:b w:val="0"/>
          <w:bCs/>
          <w:color w:val="000000"/>
          <w:kern w:val="0"/>
          <w:sz w:val="28"/>
          <w:szCs w:val="28"/>
        </w:rPr>
        <w:t>等。</w:t>
      </w:r>
    </w:p>
    <w:p w14:paraId="5F567737">
      <w:pPr>
        <w:pStyle w:val="7"/>
        <w:spacing w:after="0" w:line="600" w:lineRule="exact"/>
        <w:ind w:firstLine="560" w:firstLineChars="200"/>
        <w:jc w:val="left"/>
        <w:rPr>
          <w:rFonts w:hint="eastAsia" w:ascii="Times New Roman" w:hAnsi="Times New Roman" w:eastAsia="仿宋_GB2312" w:cs="仿宋_GB2312"/>
          <w:b w:val="0"/>
          <w:bCs/>
          <w:color w:val="000000"/>
          <w:kern w:val="0"/>
          <w:sz w:val="28"/>
          <w:szCs w:val="28"/>
          <w:lang w:val="en-US" w:eastAsia="zh-CN"/>
        </w:rPr>
      </w:pPr>
      <w:r>
        <w:rPr>
          <w:rFonts w:hint="eastAsia" w:ascii="Times New Roman" w:hAnsi="Times New Roman" w:eastAsia="仿宋_GB2312" w:cs="仿宋_GB2312"/>
          <w:b w:val="0"/>
          <w:bCs/>
          <w:color w:val="000000"/>
          <w:kern w:val="0"/>
          <w:sz w:val="28"/>
          <w:szCs w:val="28"/>
          <w:lang w:eastAsia="zh-CN"/>
        </w:rPr>
        <w:t>（</w:t>
      </w:r>
      <w:r>
        <w:rPr>
          <w:rFonts w:hint="eastAsia" w:ascii="Times New Roman" w:hAnsi="Times New Roman" w:eastAsia="仿宋_GB2312" w:cs="仿宋_GB2312"/>
          <w:b w:val="0"/>
          <w:bCs/>
          <w:color w:val="000000"/>
          <w:kern w:val="0"/>
          <w:sz w:val="28"/>
          <w:szCs w:val="28"/>
          <w:lang w:val="en-US" w:eastAsia="zh-CN"/>
        </w:rPr>
        <w:t>二）档案整理及数字化数量清单</w:t>
      </w:r>
    </w:p>
    <w:tbl>
      <w:tblPr>
        <w:tblStyle w:val="20"/>
        <w:tblpPr w:leftFromText="180" w:rightFromText="180" w:vertAnchor="text" w:horzAnchor="page" w:tblpX="1736" w:tblpY="405"/>
        <w:tblOverlap w:val="never"/>
        <w:tblW w:w="52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064"/>
        <w:gridCol w:w="5186"/>
        <w:gridCol w:w="519"/>
        <w:gridCol w:w="1011"/>
      </w:tblGrid>
      <w:tr w14:paraId="74B9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231" w:type="pct"/>
            <w:gridSpan w:val="2"/>
            <w:shd w:val="clear" w:color="auto" w:fill="D9D9D9"/>
            <w:noWrap/>
            <w:vAlign w:val="center"/>
          </w:tcPr>
          <w:p w14:paraId="1E9DC9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名称</w:t>
            </w:r>
          </w:p>
        </w:tc>
        <w:tc>
          <w:tcPr>
            <w:tcW w:w="2910" w:type="pct"/>
            <w:shd w:val="clear" w:color="auto" w:fill="D9D9D9"/>
            <w:noWrap/>
            <w:vAlign w:val="center"/>
          </w:tcPr>
          <w:p w14:paraId="374497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内容</w:t>
            </w:r>
          </w:p>
        </w:tc>
        <w:tc>
          <w:tcPr>
            <w:tcW w:w="290" w:type="pct"/>
            <w:tcBorders>
              <w:bottom w:val="single" w:color="auto" w:sz="4" w:space="0"/>
            </w:tcBorders>
            <w:shd w:val="clear" w:color="auto" w:fill="D9D9D9"/>
            <w:noWrap/>
            <w:vAlign w:val="center"/>
          </w:tcPr>
          <w:p w14:paraId="4AC2F7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单位</w:t>
            </w:r>
          </w:p>
        </w:tc>
        <w:tc>
          <w:tcPr>
            <w:tcW w:w="567" w:type="pct"/>
            <w:shd w:val="clear" w:color="auto" w:fill="D9D9D9"/>
            <w:noWrap/>
            <w:vAlign w:val="center"/>
          </w:tcPr>
          <w:p w14:paraId="16FD13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firstLineChars="20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暂定</w:t>
            </w:r>
          </w:p>
          <w:p w14:paraId="1BFCFD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firstLineChars="20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数量</w:t>
            </w:r>
          </w:p>
        </w:tc>
      </w:tr>
      <w:tr w14:paraId="6C97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5"/>
            <w:noWrap/>
            <w:vAlign w:val="center"/>
          </w:tcPr>
          <w:p w14:paraId="3CCD90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一</w:t>
            </w:r>
            <w:r>
              <w:rPr>
                <w:rFonts w:hint="eastAsia" w:ascii="Times New Roman" w:hAnsi="Times New Roman" w:eastAsia="仿宋_GB2312" w:cs="仿宋_GB2312"/>
                <w:b w:val="0"/>
                <w:bCs/>
                <w:sz w:val="18"/>
                <w:szCs w:val="18"/>
              </w:rPr>
              <w:t>、档案整理</w:t>
            </w:r>
            <w:r>
              <w:rPr>
                <w:rFonts w:hint="eastAsia" w:ascii="Times New Roman" w:hAnsi="Times New Roman" w:eastAsia="仿宋_GB2312" w:cs="仿宋_GB2312"/>
                <w:b w:val="0"/>
                <w:bCs/>
                <w:sz w:val="18"/>
                <w:szCs w:val="18"/>
                <w:lang w:eastAsia="zh-CN"/>
              </w:rPr>
              <w:t>、</w:t>
            </w:r>
            <w:r>
              <w:rPr>
                <w:rFonts w:hint="eastAsia" w:ascii="Times New Roman" w:hAnsi="Times New Roman" w:eastAsia="仿宋_GB2312" w:cs="仿宋_GB2312"/>
                <w:b w:val="0"/>
                <w:bCs/>
                <w:sz w:val="18"/>
                <w:szCs w:val="18"/>
                <w:lang w:val="en-US" w:eastAsia="zh-CN"/>
              </w:rPr>
              <w:t>上架</w:t>
            </w:r>
          </w:p>
        </w:tc>
      </w:tr>
      <w:tr w14:paraId="0C19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noWrap w:val="0"/>
            <w:vAlign w:val="center"/>
          </w:tcPr>
          <w:p w14:paraId="764403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文书档案</w:t>
            </w:r>
          </w:p>
        </w:tc>
        <w:tc>
          <w:tcPr>
            <w:tcW w:w="596" w:type="pct"/>
            <w:noWrap/>
            <w:vAlign w:val="center"/>
          </w:tcPr>
          <w:p w14:paraId="3309DD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单件归档</w:t>
            </w:r>
          </w:p>
        </w:tc>
        <w:tc>
          <w:tcPr>
            <w:tcW w:w="2910" w:type="pct"/>
            <w:noWrap w:val="0"/>
            <w:vAlign w:val="center"/>
          </w:tcPr>
          <w:p w14:paraId="5DA689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文件分类、整理、</w:t>
            </w:r>
            <w:r>
              <w:rPr>
                <w:rFonts w:hint="eastAsia" w:ascii="Times New Roman" w:hAnsi="Times New Roman" w:eastAsia="仿宋_GB2312" w:cs="仿宋_GB2312"/>
                <w:b w:val="0"/>
                <w:bCs/>
                <w:sz w:val="18"/>
                <w:szCs w:val="18"/>
              </w:rPr>
              <w:t>去金属物、装订、</w:t>
            </w:r>
            <w:r>
              <w:rPr>
                <w:rFonts w:hint="eastAsia" w:ascii="Times New Roman" w:hAnsi="Times New Roman" w:eastAsia="仿宋_GB2312" w:cs="仿宋_GB2312"/>
                <w:b w:val="0"/>
                <w:bCs/>
                <w:sz w:val="18"/>
                <w:szCs w:val="18"/>
                <w:lang w:val="en-US" w:eastAsia="zh-CN"/>
              </w:rPr>
              <w:t>编页码、</w:t>
            </w:r>
            <w:r>
              <w:rPr>
                <w:rFonts w:hint="eastAsia" w:ascii="Times New Roman" w:hAnsi="Times New Roman" w:eastAsia="仿宋_GB2312" w:cs="仿宋_GB2312"/>
                <w:b w:val="0"/>
                <w:bCs/>
                <w:sz w:val="18"/>
                <w:szCs w:val="18"/>
              </w:rPr>
              <w:t>盖章、</w:t>
            </w:r>
            <w:r>
              <w:rPr>
                <w:rFonts w:hint="eastAsia" w:ascii="Times New Roman" w:hAnsi="Times New Roman" w:eastAsia="仿宋_GB2312" w:cs="仿宋_GB2312"/>
                <w:b w:val="0"/>
                <w:bCs/>
                <w:sz w:val="18"/>
                <w:szCs w:val="18"/>
                <w:lang w:val="en-US" w:eastAsia="zh-CN"/>
              </w:rPr>
              <w:t>著录、</w:t>
            </w:r>
            <w:r>
              <w:rPr>
                <w:rFonts w:hint="eastAsia" w:ascii="Times New Roman" w:hAnsi="Times New Roman" w:eastAsia="仿宋_GB2312" w:cs="仿宋_GB2312"/>
                <w:b w:val="0"/>
                <w:bCs/>
                <w:sz w:val="18"/>
                <w:szCs w:val="18"/>
              </w:rPr>
              <w:t>装盒、档案盒侧脊盖章</w:t>
            </w:r>
          </w:p>
        </w:tc>
        <w:tc>
          <w:tcPr>
            <w:tcW w:w="290" w:type="pct"/>
            <w:noWrap/>
            <w:vAlign w:val="center"/>
          </w:tcPr>
          <w:p w14:paraId="57D27A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件</w:t>
            </w:r>
          </w:p>
        </w:tc>
        <w:tc>
          <w:tcPr>
            <w:tcW w:w="567" w:type="pct"/>
            <w:tcBorders>
              <w:right w:val="single" w:color="000000" w:sz="4" w:space="0"/>
            </w:tcBorders>
            <w:noWrap/>
            <w:vAlign w:val="center"/>
          </w:tcPr>
          <w:p w14:paraId="20BB8B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40</w:t>
            </w:r>
            <w:r>
              <w:rPr>
                <w:rFonts w:hint="eastAsia" w:ascii="Times New Roman" w:hAnsi="Times New Roman" w:eastAsia="仿宋_GB2312" w:cs="仿宋_GB2312"/>
                <w:b w:val="0"/>
                <w:bCs/>
                <w:sz w:val="18"/>
                <w:szCs w:val="18"/>
                <w:lang w:val="en-US" w:eastAsia="zh-CN"/>
              </w:rPr>
              <w:t>00</w:t>
            </w:r>
          </w:p>
        </w:tc>
      </w:tr>
      <w:tr w14:paraId="0C3A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noWrap/>
            <w:vAlign w:val="center"/>
          </w:tcPr>
          <w:p w14:paraId="6A2CF0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采购</w:t>
            </w:r>
            <w:r>
              <w:rPr>
                <w:rFonts w:hint="eastAsia" w:ascii="Times New Roman" w:hAnsi="Times New Roman" w:eastAsia="仿宋_GB2312" w:cs="仿宋_GB2312"/>
                <w:b w:val="0"/>
                <w:bCs/>
                <w:sz w:val="18"/>
                <w:szCs w:val="18"/>
              </w:rPr>
              <w:t>档案</w:t>
            </w:r>
          </w:p>
        </w:tc>
        <w:tc>
          <w:tcPr>
            <w:tcW w:w="596" w:type="pct"/>
            <w:noWrap/>
            <w:vAlign w:val="center"/>
          </w:tcPr>
          <w:p w14:paraId="7694D0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立卷</w:t>
            </w:r>
            <w:r>
              <w:rPr>
                <w:rFonts w:hint="eastAsia" w:ascii="Times New Roman" w:hAnsi="Times New Roman" w:eastAsia="仿宋_GB2312" w:cs="仿宋_GB2312"/>
                <w:b w:val="0"/>
                <w:bCs/>
                <w:sz w:val="18"/>
                <w:szCs w:val="18"/>
              </w:rPr>
              <w:t>归档</w:t>
            </w:r>
          </w:p>
        </w:tc>
        <w:tc>
          <w:tcPr>
            <w:tcW w:w="2910" w:type="pct"/>
            <w:noWrap w:val="0"/>
            <w:vAlign w:val="center"/>
          </w:tcPr>
          <w:p w14:paraId="2A756B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文件</w:t>
            </w:r>
            <w:r>
              <w:rPr>
                <w:rFonts w:hint="eastAsia" w:ascii="Times New Roman" w:eastAsia="仿宋_GB2312" w:cs="仿宋_GB2312"/>
                <w:b w:val="0"/>
                <w:bCs/>
                <w:sz w:val="18"/>
                <w:szCs w:val="18"/>
                <w:lang w:eastAsia="zh-CN"/>
              </w:rPr>
              <w:t>（</w:t>
            </w:r>
            <w:r>
              <w:rPr>
                <w:rFonts w:hint="eastAsia" w:ascii="Times New Roman" w:eastAsia="仿宋_GB2312" w:cs="仿宋_GB2312"/>
                <w:b w:val="0"/>
                <w:bCs/>
                <w:sz w:val="18"/>
                <w:szCs w:val="18"/>
                <w:lang w:val="en-US" w:eastAsia="zh-CN"/>
              </w:rPr>
              <w:t>包含投标文件）</w:t>
            </w:r>
            <w:r>
              <w:rPr>
                <w:rFonts w:hint="eastAsia" w:ascii="Times New Roman" w:hAnsi="Times New Roman" w:eastAsia="仿宋_GB2312" w:cs="仿宋_GB2312"/>
                <w:b w:val="0"/>
                <w:bCs/>
                <w:sz w:val="18"/>
                <w:szCs w:val="18"/>
                <w:lang w:val="en-US" w:eastAsia="zh-CN"/>
              </w:rPr>
              <w:t>分类、整理、组卷、</w:t>
            </w:r>
            <w:r>
              <w:rPr>
                <w:rFonts w:hint="eastAsia" w:ascii="Times New Roman" w:hAnsi="Times New Roman" w:eastAsia="仿宋_GB2312" w:cs="仿宋_GB2312"/>
                <w:b w:val="0"/>
                <w:bCs/>
                <w:sz w:val="18"/>
                <w:szCs w:val="18"/>
              </w:rPr>
              <w:t>去金属物、装订、</w:t>
            </w:r>
            <w:r>
              <w:rPr>
                <w:rFonts w:hint="eastAsia" w:ascii="Times New Roman" w:hAnsi="Times New Roman" w:eastAsia="仿宋_GB2312" w:cs="仿宋_GB2312"/>
                <w:b w:val="0"/>
                <w:bCs/>
                <w:sz w:val="18"/>
                <w:szCs w:val="18"/>
                <w:lang w:val="en-US" w:eastAsia="zh-CN"/>
              </w:rPr>
              <w:t>编页码、写案卷标题、著录、</w:t>
            </w:r>
            <w:r>
              <w:rPr>
                <w:rFonts w:hint="eastAsia" w:ascii="Times New Roman" w:hAnsi="Times New Roman" w:eastAsia="仿宋_GB2312" w:cs="仿宋_GB2312"/>
                <w:b w:val="0"/>
                <w:bCs/>
                <w:sz w:val="18"/>
                <w:szCs w:val="18"/>
              </w:rPr>
              <w:t>盖章、档案盒</w:t>
            </w:r>
            <w:r>
              <w:rPr>
                <w:rFonts w:hint="eastAsia" w:ascii="Times New Roman" w:hAnsi="Times New Roman" w:eastAsia="仿宋_GB2312" w:cs="仿宋_GB2312"/>
                <w:b w:val="0"/>
                <w:bCs/>
                <w:sz w:val="18"/>
                <w:szCs w:val="18"/>
                <w:lang w:val="en-US" w:eastAsia="zh-CN"/>
              </w:rPr>
              <w:t>打印、</w:t>
            </w:r>
            <w:r>
              <w:rPr>
                <w:rFonts w:hint="eastAsia" w:ascii="Times New Roman" w:hAnsi="Times New Roman" w:eastAsia="仿宋_GB2312" w:cs="仿宋_GB2312"/>
                <w:b w:val="0"/>
                <w:bCs/>
                <w:sz w:val="18"/>
                <w:szCs w:val="18"/>
              </w:rPr>
              <w:t>装盒</w:t>
            </w:r>
          </w:p>
        </w:tc>
        <w:tc>
          <w:tcPr>
            <w:tcW w:w="290" w:type="pct"/>
            <w:noWrap/>
            <w:vAlign w:val="center"/>
          </w:tcPr>
          <w:p w14:paraId="426122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件</w:t>
            </w:r>
          </w:p>
        </w:tc>
        <w:tc>
          <w:tcPr>
            <w:tcW w:w="567" w:type="pct"/>
            <w:noWrap/>
            <w:vAlign w:val="center"/>
          </w:tcPr>
          <w:p w14:paraId="2FC81D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4</w:t>
            </w:r>
            <w:r>
              <w:rPr>
                <w:rFonts w:hint="eastAsia" w:ascii="Times New Roman" w:hAnsi="Times New Roman" w:eastAsia="仿宋_GB2312" w:cs="仿宋_GB2312"/>
                <w:b w:val="0"/>
                <w:bCs/>
                <w:sz w:val="18"/>
                <w:szCs w:val="18"/>
                <w:lang w:val="en-US" w:eastAsia="zh-CN"/>
              </w:rPr>
              <w:t>000</w:t>
            </w:r>
          </w:p>
        </w:tc>
      </w:tr>
      <w:tr w14:paraId="383F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34" w:type="pct"/>
            <w:noWrap w:val="0"/>
            <w:vAlign w:val="center"/>
          </w:tcPr>
          <w:p w14:paraId="543255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会计档案</w:t>
            </w:r>
          </w:p>
        </w:tc>
        <w:tc>
          <w:tcPr>
            <w:tcW w:w="596" w:type="pct"/>
            <w:noWrap/>
            <w:vAlign w:val="center"/>
          </w:tcPr>
          <w:p w14:paraId="52C2B4EF">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sz w:val="18"/>
                <w:szCs w:val="18"/>
              </w:rPr>
            </w:pPr>
            <w:r>
              <w:rPr>
                <w:rFonts w:hint="eastAsia" w:ascii="Times New Roman" w:hAnsi="Times New Roman" w:eastAsia="仿宋_GB2312" w:cs="仿宋_GB2312"/>
                <w:i w:val="0"/>
                <w:iCs w:val="0"/>
                <w:color w:val="000000"/>
                <w:kern w:val="0"/>
                <w:sz w:val="18"/>
                <w:szCs w:val="18"/>
                <w:u w:val="none"/>
                <w:lang w:val="en-US" w:eastAsia="zh-CN" w:bidi="ar"/>
              </w:rPr>
              <w:t>立卷归档</w:t>
            </w:r>
          </w:p>
        </w:tc>
        <w:tc>
          <w:tcPr>
            <w:tcW w:w="2910" w:type="pct"/>
            <w:noWrap w:val="0"/>
            <w:vAlign w:val="center"/>
          </w:tcPr>
          <w:p w14:paraId="68726514">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left"/>
              <w:textAlignment w:val="center"/>
              <w:rPr>
                <w:rFonts w:hint="eastAsia" w:ascii="Times New Roman" w:hAnsi="Times New Roman" w:eastAsia="仿宋_GB2312" w:cs="仿宋_GB2312"/>
                <w:sz w:val="18"/>
                <w:szCs w:val="18"/>
                <w:highlight w:val="yellow"/>
                <w:lang w:val="en-US" w:eastAsia="zh-CN"/>
              </w:rPr>
            </w:pPr>
            <w:r>
              <w:rPr>
                <w:rFonts w:hint="eastAsia" w:ascii="Times New Roman" w:hAnsi="Times New Roman" w:eastAsia="仿宋_GB2312" w:cs="仿宋_GB2312"/>
                <w:i w:val="0"/>
                <w:iCs w:val="0"/>
                <w:color w:val="000000"/>
                <w:kern w:val="0"/>
                <w:sz w:val="18"/>
                <w:szCs w:val="18"/>
                <w:u w:val="none"/>
                <w:lang w:val="en-US" w:eastAsia="zh-CN" w:bidi="ar"/>
              </w:rPr>
              <w:t>按类组卷、去金属物、装订、编页码、盖章、案卷标题、著录、档案盒打印盖章、装盒</w:t>
            </w:r>
          </w:p>
        </w:tc>
        <w:tc>
          <w:tcPr>
            <w:tcW w:w="290" w:type="pct"/>
            <w:noWrap/>
            <w:vAlign w:val="center"/>
          </w:tcPr>
          <w:p w14:paraId="13A72049">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i w:val="0"/>
                <w:iCs w:val="0"/>
                <w:color w:val="000000"/>
                <w:kern w:val="0"/>
                <w:sz w:val="18"/>
                <w:szCs w:val="18"/>
                <w:u w:val="none"/>
                <w:lang w:val="en-US" w:eastAsia="zh-CN" w:bidi="ar"/>
              </w:rPr>
              <w:t>卷</w:t>
            </w:r>
          </w:p>
        </w:tc>
        <w:tc>
          <w:tcPr>
            <w:tcW w:w="567" w:type="pct"/>
            <w:noWrap/>
            <w:vAlign w:val="center"/>
          </w:tcPr>
          <w:p w14:paraId="25FB88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2</w:t>
            </w:r>
            <w:r>
              <w:rPr>
                <w:rFonts w:hint="eastAsia" w:ascii="Times New Roman" w:hAnsi="Times New Roman" w:eastAsia="仿宋_GB2312" w:cs="仿宋_GB2312"/>
                <w:b w:val="0"/>
                <w:bCs/>
                <w:sz w:val="18"/>
                <w:szCs w:val="18"/>
                <w:lang w:val="en-US" w:eastAsia="zh-CN"/>
              </w:rPr>
              <w:t>000</w:t>
            </w:r>
          </w:p>
        </w:tc>
      </w:tr>
      <w:tr w14:paraId="2B09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noWrap w:val="0"/>
            <w:vAlign w:val="center"/>
          </w:tcPr>
          <w:p w14:paraId="6CA494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声像档案</w:t>
            </w:r>
          </w:p>
        </w:tc>
        <w:tc>
          <w:tcPr>
            <w:tcW w:w="596" w:type="pct"/>
            <w:noWrap/>
            <w:vAlign w:val="center"/>
          </w:tcPr>
          <w:p w14:paraId="6ED6DDA3">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sz w:val="18"/>
                <w:szCs w:val="18"/>
              </w:rPr>
            </w:pPr>
            <w:r>
              <w:rPr>
                <w:rFonts w:hint="eastAsia" w:ascii="Times New Roman" w:hAnsi="Times New Roman" w:eastAsia="仿宋_GB2312" w:cs="仿宋_GB2312"/>
                <w:i w:val="0"/>
                <w:iCs w:val="0"/>
                <w:color w:val="000000"/>
                <w:kern w:val="0"/>
                <w:sz w:val="18"/>
                <w:szCs w:val="18"/>
                <w:u w:val="none"/>
                <w:lang w:val="en-US" w:eastAsia="zh-CN" w:bidi="ar"/>
              </w:rPr>
              <w:t>照片</w:t>
            </w:r>
          </w:p>
        </w:tc>
        <w:tc>
          <w:tcPr>
            <w:tcW w:w="2910" w:type="pct"/>
            <w:noWrap w:val="0"/>
            <w:vAlign w:val="center"/>
          </w:tcPr>
          <w:p w14:paraId="2D890422">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left"/>
              <w:textAlignment w:val="center"/>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i w:val="0"/>
                <w:iCs w:val="0"/>
                <w:color w:val="000000"/>
                <w:kern w:val="0"/>
                <w:sz w:val="18"/>
                <w:szCs w:val="18"/>
                <w:u w:val="none"/>
                <w:lang w:val="en-US" w:eastAsia="zh-CN" w:bidi="ar"/>
              </w:rPr>
              <w:t>分类、整理、排列、编号、著录、入册，4R照片，标题由档案员提供</w:t>
            </w:r>
          </w:p>
        </w:tc>
        <w:tc>
          <w:tcPr>
            <w:tcW w:w="290" w:type="pct"/>
            <w:noWrap/>
            <w:vAlign w:val="center"/>
          </w:tcPr>
          <w:p w14:paraId="2FB1F690">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i w:val="0"/>
                <w:iCs w:val="0"/>
                <w:color w:val="000000"/>
                <w:kern w:val="0"/>
                <w:sz w:val="18"/>
                <w:szCs w:val="18"/>
                <w:u w:val="none"/>
                <w:lang w:val="en-US" w:eastAsia="zh-CN" w:bidi="ar"/>
              </w:rPr>
              <w:t>张</w:t>
            </w:r>
          </w:p>
        </w:tc>
        <w:tc>
          <w:tcPr>
            <w:tcW w:w="567" w:type="pct"/>
            <w:noWrap/>
            <w:vAlign w:val="center"/>
          </w:tcPr>
          <w:p w14:paraId="3C9163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eastAsia="仿宋_GB2312" w:cs="仿宋_GB2312"/>
                <w:b w:val="0"/>
                <w:bCs/>
                <w:sz w:val="18"/>
                <w:szCs w:val="18"/>
                <w:lang w:val="en-US" w:eastAsia="zh-CN"/>
              </w:rPr>
              <w:t>3</w:t>
            </w:r>
            <w:r>
              <w:rPr>
                <w:rFonts w:hint="eastAsia" w:ascii="Times New Roman" w:hAnsi="Times New Roman" w:eastAsia="仿宋_GB2312" w:cs="仿宋_GB2312"/>
                <w:b w:val="0"/>
                <w:bCs/>
                <w:sz w:val="18"/>
                <w:szCs w:val="18"/>
                <w:lang w:val="en-US" w:eastAsia="zh-CN"/>
              </w:rPr>
              <w:t>00</w:t>
            </w:r>
          </w:p>
        </w:tc>
      </w:tr>
      <w:tr w14:paraId="32D2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34" w:type="pct"/>
            <w:noWrap w:val="0"/>
            <w:vAlign w:val="center"/>
          </w:tcPr>
          <w:p w14:paraId="0E1642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实物档案</w:t>
            </w:r>
          </w:p>
        </w:tc>
        <w:tc>
          <w:tcPr>
            <w:tcW w:w="596" w:type="pct"/>
            <w:noWrap/>
            <w:vAlign w:val="center"/>
          </w:tcPr>
          <w:p w14:paraId="5C984E9A">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sz w:val="18"/>
                <w:szCs w:val="18"/>
              </w:rPr>
            </w:pPr>
            <w:r>
              <w:rPr>
                <w:rFonts w:hint="eastAsia" w:ascii="Times New Roman" w:hAnsi="Times New Roman" w:eastAsia="仿宋_GB2312" w:cs="仿宋_GB2312"/>
                <w:i w:val="0"/>
                <w:iCs w:val="0"/>
                <w:color w:val="000000"/>
                <w:kern w:val="0"/>
                <w:sz w:val="18"/>
                <w:szCs w:val="18"/>
                <w:u w:val="none"/>
                <w:lang w:val="en-US" w:eastAsia="zh-CN" w:bidi="ar"/>
              </w:rPr>
              <w:t>实物</w:t>
            </w:r>
          </w:p>
        </w:tc>
        <w:tc>
          <w:tcPr>
            <w:tcW w:w="2910" w:type="pct"/>
            <w:noWrap w:val="0"/>
            <w:vAlign w:val="center"/>
          </w:tcPr>
          <w:p w14:paraId="46F91454">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left"/>
              <w:textAlignment w:val="center"/>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i w:val="0"/>
                <w:iCs w:val="0"/>
                <w:color w:val="000000"/>
                <w:kern w:val="0"/>
                <w:sz w:val="18"/>
                <w:szCs w:val="18"/>
                <w:u w:val="none"/>
                <w:lang w:val="en-US" w:eastAsia="zh-CN" w:bidi="ar"/>
              </w:rPr>
              <w:t>分类、整理、排列、编号、著录、入册，标题由档案员提供</w:t>
            </w:r>
          </w:p>
        </w:tc>
        <w:tc>
          <w:tcPr>
            <w:tcW w:w="290" w:type="pct"/>
            <w:noWrap/>
            <w:vAlign w:val="center"/>
          </w:tcPr>
          <w:p w14:paraId="4E73EAEE">
            <w:pPr>
              <w:keepNext w:val="0"/>
              <w:keepLines w:val="0"/>
              <w:pageBreakBefore w:val="0"/>
              <w:widowControl/>
              <w:suppressLineNumbers w:val="0"/>
              <w:kinsoku/>
              <w:wordWrap/>
              <w:overflowPunct/>
              <w:topLinePunct w:val="0"/>
              <w:bidi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i w:val="0"/>
                <w:iCs w:val="0"/>
                <w:color w:val="000000"/>
                <w:kern w:val="0"/>
                <w:sz w:val="18"/>
                <w:szCs w:val="18"/>
                <w:u w:val="none"/>
                <w:lang w:val="en-US" w:eastAsia="zh-CN" w:bidi="ar"/>
              </w:rPr>
              <w:t>个</w:t>
            </w:r>
          </w:p>
        </w:tc>
        <w:tc>
          <w:tcPr>
            <w:tcW w:w="567" w:type="pct"/>
            <w:noWrap/>
            <w:vAlign w:val="center"/>
          </w:tcPr>
          <w:p w14:paraId="57545E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50</w:t>
            </w:r>
          </w:p>
        </w:tc>
      </w:tr>
      <w:tr w14:paraId="6AF5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34" w:type="pct"/>
            <w:noWrap w:val="0"/>
            <w:vAlign w:val="center"/>
          </w:tcPr>
          <w:p w14:paraId="6AE85A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0"/>
                <w:sz w:val="18"/>
                <w:szCs w:val="18"/>
                <w:lang w:val="en-US" w:eastAsia="zh-CN" w:bidi="ar-SA"/>
              </w:rPr>
            </w:pPr>
            <w:r>
              <w:rPr>
                <w:rFonts w:hint="eastAsia" w:ascii="Times New Roman" w:hAnsi="Times New Roman" w:eastAsia="仿宋_GB2312" w:cs="仿宋_GB2312"/>
                <w:b w:val="0"/>
                <w:bCs/>
                <w:sz w:val="18"/>
                <w:szCs w:val="18"/>
                <w:lang w:val="en-US" w:eastAsia="zh-CN"/>
              </w:rPr>
              <w:t>工程合同汇编</w:t>
            </w:r>
          </w:p>
        </w:tc>
        <w:tc>
          <w:tcPr>
            <w:tcW w:w="596" w:type="pct"/>
            <w:noWrap/>
            <w:vAlign w:val="center"/>
          </w:tcPr>
          <w:p w14:paraId="68C833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0"/>
                <w:sz w:val="18"/>
                <w:szCs w:val="18"/>
                <w:lang w:val="en-US" w:eastAsia="zh-CN" w:bidi="ar-SA"/>
              </w:rPr>
            </w:pPr>
            <w:r>
              <w:rPr>
                <w:rFonts w:hint="eastAsia" w:ascii="Times New Roman" w:hAnsi="Times New Roman" w:eastAsia="仿宋_GB2312" w:cs="仿宋_GB2312"/>
                <w:b w:val="0"/>
                <w:bCs/>
                <w:sz w:val="18"/>
                <w:szCs w:val="18"/>
                <w:lang w:val="en-US" w:eastAsia="zh-CN"/>
              </w:rPr>
              <w:t>立卷归档</w:t>
            </w:r>
          </w:p>
        </w:tc>
        <w:tc>
          <w:tcPr>
            <w:tcW w:w="2910" w:type="pct"/>
            <w:noWrap w:val="0"/>
            <w:vAlign w:val="center"/>
          </w:tcPr>
          <w:p w14:paraId="3A1EF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hanging="180" w:hangingChars="100"/>
              <w:jc w:val="left"/>
              <w:textAlignment w:val="auto"/>
              <w:rPr>
                <w:rFonts w:hint="eastAsia" w:ascii="Times New Roman" w:hAnsi="Times New Roman" w:eastAsia="仿宋_GB2312" w:cs="仿宋_GB2312"/>
                <w:b w:val="0"/>
                <w:bCs/>
                <w:kern w:val="0"/>
                <w:sz w:val="18"/>
                <w:szCs w:val="18"/>
                <w:lang w:val="en-US" w:eastAsia="zh-CN" w:bidi="ar-SA"/>
              </w:rPr>
            </w:pPr>
            <w:r>
              <w:rPr>
                <w:rFonts w:hint="eastAsia" w:ascii="Times New Roman" w:hAnsi="Times New Roman" w:eastAsia="仿宋_GB2312" w:cs="仿宋_GB2312"/>
                <w:b w:val="0"/>
                <w:bCs/>
                <w:sz w:val="18"/>
                <w:szCs w:val="18"/>
                <w:lang w:val="en-US" w:eastAsia="zh-CN"/>
              </w:rPr>
              <w:t>将工程档案的合同按工程项目分类再汇编成册装入6CM的汇编档案盒（文件分类、整理、组卷、</w:t>
            </w:r>
            <w:r>
              <w:rPr>
                <w:rFonts w:hint="eastAsia" w:ascii="Times New Roman" w:hAnsi="Times New Roman" w:eastAsia="仿宋_GB2312" w:cs="仿宋_GB2312"/>
                <w:b w:val="0"/>
                <w:bCs/>
                <w:sz w:val="18"/>
                <w:szCs w:val="18"/>
              </w:rPr>
              <w:t>去金属物、装订、</w:t>
            </w:r>
            <w:r>
              <w:rPr>
                <w:rFonts w:hint="eastAsia" w:ascii="Times New Roman" w:hAnsi="Times New Roman" w:eastAsia="仿宋_GB2312" w:cs="仿宋_GB2312"/>
                <w:b w:val="0"/>
                <w:bCs/>
                <w:sz w:val="18"/>
                <w:szCs w:val="18"/>
                <w:lang w:val="en-US" w:eastAsia="zh-CN"/>
              </w:rPr>
              <w:t>编页码、写案卷标题、著录、</w:t>
            </w:r>
            <w:r>
              <w:rPr>
                <w:rFonts w:hint="eastAsia" w:ascii="Times New Roman" w:hAnsi="Times New Roman" w:eastAsia="仿宋_GB2312" w:cs="仿宋_GB2312"/>
                <w:b w:val="0"/>
                <w:bCs/>
                <w:sz w:val="18"/>
                <w:szCs w:val="18"/>
              </w:rPr>
              <w:t>装盒、档案盒侧脊</w:t>
            </w:r>
            <w:r>
              <w:rPr>
                <w:rFonts w:hint="eastAsia" w:ascii="Times New Roman" w:hAnsi="Times New Roman" w:eastAsia="仿宋_GB2312" w:cs="仿宋_GB2312"/>
                <w:b w:val="0"/>
                <w:bCs/>
                <w:sz w:val="18"/>
                <w:szCs w:val="18"/>
                <w:lang w:val="en-US" w:eastAsia="zh-CN"/>
              </w:rPr>
              <w:t>和正面内容打印</w:t>
            </w:r>
            <w:r>
              <w:rPr>
                <w:rFonts w:hint="eastAsia" w:eastAsia="仿宋_GB2312" w:cs="仿宋_GB2312"/>
                <w:b w:val="0"/>
                <w:bCs/>
                <w:sz w:val="18"/>
                <w:szCs w:val="18"/>
                <w:lang w:val="en-US" w:eastAsia="zh-CN"/>
              </w:rPr>
              <w:t>）</w:t>
            </w:r>
          </w:p>
        </w:tc>
        <w:tc>
          <w:tcPr>
            <w:tcW w:w="290" w:type="pct"/>
            <w:noWrap/>
            <w:vAlign w:val="center"/>
          </w:tcPr>
          <w:p w14:paraId="403D52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0"/>
                <w:sz w:val="18"/>
                <w:szCs w:val="18"/>
                <w:lang w:val="en-US" w:eastAsia="zh-CN" w:bidi="ar-SA"/>
              </w:rPr>
            </w:pPr>
            <w:r>
              <w:rPr>
                <w:rFonts w:hint="eastAsia" w:ascii="Times New Roman" w:hAnsi="Times New Roman" w:eastAsia="仿宋_GB2312" w:cs="仿宋_GB2312"/>
                <w:b w:val="0"/>
                <w:bCs/>
                <w:sz w:val="18"/>
                <w:szCs w:val="18"/>
                <w:lang w:val="en-US" w:eastAsia="zh-CN"/>
              </w:rPr>
              <w:t>卷</w:t>
            </w:r>
          </w:p>
        </w:tc>
        <w:tc>
          <w:tcPr>
            <w:tcW w:w="567" w:type="pct"/>
            <w:noWrap/>
            <w:vAlign w:val="center"/>
          </w:tcPr>
          <w:p w14:paraId="046407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0"/>
                <w:sz w:val="18"/>
                <w:szCs w:val="18"/>
                <w:lang w:val="en-US" w:eastAsia="zh-CN" w:bidi="ar-SA"/>
              </w:rPr>
            </w:pPr>
            <w:r>
              <w:rPr>
                <w:rFonts w:hint="eastAsia" w:ascii="Times New Roman" w:eastAsia="仿宋_GB2312" w:cs="仿宋_GB2312"/>
                <w:b w:val="0"/>
                <w:bCs/>
                <w:sz w:val="18"/>
                <w:szCs w:val="18"/>
                <w:lang w:val="en-US" w:eastAsia="zh-CN"/>
              </w:rPr>
              <w:t>2</w:t>
            </w:r>
            <w:r>
              <w:rPr>
                <w:rFonts w:hint="eastAsia" w:ascii="Times New Roman" w:hAnsi="Times New Roman" w:eastAsia="仿宋_GB2312" w:cs="仿宋_GB2312"/>
                <w:b w:val="0"/>
                <w:bCs/>
                <w:sz w:val="18"/>
                <w:szCs w:val="18"/>
                <w:lang w:val="en-US" w:eastAsia="zh-CN"/>
              </w:rPr>
              <w:t>00</w:t>
            </w:r>
          </w:p>
        </w:tc>
      </w:tr>
      <w:tr w14:paraId="6068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noWrap w:val="0"/>
            <w:vAlign w:val="center"/>
          </w:tcPr>
          <w:p w14:paraId="7853F0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rPr>
              <w:t>工程档案</w:t>
            </w:r>
            <w:r>
              <w:rPr>
                <w:rFonts w:hint="eastAsia" w:ascii="Times New Roman" w:hAnsi="Times New Roman" w:eastAsia="仿宋_GB2312" w:cs="仿宋_GB2312"/>
                <w:b w:val="0"/>
                <w:bCs/>
                <w:sz w:val="18"/>
                <w:szCs w:val="18"/>
                <w:lang w:eastAsia="zh-CN"/>
              </w:rPr>
              <w:t>（</w:t>
            </w:r>
            <w:r>
              <w:rPr>
                <w:rFonts w:hint="eastAsia" w:ascii="Times New Roman" w:hAnsi="Times New Roman" w:eastAsia="仿宋_GB2312" w:cs="仿宋_GB2312"/>
                <w:sz w:val="18"/>
                <w:szCs w:val="18"/>
                <w:lang w:val="en-US" w:eastAsia="zh-CN"/>
              </w:rPr>
              <w:t>历史档案再整理）</w:t>
            </w:r>
          </w:p>
        </w:tc>
        <w:tc>
          <w:tcPr>
            <w:tcW w:w="596" w:type="pct"/>
            <w:noWrap/>
            <w:vAlign w:val="center"/>
          </w:tcPr>
          <w:p w14:paraId="5EECDE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color w:val="auto"/>
                <w:kern w:val="2"/>
                <w:sz w:val="18"/>
                <w:szCs w:val="18"/>
                <w:lang w:val="en-US" w:eastAsia="zh-CN" w:bidi="ar-SA"/>
              </w:rPr>
            </w:pPr>
            <w:r>
              <w:rPr>
                <w:rFonts w:hint="eastAsia" w:ascii="Times New Roman" w:hAnsi="Times New Roman" w:eastAsia="仿宋_GB2312" w:cs="仿宋_GB2312"/>
                <w:b w:val="0"/>
                <w:bCs/>
                <w:sz w:val="18"/>
                <w:szCs w:val="18"/>
                <w:lang w:val="en-US" w:eastAsia="zh-CN"/>
              </w:rPr>
              <w:t>立卷归档</w:t>
            </w:r>
          </w:p>
        </w:tc>
        <w:tc>
          <w:tcPr>
            <w:tcW w:w="2910" w:type="pct"/>
            <w:noWrap w:val="0"/>
            <w:vAlign w:val="center"/>
          </w:tcPr>
          <w:p w14:paraId="7A0E2D8B">
            <w:pPr>
              <w:pStyle w:val="19"/>
              <w:keepNext w:val="0"/>
              <w:keepLines w:val="0"/>
              <w:pageBreakBefore w:val="0"/>
              <w:suppressLineNumbers w:val="0"/>
              <w:kinsoku/>
              <w:wordWrap/>
              <w:overflowPunct/>
              <w:topLinePunct w:val="0"/>
              <w:bidi w:val="0"/>
              <w:spacing w:before="0" w:beforeAutospacing="0" w:after="0" w:afterAutospacing="0" w:line="0" w:lineRule="atLeast"/>
              <w:ind w:left="0" w:leftChars="0" w:firstLine="360" w:firstLineChars="200"/>
              <w:rPr>
                <w:rFonts w:hint="eastAsia" w:ascii="Times New Roman" w:hAnsi="Times New Roman" w:eastAsia="仿宋_GB2312" w:cs="仿宋_GB2312"/>
                <w:sz w:val="18"/>
                <w:szCs w:val="18"/>
                <w:highlight w:val="none"/>
                <w:lang w:val="en-US" w:eastAsia="zh-CN"/>
              </w:rPr>
            </w:pPr>
            <w:r>
              <w:rPr>
                <w:rFonts w:hint="eastAsia" w:ascii="Times New Roman" w:hAnsi="Times New Roman" w:eastAsia="仿宋_GB2312" w:cs="仿宋_GB2312"/>
                <w:b w:val="0"/>
                <w:bCs/>
                <w:sz w:val="18"/>
                <w:szCs w:val="18"/>
                <w:highlight w:val="none"/>
                <w:lang w:val="en-US" w:eastAsia="zh-CN"/>
              </w:rPr>
              <w:t>1.档案检查核对、案卷正确排序、更换档案盒、档案盒（</w:t>
            </w:r>
            <w:r>
              <w:rPr>
                <w:rFonts w:hint="eastAsia" w:ascii="Times New Roman" w:hAnsi="Times New Roman" w:eastAsia="仿宋_GB2312" w:cs="仿宋_GB2312"/>
                <w:sz w:val="18"/>
                <w:szCs w:val="18"/>
                <w:highlight w:val="none"/>
              </w:rPr>
              <w:t>脊背</w:t>
            </w:r>
            <w:r>
              <w:rPr>
                <w:rFonts w:hint="eastAsia" w:ascii="Times New Roman" w:hAnsi="Times New Roman" w:eastAsia="仿宋_GB2312" w:cs="仿宋_GB2312"/>
                <w:sz w:val="18"/>
                <w:szCs w:val="18"/>
                <w:highlight w:val="none"/>
                <w:lang w:eastAsia="zh-CN"/>
              </w:rPr>
              <w:t>、</w:t>
            </w:r>
            <w:r>
              <w:rPr>
                <w:rFonts w:hint="eastAsia" w:ascii="Times New Roman" w:hAnsi="Times New Roman" w:eastAsia="仿宋_GB2312" w:cs="仿宋_GB2312"/>
                <w:sz w:val="18"/>
                <w:szCs w:val="18"/>
                <w:highlight w:val="none"/>
                <w:lang w:val="en-US" w:eastAsia="zh-CN"/>
              </w:rPr>
              <w:t>正面、卷内备考表）内容</w:t>
            </w:r>
            <w:r>
              <w:rPr>
                <w:rFonts w:hint="eastAsia" w:ascii="Times New Roman" w:hAnsi="Times New Roman" w:eastAsia="仿宋_GB2312" w:cs="仿宋_GB2312"/>
                <w:sz w:val="18"/>
                <w:szCs w:val="18"/>
                <w:highlight w:val="none"/>
              </w:rPr>
              <w:t>制作</w:t>
            </w:r>
            <w:r>
              <w:rPr>
                <w:rFonts w:hint="eastAsia" w:ascii="Times New Roman" w:hAnsi="Times New Roman" w:eastAsia="仿宋_GB2312" w:cs="仿宋_GB2312"/>
                <w:sz w:val="18"/>
                <w:szCs w:val="18"/>
                <w:highlight w:val="none"/>
                <w:lang w:val="en-US" w:eastAsia="zh-CN"/>
              </w:rPr>
              <w:t>及打印、</w:t>
            </w:r>
            <w:r>
              <w:rPr>
                <w:rFonts w:hint="eastAsia" w:ascii="Times New Roman" w:hAnsi="Times New Roman" w:eastAsia="仿宋_GB2312" w:cs="仿宋_GB2312"/>
                <w:sz w:val="18"/>
                <w:szCs w:val="18"/>
                <w:highlight w:val="none"/>
              </w:rPr>
              <w:t>装盒</w:t>
            </w:r>
            <w:r>
              <w:rPr>
                <w:rFonts w:hint="eastAsia" w:ascii="Times New Roman" w:hAnsi="Times New Roman" w:eastAsia="仿宋_GB2312" w:cs="仿宋_GB2312"/>
                <w:sz w:val="18"/>
                <w:szCs w:val="18"/>
                <w:highlight w:val="none"/>
                <w:lang w:val="en-US" w:eastAsia="zh-CN"/>
              </w:rPr>
              <w:t>；</w:t>
            </w:r>
          </w:p>
          <w:p w14:paraId="35871088">
            <w:pPr>
              <w:pStyle w:val="19"/>
              <w:keepNext w:val="0"/>
              <w:keepLines w:val="0"/>
              <w:pageBreakBefore w:val="0"/>
              <w:suppressLineNumbers w:val="0"/>
              <w:kinsoku/>
              <w:wordWrap/>
              <w:overflowPunct/>
              <w:topLinePunct w:val="0"/>
              <w:bidi w:val="0"/>
              <w:spacing w:before="0" w:beforeAutospacing="0" w:after="0" w:afterAutospacing="0" w:line="0" w:lineRule="atLeast"/>
              <w:ind w:left="0" w:leftChars="0" w:firstLine="360" w:firstLineChars="200"/>
              <w:rPr>
                <w:rFonts w:hint="eastAsia" w:ascii="Times New Roman" w:hAnsi="Times New Roman" w:eastAsia="仿宋_GB2312" w:cs="仿宋_GB2312"/>
                <w:sz w:val="18"/>
                <w:szCs w:val="18"/>
                <w:highlight w:val="none"/>
                <w:lang w:val="en-US" w:eastAsia="zh-CN"/>
              </w:rPr>
            </w:pPr>
            <w:r>
              <w:rPr>
                <w:rFonts w:hint="eastAsia" w:ascii="Times New Roman" w:hAnsi="Times New Roman" w:eastAsia="仿宋_GB2312" w:cs="仿宋_GB2312"/>
                <w:b w:val="0"/>
                <w:bCs/>
                <w:sz w:val="18"/>
                <w:szCs w:val="18"/>
                <w:highlight w:val="none"/>
                <w:lang w:val="en-US" w:eastAsia="zh-CN"/>
              </w:rPr>
              <w:t>2.档案检查、错误更改（页码、卷内目录、案卷封面）</w:t>
            </w:r>
          </w:p>
        </w:tc>
        <w:tc>
          <w:tcPr>
            <w:tcW w:w="290" w:type="pct"/>
            <w:noWrap/>
            <w:vAlign w:val="center"/>
          </w:tcPr>
          <w:p w14:paraId="2FE7E8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卷</w:t>
            </w:r>
          </w:p>
        </w:tc>
        <w:tc>
          <w:tcPr>
            <w:tcW w:w="567" w:type="pct"/>
            <w:noWrap/>
            <w:vAlign w:val="center"/>
          </w:tcPr>
          <w:p w14:paraId="189D99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0</w:t>
            </w:r>
          </w:p>
        </w:tc>
      </w:tr>
      <w:tr w14:paraId="7084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restart"/>
            <w:noWrap w:val="0"/>
            <w:vAlign w:val="center"/>
          </w:tcPr>
          <w:p w14:paraId="732263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叠图</w:t>
            </w:r>
          </w:p>
        </w:tc>
        <w:tc>
          <w:tcPr>
            <w:tcW w:w="596" w:type="pct"/>
            <w:noWrap w:val="0"/>
            <w:vAlign w:val="center"/>
          </w:tcPr>
          <w:p w14:paraId="526B0B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color w:val="auto"/>
                <w:kern w:val="2"/>
                <w:sz w:val="18"/>
                <w:szCs w:val="18"/>
                <w:lang w:val="en-US" w:eastAsia="zh-CN" w:bidi="ar-SA"/>
              </w:rPr>
            </w:pPr>
            <w:r>
              <w:rPr>
                <w:rFonts w:hint="eastAsia" w:ascii="Times New Roman" w:hAnsi="Times New Roman" w:eastAsia="仿宋_GB2312" w:cs="仿宋_GB2312"/>
                <w:b w:val="0"/>
                <w:bCs/>
                <w:color w:val="auto"/>
                <w:sz w:val="18"/>
                <w:szCs w:val="18"/>
                <w:lang w:val="en-US" w:eastAsia="zh-CN"/>
              </w:rPr>
              <w:t>A3幅面</w:t>
            </w:r>
          </w:p>
        </w:tc>
        <w:tc>
          <w:tcPr>
            <w:tcW w:w="2910" w:type="pct"/>
            <w:noWrap w:val="0"/>
            <w:vAlign w:val="center"/>
          </w:tcPr>
          <w:p w14:paraId="34E0E4F1">
            <w:pPr>
              <w:pStyle w:val="19"/>
              <w:keepNext w:val="0"/>
              <w:keepLines w:val="0"/>
              <w:pageBreakBefore w:val="0"/>
              <w:suppressLineNumbers w:val="0"/>
              <w:kinsoku/>
              <w:wordWrap/>
              <w:overflowPunct/>
              <w:topLinePunct w:val="0"/>
              <w:bidi w:val="0"/>
              <w:spacing w:before="0" w:beforeAutospacing="0" w:after="0" w:afterAutospacing="0" w:line="0" w:lineRule="atLeast"/>
              <w:ind w:left="0" w:leftChars="0" w:firstLine="0" w:firstLineChars="0"/>
              <w:rPr>
                <w:rFonts w:hint="eastAsia" w:ascii="Times New Roman" w:hAnsi="Times New Roman" w:eastAsia="仿宋_GB2312" w:cs="仿宋_GB2312"/>
                <w:b w:val="0"/>
                <w:bCs/>
                <w:color w:val="auto"/>
                <w:kern w:val="2"/>
                <w:sz w:val="18"/>
                <w:szCs w:val="18"/>
                <w:highlight w:val="none"/>
                <w:lang w:val="en-US" w:eastAsia="zh-CN" w:bidi="ar-SA"/>
              </w:rPr>
            </w:pPr>
            <w:r>
              <w:rPr>
                <w:rFonts w:hint="eastAsia" w:ascii="Times New Roman" w:hAnsi="Times New Roman" w:eastAsia="仿宋_GB2312" w:cs="仿宋_GB2312"/>
                <w:b w:val="0"/>
                <w:bCs/>
                <w:color w:val="auto"/>
                <w:sz w:val="18"/>
                <w:szCs w:val="18"/>
                <w:highlight w:val="none"/>
                <w:lang w:val="en-US" w:eastAsia="zh-CN"/>
              </w:rPr>
              <w:t>根据GB/10609.3-89《技术制图－复制图的折叠方法》折叠图纸</w:t>
            </w:r>
          </w:p>
        </w:tc>
        <w:tc>
          <w:tcPr>
            <w:tcW w:w="290" w:type="pct"/>
            <w:noWrap/>
            <w:vAlign w:val="center"/>
          </w:tcPr>
          <w:p w14:paraId="27655E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7AF7AF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1</w:t>
            </w:r>
            <w:r>
              <w:rPr>
                <w:rFonts w:hint="eastAsia" w:ascii="Times New Roman" w:hAnsi="Times New Roman" w:eastAsia="仿宋_GB2312" w:cs="仿宋_GB2312"/>
                <w:b w:val="0"/>
                <w:bCs/>
                <w:sz w:val="18"/>
                <w:szCs w:val="18"/>
                <w:lang w:val="en-US" w:eastAsia="zh-CN"/>
              </w:rPr>
              <w:t>000</w:t>
            </w:r>
          </w:p>
        </w:tc>
      </w:tr>
      <w:tr w14:paraId="6AF9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continue"/>
            <w:noWrap w:val="0"/>
            <w:vAlign w:val="center"/>
          </w:tcPr>
          <w:p w14:paraId="456DD7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p>
        </w:tc>
        <w:tc>
          <w:tcPr>
            <w:tcW w:w="596" w:type="pct"/>
            <w:noWrap w:val="0"/>
            <w:vAlign w:val="center"/>
          </w:tcPr>
          <w:p w14:paraId="3CFCC6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A2幅面</w:t>
            </w:r>
          </w:p>
        </w:tc>
        <w:tc>
          <w:tcPr>
            <w:tcW w:w="2910" w:type="pct"/>
            <w:noWrap w:val="0"/>
            <w:vAlign w:val="center"/>
          </w:tcPr>
          <w:p w14:paraId="0EB79110">
            <w:pPr>
              <w:pStyle w:val="19"/>
              <w:keepNext w:val="0"/>
              <w:keepLines w:val="0"/>
              <w:pageBreakBefore w:val="0"/>
              <w:suppressLineNumbers w:val="0"/>
              <w:kinsoku/>
              <w:wordWrap/>
              <w:overflowPunct/>
              <w:topLinePunct w:val="0"/>
              <w:bidi w:val="0"/>
              <w:spacing w:before="0" w:beforeAutospacing="0" w:after="0" w:afterAutospacing="0" w:line="0" w:lineRule="atLeast"/>
              <w:ind w:left="0" w:leftChars="0" w:firstLine="0" w:firstLineChars="0"/>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b w:val="0"/>
                <w:bCs/>
                <w:sz w:val="18"/>
                <w:szCs w:val="18"/>
                <w:highlight w:val="none"/>
                <w:lang w:val="en-US" w:eastAsia="zh-CN"/>
              </w:rPr>
              <w:t>根据GB/10609.3-89《技术制图－复制图的折叠方法》折叠图纸</w:t>
            </w:r>
          </w:p>
        </w:tc>
        <w:tc>
          <w:tcPr>
            <w:tcW w:w="290" w:type="pct"/>
            <w:noWrap/>
            <w:vAlign w:val="center"/>
          </w:tcPr>
          <w:p w14:paraId="34FFED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7CF5B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default"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50</w:t>
            </w:r>
          </w:p>
        </w:tc>
      </w:tr>
      <w:tr w14:paraId="48B4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continue"/>
            <w:noWrap w:val="0"/>
            <w:vAlign w:val="center"/>
          </w:tcPr>
          <w:p w14:paraId="278BA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p>
        </w:tc>
        <w:tc>
          <w:tcPr>
            <w:tcW w:w="596" w:type="pct"/>
            <w:noWrap w:val="0"/>
            <w:vAlign w:val="center"/>
          </w:tcPr>
          <w:p w14:paraId="2BA7EC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A1幅面</w:t>
            </w:r>
          </w:p>
        </w:tc>
        <w:tc>
          <w:tcPr>
            <w:tcW w:w="2910" w:type="pct"/>
            <w:noWrap w:val="0"/>
            <w:vAlign w:val="center"/>
          </w:tcPr>
          <w:p w14:paraId="72938234">
            <w:pPr>
              <w:pStyle w:val="19"/>
              <w:keepNext w:val="0"/>
              <w:keepLines w:val="0"/>
              <w:pageBreakBefore w:val="0"/>
              <w:suppressLineNumbers w:val="0"/>
              <w:kinsoku/>
              <w:wordWrap/>
              <w:overflowPunct/>
              <w:topLinePunct w:val="0"/>
              <w:bidi w:val="0"/>
              <w:spacing w:before="0" w:beforeAutospacing="0" w:after="0" w:afterAutospacing="0" w:line="0" w:lineRule="atLeast"/>
              <w:ind w:left="0" w:leftChars="0" w:firstLine="0" w:firstLineChars="0"/>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b w:val="0"/>
                <w:bCs/>
                <w:sz w:val="18"/>
                <w:szCs w:val="18"/>
                <w:highlight w:val="none"/>
                <w:lang w:val="en-US" w:eastAsia="zh-CN"/>
              </w:rPr>
              <w:t>根据GB/10609.3-89《技术制图－复制图的折叠方法》折叠图纸</w:t>
            </w:r>
          </w:p>
        </w:tc>
        <w:tc>
          <w:tcPr>
            <w:tcW w:w="290" w:type="pct"/>
            <w:noWrap/>
            <w:vAlign w:val="center"/>
          </w:tcPr>
          <w:p w14:paraId="6E6E3B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124339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50</w:t>
            </w:r>
          </w:p>
        </w:tc>
      </w:tr>
      <w:tr w14:paraId="7BF1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continue"/>
            <w:noWrap w:val="0"/>
            <w:vAlign w:val="center"/>
          </w:tcPr>
          <w:p w14:paraId="132786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p>
        </w:tc>
        <w:tc>
          <w:tcPr>
            <w:tcW w:w="596" w:type="pct"/>
            <w:noWrap w:val="0"/>
            <w:vAlign w:val="center"/>
          </w:tcPr>
          <w:p w14:paraId="65079E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A0幅面</w:t>
            </w:r>
          </w:p>
        </w:tc>
        <w:tc>
          <w:tcPr>
            <w:tcW w:w="2910" w:type="pct"/>
            <w:noWrap w:val="0"/>
            <w:vAlign w:val="center"/>
          </w:tcPr>
          <w:p w14:paraId="41317E62">
            <w:pPr>
              <w:pStyle w:val="19"/>
              <w:keepNext w:val="0"/>
              <w:keepLines w:val="0"/>
              <w:pageBreakBefore w:val="0"/>
              <w:suppressLineNumbers w:val="0"/>
              <w:kinsoku/>
              <w:wordWrap/>
              <w:overflowPunct/>
              <w:topLinePunct w:val="0"/>
              <w:bidi w:val="0"/>
              <w:spacing w:before="0" w:beforeAutospacing="0" w:after="0" w:afterAutospacing="0" w:line="0" w:lineRule="atLeast"/>
              <w:ind w:left="0" w:leftChars="0" w:firstLine="0" w:firstLineChars="0"/>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b w:val="0"/>
                <w:bCs/>
                <w:sz w:val="18"/>
                <w:szCs w:val="18"/>
                <w:highlight w:val="none"/>
                <w:lang w:val="en-US" w:eastAsia="zh-CN"/>
              </w:rPr>
              <w:t>根据GB/10609.3-89《技术制图－复制图的折叠方法》折叠图纸</w:t>
            </w:r>
          </w:p>
        </w:tc>
        <w:tc>
          <w:tcPr>
            <w:tcW w:w="290" w:type="pct"/>
            <w:noWrap/>
            <w:vAlign w:val="center"/>
          </w:tcPr>
          <w:p w14:paraId="7D57C8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77717C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50</w:t>
            </w:r>
          </w:p>
        </w:tc>
      </w:tr>
      <w:tr w14:paraId="6D76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pct"/>
            <w:gridSpan w:val="2"/>
            <w:noWrap w:val="0"/>
            <w:vAlign w:val="center"/>
          </w:tcPr>
          <w:p w14:paraId="4FDC43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纸张裱糊</w:t>
            </w:r>
          </w:p>
        </w:tc>
        <w:tc>
          <w:tcPr>
            <w:tcW w:w="2910" w:type="pct"/>
            <w:noWrap w:val="0"/>
            <w:vAlign w:val="center"/>
          </w:tcPr>
          <w:p w14:paraId="1C2911A7">
            <w:pPr>
              <w:pStyle w:val="19"/>
              <w:keepNext w:val="0"/>
              <w:keepLines w:val="0"/>
              <w:pageBreakBefore w:val="0"/>
              <w:suppressLineNumbers w:val="0"/>
              <w:kinsoku/>
              <w:wordWrap/>
              <w:overflowPunct/>
              <w:topLinePunct w:val="0"/>
              <w:bidi w:val="0"/>
              <w:spacing w:before="0" w:beforeAutospacing="0" w:after="0" w:afterAutospacing="0" w:line="0" w:lineRule="atLeast"/>
              <w:ind w:left="0" w:leftChars="0" w:firstLine="0" w:firstLineChars="0"/>
              <w:rPr>
                <w:rFonts w:hint="eastAsia" w:ascii="Times New Roman" w:hAnsi="Times New Roman" w:eastAsia="仿宋_GB2312" w:cs="仿宋_GB2312"/>
                <w:b w:val="0"/>
                <w:bCs/>
                <w:kern w:val="2"/>
                <w:sz w:val="18"/>
                <w:szCs w:val="18"/>
                <w:highlight w:val="none"/>
                <w:lang w:val="en-US" w:eastAsia="zh-CN" w:bidi="ar-SA"/>
              </w:rPr>
            </w:pPr>
            <w:r>
              <w:rPr>
                <w:rFonts w:hint="eastAsia" w:ascii="Times New Roman" w:hAnsi="Times New Roman" w:eastAsia="仿宋_GB2312" w:cs="仿宋_GB2312"/>
                <w:b w:val="0"/>
                <w:bCs/>
                <w:sz w:val="18"/>
                <w:szCs w:val="18"/>
                <w:highlight w:val="none"/>
                <w:lang w:val="en-US" w:eastAsia="zh-CN"/>
              </w:rPr>
              <w:t>对切边过多的文件</w:t>
            </w:r>
            <w:r>
              <w:rPr>
                <w:rFonts w:hint="eastAsia" w:ascii="Times New Roman" w:eastAsia="仿宋_GB2312" w:cs="仿宋_GB2312"/>
                <w:b w:val="0"/>
                <w:bCs/>
                <w:sz w:val="18"/>
                <w:szCs w:val="18"/>
                <w:highlight w:val="none"/>
                <w:lang w:val="en-US" w:eastAsia="zh-CN"/>
              </w:rPr>
              <w:t>或边距太窄的文件</w:t>
            </w:r>
            <w:r>
              <w:rPr>
                <w:rFonts w:hint="eastAsia" w:ascii="Times New Roman" w:hAnsi="Times New Roman" w:eastAsia="仿宋_GB2312" w:cs="仿宋_GB2312"/>
                <w:b w:val="0"/>
                <w:bCs/>
                <w:sz w:val="18"/>
                <w:szCs w:val="18"/>
                <w:highlight w:val="none"/>
                <w:lang w:val="en-US" w:eastAsia="zh-CN"/>
              </w:rPr>
              <w:t>进行贴纸修复宽度</w:t>
            </w:r>
          </w:p>
        </w:tc>
        <w:tc>
          <w:tcPr>
            <w:tcW w:w="290" w:type="pct"/>
            <w:noWrap/>
            <w:vAlign w:val="center"/>
          </w:tcPr>
          <w:p w14:paraId="4C0668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120CA8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default"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5</w:t>
            </w:r>
            <w:r>
              <w:rPr>
                <w:rFonts w:hint="eastAsia" w:ascii="Times New Roman" w:hAnsi="Times New Roman" w:eastAsia="仿宋_GB2312" w:cs="仿宋_GB2312"/>
                <w:b w:val="0"/>
                <w:bCs/>
                <w:sz w:val="18"/>
                <w:szCs w:val="18"/>
                <w:lang w:val="en-US" w:eastAsia="zh-CN"/>
              </w:rPr>
              <w:t>00</w:t>
            </w:r>
            <w:r>
              <w:rPr>
                <w:rFonts w:hint="eastAsia" w:ascii="Times New Roman" w:eastAsia="仿宋_GB2312" w:cs="仿宋_GB2312"/>
                <w:b w:val="0"/>
                <w:bCs/>
                <w:sz w:val="18"/>
                <w:szCs w:val="18"/>
                <w:lang w:val="en-US" w:eastAsia="zh-CN"/>
              </w:rPr>
              <w:t>0</w:t>
            </w:r>
          </w:p>
        </w:tc>
      </w:tr>
      <w:tr w14:paraId="5072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5"/>
            <w:noWrap/>
            <w:vAlign w:val="center"/>
          </w:tcPr>
          <w:p w14:paraId="21100E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二</w:t>
            </w:r>
            <w:r>
              <w:rPr>
                <w:rFonts w:hint="eastAsia" w:ascii="Times New Roman" w:hAnsi="Times New Roman" w:eastAsia="仿宋_GB2312" w:cs="仿宋_GB2312"/>
                <w:b w:val="0"/>
                <w:bCs/>
                <w:sz w:val="18"/>
                <w:szCs w:val="18"/>
              </w:rPr>
              <w:t>、档案数字化</w:t>
            </w:r>
            <w:r>
              <w:rPr>
                <w:rFonts w:hint="eastAsia" w:ascii="Times New Roman" w:hAnsi="Times New Roman" w:eastAsia="仿宋_GB2312" w:cs="仿宋_GB2312"/>
                <w:b w:val="0"/>
                <w:bCs/>
                <w:sz w:val="18"/>
                <w:szCs w:val="18"/>
                <w:lang w:val="en-US" w:eastAsia="zh-CN"/>
              </w:rPr>
              <w:t>加工</w:t>
            </w:r>
          </w:p>
        </w:tc>
      </w:tr>
      <w:tr w14:paraId="0FF1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restart"/>
            <w:noWrap/>
            <w:vAlign w:val="center"/>
          </w:tcPr>
          <w:p w14:paraId="60C27D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highlight w:val="none"/>
              </w:rPr>
            </w:pPr>
            <w:r>
              <w:rPr>
                <w:rFonts w:hint="eastAsia" w:ascii="Times New Roman" w:hAnsi="Times New Roman" w:eastAsia="仿宋_GB2312" w:cs="仿宋_GB2312"/>
                <w:b w:val="0"/>
                <w:bCs/>
                <w:sz w:val="18"/>
                <w:szCs w:val="18"/>
                <w:highlight w:val="none"/>
              </w:rPr>
              <w:t>档案扫描</w:t>
            </w:r>
          </w:p>
        </w:tc>
        <w:tc>
          <w:tcPr>
            <w:tcW w:w="596" w:type="pct"/>
            <w:noWrap w:val="0"/>
            <w:vAlign w:val="center"/>
          </w:tcPr>
          <w:p w14:paraId="0229C1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Times New Roman"/>
                <w:b w:val="0"/>
                <w:bCs/>
                <w:sz w:val="18"/>
                <w:szCs w:val="18"/>
                <w:highlight w:val="none"/>
                <w:lang w:val="en-US" w:eastAsia="zh-CN"/>
              </w:rPr>
            </w:pPr>
            <w:r>
              <w:rPr>
                <w:rFonts w:hint="default" w:ascii="Times New Roman" w:hAnsi="Times New Roman" w:eastAsia="仿宋_GB2312" w:cs="Times New Roman"/>
                <w:b w:val="0"/>
                <w:bCs/>
                <w:sz w:val="18"/>
                <w:szCs w:val="18"/>
                <w:highlight w:val="none"/>
                <w:lang w:val="en-US" w:eastAsia="zh-CN"/>
              </w:rPr>
              <w:t>A4幅面</w:t>
            </w:r>
          </w:p>
        </w:tc>
        <w:tc>
          <w:tcPr>
            <w:tcW w:w="2910" w:type="pct"/>
            <w:noWrap w:val="0"/>
            <w:vAlign w:val="center"/>
          </w:tcPr>
          <w:p w14:paraId="404A71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Times New Roman"/>
                <w:b w:val="0"/>
                <w:bCs/>
                <w:sz w:val="18"/>
                <w:szCs w:val="18"/>
                <w:highlight w:val="none"/>
                <w:lang w:val="en-US" w:eastAsia="zh-CN"/>
              </w:rPr>
            </w:pPr>
            <w:r>
              <w:rPr>
                <w:rFonts w:hint="default" w:ascii="Times New Roman" w:hAnsi="Times New Roman" w:eastAsia="仿宋_GB2312" w:cs="Times New Roman"/>
                <w:b w:val="0"/>
                <w:bCs/>
                <w:sz w:val="18"/>
                <w:szCs w:val="18"/>
                <w:highlight w:val="none"/>
              </w:rPr>
              <w:t>扫描</w:t>
            </w:r>
            <w:r>
              <w:rPr>
                <w:rFonts w:hint="default" w:ascii="Times New Roman" w:hAnsi="Times New Roman" w:eastAsia="仿宋_GB2312" w:cs="Times New Roman"/>
                <w:b w:val="0"/>
                <w:bCs/>
                <w:sz w:val="18"/>
                <w:szCs w:val="18"/>
                <w:highlight w:val="none"/>
                <w:lang w:eastAsia="zh-CN"/>
              </w:rPr>
              <w:t>（</w:t>
            </w:r>
            <w:r>
              <w:rPr>
                <w:rFonts w:hint="default" w:ascii="Times New Roman" w:hAnsi="Times New Roman" w:eastAsia="仿宋_GB2312" w:cs="Times New Roman"/>
                <w:b w:val="0"/>
                <w:bCs/>
                <w:sz w:val="18"/>
                <w:szCs w:val="18"/>
                <w:highlight w:val="none"/>
                <w:lang w:val="en-US" w:eastAsia="zh-CN"/>
              </w:rPr>
              <w:t>并转为双层PDF）</w:t>
            </w:r>
            <w:r>
              <w:rPr>
                <w:rFonts w:hint="default" w:ascii="Times New Roman" w:hAnsi="Times New Roman" w:eastAsia="仿宋_GB2312" w:cs="Times New Roman"/>
                <w:b w:val="0"/>
                <w:bCs/>
                <w:sz w:val="18"/>
                <w:szCs w:val="18"/>
                <w:highlight w:val="none"/>
              </w:rPr>
              <w:t>、影像处理、数据备份刻盘、数据挂接</w:t>
            </w:r>
            <w:r>
              <w:rPr>
                <w:rFonts w:hint="default" w:ascii="Times New Roman" w:hAnsi="Times New Roman" w:eastAsia="仿宋_GB2312" w:cs="Times New Roman"/>
                <w:b w:val="0"/>
                <w:bCs/>
                <w:sz w:val="18"/>
                <w:szCs w:val="18"/>
                <w:highlight w:val="none"/>
                <w:lang w:eastAsia="zh-CN"/>
              </w:rPr>
              <w:t>（</w:t>
            </w:r>
            <w:r>
              <w:rPr>
                <w:rFonts w:hint="default" w:ascii="Times New Roman" w:hAnsi="Times New Roman" w:eastAsia="仿宋_GB2312" w:cs="Times New Roman"/>
                <w:b w:val="0"/>
                <w:bCs/>
                <w:sz w:val="18"/>
                <w:szCs w:val="18"/>
                <w:highlight w:val="none"/>
                <w:lang w:val="en-US" w:eastAsia="zh-CN"/>
              </w:rPr>
              <w:t>挂接档案系统的扫描件必须是双层PDF）</w:t>
            </w:r>
          </w:p>
        </w:tc>
        <w:tc>
          <w:tcPr>
            <w:tcW w:w="290" w:type="pct"/>
            <w:noWrap/>
            <w:vAlign w:val="center"/>
          </w:tcPr>
          <w:p w14:paraId="20B686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highlight w:val="yellow"/>
                <w:lang w:val="en-US" w:eastAsia="zh-CN"/>
              </w:rPr>
            </w:pPr>
            <w:r>
              <w:rPr>
                <w:rFonts w:hint="eastAsia" w:ascii="Times New Roman" w:hAnsi="Times New Roman" w:eastAsia="仿宋_GB2312" w:cs="仿宋_GB2312"/>
                <w:b w:val="0"/>
                <w:bCs/>
                <w:sz w:val="18"/>
                <w:szCs w:val="18"/>
                <w:highlight w:val="none"/>
                <w:lang w:val="en-US" w:eastAsia="zh-CN"/>
              </w:rPr>
              <w:t>张</w:t>
            </w:r>
          </w:p>
        </w:tc>
        <w:tc>
          <w:tcPr>
            <w:tcW w:w="1010" w:type="dxa"/>
            <w:noWrap/>
            <w:vAlign w:val="center"/>
          </w:tcPr>
          <w:p w14:paraId="2CC4AA8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_GB2312" w:cs="仿宋_GB2312"/>
                <w:b w:val="0"/>
                <w:bCs/>
                <w:sz w:val="18"/>
                <w:szCs w:val="18"/>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150000</w:t>
            </w:r>
          </w:p>
        </w:tc>
      </w:tr>
      <w:tr w14:paraId="3322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continue"/>
            <w:noWrap/>
            <w:vAlign w:val="center"/>
          </w:tcPr>
          <w:p w14:paraId="3812BC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highlight w:val="none"/>
              </w:rPr>
            </w:pPr>
          </w:p>
        </w:tc>
        <w:tc>
          <w:tcPr>
            <w:tcW w:w="596" w:type="pct"/>
            <w:noWrap w:val="0"/>
            <w:vAlign w:val="center"/>
          </w:tcPr>
          <w:p w14:paraId="2A436E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Times New Roman"/>
                <w:b w:val="0"/>
                <w:bCs/>
                <w:sz w:val="18"/>
                <w:szCs w:val="18"/>
                <w:highlight w:val="none"/>
                <w:lang w:val="en-US" w:eastAsia="zh-CN"/>
              </w:rPr>
            </w:pPr>
            <w:r>
              <w:rPr>
                <w:rFonts w:hint="default" w:ascii="Times New Roman" w:hAnsi="Times New Roman" w:eastAsia="仿宋_GB2312" w:cs="Times New Roman"/>
                <w:b w:val="0"/>
                <w:bCs/>
                <w:sz w:val="18"/>
                <w:szCs w:val="18"/>
                <w:highlight w:val="none"/>
                <w:lang w:val="en-US" w:eastAsia="zh-CN"/>
              </w:rPr>
              <w:t>投标文件A4幅面</w:t>
            </w:r>
          </w:p>
        </w:tc>
        <w:tc>
          <w:tcPr>
            <w:tcW w:w="2910" w:type="pct"/>
            <w:noWrap w:val="0"/>
            <w:vAlign w:val="center"/>
          </w:tcPr>
          <w:p w14:paraId="17A1CA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Chars="200"/>
              <w:jc w:val="left"/>
              <w:textAlignment w:val="auto"/>
              <w:rPr>
                <w:rFonts w:hint="default" w:ascii="Times New Roman" w:hAnsi="Times New Roman" w:eastAsia="仿宋_GB2312" w:cs="Times New Roman"/>
                <w:b w:val="0"/>
                <w:bCs/>
                <w:sz w:val="18"/>
                <w:szCs w:val="18"/>
                <w:highlight w:val="none"/>
                <w:lang w:val="en-US" w:eastAsia="zh-CN"/>
              </w:rPr>
            </w:pPr>
            <w:r>
              <w:rPr>
                <w:rFonts w:hint="default" w:ascii="Times New Roman" w:hAnsi="Times New Roman" w:eastAsia="仿宋_GB2312" w:cs="Times New Roman"/>
                <w:b w:val="0"/>
                <w:bCs/>
                <w:sz w:val="18"/>
                <w:szCs w:val="18"/>
                <w:highlight w:val="none"/>
                <w:lang w:val="en-US" w:eastAsia="zh-CN"/>
              </w:rPr>
              <w:t>采购档案里的所有投标文件（含技术、商务）</w:t>
            </w:r>
            <w:r>
              <w:rPr>
                <w:rFonts w:hint="default" w:ascii="Times New Roman" w:hAnsi="Times New Roman" w:eastAsia="仿宋_GB2312" w:cs="Times New Roman"/>
                <w:b/>
                <w:bCs w:val="0"/>
                <w:color w:val="auto"/>
                <w:sz w:val="18"/>
                <w:szCs w:val="18"/>
                <w:highlight w:val="none"/>
                <w:lang w:val="en-US" w:eastAsia="zh-CN"/>
              </w:rPr>
              <w:t>无需扫描</w:t>
            </w:r>
            <w:r>
              <w:rPr>
                <w:rFonts w:hint="default" w:ascii="Times New Roman" w:hAnsi="Times New Roman" w:eastAsia="仿宋_GB2312" w:cs="Times New Roman"/>
                <w:b w:val="0"/>
                <w:bCs/>
                <w:sz w:val="18"/>
                <w:szCs w:val="18"/>
                <w:highlight w:val="none"/>
                <w:lang w:val="en-US" w:eastAsia="zh-CN"/>
              </w:rPr>
              <w:t>，由采购方提供电子文件。</w:t>
            </w:r>
          </w:p>
          <w:p w14:paraId="4404AA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0" w:lineRule="atLeast"/>
              <w:ind w:left="0" w:right="0" w:firstLineChars="200"/>
              <w:jc w:val="left"/>
              <w:textAlignment w:val="auto"/>
              <w:rPr>
                <w:rFonts w:hint="default" w:ascii="Times New Roman" w:hAnsi="Times New Roman" w:eastAsia="仿宋_GB2312" w:cs="Times New Roman"/>
                <w:b w:val="0"/>
                <w:bCs/>
                <w:sz w:val="18"/>
                <w:szCs w:val="18"/>
                <w:highlight w:val="none"/>
                <w:lang w:val="en-US" w:eastAsia="zh-CN"/>
              </w:rPr>
            </w:pPr>
            <w:r>
              <w:rPr>
                <w:rFonts w:hint="default" w:ascii="Times New Roman" w:hAnsi="Times New Roman" w:eastAsia="仿宋_GB2312" w:cs="Times New Roman"/>
                <w:b w:val="0"/>
                <w:bCs/>
                <w:sz w:val="18"/>
                <w:szCs w:val="18"/>
                <w:highlight w:val="none"/>
                <w:lang w:val="en-US" w:eastAsia="zh-CN"/>
              </w:rPr>
              <w:t>但需要提供的服务包含：</w:t>
            </w:r>
          </w:p>
          <w:p w14:paraId="7864DFD1">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0" w:lineRule="atLeast"/>
              <w:ind w:left="0" w:right="0" w:firstLineChars="200"/>
              <w:jc w:val="left"/>
              <w:textAlignment w:val="auto"/>
              <w:rPr>
                <w:rFonts w:hint="eastAsia" w:ascii="仿宋_GB2312" w:hAnsi="仿宋_GB2312" w:eastAsia="仿宋_GB2312" w:cs="仿宋_GB2312"/>
                <w:b w:val="0"/>
                <w:bCs/>
                <w:sz w:val="18"/>
                <w:szCs w:val="18"/>
                <w:highlight w:val="none"/>
                <w:lang w:val="en-US" w:eastAsia="zh-CN"/>
              </w:rPr>
            </w:pPr>
            <w:r>
              <w:rPr>
                <w:rFonts w:hint="eastAsia" w:ascii="仿宋_GB2312" w:hAnsi="仿宋_GB2312" w:eastAsia="仿宋_GB2312" w:cs="仿宋_GB2312"/>
                <w:b w:val="0"/>
                <w:bCs/>
                <w:sz w:val="18"/>
                <w:szCs w:val="18"/>
                <w:highlight w:val="none"/>
                <w:lang w:val="en-US" w:eastAsia="zh-CN"/>
              </w:rPr>
              <w:t>核对电子文件与纸质资料是否一致，</w:t>
            </w:r>
          </w:p>
          <w:p w14:paraId="67546CFA">
            <w:pPr>
              <w:pStyle w:val="7"/>
              <w:keepNext w:val="0"/>
              <w:keepLines w:val="0"/>
              <w:pageBreakBefore w:val="0"/>
              <w:widowControl w:val="0"/>
              <w:numPr>
                <w:ilvl w:val="0"/>
                <w:numId w:val="3"/>
              </w:numPr>
              <w:suppressLineNumbers w:val="0"/>
              <w:kinsoku/>
              <w:wordWrap/>
              <w:overflowPunct/>
              <w:topLinePunct w:val="0"/>
              <w:bidi w:val="0"/>
              <w:adjustRightInd w:val="0"/>
              <w:spacing w:before="0" w:beforeAutospacing="0" w:after="0" w:afterAutospacing="0" w:line="0" w:lineRule="atLeast"/>
              <w:ind w:left="0" w:leftChars="0" w:firstLine="361" w:firstLineChars="200"/>
              <w:jc w:val="left"/>
              <w:textAlignment w:val="auto"/>
              <w:rPr>
                <w:rFonts w:hint="eastAsia"/>
                <w:lang w:val="en-US" w:eastAsia="zh-CN"/>
              </w:rPr>
            </w:pPr>
            <w:r>
              <w:rPr>
                <w:rFonts w:hint="eastAsia" w:ascii="仿宋_GB2312" w:hAnsi="仿宋_GB2312" w:eastAsia="仿宋_GB2312" w:cs="仿宋_GB2312"/>
                <w:sz w:val="18"/>
                <w:szCs w:val="18"/>
                <w:lang w:val="en-US" w:eastAsia="zh-CN"/>
              </w:rPr>
              <w:t>根据需要补齐页码、拆件，</w:t>
            </w:r>
          </w:p>
          <w:p w14:paraId="293D93FD">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0" w:lineRule="atLeast"/>
              <w:ind w:left="0" w:right="0" w:firstLineChars="200"/>
              <w:jc w:val="left"/>
              <w:textAlignment w:val="auto"/>
              <w:rPr>
                <w:rFonts w:hint="eastAsia" w:ascii="仿宋_GB2312" w:hAnsi="仿宋_GB2312" w:eastAsia="仿宋_GB2312" w:cs="仿宋_GB2312"/>
                <w:b w:val="0"/>
                <w:bCs/>
                <w:sz w:val="18"/>
                <w:szCs w:val="18"/>
                <w:highlight w:val="none"/>
                <w:lang w:val="en-US" w:eastAsia="zh-CN"/>
              </w:rPr>
            </w:pPr>
            <w:r>
              <w:rPr>
                <w:rFonts w:hint="eastAsia" w:ascii="仿宋_GB2312" w:hAnsi="仿宋_GB2312" w:eastAsia="仿宋_GB2312" w:cs="仿宋_GB2312"/>
                <w:b/>
                <w:bCs w:val="0"/>
                <w:color w:val="auto"/>
                <w:sz w:val="18"/>
                <w:szCs w:val="18"/>
                <w:highlight w:val="none"/>
                <w:lang w:val="en-US" w:eastAsia="zh-CN"/>
              </w:rPr>
              <w:t>仅</w:t>
            </w:r>
            <w:r>
              <w:rPr>
                <w:rFonts w:hint="eastAsia" w:ascii="仿宋_GB2312" w:hAnsi="仿宋_GB2312" w:eastAsia="仿宋_GB2312" w:cs="仿宋_GB2312"/>
                <w:b w:val="0"/>
                <w:bCs/>
                <w:sz w:val="18"/>
                <w:szCs w:val="18"/>
                <w:highlight w:val="none"/>
                <w:lang w:val="en-US" w:eastAsia="zh-CN"/>
              </w:rPr>
              <w:t>扫描封面，</w:t>
            </w:r>
          </w:p>
          <w:p w14:paraId="0855FBC2">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firstLineChars="200"/>
              <w:jc w:val="left"/>
              <w:textAlignment w:val="auto"/>
              <w:rPr>
                <w:rFonts w:hint="default" w:ascii="Times New Roman" w:hAnsi="Times New Roman" w:eastAsia="仿宋_GB2312" w:cs="仿宋_GB2312"/>
                <w:b w:val="0"/>
                <w:bCs/>
                <w:kern w:val="0"/>
                <w:sz w:val="18"/>
                <w:szCs w:val="18"/>
                <w:highlight w:val="none"/>
                <w:lang w:val="en-US" w:eastAsia="zh-CN" w:bidi="ar-SA"/>
              </w:rPr>
            </w:pPr>
            <w:r>
              <w:rPr>
                <w:rFonts w:hint="eastAsia" w:ascii="仿宋_GB2312" w:hAnsi="仿宋_GB2312" w:eastAsia="仿宋_GB2312" w:cs="仿宋_GB2312"/>
                <w:b w:val="0"/>
                <w:bCs/>
                <w:sz w:val="18"/>
                <w:szCs w:val="18"/>
                <w:highlight w:val="none"/>
                <w:lang w:val="en-US" w:eastAsia="zh-CN"/>
              </w:rPr>
              <w:t>电子文件转为双层PDF后挂接系统。</w:t>
            </w:r>
          </w:p>
        </w:tc>
        <w:tc>
          <w:tcPr>
            <w:tcW w:w="290" w:type="pct"/>
            <w:noWrap/>
            <w:vAlign w:val="center"/>
          </w:tcPr>
          <w:p w14:paraId="01BE8F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0"/>
                <w:sz w:val="18"/>
                <w:szCs w:val="18"/>
                <w:highlight w:val="yellow"/>
                <w:lang w:val="en-US" w:eastAsia="zh-CN" w:bidi="ar-SA"/>
              </w:rPr>
            </w:pPr>
            <w:r>
              <w:rPr>
                <w:rFonts w:hint="eastAsia" w:ascii="Times New Roman" w:hAnsi="Times New Roman" w:eastAsia="仿宋_GB2312" w:cs="仿宋_GB2312"/>
                <w:b w:val="0"/>
                <w:bCs/>
                <w:sz w:val="18"/>
                <w:szCs w:val="18"/>
                <w:highlight w:val="none"/>
                <w:lang w:val="en-US" w:eastAsia="zh-CN"/>
              </w:rPr>
              <w:t>张</w:t>
            </w:r>
          </w:p>
        </w:tc>
        <w:tc>
          <w:tcPr>
            <w:tcW w:w="1010" w:type="dxa"/>
            <w:noWrap/>
            <w:vAlign w:val="center"/>
          </w:tcPr>
          <w:p w14:paraId="35F49EF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_GB2312" w:cs="仿宋_GB2312"/>
                <w:b w:val="0"/>
                <w:bCs/>
                <w:kern w:val="0"/>
                <w:sz w:val="18"/>
                <w:szCs w:val="18"/>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110000</w:t>
            </w:r>
          </w:p>
        </w:tc>
      </w:tr>
      <w:tr w14:paraId="1A6C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4" w:type="pct"/>
            <w:vMerge w:val="continue"/>
            <w:noWrap w:val="0"/>
            <w:vAlign w:val="center"/>
          </w:tcPr>
          <w:p w14:paraId="3116F4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highlight w:val="none"/>
              </w:rPr>
            </w:pPr>
          </w:p>
        </w:tc>
        <w:tc>
          <w:tcPr>
            <w:tcW w:w="596" w:type="pct"/>
            <w:noWrap w:val="0"/>
            <w:vAlign w:val="center"/>
          </w:tcPr>
          <w:p w14:paraId="04F3E4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Times New Roman"/>
                <w:b w:val="0"/>
                <w:bCs/>
                <w:sz w:val="18"/>
                <w:szCs w:val="18"/>
                <w:highlight w:val="none"/>
              </w:rPr>
            </w:pPr>
            <w:r>
              <w:rPr>
                <w:rFonts w:hint="default" w:ascii="Times New Roman" w:hAnsi="Times New Roman" w:eastAsia="仿宋_GB2312" w:cs="Times New Roman"/>
                <w:b w:val="0"/>
                <w:bCs/>
                <w:sz w:val="18"/>
                <w:szCs w:val="18"/>
                <w:highlight w:val="none"/>
              </w:rPr>
              <w:t>A</w:t>
            </w:r>
            <w:r>
              <w:rPr>
                <w:rFonts w:hint="default" w:ascii="Times New Roman" w:hAnsi="Times New Roman" w:eastAsia="仿宋_GB2312" w:cs="Times New Roman"/>
                <w:b w:val="0"/>
                <w:bCs/>
                <w:sz w:val="18"/>
                <w:szCs w:val="18"/>
                <w:highlight w:val="none"/>
                <w:lang w:val="en-US" w:eastAsia="zh-CN"/>
              </w:rPr>
              <w:t>3</w:t>
            </w:r>
            <w:r>
              <w:rPr>
                <w:rFonts w:hint="default" w:ascii="Times New Roman" w:hAnsi="Times New Roman" w:eastAsia="仿宋_GB2312" w:cs="Times New Roman"/>
                <w:b w:val="0"/>
                <w:bCs/>
                <w:sz w:val="18"/>
                <w:szCs w:val="18"/>
                <w:highlight w:val="none"/>
              </w:rPr>
              <w:t>幅面</w:t>
            </w:r>
          </w:p>
        </w:tc>
        <w:tc>
          <w:tcPr>
            <w:tcW w:w="2910" w:type="pct"/>
            <w:noWrap w:val="0"/>
            <w:vAlign w:val="center"/>
          </w:tcPr>
          <w:p w14:paraId="6E88B2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default" w:ascii="Times New Roman" w:hAnsi="Times New Roman" w:eastAsia="仿宋_GB2312" w:cs="Times New Roman"/>
                <w:b w:val="0"/>
                <w:bCs/>
                <w:kern w:val="2"/>
                <w:sz w:val="18"/>
                <w:szCs w:val="18"/>
                <w:highlight w:val="none"/>
                <w:lang w:val="en-US" w:eastAsia="zh-CN" w:bidi="ar-SA"/>
              </w:rPr>
            </w:pPr>
            <w:r>
              <w:rPr>
                <w:rFonts w:hint="default" w:ascii="Times New Roman" w:hAnsi="Times New Roman" w:eastAsia="仿宋_GB2312" w:cs="Times New Roman"/>
                <w:b w:val="0"/>
                <w:bCs/>
                <w:sz w:val="18"/>
                <w:szCs w:val="18"/>
                <w:highlight w:val="none"/>
              </w:rPr>
              <w:t>扫描</w:t>
            </w:r>
            <w:r>
              <w:rPr>
                <w:rFonts w:hint="default" w:ascii="Times New Roman" w:hAnsi="Times New Roman" w:eastAsia="仿宋_GB2312" w:cs="Times New Roman"/>
                <w:b w:val="0"/>
                <w:bCs/>
                <w:sz w:val="18"/>
                <w:szCs w:val="18"/>
                <w:highlight w:val="none"/>
                <w:lang w:eastAsia="zh-CN"/>
              </w:rPr>
              <w:t>（</w:t>
            </w:r>
            <w:r>
              <w:rPr>
                <w:rFonts w:hint="default" w:ascii="Times New Roman" w:hAnsi="Times New Roman" w:eastAsia="仿宋_GB2312" w:cs="Times New Roman"/>
                <w:b w:val="0"/>
                <w:bCs/>
                <w:sz w:val="18"/>
                <w:szCs w:val="18"/>
                <w:highlight w:val="none"/>
                <w:lang w:val="en-US" w:eastAsia="zh-CN"/>
              </w:rPr>
              <w:t>并转为双层PDF）</w:t>
            </w:r>
            <w:r>
              <w:rPr>
                <w:rFonts w:hint="default" w:ascii="Times New Roman" w:hAnsi="Times New Roman" w:eastAsia="仿宋_GB2312" w:cs="Times New Roman"/>
                <w:b w:val="0"/>
                <w:bCs/>
                <w:sz w:val="18"/>
                <w:szCs w:val="18"/>
                <w:highlight w:val="none"/>
              </w:rPr>
              <w:t>、影像处理、数据备份刻盘、数据挂接</w:t>
            </w:r>
            <w:r>
              <w:rPr>
                <w:rFonts w:hint="default" w:ascii="Times New Roman" w:hAnsi="Times New Roman" w:eastAsia="仿宋_GB2312" w:cs="Times New Roman"/>
                <w:b w:val="0"/>
                <w:bCs/>
                <w:sz w:val="18"/>
                <w:szCs w:val="18"/>
                <w:highlight w:val="none"/>
                <w:lang w:eastAsia="zh-CN"/>
              </w:rPr>
              <w:t>（</w:t>
            </w:r>
            <w:r>
              <w:rPr>
                <w:rFonts w:hint="default" w:ascii="Times New Roman" w:hAnsi="Times New Roman" w:eastAsia="仿宋_GB2312" w:cs="Times New Roman"/>
                <w:b w:val="0"/>
                <w:bCs/>
                <w:sz w:val="18"/>
                <w:szCs w:val="18"/>
                <w:highlight w:val="none"/>
                <w:lang w:val="en-US" w:eastAsia="zh-CN"/>
              </w:rPr>
              <w:t>挂接档案系统的扫描件必须是双层PDF）</w:t>
            </w:r>
          </w:p>
        </w:tc>
        <w:tc>
          <w:tcPr>
            <w:tcW w:w="290" w:type="pct"/>
            <w:noWrap/>
            <w:vAlign w:val="center"/>
          </w:tcPr>
          <w:p w14:paraId="16B598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highlight w:val="none"/>
                <w:lang w:val="en-US" w:eastAsia="zh-CN"/>
              </w:rPr>
              <w:t>张</w:t>
            </w:r>
          </w:p>
        </w:tc>
        <w:tc>
          <w:tcPr>
            <w:tcW w:w="567" w:type="pct"/>
            <w:noWrap/>
            <w:vAlign w:val="center"/>
          </w:tcPr>
          <w:p w14:paraId="101B56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5</w:t>
            </w:r>
            <w:r>
              <w:rPr>
                <w:rFonts w:hint="eastAsia" w:ascii="Times New Roman" w:hAnsi="Times New Roman" w:eastAsia="仿宋_GB2312" w:cs="仿宋_GB2312"/>
                <w:b w:val="0"/>
                <w:bCs/>
                <w:sz w:val="18"/>
                <w:szCs w:val="18"/>
                <w:lang w:val="en-US" w:eastAsia="zh-CN"/>
              </w:rPr>
              <w:t>00</w:t>
            </w:r>
          </w:p>
        </w:tc>
      </w:tr>
      <w:tr w14:paraId="3117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5"/>
            <w:noWrap/>
            <w:vAlign w:val="center"/>
          </w:tcPr>
          <w:p w14:paraId="0251C6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三</w:t>
            </w:r>
            <w:r>
              <w:rPr>
                <w:rFonts w:hint="eastAsia" w:ascii="Times New Roman" w:hAnsi="Times New Roman" w:eastAsia="仿宋_GB2312" w:cs="仿宋_GB2312"/>
                <w:b w:val="0"/>
                <w:bCs/>
                <w:sz w:val="18"/>
                <w:szCs w:val="18"/>
              </w:rPr>
              <w:t>、档案后期整理</w:t>
            </w:r>
          </w:p>
        </w:tc>
      </w:tr>
      <w:tr w14:paraId="46DC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231" w:type="pct"/>
            <w:gridSpan w:val="2"/>
            <w:noWrap w:val="0"/>
            <w:vAlign w:val="center"/>
          </w:tcPr>
          <w:p w14:paraId="160DE7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lang w:val="en-US" w:eastAsia="zh-CN"/>
              </w:rPr>
              <w:t>密集架、</w:t>
            </w:r>
            <w:r>
              <w:rPr>
                <w:rFonts w:hint="eastAsia" w:ascii="Times New Roman" w:hAnsi="Times New Roman" w:eastAsia="仿宋_GB2312" w:cs="仿宋_GB2312"/>
                <w:b w:val="0"/>
                <w:bCs/>
                <w:sz w:val="18"/>
                <w:szCs w:val="18"/>
              </w:rPr>
              <w:t>箱柜指引卡</w:t>
            </w:r>
          </w:p>
        </w:tc>
        <w:tc>
          <w:tcPr>
            <w:tcW w:w="2910" w:type="pct"/>
            <w:noWrap w:val="0"/>
            <w:vAlign w:val="center"/>
          </w:tcPr>
          <w:p w14:paraId="2AE0F2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档案摆放、清点、档案柜指引卡制作</w:t>
            </w:r>
          </w:p>
        </w:tc>
        <w:tc>
          <w:tcPr>
            <w:tcW w:w="290" w:type="pct"/>
            <w:noWrap/>
            <w:vAlign w:val="center"/>
          </w:tcPr>
          <w:p w14:paraId="300369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张</w:t>
            </w:r>
          </w:p>
        </w:tc>
        <w:tc>
          <w:tcPr>
            <w:tcW w:w="567" w:type="pct"/>
            <w:noWrap/>
            <w:vAlign w:val="center"/>
          </w:tcPr>
          <w:p w14:paraId="0EBA1C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10</w:t>
            </w:r>
          </w:p>
        </w:tc>
      </w:tr>
      <w:tr w14:paraId="7F83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pct"/>
            <w:gridSpan w:val="2"/>
            <w:noWrap w:val="0"/>
            <w:vAlign w:val="center"/>
          </w:tcPr>
          <w:p w14:paraId="1D3962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库房示意图</w:t>
            </w:r>
          </w:p>
        </w:tc>
        <w:tc>
          <w:tcPr>
            <w:tcW w:w="2910" w:type="pct"/>
            <w:noWrap w:val="0"/>
            <w:vAlign w:val="center"/>
          </w:tcPr>
          <w:p w14:paraId="73AFE4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档案清点、根据指引卡编排示意图（含图框）</w:t>
            </w:r>
          </w:p>
        </w:tc>
        <w:tc>
          <w:tcPr>
            <w:tcW w:w="290" w:type="pct"/>
            <w:noWrap/>
            <w:vAlign w:val="center"/>
          </w:tcPr>
          <w:p w14:paraId="62D126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套</w:t>
            </w:r>
          </w:p>
        </w:tc>
        <w:tc>
          <w:tcPr>
            <w:tcW w:w="567" w:type="pct"/>
            <w:noWrap/>
            <w:vAlign w:val="center"/>
          </w:tcPr>
          <w:p w14:paraId="766806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1</w:t>
            </w:r>
          </w:p>
        </w:tc>
      </w:tr>
      <w:tr w14:paraId="3AC6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pct"/>
            <w:gridSpan w:val="2"/>
            <w:noWrap/>
            <w:vAlign w:val="center"/>
          </w:tcPr>
          <w:p w14:paraId="408370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档案目录</w:t>
            </w:r>
          </w:p>
        </w:tc>
        <w:tc>
          <w:tcPr>
            <w:tcW w:w="2910" w:type="pct"/>
            <w:noWrap w:val="0"/>
            <w:vAlign w:val="center"/>
          </w:tcPr>
          <w:p w14:paraId="489BAF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sz w:val="18"/>
                <w:szCs w:val="18"/>
              </w:rPr>
            </w:pPr>
            <w:r>
              <w:rPr>
                <w:rFonts w:hint="eastAsia" w:ascii="Times New Roman" w:hAnsi="Times New Roman" w:eastAsia="仿宋_GB2312" w:cs="仿宋_GB2312"/>
                <w:b w:val="0"/>
                <w:bCs/>
                <w:sz w:val="18"/>
                <w:szCs w:val="18"/>
              </w:rPr>
              <w:t>目录打印、分编、装订、制作档案目录封面和侧脊标签</w:t>
            </w:r>
          </w:p>
        </w:tc>
        <w:tc>
          <w:tcPr>
            <w:tcW w:w="290" w:type="pct"/>
            <w:noWrap/>
            <w:vAlign w:val="center"/>
          </w:tcPr>
          <w:p w14:paraId="724B1D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hAnsi="Times New Roman" w:eastAsia="仿宋_GB2312" w:cs="仿宋_GB2312"/>
                <w:b w:val="0"/>
                <w:bCs/>
                <w:sz w:val="18"/>
                <w:szCs w:val="18"/>
                <w:lang w:val="en-US" w:eastAsia="zh-CN"/>
              </w:rPr>
              <w:t>本</w:t>
            </w:r>
          </w:p>
        </w:tc>
        <w:tc>
          <w:tcPr>
            <w:tcW w:w="567" w:type="pct"/>
            <w:noWrap/>
            <w:vAlign w:val="center"/>
          </w:tcPr>
          <w:p w14:paraId="7F6558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sz w:val="18"/>
                <w:szCs w:val="18"/>
                <w:lang w:val="en-US" w:eastAsia="zh-CN"/>
              </w:rPr>
            </w:pPr>
            <w:r>
              <w:rPr>
                <w:rFonts w:hint="eastAsia" w:ascii="Times New Roman" w:eastAsia="仿宋_GB2312" w:cs="仿宋_GB2312"/>
                <w:b w:val="0"/>
                <w:bCs/>
                <w:sz w:val="18"/>
                <w:szCs w:val="18"/>
                <w:lang w:val="en-US" w:eastAsia="zh-CN"/>
              </w:rPr>
              <w:t>3</w:t>
            </w:r>
            <w:r>
              <w:rPr>
                <w:rFonts w:hint="eastAsia" w:ascii="Times New Roman" w:hAnsi="Times New Roman" w:eastAsia="仿宋_GB2312" w:cs="仿宋_GB2312"/>
                <w:b w:val="0"/>
                <w:bCs/>
                <w:sz w:val="18"/>
                <w:szCs w:val="18"/>
                <w:lang w:val="en-US" w:eastAsia="zh-CN"/>
              </w:rPr>
              <w:t>0</w:t>
            </w:r>
          </w:p>
        </w:tc>
      </w:tr>
      <w:tr w14:paraId="5E02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31" w:type="pct"/>
            <w:gridSpan w:val="2"/>
            <w:noWrap/>
            <w:vAlign w:val="center"/>
          </w:tcPr>
          <w:p w14:paraId="0E9692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文件汇编</w:t>
            </w:r>
          </w:p>
        </w:tc>
        <w:tc>
          <w:tcPr>
            <w:tcW w:w="2910" w:type="pct"/>
            <w:noWrap w:val="0"/>
            <w:vAlign w:val="center"/>
          </w:tcPr>
          <w:p w14:paraId="454DDF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left"/>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汇编选题、文件排序、编页码、制作目录、装订、制作和打印文件汇编盒的封面和侧脊标签（服务费、不包含材料）</w:t>
            </w:r>
          </w:p>
        </w:tc>
        <w:tc>
          <w:tcPr>
            <w:tcW w:w="290" w:type="pct"/>
            <w:noWrap/>
            <w:vAlign w:val="center"/>
          </w:tcPr>
          <w:p w14:paraId="64A4CB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hAnsi="Times New Roman" w:eastAsia="仿宋_GB2312" w:cs="仿宋_GB2312"/>
                <w:b w:val="0"/>
                <w:bCs/>
                <w:sz w:val="18"/>
                <w:szCs w:val="18"/>
                <w:lang w:val="en-US" w:eastAsia="zh-CN"/>
              </w:rPr>
              <w:t>卷</w:t>
            </w:r>
          </w:p>
        </w:tc>
        <w:tc>
          <w:tcPr>
            <w:tcW w:w="567" w:type="pct"/>
            <w:noWrap/>
            <w:vAlign w:val="center"/>
          </w:tcPr>
          <w:p w14:paraId="7E8381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line="0" w:lineRule="atLeast"/>
              <w:ind w:left="0" w:right="0"/>
              <w:jc w:val="center"/>
              <w:textAlignment w:val="auto"/>
              <w:rPr>
                <w:rFonts w:hint="eastAsia" w:ascii="Times New Roman" w:hAnsi="Times New Roman" w:eastAsia="仿宋_GB2312" w:cs="仿宋_GB2312"/>
                <w:b w:val="0"/>
                <w:bCs/>
                <w:kern w:val="2"/>
                <w:sz w:val="18"/>
                <w:szCs w:val="18"/>
                <w:lang w:val="en-US" w:eastAsia="zh-CN" w:bidi="ar-SA"/>
              </w:rPr>
            </w:pPr>
            <w:r>
              <w:rPr>
                <w:rFonts w:hint="eastAsia" w:ascii="Times New Roman" w:eastAsia="仿宋_GB2312" w:cs="仿宋_GB2312"/>
                <w:b w:val="0"/>
                <w:bCs/>
                <w:sz w:val="18"/>
                <w:szCs w:val="18"/>
                <w:lang w:val="en-US" w:eastAsia="zh-CN"/>
              </w:rPr>
              <w:t>1</w:t>
            </w:r>
            <w:r>
              <w:rPr>
                <w:rFonts w:hint="eastAsia" w:ascii="Times New Roman" w:hAnsi="Times New Roman" w:eastAsia="仿宋_GB2312" w:cs="仿宋_GB2312"/>
                <w:b w:val="0"/>
                <w:bCs/>
                <w:sz w:val="18"/>
                <w:szCs w:val="18"/>
                <w:lang w:val="en-US" w:eastAsia="zh-CN"/>
              </w:rPr>
              <w:t>00</w:t>
            </w:r>
          </w:p>
        </w:tc>
      </w:tr>
    </w:tbl>
    <w:p w14:paraId="68B5079D">
      <w:pPr>
        <w:numPr>
          <w:ilvl w:val="0"/>
          <w:numId w:val="4"/>
        </w:numPr>
        <w:adjustRightInd w:val="0"/>
        <w:snapToGrid w:val="0"/>
        <w:spacing w:afterLines="0" w:line="600" w:lineRule="exact"/>
        <w:ind w:firstLine="560" w:firstLineChars="200"/>
        <w:jc w:val="left"/>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b w:val="0"/>
          <w:bCs/>
          <w:sz w:val="28"/>
          <w:szCs w:val="28"/>
          <w:lang w:val="en-US" w:eastAsia="zh-CN"/>
        </w:rPr>
        <w:t>档案盒、牛皮纸</w:t>
      </w:r>
      <w:r>
        <w:rPr>
          <w:rFonts w:hint="eastAsia" w:ascii="Times New Roman" w:eastAsia="仿宋_GB2312" w:cs="仿宋_GB2312"/>
          <w:b w:val="0"/>
          <w:bCs/>
          <w:sz w:val="28"/>
          <w:szCs w:val="28"/>
          <w:lang w:val="en-US" w:eastAsia="zh-CN"/>
        </w:rPr>
        <w:t>、目录夹</w:t>
      </w:r>
      <w:r>
        <w:rPr>
          <w:rFonts w:hint="eastAsia" w:ascii="Times New Roman" w:hAnsi="Times New Roman" w:eastAsia="仿宋_GB2312" w:cs="仿宋_GB2312"/>
          <w:b w:val="0"/>
          <w:bCs/>
          <w:sz w:val="28"/>
          <w:szCs w:val="28"/>
          <w:lang w:val="en-US" w:eastAsia="zh-CN"/>
        </w:rPr>
        <w:t>采购清单</w:t>
      </w:r>
    </w:p>
    <w:p w14:paraId="0E5D546D">
      <w:pPr>
        <w:pStyle w:val="7"/>
        <w:spacing w:after="0" w:line="600" w:lineRule="exact"/>
        <w:ind w:firstLine="562" w:firstLineChars="200"/>
        <w:jc w:val="left"/>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下列表格所列的档案耗材，仅在采购人的库存数量不够时才进行采购，</w:t>
      </w:r>
      <w:r>
        <w:rPr>
          <w:rFonts w:hint="eastAsia" w:ascii="Times New Roman" w:hAnsi="Times New Roman" w:eastAsia="仿宋_GB2312" w:cs="仿宋_GB2312"/>
          <w:b w:val="0"/>
          <w:bCs/>
          <w:sz w:val="28"/>
          <w:szCs w:val="28"/>
          <w:lang w:val="en-US" w:eastAsia="zh-CN"/>
        </w:rPr>
        <w:t>数量按实结算</w:t>
      </w:r>
      <w:r>
        <w:rPr>
          <w:rFonts w:hint="eastAsia" w:ascii="Times New Roman" w:hAnsi="Times New Roman" w:eastAsia="仿宋_GB2312" w:cs="仿宋_GB2312"/>
          <w:sz w:val="28"/>
          <w:szCs w:val="28"/>
          <w:lang w:val="en-US" w:eastAsia="zh-CN"/>
        </w:rPr>
        <w:t>。</w:t>
      </w:r>
    </w:p>
    <w:p w14:paraId="736B4C5B">
      <w:pPr>
        <w:rPr>
          <w:rFonts w:hint="eastAsia" w:ascii="Times New Roman" w:hAnsi="Times New Roman" w:eastAsia="仿宋_GB2312" w:cs="仿宋_GB2312"/>
          <w:sz w:val="28"/>
          <w:szCs w:val="28"/>
          <w:lang w:val="en-US" w:eastAsia="zh-CN"/>
        </w:rPr>
      </w:pPr>
    </w:p>
    <w:p w14:paraId="52278703">
      <w:pPr>
        <w:rPr>
          <w:rFonts w:hint="eastAsia" w:ascii="Times New Roman" w:hAnsi="Times New Roman" w:eastAsia="仿宋_GB2312" w:cs="仿宋_GB2312"/>
          <w:sz w:val="28"/>
          <w:szCs w:val="28"/>
          <w:lang w:val="en-US" w:eastAsia="zh-CN"/>
        </w:rPr>
      </w:pPr>
    </w:p>
    <w:tbl>
      <w:tblPr>
        <w:tblStyle w:val="20"/>
        <w:tblpPr w:leftFromText="180" w:rightFromText="180" w:vertAnchor="text" w:horzAnchor="page" w:tblpX="1728" w:tblpY="838"/>
        <w:tblOverlap w:val="never"/>
        <w:tblW w:w="88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8"/>
        <w:gridCol w:w="1029"/>
        <w:gridCol w:w="2788"/>
        <w:gridCol w:w="491"/>
        <w:gridCol w:w="1807"/>
        <w:gridCol w:w="663"/>
        <w:gridCol w:w="1586"/>
      </w:tblGrid>
      <w:tr w14:paraId="3406E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28" w:type="dxa"/>
            <w:tcBorders>
              <w:top w:val="single" w:color="000000" w:sz="4" w:space="0"/>
              <w:left w:val="single" w:color="000000" w:sz="4" w:space="0"/>
              <w:bottom w:val="single" w:color="000000" w:sz="4" w:space="0"/>
              <w:right w:val="single" w:color="000000" w:sz="4" w:space="0"/>
            </w:tcBorders>
            <w:noWrap w:val="0"/>
            <w:vAlign w:val="center"/>
          </w:tcPr>
          <w:p w14:paraId="54FB3538">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序号</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3727118">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品名</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75EFD33F">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规格型号</w:t>
            </w:r>
          </w:p>
        </w:tc>
        <w:tc>
          <w:tcPr>
            <w:tcW w:w="491" w:type="dxa"/>
            <w:tcBorders>
              <w:top w:val="single" w:color="000000" w:sz="4" w:space="0"/>
              <w:left w:val="single" w:color="000000" w:sz="4" w:space="0"/>
              <w:bottom w:val="single" w:color="000000" w:sz="4" w:space="0"/>
              <w:right w:val="single" w:color="000000" w:sz="4" w:space="0"/>
            </w:tcBorders>
            <w:noWrap w:val="0"/>
            <w:vAlign w:val="center"/>
          </w:tcPr>
          <w:p w14:paraId="76C094A3">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单位</w:t>
            </w:r>
          </w:p>
        </w:tc>
        <w:tc>
          <w:tcPr>
            <w:tcW w:w="1807" w:type="dxa"/>
            <w:tcBorders>
              <w:top w:val="single" w:color="000000" w:sz="4" w:space="0"/>
              <w:left w:val="single" w:color="000000" w:sz="4" w:space="0"/>
              <w:bottom w:val="single" w:color="000000" w:sz="4" w:space="0"/>
              <w:right w:val="single" w:color="000000" w:sz="4" w:space="0"/>
            </w:tcBorders>
            <w:noWrap w:val="0"/>
            <w:vAlign w:val="center"/>
          </w:tcPr>
          <w:p w14:paraId="1B324A5D">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印刷图文要求</w:t>
            </w:r>
          </w:p>
        </w:tc>
        <w:tc>
          <w:tcPr>
            <w:tcW w:w="663" w:type="dxa"/>
            <w:tcBorders>
              <w:top w:val="single" w:color="000000" w:sz="4" w:space="0"/>
              <w:left w:val="single" w:color="000000" w:sz="4" w:space="0"/>
              <w:bottom w:val="single" w:color="000000" w:sz="4" w:space="0"/>
              <w:right w:val="single" w:color="000000" w:sz="4" w:space="0"/>
            </w:tcBorders>
            <w:noWrap w:val="0"/>
            <w:vAlign w:val="center"/>
          </w:tcPr>
          <w:p w14:paraId="250050EE">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暂定数量</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55154BB8">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备注</w:t>
            </w:r>
          </w:p>
        </w:tc>
      </w:tr>
      <w:tr w14:paraId="654EA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5A630300">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1</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AA86057">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定制汇编</w:t>
            </w:r>
            <w:r>
              <w:rPr>
                <w:rFonts w:hint="eastAsia" w:ascii="Times New Roman" w:hAnsi="Times New Roman" w:eastAsia="仿宋_GB2312" w:cs="仿宋_GB2312"/>
                <w:i w:val="0"/>
                <w:iCs w:val="0"/>
                <w:color w:val="000000"/>
                <w:kern w:val="0"/>
                <w:sz w:val="21"/>
                <w:szCs w:val="21"/>
                <w:u w:val="none"/>
                <w:lang w:val="en-US" w:eastAsia="zh-CN" w:bidi="ar"/>
              </w:rPr>
              <w:br w:type="textWrapping"/>
            </w:r>
            <w:r>
              <w:rPr>
                <w:rFonts w:hint="eastAsia" w:ascii="Times New Roman" w:hAnsi="Times New Roman" w:eastAsia="仿宋_GB2312" w:cs="仿宋_GB2312"/>
                <w:i w:val="0"/>
                <w:iCs w:val="0"/>
                <w:color w:val="000000"/>
                <w:kern w:val="0"/>
                <w:sz w:val="21"/>
                <w:szCs w:val="21"/>
                <w:u w:val="none"/>
                <w:lang w:val="en-US" w:eastAsia="zh-CN" w:bidi="ar"/>
              </w:rPr>
              <w:t>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00F56618">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Style w:val="59"/>
                <w:rFonts w:hint="eastAsia" w:ascii="Times New Roman" w:hAnsi="Times New Roman" w:eastAsia="仿宋_GB2312" w:cs="仿宋_GB2312"/>
                <w:sz w:val="21"/>
                <w:szCs w:val="21"/>
                <w:lang w:val="en-US" w:eastAsia="zh-CN" w:bidi="ar"/>
              </w:rPr>
              <w:t>6CM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定制</w:t>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7200AA11">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781612EB">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104775</wp:posOffset>
                  </wp:positionH>
                  <wp:positionV relativeFrom="paragraph">
                    <wp:posOffset>46990</wp:posOffset>
                  </wp:positionV>
                  <wp:extent cx="837565" cy="633730"/>
                  <wp:effectExtent l="0" t="0" r="635" b="13970"/>
                  <wp:wrapNone/>
                  <wp:docPr id="1" name="图片_5"/>
                  <wp:cNvGraphicFramePr/>
                  <a:graphic xmlns:a="http://schemas.openxmlformats.org/drawingml/2006/main">
                    <a:graphicData uri="http://schemas.openxmlformats.org/drawingml/2006/picture">
                      <pic:pic xmlns:pic="http://schemas.openxmlformats.org/drawingml/2006/picture">
                        <pic:nvPicPr>
                          <pic:cNvPr id="1" name="图片_5"/>
                          <pic:cNvPicPr/>
                        </pic:nvPicPr>
                        <pic:blipFill>
                          <a:blip r:embed="rId12"/>
                          <a:stretch>
                            <a:fillRect/>
                          </a:stretch>
                        </pic:blipFill>
                        <pic:spPr>
                          <a:xfrm>
                            <a:off x="0" y="0"/>
                            <a:ext cx="837565" cy="633730"/>
                          </a:xfrm>
                          <a:prstGeom prst="rect">
                            <a:avLst/>
                          </a:prstGeom>
                          <a:noFill/>
                          <a:ln>
                            <a:noFill/>
                          </a:ln>
                        </pic:spPr>
                      </pic:pic>
                    </a:graphicData>
                  </a:graphic>
                </wp:anchor>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2118558D">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100</w:t>
            </w:r>
          </w:p>
        </w:tc>
        <w:tc>
          <w:tcPr>
            <w:tcW w:w="1586" w:type="dxa"/>
            <w:tcBorders>
              <w:top w:val="single" w:color="000000" w:sz="4" w:space="0"/>
              <w:left w:val="single" w:color="000000" w:sz="4" w:space="0"/>
              <w:bottom w:val="single" w:color="000000" w:sz="4" w:space="0"/>
              <w:right w:val="single" w:color="000000" w:sz="4" w:space="0"/>
            </w:tcBorders>
            <w:noWrap/>
            <w:vAlign w:val="center"/>
          </w:tcPr>
          <w:p w14:paraId="3FA10D0C">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lang w:val="en-US" w:eastAsia="zh-CN"/>
              </w:rPr>
            </w:pPr>
            <w:r>
              <w:rPr>
                <w:rFonts w:hint="eastAsia" w:ascii="Times New Roman" w:hAnsi="Times New Roman" w:eastAsia="仿宋_GB2312" w:cs="仿宋_GB2312"/>
                <w:i w:val="0"/>
                <w:iCs w:val="0"/>
                <w:color w:val="000000"/>
                <w:sz w:val="21"/>
                <w:szCs w:val="21"/>
                <w:u w:val="none"/>
                <w:lang w:val="en-US" w:eastAsia="zh-CN"/>
              </w:rPr>
              <w:t>用于工程合同</w:t>
            </w:r>
          </w:p>
          <w:p w14:paraId="549F8DAE">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lang w:val="en-US" w:eastAsia="zh-CN"/>
              </w:rPr>
            </w:pPr>
            <w:r>
              <w:rPr>
                <w:rFonts w:hint="eastAsia" w:ascii="Times New Roman" w:hAnsi="Times New Roman" w:eastAsia="仿宋_GB2312" w:cs="仿宋_GB2312"/>
                <w:i w:val="0"/>
                <w:iCs w:val="0"/>
                <w:color w:val="000000"/>
                <w:sz w:val="21"/>
                <w:szCs w:val="21"/>
                <w:u w:val="none"/>
                <w:lang w:val="en-US" w:eastAsia="zh-CN"/>
              </w:rPr>
              <w:t>汇编</w:t>
            </w:r>
          </w:p>
        </w:tc>
      </w:tr>
      <w:tr w14:paraId="0422F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2D5CE43E">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2</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4BF9070">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新文书档案盒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7CFBA61C">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Style w:val="59"/>
                <w:rFonts w:hint="eastAsia" w:ascii="Times New Roman" w:hAnsi="Times New Roman" w:eastAsia="仿宋_GB2312" w:cs="仿宋_GB2312"/>
                <w:sz w:val="21"/>
                <w:szCs w:val="21"/>
                <w:lang w:val="en-US" w:eastAsia="zh-CN" w:bidi="ar"/>
              </w:rPr>
              <w:t>5CM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4FD890F0">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64FAAAC0">
            <w:pPr>
              <w:keepNext w:val="0"/>
              <w:keepLines w:val="0"/>
              <w:suppressLineNumbers w:val="0"/>
              <w:spacing w:before="0" w:beforeAutospacing="0" w:after="0" w:afterLines="0" w:afterAutospacing="0" w:line="0" w:lineRule="atLeast"/>
              <w:ind w:left="0" w:right="0"/>
              <w:jc w:val="center"/>
              <w:rPr>
                <w:rFonts w:hint="eastAsia" w:ascii="Times New Roman" w:hAnsi="Times New Roman" w:eastAsia="仿宋_GB2312" w:cs="仿宋_GB2312"/>
                <w:i w:val="0"/>
                <w:iCs w:val="0"/>
                <w:color w:val="000000"/>
                <w:sz w:val="21"/>
                <w:szCs w:val="21"/>
                <w:u w:val="none"/>
                <w:lang w:val="en-US" w:eastAsia="zh-CN"/>
              </w:rPr>
            </w:pPr>
            <w:r>
              <w:rPr>
                <w:rFonts w:hint="eastAsia" w:ascii="Times New Roman" w:hAnsi="Times New Roman" w:eastAsia="仿宋_GB2312" w:cs="仿宋_GB2312"/>
                <w:color w:val="000000"/>
                <w:sz w:val="21"/>
                <w:szCs w:val="21"/>
              </w:rPr>
              <w:drawing>
                <wp:inline distT="0" distB="0" distL="114300" distR="114300">
                  <wp:extent cx="1003935" cy="794385"/>
                  <wp:effectExtent l="0" t="0" r="5715" b="5715"/>
                  <wp:docPr id="12" name="图片 1" descr="新文书档案盒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新文书档案盒图片"/>
                          <pic:cNvPicPr>
                            <a:picLocks noChangeAspect="1"/>
                          </pic:cNvPicPr>
                        </pic:nvPicPr>
                        <pic:blipFill>
                          <a:blip r:embed="rId13"/>
                          <a:stretch>
                            <a:fillRect/>
                          </a:stretch>
                        </pic:blipFill>
                        <pic:spPr>
                          <a:xfrm>
                            <a:off x="0" y="0"/>
                            <a:ext cx="1003935" cy="794385"/>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39EAA18A">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lang w:val="en-US"/>
              </w:rPr>
            </w:pPr>
            <w:r>
              <w:rPr>
                <w:rFonts w:hint="eastAsia" w:ascii="Times New Roman" w:eastAsia="仿宋_GB2312" w:cs="仿宋_GB2312"/>
                <w:i w:val="0"/>
                <w:iCs w:val="0"/>
                <w:color w:val="000000"/>
                <w:kern w:val="0"/>
                <w:sz w:val="21"/>
                <w:szCs w:val="21"/>
                <w:u w:val="none"/>
                <w:lang w:val="en-US" w:eastAsia="zh-CN" w:bidi="ar"/>
              </w:rPr>
              <w:t>50</w:t>
            </w:r>
            <w:r>
              <w:rPr>
                <w:rFonts w:hint="eastAsia" w:ascii="Times New Roman" w:hAnsi="Times New Roman" w:eastAsia="仿宋_GB2312" w:cs="仿宋_GB2312"/>
                <w:i w:val="0"/>
                <w:iCs w:val="0"/>
                <w:color w:val="000000"/>
                <w:kern w:val="0"/>
                <w:sz w:val="21"/>
                <w:szCs w:val="21"/>
                <w:u w:val="none"/>
                <w:lang w:val="en-US" w:eastAsia="zh-CN" w:bidi="ar"/>
              </w:rPr>
              <w:t>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372D369C">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文书单件盒</w:t>
            </w:r>
            <w:r>
              <w:rPr>
                <w:rFonts w:hint="eastAsia" w:ascii="Times New Roman" w:hAnsi="Times New Roman" w:eastAsia="仿宋_GB2312" w:cs="仿宋_GB2312"/>
                <w:i w:val="0"/>
                <w:iCs w:val="0"/>
                <w:color w:val="000000"/>
                <w:kern w:val="0"/>
                <w:sz w:val="21"/>
                <w:szCs w:val="21"/>
                <w:u w:val="none"/>
                <w:lang w:val="en-US" w:eastAsia="zh-CN" w:bidi="ar"/>
              </w:rPr>
              <w:br w:type="textWrapping"/>
            </w:r>
            <w:r>
              <w:rPr>
                <w:rFonts w:hint="eastAsia" w:ascii="Times New Roman" w:hAnsi="Times New Roman" w:eastAsia="仿宋_GB2312" w:cs="仿宋_GB2312"/>
                <w:i w:val="0"/>
                <w:iCs w:val="0"/>
                <w:color w:val="000000"/>
                <w:kern w:val="0"/>
                <w:sz w:val="21"/>
                <w:szCs w:val="21"/>
                <w:u w:val="none"/>
                <w:lang w:val="en-US" w:eastAsia="zh-CN" w:bidi="ar"/>
              </w:rPr>
              <w:t>（用于文书档案）</w:t>
            </w:r>
          </w:p>
        </w:tc>
      </w:tr>
      <w:tr w14:paraId="55510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687C72F5">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3</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8B1D257">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旧文书档案盒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721D4F0F">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Style w:val="59"/>
                <w:rFonts w:hint="eastAsia" w:ascii="Times New Roman" w:hAnsi="Times New Roman" w:eastAsia="仿宋_GB2312" w:cs="仿宋_GB2312"/>
                <w:sz w:val="21"/>
                <w:szCs w:val="21"/>
                <w:lang w:val="en-US" w:eastAsia="zh-CN" w:bidi="ar"/>
              </w:rPr>
              <w:t>5CM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7435300C">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5DE2C42A">
            <w:pPr>
              <w:keepNext w:val="0"/>
              <w:keepLines w:val="0"/>
              <w:suppressLineNumbers w:val="0"/>
              <w:tabs>
                <w:tab w:val="left" w:pos="555"/>
              </w:tabs>
              <w:spacing w:before="0" w:beforeAutospacing="0" w:after="0" w:afterLines="0" w:afterAutospacing="0" w:line="0" w:lineRule="atLeast"/>
              <w:ind w:left="0" w:right="0"/>
              <w:jc w:val="left"/>
              <w:rPr>
                <w:rFonts w:hint="eastAsia" w:ascii="Times New Roman" w:hAnsi="Times New Roman" w:eastAsia="仿宋_GB2312" w:cs="仿宋_GB2312"/>
                <w:i w:val="0"/>
                <w:iCs w:val="0"/>
                <w:color w:val="000000"/>
                <w:sz w:val="21"/>
                <w:szCs w:val="21"/>
                <w:u w:val="none"/>
                <w:vertAlign w:val="superscript"/>
                <w:lang w:eastAsia="zh-CN"/>
              </w:rPr>
            </w:pPr>
            <w:r>
              <w:rPr>
                <w:rFonts w:hint="eastAsia" w:ascii="Times New Roman" w:hAnsi="Times New Roman" w:eastAsia="仿宋_GB2312" w:cs="仿宋_GB2312"/>
                <w:i w:val="0"/>
                <w:iCs w:val="0"/>
                <w:color w:val="000000"/>
                <w:sz w:val="21"/>
                <w:szCs w:val="21"/>
                <w:u w:val="none"/>
                <w:lang w:eastAsia="zh-CN"/>
              </w:rPr>
              <w:tab/>
            </w:r>
            <w:r>
              <w:rPr>
                <w:rFonts w:hint="eastAsia" w:ascii="Times New Roman" w:hAnsi="Times New Roman" w:eastAsia="仿宋_GB2312" w:cs="仿宋_GB2312"/>
                <w:color w:val="000000"/>
                <w:sz w:val="21"/>
                <w:szCs w:val="21"/>
              </w:rPr>
              <w:drawing>
                <wp:inline distT="0" distB="0" distL="114300" distR="114300">
                  <wp:extent cx="1005205" cy="757555"/>
                  <wp:effectExtent l="0" t="0" r="4445" b="4445"/>
                  <wp:docPr id="13" name="图片 2" descr="旧文书档案盒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旧文书档案盒照片"/>
                          <pic:cNvPicPr>
                            <a:picLocks noChangeAspect="1"/>
                          </pic:cNvPicPr>
                        </pic:nvPicPr>
                        <pic:blipFill>
                          <a:blip r:embed="rId14"/>
                          <a:stretch>
                            <a:fillRect/>
                          </a:stretch>
                        </pic:blipFill>
                        <pic:spPr>
                          <a:xfrm>
                            <a:off x="0" y="0"/>
                            <a:ext cx="1005205" cy="757555"/>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39904371">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lang w:val="en-US"/>
              </w:rPr>
            </w:pPr>
            <w:r>
              <w:rPr>
                <w:rFonts w:hint="eastAsia" w:ascii="Times New Roman" w:eastAsia="仿宋_GB2312" w:cs="仿宋_GB2312"/>
                <w:i w:val="0"/>
                <w:iCs w:val="0"/>
                <w:color w:val="000000"/>
                <w:kern w:val="0"/>
                <w:sz w:val="21"/>
                <w:szCs w:val="21"/>
                <w:u w:val="none"/>
                <w:lang w:val="en-US" w:eastAsia="zh-CN" w:bidi="ar"/>
              </w:rPr>
              <w:t>60</w:t>
            </w:r>
            <w:r>
              <w:rPr>
                <w:rFonts w:hint="eastAsia" w:ascii="Times New Roman" w:hAnsi="Times New Roman" w:eastAsia="仿宋_GB2312" w:cs="仿宋_GB2312"/>
                <w:i w:val="0"/>
                <w:iCs w:val="0"/>
                <w:color w:val="000000"/>
                <w:kern w:val="0"/>
                <w:sz w:val="21"/>
                <w:szCs w:val="21"/>
                <w:u w:val="none"/>
                <w:lang w:val="en-US" w:eastAsia="zh-CN" w:bidi="ar"/>
              </w:rPr>
              <w:t>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793FCEEE">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文书组卷盒</w:t>
            </w:r>
            <w:r>
              <w:rPr>
                <w:rFonts w:hint="eastAsia" w:ascii="Times New Roman" w:hAnsi="Times New Roman" w:eastAsia="仿宋_GB2312" w:cs="仿宋_GB2312"/>
                <w:i w:val="0"/>
                <w:iCs w:val="0"/>
                <w:color w:val="000000"/>
                <w:kern w:val="0"/>
                <w:sz w:val="21"/>
                <w:szCs w:val="21"/>
                <w:u w:val="none"/>
                <w:lang w:val="en-US" w:eastAsia="zh-CN" w:bidi="ar"/>
              </w:rPr>
              <w:br w:type="textWrapping"/>
            </w:r>
            <w:r>
              <w:rPr>
                <w:rFonts w:hint="eastAsia" w:ascii="Times New Roman" w:hAnsi="Times New Roman" w:eastAsia="仿宋_GB2312" w:cs="仿宋_GB2312"/>
                <w:i w:val="0"/>
                <w:iCs w:val="0"/>
                <w:color w:val="000000"/>
                <w:kern w:val="0"/>
                <w:sz w:val="21"/>
                <w:szCs w:val="21"/>
                <w:u w:val="none"/>
                <w:lang w:val="en-US" w:eastAsia="zh-CN" w:bidi="ar"/>
              </w:rPr>
              <w:t>（用于采购档案）</w:t>
            </w:r>
          </w:p>
        </w:tc>
      </w:tr>
      <w:tr w14:paraId="26075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5BF66F68">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4</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6DB7B1DD">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新科技档案盒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08C8D3CD">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Style w:val="59"/>
                <w:rFonts w:hint="eastAsia" w:ascii="Times New Roman" w:hAnsi="Times New Roman" w:eastAsia="仿宋_GB2312" w:cs="仿宋_GB2312"/>
                <w:sz w:val="21"/>
                <w:szCs w:val="21"/>
                <w:lang w:val="en-US" w:eastAsia="zh-CN" w:bidi="ar"/>
              </w:rPr>
              <w:t>5CM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176791D2">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4FB943EC">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99060</wp:posOffset>
                  </wp:positionH>
                  <wp:positionV relativeFrom="paragraph">
                    <wp:posOffset>196850</wp:posOffset>
                  </wp:positionV>
                  <wp:extent cx="773430" cy="812800"/>
                  <wp:effectExtent l="0" t="0" r="7620" b="6350"/>
                  <wp:wrapNone/>
                  <wp:docPr id="11" name="图片_3"/>
                  <wp:cNvGraphicFramePr/>
                  <a:graphic xmlns:a="http://schemas.openxmlformats.org/drawingml/2006/main">
                    <a:graphicData uri="http://schemas.openxmlformats.org/drawingml/2006/picture">
                      <pic:pic xmlns:pic="http://schemas.openxmlformats.org/drawingml/2006/picture">
                        <pic:nvPicPr>
                          <pic:cNvPr id="11" name="图片_3"/>
                          <pic:cNvPicPr/>
                        </pic:nvPicPr>
                        <pic:blipFill>
                          <a:blip r:embed="rId15"/>
                          <a:stretch>
                            <a:fillRect/>
                          </a:stretch>
                        </pic:blipFill>
                        <pic:spPr>
                          <a:xfrm>
                            <a:off x="0" y="0"/>
                            <a:ext cx="773430" cy="812800"/>
                          </a:xfrm>
                          <a:prstGeom prst="rect">
                            <a:avLst/>
                          </a:prstGeom>
                          <a:noFill/>
                          <a:ln>
                            <a:noFill/>
                          </a:ln>
                        </pic:spPr>
                      </pic:pic>
                    </a:graphicData>
                  </a:graphic>
                </wp:anchor>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43920393">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2"/>
                <w:sz w:val="21"/>
                <w:szCs w:val="21"/>
                <w:u w:val="none"/>
                <w:lang w:val="en-US" w:eastAsia="zh-CN" w:bidi="ar-SA"/>
              </w:rPr>
            </w:pPr>
            <w:r>
              <w:rPr>
                <w:rFonts w:hint="eastAsia" w:ascii="Times New Roman" w:eastAsia="仿宋_GB2312" w:cs="仿宋_GB2312"/>
                <w:i w:val="0"/>
                <w:iCs w:val="0"/>
                <w:color w:val="000000"/>
                <w:kern w:val="0"/>
                <w:sz w:val="21"/>
                <w:szCs w:val="21"/>
                <w:u w:val="none"/>
                <w:lang w:val="en-US" w:eastAsia="zh-CN" w:bidi="ar"/>
              </w:rPr>
              <w:t>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75EBD71F">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用于</w:t>
            </w:r>
            <w:r>
              <w:rPr>
                <w:rFonts w:hint="eastAsia" w:ascii="Times New Roman" w:eastAsia="仿宋_GB2312" w:cs="仿宋_GB2312"/>
                <w:i w:val="0"/>
                <w:iCs w:val="0"/>
                <w:color w:val="000000"/>
                <w:kern w:val="0"/>
                <w:sz w:val="21"/>
                <w:szCs w:val="21"/>
                <w:u w:val="none"/>
                <w:lang w:val="en-US" w:eastAsia="zh-CN" w:bidi="ar"/>
              </w:rPr>
              <w:t>工程</w:t>
            </w:r>
            <w:r>
              <w:rPr>
                <w:rFonts w:hint="eastAsia" w:ascii="Times New Roman" w:hAnsi="Times New Roman" w:eastAsia="仿宋_GB2312" w:cs="仿宋_GB2312"/>
                <w:i w:val="0"/>
                <w:iCs w:val="0"/>
                <w:color w:val="000000"/>
                <w:kern w:val="0"/>
                <w:sz w:val="21"/>
                <w:szCs w:val="21"/>
                <w:u w:val="none"/>
                <w:lang w:val="en-US" w:eastAsia="zh-CN" w:bidi="ar"/>
              </w:rPr>
              <w:t>档案</w:t>
            </w:r>
            <w:r>
              <w:rPr>
                <w:rFonts w:hint="eastAsia" w:ascii="Times New Roman" w:hAnsi="Times New Roman" w:eastAsia="仿宋_GB2312" w:cs="仿宋_GB2312"/>
                <w:i w:val="0"/>
                <w:iCs w:val="0"/>
                <w:color w:val="000000"/>
                <w:kern w:val="0"/>
                <w:sz w:val="21"/>
                <w:szCs w:val="21"/>
                <w:u w:val="none"/>
                <w:lang w:val="en-US" w:eastAsia="zh-CN" w:bidi="ar"/>
              </w:rPr>
              <w:br w:type="textWrapping"/>
            </w:r>
          </w:p>
        </w:tc>
      </w:tr>
      <w:tr w14:paraId="4C6AD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26B259FC">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5</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241518CE">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会计档案盒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5387837D">
            <w:pPr>
              <w:keepNext w:val="0"/>
              <w:keepLines w:val="0"/>
              <w:widowControl/>
              <w:suppressLineNumbers w:val="0"/>
              <w:spacing w:before="0" w:beforeAutospacing="0" w:after="0" w:afterLines="0" w:afterAutospacing="0" w:line="0" w:lineRule="atLeast"/>
              <w:ind w:left="0" w:right="0"/>
              <w:jc w:val="center"/>
              <w:textAlignment w:val="center"/>
              <w:rPr>
                <w:rStyle w:val="59"/>
                <w:rFonts w:hint="eastAsia" w:ascii="Times New Roman" w:hAnsi="Times New Roman" w:eastAsia="仿宋_GB2312" w:cs="仿宋_GB2312"/>
                <w:sz w:val="21"/>
                <w:szCs w:val="21"/>
                <w:lang w:val="en-US" w:eastAsia="zh-CN" w:bidi="ar"/>
              </w:rPr>
            </w:pPr>
            <w:r>
              <w:rPr>
                <w:rStyle w:val="59"/>
                <w:rFonts w:hint="eastAsia" w:ascii="Times New Roman" w:eastAsia="仿宋_GB2312" w:cs="仿宋_GB2312"/>
                <w:sz w:val="21"/>
                <w:szCs w:val="21"/>
                <w:highlight w:val="none"/>
                <w:lang w:val="en-US" w:eastAsia="zh-CN" w:bidi="ar"/>
              </w:rPr>
              <w:t>4</w:t>
            </w:r>
            <w:r>
              <w:rPr>
                <w:rStyle w:val="59"/>
                <w:rFonts w:hint="eastAsia" w:ascii="Times New Roman" w:hAnsi="Times New Roman" w:eastAsia="仿宋_GB2312" w:cs="仿宋_GB2312"/>
                <w:sz w:val="21"/>
                <w:szCs w:val="21"/>
                <w:highlight w:val="none"/>
                <w:lang w:val="en-US" w:eastAsia="zh-CN" w:bidi="ar"/>
              </w:rPr>
              <w:t>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4FD4BFA4">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395F76D1">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inline distT="0" distB="0" distL="114300" distR="114300">
                  <wp:extent cx="1007745" cy="755015"/>
                  <wp:effectExtent l="0" t="0" r="1905" b="6985"/>
                  <wp:docPr id="14" name="图片 13" descr="会计档案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会计档案盒"/>
                          <pic:cNvPicPr>
                            <a:picLocks noChangeAspect="1"/>
                          </pic:cNvPicPr>
                        </pic:nvPicPr>
                        <pic:blipFill>
                          <a:blip r:embed="rId16"/>
                          <a:stretch>
                            <a:fillRect/>
                          </a:stretch>
                        </pic:blipFill>
                        <pic:spPr>
                          <a:xfrm>
                            <a:off x="0" y="0"/>
                            <a:ext cx="1007745" cy="755015"/>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2C51CBAD">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1000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50519C3F">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用于会计档案</w:t>
            </w:r>
          </w:p>
        </w:tc>
      </w:tr>
      <w:tr w14:paraId="61584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2C968A79">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6</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7E7EA678">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会计档案盒</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35EFF88D">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color w:val="000000"/>
                <w:kern w:val="0"/>
                <w:sz w:val="21"/>
                <w:szCs w:val="21"/>
                <w:u w:val="none"/>
                <w:lang w:val="en-US" w:eastAsia="zh-CN" w:bidi="ar"/>
              </w:rPr>
            </w:pPr>
            <w:r>
              <w:rPr>
                <w:rStyle w:val="59"/>
                <w:rFonts w:hint="eastAsia" w:ascii="Times New Roman" w:hAnsi="Times New Roman" w:eastAsia="仿宋_GB2312" w:cs="仿宋_GB2312"/>
                <w:sz w:val="21"/>
                <w:szCs w:val="21"/>
                <w:highlight w:val="none"/>
                <w:lang w:val="en-US" w:eastAsia="zh-CN" w:bidi="ar"/>
              </w:rPr>
              <w:t>5CM</w:t>
            </w:r>
            <w:r>
              <w:rPr>
                <w:rStyle w:val="67"/>
                <w:rFonts w:ascii="Times New Roman" w:hAnsi="Times New Roman"/>
                <w:sz w:val="21"/>
                <w:szCs w:val="21"/>
                <w:lang w:val="en-US" w:eastAsia="zh-CN" w:bidi="ar"/>
              </w:rPr>
              <w:t>厚</w:t>
            </w:r>
            <w:r>
              <w:rPr>
                <w:rStyle w:val="59"/>
                <w:rFonts w:hint="eastAsia" w:ascii="Times New Roman" w:hAnsi="Times New Roman" w:eastAsia="仿宋_GB2312" w:cs="仿宋_GB2312"/>
                <w:sz w:val="21"/>
                <w:szCs w:val="21"/>
                <w:lang w:val="en-US" w:eastAsia="zh-CN" w:bidi="ar"/>
              </w:rPr>
              <w:t>*31CM*22CM</w:t>
            </w:r>
            <w:r>
              <w:rPr>
                <w:rStyle w:val="59"/>
                <w:rFonts w:hint="eastAsia" w:ascii="Times New Roman" w:hAnsi="Times New Roman" w:eastAsia="仿宋_GB2312" w:cs="仿宋_GB2312"/>
                <w:sz w:val="21"/>
                <w:szCs w:val="21"/>
                <w:lang w:val="en-US" w:eastAsia="zh-CN" w:bidi="ar"/>
              </w:rPr>
              <w:br w:type="textWrapping"/>
            </w:r>
            <w:r>
              <w:rPr>
                <w:rStyle w:val="59"/>
                <w:rFonts w:hint="eastAsia" w:ascii="Times New Roman" w:hAnsi="Times New Roman" w:eastAsia="仿宋_GB2312" w:cs="仿宋_GB2312"/>
                <w:sz w:val="21"/>
                <w:szCs w:val="21"/>
                <w:lang w:val="en-US" w:eastAsia="zh-CN" w:bidi="ar"/>
              </w:rPr>
              <w:t>A4</w:t>
            </w:r>
            <w:r>
              <w:rPr>
                <w:rStyle w:val="60"/>
                <w:rFonts w:ascii="Times New Roman" w:hAnsi="Times New Roman" w:eastAsia="仿宋_GB2312" w:cs="仿宋_GB2312"/>
                <w:sz w:val="21"/>
                <w:szCs w:val="21"/>
                <w:lang w:val="en-US" w:eastAsia="zh-CN" w:bidi="ar"/>
              </w:rPr>
              <w:t>档案盒</w:t>
            </w:r>
            <w:r>
              <w:rPr>
                <w:rStyle w:val="60"/>
                <w:rFonts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进口档案无酸纸</w:t>
            </w:r>
            <w:r>
              <w:rPr>
                <w:rStyle w:val="59"/>
                <w:rFonts w:hint="eastAsia" w:ascii="Times New Roman" w:hAnsi="Times New Roman" w:eastAsia="仿宋_GB2312" w:cs="仿宋_GB2312"/>
                <w:sz w:val="21"/>
                <w:szCs w:val="21"/>
                <w:lang w:val="en-US" w:eastAsia="zh-CN" w:bidi="ar"/>
              </w:rPr>
              <w:br w:type="textWrapping"/>
            </w:r>
            <w:r>
              <w:rPr>
                <w:rStyle w:val="60"/>
                <w:rFonts w:ascii="Times New Roman" w:hAnsi="Times New Roman" w:eastAsia="仿宋_GB2312" w:cs="仿宋_GB2312"/>
                <w:sz w:val="21"/>
                <w:szCs w:val="21"/>
                <w:lang w:val="en-US" w:eastAsia="zh-CN" w:bidi="ar"/>
              </w:rPr>
              <w:t>单个档案盒纸质材料重量为</w:t>
            </w:r>
            <w:r>
              <w:rPr>
                <w:rStyle w:val="59"/>
                <w:rFonts w:hint="eastAsia" w:ascii="Times New Roman" w:hAnsi="Times New Roman" w:eastAsia="仿宋_GB2312" w:cs="仿宋_GB2312"/>
                <w:sz w:val="21"/>
                <w:szCs w:val="21"/>
                <w:lang w:val="en-US" w:eastAsia="zh-CN" w:bidi="ar"/>
              </w:rPr>
              <w:t>700-</w:t>
            </w:r>
            <w:r>
              <w:rPr>
                <w:rStyle w:val="60"/>
                <w:rFonts w:ascii="Times New Roman" w:hAnsi="Times New Roman" w:eastAsia="仿宋_GB2312" w:cs="仿宋_GB2312"/>
                <w:sz w:val="21"/>
                <w:szCs w:val="21"/>
                <w:lang w:val="en-US" w:eastAsia="zh-CN" w:bidi="ar"/>
              </w:rPr>
              <w:t>750克</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452CDC0A">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个</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704988E8">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inline distT="0" distB="0" distL="114300" distR="114300">
                  <wp:extent cx="1007745" cy="755015"/>
                  <wp:effectExtent l="0" t="0" r="1905" b="6985"/>
                  <wp:docPr id="15" name="图片 14" descr="会计档案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会计档案盒"/>
                          <pic:cNvPicPr>
                            <a:picLocks noChangeAspect="1"/>
                          </pic:cNvPicPr>
                        </pic:nvPicPr>
                        <pic:blipFill>
                          <a:blip r:embed="rId16"/>
                          <a:stretch>
                            <a:fillRect/>
                          </a:stretch>
                        </pic:blipFill>
                        <pic:spPr>
                          <a:xfrm>
                            <a:off x="0" y="0"/>
                            <a:ext cx="1007745" cy="755015"/>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45908C6E">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1000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440FB6EA">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用于会计档案</w:t>
            </w:r>
          </w:p>
        </w:tc>
      </w:tr>
      <w:tr w14:paraId="0EA22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7ADA4748">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eastAsia="仿宋_GB2312" w:cs="仿宋_GB2312"/>
                <w:i w:val="0"/>
                <w:iCs w:val="0"/>
                <w:color w:val="000000"/>
                <w:kern w:val="0"/>
                <w:sz w:val="21"/>
                <w:szCs w:val="21"/>
                <w:u w:val="none"/>
                <w:lang w:val="en-US" w:eastAsia="zh-CN" w:bidi="ar"/>
              </w:rPr>
              <w:t>7</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6BBD8DA9">
            <w:pPr>
              <w:keepNext w:val="0"/>
              <w:keepLines w:val="0"/>
              <w:widowControl/>
              <w:suppressLineNumbers w:val="0"/>
              <w:spacing w:before="0" w:beforeAutospacing="0" w:after="0" w:afterLines="0" w:afterAutospacing="0" w:line="0" w:lineRule="atLeast"/>
              <w:ind w:left="0" w:right="0"/>
              <w:jc w:val="left"/>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文书组卷</w:t>
            </w:r>
            <w:r>
              <w:rPr>
                <w:rFonts w:hint="eastAsia" w:ascii="Times New Roman" w:eastAsia="仿宋_GB2312" w:cs="仿宋_GB2312"/>
                <w:i w:val="0"/>
                <w:iCs w:val="0"/>
                <w:color w:val="000000"/>
                <w:kern w:val="0"/>
                <w:sz w:val="21"/>
                <w:szCs w:val="21"/>
                <w:u w:val="none"/>
                <w:lang w:val="en-US" w:eastAsia="zh-CN" w:bidi="ar"/>
              </w:rPr>
              <w:t>牛皮纸</w:t>
            </w:r>
            <w:r>
              <w:rPr>
                <w:rFonts w:hint="eastAsia" w:ascii="Times New Roman" w:hAnsi="Times New Roman" w:eastAsia="仿宋_GB2312" w:cs="仿宋_GB2312"/>
                <w:i w:val="0"/>
                <w:iCs w:val="0"/>
                <w:color w:val="000000"/>
                <w:kern w:val="0"/>
                <w:sz w:val="21"/>
                <w:szCs w:val="21"/>
                <w:u w:val="none"/>
                <w:lang w:val="en-US" w:eastAsia="zh-CN" w:bidi="ar"/>
              </w:rPr>
              <w:t>封面封底</w:t>
            </w:r>
            <w:r>
              <w:rPr>
                <w:rFonts w:hint="eastAsia" w:ascii="Times New Roman" w:eastAsia="仿宋_GB2312" w:cs="仿宋_GB2312"/>
                <w:i w:val="0"/>
                <w:iCs w:val="0"/>
                <w:color w:val="000000"/>
                <w:kern w:val="0"/>
                <w:sz w:val="21"/>
                <w:szCs w:val="21"/>
                <w:u w:val="none"/>
                <w:lang w:val="en-US" w:eastAsia="zh-CN" w:bidi="ar"/>
              </w:rPr>
              <w:t>（一套）</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0BE7149C">
            <w:pPr>
              <w:keepNext w:val="0"/>
              <w:keepLines w:val="0"/>
              <w:widowControl/>
              <w:suppressLineNumbers w:val="0"/>
              <w:spacing w:before="0" w:beforeAutospacing="0" w:after="0" w:afterLines="0" w:afterAutospacing="0" w:line="0" w:lineRule="atLeast"/>
              <w:ind w:left="0" w:right="0" w:firstLineChars="200"/>
              <w:jc w:val="center"/>
              <w:textAlignment w:val="center"/>
              <w:rPr>
                <w:rStyle w:val="58"/>
                <w:rFonts w:ascii="Times New Roman" w:eastAsia="仿宋_GB2312" w:cs="仿宋_GB2312"/>
                <w:sz w:val="21"/>
                <w:szCs w:val="21"/>
                <w:lang w:val="en-US" w:eastAsia="zh-CN" w:bidi="ar"/>
              </w:rPr>
            </w:pPr>
            <w:r>
              <w:rPr>
                <w:rStyle w:val="58"/>
                <w:rFonts w:ascii="Times New Roman" w:hAnsi="Times New Roman" w:eastAsia="仿宋_GB2312" w:cs="仿宋_GB2312"/>
                <w:sz w:val="21"/>
                <w:szCs w:val="21"/>
                <w:lang w:val="en-US" w:eastAsia="zh-CN" w:bidi="ar"/>
              </w:rPr>
              <w:t>无酸纸</w:t>
            </w:r>
            <w:r>
              <w:rPr>
                <w:rStyle w:val="63"/>
                <w:rFonts w:hint="eastAsia" w:ascii="Times New Roman" w:hAnsi="Times New Roman" w:eastAsia="仿宋_GB2312" w:cs="仿宋_GB2312"/>
                <w:sz w:val="21"/>
                <w:szCs w:val="21"/>
                <w:lang w:val="en-US" w:eastAsia="zh-CN" w:bidi="ar"/>
              </w:rPr>
              <w:t>150</w:t>
            </w:r>
            <w:r>
              <w:rPr>
                <w:rStyle w:val="58"/>
                <w:rFonts w:ascii="Times New Roman" w:hAnsi="Times New Roman" w:eastAsia="仿宋_GB2312" w:cs="仿宋_GB2312"/>
                <w:sz w:val="21"/>
                <w:szCs w:val="21"/>
                <w:lang w:val="en-US" w:eastAsia="zh-CN" w:bidi="ar"/>
              </w:rPr>
              <w:t>克，A4</w:t>
            </w:r>
            <w:r>
              <w:rPr>
                <w:rStyle w:val="58"/>
                <w:rFonts w:ascii="Times New Roman" w:eastAsia="仿宋_GB2312" w:cs="仿宋_GB2312"/>
                <w:sz w:val="21"/>
                <w:szCs w:val="21"/>
                <w:lang w:val="en-US" w:eastAsia="zh-CN" w:bidi="ar"/>
              </w:rPr>
              <w:t>，</w:t>
            </w:r>
          </w:p>
          <w:p w14:paraId="1A0DF1B8">
            <w:pPr>
              <w:pStyle w:val="7"/>
              <w:keepNext w:val="0"/>
              <w:keepLines w:val="0"/>
              <w:suppressLineNumbers w:val="0"/>
              <w:spacing w:before="0" w:beforeAutospacing="0" w:after="0" w:afterAutospacing="0"/>
              <w:ind w:left="0" w:firstLineChars="200"/>
              <w:jc w:val="center"/>
              <w:rPr>
                <w:rFonts w:hint="default"/>
                <w:sz w:val="21"/>
                <w:szCs w:val="21"/>
                <w:lang w:val="en-US" w:eastAsia="zh-CN"/>
              </w:rPr>
            </w:pPr>
            <w:r>
              <w:rPr>
                <w:rStyle w:val="58"/>
                <w:rFonts w:hint="eastAsia" w:ascii="Times New Roman" w:eastAsia="仿宋_GB2312" w:cs="仿宋_GB2312"/>
                <w:sz w:val="21"/>
                <w:szCs w:val="21"/>
                <w:lang w:val="en-US" w:eastAsia="zh-CN" w:bidi="ar"/>
              </w:rPr>
              <w:t>100张/套</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28484A0B">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2"/>
                <w:sz w:val="21"/>
                <w:szCs w:val="21"/>
                <w:u w:val="none"/>
                <w:lang w:val="en-US" w:eastAsia="zh-CN" w:bidi="ar-SA"/>
              </w:rPr>
            </w:pPr>
            <w:r>
              <w:rPr>
                <w:rFonts w:hint="eastAsia" w:ascii="Times New Roman" w:eastAsia="仿宋_GB2312" w:cs="仿宋_GB2312"/>
                <w:i w:val="0"/>
                <w:iCs w:val="0"/>
                <w:color w:val="000000"/>
                <w:kern w:val="2"/>
                <w:sz w:val="21"/>
                <w:szCs w:val="21"/>
                <w:u w:val="none"/>
                <w:lang w:val="en-US" w:eastAsia="zh-CN" w:bidi="ar-SA"/>
              </w:rPr>
              <w:t>套</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5A658D44">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166370</wp:posOffset>
                  </wp:positionH>
                  <wp:positionV relativeFrom="paragraph">
                    <wp:posOffset>179705</wp:posOffset>
                  </wp:positionV>
                  <wp:extent cx="694055" cy="687705"/>
                  <wp:effectExtent l="0" t="0" r="10795" b="17145"/>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7"/>
                          <a:stretch>
                            <a:fillRect/>
                          </a:stretch>
                        </pic:blipFill>
                        <pic:spPr>
                          <a:xfrm>
                            <a:off x="0" y="0"/>
                            <a:ext cx="694055" cy="687705"/>
                          </a:xfrm>
                          <a:prstGeom prst="rect">
                            <a:avLst/>
                          </a:prstGeom>
                          <a:noFill/>
                          <a:ln>
                            <a:noFill/>
                          </a:ln>
                        </pic:spPr>
                      </pic:pic>
                    </a:graphicData>
                  </a:graphic>
                </wp:anchor>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7E406AF1">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kern w:val="2"/>
                <w:sz w:val="21"/>
                <w:szCs w:val="21"/>
                <w:u w:val="none"/>
                <w:lang w:val="en-US" w:eastAsia="zh-CN" w:bidi="ar-SA"/>
              </w:rPr>
            </w:pPr>
            <w:r>
              <w:rPr>
                <w:rFonts w:hint="eastAsia" w:ascii="Times New Roman" w:eastAsia="仿宋_GB2312" w:cs="仿宋_GB2312"/>
                <w:i w:val="0"/>
                <w:iCs w:val="0"/>
                <w:color w:val="000000"/>
                <w:kern w:val="0"/>
                <w:sz w:val="21"/>
                <w:szCs w:val="21"/>
                <w:u w:val="none"/>
                <w:lang w:val="en-US" w:eastAsia="zh-CN" w:bidi="ar"/>
              </w:rPr>
              <w:t>20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2EEB8FA9">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kern w:val="2"/>
                <w:sz w:val="21"/>
                <w:szCs w:val="21"/>
                <w:u w:val="none"/>
                <w:lang w:val="en-US" w:eastAsia="zh-CN" w:bidi="ar-SA"/>
              </w:rPr>
            </w:pPr>
            <w:r>
              <w:rPr>
                <w:rFonts w:hint="eastAsia" w:ascii="Times New Roman" w:hAnsi="Times New Roman" w:eastAsia="仿宋_GB2312" w:cs="仿宋_GB2312"/>
                <w:i w:val="0"/>
                <w:iCs w:val="0"/>
                <w:color w:val="000000"/>
                <w:kern w:val="0"/>
                <w:sz w:val="21"/>
                <w:szCs w:val="21"/>
                <w:u w:val="none"/>
                <w:lang w:val="en-US" w:eastAsia="zh-CN" w:bidi="ar"/>
              </w:rPr>
              <w:t>用于</w:t>
            </w:r>
            <w:r>
              <w:rPr>
                <w:rFonts w:hint="eastAsia" w:ascii="Times New Roman" w:eastAsia="仿宋_GB2312" w:cs="仿宋_GB2312"/>
                <w:i w:val="0"/>
                <w:iCs w:val="0"/>
                <w:color w:val="000000"/>
                <w:kern w:val="0"/>
                <w:sz w:val="21"/>
                <w:szCs w:val="21"/>
                <w:u w:val="none"/>
                <w:lang w:val="en-US" w:eastAsia="zh-CN" w:bidi="ar"/>
              </w:rPr>
              <w:t>文书</w:t>
            </w:r>
            <w:r>
              <w:rPr>
                <w:rFonts w:hint="eastAsia" w:ascii="Times New Roman" w:hAnsi="Times New Roman" w:eastAsia="仿宋_GB2312" w:cs="仿宋_GB2312"/>
                <w:i w:val="0"/>
                <w:iCs w:val="0"/>
                <w:color w:val="000000"/>
                <w:kern w:val="0"/>
                <w:sz w:val="21"/>
                <w:szCs w:val="21"/>
                <w:u w:val="none"/>
                <w:lang w:val="en-US" w:eastAsia="zh-CN" w:bidi="ar"/>
              </w:rPr>
              <w:t>档案</w:t>
            </w:r>
          </w:p>
        </w:tc>
      </w:tr>
      <w:tr w14:paraId="7554C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6"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5B4D6B46">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eastAsia="仿宋_GB2312" w:cs="仿宋_GB2312"/>
                <w:i w:val="0"/>
                <w:iCs w:val="0"/>
                <w:color w:val="000000"/>
                <w:kern w:val="0"/>
                <w:sz w:val="21"/>
                <w:szCs w:val="21"/>
                <w:u w:val="none"/>
                <w:lang w:val="en-US" w:eastAsia="zh-CN" w:bidi="ar"/>
              </w:rPr>
              <w:t>8</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3907495">
            <w:pPr>
              <w:keepNext w:val="0"/>
              <w:keepLines w:val="0"/>
              <w:widowControl/>
              <w:suppressLineNumbers w:val="0"/>
              <w:spacing w:before="0" w:beforeAutospacing="0" w:after="0" w:afterLines="0" w:afterAutospacing="0" w:line="0" w:lineRule="atLeast"/>
              <w:ind w:left="0" w:right="0"/>
              <w:jc w:val="left"/>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新科技档案组卷封面封底（一整张）</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3A864F4C">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sz w:val="21"/>
                <w:szCs w:val="21"/>
                <w:lang w:val="en-US" w:eastAsia="zh-CN"/>
              </w:rPr>
            </w:pPr>
            <w:r>
              <w:rPr>
                <w:rFonts w:hint="eastAsia" w:ascii="Times New Roman" w:hAnsi="Times New Roman" w:eastAsia="仿宋_GB2312" w:cs="仿宋_GB2312"/>
                <w:sz w:val="21"/>
                <w:szCs w:val="21"/>
                <w:lang w:val="en-US" w:eastAsia="zh-CN"/>
              </w:rPr>
              <w:t>无酸纸150克（49.4*29.7CM）</w:t>
            </w:r>
          </w:p>
          <w:p w14:paraId="3C7C554A">
            <w:pPr>
              <w:pStyle w:val="7"/>
              <w:keepNext w:val="0"/>
              <w:keepLines w:val="0"/>
              <w:suppressLineNumbers w:val="0"/>
              <w:spacing w:before="0" w:beforeAutospacing="0" w:after="0" w:afterAutospacing="0" w:line="0" w:lineRule="atLeast"/>
              <w:ind w:left="0" w:firstLineChars="200"/>
              <w:jc w:val="center"/>
              <w:rPr>
                <w:rFonts w:hint="eastAsia" w:ascii="Times New Roman" w:hAnsi="Times New Roman" w:eastAsia="仿宋_GB2312" w:cs="仿宋_GB2312"/>
                <w:sz w:val="21"/>
                <w:szCs w:val="21"/>
                <w:lang w:val="en-US" w:eastAsia="zh-CN"/>
              </w:rPr>
            </w:pPr>
            <w:r>
              <w:rPr>
                <w:rFonts w:hint="eastAsia" w:ascii="Times New Roman" w:hAnsi="Times New Roman" w:eastAsia="仿宋_GB2312" w:cs="仿宋_GB2312"/>
                <w:sz w:val="21"/>
                <w:szCs w:val="21"/>
                <w:lang w:val="en-US" w:eastAsia="zh-CN"/>
              </w:rPr>
              <w:t>正面只有红框无文字，</w:t>
            </w:r>
          </w:p>
          <w:p w14:paraId="244BAB58">
            <w:pPr>
              <w:keepNext w:val="0"/>
              <w:keepLines w:val="0"/>
              <w:suppressLineNumbers w:val="0"/>
              <w:spacing w:before="0" w:beforeAutospacing="0" w:after="0" w:afterLines="0" w:afterAutospacing="0" w:line="0" w:lineRule="atLeast"/>
              <w:ind w:left="0" w:right="0" w:firstLineChars="200"/>
              <w:jc w:val="center"/>
              <w:rPr>
                <w:rFonts w:hint="eastAsia" w:ascii="Times New Roman" w:hAnsi="Times New Roman" w:eastAsia="仿宋_GB2312" w:cs="仿宋_GB2312"/>
                <w:sz w:val="21"/>
                <w:szCs w:val="21"/>
                <w:lang w:val="en-US" w:eastAsia="zh-CN"/>
              </w:rPr>
            </w:pPr>
            <w:r>
              <w:rPr>
                <w:rFonts w:hint="eastAsia" w:ascii="Times New Roman" w:hAnsi="Times New Roman" w:eastAsia="仿宋_GB2312" w:cs="仿宋_GB2312"/>
                <w:sz w:val="21"/>
                <w:szCs w:val="21"/>
                <w:lang w:val="en-US" w:eastAsia="zh-CN"/>
              </w:rPr>
              <w:t>底部有卷内备考表信息</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7DA568B3">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张</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1FB55851">
            <w:pPr>
              <w:keepNext w:val="0"/>
              <w:keepLines w:val="0"/>
              <w:widowControl/>
              <w:suppressLineNumbers w:val="0"/>
              <w:spacing w:before="0" w:beforeAutospacing="0" w:after="0" w:afterLines="0" w:afterAutospacing="0" w:line="0" w:lineRule="atLeast"/>
              <w:ind w:left="0" w:right="0" w:firstLineChars="200"/>
              <w:jc w:val="left"/>
              <w:textAlignment w:val="center"/>
              <w:rPr>
                <w:rFonts w:hint="eastAsia" w:ascii="Times New Roman" w:hAnsi="Times New Roman" w:eastAsia="仿宋_GB2312" w:cs="仿宋_GB2312"/>
                <w:i w:val="0"/>
                <w:iCs w:val="0"/>
                <w:color w:val="000000"/>
                <w:sz w:val="21"/>
                <w:szCs w:val="21"/>
                <w:u w:val="none"/>
                <w:lang w:eastAsia="zh-CN"/>
              </w:rPr>
            </w:pPr>
            <w:r>
              <w:rPr>
                <w:rFonts w:hint="eastAsia" w:ascii="Times New Roman" w:hAnsi="Times New Roman" w:eastAsia="仿宋_GB2312" w:cs="仿宋_GB2312"/>
                <w:i w:val="0"/>
                <w:iCs w:val="0"/>
                <w:color w:val="000000"/>
                <w:sz w:val="21"/>
                <w:szCs w:val="21"/>
                <w:u w:val="none"/>
                <w:lang w:eastAsia="zh-CN"/>
              </w:rPr>
              <w:drawing>
                <wp:inline distT="0" distB="0" distL="114300" distR="114300">
                  <wp:extent cx="893445" cy="615315"/>
                  <wp:effectExtent l="0" t="0" r="1905" b="13335"/>
                  <wp:docPr id="16" name="图片 3" descr="049d4336db0125db8173fca2e4a4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049d4336db0125db8173fca2e4a46f8"/>
                          <pic:cNvPicPr>
                            <a:picLocks noChangeAspect="1"/>
                          </pic:cNvPicPr>
                        </pic:nvPicPr>
                        <pic:blipFill>
                          <a:blip r:embed="rId18"/>
                          <a:stretch>
                            <a:fillRect/>
                          </a:stretch>
                        </pic:blipFill>
                        <pic:spPr>
                          <a:xfrm>
                            <a:off x="0" y="0"/>
                            <a:ext cx="893445" cy="615315"/>
                          </a:xfrm>
                          <a:prstGeom prst="rect">
                            <a:avLst/>
                          </a:prstGeom>
                          <a:noFill/>
                          <a:ln>
                            <a:noFill/>
                          </a:ln>
                        </pic:spPr>
                      </pic:pic>
                    </a:graphicData>
                  </a:graphic>
                </wp:inline>
              </w:drawing>
            </w:r>
          </w:p>
          <w:p w14:paraId="69DAEB11">
            <w:pPr>
              <w:keepNext w:val="0"/>
              <w:keepLines w:val="0"/>
              <w:widowControl/>
              <w:suppressLineNumbers w:val="0"/>
              <w:spacing w:before="0" w:beforeAutospacing="0" w:after="0" w:afterLines="0" w:afterAutospacing="0" w:line="0" w:lineRule="atLeast"/>
              <w:ind w:left="0" w:right="0" w:firstLineChars="200"/>
              <w:jc w:val="left"/>
              <w:textAlignment w:val="center"/>
              <w:rPr>
                <w:rFonts w:hint="eastAsia" w:ascii="Times New Roman" w:hAnsi="Times New Roman" w:eastAsia="仿宋_GB2312" w:cs="仿宋_GB2312"/>
                <w:i w:val="0"/>
                <w:iCs w:val="0"/>
                <w:color w:val="000000"/>
                <w:sz w:val="21"/>
                <w:szCs w:val="21"/>
                <w:u w:val="none"/>
                <w:lang w:eastAsia="zh-CN"/>
              </w:rPr>
            </w:pPr>
            <w:r>
              <w:rPr>
                <w:rFonts w:hint="eastAsia" w:ascii="Times New Roman" w:hAnsi="Times New Roman" w:eastAsia="仿宋_GB2312" w:cs="仿宋_GB2312"/>
                <w:i w:val="0"/>
                <w:iCs w:val="0"/>
                <w:color w:val="000000"/>
                <w:sz w:val="21"/>
                <w:szCs w:val="21"/>
                <w:u w:val="none"/>
                <w:lang w:eastAsia="zh-CN"/>
              </w:rPr>
              <w:drawing>
                <wp:inline distT="0" distB="0" distL="114300" distR="114300">
                  <wp:extent cx="516890" cy="919480"/>
                  <wp:effectExtent l="0" t="0" r="13970" b="16510"/>
                  <wp:docPr id="17" name="图片 4" descr="90226f384a1e0cf16608b193f9f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90226f384a1e0cf16608b193f9f8171"/>
                          <pic:cNvPicPr>
                            <a:picLocks noChangeAspect="1"/>
                          </pic:cNvPicPr>
                        </pic:nvPicPr>
                        <pic:blipFill>
                          <a:blip r:embed="rId19"/>
                          <a:stretch>
                            <a:fillRect/>
                          </a:stretch>
                        </pic:blipFill>
                        <pic:spPr>
                          <a:xfrm rot="-5400000">
                            <a:off x="0" y="0"/>
                            <a:ext cx="516890" cy="919480"/>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148853F4">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45D1FFA2">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用于工程档案</w:t>
            </w:r>
          </w:p>
        </w:tc>
      </w:tr>
      <w:tr w14:paraId="6E1E6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1"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1E03BE55">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eastAsia="仿宋_GB2312" w:cs="仿宋_GB2312"/>
                <w:i w:val="0"/>
                <w:iCs w:val="0"/>
                <w:color w:val="000000"/>
                <w:kern w:val="0"/>
                <w:sz w:val="21"/>
                <w:szCs w:val="21"/>
                <w:u w:val="none"/>
                <w:lang w:val="en-US" w:eastAsia="zh-CN" w:bidi="ar"/>
              </w:rPr>
              <w:t>9</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566FBE10">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浅色无酸空白牛皮纸</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4A4293AA">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150克，A4</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051C221B">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本</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14B98184">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86995</wp:posOffset>
                  </wp:positionH>
                  <wp:positionV relativeFrom="paragraph">
                    <wp:posOffset>93345</wp:posOffset>
                  </wp:positionV>
                  <wp:extent cx="815975" cy="815975"/>
                  <wp:effectExtent l="0" t="0" r="3175" b="3175"/>
                  <wp:wrapNone/>
                  <wp:docPr id="2" name="图片_4"/>
                  <wp:cNvGraphicFramePr/>
                  <a:graphic xmlns:a="http://schemas.openxmlformats.org/drawingml/2006/main">
                    <a:graphicData uri="http://schemas.openxmlformats.org/drawingml/2006/picture">
                      <pic:pic xmlns:pic="http://schemas.openxmlformats.org/drawingml/2006/picture">
                        <pic:nvPicPr>
                          <pic:cNvPr id="2" name="图片_4"/>
                          <pic:cNvPicPr/>
                        </pic:nvPicPr>
                        <pic:blipFill>
                          <a:blip r:embed="rId20"/>
                          <a:stretch>
                            <a:fillRect/>
                          </a:stretch>
                        </pic:blipFill>
                        <pic:spPr>
                          <a:xfrm>
                            <a:off x="0" y="0"/>
                            <a:ext cx="815975" cy="815975"/>
                          </a:xfrm>
                          <a:prstGeom prst="rect">
                            <a:avLst/>
                          </a:prstGeom>
                          <a:noFill/>
                          <a:ln>
                            <a:noFill/>
                          </a:ln>
                        </pic:spPr>
                      </pic:pic>
                    </a:graphicData>
                  </a:graphic>
                </wp:anchor>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1CC7E5DE">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lang w:val="en-US"/>
              </w:rPr>
            </w:pPr>
            <w:r>
              <w:rPr>
                <w:rFonts w:hint="eastAsia" w:ascii="Times New Roman" w:eastAsia="仿宋_GB2312" w:cs="仿宋_GB2312"/>
                <w:i w:val="0"/>
                <w:iCs w:val="0"/>
                <w:color w:val="000000"/>
                <w:kern w:val="0"/>
                <w:sz w:val="21"/>
                <w:szCs w:val="21"/>
                <w:u w:val="none"/>
                <w:lang w:val="en-US" w:eastAsia="zh-CN" w:bidi="ar"/>
              </w:rPr>
              <w:t>5</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76718662">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lang w:val="en-US" w:eastAsia="zh-CN"/>
              </w:rPr>
            </w:pPr>
            <w:r>
              <w:rPr>
                <w:rFonts w:hint="eastAsia" w:ascii="Times New Roman" w:hAnsi="Times New Roman" w:eastAsia="仿宋_GB2312" w:cs="仿宋_GB2312"/>
                <w:i w:val="0"/>
                <w:iCs w:val="0"/>
                <w:color w:val="000000"/>
                <w:sz w:val="21"/>
                <w:szCs w:val="21"/>
                <w:u w:val="none"/>
                <w:lang w:val="en-US" w:eastAsia="zh-CN"/>
              </w:rPr>
              <w:t>用于工程合同</w:t>
            </w:r>
          </w:p>
          <w:p w14:paraId="7B6B5A62">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sz w:val="21"/>
                <w:szCs w:val="21"/>
                <w:u w:val="none"/>
                <w:lang w:val="en-US" w:eastAsia="zh-CN"/>
              </w:rPr>
              <w:t>汇编，</w:t>
            </w:r>
            <w:r>
              <w:rPr>
                <w:rFonts w:hint="eastAsia" w:ascii="Times New Roman" w:hAnsi="Times New Roman" w:eastAsia="仿宋_GB2312" w:cs="仿宋_GB2312"/>
                <w:i w:val="0"/>
                <w:iCs w:val="0"/>
                <w:color w:val="000000"/>
                <w:kern w:val="0"/>
                <w:sz w:val="21"/>
                <w:szCs w:val="21"/>
                <w:u w:val="none"/>
                <w:lang w:val="en-US" w:eastAsia="zh-CN" w:bidi="ar"/>
              </w:rPr>
              <w:t>100张/本</w:t>
            </w:r>
          </w:p>
        </w:tc>
      </w:tr>
      <w:tr w14:paraId="423DD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53130AD8">
            <w:pPr>
              <w:keepNext w:val="0"/>
              <w:keepLines w:val="0"/>
              <w:widowControl/>
              <w:suppressLineNumbers w:val="0"/>
              <w:spacing w:before="0" w:beforeAutospacing="0" w:after="0" w:afterLines="0" w:afterAutospacing="0" w:line="0" w:lineRule="atLeast"/>
              <w:ind w:left="0" w:right="0"/>
              <w:jc w:val="center"/>
              <w:textAlignment w:val="center"/>
              <w:rPr>
                <w:rFonts w:hint="default" w:ascii="Times New Roman" w:hAnsi="Times New Roman" w:eastAsia="仿宋_GB2312" w:cs="仿宋_GB2312"/>
                <w:i w:val="0"/>
                <w:iCs w:val="0"/>
                <w:color w:val="000000"/>
                <w:sz w:val="21"/>
                <w:szCs w:val="21"/>
                <w:u w:val="none"/>
                <w:lang w:val="en-US"/>
              </w:rPr>
            </w:pPr>
            <w:r>
              <w:rPr>
                <w:rFonts w:hint="eastAsia" w:ascii="Times New Roman" w:eastAsia="仿宋_GB2312" w:cs="仿宋_GB2312"/>
                <w:i w:val="0"/>
                <w:iCs w:val="0"/>
                <w:color w:val="000000"/>
                <w:kern w:val="0"/>
                <w:sz w:val="21"/>
                <w:szCs w:val="21"/>
                <w:u w:val="none"/>
                <w:lang w:val="en-US" w:eastAsia="zh-CN" w:bidi="ar"/>
              </w:rPr>
              <w:t>10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6A2A046E">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深色无酸空白牛皮纸</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5226D5E9">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150克，A4</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17E20DBD">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本</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1CE6688A">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69850</wp:posOffset>
                  </wp:positionH>
                  <wp:positionV relativeFrom="paragraph">
                    <wp:posOffset>53975</wp:posOffset>
                  </wp:positionV>
                  <wp:extent cx="824230" cy="824230"/>
                  <wp:effectExtent l="0" t="0" r="13970" b="13970"/>
                  <wp:wrapNone/>
                  <wp:docPr id="3" name="图片_5_SpCnt_1"/>
                  <wp:cNvGraphicFramePr/>
                  <a:graphic xmlns:a="http://schemas.openxmlformats.org/drawingml/2006/main">
                    <a:graphicData uri="http://schemas.openxmlformats.org/drawingml/2006/picture">
                      <pic:pic xmlns:pic="http://schemas.openxmlformats.org/drawingml/2006/picture">
                        <pic:nvPicPr>
                          <pic:cNvPr id="3" name="图片_5_SpCnt_1"/>
                          <pic:cNvPicPr/>
                        </pic:nvPicPr>
                        <pic:blipFill>
                          <a:blip r:embed="rId21"/>
                          <a:stretch>
                            <a:fillRect/>
                          </a:stretch>
                        </pic:blipFill>
                        <pic:spPr>
                          <a:xfrm>
                            <a:off x="0" y="0"/>
                            <a:ext cx="824230" cy="824230"/>
                          </a:xfrm>
                          <a:prstGeom prst="rect">
                            <a:avLst/>
                          </a:prstGeom>
                          <a:noFill/>
                          <a:ln>
                            <a:noFill/>
                          </a:ln>
                        </pic:spPr>
                      </pic:pic>
                    </a:graphicData>
                  </a:graphic>
                </wp:anchor>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791664FF">
            <w:pPr>
              <w:keepNext w:val="0"/>
              <w:keepLines w:val="0"/>
              <w:widowControl/>
              <w:suppressLineNumbers w:val="0"/>
              <w:spacing w:before="0" w:beforeAutospacing="0" w:after="0" w:afterLines="0" w:afterAutospacing="0" w:line="0" w:lineRule="atLeast"/>
              <w:ind w:left="0" w:right="0"/>
              <w:jc w:val="center"/>
              <w:textAlignment w:val="center"/>
              <w:rPr>
                <w:rFonts w:hint="eastAsia" w:ascii="Times New Roman" w:hAnsi="Times New Roman" w:eastAsia="仿宋_GB2312" w:cs="仿宋_GB2312"/>
                <w:i w:val="0"/>
                <w:iCs w:val="0"/>
                <w:color w:val="000000"/>
                <w:sz w:val="21"/>
                <w:szCs w:val="21"/>
                <w:u w:val="none"/>
                <w:lang w:val="en-US"/>
              </w:rPr>
            </w:pPr>
            <w:r>
              <w:rPr>
                <w:rFonts w:hint="eastAsia" w:ascii="Times New Roman" w:eastAsia="仿宋_GB2312" w:cs="仿宋_GB2312"/>
                <w:i w:val="0"/>
                <w:iCs w:val="0"/>
                <w:color w:val="000000"/>
                <w:kern w:val="0"/>
                <w:sz w:val="21"/>
                <w:szCs w:val="21"/>
                <w:u w:val="none"/>
                <w:lang w:val="en-US" w:eastAsia="zh-CN" w:bidi="ar"/>
              </w:rPr>
              <w:t>5</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42F34A03">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lang w:val="en-US" w:eastAsia="zh-CN"/>
              </w:rPr>
            </w:pPr>
            <w:r>
              <w:rPr>
                <w:rFonts w:hint="eastAsia" w:ascii="Times New Roman" w:hAnsi="Times New Roman" w:eastAsia="仿宋_GB2312" w:cs="仿宋_GB2312"/>
                <w:i w:val="0"/>
                <w:iCs w:val="0"/>
                <w:color w:val="000000"/>
                <w:sz w:val="21"/>
                <w:szCs w:val="21"/>
                <w:u w:val="none"/>
                <w:lang w:val="en-US" w:eastAsia="zh-CN"/>
              </w:rPr>
              <w:t>用于工程合同</w:t>
            </w:r>
          </w:p>
          <w:p w14:paraId="092BE58E">
            <w:pPr>
              <w:keepNext w:val="0"/>
              <w:keepLines w:val="0"/>
              <w:widowControl/>
              <w:suppressLineNumbers w:val="0"/>
              <w:spacing w:before="0" w:beforeAutospacing="0" w:after="0" w:afterLines="0" w:afterAutospacing="0" w:line="0" w:lineRule="atLeast"/>
              <w:ind w:left="0" w:right="0" w:firstLineChars="200"/>
              <w:jc w:val="center"/>
              <w:textAlignment w:val="center"/>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sz w:val="21"/>
                <w:szCs w:val="21"/>
                <w:u w:val="none"/>
                <w:lang w:val="en-US" w:eastAsia="zh-CN"/>
              </w:rPr>
              <w:t>汇编，</w:t>
            </w:r>
            <w:r>
              <w:rPr>
                <w:rFonts w:hint="eastAsia" w:ascii="Times New Roman" w:hAnsi="Times New Roman" w:eastAsia="仿宋_GB2312" w:cs="仿宋_GB2312"/>
                <w:i w:val="0"/>
                <w:iCs w:val="0"/>
                <w:color w:val="000000"/>
                <w:kern w:val="0"/>
                <w:sz w:val="21"/>
                <w:szCs w:val="21"/>
                <w:u w:val="none"/>
                <w:lang w:val="en-US" w:eastAsia="zh-CN" w:bidi="ar"/>
              </w:rPr>
              <w:t>100张/本</w:t>
            </w:r>
          </w:p>
        </w:tc>
      </w:tr>
      <w:tr w14:paraId="1CE0A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528" w:type="dxa"/>
            <w:tcBorders>
              <w:top w:val="single" w:color="000000" w:sz="4" w:space="0"/>
              <w:left w:val="single" w:color="000000" w:sz="4" w:space="0"/>
              <w:bottom w:val="single" w:color="000000" w:sz="4" w:space="0"/>
              <w:right w:val="single" w:color="000000" w:sz="4" w:space="0"/>
            </w:tcBorders>
            <w:noWrap/>
            <w:vAlign w:val="center"/>
          </w:tcPr>
          <w:p w14:paraId="71C82D58">
            <w:pPr>
              <w:keepNext w:val="0"/>
              <w:keepLines w:val="0"/>
              <w:widowControl/>
              <w:suppressLineNumbers w:val="0"/>
              <w:spacing w:before="0" w:beforeAutospacing="0" w:after="0" w:afterLines="0" w:afterAutospacing="0" w:line="24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11</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55B3A49">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档案目录夹</w:t>
            </w:r>
          </w:p>
        </w:tc>
        <w:tc>
          <w:tcPr>
            <w:tcW w:w="2788" w:type="dxa"/>
            <w:tcBorders>
              <w:top w:val="single" w:color="000000" w:sz="4" w:space="0"/>
              <w:left w:val="single" w:color="000000" w:sz="4" w:space="0"/>
              <w:bottom w:val="single" w:color="000000" w:sz="4" w:space="0"/>
              <w:right w:val="single" w:color="000000" w:sz="4" w:space="0"/>
            </w:tcBorders>
            <w:noWrap w:val="0"/>
            <w:vAlign w:val="center"/>
          </w:tcPr>
          <w:p w14:paraId="23053E3D">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竖版深绿色，A4,，内敷太阳白纸，三孔一线装订</w:t>
            </w:r>
          </w:p>
        </w:tc>
        <w:tc>
          <w:tcPr>
            <w:tcW w:w="491" w:type="dxa"/>
            <w:tcBorders>
              <w:top w:val="single" w:color="000000" w:sz="4" w:space="0"/>
              <w:left w:val="single" w:color="000000" w:sz="4" w:space="0"/>
              <w:bottom w:val="single" w:color="000000" w:sz="4" w:space="0"/>
              <w:right w:val="single" w:color="000000" w:sz="4" w:space="0"/>
            </w:tcBorders>
            <w:noWrap/>
            <w:vAlign w:val="center"/>
          </w:tcPr>
          <w:p w14:paraId="66891126">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本</w:t>
            </w:r>
          </w:p>
        </w:tc>
        <w:tc>
          <w:tcPr>
            <w:tcW w:w="1807" w:type="dxa"/>
            <w:tcBorders>
              <w:top w:val="single" w:color="000000" w:sz="4" w:space="0"/>
              <w:left w:val="single" w:color="000000" w:sz="4" w:space="0"/>
              <w:bottom w:val="single" w:color="000000" w:sz="4" w:space="0"/>
              <w:right w:val="single" w:color="000000" w:sz="4" w:space="0"/>
            </w:tcBorders>
            <w:noWrap/>
            <w:vAlign w:val="center"/>
          </w:tcPr>
          <w:p w14:paraId="6E684E67">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pPr>
            <w:r>
              <w:rPr>
                <w:rFonts w:hint="eastAsia" w:ascii="Times New Roman" w:hAnsi="Times New Roman" w:eastAsia="仿宋_GB2312" w:cs="仿宋_GB2312"/>
                <w:i w:val="0"/>
                <w:iCs w:val="0"/>
                <w:color w:val="000000"/>
                <w:kern w:val="0"/>
                <w:sz w:val="21"/>
                <w:szCs w:val="21"/>
                <w:u w:val="none"/>
                <w:bdr w:val="single" w:color="000000" w:sz="4" w:space="0"/>
                <w:lang w:val="en-US" w:eastAsia="zh-CN" w:bidi="ar"/>
              </w:rPr>
              <w:drawing>
                <wp:inline distT="0" distB="0" distL="114300" distR="114300">
                  <wp:extent cx="645160" cy="889000"/>
                  <wp:effectExtent l="0" t="0" r="2540" b="6350"/>
                  <wp:docPr id="18" name="图片 20" descr="482b45ef-8936-40ef-a586-1e6da0aec9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482b45ef-8936-40ef-a586-1e6da0aec9fd"/>
                          <pic:cNvPicPr>
                            <a:picLocks noChangeAspect="1"/>
                          </pic:cNvPicPr>
                        </pic:nvPicPr>
                        <pic:blipFill>
                          <a:blip r:embed="rId22"/>
                          <a:stretch>
                            <a:fillRect/>
                          </a:stretch>
                        </pic:blipFill>
                        <pic:spPr>
                          <a:xfrm>
                            <a:off x="0" y="0"/>
                            <a:ext cx="645160" cy="889000"/>
                          </a:xfrm>
                          <a:prstGeom prst="rect">
                            <a:avLst/>
                          </a:prstGeom>
                          <a:noFill/>
                          <a:ln>
                            <a:noFill/>
                          </a:ln>
                        </pic:spPr>
                      </pic:pic>
                    </a:graphicData>
                  </a:graphic>
                </wp:inline>
              </w:drawing>
            </w:r>
          </w:p>
        </w:tc>
        <w:tc>
          <w:tcPr>
            <w:tcW w:w="663" w:type="dxa"/>
            <w:tcBorders>
              <w:top w:val="single" w:color="000000" w:sz="4" w:space="0"/>
              <w:left w:val="single" w:color="000000" w:sz="4" w:space="0"/>
              <w:bottom w:val="single" w:color="000000" w:sz="4" w:space="0"/>
              <w:right w:val="single" w:color="000000" w:sz="4" w:space="0"/>
            </w:tcBorders>
            <w:noWrap/>
            <w:vAlign w:val="center"/>
          </w:tcPr>
          <w:p w14:paraId="4C4E3A3B">
            <w:pPr>
              <w:keepNext w:val="0"/>
              <w:keepLines w:val="0"/>
              <w:widowControl/>
              <w:suppressLineNumbers w:val="0"/>
              <w:spacing w:before="0" w:beforeAutospacing="0" w:after="0" w:afterLines="0" w:afterAutospacing="0" w:line="240" w:lineRule="atLeast"/>
              <w:ind w:left="0" w:right="0"/>
              <w:jc w:val="center"/>
              <w:textAlignment w:val="center"/>
              <w:rPr>
                <w:rFonts w:hint="default" w:ascii="Times New Roman" w:hAnsi="Times New Roman" w:eastAsia="仿宋_GB2312" w:cs="仿宋_GB2312"/>
                <w:i w:val="0"/>
                <w:iCs w:val="0"/>
                <w:color w:val="000000"/>
                <w:kern w:val="0"/>
                <w:sz w:val="21"/>
                <w:szCs w:val="21"/>
                <w:u w:val="none"/>
                <w:lang w:val="en-US" w:eastAsia="zh-CN" w:bidi="ar"/>
              </w:rPr>
            </w:pPr>
            <w:r>
              <w:rPr>
                <w:rFonts w:hint="eastAsia" w:ascii="Times New Roman" w:eastAsia="仿宋_GB2312" w:cs="仿宋_GB2312"/>
                <w:i w:val="0"/>
                <w:iCs w:val="0"/>
                <w:color w:val="000000"/>
                <w:kern w:val="0"/>
                <w:sz w:val="21"/>
                <w:szCs w:val="21"/>
                <w:u w:val="none"/>
                <w:lang w:val="en-US" w:eastAsia="zh-CN" w:bidi="ar"/>
              </w:rPr>
              <w:t>30</w:t>
            </w:r>
          </w:p>
        </w:tc>
        <w:tc>
          <w:tcPr>
            <w:tcW w:w="1586" w:type="dxa"/>
            <w:tcBorders>
              <w:top w:val="single" w:color="000000" w:sz="4" w:space="0"/>
              <w:left w:val="single" w:color="000000" w:sz="4" w:space="0"/>
              <w:bottom w:val="single" w:color="000000" w:sz="4" w:space="0"/>
              <w:right w:val="single" w:color="000000" w:sz="4" w:space="0"/>
            </w:tcBorders>
            <w:noWrap w:val="0"/>
            <w:vAlign w:val="center"/>
          </w:tcPr>
          <w:p w14:paraId="03332106">
            <w:pPr>
              <w:keepNext w:val="0"/>
              <w:keepLines w:val="0"/>
              <w:widowControl/>
              <w:suppressLineNumbers w:val="0"/>
              <w:spacing w:before="0" w:beforeAutospacing="0" w:after="0" w:afterLines="0" w:afterAutospacing="0" w:line="240" w:lineRule="atLeast"/>
              <w:ind w:left="0" w:right="0"/>
              <w:jc w:val="center"/>
              <w:textAlignment w:val="center"/>
              <w:rPr>
                <w:rFonts w:hint="eastAsia" w:ascii="Times New Roman" w:hAnsi="Times New Roman" w:eastAsia="仿宋_GB2312" w:cs="仿宋_GB2312"/>
                <w:i w:val="0"/>
                <w:iCs w:val="0"/>
                <w:color w:val="000000"/>
                <w:kern w:val="0"/>
                <w:sz w:val="21"/>
                <w:szCs w:val="21"/>
                <w:u w:val="none"/>
                <w:lang w:val="en-US" w:eastAsia="zh-CN" w:bidi="ar-SA"/>
              </w:rPr>
            </w:pPr>
            <w:r>
              <w:rPr>
                <w:rFonts w:hint="eastAsia" w:ascii="Times New Roman" w:hAnsi="Times New Roman" w:eastAsia="仿宋_GB2312" w:cs="仿宋_GB2312"/>
                <w:i w:val="0"/>
                <w:iCs w:val="0"/>
                <w:color w:val="000000"/>
                <w:sz w:val="21"/>
                <w:szCs w:val="21"/>
                <w:u w:val="none"/>
                <w:lang w:val="en-US" w:eastAsia="zh-CN"/>
              </w:rPr>
              <w:t>用于档案目录册</w:t>
            </w:r>
          </w:p>
        </w:tc>
      </w:tr>
    </w:tbl>
    <w:p w14:paraId="02D7A045">
      <w:pPr>
        <w:pStyle w:val="7"/>
        <w:spacing w:after="0" w:line="0" w:lineRule="atLeast"/>
        <w:rPr>
          <w:rFonts w:hint="eastAsia" w:ascii="Times New Roman" w:hAnsi="Times New Roman"/>
          <w:lang w:val="en-US" w:eastAsia="zh-CN"/>
        </w:rPr>
      </w:pPr>
    </w:p>
    <w:p w14:paraId="636D66A7">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黑体" w:cs="黑体"/>
          <w:b w:val="0"/>
          <w:bCs/>
          <w:snapToGrid w:val="0"/>
          <w:sz w:val="28"/>
          <w:szCs w:val="28"/>
        </w:rPr>
      </w:pPr>
      <w:r>
        <w:rPr>
          <w:rFonts w:hint="eastAsia" w:ascii="Times New Roman" w:hAnsi="Times New Roman" w:eastAsia="黑体" w:cs="黑体"/>
          <w:b w:val="0"/>
          <w:bCs/>
          <w:sz w:val="28"/>
          <w:szCs w:val="28"/>
          <w:lang w:val="en-US" w:eastAsia="zh-CN"/>
        </w:rPr>
        <w:t>四</w:t>
      </w:r>
      <w:r>
        <w:rPr>
          <w:rFonts w:hint="eastAsia" w:ascii="Times New Roman" w:hAnsi="Times New Roman" w:eastAsia="黑体" w:cs="黑体"/>
          <w:b w:val="0"/>
          <w:bCs/>
          <w:sz w:val="28"/>
          <w:szCs w:val="28"/>
        </w:rPr>
        <w:t>、项目成果要求</w:t>
      </w:r>
    </w:p>
    <w:p w14:paraId="081D327D">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一）</w:t>
      </w:r>
      <w:r>
        <w:rPr>
          <w:rFonts w:hint="eastAsia" w:ascii="Times New Roman" w:hAnsi="Times New Roman" w:eastAsia="仿宋_GB2312" w:cs="仿宋_GB2312"/>
          <w:b w:val="0"/>
          <w:bCs/>
          <w:sz w:val="28"/>
          <w:szCs w:val="28"/>
        </w:rPr>
        <w:t>项目完成后交付的项目成果必须符合以下的法规和标准：</w:t>
      </w:r>
    </w:p>
    <w:p w14:paraId="223FCF8C">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val="en-US" w:eastAsia="zh-CN"/>
        </w:rPr>
        <w:t xml:space="preserve">1. </w:t>
      </w:r>
      <w:r>
        <w:rPr>
          <w:rFonts w:hint="eastAsia" w:ascii="Times New Roman" w:hAnsi="Times New Roman" w:eastAsia="仿宋_GB2312" w:cs="仿宋_GB2312"/>
          <w:b w:val="0"/>
          <w:bCs/>
          <w:sz w:val="28"/>
          <w:szCs w:val="28"/>
        </w:rPr>
        <w:t>国家、省、市档案法规</w:t>
      </w:r>
    </w:p>
    <w:p w14:paraId="6D180310">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《中华人民共和国档案法》</w:t>
      </w:r>
    </w:p>
    <w:p w14:paraId="344BD31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《中华人民共和国档案法实施条例》</w:t>
      </w:r>
    </w:p>
    <w:p w14:paraId="15F42B8F">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《广东省档案条例》</w:t>
      </w:r>
    </w:p>
    <w:p w14:paraId="124F70F9">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kern w:val="2"/>
          <w:sz w:val="28"/>
          <w:szCs w:val="28"/>
          <w:lang w:val="en-US" w:eastAsia="zh-CN" w:bidi="ar-SA"/>
        </w:rPr>
        <w:t>2.</w:t>
      </w:r>
      <w:r>
        <w:rPr>
          <w:rFonts w:hint="eastAsia" w:ascii="Times New Roman" w:hAnsi="Times New Roman" w:eastAsia="仿宋_GB2312" w:cs="仿宋_GB2312"/>
          <w:b w:val="0"/>
          <w:bCs/>
          <w:sz w:val="28"/>
          <w:szCs w:val="28"/>
        </w:rPr>
        <w:t>档案行业标准</w:t>
      </w:r>
    </w:p>
    <w:p w14:paraId="159053EC">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1-2000 《档案工作基本术语》</w:t>
      </w:r>
    </w:p>
    <w:p w14:paraId="1A8C2135">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12-2012 《全宗卷规范》</w:t>
      </w:r>
    </w:p>
    <w:p w14:paraId="1394DB74">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13-1994 《档号编制规则》</w:t>
      </w:r>
    </w:p>
    <w:p w14:paraId="6DBE7D76">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18-1999 《档案著录规则》</w:t>
      </w:r>
    </w:p>
    <w:p w14:paraId="44312D3D">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22-2015 《归档文件整理规则》</w:t>
      </w:r>
    </w:p>
    <w:p w14:paraId="1A87A05F">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ab/>
      </w:r>
      <w:r>
        <w:rPr>
          <w:rFonts w:hint="eastAsia" w:ascii="Times New Roman" w:eastAsia="仿宋_GB2312" w:cs="仿宋_GB2312"/>
          <w:b w:val="0"/>
          <w:bCs/>
          <w:sz w:val="28"/>
          <w:szCs w:val="28"/>
          <w:lang w:val="en-US" w:eastAsia="zh-CN"/>
        </w:rPr>
        <w:t xml:space="preserve"> </w:t>
      </w:r>
      <w:r>
        <w:rPr>
          <w:rFonts w:hint="eastAsia" w:ascii="Times New Roman" w:hAnsi="Times New Roman" w:eastAsia="仿宋_GB2312" w:cs="仿宋_GB2312"/>
          <w:b w:val="0"/>
          <w:bCs/>
          <w:sz w:val="28"/>
          <w:szCs w:val="28"/>
        </w:rPr>
        <w:t>DA/T 31-2017 《纸质档案数字化规范》</w:t>
      </w:r>
    </w:p>
    <w:p w14:paraId="583A01CB">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DA/T 67-2017 《档案保管外包服务管理规范》</w:t>
      </w:r>
    </w:p>
    <w:p w14:paraId="3B629CB9">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GB/T 15418-2009 《档案分类标引规则》</w:t>
      </w:r>
    </w:p>
    <w:p w14:paraId="3DA136AF">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GB/T 18894-</w:t>
      </w:r>
      <w:r>
        <w:rPr>
          <w:rFonts w:hint="eastAsia" w:ascii="Times New Roman" w:eastAsia="仿宋_GB2312" w:cs="仿宋_GB2312"/>
          <w:b w:val="0"/>
          <w:bCs/>
          <w:sz w:val="28"/>
          <w:szCs w:val="28"/>
          <w:lang w:val="en-US" w:eastAsia="zh-CN"/>
        </w:rPr>
        <w:t>2016</w:t>
      </w:r>
      <w:r>
        <w:rPr>
          <w:rFonts w:hint="eastAsia" w:ascii="Times New Roman" w:hAnsi="Times New Roman" w:eastAsia="仿宋_GB2312" w:cs="仿宋_GB2312"/>
          <w:b w:val="0"/>
          <w:bCs/>
          <w:sz w:val="28"/>
          <w:szCs w:val="28"/>
        </w:rPr>
        <w:t xml:space="preserve"> 《电子文件归档与</w:t>
      </w:r>
      <w:r>
        <w:rPr>
          <w:rFonts w:hint="eastAsia" w:ascii="Times New Roman" w:eastAsia="仿宋_GB2312" w:cs="仿宋_GB2312"/>
          <w:b w:val="0"/>
          <w:bCs/>
          <w:sz w:val="28"/>
          <w:szCs w:val="28"/>
          <w:lang w:val="en-US" w:eastAsia="zh-CN"/>
        </w:rPr>
        <w:t>电子档案</w:t>
      </w:r>
      <w:r>
        <w:rPr>
          <w:rFonts w:hint="eastAsia" w:ascii="Times New Roman" w:hAnsi="Times New Roman" w:eastAsia="仿宋_GB2312" w:cs="仿宋_GB2312"/>
          <w:b w:val="0"/>
          <w:bCs/>
          <w:sz w:val="28"/>
          <w:szCs w:val="28"/>
        </w:rPr>
        <w:t>管理规范》</w:t>
      </w:r>
    </w:p>
    <w:p w14:paraId="1E51B1FE">
      <w:pPr>
        <w:keepNext w:val="0"/>
        <w:keepLines w:val="0"/>
        <w:pageBreakBefore w:val="0"/>
        <w:widowControl w:val="0"/>
        <w:kinsoku/>
        <w:wordWrap/>
        <w:overflowPunct/>
        <w:topLinePunct w:val="0"/>
        <w:autoSpaceDE/>
        <w:autoSpaceDN/>
        <w:bidi w:val="0"/>
        <w:adjustRightInd w:val="0"/>
        <w:snapToGrid w:val="0"/>
        <w:spacing w:afterLines="0" w:line="600" w:lineRule="exact"/>
        <w:ind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GB/T 20163-2006 《中国档案机读目录格式》</w:t>
      </w:r>
    </w:p>
    <w:p w14:paraId="6682493B">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二）</w:t>
      </w:r>
      <w:r>
        <w:rPr>
          <w:rFonts w:hint="eastAsia" w:ascii="Times New Roman" w:hAnsi="Times New Roman" w:eastAsia="仿宋_GB2312" w:cs="仿宋_GB2312"/>
          <w:b w:val="0"/>
          <w:bCs/>
          <w:sz w:val="28"/>
          <w:szCs w:val="28"/>
        </w:rPr>
        <w:t>验收标准</w:t>
      </w:r>
    </w:p>
    <w:p w14:paraId="567F2F1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 xml:space="preserve"> </w:t>
      </w:r>
      <w:r>
        <w:rPr>
          <w:rFonts w:hint="eastAsia" w:ascii="Times New Roman" w:hAnsi="Times New Roman" w:eastAsia="仿宋_GB2312" w:cs="仿宋_GB2312"/>
          <w:b w:val="0"/>
          <w:bCs/>
          <w:sz w:val="28"/>
          <w:szCs w:val="28"/>
        </w:rPr>
        <w:t>验收总则</w:t>
      </w:r>
    </w:p>
    <w:p w14:paraId="4150A40A">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1.1 划分抽检批次，档案通常以一个目录号为一个批次，如果一个目录号内的案卷超过100卷，则根据情况划分为两个或两个以上批次；现行文件则按机构或年度划分批次。</w:t>
      </w:r>
    </w:p>
    <w:p w14:paraId="044C54C3">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1.2 一个批次内的档案，按10%的比例进行抽检。</w:t>
      </w:r>
    </w:p>
    <w:p w14:paraId="4D889132">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1.3 一个批次内抽检的档案，其合格率取目录数据抽检率、图像文件抽检率及数据挂接抽检率三者的平均数，合格率达到9</w:t>
      </w:r>
      <w:r>
        <w:rPr>
          <w:rFonts w:hint="eastAsia" w:ascii="Times New Roman" w:hAnsi="Times New Roman" w:eastAsia="仿宋_GB2312" w:cs="仿宋_GB2312"/>
          <w:b w:val="0"/>
          <w:bCs/>
          <w:sz w:val="28"/>
          <w:szCs w:val="28"/>
          <w:lang w:val="en-US" w:eastAsia="zh-CN"/>
        </w:rPr>
        <w:t>7</w:t>
      </w:r>
      <w:r>
        <w:rPr>
          <w:rFonts w:hint="eastAsia" w:ascii="Times New Roman" w:hAnsi="Times New Roman" w:eastAsia="仿宋_GB2312" w:cs="仿宋_GB2312"/>
          <w:b w:val="0"/>
          <w:bCs/>
          <w:sz w:val="28"/>
          <w:szCs w:val="28"/>
        </w:rPr>
        <w:t>%以上（含9</w:t>
      </w:r>
      <w:r>
        <w:rPr>
          <w:rFonts w:hint="eastAsia" w:ascii="Times New Roman" w:hAnsi="Times New Roman" w:eastAsia="仿宋_GB2312" w:cs="仿宋_GB2312"/>
          <w:b w:val="0"/>
          <w:bCs/>
          <w:sz w:val="28"/>
          <w:szCs w:val="28"/>
          <w:lang w:val="en-US" w:eastAsia="zh-CN"/>
        </w:rPr>
        <w:t>7</w:t>
      </w:r>
      <w:r>
        <w:rPr>
          <w:rFonts w:hint="eastAsia" w:ascii="Times New Roman" w:hAnsi="Times New Roman" w:eastAsia="仿宋_GB2312" w:cs="仿宋_GB2312"/>
          <w:b w:val="0"/>
          <w:bCs/>
          <w:sz w:val="28"/>
          <w:szCs w:val="28"/>
        </w:rPr>
        <w:t>%）时，该批次予以验收“通过”。</w:t>
      </w:r>
    </w:p>
    <w:p w14:paraId="419A225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1.4 一个批次内抽检的现行文件，其合格率取图像文件抽检率及数据挂接抽检率二者的平均数，合格率达到99%以上（含99%）时，该批次予以验收“通过”。</w:t>
      </w:r>
    </w:p>
    <w:p w14:paraId="186D268C">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 xml:space="preserve"> </w:t>
      </w:r>
      <w:r>
        <w:rPr>
          <w:rFonts w:hint="eastAsia" w:ascii="Times New Roman" w:hAnsi="Times New Roman" w:eastAsia="仿宋_GB2312" w:cs="仿宋_GB2312"/>
          <w:b w:val="0"/>
          <w:bCs/>
          <w:sz w:val="28"/>
          <w:szCs w:val="28"/>
        </w:rPr>
        <w:t>验收内容</w:t>
      </w:r>
    </w:p>
    <w:p w14:paraId="1B2C68A6">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2.1目录数据抽检</w:t>
      </w:r>
    </w:p>
    <w:p w14:paraId="7A73086E">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2.1.1符合档案著录规范（《档案著录规则DA/T 18-1999》）和东莞市档案局提出的其它著录方面的要求。</w:t>
      </w:r>
    </w:p>
    <w:p w14:paraId="6CB677D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2.1.2录入时无错别字或漏字，错漏字率的计算以“件”为单位，即如果一份文件内出现错漏字的情况，则标识此份文件“不合格”，以</w:t>
      </w:r>
      <w:r>
        <w:rPr>
          <w:rFonts w:hint="eastAsia" w:ascii="Times New Roman" w:hAnsi="Times New Roman" w:eastAsia="仿宋_GB2312" w:cs="仿宋_GB2312"/>
          <w:b w:val="0"/>
          <w:bCs/>
          <w:sz w:val="28"/>
          <w:szCs w:val="28"/>
          <w:lang w:val="en-US" w:eastAsia="zh-CN"/>
        </w:rPr>
        <w:t>3</w:t>
      </w:r>
      <w:r>
        <w:rPr>
          <w:rFonts w:hint="eastAsia" w:ascii="Times New Roman" w:hAnsi="Times New Roman" w:eastAsia="仿宋_GB2312" w:cs="仿宋_GB2312"/>
          <w:b w:val="0"/>
          <w:bCs/>
          <w:sz w:val="28"/>
          <w:szCs w:val="28"/>
        </w:rPr>
        <w:t>%（含</w:t>
      </w:r>
      <w:r>
        <w:rPr>
          <w:rFonts w:hint="eastAsia" w:ascii="Times New Roman" w:hAnsi="Times New Roman" w:eastAsia="仿宋_GB2312" w:cs="仿宋_GB2312"/>
          <w:b w:val="0"/>
          <w:bCs/>
          <w:sz w:val="28"/>
          <w:szCs w:val="28"/>
          <w:lang w:val="en-US" w:eastAsia="zh-CN"/>
        </w:rPr>
        <w:t>3</w:t>
      </w:r>
      <w:r>
        <w:rPr>
          <w:rFonts w:hint="eastAsia" w:ascii="Times New Roman" w:hAnsi="Times New Roman" w:eastAsia="仿宋_GB2312" w:cs="仿宋_GB2312"/>
          <w:b w:val="0"/>
          <w:bCs/>
          <w:sz w:val="28"/>
          <w:szCs w:val="28"/>
        </w:rPr>
        <w:t>%）为计算范围，超过此范围的为“不合格”。</w:t>
      </w:r>
    </w:p>
    <w:p w14:paraId="00B09B18">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2.1.3著录内容应包括：题名（标题、题目）、文件编号、责任者、附件、密级、保管期限、时间、附注、主题词或关键词、页码等。</w:t>
      </w:r>
    </w:p>
    <w:p w14:paraId="1B2B68CB">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2.1.4要区分开哪些该录入附件，哪些该录入附注。</w:t>
      </w:r>
    </w:p>
    <w:p w14:paraId="4245D64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2.1.5责任者要准确、规范化。</w:t>
      </w:r>
    </w:p>
    <w:p w14:paraId="2C3CCE21">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2.1.6凡是不合格的目录，档案工作人员需对其进行标识，以便修正。（应由服务单位无条件负责返工）</w:t>
      </w:r>
    </w:p>
    <w:p w14:paraId="3677E9D8">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2.2图像文件抽检</w:t>
      </w:r>
    </w:p>
    <w:p w14:paraId="11FEA725">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2.2.1扫描图像的排列顺序与原件一致，即页码顺序正确、无漏扫。</w:t>
      </w:r>
    </w:p>
    <w:p w14:paraId="3038D3AB">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2.2.2文件完整、无重扫、无空白页。</w:t>
      </w:r>
    </w:p>
    <w:p w14:paraId="1CA3CA37">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lang w:val="en-US" w:eastAsia="zh-CN"/>
        </w:rPr>
        <w:t>2.2.3扫描机质量优良，扫描出的图像文件页面无任何底色。如果图像页面出现因扫描机导致的横线或任何底色，均视为“不合格”。</w:t>
      </w:r>
    </w:p>
    <w:p w14:paraId="10401F5D">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w:t>
      </w:r>
      <w:r>
        <w:rPr>
          <w:rFonts w:hint="eastAsia" w:ascii="Times New Roman" w:hAnsi="Times New Roman" w:eastAsia="仿宋_GB2312" w:cs="仿宋_GB2312"/>
          <w:b w:val="0"/>
          <w:bCs/>
          <w:sz w:val="28"/>
          <w:szCs w:val="28"/>
          <w:lang w:val="en-US" w:eastAsia="zh-CN"/>
        </w:rPr>
        <w:t>4</w:t>
      </w:r>
      <w:r>
        <w:rPr>
          <w:rFonts w:hint="eastAsia" w:ascii="Times New Roman" w:hAnsi="Times New Roman" w:eastAsia="仿宋_GB2312" w:cs="仿宋_GB2312"/>
          <w:b w:val="0"/>
          <w:bCs/>
          <w:sz w:val="28"/>
          <w:szCs w:val="28"/>
        </w:rPr>
        <w:t>纠偏：对出现偏斜的图像进行纠偏处理，以达到视觉上基本不感觉偏斜为准。文字的偏斜以不超过页面内半个汉字为准，超过的即为“不合格”。</w:t>
      </w:r>
    </w:p>
    <w:p w14:paraId="0B73DB3C">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w:t>
      </w:r>
      <w:r>
        <w:rPr>
          <w:rFonts w:hint="eastAsia" w:ascii="Times New Roman" w:hAnsi="Times New Roman" w:eastAsia="仿宋_GB2312" w:cs="仿宋_GB2312"/>
          <w:b w:val="0"/>
          <w:bCs/>
          <w:sz w:val="28"/>
          <w:szCs w:val="28"/>
          <w:lang w:val="en-US" w:eastAsia="zh-CN"/>
        </w:rPr>
        <w:t>5</w:t>
      </w:r>
      <w:r>
        <w:rPr>
          <w:rFonts w:hint="eastAsia" w:ascii="Times New Roman" w:hAnsi="Times New Roman" w:eastAsia="仿宋_GB2312" w:cs="仿宋_GB2312"/>
          <w:b w:val="0"/>
          <w:bCs/>
          <w:sz w:val="28"/>
          <w:szCs w:val="28"/>
        </w:rPr>
        <w:t>去污：在不影响文件可懂度的前提下去除文字四周的黑点、杂线、无用的页码等。如果出现页面内容不完整（不包括文件本身不完整的情况），则视为“不合格”。</w:t>
      </w:r>
    </w:p>
    <w:p w14:paraId="4100429D">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w:t>
      </w:r>
      <w:r>
        <w:rPr>
          <w:rFonts w:hint="eastAsia" w:ascii="Times New Roman" w:hAnsi="Times New Roman" w:eastAsia="仿宋_GB2312" w:cs="仿宋_GB2312"/>
          <w:b w:val="0"/>
          <w:bCs/>
          <w:sz w:val="28"/>
          <w:szCs w:val="28"/>
          <w:lang w:val="en-US" w:eastAsia="zh-CN"/>
        </w:rPr>
        <w:t>6</w:t>
      </w:r>
      <w:r>
        <w:rPr>
          <w:rFonts w:hint="eastAsia" w:ascii="Times New Roman" w:hAnsi="Times New Roman" w:eastAsia="仿宋_GB2312" w:cs="仿宋_GB2312"/>
          <w:b w:val="0"/>
          <w:bCs/>
          <w:sz w:val="28"/>
          <w:szCs w:val="28"/>
        </w:rPr>
        <w:t>如果是复印件，复印造成的文字中间的污点、杂线，只要不影响文字的可懂度即可。</w:t>
      </w:r>
    </w:p>
    <w:p w14:paraId="4ED39640">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w:t>
      </w:r>
      <w:r>
        <w:rPr>
          <w:rFonts w:hint="eastAsia" w:ascii="Times New Roman" w:hAnsi="Times New Roman" w:eastAsia="仿宋_GB2312" w:cs="仿宋_GB2312"/>
          <w:b w:val="0"/>
          <w:bCs/>
          <w:sz w:val="28"/>
          <w:szCs w:val="28"/>
          <w:lang w:val="en-US" w:eastAsia="zh-CN"/>
        </w:rPr>
        <w:t>7</w:t>
      </w:r>
      <w:r>
        <w:rPr>
          <w:rFonts w:hint="eastAsia" w:ascii="Times New Roman" w:hAnsi="Times New Roman" w:eastAsia="仿宋_GB2312" w:cs="仿宋_GB2312"/>
          <w:b w:val="0"/>
          <w:bCs/>
          <w:sz w:val="28"/>
          <w:szCs w:val="28"/>
        </w:rPr>
        <w:t>图像文件的抽检率以</w:t>
      </w:r>
      <w:r>
        <w:rPr>
          <w:rFonts w:hint="eastAsia" w:ascii="Times New Roman" w:hAnsi="Times New Roman" w:eastAsia="仿宋_GB2312" w:cs="仿宋_GB2312"/>
          <w:b w:val="0"/>
          <w:bCs/>
          <w:sz w:val="28"/>
          <w:szCs w:val="28"/>
          <w:lang w:val="en-US" w:eastAsia="zh-CN"/>
        </w:rPr>
        <w:t>3</w:t>
      </w:r>
      <w:r>
        <w:rPr>
          <w:rFonts w:hint="eastAsia" w:ascii="Times New Roman" w:hAnsi="Times New Roman" w:eastAsia="仿宋_GB2312" w:cs="仿宋_GB2312"/>
          <w:b w:val="0"/>
          <w:bCs/>
          <w:sz w:val="28"/>
          <w:szCs w:val="28"/>
        </w:rPr>
        <w:t>%（含</w:t>
      </w:r>
      <w:r>
        <w:rPr>
          <w:rFonts w:hint="eastAsia" w:ascii="Times New Roman" w:hAnsi="Times New Roman" w:eastAsia="仿宋_GB2312" w:cs="仿宋_GB2312"/>
          <w:b w:val="0"/>
          <w:bCs/>
          <w:sz w:val="28"/>
          <w:szCs w:val="28"/>
          <w:lang w:val="en-US" w:eastAsia="zh-CN"/>
        </w:rPr>
        <w:t>3</w:t>
      </w:r>
      <w:r>
        <w:rPr>
          <w:rFonts w:hint="eastAsia" w:ascii="Times New Roman" w:hAnsi="Times New Roman" w:eastAsia="仿宋_GB2312" w:cs="仿宋_GB2312"/>
          <w:b w:val="0"/>
          <w:bCs/>
          <w:sz w:val="28"/>
          <w:szCs w:val="28"/>
        </w:rPr>
        <w:t>%）为计算范围，超过此范围的为“不合格”，需重新扫描和处理。</w:t>
      </w:r>
    </w:p>
    <w:p w14:paraId="12F27BE9">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2.2.</w:t>
      </w:r>
      <w:r>
        <w:rPr>
          <w:rFonts w:hint="eastAsia" w:ascii="Times New Roman" w:hAnsi="Times New Roman" w:eastAsia="仿宋_GB2312" w:cs="仿宋_GB2312"/>
          <w:b w:val="0"/>
          <w:bCs/>
          <w:sz w:val="28"/>
          <w:szCs w:val="28"/>
          <w:lang w:val="en-US" w:eastAsia="zh-CN"/>
        </w:rPr>
        <w:t>8</w:t>
      </w:r>
      <w:r>
        <w:rPr>
          <w:rFonts w:hint="eastAsia" w:ascii="Times New Roman" w:hAnsi="Times New Roman" w:eastAsia="仿宋_GB2312" w:cs="仿宋_GB2312"/>
          <w:b w:val="0"/>
          <w:bCs/>
          <w:sz w:val="28"/>
          <w:szCs w:val="28"/>
        </w:rPr>
        <w:t>凡是抽检不合格的图像文件，档案工作人员需对其进行标识，以便修正。（应由服务单位无条件负责返工）</w:t>
      </w:r>
    </w:p>
    <w:p w14:paraId="5FC8B02E">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2.3数据挂接抽检</w:t>
      </w:r>
    </w:p>
    <w:p w14:paraId="62D357C7">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2.3.1与目录数据挂接的图像文件为</w:t>
      </w:r>
      <w:r>
        <w:rPr>
          <w:rFonts w:hint="eastAsia" w:ascii="Times New Roman" w:eastAsia="仿宋_GB2312" w:cs="仿宋_GB2312"/>
          <w:b w:val="0"/>
          <w:bCs/>
          <w:sz w:val="28"/>
          <w:szCs w:val="28"/>
          <w:lang w:val="en-US" w:eastAsia="zh-CN"/>
        </w:rPr>
        <w:t>双层</w:t>
      </w:r>
      <w:r>
        <w:rPr>
          <w:rFonts w:hint="eastAsia" w:ascii="Times New Roman" w:hAnsi="Times New Roman" w:eastAsia="仿宋_GB2312" w:cs="仿宋_GB2312"/>
          <w:b w:val="0"/>
          <w:bCs/>
          <w:sz w:val="28"/>
          <w:szCs w:val="28"/>
        </w:rPr>
        <w:t>PDF或多页T</w:t>
      </w:r>
      <w:r>
        <w:rPr>
          <w:rFonts w:hint="eastAsia" w:ascii="Times New Roman" w:hAnsi="Times New Roman" w:eastAsia="仿宋_GB2312" w:cs="仿宋_GB2312"/>
          <w:b w:val="0"/>
          <w:bCs/>
          <w:sz w:val="28"/>
          <w:szCs w:val="28"/>
          <w:lang w:val="en-US" w:eastAsia="zh-CN"/>
        </w:rPr>
        <w:t>I</w:t>
      </w:r>
      <w:r>
        <w:rPr>
          <w:rFonts w:hint="eastAsia" w:ascii="Times New Roman" w:hAnsi="Times New Roman" w:eastAsia="仿宋_GB2312" w:cs="仿宋_GB2312"/>
          <w:b w:val="0"/>
          <w:bCs/>
          <w:sz w:val="28"/>
          <w:szCs w:val="28"/>
        </w:rPr>
        <w:t>F格式；</w:t>
      </w:r>
    </w:p>
    <w:p w14:paraId="5EDE2D71">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2.3.2凡发现目录数据与图像挂接错误，即为“不合格”，需重新挂接。</w:t>
      </w:r>
    </w:p>
    <w:p w14:paraId="74AB390B">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2.</w:t>
      </w:r>
      <w:r>
        <w:rPr>
          <w:rFonts w:hint="eastAsia" w:ascii="Times New Roman" w:hAnsi="Times New Roman" w:eastAsia="仿宋_GB2312" w:cs="仿宋_GB2312"/>
          <w:b w:val="0"/>
          <w:bCs/>
          <w:sz w:val="28"/>
          <w:szCs w:val="28"/>
          <w:lang w:val="en-US" w:eastAsia="zh-CN"/>
        </w:rPr>
        <w:t>4</w:t>
      </w:r>
      <w:r>
        <w:rPr>
          <w:rFonts w:hint="eastAsia" w:ascii="Times New Roman" w:hAnsi="Times New Roman" w:eastAsia="仿宋_GB2312" w:cs="仿宋_GB2312"/>
          <w:b w:val="0"/>
          <w:bCs/>
          <w:sz w:val="28"/>
          <w:szCs w:val="28"/>
        </w:rPr>
        <w:t>如档案归档出现保管期限错分等错误的，应由服务单位无条件负责返工。</w:t>
      </w:r>
    </w:p>
    <w:p w14:paraId="152CF782">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kern w:val="2"/>
          <w:sz w:val="28"/>
          <w:szCs w:val="28"/>
          <w:lang w:val="en-US" w:eastAsia="zh-CN" w:bidi="ar-SA"/>
        </w:rPr>
        <w:t>3.</w:t>
      </w:r>
      <w:r>
        <w:rPr>
          <w:rFonts w:hint="eastAsia" w:ascii="Times New Roman" w:hAnsi="Times New Roman" w:eastAsia="仿宋_GB2312" w:cs="仿宋_GB2312"/>
          <w:b w:val="0"/>
          <w:bCs/>
          <w:sz w:val="28"/>
          <w:szCs w:val="28"/>
        </w:rPr>
        <w:t>内容要求</w:t>
      </w:r>
    </w:p>
    <w:p w14:paraId="28CA6EDA">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各类成果资料的深度、内容、格式等必须满足</w:t>
      </w:r>
      <w:r>
        <w:rPr>
          <w:rFonts w:hint="eastAsia" w:ascii="Times New Roman" w:hAnsi="Times New Roman" w:eastAsia="仿宋_GB2312" w:cs="仿宋_GB2312"/>
          <w:b w:val="0"/>
          <w:bCs/>
          <w:sz w:val="28"/>
          <w:szCs w:val="28"/>
          <w:lang w:val="en-US" w:eastAsia="zh-CN"/>
        </w:rPr>
        <w:t>甲方</w:t>
      </w:r>
      <w:r>
        <w:rPr>
          <w:rFonts w:hint="eastAsia" w:ascii="Times New Roman" w:hAnsi="Times New Roman" w:eastAsia="仿宋_GB2312" w:cs="仿宋_GB2312"/>
          <w:b w:val="0"/>
          <w:bCs/>
          <w:sz w:val="28"/>
          <w:szCs w:val="28"/>
        </w:rPr>
        <w:t>项目的实际需求，并经甲方审核通过。</w:t>
      </w:r>
    </w:p>
    <w:p w14:paraId="548D624D">
      <w:pPr>
        <w:pStyle w:val="7"/>
        <w:keepNext w:val="0"/>
        <w:keepLines w:val="0"/>
        <w:pageBreakBefore w:val="0"/>
        <w:widowControl w:val="0"/>
        <w:numPr>
          <w:ilvl w:val="0"/>
          <w:numId w:val="5"/>
        </w:numPr>
        <w:kinsoku/>
        <w:wordWrap/>
        <w:overflowPunct/>
        <w:topLinePunct w:val="0"/>
        <w:autoSpaceDE/>
        <w:autoSpaceDN/>
        <w:bidi w:val="0"/>
        <w:spacing w:after="0" w:afterLines="0" w:line="600" w:lineRule="exact"/>
        <w:ind w:firstLine="560" w:firstLineChars="200"/>
        <w:jc w:val="left"/>
        <w:textAlignment w:val="auto"/>
        <w:rPr>
          <w:rFonts w:hint="eastAsia" w:ascii="黑体" w:hAnsi="黑体" w:eastAsia="黑体" w:cs="黑体"/>
          <w:bCs/>
          <w:sz w:val="28"/>
          <w:szCs w:val="28"/>
          <w:lang w:eastAsia="zh-CN"/>
        </w:rPr>
      </w:pPr>
      <w:r>
        <w:rPr>
          <w:rFonts w:hint="eastAsia" w:ascii="黑体" w:hAnsi="黑体" w:eastAsia="黑体" w:cs="黑体"/>
          <w:b w:val="0"/>
          <w:bCs/>
          <w:color w:val="000000"/>
          <w:sz w:val="28"/>
          <w:szCs w:val="28"/>
          <w:highlight w:val="none"/>
          <w:lang w:val="en-US" w:eastAsia="zh-CN"/>
        </w:rPr>
        <w:t>报价人资质要求</w:t>
      </w:r>
    </w:p>
    <w:p w14:paraId="0B62AF11">
      <w:pPr>
        <w:keepNext w:val="0"/>
        <w:keepLines w:val="0"/>
        <w:pageBreakBefore w:val="0"/>
        <w:widowControl w:val="0"/>
        <w:numPr>
          <w:ilvl w:val="0"/>
          <w:numId w:val="0"/>
        </w:numPr>
        <w:kinsoku/>
        <w:wordWrap/>
        <w:overflowPunct/>
        <w:topLinePunct w:val="0"/>
        <w:autoSpaceDE/>
        <w:autoSpaceDN/>
        <w:bidi w:val="0"/>
        <w:spacing w:afterLines="0" w:line="600" w:lineRule="exact"/>
        <w:ind w:left="0" w:leftChars="0" w:firstLine="560" w:firstLineChars="200"/>
        <w:textAlignment w:val="auto"/>
        <w:rPr>
          <w:rFonts w:hint="eastAsia" w:ascii="Times New Roman" w:hAnsi="Times New Roman" w:eastAsia="仿宋_GB2312" w:cs="仿宋_GB2312"/>
          <w:sz w:val="28"/>
          <w:szCs w:val="28"/>
          <w:highlight w:val="none"/>
          <w:lang w:val="en-US" w:eastAsia="zh-CN"/>
        </w:rPr>
      </w:pPr>
      <w:r>
        <w:rPr>
          <w:rFonts w:hint="eastAsia" w:ascii="Times New Roman" w:hAnsi="Times New Roman" w:eastAsia="仿宋_GB2312" w:cs="仿宋_GB2312"/>
          <w:sz w:val="28"/>
          <w:szCs w:val="28"/>
          <w:highlight w:val="none"/>
          <w:lang w:val="en-US" w:eastAsia="zh-CN"/>
        </w:rPr>
        <w:t>获得《广东省档案中介机构备案登记证书》或《东莞市档案中介服务机构备案登记证书》。</w:t>
      </w:r>
    </w:p>
    <w:p w14:paraId="72302301">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黑体" w:hAnsi="黑体" w:eastAsia="黑体" w:cs="黑体"/>
          <w:b w:val="0"/>
          <w:bCs/>
          <w:color w:val="000000"/>
          <w:sz w:val="28"/>
          <w:szCs w:val="28"/>
          <w:highlight w:val="none"/>
          <w:lang w:val="en-US" w:eastAsia="zh-CN"/>
        </w:rPr>
      </w:pPr>
      <w:r>
        <w:rPr>
          <w:rFonts w:hint="eastAsia" w:ascii="黑体" w:hAnsi="黑体" w:eastAsia="黑体" w:cs="黑体"/>
          <w:b w:val="0"/>
          <w:bCs/>
          <w:color w:val="000000"/>
          <w:sz w:val="28"/>
          <w:szCs w:val="28"/>
          <w:highlight w:val="none"/>
          <w:lang w:val="en-US" w:eastAsia="zh-CN"/>
        </w:rPr>
        <w:t>六、服务内容</w:t>
      </w:r>
    </w:p>
    <w:p w14:paraId="746C4825">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color w:val="000000"/>
          <w:sz w:val="28"/>
          <w:szCs w:val="28"/>
          <w:highlight w:val="none"/>
          <w:lang w:val="en-US" w:eastAsia="zh-CN"/>
        </w:rPr>
      </w:pPr>
      <w:r>
        <w:rPr>
          <w:rFonts w:hint="eastAsia" w:ascii="Times New Roman" w:hAnsi="Times New Roman" w:eastAsia="仿宋_GB2312" w:cs="仿宋_GB2312"/>
          <w:b w:val="0"/>
          <w:bCs/>
          <w:color w:val="000000"/>
          <w:sz w:val="28"/>
          <w:szCs w:val="28"/>
          <w:highlight w:val="none"/>
          <w:lang w:val="en-US" w:eastAsia="zh-CN"/>
        </w:rPr>
        <w:t>（一）服务内容</w:t>
      </w:r>
    </w:p>
    <w:p w14:paraId="747ED49B">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color w:val="000000"/>
          <w:sz w:val="28"/>
          <w:szCs w:val="28"/>
          <w:highlight w:val="none"/>
          <w:lang w:val="en-US" w:eastAsia="zh-CN"/>
        </w:rPr>
      </w:pPr>
      <w:r>
        <w:rPr>
          <w:rFonts w:hint="eastAsia" w:ascii="Times New Roman" w:hAnsi="Times New Roman" w:eastAsia="仿宋_GB2312" w:cs="仿宋_GB2312"/>
          <w:b w:val="0"/>
          <w:bCs/>
          <w:color w:val="000000"/>
          <w:sz w:val="28"/>
          <w:szCs w:val="28"/>
          <w:highlight w:val="none"/>
          <w:lang w:val="en-US" w:eastAsia="zh-CN"/>
        </w:rPr>
        <w:t>报价人必须委派至少2名以上档案专业工作人员，按国家档案局《</w:t>
      </w:r>
      <w:r>
        <w:rPr>
          <w:rFonts w:hint="eastAsia" w:ascii="Times New Roman" w:hAnsi="Times New Roman" w:eastAsia="仿宋_GB2312" w:cs="仿宋_GB2312"/>
          <w:b w:val="0"/>
          <w:bCs/>
          <w:sz w:val="28"/>
          <w:szCs w:val="28"/>
        </w:rPr>
        <w:t>归档文件整理规则</w:t>
      </w:r>
      <w:r>
        <w:rPr>
          <w:rFonts w:hint="eastAsia" w:ascii="Times New Roman" w:hAnsi="Times New Roman" w:eastAsia="仿宋_GB2312" w:cs="仿宋_GB2312"/>
          <w:b w:val="0"/>
          <w:bCs/>
          <w:color w:val="000000"/>
          <w:sz w:val="28"/>
          <w:szCs w:val="28"/>
          <w:highlight w:val="none"/>
          <w:lang w:val="en-US" w:eastAsia="zh-CN"/>
        </w:rPr>
        <w:t>》（DA/T22—2015）和《广东省档案局关于DA/T22-2015&lt;归档文件整理规则&gt;的贯彻意见》（粤档发〔2016〕28号）的要求对采购人提供的归档文件资料进行</w:t>
      </w:r>
      <w:r>
        <w:rPr>
          <w:rFonts w:hint="eastAsia" w:ascii="Times New Roman" w:hAnsi="Times New Roman" w:eastAsia="仿宋_GB2312" w:cs="仿宋_GB2312"/>
          <w:b w:val="0"/>
          <w:bCs/>
          <w:color w:val="000000"/>
          <w:kern w:val="0"/>
          <w:sz w:val="28"/>
          <w:szCs w:val="28"/>
          <w:highlight w:val="none"/>
        </w:rPr>
        <w:t>档案</w:t>
      </w:r>
      <w:r>
        <w:rPr>
          <w:rFonts w:hint="eastAsia" w:ascii="Times New Roman" w:hAnsi="Times New Roman" w:eastAsia="仿宋_GB2312" w:cs="仿宋_GB2312"/>
          <w:b w:val="0"/>
          <w:bCs/>
          <w:color w:val="000000"/>
          <w:kern w:val="0"/>
          <w:sz w:val="28"/>
          <w:szCs w:val="28"/>
          <w:highlight w:val="none"/>
          <w:lang w:val="en-US" w:eastAsia="zh-CN"/>
        </w:rPr>
        <w:t>标准化</w:t>
      </w:r>
      <w:r>
        <w:rPr>
          <w:rFonts w:hint="eastAsia" w:ascii="Times New Roman" w:hAnsi="Times New Roman" w:eastAsia="仿宋_GB2312" w:cs="仿宋_GB2312"/>
          <w:b w:val="0"/>
          <w:bCs/>
          <w:color w:val="000000"/>
          <w:kern w:val="0"/>
          <w:sz w:val="28"/>
          <w:szCs w:val="28"/>
          <w:highlight w:val="none"/>
        </w:rPr>
        <w:t>整</w:t>
      </w:r>
      <w:r>
        <w:rPr>
          <w:rFonts w:hint="eastAsia" w:ascii="Times New Roman" w:hAnsi="Times New Roman" w:eastAsia="仿宋_GB2312" w:cs="仿宋_GB2312"/>
          <w:b w:val="0"/>
          <w:bCs/>
          <w:color w:val="000000"/>
          <w:kern w:val="0"/>
          <w:sz w:val="28"/>
          <w:szCs w:val="28"/>
        </w:rPr>
        <w:t>理及数字化加工服务</w:t>
      </w:r>
      <w:r>
        <w:rPr>
          <w:rFonts w:hint="eastAsia" w:ascii="Times New Roman" w:hAnsi="Times New Roman" w:eastAsia="仿宋_GB2312" w:cs="仿宋_GB2312"/>
          <w:b w:val="0"/>
          <w:bCs/>
          <w:color w:val="000000"/>
          <w:kern w:val="0"/>
          <w:sz w:val="28"/>
          <w:szCs w:val="28"/>
          <w:lang w:eastAsia="zh-CN"/>
        </w:rPr>
        <w:t>。</w:t>
      </w:r>
    </w:p>
    <w:p w14:paraId="3C4A607B">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val="en-US" w:eastAsia="zh-CN"/>
        </w:rPr>
        <w:t>（二）</w:t>
      </w:r>
      <w:r>
        <w:rPr>
          <w:rFonts w:hint="eastAsia" w:ascii="Times New Roman" w:hAnsi="Times New Roman" w:eastAsia="仿宋_GB2312" w:cs="仿宋_GB2312"/>
          <w:b w:val="0"/>
          <w:bCs/>
          <w:sz w:val="28"/>
          <w:szCs w:val="28"/>
        </w:rPr>
        <w:t>服务地点</w:t>
      </w:r>
    </w:p>
    <w:p w14:paraId="2D0BD7E6">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color w:val="000000"/>
          <w:sz w:val="28"/>
          <w:szCs w:val="28"/>
          <w:highlight w:val="none"/>
          <w:lang w:val="en-US" w:eastAsia="zh-CN"/>
        </w:rPr>
      </w:pPr>
      <w:r>
        <w:rPr>
          <w:rFonts w:hint="eastAsia" w:ascii="Times New Roman" w:hAnsi="Times New Roman" w:eastAsia="仿宋_GB2312" w:cs="仿宋_GB2312"/>
          <w:b w:val="0"/>
          <w:bCs/>
          <w:sz w:val="28"/>
          <w:szCs w:val="28"/>
          <w:lang w:val="en-US" w:eastAsia="zh-CN"/>
        </w:rPr>
        <w:t>广东省东莞市南城街道滨河路100号二期1号楼101室和广东省东莞市东城街道东城运河路5号108室。</w:t>
      </w:r>
    </w:p>
    <w:p w14:paraId="57250BEE">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val="en-US" w:eastAsia="zh-CN"/>
        </w:rPr>
        <w:t>（三）</w:t>
      </w:r>
      <w:r>
        <w:rPr>
          <w:rFonts w:hint="eastAsia" w:ascii="Times New Roman" w:hAnsi="Times New Roman" w:eastAsia="仿宋_GB2312" w:cs="仿宋_GB2312"/>
          <w:b w:val="0"/>
          <w:bCs/>
          <w:sz w:val="28"/>
          <w:szCs w:val="28"/>
        </w:rPr>
        <w:t>交付时间</w:t>
      </w:r>
    </w:p>
    <w:p w14:paraId="42CA98BD">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highlight w:val="none"/>
          <w:lang w:val="en-US" w:eastAsia="zh-CN"/>
        </w:rPr>
        <w:t>于</w:t>
      </w:r>
      <w:r>
        <w:rPr>
          <w:rFonts w:hint="eastAsia" w:ascii="Times New Roman" w:hAnsi="Times New Roman" w:eastAsia="仿宋_GB2312" w:cs="仿宋_GB2312"/>
          <w:b w:val="0"/>
          <w:bCs/>
          <w:sz w:val="28"/>
          <w:szCs w:val="28"/>
          <w:highlight w:val="none"/>
        </w:rPr>
        <w:t>202</w:t>
      </w:r>
      <w:r>
        <w:rPr>
          <w:rFonts w:hint="eastAsia" w:ascii="Times New Roman" w:eastAsia="仿宋_GB2312" w:cs="仿宋_GB2312"/>
          <w:b w:val="0"/>
          <w:bCs/>
          <w:sz w:val="28"/>
          <w:szCs w:val="28"/>
          <w:highlight w:val="none"/>
          <w:lang w:val="en-US" w:eastAsia="zh-CN"/>
        </w:rPr>
        <w:t>7</w:t>
      </w:r>
      <w:r>
        <w:rPr>
          <w:rFonts w:hint="eastAsia" w:ascii="Times New Roman" w:hAnsi="Times New Roman" w:eastAsia="仿宋_GB2312" w:cs="仿宋_GB2312"/>
          <w:b w:val="0"/>
          <w:bCs/>
          <w:sz w:val="28"/>
          <w:szCs w:val="28"/>
          <w:highlight w:val="none"/>
        </w:rPr>
        <w:t>年</w:t>
      </w:r>
      <w:r>
        <w:rPr>
          <w:rFonts w:hint="eastAsia" w:ascii="Times New Roman" w:hAnsi="Times New Roman" w:eastAsia="仿宋_GB2312" w:cs="仿宋_GB2312"/>
          <w:b w:val="0"/>
          <w:bCs/>
          <w:sz w:val="28"/>
          <w:szCs w:val="28"/>
          <w:highlight w:val="none"/>
          <w:lang w:val="en-US" w:eastAsia="zh-CN"/>
        </w:rPr>
        <w:t>6</w:t>
      </w:r>
      <w:r>
        <w:rPr>
          <w:rFonts w:hint="eastAsia" w:ascii="Times New Roman" w:hAnsi="Times New Roman" w:eastAsia="仿宋_GB2312" w:cs="仿宋_GB2312"/>
          <w:b w:val="0"/>
          <w:bCs/>
          <w:sz w:val="28"/>
          <w:szCs w:val="28"/>
          <w:highlight w:val="none"/>
        </w:rPr>
        <w:t>月3</w:t>
      </w:r>
      <w:r>
        <w:rPr>
          <w:rFonts w:hint="eastAsia" w:ascii="Times New Roman" w:hAnsi="Times New Roman" w:eastAsia="仿宋_GB2312" w:cs="仿宋_GB2312"/>
          <w:b w:val="0"/>
          <w:bCs/>
          <w:sz w:val="28"/>
          <w:szCs w:val="28"/>
          <w:highlight w:val="none"/>
          <w:lang w:val="en-US" w:eastAsia="zh-CN"/>
        </w:rPr>
        <w:t>0</w:t>
      </w:r>
      <w:r>
        <w:rPr>
          <w:rFonts w:hint="eastAsia" w:ascii="Times New Roman" w:hAnsi="Times New Roman" w:eastAsia="仿宋_GB2312" w:cs="仿宋_GB2312"/>
          <w:b w:val="0"/>
          <w:bCs/>
          <w:sz w:val="28"/>
          <w:szCs w:val="28"/>
          <w:highlight w:val="none"/>
        </w:rPr>
        <w:t>日前完成。</w:t>
      </w:r>
      <w:r>
        <w:rPr>
          <w:rFonts w:hint="eastAsia" w:ascii="Times New Roman" w:hAnsi="Times New Roman" w:eastAsia="仿宋_GB2312" w:cs="仿宋_GB2312"/>
          <w:b w:val="0"/>
          <w:bCs/>
          <w:sz w:val="28"/>
          <w:szCs w:val="28"/>
          <w:highlight w:val="none"/>
          <w:lang w:val="en-US" w:eastAsia="zh-CN"/>
        </w:rPr>
        <w:t>如果</w:t>
      </w:r>
      <w:r>
        <w:rPr>
          <w:rFonts w:hint="eastAsia" w:ascii="Times New Roman" w:hAnsi="Times New Roman" w:eastAsia="仿宋_GB2312" w:cs="仿宋_GB2312"/>
          <w:b w:val="0"/>
          <w:bCs/>
          <w:sz w:val="28"/>
          <w:szCs w:val="28"/>
          <w:highlight w:val="none"/>
        </w:rPr>
        <w:t>采购人提交</w:t>
      </w:r>
      <w:r>
        <w:rPr>
          <w:rFonts w:hint="eastAsia" w:ascii="Times New Roman" w:hAnsi="Times New Roman" w:eastAsia="仿宋_GB2312" w:cs="仿宋_GB2312"/>
          <w:b w:val="0"/>
          <w:bCs/>
          <w:sz w:val="28"/>
          <w:szCs w:val="28"/>
          <w:highlight w:val="none"/>
          <w:lang w:val="en-US" w:eastAsia="zh-CN"/>
        </w:rPr>
        <w:t>的</w:t>
      </w:r>
      <w:r>
        <w:rPr>
          <w:rFonts w:hint="eastAsia" w:ascii="Times New Roman" w:hAnsi="Times New Roman" w:eastAsia="仿宋_GB2312" w:cs="仿宋_GB2312"/>
          <w:b w:val="0"/>
          <w:bCs/>
          <w:sz w:val="28"/>
          <w:szCs w:val="28"/>
          <w:highlight w:val="none"/>
        </w:rPr>
        <w:t>归档资料</w:t>
      </w:r>
      <w:r>
        <w:rPr>
          <w:rFonts w:hint="eastAsia" w:ascii="Times New Roman" w:hAnsi="Times New Roman" w:eastAsia="仿宋_GB2312" w:cs="仿宋_GB2312"/>
          <w:b w:val="0"/>
          <w:bCs/>
          <w:sz w:val="28"/>
          <w:szCs w:val="28"/>
          <w:highlight w:val="none"/>
          <w:lang w:val="en-US" w:eastAsia="zh-CN"/>
        </w:rPr>
        <w:t>有延后，</w:t>
      </w:r>
      <w:r>
        <w:rPr>
          <w:rFonts w:hint="eastAsia" w:ascii="Times New Roman" w:hAnsi="Times New Roman" w:eastAsia="仿宋_GB2312" w:cs="仿宋_GB2312"/>
          <w:b w:val="0"/>
          <w:bCs/>
          <w:sz w:val="28"/>
          <w:szCs w:val="28"/>
          <w:highlight w:val="none"/>
        </w:rPr>
        <w:t>交期</w:t>
      </w:r>
      <w:r>
        <w:rPr>
          <w:rFonts w:hint="eastAsia" w:ascii="Times New Roman" w:hAnsi="Times New Roman" w:eastAsia="仿宋_GB2312" w:cs="仿宋_GB2312"/>
          <w:b w:val="0"/>
          <w:bCs/>
          <w:sz w:val="28"/>
          <w:szCs w:val="28"/>
          <w:highlight w:val="none"/>
          <w:lang w:val="en-US" w:eastAsia="zh-CN"/>
        </w:rPr>
        <w:t>经采购人同意后可作</w:t>
      </w:r>
      <w:r>
        <w:rPr>
          <w:rFonts w:hint="eastAsia" w:ascii="Times New Roman" w:hAnsi="Times New Roman" w:eastAsia="仿宋_GB2312" w:cs="仿宋_GB2312"/>
          <w:b w:val="0"/>
          <w:bCs/>
          <w:sz w:val="28"/>
          <w:szCs w:val="28"/>
          <w:highlight w:val="none"/>
        </w:rPr>
        <w:t>相应延后</w:t>
      </w:r>
      <w:r>
        <w:rPr>
          <w:rFonts w:hint="eastAsia" w:ascii="Times New Roman" w:hAnsi="Times New Roman" w:eastAsia="仿宋_GB2312" w:cs="仿宋_GB2312"/>
          <w:b w:val="0"/>
          <w:bCs/>
          <w:sz w:val="28"/>
          <w:szCs w:val="28"/>
          <w:highlight w:val="none"/>
          <w:lang w:val="en-US" w:eastAsia="zh-CN"/>
        </w:rPr>
        <w:t>处理。</w:t>
      </w:r>
    </w:p>
    <w:p w14:paraId="7366ED01">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lang w:val="en-US" w:eastAsia="zh-CN"/>
        </w:rPr>
        <w:t>（四）服务</w:t>
      </w:r>
      <w:r>
        <w:rPr>
          <w:rFonts w:hint="eastAsia" w:ascii="Times New Roman" w:hAnsi="Times New Roman" w:eastAsia="仿宋_GB2312" w:cs="仿宋_GB2312"/>
          <w:b w:val="0"/>
          <w:bCs/>
          <w:sz w:val="28"/>
          <w:szCs w:val="28"/>
        </w:rPr>
        <w:t>方式</w:t>
      </w:r>
    </w:p>
    <w:p w14:paraId="4DDE296B">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sz w:val="28"/>
          <w:szCs w:val="28"/>
          <w:lang w:val="en-US" w:eastAsia="zh-CN"/>
        </w:rPr>
        <w:t>报价人</w:t>
      </w:r>
      <w:r>
        <w:rPr>
          <w:rFonts w:hint="eastAsia" w:ascii="Times New Roman" w:hAnsi="Times New Roman" w:eastAsia="仿宋_GB2312" w:cs="仿宋_GB2312"/>
          <w:b w:val="0"/>
          <w:bCs/>
          <w:sz w:val="28"/>
          <w:szCs w:val="28"/>
        </w:rPr>
        <w:t>提供上门加工服务</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数字档案信息存储物（包括但不限于刻录光盘、U盘、移动硬盘等）、做档案加工所需的工具、耗材和工作所需的一切设施设备（包括但不限于打码器、打码器油墨、档案专用胶水、电脑、复印机、打印机、扫描仪等）均由报价人自备。</w:t>
      </w:r>
    </w:p>
    <w:p w14:paraId="31A9AC43">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lang w:val="en-US" w:eastAsia="zh-CN"/>
        </w:rPr>
        <w:t>（五）档案耗材质量</w:t>
      </w:r>
    </w:p>
    <w:p w14:paraId="4FA96B27">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eastAsia="zh-CN"/>
        </w:rPr>
      </w:pPr>
      <w:r>
        <w:rPr>
          <w:rFonts w:hint="eastAsia" w:ascii="Times New Roman" w:hAnsi="Times New Roman" w:eastAsia="仿宋_GB2312" w:cs="仿宋_GB2312"/>
          <w:b w:val="0"/>
          <w:bCs/>
          <w:sz w:val="28"/>
          <w:szCs w:val="28"/>
          <w:lang w:val="en-US" w:eastAsia="zh-CN"/>
        </w:rPr>
        <w:t>档案整理所需的档案盒、无酸纸（符合东莞市档案局标准）均由报价人提供，数量按实结算。</w:t>
      </w:r>
    </w:p>
    <w:p w14:paraId="6873D7E5">
      <w:pPr>
        <w:keepNext w:val="0"/>
        <w:keepLines w:val="0"/>
        <w:pageBreakBefore w:val="0"/>
        <w:widowControl w:val="0"/>
        <w:numPr>
          <w:ilvl w:val="0"/>
          <w:numId w:val="0"/>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 w:val="0"/>
          <w:bCs/>
          <w:sz w:val="28"/>
          <w:szCs w:val="28"/>
          <w:highlight w:val="none"/>
          <w:lang w:val="en-US" w:eastAsia="zh-CN"/>
        </w:rPr>
      </w:pPr>
      <w:r>
        <w:rPr>
          <w:rFonts w:hint="eastAsia" w:ascii="Times New Roman" w:hAnsi="Times New Roman" w:eastAsia="仿宋_GB2312" w:cs="仿宋_GB2312"/>
          <w:b w:val="0"/>
          <w:bCs/>
          <w:sz w:val="28"/>
          <w:szCs w:val="28"/>
          <w:highlight w:val="none"/>
          <w:lang w:val="en-US" w:eastAsia="zh-CN"/>
        </w:rPr>
        <w:t>（六）服务时间和期限</w:t>
      </w:r>
    </w:p>
    <w:p w14:paraId="604F1D06">
      <w:pPr>
        <w:keepNext w:val="0"/>
        <w:keepLines w:val="0"/>
        <w:pageBreakBefore w:val="0"/>
        <w:widowControl w:val="0"/>
        <w:numPr>
          <w:ilvl w:val="0"/>
          <w:numId w:val="0"/>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 w:val="0"/>
          <w:bCs/>
          <w:sz w:val="28"/>
          <w:szCs w:val="28"/>
          <w:highlight w:val="none"/>
          <w:lang w:val="en-US" w:eastAsia="zh-CN"/>
        </w:rPr>
      </w:pPr>
      <w:r>
        <w:rPr>
          <w:rFonts w:hint="eastAsia" w:ascii="Times New Roman" w:hAnsi="Times New Roman" w:eastAsia="仿宋_GB2312" w:cs="仿宋_GB2312"/>
          <w:b w:val="0"/>
          <w:bCs/>
          <w:sz w:val="28"/>
          <w:szCs w:val="28"/>
          <w:highlight w:val="none"/>
          <w:lang w:val="en-US" w:eastAsia="zh-CN"/>
        </w:rPr>
        <w:t>按采购人的工作时间上班（上午8:30-12:00，下午14:00-17:30，周六周日、国家节假日休息)。如采购人因特殊情况需要加班，报价人需无偿配合，采购人不额外支付任何费用。</w:t>
      </w:r>
    </w:p>
    <w:p w14:paraId="463C34EB">
      <w:pPr>
        <w:keepNext w:val="0"/>
        <w:keepLines w:val="0"/>
        <w:pageBreakBefore w:val="0"/>
        <w:widowControl w:val="0"/>
        <w:numPr>
          <w:ilvl w:val="0"/>
          <w:numId w:val="0"/>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Cs/>
          <w:sz w:val="28"/>
          <w:szCs w:val="28"/>
          <w:lang w:val="en-US" w:eastAsia="zh-CN"/>
        </w:rPr>
      </w:pPr>
      <w:r>
        <w:rPr>
          <w:rFonts w:hint="eastAsia" w:ascii="Times New Roman" w:hAnsi="Times New Roman" w:eastAsia="仿宋_GB2312" w:cs="仿宋_GB2312"/>
          <w:bCs/>
          <w:sz w:val="28"/>
          <w:szCs w:val="28"/>
          <w:lang w:val="en-US" w:eastAsia="zh-CN"/>
        </w:rPr>
        <w:t>（七）档案工作人员要求</w:t>
      </w:r>
    </w:p>
    <w:p w14:paraId="50E19EFD">
      <w:pPr>
        <w:keepNext w:val="0"/>
        <w:keepLines w:val="0"/>
        <w:pageBreakBefore w:val="0"/>
        <w:widowControl w:val="0"/>
        <w:numPr>
          <w:ilvl w:val="0"/>
          <w:numId w:val="0"/>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Cs/>
          <w:sz w:val="28"/>
          <w:szCs w:val="28"/>
          <w:highlight w:val="none"/>
          <w:lang w:val="en-US" w:eastAsia="zh-CN"/>
        </w:rPr>
      </w:pP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提供</w:t>
      </w:r>
      <w:r>
        <w:rPr>
          <w:rFonts w:hint="eastAsia" w:ascii="Times New Roman" w:hAnsi="Times New Roman" w:eastAsia="仿宋_GB2312" w:cs="仿宋_GB2312"/>
          <w:bCs/>
          <w:sz w:val="28"/>
          <w:szCs w:val="28"/>
          <w:lang w:val="en-US" w:eastAsia="zh-CN"/>
        </w:rPr>
        <w:t>的档案专业工作</w:t>
      </w:r>
      <w:r>
        <w:rPr>
          <w:rFonts w:hint="eastAsia" w:ascii="Times New Roman" w:hAnsi="Times New Roman" w:eastAsia="仿宋_GB2312" w:cs="仿宋_GB2312"/>
          <w:bCs/>
          <w:sz w:val="28"/>
          <w:szCs w:val="28"/>
        </w:rPr>
        <w:t>人员</w:t>
      </w:r>
      <w:r>
        <w:rPr>
          <w:rFonts w:hint="eastAsia" w:ascii="Times New Roman" w:hAnsi="Times New Roman" w:eastAsia="仿宋_GB2312" w:cs="仿宋_GB2312"/>
          <w:bCs/>
          <w:sz w:val="28"/>
          <w:szCs w:val="28"/>
          <w:lang w:eastAsia="zh-CN"/>
        </w:rPr>
        <w:t>（</w:t>
      </w:r>
      <w:r>
        <w:rPr>
          <w:rFonts w:hint="eastAsia" w:ascii="Times New Roman" w:hAnsi="Times New Roman" w:eastAsia="仿宋_GB2312" w:cs="仿宋_GB2312"/>
          <w:bCs/>
          <w:sz w:val="28"/>
          <w:szCs w:val="28"/>
          <w:highlight w:val="none"/>
          <w:lang w:val="en-US" w:eastAsia="zh-CN"/>
        </w:rPr>
        <w:t>即驻点工作人员）须为该公司的</w:t>
      </w:r>
      <w:r>
        <w:rPr>
          <w:rFonts w:hint="eastAsia" w:ascii="Times New Roman" w:hAnsi="Times New Roman" w:eastAsia="仿宋_GB2312" w:cs="仿宋_GB2312"/>
          <w:bCs/>
          <w:sz w:val="28"/>
          <w:szCs w:val="28"/>
          <w:highlight w:val="none"/>
        </w:rPr>
        <w:t>正式员工，从</w:t>
      </w:r>
      <w:r>
        <w:rPr>
          <w:rFonts w:hint="eastAsia" w:ascii="Times New Roman" w:hAnsi="Times New Roman" w:eastAsia="仿宋_GB2312" w:cs="仿宋_GB2312"/>
          <w:bCs/>
          <w:sz w:val="28"/>
          <w:szCs w:val="28"/>
          <w:highlight w:val="none"/>
          <w:lang w:val="en-US" w:eastAsia="zh-CN"/>
        </w:rPr>
        <w:t>事档案工作</w:t>
      </w:r>
      <w:r>
        <w:rPr>
          <w:rFonts w:hint="eastAsia" w:ascii="Times New Roman" w:hAnsi="Times New Roman" w:eastAsia="仿宋_GB2312" w:cs="仿宋_GB2312"/>
          <w:bCs/>
          <w:sz w:val="28"/>
          <w:szCs w:val="28"/>
          <w:highlight w:val="none"/>
        </w:rPr>
        <w:t>年限不少于3年。</w:t>
      </w:r>
      <w:r>
        <w:rPr>
          <w:rFonts w:hint="eastAsia" w:ascii="Times New Roman" w:hAnsi="Times New Roman" w:eastAsia="仿宋_GB2312" w:cs="仿宋_GB2312"/>
          <w:bCs/>
          <w:sz w:val="28"/>
          <w:szCs w:val="28"/>
          <w:highlight w:val="none"/>
          <w:lang w:val="en-US" w:eastAsia="zh-CN"/>
        </w:rPr>
        <w:t>报价人在签订合同时</w:t>
      </w:r>
      <w:r>
        <w:rPr>
          <w:rFonts w:hint="eastAsia" w:ascii="Times New Roman" w:hAnsi="Times New Roman" w:eastAsia="仿宋_GB2312" w:cs="仿宋_GB2312"/>
          <w:bCs/>
          <w:sz w:val="28"/>
          <w:szCs w:val="28"/>
          <w:highlight w:val="none"/>
        </w:rPr>
        <w:t>需提供</w:t>
      </w:r>
      <w:r>
        <w:rPr>
          <w:rFonts w:hint="eastAsia" w:ascii="Times New Roman" w:hAnsi="Times New Roman" w:eastAsia="仿宋_GB2312" w:cs="仿宋_GB2312"/>
          <w:bCs/>
          <w:sz w:val="28"/>
          <w:szCs w:val="28"/>
          <w:highlight w:val="none"/>
          <w:lang w:val="en-US" w:eastAsia="zh-CN"/>
        </w:rPr>
        <w:t>驻点工作人员的</w:t>
      </w:r>
      <w:r>
        <w:rPr>
          <w:rFonts w:hint="eastAsia" w:ascii="Times New Roman" w:hAnsi="Times New Roman" w:eastAsia="仿宋_GB2312" w:cs="仿宋_GB2312"/>
          <w:bCs/>
          <w:sz w:val="28"/>
          <w:szCs w:val="28"/>
          <w:highlight w:val="none"/>
        </w:rPr>
        <w:t>社保缴费明细，缴费期限不能少于</w:t>
      </w:r>
      <w:r>
        <w:rPr>
          <w:rFonts w:hint="eastAsia" w:ascii="Times New Roman" w:hAnsi="Times New Roman" w:eastAsia="仿宋_GB2312" w:cs="仿宋_GB2312"/>
          <w:bCs/>
          <w:sz w:val="28"/>
          <w:szCs w:val="28"/>
          <w:highlight w:val="none"/>
          <w:lang w:val="en-US" w:eastAsia="zh-CN"/>
        </w:rPr>
        <w:t>6</w:t>
      </w:r>
      <w:r>
        <w:rPr>
          <w:rFonts w:hint="eastAsia" w:ascii="Times New Roman" w:hAnsi="Times New Roman" w:eastAsia="仿宋_GB2312" w:cs="仿宋_GB2312"/>
          <w:bCs/>
          <w:sz w:val="28"/>
          <w:szCs w:val="28"/>
          <w:highlight w:val="none"/>
        </w:rPr>
        <w:t>个月</w:t>
      </w:r>
      <w:r>
        <w:rPr>
          <w:rFonts w:hint="eastAsia" w:ascii="Times New Roman" w:hAnsi="Times New Roman" w:eastAsia="仿宋_GB2312" w:cs="仿宋_GB2312"/>
          <w:bCs/>
          <w:sz w:val="28"/>
          <w:szCs w:val="28"/>
          <w:highlight w:val="none"/>
          <w:lang w:eastAsia="zh-CN"/>
        </w:rPr>
        <w:t>，</w:t>
      </w:r>
      <w:r>
        <w:rPr>
          <w:rFonts w:hint="eastAsia" w:ascii="Times New Roman" w:hAnsi="Times New Roman" w:eastAsia="仿宋_GB2312" w:cs="仿宋_GB2312"/>
          <w:bCs/>
          <w:sz w:val="28"/>
          <w:szCs w:val="28"/>
          <w:highlight w:val="none"/>
          <w:lang w:val="en-US" w:eastAsia="zh-CN"/>
        </w:rPr>
        <w:t>驻点工作人员需经东莞市（或市级以上）档案局培训并取得培训证书，有服务政府单位的档案整理、数字化服务经验，报价人在签订合同时</w:t>
      </w:r>
      <w:r>
        <w:rPr>
          <w:rFonts w:hint="eastAsia" w:ascii="Times New Roman" w:hAnsi="Times New Roman" w:eastAsia="仿宋_GB2312" w:cs="仿宋_GB2312"/>
          <w:bCs/>
          <w:sz w:val="28"/>
          <w:szCs w:val="28"/>
          <w:highlight w:val="none"/>
        </w:rPr>
        <w:t>需提供</w:t>
      </w:r>
      <w:r>
        <w:rPr>
          <w:rFonts w:hint="eastAsia" w:ascii="Times New Roman" w:hAnsi="Times New Roman" w:eastAsia="仿宋_GB2312" w:cs="仿宋_GB2312"/>
          <w:bCs/>
          <w:sz w:val="28"/>
          <w:szCs w:val="28"/>
          <w:highlight w:val="none"/>
          <w:lang w:val="en-US" w:eastAsia="zh-CN"/>
        </w:rPr>
        <w:t>驻点工作人员的档案培训证书的扫描件或复印件。</w:t>
      </w:r>
    </w:p>
    <w:p w14:paraId="3B143E05">
      <w:pPr>
        <w:keepNext w:val="0"/>
        <w:keepLines w:val="0"/>
        <w:pageBreakBefore w:val="0"/>
        <w:widowControl w:val="0"/>
        <w:numPr>
          <w:ilvl w:val="0"/>
          <w:numId w:val="6"/>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Cs/>
          <w:sz w:val="28"/>
          <w:szCs w:val="28"/>
          <w:highlight w:val="none"/>
          <w:lang w:val="en-US" w:eastAsia="zh-CN"/>
        </w:rPr>
      </w:pPr>
      <w:r>
        <w:rPr>
          <w:rFonts w:hint="eastAsia" w:ascii="Times New Roman" w:hAnsi="Times New Roman" w:eastAsia="仿宋_GB2312" w:cs="仿宋_GB2312"/>
          <w:bCs/>
          <w:sz w:val="28"/>
          <w:szCs w:val="28"/>
          <w:highlight w:val="none"/>
          <w:lang w:val="en-US" w:eastAsia="zh-CN"/>
        </w:rPr>
        <w:t>考核评分</w:t>
      </w:r>
    </w:p>
    <w:p w14:paraId="227CE678">
      <w:pPr>
        <w:keepNext w:val="0"/>
        <w:keepLines w:val="0"/>
        <w:pageBreakBefore w:val="0"/>
        <w:widowControl w:val="0"/>
        <w:numPr>
          <w:ilvl w:val="0"/>
          <w:numId w:val="0"/>
        </w:numPr>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Cs/>
          <w:sz w:val="28"/>
          <w:szCs w:val="28"/>
        </w:rPr>
      </w:pPr>
      <w:r>
        <w:rPr>
          <w:rFonts w:hint="eastAsia" w:ascii="Times New Roman" w:hAnsi="Times New Roman" w:eastAsia="仿宋_GB2312" w:cs="仿宋_GB2312"/>
          <w:bCs/>
          <w:sz w:val="28"/>
          <w:szCs w:val="28"/>
          <w:highlight w:val="none"/>
          <w:lang w:val="en-US" w:eastAsia="zh-CN"/>
        </w:rPr>
        <w:t>采购人每月对档案工作人员进行考核评分，如总分未能达</w:t>
      </w:r>
      <w:r>
        <w:rPr>
          <w:rFonts w:hint="eastAsia" w:ascii="Times New Roman" w:hAnsi="Times New Roman" w:eastAsia="仿宋_GB2312" w:cs="仿宋_GB2312"/>
          <w:bCs/>
          <w:sz w:val="28"/>
          <w:szCs w:val="28"/>
          <w:lang w:val="en-US" w:eastAsia="zh-CN"/>
        </w:rPr>
        <w:t>到80分以上，</w:t>
      </w:r>
      <w:r>
        <w:rPr>
          <w:rFonts w:hint="eastAsia" w:ascii="Times New Roman" w:hAnsi="Times New Roman" w:eastAsia="仿宋_GB2312" w:cs="仿宋_GB2312"/>
          <w:bCs/>
          <w:sz w:val="28"/>
          <w:szCs w:val="28"/>
        </w:rPr>
        <w:t>采购人</w:t>
      </w:r>
      <w:r>
        <w:rPr>
          <w:rFonts w:hint="eastAsia" w:ascii="Times New Roman" w:hAnsi="Times New Roman" w:eastAsia="仿宋_GB2312" w:cs="仿宋_GB2312"/>
          <w:bCs/>
          <w:sz w:val="28"/>
          <w:szCs w:val="28"/>
          <w:lang w:val="en-US" w:eastAsia="zh-CN"/>
        </w:rPr>
        <w:t>有权</w:t>
      </w:r>
      <w:r>
        <w:rPr>
          <w:rFonts w:hint="eastAsia" w:ascii="Times New Roman" w:hAnsi="Times New Roman" w:eastAsia="仿宋_GB2312" w:cs="仿宋_GB2312"/>
          <w:bCs/>
          <w:sz w:val="28"/>
          <w:szCs w:val="28"/>
        </w:rPr>
        <w:t>对</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提供的</w:t>
      </w:r>
      <w:r>
        <w:rPr>
          <w:rFonts w:hint="eastAsia" w:ascii="Times New Roman" w:hAnsi="Times New Roman" w:eastAsia="仿宋_GB2312" w:cs="仿宋_GB2312"/>
          <w:bCs/>
          <w:sz w:val="28"/>
          <w:szCs w:val="28"/>
          <w:lang w:val="en-US" w:eastAsia="zh-CN"/>
        </w:rPr>
        <w:t>工作</w:t>
      </w:r>
      <w:r>
        <w:rPr>
          <w:rFonts w:hint="eastAsia" w:ascii="Times New Roman" w:hAnsi="Times New Roman" w:eastAsia="仿宋_GB2312" w:cs="仿宋_GB2312"/>
          <w:bCs/>
          <w:sz w:val="28"/>
          <w:szCs w:val="28"/>
        </w:rPr>
        <w:t>人员要求更换，</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必须及时且</w:t>
      </w:r>
      <w:r>
        <w:rPr>
          <w:rFonts w:hint="eastAsia" w:ascii="Times New Roman" w:hAnsi="Times New Roman" w:eastAsia="仿宋_GB2312" w:cs="仿宋_GB2312"/>
          <w:bCs/>
          <w:sz w:val="28"/>
          <w:szCs w:val="28"/>
          <w:lang w:eastAsia="zh-CN"/>
        </w:rPr>
        <w:t>无条件地为</w:t>
      </w:r>
      <w:r>
        <w:rPr>
          <w:rFonts w:hint="eastAsia" w:ascii="Times New Roman" w:hAnsi="Times New Roman" w:eastAsia="仿宋_GB2312" w:cs="仿宋_GB2312"/>
          <w:bCs/>
          <w:sz w:val="28"/>
          <w:szCs w:val="28"/>
          <w:lang w:val="en-US" w:eastAsia="zh-CN"/>
        </w:rPr>
        <w:t>采购人</w:t>
      </w:r>
      <w:r>
        <w:rPr>
          <w:rFonts w:hint="eastAsia" w:ascii="Times New Roman" w:hAnsi="Times New Roman" w:eastAsia="仿宋_GB2312" w:cs="仿宋_GB2312"/>
          <w:bCs/>
          <w:sz w:val="28"/>
          <w:szCs w:val="28"/>
        </w:rPr>
        <w:t>更换</w:t>
      </w:r>
      <w:r>
        <w:rPr>
          <w:rFonts w:hint="eastAsia" w:ascii="Times New Roman" w:hAnsi="Times New Roman" w:eastAsia="仿宋_GB2312" w:cs="仿宋_GB2312"/>
          <w:bCs/>
          <w:sz w:val="28"/>
          <w:szCs w:val="28"/>
          <w:lang w:val="en-US" w:eastAsia="zh-CN"/>
        </w:rPr>
        <w:t>新</w:t>
      </w:r>
      <w:r>
        <w:rPr>
          <w:rFonts w:hint="eastAsia" w:ascii="Times New Roman" w:hAnsi="Times New Roman" w:eastAsia="仿宋_GB2312" w:cs="仿宋_GB2312"/>
          <w:bCs/>
          <w:sz w:val="28"/>
          <w:szCs w:val="28"/>
        </w:rPr>
        <w:t>的</w:t>
      </w:r>
      <w:r>
        <w:rPr>
          <w:rFonts w:hint="eastAsia" w:ascii="Times New Roman" w:hAnsi="Times New Roman" w:eastAsia="仿宋_GB2312" w:cs="仿宋_GB2312"/>
          <w:bCs/>
          <w:sz w:val="28"/>
          <w:szCs w:val="28"/>
          <w:lang w:val="en-US" w:eastAsia="zh-CN"/>
        </w:rPr>
        <w:t>优质的工作</w:t>
      </w:r>
      <w:r>
        <w:rPr>
          <w:rFonts w:hint="eastAsia" w:ascii="Times New Roman" w:hAnsi="Times New Roman" w:eastAsia="仿宋_GB2312" w:cs="仿宋_GB2312"/>
          <w:bCs/>
          <w:sz w:val="28"/>
          <w:szCs w:val="28"/>
        </w:rPr>
        <w:t>人员。</w:t>
      </w:r>
    </w:p>
    <w:p w14:paraId="6355E901">
      <w:pPr>
        <w:pStyle w:val="7"/>
        <w:spacing w:after="0" w:line="600" w:lineRule="exact"/>
        <w:ind w:firstLineChars="200"/>
        <w:jc w:val="center"/>
        <w:rPr>
          <w:rFonts w:hint="eastAsia" w:ascii="Times New Roman" w:hAnsi="Times New Roman" w:eastAsia="仿宋_GB2312" w:cs="仿宋_GB2312"/>
          <w:sz w:val="28"/>
          <w:szCs w:val="28"/>
          <w:highlight w:val="none"/>
          <w:lang w:val="en-US" w:eastAsia="zh-CN"/>
        </w:rPr>
      </w:pPr>
      <w:r>
        <w:rPr>
          <w:rFonts w:hint="eastAsia" w:ascii="Times New Roman" w:hAnsi="Times New Roman" w:eastAsia="仿宋_GB2312" w:cs="仿宋_GB2312"/>
          <w:sz w:val="28"/>
          <w:szCs w:val="28"/>
          <w:highlight w:val="none"/>
          <w:lang w:val="en-US" w:eastAsia="zh-CN"/>
        </w:rPr>
        <w:t>档案工作人员每月服务考核评分表</w:t>
      </w:r>
    </w:p>
    <w:tbl>
      <w:tblPr>
        <w:tblStyle w:val="21"/>
        <w:tblW w:w="0" w:type="auto"/>
        <w:tblInd w:w="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4486"/>
        <w:gridCol w:w="1078"/>
        <w:gridCol w:w="1078"/>
        <w:gridCol w:w="1078"/>
      </w:tblGrid>
      <w:tr w14:paraId="61E5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7F1BC5A8">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序号</w:t>
            </w:r>
          </w:p>
        </w:tc>
        <w:tc>
          <w:tcPr>
            <w:tcW w:w="4486" w:type="dxa"/>
            <w:noWrap w:val="0"/>
            <w:vAlign w:val="top"/>
          </w:tcPr>
          <w:p w14:paraId="6E6043A9">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要求</w:t>
            </w:r>
          </w:p>
        </w:tc>
        <w:tc>
          <w:tcPr>
            <w:tcW w:w="1078" w:type="dxa"/>
            <w:noWrap w:val="0"/>
            <w:vAlign w:val="top"/>
          </w:tcPr>
          <w:p w14:paraId="350F660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分数</w:t>
            </w:r>
          </w:p>
        </w:tc>
        <w:tc>
          <w:tcPr>
            <w:tcW w:w="1078" w:type="dxa"/>
            <w:noWrap w:val="0"/>
            <w:vAlign w:val="top"/>
          </w:tcPr>
          <w:p w14:paraId="311193BA">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得分</w:t>
            </w:r>
          </w:p>
        </w:tc>
        <w:tc>
          <w:tcPr>
            <w:tcW w:w="1078" w:type="dxa"/>
            <w:noWrap w:val="0"/>
            <w:vAlign w:val="top"/>
          </w:tcPr>
          <w:p w14:paraId="5FC69ACA">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备注</w:t>
            </w:r>
          </w:p>
        </w:tc>
      </w:tr>
      <w:tr w14:paraId="35C8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434A9A4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w:t>
            </w:r>
          </w:p>
        </w:tc>
        <w:tc>
          <w:tcPr>
            <w:tcW w:w="4486" w:type="dxa"/>
            <w:noWrap w:val="0"/>
            <w:vAlign w:val="top"/>
          </w:tcPr>
          <w:p w14:paraId="047CA605">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注重仪表，衣着干净得体、整齐大方</w:t>
            </w:r>
          </w:p>
        </w:tc>
        <w:tc>
          <w:tcPr>
            <w:tcW w:w="1078" w:type="dxa"/>
            <w:noWrap w:val="0"/>
            <w:vAlign w:val="top"/>
          </w:tcPr>
          <w:p w14:paraId="4229999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0C37B05D">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3367C2F8">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3551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723750DC">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2</w:t>
            </w:r>
          </w:p>
        </w:tc>
        <w:tc>
          <w:tcPr>
            <w:tcW w:w="4486" w:type="dxa"/>
            <w:noWrap w:val="0"/>
            <w:vAlign w:val="top"/>
          </w:tcPr>
          <w:p w14:paraId="59E9A67F">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讲文明、讲礼貌、说话语气适中不发火</w:t>
            </w:r>
          </w:p>
        </w:tc>
        <w:tc>
          <w:tcPr>
            <w:tcW w:w="1078" w:type="dxa"/>
            <w:noWrap w:val="0"/>
            <w:vAlign w:val="top"/>
          </w:tcPr>
          <w:p w14:paraId="33531726">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79C0823D">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0A9D55A6">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347B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2B045864">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3</w:t>
            </w:r>
          </w:p>
        </w:tc>
        <w:tc>
          <w:tcPr>
            <w:tcW w:w="4486" w:type="dxa"/>
            <w:noWrap w:val="0"/>
            <w:vAlign w:val="top"/>
          </w:tcPr>
          <w:p w14:paraId="72A9FE0F">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无迟到、早退、旷工现象</w:t>
            </w:r>
          </w:p>
        </w:tc>
        <w:tc>
          <w:tcPr>
            <w:tcW w:w="1078" w:type="dxa"/>
            <w:noWrap w:val="0"/>
            <w:vAlign w:val="top"/>
          </w:tcPr>
          <w:p w14:paraId="099C14EB">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64B5C889">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427C244C">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5A6A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61AE7C5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4</w:t>
            </w:r>
          </w:p>
        </w:tc>
        <w:tc>
          <w:tcPr>
            <w:tcW w:w="4486" w:type="dxa"/>
            <w:noWrap w:val="0"/>
            <w:vAlign w:val="top"/>
          </w:tcPr>
          <w:p w14:paraId="7D4C1885">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上班精神状态佳，积极、主动</w:t>
            </w:r>
          </w:p>
        </w:tc>
        <w:tc>
          <w:tcPr>
            <w:tcW w:w="1078" w:type="dxa"/>
            <w:noWrap w:val="0"/>
            <w:vAlign w:val="top"/>
          </w:tcPr>
          <w:p w14:paraId="11D180BF">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60E8CF1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33C2FC6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01D8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7380EF54">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5</w:t>
            </w:r>
          </w:p>
        </w:tc>
        <w:tc>
          <w:tcPr>
            <w:tcW w:w="4486" w:type="dxa"/>
            <w:noWrap w:val="0"/>
            <w:vAlign w:val="top"/>
          </w:tcPr>
          <w:p w14:paraId="2AFCADCB">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工作时不看（玩）手机</w:t>
            </w:r>
          </w:p>
        </w:tc>
        <w:tc>
          <w:tcPr>
            <w:tcW w:w="1078" w:type="dxa"/>
            <w:noWrap w:val="0"/>
            <w:vAlign w:val="top"/>
          </w:tcPr>
          <w:p w14:paraId="0240A389">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42705623">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046033BB">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38BB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27492713">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6</w:t>
            </w:r>
          </w:p>
        </w:tc>
        <w:tc>
          <w:tcPr>
            <w:tcW w:w="4486" w:type="dxa"/>
            <w:noWrap w:val="0"/>
            <w:vAlign w:val="top"/>
          </w:tcPr>
          <w:p w14:paraId="12E6A6A4">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员工间通力合作，毫无怨言完成工作任务</w:t>
            </w:r>
          </w:p>
        </w:tc>
        <w:tc>
          <w:tcPr>
            <w:tcW w:w="1078" w:type="dxa"/>
            <w:noWrap w:val="0"/>
            <w:vAlign w:val="top"/>
          </w:tcPr>
          <w:p w14:paraId="543C442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1C50151C">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1AD99C31">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3276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7576A2A2">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7</w:t>
            </w:r>
          </w:p>
        </w:tc>
        <w:tc>
          <w:tcPr>
            <w:tcW w:w="4486" w:type="dxa"/>
            <w:noWrap w:val="0"/>
            <w:vAlign w:val="top"/>
          </w:tcPr>
          <w:p w14:paraId="6BF57AAE">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工作时注意保护资料，无损毁现象</w:t>
            </w:r>
          </w:p>
        </w:tc>
        <w:tc>
          <w:tcPr>
            <w:tcW w:w="1078" w:type="dxa"/>
            <w:noWrap w:val="0"/>
            <w:vAlign w:val="top"/>
          </w:tcPr>
          <w:p w14:paraId="00F3D7F4">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4FA974B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1F9B56DF">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6A2A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045FBA01">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8</w:t>
            </w:r>
          </w:p>
        </w:tc>
        <w:tc>
          <w:tcPr>
            <w:tcW w:w="4486" w:type="dxa"/>
            <w:noWrap w:val="0"/>
            <w:vAlign w:val="top"/>
          </w:tcPr>
          <w:p w14:paraId="307E2E5F">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每天下班收拾工作台面，保持干净整齐</w:t>
            </w:r>
          </w:p>
        </w:tc>
        <w:tc>
          <w:tcPr>
            <w:tcW w:w="1078" w:type="dxa"/>
            <w:noWrap w:val="0"/>
            <w:vAlign w:val="top"/>
          </w:tcPr>
          <w:p w14:paraId="677D2E24">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5D625462">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2A8892F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58BA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7F8C8E62">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9</w:t>
            </w:r>
          </w:p>
        </w:tc>
        <w:tc>
          <w:tcPr>
            <w:tcW w:w="4486" w:type="dxa"/>
            <w:noWrap w:val="0"/>
            <w:vAlign w:val="top"/>
          </w:tcPr>
          <w:p w14:paraId="214F7073">
            <w:pPr>
              <w:keepNext w:val="0"/>
              <w:keepLines w:val="0"/>
              <w:suppressLineNumbers w:val="0"/>
              <w:spacing w:before="0" w:beforeAutospacing="0" w:after="0" w:afterLines="0" w:afterAutospacing="0" w:line="240" w:lineRule="atLeast"/>
              <w:ind w:left="0" w:right="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无违反采购人的规章制度</w:t>
            </w:r>
          </w:p>
        </w:tc>
        <w:tc>
          <w:tcPr>
            <w:tcW w:w="1078" w:type="dxa"/>
            <w:noWrap w:val="0"/>
            <w:vAlign w:val="top"/>
          </w:tcPr>
          <w:p w14:paraId="3BAC93B1">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3B53E31A">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49374BC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2DFF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noWrap w:val="0"/>
            <w:vAlign w:val="top"/>
          </w:tcPr>
          <w:p w14:paraId="4F4F54B7">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4486" w:type="dxa"/>
            <w:noWrap w:val="0"/>
            <w:vAlign w:val="top"/>
          </w:tcPr>
          <w:p w14:paraId="4FADC76D">
            <w:pPr>
              <w:keepNext w:val="0"/>
              <w:keepLines w:val="0"/>
              <w:suppressLineNumbers w:val="0"/>
              <w:spacing w:before="0" w:beforeAutospacing="0" w:after="0" w:afterLines="0" w:afterAutospacing="0" w:line="240" w:lineRule="atLeast"/>
              <w:ind w:left="0" w:right="0" w:firstLineChars="20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工作日每日最少有2名工作人员在现场工作，</w:t>
            </w:r>
          </w:p>
          <w:p w14:paraId="324FD059">
            <w:pPr>
              <w:keepNext w:val="0"/>
              <w:keepLines w:val="0"/>
              <w:suppressLineNumbers w:val="0"/>
              <w:spacing w:before="0" w:beforeAutospacing="0" w:after="0" w:afterLines="0" w:afterAutospacing="0" w:line="240" w:lineRule="atLeast"/>
              <w:ind w:left="0" w:right="0" w:firstLineChars="200"/>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保持正常工作进度</w:t>
            </w:r>
          </w:p>
        </w:tc>
        <w:tc>
          <w:tcPr>
            <w:tcW w:w="1078" w:type="dxa"/>
            <w:noWrap w:val="0"/>
            <w:vAlign w:val="top"/>
          </w:tcPr>
          <w:p w14:paraId="1EEEFF48">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w:t>
            </w:r>
          </w:p>
        </w:tc>
        <w:tc>
          <w:tcPr>
            <w:tcW w:w="1078" w:type="dxa"/>
            <w:noWrap w:val="0"/>
            <w:vAlign w:val="top"/>
          </w:tcPr>
          <w:p w14:paraId="1ED72D5C">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2B375DC0">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r w14:paraId="6BA3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3" w:type="dxa"/>
            <w:gridSpan w:val="2"/>
            <w:noWrap w:val="0"/>
            <w:vAlign w:val="top"/>
          </w:tcPr>
          <w:p w14:paraId="79660102">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合计</w:t>
            </w:r>
          </w:p>
        </w:tc>
        <w:tc>
          <w:tcPr>
            <w:tcW w:w="1078" w:type="dxa"/>
            <w:noWrap w:val="0"/>
            <w:vAlign w:val="top"/>
          </w:tcPr>
          <w:p w14:paraId="594F8DFC">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r>
              <w:rPr>
                <w:rFonts w:hint="eastAsia" w:ascii="Times New Roman" w:hAnsi="Times New Roman" w:eastAsia="仿宋_GB2312" w:cs="仿宋_GB2312"/>
                <w:highlight w:val="none"/>
                <w:vertAlign w:val="baseline"/>
                <w:lang w:val="en-US" w:eastAsia="zh-CN"/>
              </w:rPr>
              <w:t>100</w:t>
            </w:r>
          </w:p>
        </w:tc>
        <w:tc>
          <w:tcPr>
            <w:tcW w:w="1078" w:type="dxa"/>
            <w:noWrap w:val="0"/>
            <w:vAlign w:val="top"/>
          </w:tcPr>
          <w:p w14:paraId="15D64E82">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c>
          <w:tcPr>
            <w:tcW w:w="1078" w:type="dxa"/>
            <w:noWrap w:val="0"/>
            <w:vAlign w:val="top"/>
          </w:tcPr>
          <w:p w14:paraId="233C3805">
            <w:pPr>
              <w:keepNext w:val="0"/>
              <w:keepLines w:val="0"/>
              <w:suppressLineNumbers w:val="0"/>
              <w:spacing w:before="0" w:beforeAutospacing="0" w:after="0" w:afterLines="0" w:afterAutospacing="0" w:line="240" w:lineRule="atLeast"/>
              <w:ind w:left="0" w:right="0"/>
              <w:jc w:val="center"/>
              <w:rPr>
                <w:rFonts w:hint="eastAsia" w:ascii="Times New Roman" w:hAnsi="Times New Roman" w:eastAsia="仿宋_GB2312" w:cs="仿宋_GB2312"/>
                <w:highlight w:val="none"/>
                <w:vertAlign w:val="baseline"/>
                <w:lang w:val="en-US" w:eastAsia="zh-CN"/>
              </w:rPr>
            </w:pPr>
          </w:p>
        </w:tc>
      </w:tr>
    </w:tbl>
    <w:p w14:paraId="33D74185">
      <w:pPr>
        <w:pStyle w:val="7"/>
        <w:keepNext w:val="0"/>
        <w:keepLines w:val="0"/>
        <w:pageBreakBefore w:val="0"/>
        <w:widowControl w:val="0"/>
        <w:numPr>
          <w:ilvl w:val="0"/>
          <w:numId w:val="6"/>
        </w:numPr>
        <w:kinsoku/>
        <w:wordWrap/>
        <w:overflowPunct/>
        <w:topLinePunct w:val="0"/>
        <w:autoSpaceDE/>
        <w:autoSpaceDN/>
        <w:bidi w:val="0"/>
        <w:adjustRightInd w:val="0"/>
        <w:snapToGrid w:val="0"/>
        <w:spacing w:after="0" w:afterLines="0" w:line="600" w:lineRule="exact"/>
        <w:ind w:left="0" w:firstLine="562" w:firstLineChars="200"/>
        <w:jc w:val="left"/>
        <w:textAlignment w:val="auto"/>
        <w:rPr>
          <w:rFonts w:hint="eastAsia" w:ascii="Times New Roman" w:hAnsi="Times New Roman" w:eastAsia="仿宋_GB2312" w:cs="仿宋_GB2312"/>
          <w:b w:val="0"/>
          <w:bCs/>
          <w:color w:val="000000"/>
          <w:sz w:val="28"/>
          <w:szCs w:val="28"/>
          <w:highlight w:val="none"/>
          <w:lang w:val="en-US" w:eastAsia="zh-CN"/>
        </w:rPr>
      </w:pPr>
      <w:r>
        <w:rPr>
          <w:rFonts w:hint="eastAsia" w:ascii="Times New Roman" w:hAnsi="Times New Roman" w:eastAsia="仿宋_GB2312" w:cs="仿宋_GB2312"/>
          <w:sz w:val="28"/>
          <w:szCs w:val="28"/>
          <w:highlight w:val="none"/>
          <w:lang w:val="en-US" w:eastAsia="zh-CN"/>
        </w:rPr>
        <w:t>提供数据</w:t>
      </w:r>
    </w:p>
    <w:p w14:paraId="1D8F9FDF">
      <w:pPr>
        <w:pStyle w:val="7"/>
        <w:keepNext w:val="0"/>
        <w:keepLines w:val="0"/>
        <w:pageBreakBefore w:val="0"/>
        <w:widowControl w:val="0"/>
        <w:numPr>
          <w:ilvl w:val="0"/>
          <w:numId w:val="7"/>
        </w:numPr>
        <w:kinsoku/>
        <w:wordWrap/>
        <w:overflowPunct/>
        <w:topLinePunct w:val="0"/>
        <w:autoSpaceDE/>
        <w:autoSpaceDN/>
        <w:bidi w:val="0"/>
        <w:adjustRightInd w:val="0"/>
        <w:snapToGrid w:val="0"/>
        <w:spacing w:after="0" w:afterLines="0" w:line="600" w:lineRule="exact"/>
        <w:ind w:left="0" w:leftChars="0" w:firstLine="562" w:firstLineChars="200"/>
        <w:jc w:val="left"/>
        <w:textAlignment w:val="auto"/>
        <w:rPr>
          <w:rFonts w:hint="eastAsia" w:ascii="Times New Roman" w:eastAsia="仿宋_GB2312" w:cs="仿宋_GB2312"/>
          <w:sz w:val="28"/>
          <w:szCs w:val="28"/>
          <w:highlight w:val="none"/>
          <w:lang w:val="en-US" w:eastAsia="zh-CN"/>
        </w:rPr>
      </w:pPr>
      <w:r>
        <w:rPr>
          <w:rFonts w:hint="eastAsia" w:ascii="Times New Roman" w:eastAsia="仿宋_GB2312" w:cs="仿宋_GB2312"/>
          <w:sz w:val="28"/>
          <w:szCs w:val="28"/>
          <w:highlight w:val="none"/>
          <w:lang w:val="en-US" w:eastAsia="zh-CN"/>
        </w:rPr>
        <w:t>挂接到</w:t>
      </w:r>
      <w:r>
        <w:rPr>
          <w:rFonts w:hint="eastAsia" w:ascii="Times New Roman" w:hAnsi="Times New Roman" w:eastAsia="仿宋_GB2312" w:cs="仿宋_GB2312"/>
          <w:sz w:val="28"/>
          <w:szCs w:val="28"/>
          <w:highlight w:val="none"/>
          <w:lang w:val="en-US" w:eastAsia="zh-CN"/>
        </w:rPr>
        <w:t>档案系统</w:t>
      </w:r>
      <w:r>
        <w:rPr>
          <w:rFonts w:hint="eastAsia" w:ascii="Times New Roman" w:eastAsia="仿宋_GB2312" w:cs="仿宋_GB2312"/>
          <w:sz w:val="28"/>
          <w:szCs w:val="28"/>
          <w:highlight w:val="none"/>
          <w:lang w:val="en-US" w:eastAsia="zh-CN"/>
        </w:rPr>
        <w:t>上的所有扫描件必须是双层PDF。</w:t>
      </w:r>
    </w:p>
    <w:p w14:paraId="3F9C0A77">
      <w:pPr>
        <w:pStyle w:val="7"/>
        <w:keepNext w:val="0"/>
        <w:keepLines w:val="0"/>
        <w:pageBreakBefore w:val="0"/>
        <w:widowControl w:val="0"/>
        <w:numPr>
          <w:ilvl w:val="0"/>
          <w:numId w:val="7"/>
        </w:numPr>
        <w:kinsoku/>
        <w:wordWrap/>
        <w:overflowPunct/>
        <w:topLinePunct w:val="0"/>
        <w:autoSpaceDE/>
        <w:autoSpaceDN/>
        <w:bidi w:val="0"/>
        <w:adjustRightInd w:val="0"/>
        <w:snapToGrid w:val="0"/>
        <w:spacing w:after="0" w:afterLines="0" w:line="600" w:lineRule="exact"/>
        <w:ind w:left="0" w:leftChars="0" w:firstLine="562" w:firstLineChars="200"/>
        <w:jc w:val="left"/>
        <w:textAlignment w:val="auto"/>
        <w:rPr>
          <w:rFonts w:hint="eastAsia" w:ascii="Times New Roman" w:hAnsi="Times New Roman" w:eastAsia="仿宋_GB2312" w:cs="仿宋_GB2312"/>
          <w:b w:val="0"/>
          <w:bCs/>
          <w:color w:val="000000"/>
          <w:sz w:val="28"/>
          <w:szCs w:val="28"/>
          <w:highlight w:val="none"/>
          <w:lang w:val="en-US" w:eastAsia="zh-CN"/>
        </w:rPr>
      </w:pPr>
      <w:r>
        <w:rPr>
          <w:rFonts w:hint="eastAsia" w:ascii="Times New Roman" w:hAnsi="Times New Roman" w:eastAsia="仿宋_GB2312" w:cs="仿宋_GB2312"/>
          <w:sz w:val="28"/>
          <w:szCs w:val="28"/>
          <w:highlight w:val="none"/>
          <w:lang w:val="en-US" w:eastAsia="zh-CN"/>
        </w:rPr>
        <w:t>为方便数据利用、数据备份，移交时报价人需提供两套数据：一套档案系统数据的挂接备份，一套上传档案管理系统的带档案编号、名称等文件信息的数据备份。</w:t>
      </w:r>
    </w:p>
    <w:p w14:paraId="01F77A71">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黑体" w:hAnsi="黑体" w:eastAsia="黑体" w:cs="黑体"/>
          <w:b w:val="0"/>
          <w:bCs/>
          <w:color w:val="000000"/>
          <w:sz w:val="28"/>
          <w:szCs w:val="28"/>
          <w:highlight w:val="none"/>
          <w:lang w:val="en-US" w:eastAsia="zh-CN"/>
        </w:rPr>
      </w:pPr>
      <w:r>
        <w:rPr>
          <w:rFonts w:hint="eastAsia" w:ascii="黑体" w:hAnsi="黑体" w:eastAsia="黑体" w:cs="黑体"/>
          <w:b w:val="0"/>
          <w:bCs/>
          <w:color w:val="000000"/>
          <w:sz w:val="28"/>
          <w:szCs w:val="28"/>
          <w:highlight w:val="none"/>
          <w:lang w:val="en-US" w:eastAsia="zh-CN"/>
        </w:rPr>
        <w:t>七、价款要求和支付方式</w:t>
      </w:r>
    </w:p>
    <w:p w14:paraId="3D430A2B">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1</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 xml:space="preserve"> </w:t>
      </w:r>
      <w:r>
        <w:rPr>
          <w:rFonts w:hint="eastAsia" w:ascii="Times New Roman" w:hAnsi="Times New Roman" w:eastAsia="仿宋_GB2312" w:cs="仿宋_GB2312"/>
          <w:b w:val="0"/>
          <w:bCs/>
          <w:sz w:val="28"/>
          <w:szCs w:val="28"/>
        </w:rPr>
        <w:t>本次采购</w:t>
      </w:r>
      <w:r>
        <w:rPr>
          <w:rFonts w:hint="eastAsia" w:ascii="Times New Roman" w:eastAsia="仿宋_GB2312" w:cs="仿宋_GB2312"/>
          <w:b w:val="0"/>
          <w:bCs/>
          <w:sz w:val="28"/>
          <w:szCs w:val="28"/>
          <w:lang w:val="en-US" w:eastAsia="zh-CN"/>
        </w:rPr>
        <w:t>预</w:t>
      </w:r>
      <w:r>
        <w:rPr>
          <w:rFonts w:hint="eastAsia" w:ascii="Times New Roman" w:hAnsi="Times New Roman" w:eastAsia="仿宋_GB2312" w:cs="仿宋_GB2312"/>
          <w:b w:val="0"/>
          <w:bCs/>
          <w:sz w:val="28"/>
          <w:szCs w:val="28"/>
        </w:rPr>
        <w:t>算</w:t>
      </w:r>
      <w:r>
        <w:rPr>
          <w:rFonts w:hint="eastAsia" w:ascii="Times New Roman" w:hAnsi="Times New Roman" w:eastAsia="仿宋_GB2312" w:cs="仿宋_GB2312"/>
          <w:b w:val="0"/>
          <w:bCs/>
          <w:sz w:val="28"/>
          <w:szCs w:val="28"/>
          <w:highlight w:val="none"/>
        </w:rPr>
        <w:t>总费用</w:t>
      </w:r>
      <w:r>
        <w:rPr>
          <w:rFonts w:hint="eastAsia" w:ascii="Times New Roman" w:hAnsi="Times New Roman" w:eastAsia="仿宋_GB2312" w:cs="仿宋_GB2312"/>
          <w:b w:val="0"/>
          <w:bCs/>
          <w:color w:val="auto"/>
          <w:sz w:val="28"/>
          <w:szCs w:val="28"/>
          <w:highlight w:val="none"/>
          <w:shd w:val="clear" w:color="auto" w:fill="auto"/>
        </w:rPr>
        <w:t>为</w:t>
      </w:r>
      <w:r>
        <w:rPr>
          <w:rFonts w:hint="eastAsia" w:ascii="Times New Roman" w:hAnsi="Times New Roman" w:eastAsia="仿宋_GB2312" w:cs="仿宋_GB2312"/>
          <w:b w:val="0"/>
          <w:bCs/>
          <w:color w:val="auto"/>
          <w:sz w:val="28"/>
          <w:szCs w:val="28"/>
          <w:highlight w:val="none"/>
          <w:shd w:val="clear" w:color="auto" w:fill="auto"/>
          <w:lang w:val="en-US" w:eastAsia="zh-CN"/>
        </w:rPr>
        <w:t>人民币</w:t>
      </w:r>
      <w:r>
        <w:rPr>
          <w:rFonts w:hint="eastAsia" w:ascii="Times New Roman" w:hAnsi="Times New Roman" w:eastAsia="仿宋_GB2312" w:cs="仿宋_GB2312"/>
          <w:b w:val="0"/>
          <w:bCs/>
          <w:i w:val="0"/>
          <w:iCs w:val="0"/>
          <w:color w:val="auto"/>
          <w:kern w:val="0"/>
          <w:sz w:val="28"/>
          <w:szCs w:val="28"/>
          <w:highlight w:val="none"/>
          <w:u w:val="none"/>
          <w:shd w:val="clear" w:color="auto" w:fill="auto"/>
          <w:lang w:val="en-US" w:eastAsia="zh-CN" w:bidi="ar"/>
        </w:rPr>
        <w:t xml:space="preserve">197720.0 </w:t>
      </w:r>
      <w:r>
        <w:rPr>
          <w:rFonts w:hint="eastAsia" w:ascii="Times New Roman" w:hAnsi="Times New Roman" w:eastAsia="仿宋_GB2312" w:cs="仿宋_GB2312"/>
          <w:b w:val="0"/>
          <w:bCs/>
          <w:color w:val="auto"/>
          <w:sz w:val="28"/>
          <w:szCs w:val="28"/>
          <w:highlight w:val="none"/>
          <w:shd w:val="clear" w:color="auto" w:fill="auto"/>
        </w:rPr>
        <w:t>元</w:t>
      </w:r>
      <w:r>
        <w:rPr>
          <w:rFonts w:hint="eastAsia" w:ascii="Times New Roman" w:hAnsi="Times New Roman" w:eastAsia="仿宋_GB2312" w:cs="仿宋_GB2312"/>
          <w:b w:val="0"/>
          <w:bCs/>
          <w:color w:val="auto"/>
          <w:sz w:val="28"/>
          <w:szCs w:val="28"/>
          <w:highlight w:val="none"/>
          <w:shd w:val="clear" w:color="auto" w:fill="auto"/>
          <w:lang w:val="en-US" w:eastAsia="zh-CN"/>
        </w:rPr>
        <w:t>（</w:t>
      </w:r>
      <w:r>
        <w:rPr>
          <w:rFonts w:hint="eastAsia" w:ascii="Times New Roman" w:eastAsia="仿宋_GB2312" w:cs="仿宋_GB2312"/>
          <w:b w:val="0"/>
          <w:bCs/>
          <w:color w:val="auto"/>
          <w:sz w:val="28"/>
          <w:szCs w:val="28"/>
          <w:highlight w:val="none"/>
          <w:shd w:val="clear" w:color="auto" w:fill="auto"/>
          <w:lang w:val="en-US" w:eastAsia="zh-CN"/>
        </w:rPr>
        <w:t>不含税</w:t>
      </w:r>
      <w:r>
        <w:rPr>
          <w:rFonts w:hint="eastAsia" w:ascii="Times New Roman" w:hAnsi="Times New Roman" w:eastAsia="仿宋_GB2312" w:cs="仿宋_GB2312"/>
          <w:b w:val="0"/>
          <w:bCs/>
          <w:color w:val="auto"/>
          <w:sz w:val="28"/>
          <w:szCs w:val="28"/>
          <w:highlight w:val="none"/>
          <w:shd w:val="clear" w:color="auto" w:fill="auto"/>
          <w:lang w:val="en-US" w:eastAsia="zh-CN"/>
        </w:rPr>
        <w:t>），详见下列明细表</w:t>
      </w:r>
      <w:r>
        <w:rPr>
          <w:rFonts w:hint="eastAsia" w:ascii="Times New Roman" w:hAnsi="Times New Roman" w:eastAsia="仿宋_GB2312" w:cs="仿宋_GB2312"/>
          <w:b w:val="0"/>
          <w:bCs/>
          <w:color w:val="auto"/>
          <w:sz w:val="28"/>
          <w:szCs w:val="28"/>
          <w:highlight w:val="none"/>
          <w:shd w:val="clear" w:color="auto" w:fill="auto"/>
        </w:rPr>
        <w:t>。</w:t>
      </w:r>
    </w:p>
    <w:p w14:paraId="43C1E3D4">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lang w:val="en-US" w:eastAsia="zh-CN"/>
        </w:rPr>
        <w:t xml:space="preserve">2. </w:t>
      </w:r>
      <w:r>
        <w:rPr>
          <w:rFonts w:hint="eastAsia" w:ascii="Times New Roman" w:hAnsi="Times New Roman" w:eastAsia="仿宋_GB2312" w:cs="仿宋_GB2312"/>
          <w:b w:val="0"/>
          <w:bCs/>
          <w:sz w:val="28"/>
          <w:szCs w:val="28"/>
        </w:rPr>
        <w:t>档案整理及数字化加工服务为固定单价项目，单价包括但不限于人工费、</w:t>
      </w:r>
      <w:r>
        <w:rPr>
          <w:rFonts w:hint="eastAsia" w:ascii="Times New Roman" w:hAnsi="Times New Roman" w:eastAsia="仿宋_GB2312" w:cs="仿宋_GB2312"/>
          <w:b w:val="0"/>
          <w:bCs/>
          <w:sz w:val="28"/>
          <w:szCs w:val="28"/>
          <w:lang w:val="en-US" w:eastAsia="zh-CN"/>
        </w:rPr>
        <w:t>咨询费、技术服务费、文件费、培训费、设备使用费等各种档案耗材费、各种税费、必需的辅助材料费、工作人员差旅费、食宿费及合同实施过程中不可预见费用等全部费用。</w:t>
      </w:r>
    </w:p>
    <w:p w14:paraId="4A83EBB2">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lang w:val="en-US" w:eastAsia="zh-CN"/>
        </w:rPr>
      </w:pPr>
      <w:r>
        <w:rPr>
          <w:rFonts w:hint="eastAsia" w:ascii="Times New Roman" w:hAnsi="Times New Roman" w:eastAsia="仿宋_GB2312" w:cs="仿宋_GB2312"/>
          <w:b w:val="0"/>
          <w:bCs/>
          <w:sz w:val="28"/>
          <w:szCs w:val="28"/>
          <w:lang w:val="en-US" w:eastAsia="zh-CN"/>
        </w:rPr>
        <w:t xml:space="preserve">3. </w:t>
      </w:r>
      <w:r>
        <w:rPr>
          <w:rFonts w:hint="eastAsia" w:ascii="Times New Roman" w:hAnsi="Times New Roman" w:eastAsia="仿宋_GB2312" w:cs="仿宋_GB2312"/>
          <w:b w:val="0"/>
          <w:bCs/>
          <w:sz w:val="28"/>
          <w:szCs w:val="28"/>
        </w:rPr>
        <w:t>档案整理及数字化加工服务以实际完成数量结合固定单价</w:t>
      </w:r>
      <w:r>
        <w:rPr>
          <w:rFonts w:hint="eastAsia" w:ascii="Times New Roman" w:hAnsi="Times New Roman" w:eastAsia="仿宋_GB2312" w:cs="仿宋_GB2312"/>
          <w:b w:val="0"/>
          <w:bCs/>
          <w:sz w:val="28"/>
          <w:szCs w:val="28"/>
          <w:lang w:val="en-US" w:eastAsia="zh-CN"/>
        </w:rPr>
        <w:t>按实</w:t>
      </w:r>
      <w:r>
        <w:rPr>
          <w:rFonts w:hint="eastAsia" w:ascii="Times New Roman" w:hAnsi="Times New Roman" w:eastAsia="仿宋_GB2312" w:cs="仿宋_GB2312"/>
          <w:b w:val="0"/>
          <w:bCs/>
          <w:sz w:val="28"/>
          <w:szCs w:val="28"/>
        </w:rPr>
        <w:t>结算</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档案盒、无酸纸费用以实际使用数量结合固定单价按实结算；总</w:t>
      </w:r>
      <w:r>
        <w:rPr>
          <w:rFonts w:hint="eastAsia" w:ascii="Times New Roman" w:hAnsi="Times New Roman" w:eastAsia="仿宋_GB2312" w:cs="仿宋_GB2312"/>
          <w:b w:val="0"/>
          <w:bCs/>
          <w:sz w:val="28"/>
          <w:szCs w:val="28"/>
        </w:rPr>
        <w:t>结算价格</w:t>
      </w:r>
      <w:r>
        <w:rPr>
          <w:rFonts w:hint="eastAsia" w:ascii="Times New Roman" w:hAnsi="Times New Roman" w:eastAsia="仿宋_GB2312" w:cs="仿宋_GB2312"/>
          <w:b w:val="0"/>
          <w:bCs/>
          <w:sz w:val="28"/>
          <w:szCs w:val="28"/>
          <w:lang w:val="en-US" w:eastAsia="zh-CN"/>
        </w:rPr>
        <w:t>不能超出预算总费用，如按实结算后超出预算总费用，则超出部分由报价人自行承担。</w:t>
      </w:r>
    </w:p>
    <w:p w14:paraId="43C11B4D">
      <w:pPr>
        <w:pStyle w:val="7"/>
        <w:keepNext w:val="0"/>
        <w:keepLines w:val="0"/>
        <w:pageBreakBefore w:val="0"/>
        <w:widowControl w:val="0"/>
        <w:kinsoku/>
        <w:wordWrap/>
        <w:overflowPunct/>
        <w:topLinePunct w:val="0"/>
        <w:autoSpaceDE/>
        <w:autoSpaceDN/>
        <w:bidi w:val="0"/>
        <w:spacing w:after="0" w:afterLines="0" w:line="600" w:lineRule="exact"/>
        <w:ind w:firstLine="560" w:firstLineChars="200"/>
        <w:jc w:val="left"/>
        <w:textAlignment w:val="auto"/>
        <w:rPr>
          <w:rFonts w:hint="eastAsia" w:ascii="Times New Roman" w:hAnsi="Times New Roman" w:eastAsia="仿宋_GB2312" w:cs="仿宋_GB2312"/>
          <w:b w:val="0"/>
          <w:bCs/>
          <w:sz w:val="28"/>
          <w:szCs w:val="28"/>
          <w:highlight w:val="none"/>
          <w:lang w:val="en-US" w:eastAsia="zh-CN"/>
        </w:rPr>
      </w:pPr>
      <w:r>
        <w:rPr>
          <w:rFonts w:hint="eastAsia" w:ascii="Times New Roman" w:hAnsi="Times New Roman" w:eastAsia="仿宋_GB2312" w:cs="仿宋_GB2312"/>
          <w:b w:val="0"/>
          <w:bCs/>
          <w:sz w:val="28"/>
          <w:szCs w:val="28"/>
          <w:highlight w:val="none"/>
          <w:lang w:val="en-US" w:eastAsia="zh-CN"/>
        </w:rPr>
        <w:t>4. 明细表</w:t>
      </w: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8"/>
        <w:gridCol w:w="748"/>
        <w:gridCol w:w="1086"/>
        <w:gridCol w:w="2466"/>
        <w:gridCol w:w="638"/>
        <w:gridCol w:w="1060"/>
        <w:gridCol w:w="872"/>
        <w:gridCol w:w="1020"/>
      </w:tblGrid>
      <w:tr w14:paraId="6B511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80" w:hRule="atLeast"/>
        </w:trPr>
        <w:tc>
          <w:tcPr>
            <w:tcW w:w="5000" w:type="pct"/>
            <w:gridSpan w:val="8"/>
            <w:tcBorders>
              <w:top w:val="nil"/>
              <w:left w:val="nil"/>
              <w:bottom w:val="nil"/>
              <w:right w:val="nil"/>
            </w:tcBorders>
            <w:noWrap w:val="0"/>
            <w:vAlign w:val="center"/>
          </w:tcPr>
          <w:p w14:paraId="337457A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1"/>
                <w:szCs w:val="21"/>
                <w:u w:val="none"/>
              </w:rPr>
            </w:pPr>
          </w:p>
        </w:tc>
      </w:tr>
      <w:tr w14:paraId="6B44B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0EE35A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3B52BF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1446" w:type="pct"/>
            <w:tcBorders>
              <w:top w:val="single" w:color="000000" w:sz="4" w:space="0"/>
              <w:left w:val="single" w:color="000000" w:sz="4" w:space="0"/>
              <w:bottom w:val="single" w:color="000000" w:sz="4" w:space="0"/>
              <w:right w:val="single" w:color="000000" w:sz="4" w:space="0"/>
            </w:tcBorders>
            <w:noWrap/>
            <w:vAlign w:val="center"/>
          </w:tcPr>
          <w:p w14:paraId="29503E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内容</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1F3A29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7E78DC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暂定数量</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14:paraId="5B4422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hAnsi="宋体" w:cs="宋体"/>
                <w:b/>
                <w:bCs/>
                <w:i w:val="0"/>
                <w:iCs w:val="0"/>
                <w:color w:val="000000"/>
                <w:kern w:val="0"/>
                <w:sz w:val="21"/>
                <w:szCs w:val="21"/>
                <w:u w:val="none"/>
                <w:lang w:val="en-US" w:eastAsia="zh-CN" w:bidi="ar"/>
              </w:rPr>
              <w:t>不含税预算单价</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（元）</w:t>
            </w:r>
          </w:p>
        </w:tc>
        <w:tc>
          <w:tcPr>
            <w:tcW w:w="597" w:type="pct"/>
            <w:tcBorders>
              <w:top w:val="single" w:color="000000" w:sz="4" w:space="0"/>
              <w:left w:val="single" w:color="000000" w:sz="4" w:space="0"/>
              <w:bottom w:val="single" w:color="000000" w:sz="4" w:space="0"/>
              <w:right w:val="single" w:color="000000" w:sz="4" w:space="0"/>
            </w:tcBorders>
            <w:noWrap w:val="0"/>
            <w:vAlign w:val="center"/>
          </w:tcPr>
          <w:p w14:paraId="17D8E9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不含税</w:t>
            </w:r>
            <w:r>
              <w:rPr>
                <w:rFonts w:hint="eastAsia" w:hAnsi="宋体" w:cs="宋体"/>
                <w:b/>
                <w:bCs/>
                <w:i w:val="0"/>
                <w:iCs w:val="0"/>
                <w:color w:val="000000"/>
                <w:kern w:val="0"/>
                <w:sz w:val="21"/>
                <w:szCs w:val="21"/>
                <w:u w:val="none"/>
                <w:lang w:val="en-US" w:eastAsia="zh-CN" w:bidi="ar"/>
              </w:rPr>
              <w:t>预算</w:t>
            </w:r>
            <w:r>
              <w:rPr>
                <w:rFonts w:hint="eastAsia" w:ascii="宋体" w:hAnsi="宋体" w:eastAsia="宋体" w:cs="宋体"/>
                <w:b/>
                <w:bCs/>
                <w:i w:val="0"/>
                <w:iCs w:val="0"/>
                <w:color w:val="000000"/>
                <w:kern w:val="0"/>
                <w:sz w:val="21"/>
                <w:szCs w:val="21"/>
                <w:u w:val="none"/>
                <w:lang w:val="en-US" w:eastAsia="zh-CN" w:bidi="ar"/>
              </w:rPr>
              <w:t>合价</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（元）</w:t>
            </w:r>
          </w:p>
        </w:tc>
      </w:tr>
      <w:tr w14:paraId="28B62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02" w:type="pct"/>
            <w:gridSpan w:val="7"/>
            <w:tcBorders>
              <w:top w:val="single" w:color="000000" w:sz="4" w:space="0"/>
              <w:left w:val="single" w:color="000000" w:sz="4" w:space="0"/>
              <w:bottom w:val="single" w:color="000000" w:sz="4" w:space="0"/>
              <w:right w:val="single" w:color="000000" w:sz="4" w:space="0"/>
            </w:tcBorders>
            <w:noWrap w:val="0"/>
            <w:vAlign w:val="center"/>
          </w:tcPr>
          <w:p w14:paraId="3F2075F9">
            <w:pPr>
              <w:keepNext w:val="0"/>
              <w:keepLines w:val="0"/>
              <w:widowControl/>
              <w:suppressLineNumbers w:val="0"/>
              <w:spacing w:before="0" w:beforeAutospacing="0" w:after="0" w:afterAutospacing="0"/>
              <w:ind w:left="0" w:right="0"/>
              <w:jc w:val="center"/>
              <w:textAlignment w:val="center"/>
              <w:rPr>
                <w:rFonts w:hint="default"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一、档案整理、上架</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7669536C">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4FE6F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19438F0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4A8EB2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文书档案</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77D80B3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单件归档</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31C97163">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文件分类、整理、去金属物、装订、编页码、盖章、著录、装盒、档案盒侧脊盖章</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755B37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件</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A5C38D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4000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7F389BA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3.1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5A4FA71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12400.0 </w:t>
            </w:r>
          </w:p>
        </w:tc>
      </w:tr>
      <w:tr w14:paraId="27470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2517DC0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38F1E2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采购档案</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2AFA533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立卷归档</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2A2BBF06">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文件（包含投标文件）分类、整理、组卷、去金属物、装订、编页码、写案卷标题、著录、盖章、档案盒打印、装盒</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DB9D54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件</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730BEB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4000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7AF24AD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3.1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3AF87DC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12400.0 </w:t>
            </w:r>
          </w:p>
        </w:tc>
      </w:tr>
      <w:tr w14:paraId="0D8F0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3B0E447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3</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164B225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会计档案</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398E96A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立卷归档</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1B8C891E">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按类组卷、去金属物、装订、编页码、盖章、案卷标题、著录、档案盒打印盖章、装盒</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701C98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卷</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D2CC92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2000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3E7596C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3.0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75C9B3F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5933.3 </w:t>
            </w:r>
          </w:p>
        </w:tc>
      </w:tr>
      <w:tr w14:paraId="05D03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0BB153E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4</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2A279A3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声像档案</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51F462B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照片</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413C223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分类、整理、排列、编号、著录、入册，4R照片，标题由档案员提供</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EBB696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E9AFDC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300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6904CA8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4.8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256CCA6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1430.0 </w:t>
            </w:r>
          </w:p>
        </w:tc>
      </w:tr>
      <w:tr w14:paraId="078BB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52A1F9B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0C03013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实物档案</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294DEC0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实物</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75DA46BE">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分类、整理、排列、编号、著录、入册，标题由档案员提供</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F15A93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51D2820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564A409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5.1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58AEF94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255.0 </w:t>
            </w:r>
          </w:p>
        </w:tc>
      </w:tr>
      <w:tr w14:paraId="695C1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471F347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6</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50EE99C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工程合同汇编</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206D187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立卷归档</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1EEA76FC">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将工程档案的合同按工程项目分类再汇编成册装入6CM的汇编档案盒（文件分类、整理、组卷、去金属物、装订、编页码、写案卷标题、著录、装盒、档案盒侧脊和正面内容打印）</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40383A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卷</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80470E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283B50E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73.3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673D611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14666.7 </w:t>
            </w:r>
          </w:p>
        </w:tc>
      </w:tr>
      <w:tr w14:paraId="2142A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1E990FC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7</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03685B7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工程档案（历史档案再整理）</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4763E7C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立卷归档</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5B5C325A">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1.档案检查核对、案卷正确排序、更换档案盒、档案盒（脊背、正面、卷内备考表）内容制作及打印、装盒；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2.档案检查、错误更改（页码、卷内目录、案卷封面）</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F0BF3C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卷</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711FE2B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3BA1C9D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18.3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0DEA471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0.0 </w:t>
            </w:r>
          </w:p>
        </w:tc>
      </w:tr>
      <w:tr w14:paraId="14757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74" w:type="pct"/>
            <w:vMerge w:val="restart"/>
            <w:tcBorders>
              <w:top w:val="single" w:color="000000" w:sz="4" w:space="0"/>
              <w:left w:val="single" w:color="000000" w:sz="4" w:space="0"/>
              <w:bottom w:val="single" w:color="000000" w:sz="4" w:space="0"/>
              <w:right w:val="single" w:color="000000" w:sz="4" w:space="0"/>
            </w:tcBorders>
            <w:noWrap/>
            <w:vAlign w:val="center"/>
          </w:tcPr>
          <w:p w14:paraId="572408F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8</w:t>
            </w:r>
          </w:p>
        </w:tc>
        <w:tc>
          <w:tcPr>
            <w:tcW w:w="439" w:type="pct"/>
            <w:vMerge w:val="restart"/>
            <w:tcBorders>
              <w:top w:val="single" w:color="000000" w:sz="4" w:space="0"/>
              <w:left w:val="single" w:color="000000" w:sz="4" w:space="0"/>
              <w:bottom w:val="single" w:color="000000" w:sz="4" w:space="0"/>
              <w:right w:val="single" w:color="000000" w:sz="4" w:space="0"/>
            </w:tcBorders>
            <w:noWrap w:val="0"/>
            <w:vAlign w:val="center"/>
          </w:tcPr>
          <w:p w14:paraId="3E9D6F0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叠图</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4E7C914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A3幅面</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3DBE7847">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根据GB/10609.3-89《技术制图－复制图的折叠方法》折叠图纸</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91F4C1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3E793BD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357BE0C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1.2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3DBBF7C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1166.7 </w:t>
            </w:r>
          </w:p>
        </w:tc>
      </w:tr>
      <w:tr w14:paraId="442E8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74" w:type="pct"/>
            <w:vMerge w:val="continue"/>
            <w:tcBorders>
              <w:top w:val="single" w:color="000000" w:sz="4" w:space="0"/>
              <w:left w:val="single" w:color="000000" w:sz="4" w:space="0"/>
              <w:bottom w:val="single" w:color="000000" w:sz="4" w:space="0"/>
              <w:right w:val="single" w:color="000000" w:sz="4" w:space="0"/>
            </w:tcBorders>
            <w:noWrap/>
            <w:vAlign w:val="center"/>
          </w:tcPr>
          <w:p w14:paraId="207157D0">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4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822F97">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25C864E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A2幅面</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6F0668AB">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根据GB/10609.3-89《技术制图－复制图的折叠方法》折叠图纸</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6B2F03B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57C5B94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55E5E07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2.3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27B1466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116.7 </w:t>
            </w:r>
          </w:p>
        </w:tc>
      </w:tr>
      <w:tr w14:paraId="5447F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74" w:type="pct"/>
            <w:vMerge w:val="continue"/>
            <w:tcBorders>
              <w:top w:val="single" w:color="000000" w:sz="4" w:space="0"/>
              <w:left w:val="single" w:color="000000" w:sz="4" w:space="0"/>
              <w:bottom w:val="single" w:color="000000" w:sz="4" w:space="0"/>
              <w:right w:val="single" w:color="000000" w:sz="4" w:space="0"/>
            </w:tcBorders>
            <w:noWrap/>
            <w:vAlign w:val="center"/>
          </w:tcPr>
          <w:p w14:paraId="2D8A2F07">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4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E3D130">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754176A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A1幅面</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218211ED">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根据GB/10609.3-89《技术制图－复制图的折叠方法》折叠图纸</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BCFA9C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D87935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408DFA8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3.3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13F68F0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166.7 </w:t>
            </w:r>
          </w:p>
        </w:tc>
      </w:tr>
      <w:tr w14:paraId="0B1E9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74" w:type="pct"/>
            <w:vMerge w:val="continue"/>
            <w:tcBorders>
              <w:top w:val="single" w:color="000000" w:sz="4" w:space="0"/>
              <w:left w:val="single" w:color="000000" w:sz="4" w:space="0"/>
              <w:bottom w:val="single" w:color="000000" w:sz="4" w:space="0"/>
              <w:right w:val="single" w:color="000000" w:sz="4" w:space="0"/>
            </w:tcBorders>
            <w:noWrap/>
            <w:vAlign w:val="center"/>
          </w:tcPr>
          <w:p w14:paraId="3A0D9826">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4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824895F">
            <w:pPr>
              <w:keepNext w:val="0"/>
              <w:keepLines w:val="0"/>
              <w:suppressLineNumbers w:val="0"/>
              <w:spacing w:before="0" w:beforeAutospacing="0" w:after="0" w:afterAutospacing="0"/>
              <w:ind w:left="0" w:right="0"/>
              <w:jc w:val="center"/>
              <w:rPr>
                <w:rFonts w:hint="eastAsia" w:ascii="方正仿宋_GB2312" w:hAnsi="方正仿宋_GB2312" w:eastAsia="方正仿宋_GB2312" w:cs="方正仿宋_GB2312"/>
                <w:i w:val="0"/>
                <w:iCs w:val="0"/>
                <w:color w:val="000000"/>
                <w:sz w:val="21"/>
                <w:szCs w:val="21"/>
                <w:u w:val="none"/>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3FAA0FC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A0幅面</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68600A86">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根据GB/10609.3-89《技术制图－复制图的折叠方法》折叠图纸</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04872CF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440C009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4244DC5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4.7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51E2D8B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233.3 </w:t>
            </w:r>
          </w:p>
        </w:tc>
      </w:tr>
      <w:tr w14:paraId="19D4C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6B60E3B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9</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40E6325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纸张裱糊</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07801478">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对切边过多的文件或边距太窄的文件进行贴纸修复宽度</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6202125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3EBF71F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1D52ADA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0.7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74B2CFD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3633.3 </w:t>
            </w:r>
          </w:p>
        </w:tc>
      </w:tr>
      <w:tr w14:paraId="15E06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47A8265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二、档案数字化加工</w:t>
            </w:r>
          </w:p>
        </w:tc>
      </w:tr>
      <w:tr w14:paraId="12EAF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14ACDA9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00102C6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档案扫描</w:t>
            </w:r>
          </w:p>
        </w:tc>
        <w:tc>
          <w:tcPr>
            <w:tcW w:w="637" w:type="pct"/>
            <w:tcBorders>
              <w:top w:val="single" w:color="000000" w:sz="4" w:space="0"/>
              <w:left w:val="single" w:color="000000" w:sz="4" w:space="0"/>
              <w:bottom w:val="single" w:color="000000" w:sz="4" w:space="0"/>
              <w:right w:val="single" w:color="000000" w:sz="4" w:space="0"/>
            </w:tcBorders>
            <w:noWrap w:val="0"/>
            <w:vAlign w:val="center"/>
          </w:tcPr>
          <w:p w14:paraId="16334B4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A4幅面</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3B11A77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扫描（并转为双层PDF）、影像处理、数据备份刻盘、数据挂接（挂接档案系统的扫描件必须是双层PDF）</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6CC8733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8EB231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150000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4DD85C9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0.5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14E2447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76000.0 </w:t>
            </w:r>
          </w:p>
        </w:tc>
      </w:tr>
      <w:tr w14:paraId="6016A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242BBE3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11</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3D9EF79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档案扫描</w:t>
            </w:r>
          </w:p>
        </w:tc>
        <w:tc>
          <w:tcPr>
            <w:tcW w:w="637" w:type="pct"/>
            <w:tcBorders>
              <w:top w:val="single" w:color="000000" w:sz="4" w:space="0"/>
              <w:left w:val="single" w:color="000000" w:sz="4" w:space="0"/>
              <w:bottom w:val="single" w:color="000000" w:sz="4" w:space="0"/>
              <w:right w:val="single" w:color="000000" w:sz="4" w:space="0"/>
            </w:tcBorders>
            <w:noWrap w:val="0"/>
            <w:vAlign w:val="center"/>
          </w:tcPr>
          <w:p w14:paraId="0245893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投标文件A4幅面</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7179AD0F">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采购档案里的所有投标文件（含技术、商务）无需扫描，由采购方提供电子文件。</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但需要提供的服务包含：</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1.</w:t>
            </w:r>
            <w:r>
              <w:rPr>
                <w:rFonts w:hint="default" w:ascii="Arial" w:hAnsi="Arial" w:eastAsia="方正仿宋_GB2312" w:cs="Arial"/>
                <w:i w:val="0"/>
                <w:iCs w:val="0"/>
                <w:color w:val="000000"/>
                <w:kern w:val="0"/>
                <w:sz w:val="21"/>
                <w:szCs w:val="21"/>
                <w:u w:val="none"/>
                <w:lang w:val="en-US" w:eastAsia="zh-CN" w:bidi="ar"/>
              </w:rPr>
              <w:t xml:space="preserve"> </w:t>
            </w:r>
            <w:r>
              <w:rPr>
                <w:rFonts w:hint="eastAsia" w:ascii="方正仿宋_GB2312" w:hAnsi="方正仿宋_GB2312" w:eastAsia="方正仿宋_GB2312" w:cs="方正仿宋_GB2312"/>
                <w:i w:val="0"/>
                <w:iCs w:val="0"/>
                <w:color w:val="000000"/>
                <w:kern w:val="0"/>
                <w:sz w:val="21"/>
                <w:szCs w:val="21"/>
                <w:u w:val="none"/>
                <w:lang w:val="en-US" w:eastAsia="zh-CN" w:bidi="ar"/>
              </w:rPr>
              <w:t>核对电子文件与纸质资料是否一致，</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2.</w:t>
            </w:r>
            <w:r>
              <w:rPr>
                <w:rFonts w:hint="default" w:ascii="Arial" w:hAnsi="Arial" w:eastAsia="方正仿宋_GB2312" w:cs="Arial"/>
                <w:i w:val="0"/>
                <w:iCs w:val="0"/>
                <w:color w:val="000000"/>
                <w:kern w:val="0"/>
                <w:sz w:val="21"/>
                <w:szCs w:val="21"/>
                <w:u w:val="none"/>
                <w:lang w:val="en-US" w:eastAsia="zh-CN" w:bidi="ar"/>
              </w:rPr>
              <w:t xml:space="preserve"> </w:t>
            </w:r>
            <w:r>
              <w:rPr>
                <w:rFonts w:hint="eastAsia" w:ascii="方正仿宋_GB2312" w:hAnsi="方正仿宋_GB2312" w:eastAsia="方正仿宋_GB2312" w:cs="方正仿宋_GB2312"/>
                <w:i w:val="0"/>
                <w:iCs w:val="0"/>
                <w:color w:val="000000"/>
                <w:kern w:val="0"/>
                <w:sz w:val="21"/>
                <w:szCs w:val="21"/>
                <w:u w:val="none"/>
                <w:lang w:val="en-US" w:eastAsia="zh-CN" w:bidi="ar"/>
              </w:rPr>
              <w:t>根据需要补齐页码、拆件，</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3.</w:t>
            </w:r>
            <w:r>
              <w:rPr>
                <w:rFonts w:hint="default" w:ascii="Arial" w:hAnsi="Arial" w:eastAsia="方正仿宋_GB2312" w:cs="Arial"/>
                <w:i w:val="0"/>
                <w:iCs w:val="0"/>
                <w:color w:val="000000"/>
                <w:kern w:val="0"/>
                <w:sz w:val="21"/>
                <w:szCs w:val="21"/>
                <w:u w:val="none"/>
                <w:lang w:val="en-US" w:eastAsia="zh-CN" w:bidi="ar"/>
              </w:rPr>
              <w:t xml:space="preserve"> </w:t>
            </w:r>
            <w:r>
              <w:rPr>
                <w:rFonts w:hint="eastAsia" w:ascii="方正仿宋_GB2312" w:hAnsi="方正仿宋_GB2312" w:eastAsia="方正仿宋_GB2312" w:cs="方正仿宋_GB2312"/>
                <w:i w:val="0"/>
                <w:iCs w:val="0"/>
                <w:color w:val="000000"/>
                <w:kern w:val="0"/>
                <w:sz w:val="21"/>
                <w:szCs w:val="21"/>
                <w:u w:val="none"/>
                <w:lang w:val="en-US" w:eastAsia="zh-CN" w:bidi="ar"/>
              </w:rPr>
              <w:t>仅扫描封面，</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4.</w:t>
            </w:r>
            <w:r>
              <w:rPr>
                <w:rFonts w:hint="default" w:ascii="Arial" w:hAnsi="Arial" w:eastAsia="方正仿宋_GB2312" w:cs="Arial"/>
                <w:i w:val="0"/>
                <w:iCs w:val="0"/>
                <w:color w:val="000000"/>
                <w:kern w:val="0"/>
                <w:sz w:val="21"/>
                <w:szCs w:val="21"/>
                <w:u w:val="none"/>
                <w:lang w:val="en-US" w:eastAsia="zh-CN" w:bidi="ar"/>
              </w:rPr>
              <w:t xml:space="preserve"> </w:t>
            </w:r>
            <w:r>
              <w:rPr>
                <w:rFonts w:hint="eastAsia" w:ascii="方正仿宋_GB2312" w:hAnsi="方正仿宋_GB2312" w:eastAsia="方正仿宋_GB2312" w:cs="方正仿宋_GB2312"/>
                <w:i w:val="0"/>
                <w:iCs w:val="0"/>
                <w:color w:val="000000"/>
                <w:kern w:val="0"/>
                <w:sz w:val="21"/>
                <w:szCs w:val="21"/>
                <w:u w:val="none"/>
                <w:lang w:val="en-US" w:eastAsia="zh-CN" w:bidi="ar"/>
              </w:rPr>
              <w:t>电子文件转为双层PDF后挂接系统</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F920DC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630B6C7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110000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40DA37A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0.4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3BEBE5B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38500.0 </w:t>
            </w:r>
          </w:p>
        </w:tc>
      </w:tr>
      <w:tr w14:paraId="1C4FD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2BB0311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12</w:t>
            </w:r>
          </w:p>
        </w:tc>
        <w:tc>
          <w:tcPr>
            <w:tcW w:w="439" w:type="pct"/>
            <w:tcBorders>
              <w:top w:val="single" w:color="000000" w:sz="4" w:space="0"/>
              <w:left w:val="single" w:color="000000" w:sz="4" w:space="0"/>
              <w:bottom w:val="single" w:color="000000" w:sz="4" w:space="0"/>
              <w:right w:val="single" w:color="000000" w:sz="4" w:space="0"/>
            </w:tcBorders>
            <w:noWrap w:val="0"/>
            <w:vAlign w:val="center"/>
          </w:tcPr>
          <w:p w14:paraId="3BC10D8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档案扫描</w:t>
            </w:r>
          </w:p>
        </w:tc>
        <w:tc>
          <w:tcPr>
            <w:tcW w:w="637" w:type="pct"/>
            <w:tcBorders>
              <w:top w:val="single" w:color="000000" w:sz="4" w:space="0"/>
              <w:left w:val="single" w:color="000000" w:sz="4" w:space="0"/>
              <w:bottom w:val="single" w:color="000000" w:sz="4" w:space="0"/>
              <w:right w:val="single" w:color="000000" w:sz="4" w:space="0"/>
            </w:tcBorders>
            <w:noWrap w:val="0"/>
            <w:vAlign w:val="center"/>
          </w:tcPr>
          <w:p w14:paraId="6A5E523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A3幅面</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4E2DB47A">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扫描（并转为双层PDF）、影像处理、数据备份刻盘、数据挂接（挂接档案系统的扫描件必须是双层PDF）</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A67F47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7DCBABB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724B97A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0.8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4955549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408.3 </w:t>
            </w:r>
          </w:p>
        </w:tc>
      </w:tr>
      <w:tr w14:paraId="4F436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164DF55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三、档案后期整理</w:t>
            </w:r>
          </w:p>
        </w:tc>
      </w:tr>
      <w:tr w14:paraId="1736D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4FAC547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13</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3040BEF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密集架、箱柜指引卡</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2905CB18">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档案摆放、清点、档案柜指引卡制作</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3F8A23B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16A39E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2BC98F4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40.0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57F8573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400.0 </w:t>
            </w:r>
          </w:p>
        </w:tc>
      </w:tr>
      <w:tr w14:paraId="35CE4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3076807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14</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7AE5FA9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库房示意图</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56964590">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档案清点、根据指引卡编排示意图（含图框）</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17EE280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套</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5837D1A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7000615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350.0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6525949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350.0 </w:t>
            </w:r>
          </w:p>
        </w:tc>
      </w:tr>
      <w:tr w14:paraId="67786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057AD13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15</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656933D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档案目录</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074D8778">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目录打印、分编、装订、制作档案目录封面和侧脊标签</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E1DDDB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本</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8F87EB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30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29D1B04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59.3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7396BD3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1780.0 </w:t>
            </w:r>
          </w:p>
        </w:tc>
      </w:tr>
      <w:tr w14:paraId="15C50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6DA5BF7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16</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04F8897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文件汇编</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471F67AF">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汇编选题、文件排序、编页码、制作目录、装订、制作和打印文件汇编盒的封面和侧脊标签（服务费、不包含材料）</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08FB3C7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卷</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3051CAF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7CF3EE3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85.7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643215D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8566.7 </w:t>
            </w:r>
          </w:p>
        </w:tc>
      </w:tr>
      <w:tr w14:paraId="70412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2F792AD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四、采购档案盒、牛皮纸</w:t>
            </w:r>
          </w:p>
        </w:tc>
      </w:tr>
      <w:tr w14:paraId="40194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50F5420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17</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74906FD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定制汇编</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档案盒</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57F4E7BF">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6CM厚*31CM*22CM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定制A4档案盒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62DFAB6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0C83AEF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4938EF6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6.3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12700C4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633.3 </w:t>
            </w:r>
          </w:p>
        </w:tc>
      </w:tr>
      <w:tr w14:paraId="13102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6AC7D7A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18</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14045D7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新文书档案盒</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1704A124">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04DB43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1FC0E0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2186ED1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4.9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53F994A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2450.0 </w:t>
            </w:r>
          </w:p>
        </w:tc>
      </w:tr>
      <w:tr w14:paraId="13675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07CE80C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19</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20FDBAA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旧文书档案盒</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32958C44">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D6F7DC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3725470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600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2C0E1DB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4.9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3A313FF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2940.0 </w:t>
            </w:r>
          </w:p>
        </w:tc>
      </w:tr>
      <w:tr w14:paraId="37F2F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540320F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20</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00DC480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新科技档案盒</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5726663D">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5C5B639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3A599B42">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3A64BDB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4.9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3ADF608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0.0 </w:t>
            </w:r>
          </w:p>
        </w:tc>
      </w:tr>
      <w:tr w14:paraId="66B87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7223F00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21</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61D4536F">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会计档案盒</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61BFE35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4CM厚*31CM*22CM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3A514E7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0430872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5D49CA7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4.7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613FEE5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4666.7 </w:t>
            </w:r>
          </w:p>
        </w:tc>
      </w:tr>
      <w:tr w14:paraId="20E0C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2D9FADD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22</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09B5359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会计档案盒</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756921BB">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5CM厚*31CM*22CM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A4档案盒</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进口档案无酸纸</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单个档案盒纸质材料重量为700-750克</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E3E4E9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个</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BED30A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1000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1EBC89F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4.8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187F38A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4766.7 </w:t>
            </w:r>
          </w:p>
        </w:tc>
      </w:tr>
      <w:tr w14:paraId="1C397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41C1708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23</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5096A00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文书组卷牛皮纸封面封底（一套）</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47A2D6D5">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无酸纸150克，A4，100张/套</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2C936AE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套</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524565A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66C6F68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101.7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3A7FA47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2033.3 </w:t>
            </w:r>
          </w:p>
        </w:tc>
      </w:tr>
      <w:tr w14:paraId="53D0E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5E45E1F1">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24</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778DB6E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新科技档案组卷封面封底（一整张）</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696CA232">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无酸纸150克（49.4*29.7CM）</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正面只有红框无文字，</w:t>
            </w:r>
            <w:r>
              <w:rPr>
                <w:rFonts w:hint="eastAsia" w:ascii="方正仿宋_GB2312" w:hAnsi="方正仿宋_GB2312" w:eastAsia="方正仿宋_GB2312" w:cs="方正仿宋_GB2312"/>
                <w:i w:val="0"/>
                <w:iCs w:val="0"/>
                <w:color w:val="000000"/>
                <w:kern w:val="0"/>
                <w:sz w:val="21"/>
                <w:szCs w:val="21"/>
                <w:u w:val="none"/>
                <w:lang w:val="en-US" w:eastAsia="zh-CN" w:bidi="ar"/>
              </w:rPr>
              <w:br w:type="textWrapping"/>
            </w:r>
            <w:r>
              <w:rPr>
                <w:rFonts w:hint="eastAsia" w:ascii="方正仿宋_GB2312" w:hAnsi="方正仿宋_GB2312" w:eastAsia="方正仿宋_GB2312" w:cs="方正仿宋_GB2312"/>
                <w:i w:val="0"/>
                <w:iCs w:val="0"/>
                <w:color w:val="000000"/>
                <w:kern w:val="0"/>
                <w:sz w:val="21"/>
                <w:szCs w:val="21"/>
                <w:u w:val="none"/>
                <w:lang w:val="en-US" w:eastAsia="zh-CN" w:bidi="ar"/>
              </w:rPr>
              <w:t>底部有卷内备考表信息</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11700EB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张</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46D2BDE">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1C37BD5D">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0</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66CA567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0.0 </w:t>
            </w:r>
          </w:p>
        </w:tc>
      </w:tr>
      <w:tr w14:paraId="138F2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5DC97EF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25</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6CA19AE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浅色无酸空白牛皮纸</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3E9BD5AF">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150克，A4</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19BB5CDB">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本</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0A77B26">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0A19C6F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79.3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3D259DB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396.7 </w:t>
            </w:r>
          </w:p>
        </w:tc>
      </w:tr>
      <w:tr w14:paraId="18FE1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7DB23D3C">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26</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1895E46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深色无酸空白牛皮纸</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24E0DE1C">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150克，A4</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0474E53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本</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01631D9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5</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612D4365">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79.3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055C645A">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396.7 </w:t>
            </w:r>
          </w:p>
        </w:tc>
      </w:tr>
      <w:tr w14:paraId="194C0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74" w:type="pct"/>
            <w:tcBorders>
              <w:top w:val="single" w:color="000000" w:sz="4" w:space="0"/>
              <w:left w:val="single" w:color="000000" w:sz="4" w:space="0"/>
              <w:bottom w:val="single" w:color="000000" w:sz="4" w:space="0"/>
              <w:right w:val="single" w:color="000000" w:sz="4" w:space="0"/>
            </w:tcBorders>
            <w:noWrap/>
            <w:vAlign w:val="center"/>
          </w:tcPr>
          <w:p w14:paraId="4A98939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27</w:t>
            </w:r>
          </w:p>
        </w:tc>
        <w:tc>
          <w:tcPr>
            <w:tcW w:w="1076" w:type="pct"/>
            <w:gridSpan w:val="2"/>
            <w:tcBorders>
              <w:top w:val="single" w:color="000000" w:sz="4" w:space="0"/>
              <w:left w:val="single" w:color="000000" w:sz="4" w:space="0"/>
              <w:bottom w:val="single" w:color="000000" w:sz="4" w:space="0"/>
              <w:right w:val="single" w:color="000000" w:sz="4" w:space="0"/>
            </w:tcBorders>
            <w:noWrap w:val="0"/>
            <w:vAlign w:val="center"/>
          </w:tcPr>
          <w:p w14:paraId="2EF44BD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档案目录夹</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1284BAE6">
            <w:pPr>
              <w:keepNext w:val="0"/>
              <w:keepLines w:val="0"/>
              <w:widowControl/>
              <w:suppressLineNumbers w:val="0"/>
              <w:spacing w:before="0" w:beforeAutospacing="0" w:after="0" w:afterAutospacing="0"/>
              <w:ind w:left="0" w:right="0"/>
              <w:jc w:val="left"/>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竖版深绿色，A4,，内敷太阳白纸，三孔一线装订</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32EC7404">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本</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52FD1293">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30</w:t>
            </w: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0FE0EF08">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i w:val="0"/>
                <w:iCs w:val="0"/>
                <w:color w:val="000000"/>
                <w:sz w:val="21"/>
                <w:szCs w:val="21"/>
                <w:u w:val="none"/>
              </w:rPr>
            </w:pPr>
            <w:r>
              <w:rPr>
                <w:rFonts w:hint="eastAsia" w:ascii="方正仿宋_GB2312" w:hAnsi="方正仿宋_GB2312" w:eastAsia="方正仿宋_GB2312" w:cs="方正仿宋_GB2312"/>
                <w:i w:val="0"/>
                <w:iCs w:val="0"/>
                <w:color w:val="000000"/>
                <w:kern w:val="0"/>
                <w:sz w:val="21"/>
                <w:szCs w:val="21"/>
                <w:u w:val="none"/>
                <w:lang w:val="en-US" w:eastAsia="zh-CN" w:bidi="ar"/>
              </w:rPr>
              <w:t xml:space="preserve">34.3 </w:t>
            </w: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35E90880">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1030.0 </w:t>
            </w:r>
          </w:p>
        </w:tc>
      </w:tr>
      <w:tr w14:paraId="19547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2896" w:type="pct"/>
            <w:gridSpan w:val="4"/>
            <w:tcBorders>
              <w:top w:val="single" w:color="000000" w:sz="4" w:space="0"/>
              <w:left w:val="single" w:color="000000" w:sz="4" w:space="0"/>
              <w:bottom w:val="single" w:color="000000" w:sz="4" w:space="0"/>
              <w:right w:val="single" w:color="000000" w:sz="4" w:space="0"/>
            </w:tcBorders>
            <w:noWrap w:val="0"/>
            <w:vAlign w:val="center"/>
          </w:tcPr>
          <w:p w14:paraId="54D8E3A9">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不含税总金额（元）</w:t>
            </w:r>
          </w:p>
        </w:tc>
        <w:tc>
          <w:tcPr>
            <w:tcW w:w="374" w:type="pct"/>
            <w:tcBorders>
              <w:top w:val="single" w:color="000000" w:sz="4" w:space="0"/>
              <w:left w:val="single" w:color="000000" w:sz="4" w:space="0"/>
              <w:bottom w:val="single" w:color="000000" w:sz="4" w:space="0"/>
              <w:right w:val="single" w:color="000000" w:sz="4" w:space="0"/>
            </w:tcBorders>
            <w:noWrap/>
            <w:vAlign w:val="center"/>
          </w:tcPr>
          <w:p w14:paraId="7E48C5D7">
            <w:pPr>
              <w:keepNext w:val="0"/>
              <w:keepLines w:val="0"/>
              <w:suppressLineNumbers w:val="0"/>
              <w:spacing w:before="0" w:beforeAutospacing="0" w:after="0" w:afterAutospacing="0"/>
              <w:ind w:left="0" w:right="0"/>
              <w:rPr>
                <w:rFonts w:hint="eastAsia" w:ascii="方正仿宋_GB2312" w:hAnsi="方正仿宋_GB2312" w:eastAsia="方正仿宋_GB2312" w:cs="方正仿宋_GB2312"/>
                <w:b/>
                <w:bCs/>
                <w:i w:val="0"/>
                <w:iCs w:val="0"/>
                <w:color w:val="000000"/>
                <w:sz w:val="21"/>
                <w:szCs w:val="21"/>
                <w:u w:val="none"/>
              </w:rPr>
            </w:pP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24C75CD9">
            <w:pPr>
              <w:keepNext w:val="0"/>
              <w:keepLines w:val="0"/>
              <w:suppressLineNumbers w:val="0"/>
              <w:spacing w:before="0" w:beforeAutospacing="0" w:after="0" w:afterAutospacing="0"/>
              <w:ind w:left="0" w:right="0"/>
              <w:rPr>
                <w:rFonts w:hint="eastAsia" w:ascii="方正仿宋_GB2312" w:hAnsi="方正仿宋_GB2312" w:eastAsia="方正仿宋_GB2312" w:cs="方正仿宋_GB2312"/>
                <w:b/>
                <w:bCs/>
                <w:i w:val="0"/>
                <w:iCs w:val="0"/>
                <w:color w:val="000000"/>
                <w:sz w:val="21"/>
                <w:szCs w:val="21"/>
                <w:u w:val="none"/>
              </w:rPr>
            </w:pP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26F8EFA4">
            <w:pPr>
              <w:keepNext w:val="0"/>
              <w:keepLines w:val="0"/>
              <w:suppressLineNumbers w:val="0"/>
              <w:spacing w:before="0" w:beforeAutospacing="0" w:after="0" w:afterAutospacing="0"/>
              <w:ind w:left="0" w:right="0"/>
              <w:rPr>
                <w:rFonts w:hint="eastAsia" w:ascii="方正仿宋_GB2312" w:hAnsi="方正仿宋_GB2312" w:eastAsia="方正仿宋_GB2312" w:cs="方正仿宋_GB2312"/>
                <w:b/>
                <w:bCs/>
                <w:i w:val="0"/>
                <w:iCs w:val="0"/>
                <w:color w:val="000000"/>
                <w:sz w:val="21"/>
                <w:szCs w:val="21"/>
                <w:u w:val="none"/>
              </w:rPr>
            </w:pPr>
          </w:p>
        </w:tc>
        <w:tc>
          <w:tcPr>
            <w:tcW w:w="597" w:type="pct"/>
            <w:tcBorders>
              <w:top w:val="single" w:color="000000" w:sz="4" w:space="0"/>
              <w:left w:val="single" w:color="000000" w:sz="4" w:space="0"/>
              <w:bottom w:val="single" w:color="000000" w:sz="4" w:space="0"/>
              <w:right w:val="single" w:color="000000" w:sz="4" w:space="0"/>
            </w:tcBorders>
            <w:noWrap/>
            <w:vAlign w:val="center"/>
          </w:tcPr>
          <w:p w14:paraId="79BB40A7">
            <w:pPr>
              <w:keepNext w:val="0"/>
              <w:keepLines w:val="0"/>
              <w:widowControl/>
              <w:suppressLineNumbers w:val="0"/>
              <w:spacing w:before="0" w:beforeAutospacing="0" w:after="0" w:afterAutospacing="0"/>
              <w:ind w:left="0" w:right="0"/>
              <w:jc w:val="center"/>
              <w:textAlignment w:val="center"/>
              <w:rPr>
                <w:rFonts w:hint="eastAsia" w:ascii="方正仿宋_GB2312" w:hAnsi="方正仿宋_GB2312" w:eastAsia="方正仿宋_GB2312" w:cs="方正仿宋_GB2312"/>
                <w:b/>
                <w:bCs/>
                <w:i w:val="0"/>
                <w:iCs w:val="0"/>
                <w:color w:val="000000"/>
                <w:sz w:val="21"/>
                <w:szCs w:val="21"/>
                <w:u w:val="none"/>
              </w:rPr>
            </w:pPr>
            <w:r>
              <w:rPr>
                <w:rFonts w:hint="eastAsia" w:ascii="方正仿宋_GB2312" w:hAnsi="方正仿宋_GB2312" w:eastAsia="方正仿宋_GB2312" w:cs="方正仿宋_GB2312"/>
                <w:b/>
                <w:bCs/>
                <w:i w:val="0"/>
                <w:iCs w:val="0"/>
                <w:color w:val="000000"/>
                <w:kern w:val="0"/>
                <w:sz w:val="21"/>
                <w:szCs w:val="21"/>
                <w:u w:val="none"/>
                <w:lang w:val="en-US" w:eastAsia="zh-CN" w:bidi="ar"/>
              </w:rPr>
              <w:t xml:space="preserve">197720.0 </w:t>
            </w:r>
          </w:p>
        </w:tc>
      </w:tr>
    </w:tbl>
    <w:p w14:paraId="641C7033">
      <w:pPr>
        <w:rPr>
          <w:rFonts w:hint="eastAsia" w:ascii="Times New Roman" w:hAnsi="Times New Roman" w:eastAsia="仿宋_GB2312" w:cs="仿宋_GB2312"/>
          <w:lang w:val="en-US" w:eastAsia="zh-CN"/>
        </w:rPr>
      </w:pPr>
    </w:p>
    <w:p w14:paraId="1D6C3AAD">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highlight w:val="none"/>
          <w:lang w:val="en-US" w:eastAsia="zh-CN"/>
        </w:rPr>
        <w:t xml:space="preserve">5. </w:t>
      </w:r>
      <w:r>
        <w:rPr>
          <w:rFonts w:hint="eastAsia" w:ascii="Times New Roman" w:hAnsi="Times New Roman" w:eastAsia="仿宋_GB2312" w:cs="仿宋_GB2312"/>
          <w:b w:val="0"/>
          <w:bCs/>
          <w:sz w:val="28"/>
          <w:szCs w:val="28"/>
        </w:rPr>
        <w:t>付款方式：</w:t>
      </w:r>
    </w:p>
    <w:p w14:paraId="3DE0D601">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档案整理及数字化加工服务在项目完成</w:t>
      </w:r>
      <w:r>
        <w:rPr>
          <w:rFonts w:hint="eastAsia" w:ascii="Times New Roman" w:hAnsi="Times New Roman" w:eastAsia="仿宋_GB2312" w:cs="仿宋_GB2312"/>
          <w:b w:val="0"/>
          <w:bCs/>
          <w:sz w:val="28"/>
          <w:szCs w:val="28"/>
          <w:lang w:val="en-US" w:eastAsia="zh-CN"/>
        </w:rPr>
        <w:t>后，首先，报价人须进行100%的自检，报价人自检合格并经采购人验收合格，然后由报价人、采购人双方就实际发生的服务数量和档案耗材数量进行结算确定结算金额，由报价人提供相关的验收资料（各方签名盖章）、结算资料、请款报告、</w:t>
      </w:r>
      <w:r>
        <w:rPr>
          <w:rFonts w:hint="eastAsia" w:ascii="Times New Roman" w:hAnsi="Times New Roman" w:eastAsia="仿宋_GB2312" w:cs="仿宋_GB2312"/>
          <w:b w:val="0"/>
          <w:bCs/>
          <w:sz w:val="28"/>
          <w:szCs w:val="28"/>
        </w:rPr>
        <w:t>合法</w:t>
      </w:r>
      <w:r>
        <w:rPr>
          <w:rFonts w:hint="eastAsia" w:ascii="Times New Roman" w:hAnsi="Times New Roman" w:eastAsia="仿宋_GB2312" w:cs="仿宋_GB2312"/>
          <w:b w:val="0"/>
          <w:bCs/>
          <w:sz w:val="28"/>
          <w:szCs w:val="28"/>
          <w:highlight w:val="none"/>
          <w:lang w:val="en-US" w:eastAsia="zh-CN"/>
        </w:rPr>
        <w:t>等额的增值税专用</w:t>
      </w:r>
      <w:r>
        <w:rPr>
          <w:rFonts w:hint="eastAsia" w:ascii="Times New Roman" w:hAnsi="Times New Roman" w:eastAsia="仿宋_GB2312" w:cs="仿宋_GB2312"/>
          <w:b w:val="0"/>
          <w:bCs/>
          <w:sz w:val="28"/>
          <w:szCs w:val="28"/>
          <w:lang w:val="en-US" w:eastAsia="zh-CN"/>
        </w:rPr>
        <w:t>发票等资料，</w:t>
      </w:r>
      <w:r>
        <w:rPr>
          <w:rFonts w:hint="eastAsia" w:ascii="Times New Roman" w:hAnsi="Times New Roman" w:eastAsia="仿宋_GB2312" w:cs="仿宋_GB2312"/>
          <w:b w:val="0"/>
          <w:bCs/>
          <w:sz w:val="28"/>
          <w:szCs w:val="28"/>
        </w:rPr>
        <w:t>采购人在收到</w:t>
      </w:r>
      <w:r>
        <w:rPr>
          <w:rFonts w:hint="eastAsia" w:ascii="Times New Roman" w:hAnsi="Times New Roman" w:eastAsia="仿宋_GB2312" w:cs="仿宋_GB2312"/>
          <w:b w:val="0"/>
          <w:bCs/>
          <w:sz w:val="28"/>
          <w:szCs w:val="28"/>
          <w:lang w:val="en-US" w:eastAsia="zh-CN"/>
        </w:rPr>
        <w:t>前述资料并确认无误</w:t>
      </w:r>
      <w:r>
        <w:rPr>
          <w:rFonts w:hint="eastAsia" w:ascii="Times New Roman" w:hAnsi="Times New Roman" w:eastAsia="仿宋_GB2312" w:cs="仿宋_GB2312"/>
          <w:b w:val="0"/>
          <w:bCs/>
          <w:sz w:val="28"/>
          <w:szCs w:val="28"/>
        </w:rPr>
        <w:t>后</w:t>
      </w:r>
      <w:r>
        <w:rPr>
          <w:rFonts w:hint="eastAsia" w:ascii="Times New Roman" w:hAnsi="Times New Roman" w:eastAsia="仿宋_GB2312" w:cs="仿宋_GB2312"/>
          <w:b w:val="0"/>
          <w:bCs/>
          <w:sz w:val="28"/>
          <w:szCs w:val="28"/>
          <w:lang w:val="en-US" w:eastAsia="zh-CN"/>
        </w:rPr>
        <w:t>25</w:t>
      </w:r>
      <w:r>
        <w:rPr>
          <w:rFonts w:hint="eastAsia" w:ascii="Times New Roman" w:hAnsi="Times New Roman" w:eastAsia="仿宋_GB2312" w:cs="仿宋_GB2312"/>
          <w:b w:val="0"/>
          <w:bCs/>
          <w:sz w:val="28"/>
          <w:szCs w:val="28"/>
        </w:rPr>
        <w:t>个工作日内</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rPr>
        <w:t>向</w:t>
      </w:r>
      <w:r>
        <w:rPr>
          <w:rFonts w:hint="eastAsia" w:ascii="Times New Roman" w:hAnsi="Times New Roman" w:eastAsia="仿宋_GB2312" w:cs="仿宋_GB2312"/>
          <w:b w:val="0"/>
          <w:bCs/>
          <w:sz w:val="28"/>
          <w:szCs w:val="28"/>
          <w:lang w:val="en-US" w:eastAsia="zh-CN"/>
        </w:rPr>
        <w:t>报价人</w:t>
      </w:r>
      <w:r>
        <w:rPr>
          <w:rFonts w:hint="eastAsia" w:ascii="Times New Roman" w:hAnsi="Times New Roman" w:eastAsia="仿宋_GB2312" w:cs="仿宋_GB2312"/>
          <w:b w:val="0"/>
          <w:bCs/>
          <w:sz w:val="28"/>
          <w:szCs w:val="28"/>
        </w:rPr>
        <w:t>支付。</w:t>
      </w:r>
    </w:p>
    <w:p w14:paraId="35C4A92D">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 w:val="0"/>
          <w:bCs/>
          <w:sz w:val="28"/>
          <w:szCs w:val="28"/>
        </w:rPr>
      </w:pPr>
      <w:r>
        <w:rPr>
          <w:rFonts w:hint="eastAsia" w:ascii="Times New Roman" w:hAnsi="Times New Roman" w:eastAsia="仿宋_GB2312" w:cs="仿宋_GB2312"/>
          <w:b w:val="0"/>
          <w:bCs/>
          <w:sz w:val="28"/>
          <w:szCs w:val="28"/>
        </w:rPr>
        <w:t>报价人在服务过程中应按进度情况及时整理资料，完成相应进度成果并在最终验收合格后</w:t>
      </w:r>
      <w:r>
        <w:rPr>
          <w:rFonts w:hint="eastAsia" w:ascii="Times New Roman" w:hAnsi="Times New Roman" w:eastAsia="仿宋_GB2312" w:cs="仿宋_GB2312"/>
          <w:b w:val="0"/>
          <w:bCs/>
          <w:sz w:val="28"/>
          <w:szCs w:val="28"/>
          <w:lang w:val="en-US" w:eastAsia="zh-CN"/>
        </w:rPr>
        <w:t>2</w:t>
      </w:r>
      <w:r>
        <w:rPr>
          <w:rFonts w:hint="eastAsia" w:ascii="Times New Roman" w:hAnsi="Times New Roman" w:eastAsia="仿宋_GB2312" w:cs="仿宋_GB2312"/>
          <w:b w:val="0"/>
          <w:bCs/>
          <w:sz w:val="28"/>
          <w:szCs w:val="28"/>
        </w:rPr>
        <w:t>0个工作日内将验收过程中相关的验收及结算等资料移交给采购人，并在结算经双方确认后</w:t>
      </w:r>
      <w:r>
        <w:rPr>
          <w:rFonts w:hint="eastAsia" w:ascii="Times New Roman" w:hAnsi="Times New Roman" w:eastAsia="仿宋_GB2312" w:cs="仿宋_GB2312"/>
          <w:b w:val="0"/>
          <w:bCs/>
          <w:sz w:val="28"/>
          <w:szCs w:val="28"/>
          <w:lang w:val="en-US" w:eastAsia="zh-CN"/>
        </w:rPr>
        <w:t>2</w:t>
      </w:r>
      <w:r>
        <w:rPr>
          <w:rFonts w:hint="eastAsia" w:ascii="Times New Roman" w:hAnsi="Times New Roman" w:eastAsia="仿宋_GB2312" w:cs="仿宋_GB2312"/>
          <w:b w:val="0"/>
          <w:bCs/>
          <w:sz w:val="28"/>
          <w:szCs w:val="28"/>
        </w:rPr>
        <w:t>0个工作日内提交完整的结算款请款资料，否则每逾期一日，采购人有权要求报价人按</w:t>
      </w:r>
      <w:r>
        <w:rPr>
          <w:rFonts w:hint="eastAsia" w:ascii="Times New Roman" w:hAnsi="Times New Roman" w:eastAsia="仿宋_GB2312" w:cs="仿宋_GB2312"/>
          <w:b w:val="0"/>
          <w:bCs/>
          <w:sz w:val="28"/>
          <w:szCs w:val="28"/>
          <w:lang w:val="en-US" w:eastAsia="zh-CN"/>
        </w:rPr>
        <w:t>5</w:t>
      </w:r>
      <w:r>
        <w:rPr>
          <w:rFonts w:hint="eastAsia" w:ascii="Times New Roman" w:hAnsi="Times New Roman" w:eastAsia="仿宋_GB2312" w:cs="仿宋_GB2312"/>
          <w:b w:val="0"/>
          <w:bCs/>
          <w:sz w:val="28"/>
          <w:szCs w:val="28"/>
        </w:rPr>
        <w:t>00.00元/天支付违约金（最高不超过合同暂定总价的20%）。</w:t>
      </w:r>
    </w:p>
    <w:p w14:paraId="3C6E75B7">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黑体" w:hAnsi="黑体" w:eastAsia="黑体" w:cs="黑体"/>
          <w:b w:val="0"/>
          <w:bCs/>
          <w:color w:val="000000"/>
          <w:sz w:val="28"/>
          <w:szCs w:val="28"/>
        </w:rPr>
      </w:pPr>
      <w:r>
        <w:rPr>
          <w:rFonts w:hint="eastAsia" w:ascii="黑体" w:hAnsi="黑体" w:eastAsia="黑体" w:cs="黑体"/>
          <w:b w:val="0"/>
          <w:bCs/>
          <w:color w:val="000000"/>
          <w:sz w:val="28"/>
          <w:szCs w:val="28"/>
          <w:lang w:val="en-US" w:eastAsia="zh-CN"/>
        </w:rPr>
        <w:t>八</w:t>
      </w:r>
      <w:r>
        <w:rPr>
          <w:rFonts w:hint="eastAsia" w:ascii="黑体" w:hAnsi="黑体" w:eastAsia="黑体" w:cs="黑体"/>
          <w:b w:val="0"/>
          <w:bCs/>
          <w:color w:val="000000"/>
          <w:sz w:val="28"/>
          <w:szCs w:val="28"/>
        </w:rPr>
        <w:t>、其他要求</w:t>
      </w:r>
    </w:p>
    <w:p w14:paraId="55CF2E3F">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left"/>
        <w:textAlignment w:val="auto"/>
        <w:rPr>
          <w:rFonts w:hint="eastAsia" w:ascii="Times New Roman" w:hAnsi="Times New Roman" w:eastAsia="仿宋_GB2312" w:cs="仿宋_GB2312"/>
          <w:bCs/>
          <w:sz w:val="28"/>
          <w:szCs w:val="28"/>
        </w:rPr>
      </w:pPr>
      <w:r>
        <w:rPr>
          <w:rFonts w:hint="eastAsia" w:ascii="Times New Roman" w:hAnsi="Times New Roman" w:eastAsia="仿宋_GB2312" w:cs="仿宋_GB2312"/>
          <w:b w:val="0"/>
          <w:bCs/>
          <w:sz w:val="28"/>
          <w:szCs w:val="28"/>
        </w:rPr>
        <w:t>1</w:t>
      </w:r>
      <w:r>
        <w:rPr>
          <w:rFonts w:hint="eastAsia" w:ascii="Times New Roman" w:hAnsi="Times New Roman" w:eastAsia="仿宋_GB2312" w:cs="仿宋_GB2312"/>
          <w:b w:val="0"/>
          <w:bCs/>
          <w:sz w:val="28"/>
          <w:szCs w:val="28"/>
          <w:lang w:eastAsia="zh-CN"/>
        </w:rPr>
        <w:t>.</w:t>
      </w:r>
      <w:r>
        <w:rPr>
          <w:rFonts w:hint="eastAsia" w:ascii="Times New Roman" w:hAnsi="Times New Roman" w:eastAsia="仿宋_GB2312" w:cs="仿宋_GB2312"/>
          <w:b w:val="0"/>
          <w:bCs/>
          <w:sz w:val="28"/>
          <w:szCs w:val="28"/>
          <w:lang w:val="en-US" w:eastAsia="zh-CN"/>
        </w:rPr>
        <w:t xml:space="preserve"> 报价人</w:t>
      </w:r>
      <w:r>
        <w:rPr>
          <w:rFonts w:hint="eastAsia" w:ascii="Times New Roman" w:hAnsi="Times New Roman" w:eastAsia="仿宋_GB2312" w:cs="仿宋_GB2312"/>
          <w:bCs/>
          <w:sz w:val="28"/>
          <w:szCs w:val="28"/>
        </w:rPr>
        <w:t>须对</w:t>
      </w:r>
      <w:r>
        <w:rPr>
          <w:rFonts w:hint="eastAsia" w:ascii="Times New Roman" w:hAnsi="Times New Roman" w:eastAsia="仿宋_GB2312" w:cs="仿宋_GB2312"/>
          <w:bCs/>
          <w:sz w:val="28"/>
          <w:szCs w:val="28"/>
          <w:lang w:val="en-US" w:eastAsia="zh-CN"/>
        </w:rPr>
        <w:t>所做的档案</w:t>
      </w:r>
      <w:r>
        <w:rPr>
          <w:rFonts w:hint="eastAsia" w:ascii="Times New Roman" w:hAnsi="Times New Roman" w:eastAsia="仿宋_GB2312" w:cs="仿宋_GB2312"/>
          <w:bCs/>
          <w:sz w:val="28"/>
          <w:szCs w:val="28"/>
        </w:rPr>
        <w:t>整理</w:t>
      </w:r>
      <w:r>
        <w:rPr>
          <w:rFonts w:hint="eastAsia" w:ascii="Times New Roman" w:hAnsi="Times New Roman" w:eastAsia="仿宋_GB2312" w:cs="仿宋_GB2312"/>
          <w:bCs/>
          <w:sz w:val="28"/>
          <w:szCs w:val="28"/>
          <w:lang w:eastAsia="zh-CN"/>
        </w:rPr>
        <w:t>、</w:t>
      </w:r>
      <w:r>
        <w:rPr>
          <w:rFonts w:hint="eastAsia" w:ascii="Times New Roman" w:hAnsi="Times New Roman" w:eastAsia="仿宋_GB2312" w:cs="仿宋_GB2312"/>
          <w:bCs/>
          <w:sz w:val="28"/>
          <w:szCs w:val="28"/>
          <w:lang w:val="en-US" w:eastAsia="zh-CN"/>
        </w:rPr>
        <w:t>扫描</w:t>
      </w:r>
      <w:r>
        <w:rPr>
          <w:rFonts w:hint="eastAsia" w:ascii="Times New Roman" w:hAnsi="Times New Roman" w:eastAsia="仿宋_GB2312" w:cs="仿宋_GB2312"/>
          <w:bCs/>
          <w:sz w:val="28"/>
          <w:szCs w:val="28"/>
        </w:rPr>
        <w:t>及数字化成果提供</w:t>
      </w:r>
      <w:r>
        <w:rPr>
          <w:rFonts w:hint="eastAsia" w:ascii="Times New Roman" w:hAnsi="Times New Roman" w:eastAsia="仿宋_GB2312" w:cs="仿宋_GB2312"/>
          <w:bCs/>
          <w:sz w:val="28"/>
          <w:szCs w:val="28"/>
          <w:lang w:eastAsia="zh-CN"/>
        </w:rPr>
        <w:t>一年</w:t>
      </w:r>
      <w:r>
        <w:rPr>
          <w:rFonts w:hint="eastAsia" w:ascii="Times New Roman" w:hAnsi="Times New Roman" w:eastAsia="仿宋_GB2312" w:cs="仿宋_GB2312"/>
          <w:bCs/>
          <w:sz w:val="28"/>
          <w:szCs w:val="28"/>
        </w:rPr>
        <w:t>的质保服务，质保期自完成所有服务内容并经甲方验收合格之日起算。若采购人在质保期内发现不合格的数据，</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须无条件返工，重新对</w:t>
      </w:r>
      <w:r>
        <w:rPr>
          <w:rFonts w:hint="eastAsia" w:ascii="Times New Roman" w:hAnsi="Times New Roman" w:eastAsia="仿宋_GB2312" w:cs="仿宋_GB2312"/>
          <w:bCs/>
          <w:sz w:val="28"/>
          <w:szCs w:val="28"/>
          <w:lang w:val="en-US" w:eastAsia="zh-CN"/>
        </w:rPr>
        <w:t>数据</w:t>
      </w:r>
      <w:r>
        <w:rPr>
          <w:rFonts w:hint="eastAsia" w:ascii="Times New Roman" w:hAnsi="Times New Roman" w:eastAsia="仿宋_GB2312" w:cs="仿宋_GB2312"/>
          <w:bCs/>
          <w:sz w:val="28"/>
          <w:szCs w:val="28"/>
        </w:rPr>
        <w:t>进行数字化加工及整理，直到服务成果完全符合验收标准为止。</w:t>
      </w:r>
      <w:r>
        <w:rPr>
          <w:rFonts w:hint="eastAsia" w:ascii="Times New Roman" w:hAnsi="Times New Roman" w:eastAsia="仿宋_GB2312" w:cs="仿宋_GB2312"/>
          <w:bCs/>
          <w:sz w:val="28"/>
          <w:szCs w:val="28"/>
          <w:lang w:val="en-US" w:eastAsia="zh-CN"/>
        </w:rPr>
        <w:t>在</w:t>
      </w:r>
      <w:r>
        <w:rPr>
          <w:rFonts w:hint="eastAsia" w:ascii="Times New Roman" w:hAnsi="Times New Roman" w:eastAsia="仿宋_GB2312" w:cs="仿宋_GB2312"/>
          <w:bCs/>
          <w:sz w:val="28"/>
          <w:szCs w:val="28"/>
        </w:rPr>
        <w:t>质保期内，</w:t>
      </w:r>
      <w:r>
        <w:rPr>
          <w:rFonts w:hint="eastAsia" w:ascii="Times New Roman" w:hAnsi="Times New Roman" w:eastAsia="仿宋_GB2312" w:cs="仿宋_GB2312"/>
          <w:bCs/>
          <w:sz w:val="28"/>
          <w:szCs w:val="28"/>
          <w:lang w:val="en-US" w:eastAsia="zh-CN"/>
        </w:rPr>
        <w:t>如果报价人</w:t>
      </w:r>
      <w:r>
        <w:rPr>
          <w:rFonts w:hint="eastAsia" w:ascii="Times New Roman" w:hAnsi="Times New Roman" w:eastAsia="仿宋_GB2312" w:cs="仿宋_GB2312"/>
          <w:bCs/>
          <w:sz w:val="28"/>
          <w:szCs w:val="28"/>
        </w:rPr>
        <w:t>拒不按本合同约定提供服务</w:t>
      </w:r>
      <w:r>
        <w:rPr>
          <w:rFonts w:hint="eastAsia" w:ascii="Times New Roman" w:hAnsi="Times New Roman" w:eastAsia="仿宋_GB2312" w:cs="仿宋_GB2312"/>
          <w:bCs/>
          <w:sz w:val="28"/>
          <w:szCs w:val="28"/>
          <w:lang w:eastAsia="zh-CN"/>
        </w:rPr>
        <w:t>，</w:t>
      </w:r>
      <w:r>
        <w:rPr>
          <w:rFonts w:hint="eastAsia" w:ascii="Times New Roman" w:hAnsi="Times New Roman" w:eastAsia="仿宋_GB2312" w:cs="仿宋_GB2312"/>
          <w:bCs/>
          <w:sz w:val="28"/>
          <w:szCs w:val="28"/>
          <w:lang w:val="en-US" w:eastAsia="zh-CN"/>
        </w:rPr>
        <w:t>采购人</w:t>
      </w:r>
      <w:r>
        <w:rPr>
          <w:rFonts w:hint="eastAsia" w:ascii="Times New Roman" w:hAnsi="Times New Roman" w:eastAsia="仿宋_GB2312" w:cs="仿宋_GB2312"/>
          <w:bCs/>
          <w:sz w:val="28"/>
          <w:szCs w:val="28"/>
        </w:rPr>
        <w:t>有权自行委托第三方进行处理，因此发生的费用由</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承担，</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应在</w:t>
      </w:r>
      <w:r>
        <w:rPr>
          <w:rFonts w:hint="eastAsia" w:ascii="Times New Roman" w:hAnsi="Times New Roman" w:eastAsia="仿宋_GB2312" w:cs="仿宋_GB2312"/>
          <w:bCs/>
          <w:sz w:val="28"/>
          <w:szCs w:val="28"/>
          <w:lang w:val="en-US" w:eastAsia="zh-CN"/>
        </w:rPr>
        <w:t>采购人规定</w:t>
      </w:r>
      <w:r>
        <w:rPr>
          <w:rFonts w:hint="eastAsia" w:ascii="Times New Roman" w:hAnsi="Times New Roman" w:eastAsia="仿宋_GB2312" w:cs="仿宋_GB2312"/>
          <w:bCs/>
          <w:sz w:val="28"/>
          <w:szCs w:val="28"/>
        </w:rPr>
        <w:t>限期内予以支付。</w:t>
      </w:r>
    </w:p>
    <w:p w14:paraId="404F2C43">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jc w:val="both"/>
        <w:textAlignment w:val="auto"/>
        <w:rPr>
          <w:rFonts w:hint="eastAsia" w:ascii="Times New Roman" w:hAnsi="Times New Roman" w:eastAsia="仿宋_GB2312" w:cs="仿宋_GB2312"/>
          <w:b w:val="0"/>
          <w:bCs/>
          <w:color w:val="000000"/>
          <w:sz w:val="28"/>
          <w:szCs w:val="28"/>
        </w:rPr>
      </w:pPr>
      <w:r>
        <w:rPr>
          <w:rFonts w:hint="eastAsia" w:ascii="Times New Roman" w:hAnsi="Times New Roman" w:eastAsia="仿宋_GB2312" w:cs="仿宋_GB2312"/>
          <w:bCs/>
          <w:sz w:val="28"/>
          <w:szCs w:val="28"/>
          <w:lang w:val="en-US" w:eastAsia="zh-CN"/>
        </w:rPr>
        <w:t xml:space="preserve">2. </w:t>
      </w:r>
      <w:r>
        <w:rPr>
          <w:rFonts w:hint="eastAsia" w:ascii="Times New Roman" w:hAnsi="Times New Roman" w:eastAsia="仿宋_GB2312" w:cs="仿宋_GB2312"/>
          <w:b w:val="0"/>
          <w:bCs/>
          <w:color w:val="000000"/>
          <w:sz w:val="28"/>
          <w:szCs w:val="28"/>
        </w:rPr>
        <w:t>使用软件形成的数据，</w:t>
      </w:r>
      <w:r>
        <w:rPr>
          <w:rFonts w:hint="eastAsia" w:ascii="Times New Roman" w:hAnsi="Times New Roman" w:eastAsia="仿宋_GB2312" w:cs="仿宋_GB2312"/>
          <w:b w:val="0"/>
          <w:bCs/>
          <w:color w:val="000000"/>
          <w:sz w:val="28"/>
          <w:szCs w:val="28"/>
          <w:lang w:eastAsia="zh-CN"/>
        </w:rPr>
        <w:t>报价人</w:t>
      </w:r>
      <w:r>
        <w:rPr>
          <w:rFonts w:hint="eastAsia" w:ascii="Times New Roman" w:hAnsi="Times New Roman" w:eastAsia="仿宋_GB2312" w:cs="仿宋_GB2312"/>
          <w:b w:val="0"/>
          <w:bCs/>
          <w:color w:val="000000"/>
          <w:sz w:val="28"/>
          <w:szCs w:val="28"/>
        </w:rPr>
        <w:t>不能以任何方式取得及保留；合同期间及</w:t>
      </w:r>
      <w:r>
        <w:rPr>
          <w:rFonts w:hint="eastAsia" w:ascii="Times New Roman" w:hAnsi="Times New Roman" w:eastAsia="仿宋_GB2312" w:cs="仿宋_GB2312"/>
          <w:b w:val="0"/>
          <w:bCs/>
          <w:color w:val="000000"/>
          <w:sz w:val="28"/>
          <w:szCs w:val="28"/>
          <w:lang w:eastAsia="zh-CN"/>
        </w:rPr>
        <w:t>提供其他</w:t>
      </w:r>
      <w:r>
        <w:rPr>
          <w:rFonts w:hint="eastAsia" w:ascii="Times New Roman" w:hAnsi="Times New Roman" w:eastAsia="仿宋_GB2312" w:cs="仿宋_GB2312"/>
          <w:b w:val="0"/>
          <w:bCs/>
          <w:color w:val="000000"/>
          <w:sz w:val="28"/>
          <w:szCs w:val="28"/>
        </w:rPr>
        <w:t>服务期间所知悉相关信息，包括但不限于系统数据、经营信息、文件资料等，</w:t>
      </w:r>
      <w:r>
        <w:rPr>
          <w:rFonts w:hint="eastAsia" w:ascii="Times New Roman" w:hAnsi="Times New Roman" w:eastAsia="仿宋_GB2312" w:cs="仿宋_GB2312"/>
          <w:b w:val="0"/>
          <w:bCs/>
          <w:color w:val="000000"/>
          <w:sz w:val="28"/>
          <w:szCs w:val="28"/>
          <w:lang w:eastAsia="zh-CN"/>
        </w:rPr>
        <w:t>报价人</w:t>
      </w:r>
      <w:r>
        <w:rPr>
          <w:rFonts w:hint="eastAsia" w:ascii="Times New Roman" w:hAnsi="Times New Roman" w:eastAsia="仿宋_GB2312" w:cs="仿宋_GB2312"/>
          <w:b w:val="0"/>
          <w:bCs/>
          <w:color w:val="000000"/>
          <w:sz w:val="28"/>
          <w:szCs w:val="28"/>
        </w:rPr>
        <w:t>应严格予以保密，未经同意不得以任何方式向任何第三方泄露。签订合同时</w:t>
      </w:r>
      <w:r>
        <w:rPr>
          <w:rFonts w:hint="eastAsia" w:ascii="Times New Roman" w:hAnsi="Times New Roman" w:eastAsia="仿宋_GB2312" w:cs="仿宋_GB2312"/>
          <w:b w:val="0"/>
          <w:bCs/>
          <w:color w:val="000000"/>
          <w:sz w:val="28"/>
          <w:szCs w:val="28"/>
          <w:lang w:eastAsia="zh-CN"/>
        </w:rPr>
        <w:t>报价人</w:t>
      </w:r>
      <w:r>
        <w:rPr>
          <w:rFonts w:hint="eastAsia" w:ascii="Times New Roman" w:hAnsi="Times New Roman" w:eastAsia="仿宋_GB2312" w:cs="仿宋_GB2312"/>
          <w:b w:val="0"/>
          <w:bCs/>
          <w:color w:val="000000"/>
          <w:sz w:val="28"/>
          <w:szCs w:val="28"/>
        </w:rPr>
        <w:t>需签订保密协议。</w:t>
      </w:r>
    </w:p>
    <w:p w14:paraId="5795FE01">
      <w:pPr>
        <w:keepNext w:val="0"/>
        <w:keepLines w:val="0"/>
        <w:pageBreakBefore w:val="0"/>
        <w:widowControl w:val="0"/>
        <w:kinsoku/>
        <w:wordWrap/>
        <w:overflowPunct/>
        <w:topLinePunct w:val="0"/>
        <w:autoSpaceDE/>
        <w:autoSpaceDN/>
        <w:bidi w:val="0"/>
        <w:spacing w:afterLines="0" w:line="600" w:lineRule="exact"/>
        <w:ind w:firstLine="560" w:firstLineChars="200"/>
        <w:textAlignment w:val="auto"/>
        <w:rPr>
          <w:rFonts w:hint="eastAsia" w:ascii="Times New Roman" w:hAnsi="Times New Roman" w:eastAsia="仿宋_GB2312" w:cs="仿宋_GB2312"/>
          <w:bCs/>
          <w:sz w:val="28"/>
          <w:szCs w:val="28"/>
        </w:rPr>
      </w:pPr>
      <w:r>
        <w:rPr>
          <w:rFonts w:hint="eastAsia" w:ascii="Times New Roman" w:hAnsi="Times New Roman" w:eastAsia="仿宋_GB2312" w:cs="仿宋_GB2312"/>
          <w:bCs/>
          <w:sz w:val="28"/>
          <w:szCs w:val="28"/>
          <w:lang w:val="en-US" w:eastAsia="zh-CN"/>
        </w:rPr>
        <w:t xml:space="preserve">3. </w:t>
      </w:r>
      <w:r>
        <w:rPr>
          <w:rFonts w:hint="eastAsia" w:ascii="Times New Roman" w:hAnsi="Times New Roman" w:eastAsia="仿宋_GB2312" w:cs="仿宋_GB2312"/>
          <w:bCs/>
          <w:sz w:val="28"/>
          <w:szCs w:val="28"/>
        </w:rPr>
        <w:t>工作必须在采购人指定的场所内进行，确保场所正常秩序和安全。不得遗失、损坏档案，</w:t>
      </w:r>
      <w:r>
        <w:rPr>
          <w:rFonts w:hint="eastAsia" w:ascii="Times New Roman" w:hAnsi="Times New Roman" w:eastAsia="仿宋_GB2312" w:cs="仿宋_GB2312"/>
          <w:bCs/>
          <w:sz w:val="28"/>
          <w:szCs w:val="28"/>
          <w:lang w:val="en-US" w:eastAsia="zh-CN"/>
        </w:rPr>
        <w:t>报价人</w:t>
      </w:r>
      <w:r>
        <w:rPr>
          <w:rFonts w:hint="eastAsia" w:ascii="Times New Roman" w:hAnsi="Times New Roman" w:eastAsia="仿宋_GB2312" w:cs="仿宋_GB2312"/>
          <w:bCs/>
          <w:sz w:val="28"/>
          <w:szCs w:val="28"/>
        </w:rPr>
        <w:t>提供工作驻点服务人员如有违法行为或违反采购人公司内部管理制度或工作质量出现问题的，将追究相应责任。</w:t>
      </w:r>
    </w:p>
    <w:p w14:paraId="1FA3E6E5">
      <w:pPr>
        <w:keepNext w:val="0"/>
        <w:keepLines w:val="0"/>
        <w:pageBreakBefore w:val="0"/>
        <w:widowControl w:val="0"/>
        <w:kinsoku/>
        <w:wordWrap/>
        <w:overflowPunct/>
        <w:topLinePunct w:val="0"/>
        <w:autoSpaceDE/>
        <w:autoSpaceDN/>
        <w:bidi w:val="0"/>
        <w:adjustRightInd w:val="0"/>
        <w:snapToGrid w:val="0"/>
        <w:spacing w:afterLines="0" w:line="600" w:lineRule="exact"/>
        <w:ind w:firstLine="560" w:firstLineChars="200"/>
        <w:textAlignment w:val="auto"/>
        <w:rPr>
          <w:rFonts w:hint="eastAsia" w:ascii="Times New Roman" w:hAnsi="Times New Roman" w:eastAsia="仿宋_GB2312" w:cs="仿宋_GB2312"/>
          <w:sz w:val="28"/>
          <w:szCs w:val="28"/>
          <w:highlight w:val="yellow"/>
          <w:lang w:val="en-US" w:eastAsia="zh-CN"/>
        </w:rPr>
      </w:pPr>
      <w:r>
        <w:rPr>
          <w:rFonts w:hint="eastAsia" w:ascii="Times New Roman" w:hAnsi="Times New Roman" w:eastAsia="仿宋_GB2312" w:cs="仿宋_GB2312"/>
          <w:bCs/>
          <w:sz w:val="28"/>
          <w:szCs w:val="28"/>
          <w:lang w:val="en-US" w:eastAsia="zh-CN"/>
        </w:rPr>
        <w:t xml:space="preserve">4. </w:t>
      </w:r>
      <w:r>
        <w:rPr>
          <w:rFonts w:hint="eastAsia" w:ascii="Times New Roman" w:hAnsi="Times New Roman" w:eastAsia="仿宋_GB2312" w:cs="仿宋_GB2312"/>
          <w:sz w:val="28"/>
          <w:szCs w:val="28"/>
        </w:rPr>
        <w:t>未经采购人允许，</w:t>
      </w:r>
      <w:r>
        <w:rPr>
          <w:rFonts w:hint="eastAsia" w:ascii="Times New Roman" w:hAnsi="Times New Roman" w:eastAsia="仿宋_GB2312" w:cs="仿宋_GB2312"/>
          <w:sz w:val="28"/>
          <w:szCs w:val="28"/>
          <w:lang w:val="en-US" w:eastAsia="zh-CN"/>
        </w:rPr>
        <w:t>报价人</w:t>
      </w:r>
      <w:r>
        <w:rPr>
          <w:rFonts w:hint="eastAsia" w:ascii="Times New Roman" w:hAnsi="Times New Roman" w:eastAsia="仿宋_GB2312" w:cs="仿宋_GB2312"/>
          <w:sz w:val="28"/>
          <w:szCs w:val="28"/>
        </w:rPr>
        <w:t>不得将本项目合同转包给第三方。</w:t>
      </w:r>
    </w:p>
    <w:p w14:paraId="371420F8"/>
    <w:p w14:paraId="513E1510">
      <w:pPr>
        <w:widowControl/>
        <w:spacing w:line="240" w:lineRule="auto"/>
        <w:ind w:firstLine="0" w:firstLineChars="0"/>
        <w:rPr>
          <w:rFonts w:hint="default" w:ascii="Times New Roman" w:hAnsi="Times New Roman" w:cs="Times New Roman"/>
          <w:sz w:val="21"/>
          <w:szCs w:val="21"/>
          <w:highlight w:val="none"/>
        </w:rPr>
      </w:pPr>
    </w:p>
    <w:p w14:paraId="04133F97">
      <w:pPr>
        <w:pStyle w:val="7"/>
        <w:rPr>
          <w:rFonts w:hint="default" w:ascii="Times New Roman" w:hAnsi="Times New Roman" w:cs="Times New Roman"/>
          <w:sz w:val="21"/>
          <w:szCs w:val="21"/>
          <w:highlight w:val="none"/>
        </w:rPr>
      </w:pPr>
    </w:p>
    <w:p w14:paraId="3C6673BA">
      <w:pPr>
        <w:pStyle w:val="7"/>
        <w:rPr>
          <w:rFonts w:hint="eastAsia" w:ascii="Times New Roman" w:cs="Times New Roman"/>
          <w:sz w:val="21"/>
          <w:szCs w:val="21"/>
          <w:highlight w:val="none"/>
          <w:lang w:val="en-US" w:eastAsia="zh-CN"/>
        </w:rPr>
      </w:pPr>
    </w:p>
    <w:p w14:paraId="774EDAD6">
      <w:pPr>
        <w:rPr>
          <w:rFonts w:hint="eastAsia" w:ascii="Times New Roman" w:cs="Times New Roman"/>
          <w:sz w:val="21"/>
          <w:szCs w:val="21"/>
          <w:highlight w:val="none"/>
          <w:lang w:val="en-US" w:eastAsia="zh-CN"/>
        </w:rPr>
      </w:pPr>
    </w:p>
    <w:p w14:paraId="010A2B82">
      <w:pPr>
        <w:pStyle w:val="7"/>
        <w:rPr>
          <w:rFonts w:hint="eastAsia" w:ascii="Times New Roman" w:cs="Times New Roman"/>
          <w:sz w:val="21"/>
          <w:szCs w:val="21"/>
          <w:highlight w:val="none"/>
          <w:lang w:val="en-US" w:eastAsia="zh-CN"/>
        </w:rPr>
      </w:pPr>
    </w:p>
    <w:p w14:paraId="7B1E9077">
      <w:pPr>
        <w:rPr>
          <w:rFonts w:hint="eastAsia" w:ascii="Times New Roman" w:cs="Times New Roman"/>
          <w:sz w:val="21"/>
          <w:szCs w:val="21"/>
          <w:highlight w:val="none"/>
          <w:lang w:val="en-US" w:eastAsia="zh-CN"/>
        </w:rPr>
      </w:pPr>
    </w:p>
    <w:p w14:paraId="6D41F246">
      <w:pPr>
        <w:pStyle w:val="7"/>
        <w:rPr>
          <w:rFonts w:hint="eastAsia" w:ascii="Times New Roman" w:cs="Times New Roman"/>
          <w:sz w:val="21"/>
          <w:szCs w:val="21"/>
          <w:highlight w:val="none"/>
          <w:lang w:val="en-US" w:eastAsia="zh-CN"/>
        </w:rPr>
      </w:pPr>
    </w:p>
    <w:p w14:paraId="084F99C5">
      <w:pPr>
        <w:rPr>
          <w:rFonts w:hint="eastAsia" w:ascii="Times New Roman" w:cs="Times New Roman"/>
          <w:sz w:val="21"/>
          <w:szCs w:val="21"/>
          <w:highlight w:val="none"/>
          <w:lang w:val="en-US" w:eastAsia="zh-CN"/>
        </w:rPr>
      </w:pPr>
    </w:p>
    <w:p w14:paraId="2CBE5F52">
      <w:pPr>
        <w:pStyle w:val="7"/>
        <w:rPr>
          <w:rFonts w:hint="eastAsia" w:ascii="Times New Roman" w:cs="Times New Roman"/>
          <w:sz w:val="21"/>
          <w:szCs w:val="21"/>
          <w:highlight w:val="none"/>
          <w:lang w:val="en-US" w:eastAsia="zh-CN"/>
        </w:rPr>
      </w:pPr>
    </w:p>
    <w:p w14:paraId="0854584A">
      <w:pPr>
        <w:rPr>
          <w:rFonts w:hint="eastAsia" w:ascii="Times New Roman" w:cs="Times New Roman"/>
          <w:sz w:val="21"/>
          <w:szCs w:val="21"/>
          <w:highlight w:val="none"/>
          <w:lang w:val="en-US" w:eastAsia="zh-CN"/>
        </w:rPr>
      </w:pPr>
    </w:p>
    <w:p w14:paraId="4D12C2A9">
      <w:pPr>
        <w:pStyle w:val="7"/>
        <w:rPr>
          <w:rFonts w:hint="eastAsia" w:ascii="Times New Roman" w:cs="Times New Roman"/>
          <w:sz w:val="21"/>
          <w:szCs w:val="21"/>
          <w:highlight w:val="none"/>
          <w:lang w:val="en-US" w:eastAsia="zh-CN"/>
        </w:rPr>
      </w:pPr>
    </w:p>
    <w:p w14:paraId="4CC677ED">
      <w:pPr>
        <w:rPr>
          <w:rFonts w:hint="eastAsia" w:ascii="Times New Roman" w:cs="Times New Roman"/>
          <w:sz w:val="21"/>
          <w:szCs w:val="21"/>
          <w:highlight w:val="none"/>
          <w:lang w:val="en-US" w:eastAsia="zh-CN"/>
        </w:rPr>
      </w:pPr>
    </w:p>
    <w:p w14:paraId="36A08DE9">
      <w:pPr>
        <w:pStyle w:val="7"/>
        <w:rPr>
          <w:rFonts w:hint="eastAsia" w:ascii="Times New Roman" w:cs="Times New Roman"/>
          <w:sz w:val="21"/>
          <w:szCs w:val="21"/>
          <w:highlight w:val="none"/>
          <w:lang w:val="en-US" w:eastAsia="zh-CN"/>
        </w:rPr>
      </w:pPr>
    </w:p>
    <w:p w14:paraId="28A408CF">
      <w:pPr>
        <w:rPr>
          <w:rFonts w:hint="eastAsia" w:ascii="Times New Roman" w:cs="Times New Roman"/>
          <w:sz w:val="21"/>
          <w:szCs w:val="21"/>
          <w:highlight w:val="none"/>
          <w:lang w:val="en-US" w:eastAsia="zh-CN"/>
        </w:rPr>
      </w:pPr>
    </w:p>
    <w:p w14:paraId="6AFE26CE">
      <w:pPr>
        <w:pStyle w:val="7"/>
        <w:jc w:val="left"/>
        <w:rPr>
          <w:rFonts w:hint="default"/>
          <w:sz w:val="24"/>
          <w:szCs w:val="24"/>
          <w:lang w:val="en-US" w:eastAsia="zh-CN"/>
        </w:rPr>
      </w:pPr>
    </w:p>
    <w:p w14:paraId="72550491">
      <w:pPr>
        <w:pStyle w:val="7"/>
        <w:rPr>
          <w:rFonts w:hint="default" w:ascii="Times New Roman" w:hAnsi="Times New Roman" w:cs="Times New Roman"/>
          <w:sz w:val="21"/>
          <w:szCs w:val="21"/>
          <w:highlight w:val="none"/>
        </w:rPr>
      </w:pPr>
    </w:p>
    <w:p w14:paraId="336DEE6D">
      <w:pPr>
        <w:rPr>
          <w:rFonts w:hint="default" w:ascii="Times New Roman" w:hAnsi="Times New Roman" w:cs="Times New Roman"/>
          <w:sz w:val="21"/>
          <w:szCs w:val="21"/>
          <w:highlight w:val="none"/>
        </w:rPr>
      </w:pPr>
    </w:p>
    <w:p w14:paraId="302DB1AF">
      <w:pPr>
        <w:pStyle w:val="7"/>
        <w:jc w:val="left"/>
        <w:rPr>
          <w:rFonts w:hint="default"/>
          <w:sz w:val="24"/>
          <w:szCs w:val="24"/>
          <w:lang w:val="en-US"/>
        </w:rPr>
      </w:pPr>
    </w:p>
    <w:p w14:paraId="79351537">
      <w:pPr>
        <w:pStyle w:val="7"/>
        <w:rPr>
          <w:rFonts w:hint="default" w:ascii="Times New Roman" w:hAnsi="Times New Roman" w:cs="Times New Roman"/>
          <w:sz w:val="21"/>
          <w:szCs w:val="21"/>
          <w:highlight w:val="none"/>
        </w:rPr>
      </w:pPr>
    </w:p>
    <w:p w14:paraId="165D493C">
      <w:pPr>
        <w:rPr>
          <w:rFonts w:hint="default" w:ascii="Times New Roman" w:hAnsi="Times New Roman" w:cs="Times New Roman"/>
          <w:sz w:val="21"/>
          <w:szCs w:val="21"/>
          <w:highlight w:val="none"/>
        </w:rPr>
      </w:pPr>
    </w:p>
    <w:p w14:paraId="35A95F18">
      <w:pPr>
        <w:pStyle w:val="7"/>
        <w:rPr>
          <w:rFonts w:hint="default" w:ascii="Times New Roman" w:hAnsi="Times New Roman" w:cs="Times New Roman"/>
          <w:sz w:val="21"/>
          <w:szCs w:val="21"/>
          <w:highlight w:val="none"/>
        </w:rPr>
      </w:pPr>
    </w:p>
    <w:p w14:paraId="7BFC2626">
      <w:pPr>
        <w:rPr>
          <w:rFonts w:hint="default" w:ascii="Times New Roman" w:hAnsi="Times New Roman" w:cs="Times New Roman"/>
          <w:sz w:val="21"/>
          <w:szCs w:val="21"/>
          <w:highlight w:val="none"/>
        </w:rPr>
      </w:pPr>
    </w:p>
    <w:p w14:paraId="5034FF5B">
      <w:pPr>
        <w:pStyle w:val="7"/>
        <w:rPr>
          <w:rFonts w:hint="default" w:ascii="Times New Roman" w:hAnsi="Times New Roman" w:cs="Times New Roman"/>
          <w:sz w:val="21"/>
          <w:szCs w:val="21"/>
          <w:highlight w:val="none"/>
        </w:rPr>
      </w:pPr>
    </w:p>
    <w:p w14:paraId="099F3C85">
      <w:pPr>
        <w:rPr>
          <w:rFonts w:hint="default" w:ascii="Times New Roman" w:hAnsi="Times New Roman" w:cs="Times New Roman"/>
          <w:sz w:val="21"/>
          <w:szCs w:val="21"/>
          <w:highlight w:val="none"/>
        </w:rPr>
      </w:pPr>
    </w:p>
    <w:p w14:paraId="12DB5F24">
      <w:pPr>
        <w:pStyle w:val="7"/>
        <w:rPr>
          <w:rFonts w:hint="default" w:ascii="Times New Roman" w:hAnsi="Times New Roman" w:cs="Times New Roman"/>
          <w:sz w:val="21"/>
          <w:szCs w:val="21"/>
          <w:highlight w:val="none"/>
        </w:rPr>
      </w:pPr>
    </w:p>
    <w:p w14:paraId="2967AAAB">
      <w:pPr>
        <w:rPr>
          <w:rFonts w:hint="default" w:ascii="Times New Roman" w:hAnsi="Times New Roman" w:cs="Times New Roman"/>
          <w:sz w:val="21"/>
          <w:szCs w:val="21"/>
          <w:highlight w:val="none"/>
        </w:rPr>
      </w:pPr>
    </w:p>
    <w:p w14:paraId="761EE65B">
      <w:pPr>
        <w:pStyle w:val="7"/>
        <w:rPr>
          <w:rFonts w:hint="default" w:ascii="Times New Roman" w:hAnsi="Times New Roman" w:cs="Times New Roman"/>
          <w:sz w:val="21"/>
          <w:szCs w:val="21"/>
          <w:highlight w:val="none"/>
        </w:rPr>
      </w:pPr>
    </w:p>
    <w:p w14:paraId="67653B6F">
      <w:pPr>
        <w:rPr>
          <w:rFonts w:hint="default" w:ascii="Times New Roman" w:hAnsi="Times New Roman" w:cs="Times New Roman"/>
          <w:sz w:val="21"/>
          <w:szCs w:val="21"/>
          <w:highlight w:val="none"/>
        </w:rPr>
      </w:pPr>
    </w:p>
    <w:p w14:paraId="7FC3F0F7">
      <w:pPr>
        <w:pStyle w:val="7"/>
        <w:rPr>
          <w:rFonts w:hint="default" w:ascii="Times New Roman" w:hAnsi="Times New Roman" w:cs="Times New Roman"/>
          <w:sz w:val="21"/>
          <w:szCs w:val="21"/>
          <w:highlight w:val="none"/>
        </w:rPr>
      </w:pPr>
    </w:p>
    <w:p w14:paraId="05851A4E">
      <w:pPr>
        <w:rPr>
          <w:rFonts w:hint="default" w:ascii="Times New Roman" w:hAnsi="Times New Roman" w:cs="Times New Roman"/>
          <w:sz w:val="21"/>
          <w:szCs w:val="21"/>
          <w:highlight w:val="none"/>
        </w:rPr>
      </w:pPr>
    </w:p>
    <w:p w14:paraId="3B210186">
      <w:pPr>
        <w:pStyle w:val="7"/>
        <w:rPr>
          <w:rFonts w:hint="default" w:ascii="Times New Roman" w:hAnsi="Times New Roman" w:cs="Times New Roman"/>
          <w:sz w:val="21"/>
          <w:szCs w:val="21"/>
          <w:highlight w:val="none"/>
        </w:rPr>
      </w:pPr>
    </w:p>
    <w:p w14:paraId="397C0894">
      <w:pPr>
        <w:rPr>
          <w:rFonts w:hint="default" w:ascii="Times New Roman" w:hAnsi="Times New Roman" w:cs="Times New Roman"/>
          <w:sz w:val="21"/>
          <w:szCs w:val="21"/>
          <w:highlight w:val="none"/>
        </w:rPr>
      </w:pPr>
    </w:p>
    <w:p w14:paraId="0A27340E">
      <w:pPr>
        <w:rPr>
          <w:rFonts w:hint="default" w:ascii="Times New Roman" w:hAnsi="Times New Roman" w:cs="Times New Roman"/>
          <w:sz w:val="21"/>
          <w:szCs w:val="21"/>
          <w:highlight w:val="none"/>
        </w:rPr>
      </w:pPr>
    </w:p>
    <w:p w14:paraId="7CE72933">
      <w:pPr>
        <w:rPr>
          <w:rFonts w:hint="default" w:ascii="Times New Roman" w:hAnsi="Times New Roman" w:cs="Times New Roman"/>
          <w:sz w:val="21"/>
          <w:szCs w:val="21"/>
          <w:highlight w:val="none"/>
        </w:rPr>
      </w:pPr>
    </w:p>
    <w:p w14:paraId="32236EFC">
      <w:pPr>
        <w:pStyle w:val="7"/>
        <w:rPr>
          <w:rFonts w:hint="default" w:ascii="Times New Roman" w:hAnsi="Times New Roman" w:cs="Times New Roman"/>
          <w:sz w:val="21"/>
          <w:szCs w:val="21"/>
          <w:highlight w:val="none"/>
        </w:rPr>
      </w:pPr>
    </w:p>
    <w:p w14:paraId="037ED32E">
      <w:pPr>
        <w:rPr>
          <w:rFonts w:hint="default" w:ascii="Times New Roman" w:hAnsi="Times New Roman" w:cs="Times New Roman"/>
          <w:sz w:val="21"/>
          <w:szCs w:val="21"/>
          <w:highlight w:val="none"/>
        </w:rPr>
      </w:pPr>
    </w:p>
    <w:p w14:paraId="76075E5E">
      <w:pPr>
        <w:widowControl/>
        <w:spacing w:line="240" w:lineRule="auto"/>
        <w:ind w:firstLine="0" w:firstLineChars="0"/>
        <w:rPr>
          <w:rFonts w:hint="eastAsia" w:ascii="宋体" w:hAnsi="宋体" w:eastAsia="宋体" w:cs="宋体"/>
          <w:b/>
          <w:sz w:val="21"/>
          <w:szCs w:val="21"/>
          <w:highlight w:val="none"/>
        </w:rPr>
      </w:pPr>
    </w:p>
    <w:p w14:paraId="2EA3F9C8">
      <w:pPr>
        <w:pStyle w:val="2"/>
        <w:numPr>
          <w:ilvl w:val="0"/>
          <w:numId w:val="2"/>
        </w:numPr>
        <w:snapToGrid w:val="0"/>
        <w:spacing w:before="0" w:after="0"/>
        <w:ind w:left="0" w:leftChars="0" w:firstLine="643" w:firstLineChars="200"/>
        <w:jc w:val="center"/>
        <w:rPr>
          <w:rFonts w:hAnsi="宋体"/>
          <w:b/>
          <w:bCs/>
          <w:szCs w:val="32"/>
          <w:highlight w:val="none"/>
        </w:rPr>
      </w:pPr>
      <w:bookmarkStart w:id="12" w:name="_Toc23141"/>
      <w:r>
        <w:rPr>
          <w:rFonts w:hint="eastAsia" w:hAnsi="宋体"/>
          <w:b/>
          <w:bCs/>
          <w:szCs w:val="32"/>
          <w:highlight w:val="none"/>
          <w:lang w:val="en-US" w:eastAsia="zh-CN"/>
        </w:rPr>
        <w:t>合同</w:t>
      </w:r>
      <w:bookmarkEnd w:id="12"/>
    </w:p>
    <w:p w14:paraId="46139C12">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80" w:firstLineChars="200"/>
        <w:jc w:val="right"/>
        <w:rPr>
          <w:rFonts w:hint="eastAsia" w:ascii="宋体" w:hAnsi="宋体" w:eastAsia="宋体" w:cs="宋体"/>
          <w:i w:val="0"/>
          <w:iCs w:val="0"/>
          <w:caps w:val="0"/>
          <w:color w:val="333333"/>
          <w:spacing w:val="0"/>
          <w:sz w:val="14"/>
          <w:szCs w:val="14"/>
        </w:rPr>
      </w:pPr>
      <w:r>
        <w:rPr>
          <w:rFonts w:hint="eastAsia" w:ascii="宋体" w:hAnsi="宋体" w:eastAsia="宋体" w:cs="宋体"/>
          <w:kern w:val="2"/>
          <w:lang w:val="en-US" w:eastAsia="zh-CN"/>
        </w:rPr>
        <w:t xml:space="preserve"> </w:t>
      </w:r>
      <w:r>
        <w:rPr>
          <w:rFonts w:hint="eastAsia" w:ascii="宋体" w:hAnsi="宋体" w:eastAsia="宋体" w:cs="宋体"/>
          <w:kern w:val="2"/>
        </w:rPr>
        <w:t>合同编号：</w:t>
      </w:r>
    </w:p>
    <w:p w14:paraId="6CB913E9">
      <w:pPr>
        <w:autoSpaceDN/>
        <w:spacing w:line="360" w:lineRule="auto"/>
        <w:ind w:firstLineChars="200"/>
        <w:jc w:val="center"/>
        <w:rPr>
          <w:rFonts w:hint="eastAsia" w:ascii="宋体" w:hAnsi="宋体" w:eastAsia="宋体" w:cs="宋体"/>
          <w:kern w:val="2"/>
        </w:rPr>
      </w:pPr>
      <w:r>
        <w:rPr>
          <w:rFonts w:hint="eastAsia" w:ascii="宋体" w:hAnsi="宋体" w:eastAsia="宋体" w:cs="宋体"/>
          <w:kern w:val="2"/>
        </w:rPr>
        <w:t xml:space="preserve"> </w:t>
      </w:r>
    </w:p>
    <w:p w14:paraId="1FE70C40">
      <w:pPr>
        <w:autoSpaceDN/>
        <w:spacing w:line="360" w:lineRule="auto"/>
        <w:ind w:firstLineChars="200"/>
        <w:jc w:val="center"/>
        <w:rPr>
          <w:rFonts w:hint="eastAsia" w:ascii="宋体" w:hAnsi="宋体" w:eastAsia="宋体" w:cs="宋体"/>
          <w:b/>
          <w:bCs/>
          <w:kern w:val="2"/>
          <w:sz w:val="44"/>
          <w:szCs w:val="44"/>
        </w:rPr>
      </w:pPr>
      <w:r>
        <w:rPr>
          <w:rFonts w:hint="eastAsia" w:ascii="宋体" w:hAnsi="宋体" w:eastAsia="宋体" w:cs="宋体"/>
          <w:kern w:val="2"/>
        </w:rPr>
        <w:t xml:space="preserve"> </w:t>
      </w:r>
    </w:p>
    <w:p w14:paraId="45FE7682">
      <w:pPr>
        <w:autoSpaceDN/>
        <w:spacing w:line="360" w:lineRule="auto"/>
        <w:jc w:val="center"/>
        <w:rPr>
          <w:rFonts w:hint="eastAsia" w:ascii="宋体" w:hAnsi="宋体" w:eastAsia="宋体" w:cs="宋体"/>
          <w:b/>
          <w:bCs/>
          <w:kern w:val="2"/>
          <w:sz w:val="44"/>
          <w:szCs w:val="44"/>
        </w:rPr>
      </w:pPr>
    </w:p>
    <w:p w14:paraId="698CD239">
      <w:pPr>
        <w:autoSpaceDN/>
        <w:spacing w:line="360" w:lineRule="auto"/>
        <w:ind w:firstLineChars="200"/>
        <w:jc w:val="center"/>
        <w:rPr>
          <w:rFonts w:hint="eastAsia" w:ascii="宋体" w:hAnsi="宋体" w:eastAsia="宋体" w:cs="宋体"/>
          <w:kern w:val="2"/>
        </w:rPr>
      </w:pPr>
      <w:r>
        <w:rPr>
          <w:rFonts w:hint="eastAsia" w:ascii="宋体" w:hAnsi="宋体" w:eastAsia="宋体" w:cs="宋体"/>
          <w:b/>
          <w:bCs/>
          <w:kern w:val="2"/>
          <w:sz w:val="44"/>
          <w:szCs w:val="44"/>
          <w:lang w:val="en-US" w:eastAsia="zh-CN"/>
        </w:rPr>
        <w:t>管网公司2025年的档案整理及数字化加工服务采购项目</w:t>
      </w:r>
      <w:r>
        <w:rPr>
          <w:rFonts w:hint="eastAsia" w:ascii="宋体" w:hAnsi="宋体" w:eastAsia="宋体" w:cs="宋体"/>
          <w:b/>
          <w:bCs/>
          <w:kern w:val="2"/>
          <w:sz w:val="44"/>
          <w:szCs w:val="44"/>
        </w:rPr>
        <w:t>合同</w:t>
      </w:r>
    </w:p>
    <w:p w14:paraId="5F98AE2F">
      <w:pPr>
        <w:pStyle w:val="7"/>
        <w:rPr>
          <w:rFonts w:hint="eastAsia" w:ascii="宋体" w:hAnsi="宋体" w:eastAsia="宋体" w:cs="宋体"/>
          <w:kern w:val="2"/>
        </w:rPr>
      </w:pPr>
    </w:p>
    <w:p w14:paraId="2A389674">
      <w:pPr>
        <w:autoSpaceDN/>
        <w:spacing w:line="360" w:lineRule="auto"/>
        <w:ind w:firstLine="640" w:firstLineChars="200"/>
        <w:jc w:val="both"/>
        <w:rPr>
          <w:rFonts w:hint="eastAsia" w:ascii="宋体" w:hAnsi="宋体" w:eastAsia="宋体" w:cs="宋体"/>
          <w:kern w:val="2"/>
          <w:sz w:val="32"/>
          <w:szCs w:val="32"/>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1</w:t>
      </w:r>
      <w:r>
        <w:rPr>
          <w:rFonts w:hint="eastAsia" w:ascii="宋体" w:hAnsi="宋体" w:eastAsia="宋体" w:cs="宋体"/>
          <w:kern w:val="2"/>
          <w:sz w:val="32"/>
          <w:szCs w:val="32"/>
        </w:rPr>
        <w:t>：东莞市水务</w:t>
      </w:r>
      <w:r>
        <w:rPr>
          <w:rFonts w:hint="eastAsia" w:ascii="宋体" w:hAnsi="宋体" w:eastAsia="宋体" w:cs="宋体"/>
          <w:kern w:val="2"/>
          <w:sz w:val="32"/>
          <w:szCs w:val="32"/>
          <w:lang w:val="en-US" w:eastAsia="zh-CN"/>
        </w:rPr>
        <w:t>环境投资控股</w:t>
      </w:r>
      <w:r>
        <w:rPr>
          <w:rFonts w:hint="eastAsia" w:ascii="宋体" w:hAnsi="宋体" w:eastAsia="宋体" w:cs="宋体"/>
          <w:kern w:val="2"/>
          <w:sz w:val="32"/>
          <w:szCs w:val="32"/>
        </w:rPr>
        <w:t>集团</w:t>
      </w:r>
      <w:r>
        <w:rPr>
          <w:rFonts w:hint="eastAsia" w:ascii="宋体" w:hAnsi="宋体" w:eastAsia="宋体" w:cs="宋体"/>
          <w:kern w:val="2"/>
          <w:sz w:val="32"/>
          <w:szCs w:val="32"/>
          <w:lang w:val="en-US" w:eastAsia="zh-CN"/>
        </w:rPr>
        <w:t>管网</w:t>
      </w:r>
      <w:r>
        <w:rPr>
          <w:rFonts w:hint="eastAsia" w:ascii="宋体" w:hAnsi="宋体" w:eastAsia="宋体" w:cs="宋体"/>
          <w:kern w:val="2"/>
          <w:sz w:val="32"/>
          <w:szCs w:val="32"/>
        </w:rPr>
        <w:t>有限公司</w:t>
      </w:r>
    </w:p>
    <w:p w14:paraId="58C70B44">
      <w:pPr>
        <w:autoSpaceDN/>
        <w:spacing w:line="360" w:lineRule="auto"/>
        <w:ind w:firstLine="640" w:firstLineChars="200"/>
        <w:jc w:val="both"/>
        <w:rPr>
          <w:rFonts w:hint="eastAsia" w:ascii="宋体" w:hAnsi="宋体" w:eastAsia="宋体" w:cs="宋体"/>
          <w:kern w:val="2"/>
          <w:sz w:val="32"/>
          <w:szCs w:val="32"/>
          <w:lang w:val="en-US" w:eastAsia="zh-CN"/>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2</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东莞市莞泽水环境投资有限公司</w:t>
      </w:r>
    </w:p>
    <w:p w14:paraId="78C7EC22">
      <w:pPr>
        <w:autoSpaceDN/>
        <w:spacing w:line="360" w:lineRule="auto"/>
        <w:ind w:firstLine="640" w:firstLineChars="200"/>
        <w:jc w:val="both"/>
        <w:rPr>
          <w:rFonts w:hint="eastAsia" w:ascii="宋体" w:hAnsi="宋体" w:eastAsia="宋体" w:cs="宋体"/>
          <w:kern w:val="2"/>
          <w:sz w:val="32"/>
          <w:szCs w:val="32"/>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3</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东莞市东信水环境投资有限公司</w:t>
      </w:r>
    </w:p>
    <w:p w14:paraId="45B67208">
      <w:pPr>
        <w:autoSpaceDN/>
        <w:spacing w:line="360" w:lineRule="auto"/>
        <w:ind w:firstLine="640" w:firstLineChars="200"/>
        <w:jc w:val="both"/>
        <w:rPr>
          <w:rFonts w:hint="eastAsia" w:ascii="宋体" w:hAnsi="宋体" w:eastAsia="宋体" w:cs="宋体"/>
          <w:kern w:val="2"/>
          <w:sz w:val="32"/>
          <w:szCs w:val="32"/>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4</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东莞市东泽水环境投资有限公司</w:t>
      </w:r>
    </w:p>
    <w:p w14:paraId="5CEF4728">
      <w:pPr>
        <w:autoSpaceDN/>
        <w:spacing w:line="360" w:lineRule="auto"/>
        <w:ind w:firstLine="640" w:firstLineChars="200"/>
        <w:jc w:val="both"/>
        <w:rPr>
          <w:rFonts w:hint="eastAsia" w:ascii="宋体" w:hAnsi="宋体" w:eastAsia="宋体" w:cs="宋体"/>
          <w:kern w:val="2"/>
          <w:sz w:val="32"/>
          <w:szCs w:val="32"/>
          <w:lang w:val="en-US" w:eastAsia="zh-CN"/>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5</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东莞市清泽水环境投资有限公司</w:t>
      </w:r>
    </w:p>
    <w:p w14:paraId="7A11658D">
      <w:pPr>
        <w:autoSpaceDN/>
        <w:spacing w:line="360" w:lineRule="auto"/>
        <w:ind w:firstLine="640" w:firstLineChars="200"/>
        <w:jc w:val="both"/>
        <w:rPr>
          <w:rFonts w:hint="eastAsia" w:ascii="宋体" w:hAnsi="宋体" w:eastAsia="宋体" w:cs="宋体"/>
          <w:kern w:val="2"/>
          <w:sz w:val="32"/>
          <w:szCs w:val="32"/>
          <w:lang w:val="en-US" w:eastAsia="zh-CN"/>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6</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东莞市莞清水环境投资有限公司</w:t>
      </w:r>
    </w:p>
    <w:p w14:paraId="305DF3FA">
      <w:pPr>
        <w:autoSpaceDN/>
        <w:spacing w:line="360" w:lineRule="auto"/>
        <w:ind w:firstLine="640" w:firstLineChars="200"/>
        <w:jc w:val="both"/>
        <w:rPr>
          <w:rFonts w:hint="eastAsia" w:ascii="宋体" w:hAnsi="宋体" w:eastAsia="宋体" w:cs="宋体"/>
          <w:kern w:val="2"/>
          <w:sz w:val="32"/>
          <w:szCs w:val="32"/>
          <w:lang w:val="en-US" w:eastAsia="zh-CN"/>
        </w:rPr>
      </w:pPr>
      <w:r>
        <w:rPr>
          <w:rFonts w:hint="eastAsia" w:ascii="宋体" w:hAnsi="宋体" w:eastAsia="宋体" w:cs="宋体"/>
          <w:kern w:val="2"/>
          <w:sz w:val="32"/>
          <w:szCs w:val="32"/>
        </w:rPr>
        <w:t>甲方</w:t>
      </w:r>
      <w:r>
        <w:rPr>
          <w:rFonts w:hint="eastAsia" w:ascii="宋体" w:hAnsi="宋体" w:eastAsia="宋体" w:cs="宋体"/>
          <w:kern w:val="2"/>
          <w:sz w:val="32"/>
          <w:szCs w:val="32"/>
          <w:lang w:val="en-US" w:eastAsia="zh-CN"/>
        </w:rPr>
        <w:t>7</w:t>
      </w:r>
      <w:r>
        <w:rPr>
          <w:rFonts w:hint="eastAsia" w:ascii="宋体" w:hAnsi="宋体" w:eastAsia="宋体" w:cs="宋体"/>
          <w:kern w:val="2"/>
          <w:sz w:val="32"/>
          <w:szCs w:val="32"/>
        </w:rPr>
        <w:t>：</w:t>
      </w:r>
      <w:r>
        <w:rPr>
          <w:rFonts w:hint="eastAsia" w:ascii="宋体" w:hAnsi="宋体" w:eastAsia="宋体" w:cs="宋体"/>
          <w:kern w:val="2"/>
          <w:sz w:val="32"/>
          <w:szCs w:val="32"/>
          <w:lang w:val="en-US" w:eastAsia="zh-CN"/>
        </w:rPr>
        <w:t>东莞市东江水环境投资有限公司</w:t>
      </w:r>
    </w:p>
    <w:p w14:paraId="554A9006">
      <w:pPr>
        <w:autoSpaceDN/>
        <w:spacing w:line="360" w:lineRule="auto"/>
        <w:ind w:firstLine="640" w:firstLineChars="200"/>
        <w:jc w:val="both"/>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（以上统称“甲方”）</w:t>
      </w:r>
    </w:p>
    <w:p w14:paraId="4B4B1423">
      <w:pPr>
        <w:autoSpaceDN/>
        <w:spacing w:line="360" w:lineRule="auto"/>
        <w:ind w:firstLine="640" w:firstLineChars="200"/>
        <w:jc w:val="both"/>
        <w:rPr>
          <w:rFonts w:hint="eastAsia" w:ascii="宋体" w:hAnsi="宋体" w:eastAsia="宋体" w:cs="宋体"/>
          <w:kern w:val="2"/>
          <w:sz w:val="32"/>
          <w:szCs w:val="32"/>
        </w:rPr>
      </w:pPr>
      <w:r>
        <w:rPr>
          <w:rFonts w:hint="eastAsia" w:ascii="宋体" w:hAnsi="宋体" w:eastAsia="宋体" w:cs="宋体"/>
          <w:kern w:val="2"/>
          <w:sz w:val="32"/>
          <w:szCs w:val="32"/>
        </w:rPr>
        <w:t>乙方：</w:t>
      </w:r>
      <w:r>
        <w:rPr>
          <w:rFonts w:hint="eastAsia" w:ascii="宋体" w:hAnsi="宋体" w:eastAsia="宋体" w:cs="宋体"/>
          <w:kern w:val="2"/>
          <w:sz w:val="32"/>
          <w:szCs w:val="32"/>
          <w:lang w:val="en-US" w:eastAsia="zh-CN"/>
        </w:rPr>
        <w:t xml:space="preserve">                              </w:t>
      </w:r>
      <w:r>
        <w:rPr>
          <w:rFonts w:hint="eastAsia" w:ascii="宋体" w:hAnsi="宋体" w:eastAsia="宋体" w:cs="宋体"/>
          <w:kern w:val="2"/>
          <w:sz w:val="32"/>
          <w:szCs w:val="32"/>
        </w:rPr>
        <w:t xml:space="preserve">公司 </w:t>
      </w:r>
      <w:r>
        <w:rPr>
          <w:rFonts w:hint="eastAsia" w:ascii="宋体" w:hAnsi="宋体" w:eastAsia="宋体" w:cs="宋体"/>
          <w:kern w:val="2"/>
          <w:sz w:val="32"/>
          <w:szCs w:val="32"/>
          <w:lang w:val="en-US" w:eastAsia="zh-CN"/>
        </w:rPr>
        <w:t xml:space="preserve">                         </w:t>
      </w:r>
      <w:r>
        <w:rPr>
          <w:rFonts w:hint="eastAsia" w:ascii="宋体" w:hAnsi="宋体" w:eastAsia="宋体" w:cs="宋体"/>
          <w:kern w:val="2"/>
          <w:sz w:val="32"/>
          <w:szCs w:val="32"/>
        </w:rPr>
        <w:t xml:space="preserve">                         </w:t>
      </w:r>
    </w:p>
    <w:p w14:paraId="78B09E6D">
      <w:pPr>
        <w:autoSpaceDN/>
        <w:spacing w:line="360" w:lineRule="auto"/>
        <w:jc w:val="both"/>
        <w:rPr>
          <w:rFonts w:hint="eastAsia" w:ascii="宋体" w:hAnsi="宋体" w:eastAsia="宋体" w:cs="宋体"/>
          <w:kern w:val="2"/>
          <w:sz w:val="30"/>
          <w:szCs w:val="30"/>
          <w:u w:val="single"/>
        </w:rPr>
      </w:pPr>
    </w:p>
    <w:p w14:paraId="14B0EA03">
      <w:pPr>
        <w:widowControl/>
        <w:autoSpaceDE/>
        <w:autoSpaceDN/>
        <w:adjustRightInd/>
        <w:spacing w:line="360" w:lineRule="auto"/>
        <w:ind w:firstLine="600" w:firstLineChars="200"/>
        <w:rPr>
          <w:rFonts w:hint="eastAsia" w:ascii="宋体" w:hAnsi="宋体" w:eastAsia="宋体" w:cs="宋体"/>
        </w:rPr>
        <w:sectPr>
          <w:footerReference r:id="rId4" w:type="default"/>
          <w:pgSz w:w="11906" w:h="16838"/>
          <w:pgMar w:top="1440" w:right="1797" w:bottom="1440" w:left="1797" w:header="851" w:footer="992" w:gutter="0"/>
          <w:pgNumType w:fmt="decimal"/>
          <w:cols w:space="720" w:num="1"/>
          <w:docGrid w:type="lines" w:linePitch="312" w:charSpace="0"/>
        </w:sectPr>
      </w:pPr>
      <w:r>
        <w:rPr>
          <w:rFonts w:hint="eastAsia" w:ascii="宋体" w:hAnsi="宋体" w:eastAsia="宋体" w:cs="宋体"/>
          <w:kern w:val="2"/>
          <w:sz w:val="30"/>
          <w:szCs w:val="30"/>
        </w:rPr>
        <w:t>签订日期：</w:t>
      </w:r>
      <w:r>
        <w:rPr>
          <w:rFonts w:hint="eastAsia" w:ascii="宋体" w:hAnsi="宋体" w:eastAsia="宋体" w:cs="宋体"/>
          <w:kern w:val="2"/>
          <w:sz w:val="21"/>
          <w:szCs w:val="21"/>
          <w:u w:val="single"/>
        </w:rPr>
        <w:t xml:space="preserve"> </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u w:val="single"/>
          <w:lang w:val="en-US" w:eastAsia="zh-CN"/>
        </w:rPr>
        <w:t>2026</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rPr>
        <w:t>年</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u w:val="single"/>
          <w:lang w:val="en-US" w:eastAsia="zh-CN"/>
        </w:rPr>
        <w:t xml:space="preserve">  </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rPr>
        <w:t>月</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u w:val="single"/>
          <w:lang w:val="en-US" w:eastAsia="zh-CN"/>
        </w:rPr>
        <w:t xml:space="preserve">  </w:t>
      </w:r>
      <w:r>
        <w:rPr>
          <w:rFonts w:hint="eastAsia" w:ascii="宋体" w:hAnsi="宋体" w:eastAsia="宋体" w:cs="宋体"/>
          <w:kern w:val="2"/>
          <w:sz w:val="30"/>
          <w:szCs w:val="30"/>
          <w:u w:val="single"/>
        </w:rPr>
        <w:t xml:space="preserve"> </w:t>
      </w:r>
      <w:r>
        <w:rPr>
          <w:rFonts w:hint="eastAsia" w:ascii="宋体" w:hAnsi="宋体" w:eastAsia="宋体" w:cs="宋体"/>
          <w:kern w:val="2"/>
          <w:sz w:val="30"/>
          <w:szCs w:val="30"/>
        </w:rPr>
        <w:t>日</w:t>
      </w:r>
      <w:r>
        <w:rPr>
          <w:rFonts w:hint="eastAsia" w:ascii="宋体" w:hAnsi="宋体" w:eastAsia="宋体" w:cs="宋体"/>
          <w:kern w:val="2"/>
        </w:rPr>
        <w:t xml:space="preserve"> </w:t>
      </w:r>
    </w:p>
    <w:p w14:paraId="03EB3B2C">
      <w:pPr>
        <w:autoSpaceDN/>
        <w:spacing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1</w:t>
      </w:r>
      <w:r>
        <w:rPr>
          <w:rFonts w:hint="eastAsia" w:ascii="宋体" w:hAnsi="宋体" w:eastAsia="宋体" w:cs="宋体"/>
          <w:kern w:val="2"/>
          <w:sz w:val="24"/>
          <w:szCs w:val="24"/>
        </w:rPr>
        <w:t>：东莞市水务</w:t>
      </w:r>
      <w:r>
        <w:rPr>
          <w:rFonts w:hint="eastAsia" w:ascii="宋体" w:hAnsi="宋体" w:eastAsia="宋体" w:cs="宋体"/>
          <w:kern w:val="2"/>
          <w:sz w:val="24"/>
          <w:szCs w:val="24"/>
          <w:lang w:val="en-US" w:eastAsia="zh-CN"/>
        </w:rPr>
        <w:t>环境投资控股</w:t>
      </w:r>
      <w:r>
        <w:rPr>
          <w:rFonts w:hint="eastAsia" w:ascii="宋体" w:hAnsi="宋体" w:eastAsia="宋体" w:cs="宋体"/>
          <w:kern w:val="2"/>
          <w:sz w:val="24"/>
          <w:szCs w:val="24"/>
        </w:rPr>
        <w:t>集团</w:t>
      </w:r>
      <w:r>
        <w:rPr>
          <w:rFonts w:hint="eastAsia" w:ascii="宋体" w:hAnsi="宋体" w:eastAsia="宋体" w:cs="宋体"/>
          <w:kern w:val="2"/>
          <w:sz w:val="24"/>
          <w:szCs w:val="24"/>
          <w:lang w:val="en-US" w:eastAsia="zh-CN"/>
        </w:rPr>
        <w:t>管网</w:t>
      </w:r>
      <w:r>
        <w:rPr>
          <w:rFonts w:hint="eastAsia" w:ascii="宋体" w:hAnsi="宋体" w:eastAsia="宋体" w:cs="宋体"/>
          <w:kern w:val="2"/>
          <w:sz w:val="24"/>
          <w:szCs w:val="24"/>
        </w:rPr>
        <w:t>有限公司</w:t>
      </w:r>
    </w:p>
    <w:p w14:paraId="755DB3F6">
      <w:pPr>
        <w:autoSpaceDN/>
        <w:spacing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2</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东莞市莞泽水环境投资有限公司</w:t>
      </w:r>
    </w:p>
    <w:p w14:paraId="4702C359">
      <w:pPr>
        <w:autoSpaceDN/>
        <w:spacing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3</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东莞市东信水环境投资有限公司</w:t>
      </w:r>
    </w:p>
    <w:p w14:paraId="5C3FC667">
      <w:pPr>
        <w:autoSpaceDN/>
        <w:spacing w:line="360" w:lineRule="auto"/>
        <w:ind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4</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东莞市东泽水环境投资有限公司</w:t>
      </w:r>
    </w:p>
    <w:p w14:paraId="23F1D6ED">
      <w:pPr>
        <w:autoSpaceDN/>
        <w:spacing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5</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东莞市清泽水环境投资有限公司</w:t>
      </w:r>
    </w:p>
    <w:p w14:paraId="330B60D6">
      <w:pPr>
        <w:autoSpaceDN/>
        <w:spacing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6</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东莞市莞清水环境投资有限公司</w:t>
      </w:r>
    </w:p>
    <w:p w14:paraId="346E75B2">
      <w:pPr>
        <w:autoSpaceDN/>
        <w:spacing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甲方</w:t>
      </w:r>
      <w:r>
        <w:rPr>
          <w:rFonts w:hint="eastAsia" w:ascii="宋体" w:hAnsi="宋体" w:eastAsia="宋体" w:cs="宋体"/>
          <w:kern w:val="2"/>
          <w:sz w:val="24"/>
          <w:szCs w:val="24"/>
          <w:lang w:val="en-US" w:eastAsia="zh-CN"/>
        </w:rPr>
        <w:t>7</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东莞市东江水环境投资有限公司</w:t>
      </w:r>
    </w:p>
    <w:p w14:paraId="3A5AE6C4">
      <w:pPr>
        <w:autoSpaceDN/>
        <w:spacing w:line="360" w:lineRule="auto"/>
        <w:ind w:firstLine="480"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（以上统称“甲方”）</w:t>
      </w:r>
    </w:p>
    <w:p w14:paraId="55F1F276">
      <w:pPr>
        <w:ind w:firstLineChars="200"/>
        <w:rPr>
          <w:rFonts w:hint="eastAsia" w:ascii="宋体" w:hAnsi="宋体" w:eastAsia="宋体" w:cs="宋体"/>
          <w:u w:val="single"/>
        </w:rPr>
      </w:pPr>
      <w:r>
        <w:rPr>
          <w:rFonts w:hint="eastAsia" w:ascii="宋体" w:hAnsi="宋体" w:eastAsia="宋体" w:cs="宋体"/>
          <w:u w:val="none"/>
          <w:lang w:val="en-US" w:eastAsia="zh-CN"/>
        </w:rPr>
        <w:t>地址：</w:t>
      </w:r>
      <w:r>
        <w:rPr>
          <w:rFonts w:hint="eastAsia" w:ascii="宋体" w:hAnsi="宋体" w:eastAsia="宋体" w:cs="宋体"/>
          <w:u w:val="single"/>
        </w:rPr>
        <w:t>广东省东莞市</w:t>
      </w:r>
      <w:r>
        <w:rPr>
          <w:rFonts w:hint="eastAsia" w:ascii="宋体" w:hAnsi="宋体" w:eastAsia="宋体" w:cs="宋体"/>
          <w:u w:val="single"/>
          <w:lang w:val="en-US" w:eastAsia="zh-CN"/>
        </w:rPr>
        <w:t>东</w:t>
      </w:r>
      <w:r>
        <w:rPr>
          <w:rFonts w:hint="eastAsia" w:ascii="宋体" w:hAnsi="宋体" w:eastAsia="宋体" w:cs="宋体"/>
          <w:u w:val="single"/>
        </w:rPr>
        <w:t>城街道</w:t>
      </w:r>
      <w:r>
        <w:rPr>
          <w:rFonts w:hint="eastAsia" w:ascii="宋体" w:hAnsi="宋体" w:eastAsia="宋体" w:cs="宋体"/>
          <w:u w:val="single"/>
          <w:lang w:val="en-US" w:eastAsia="zh-CN"/>
        </w:rPr>
        <w:t>运</w:t>
      </w:r>
      <w:r>
        <w:rPr>
          <w:rFonts w:hint="eastAsia" w:ascii="宋体" w:hAnsi="宋体" w:eastAsia="宋体" w:cs="宋体"/>
          <w:u w:val="single"/>
        </w:rPr>
        <w:t>河路</w:t>
      </w:r>
      <w:r>
        <w:rPr>
          <w:rFonts w:hint="eastAsia" w:ascii="宋体" w:hAnsi="宋体" w:eastAsia="宋体" w:cs="宋体"/>
          <w:u w:val="single"/>
          <w:lang w:val="en-US" w:eastAsia="zh-CN"/>
        </w:rPr>
        <w:t>5</w:t>
      </w:r>
      <w:r>
        <w:rPr>
          <w:rFonts w:hint="eastAsia" w:ascii="宋体" w:hAnsi="宋体" w:eastAsia="宋体" w:cs="宋体"/>
          <w:u w:val="single"/>
        </w:rPr>
        <w:t>号</w:t>
      </w:r>
    </w:p>
    <w:p w14:paraId="5AF5D465">
      <w:pPr>
        <w:pStyle w:val="7"/>
        <w:rPr>
          <w:rFonts w:hint="eastAsia"/>
          <w:sz w:val="30"/>
          <w:szCs w:val="30"/>
        </w:rPr>
      </w:pPr>
    </w:p>
    <w:p w14:paraId="0E65838F">
      <w:pPr>
        <w:widowControl/>
        <w:spacing w:beforeLines="0" w:afterLines="0" w:line="360" w:lineRule="auto"/>
        <w:ind w:firstLine="482" w:firstLineChars="200"/>
        <w:rPr>
          <w:rFonts w:hint="eastAsia" w:ascii="宋体" w:hAnsi="宋体" w:eastAsia="宋体" w:cs="宋体"/>
          <w:u w:val="single"/>
        </w:rPr>
      </w:pPr>
      <w:r>
        <w:rPr>
          <w:rFonts w:hint="eastAsia" w:ascii="宋体" w:hAnsi="宋体" w:eastAsia="宋体" w:cs="宋体"/>
          <w:b/>
          <w:bCs/>
        </w:rPr>
        <w:t>乙方：</w:t>
      </w:r>
      <w:r>
        <w:rPr>
          <w:rFonts w:hint="eastAsia" w:ascii="宋体" w:hAnsi="宋体" w:eastAsia="宋体" w:cs="宋体"/>
          <w:u w:val="single"/>
          <w:lang w:val="en-US" w:eastAsia="zh-CN"/>
        </w:rPr>
        <w:t xml:space="preserve">                                      公司</w:t>
      </w:r>
    </w:p>
    <w:p w14:paraId="0263492A">
      <w:pPr>
        <w:spacing w:beforeLines="0" w:afterLines="0" w:line="360" w:lineRule="auto"/>
        <w:ind w:firstLineChars="200"/>
        <w:rPr>
          <w:rFonts w:hint="eastAsia" w:ascii="宋体" w:hAnsi="宋体" w:eastAsia="宋体" w:cs="宋体"/>
          <w:lang w:val="en-US" w:eastAsia="zh-CN"/>
        </w:rPr>
      </w:pPr>
      <w:r>
        <w:rPr>
          <w:rFonts w:hint="eastAsia" w:ascii="宋体" w:hAnsi="宋体" w:eastAsia="宋体" w:cs="宋体"/>
          <w:u w:val="none"/>
          <w:lang w:val="en-US" w:eastAsia="zh-CN"/>
        </w:rPr>
        <w:t>地址：</w:t>
      </w:r>
      <w:r>
        <w:rPr>
          <w:rFonts w:hint="eastAsia" w:ascii="宋体" w:hAnsi="宋体" w:eastAsia="宋体" w:cs="宋体"/>
          <w:u w:val="single"/>
          <w:lang w:val="en-US" w:eastAsia="zh-CN"/>
        </w:rPr>
        <w:t xml:space="preserve">                                          </w:t>
      </w:r>
    </w:p>
    <w:p w14:paraId="67CB80F5">
      <w:pPr>
        <w:spacing w:beforeLines="0" w:afterLines="0" w:line="360" w:lineRule="auto"/>
        <w:rPr>
          <w:rFonts w:hint="eastAsia" w:ascii="宋体" w:hAnsi="宋体" w:eastAsia="宋体" w:cs="宋体"/>
        </w:rPr>
      </w:pPr>
    </w:p>
    <w:p w14:paraId="208ACD9A">
      <w:pPr>
        <w:numPr>
          <w:ilvl w:val="0"/>
          <w:numId w:val="0"/>
        </w:numPr>
        <w:spacing w:before="0" w:beforeLines="0" w:after="0" w:afterLines="0" w:line="360" w:lineRule="auto"/>
        <w:ind w:leftChars="0" w:firstLine="480" w:firstLineChars="200"/>
        <w:jc w:val="both"/>
        <w:rPr>
          <w:rFonts w:hint="eastAsia" w:ascii="宋体" w:hAnsi="宋体" w:eastAsia="宋体" w:cs="宋体"/>
          <w:kern w:val="2"/>
        </w:rPr>
      </w:pPr>
      <w:r>
        <w:rPr>
          <w:rFonts w:hint="eastAsia" w:ascii="宋体" w:hAnsi="宋体" w:eastAsia="宋体" w:cs="宋体"/>
          <w:kern w:val="2"/>
        </w:rPr>
        <w:t>经甲方询价采购，现确定甲方向乙方采购档案整理</w:t>
      </w:r>
      <w:r>
        <w:rPr>
          <w:rFonts w:hint="eastAsia" w:ascii="宋体" w:hAnsi="宋体" w:eastAsia="宋体" w:cs="宋体"/>
          <w:kern w:val="2"/>
          <w:lang w:val="en-US" w:eastAsia="zh-CN"/>
        </w:rPr>
        <w:t>及</w:t>
      </w:r>
      <w:r>
        <w:rPr>
          <w:rFonts w:hint="eastAsia" w:ascii="宋体" w:hAnsi="宋体" w:eastAsia="宋体" w:cs="宋体"/>
          <w:kern w:val="2"/>
        </w:rPr>
        <w:t>数字化加工</w:t>
      </w:r>
      <w:r>
        <w:rPr>
          <w:rFonts w:hint="eastAsia" w:ascii="宋体" w:hAnsi="宋体" w:eastAsia="宋体" w:cs="宋体"/>
          <w:kern w:val="2"/>
          <w:lang w:val="en-US" w:eastAsia="zh-CN"/>
        </w:rPr>
        <w:t>服务</w:t>
      </w:r>
      <w:r>
        <w:rPr>
          <w:rFonts w:hint="eastAsia" w:ascii="宋体" w:hAnsi="宋体" w:eastAsia="宋体" w:cs="宋体"/>
          <w:kern w:val="2"/>
        </w:rPr>
        <w:t>。</w:t>
      </w:r>
      <w:r>
        <w:rPr>
          <w:rFonts w:hint="eastAsia" w:ascii="宋体" w:hAnsi="宋体" w:eastAsia="宋体" w:cs="宋体"/>
          <w:kern w:val="2"/>
          <w:lang w:val="en-US" w:eastAsia="zh-CN"/>
        </w:rPr>
        <w:t>根</w:t>
      </w:r>
      <w:r>
        <w:rPr>
          <w:rFonts w:hint="eastAsia" w:ascii="宋体" w:hAnsi="宋体" w:eastAsia="宋体" w:cs="宋体"/>
          <w:kern w:val="2"/>
        </w:rPr>
        <w:t>据《中华人民共和国民法</w:t>
      </w:r>
      <w:r>
        <w:rPr>
          <w:rFonts w:hint="eastAsia" w:ascii="宋体" w:hAnsi="宋体" w:eastAsia="宋体" w:cs="宋体"/>
          <w:kern w:val="2"/>
          <w:lang w:val="en-US" w:eastAsia="zh-CN"/>
        </w:rPr>
        <w:t>典</w:t>
      </w:r>
      <w:r>
        <w:rPr>
          <w:rFonts w:hint="eastAsia" w:ascii="宋体" w:hAnsi="宋体" w:eastAsia="宋体" w:cs="宋体"/>
          <w:kern w:val="2"/>
        </w:rPr>
        <w:t>》及相关法律法规，经双方平等协商，双方就档案整理</w:t>
      </w:r>
      <w:r>
        <w:rPr>
          <w:rFonts w:hint="eastAsia" w:ascii="宋体" w:hAnsi="宋体" w:eastAsia="宋体" w:cs="宋体"/>
          <w:kern w:val="2"/>
          <w:lang w:val="en-US" w:eastAsia="zh-CN"/>
        </w:rPr>
        <w:t>及</w:t>
      </w:r>
      <w:r>
        <w:rPr>
          <w:rFonts w:hint="eastAsia" w:ascii="宋体" w:hAnsi="宋体" w:eastAsia="宋体" w:cs="宋体"/>
          <w:kern w:val="2"/>
        </w:rPr>
        <w:t>数字化加工</w:t>
      </w:r>
      <w:r>
        <w:rPr>
          <w:rFonts w:hint="eastAsia" w:ascii="宋体" w:hAnsi="宋体" w:eastAsia="宋体" w:cs="宋体"/>
          <w:kern w:val="2"/>
          <w:lang w:val="en-US" w:eastAsia="zh-CN"/>
        </w:rPr>
        <w:t>服务</w:t>
      </w:r>
      <w:r>
        <w:rPr>
          <w:rFonts w:hint="eastAsia" w:ascii="宋体" w:hAnsi="宋体" w:eastAsia="宋体" w:cs="宋体"/>
          <w:kern w:val="2"/>
        </w:rPr>
        <w:t>（以下</w:t>
      </w:r>
      <w:r>
        <w:rPr>
          <w:rFonts w:hint="eastAsia" w:ascii="宋体" w:hAnsi="宋体" w:eastAsia="宋体" w:cs="宋体"/>
          <w:kern w:val="2"/>
          <w:lang w:val="en-US" w:eastAsia="zh-CN"/>
        </w:rPr>
        <w:t>简</w:t>
      </w:r>
      <w:r>
        <w:rPr>
          <w:rFonts w:hint="eastAsia" w:ascii="宋体" w:hAnsi="宋体" w:eastAsia="宋体" w:cs="宋体"/>
          <w:kern w:val="2"/>
        </w:rPr>
        <w:t>称“</w:t>
      </w:r>
      <w:r>
        <w:rPr>
          <w:rFonts w:hint="eastAsia" w:ascii="宋体" w:hAnsi="宋体" w:eastAsia="宋体" w:cs="宋体"/>
          <w:kern w:val="2"/>
          <w:lang w:val="en-US" w:eastAsia="zh-CN"/>
        </w:rPr>
        <w:t>服务</w:t>
      </w:r>
      <w:r>
        <w:rPr>
          <w:rFonts w:hint="eastAsia" w:ascii="宋体" w:hAnsi="宋体" w:eastAsia="宋体" w:cs="宋体"/>
          <w:kern w:val="2"/>
        </w:rPr>
        <w:t>”）采购事宜，签订本合同：</w:t>
      </w:r>
    </w:p>
    <w:p w14:paraId="53DD7AB3">
      <w:pPr>
        <w:numPr>
          <w:ilvl w:val="0"/>
          <w:numId w:val="0"/>
        </w:numPr>
        <w:spacing w:before="0" w:beforeLines="0" w:after="0" w:afterLines="0" w:line="360" w:lineRule="auto"/>
        <w:ind w:left="0" w:firstLine="482" w:firstLineChars="200"/>
        <w:jc w:val="both"/>
        <w:rPr>
          <w:rFonts w:hint="eastAsia" w:ascii="宋体" w:hAnsi="宋体" w:eastAsia="宋体" w:cs="宋体"/>
          <w:kern w:val="2"/>
        </w:rPr>
      </w:pPr>
      <w:r>
        <w:rPr>
          <w:rFonts w:hint="eastAsia" w:ascii="宋体" w:hAnsi="宋体" w:eastAsia="宋体" w:cs="宋体"/>
          <w:b/>
          <w:bCs/>
          <w:kern w:val="2"/>
          <w:lang w:eastAsia="zh-CN"/>
        </w:rPr>
        <w:t>第一条</w:t>
      </w:r>
      <w:r>
        <w:rPr>
          <w:rFonts w:hint="eastAsia" w:ascii="宋体" w:hAnsi="宋体" w:eastAsia="宋体" w:cs="宋体"/>
          <w:b/>
          <w:bCs/>
          <w:kern w:val="2"/>
          <w:lang w:val="en-US" w:eastAsia="zh-CN"/>
        </w:rPr>
        <w:t xml:space="preserve"> </w:t>
      </w:r>
      <w:r>
        <w:rPr>
          <w:rFonts w:hint="eastAsia" w:ascii="宋体" w:hAnsi="宋体" w:eastAsia="宋体" w:cs="宋体"/>
          <w:b/>
          <w:bCs/>
          <w:kern w:val="2"/>
        </w:rPr>
        <w:t>合同</w:t>
      </w:r>
      <w:r>
        <w:rPr>
          <w:rFonts w:hint="eastAsia" w:ascii="宋体" w:hAnsi="宋体" w:eastAsia="宋体" w:cs="宋体"/>
          <w:b/>
          <w:bCs/>
          <w:kern w:val="2"/>
          <w:lang w:val="en-US" w:eastAsia="zh-CN"/>
        </w:rPr>
        <w:t>采购清单</w:t>
      </w:r>
    </w:p>
    <w:p w14:paraId="0432634F">
      <w:pPr>
        <w:spacing w:beforeLines="0" w:afterLines="0" w:line="360" w:lineRule="auto"/>
        <w:ind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采购清单详见附件《用户需求书》和《分项报价表》。本次采购服务及数量为暂定数量仅为便于计算暂定合同价使用，不作为甲方最终采购数量的保证。实际需求数量以甲方实际需要为准，按实结算，单价不随数量的变化而增减。乙方不得因甲方实际采购数量的减少或增加而要求提供任何形式的补偿或赔偿，或者要求甲方按暂定数量采购相应服务。</w:t>
      </w:r>
    </w:p>
    <w:p w14:paraId="5679022B">
      <w:pPr>
        <w:autoSpaceDN/>
        <w:snapToGrid/>
        <w:spacing w:beforeLines="0" w:afterLines="0" w:line="360" w:lineRule="auto"/>
        <w:ind w:firstLine="482" w:firstLineChars="200"/>
        <w:jc w:val="both"/>
        <w:outlineLvl w:val="9"/>
        <w:rPr>
          <w:rFonts w:hint="eastAsia" w:ascii="宋体" w:hAnsi="宋体" w:eastAsia="宋体" w:cs="宋体"/>
          <w:b/>
          <w:bCs/>
          <w:kern w:val="2"/>
        </w:rPr>
      </w:pPr>
      <w:r>
        <w:rPr>
          <w:rFonts w:hint="eastAsia" w:ascii="宋体" w:hAnsi="宋体" w:eastAsia="宋体" w:cs="宋体"/>
          <w:b/>
          <w:bCs/>
          <w:kern w:val="2"/>
          <w:sz w:val="24"/>
          <w:lang w:eastAsia="zh-CN"/>
        </w:rPr>
        <w:t>第二条</w:t>
      </w:r>
      <w:r>
        <w:rPr>
          <w:rFonts w:hint="eastAsia" w:ascii="宋体" w:hAnsi="宋体" w:eastAsia="宋体" w:cs="宋体"/>
          <w:sz w:val="24"/>
          <w:lang w:val="en-US" w:eastAsia="zh-CN"/>
        </w:rPr>
        <w:t xml:space="preserve"> </w:t>
      </w:r>
      <w:r>
        <w:rPr>
          <w:rFonts w:hint="eastAsia" w:ascii="宋体" w:hAnsi="宋体" w:eastAsia="宋体" w:cs="宋体"/>
          <w:b/>
          <w:bCs/>
          <w:kern w:val="2"/>
        </w:rPr>
        <w:t>价款要求及付款方式</w:t>
      </w:r>
    </w:p>
    <w:p w14:paraId="0894DF7B">
      <w:pPr>
        <w:spacing w:before="0" w:beforeLines="0" w:after="0" w:afterLines="0" w:line="360" w:lineRule="auto"/>
        <w:ind w:firstLine="480" w:firstLineChars="200"/>
        <w:jc w:val="both"/>
        <w:outlineLvl w:val="9"/>
        <w:rPr>
          <w:rFonts w:hint="eastAsia" w:ascii="宋体" w:hAnsi="宋体" w:eastAsia="宋体" w:cs="宋体"/>
          <w:b w:val="0"/>
          <w:bCs w:val="0"/>
          <w:kern w:val="2"/>
          <w:lang w:eastAsia="zh-CN"/>
        </w:rPr>
      </w:pPr>
      <w:r>
        <w:rPr>
          <w:rFonts w:hint="eastAsia" w:ascii="宋体" w:hAnsi="宋体" w:eastAsia="宋体" w:cs="宋体"/>
          <w:color w:val="000000"/>
          <w:kern w:val="0"/>
          <w:sz w:val="24"/>
          <w:szCs w:val="24"/>
          <w:lang w:val="en-US" w:eastAsia="zh-CN" w:bidi="ar"/>
        </w:rPr>
        <w:t>1、</w:t>
      </w:r>
      <w:r>
        <w:rPr>
          <w:rFonts w:hint="eastAsia" w:ascii="宋体" w:hAnsi="宋体" w:eastAsia="宋体" w:cs="宋体"/>
          <w:kern w:val="2"/>
        </w:rPr>
        <w:t>本合同价（即销售额，不含乙方销项税额）暂定为</w:t>
      </w:r>
      <w:r>
        <w:rPr>
          <w:rFonts w:hint="eastAsia" w:ascii="宋体" w:hAnsi="宋体" w:eastAsia="宋体" w:cs="宋体"/>
          <w:kern w:val="2"/>
          <w:u w:val="none"/>
        </w:rPr>
        <w:t>¥</w:t>
      </w:r>
      <w:r>
        <w:rPr>
          <w:rFonts w:hint="eastAsia" w:ascii="宋体" w:hAnsi="宋体" w:eastAsia="宋体" w:cs="宋体"/>
          <w:kern w:val="2"/>
          <w:u w:val="none"/>
          <w:lang w:val="en-US" w:eastAsia="zh-CN"/>
        </w:rPr>
        <w:t xml:space="preserve">       </w:t>
      </w:r>
      <w:r>
        <w:rPr>
          <w:rFonts w:hint="eastAsia" w:ascii="宋体" w:hAnsi="宋体" w:eastAsia="宋体" w:cs="宋体"/>
          <w:kern w:val="2"/>
        </w:rPr>
        <w:t>元（大写人民币</w:t>
      </w:r>
      <w:r>
        <w:rPr>
          <w:rFonts w:hint="eastAsia" w:ascii="宋体" w:hAnsi="宋体" w:eastAsia="宋体" w:cs="宋体"/>
          <w:kern w:val="2"/>
          <w:u w:val="none"/>
          <w:lang w:val="en-US" w:eastAsia="zh-CN"/>
        </w:rPr>
        <w:t xml:space="preserve">   </w:t>
      </w:r>
      <w:r>
        <w:rPr>
          <w:rFonts w:hint="eastAsia" w:ascii="宋体" w:hAnsi="宋体" w:eastAsia="宋体" w:cs="宋体"/>
          <w:kern w:val="2"/>
          <w:u w:val="single"/>
        </w:rPr>
        <w:t>）</w:t>
      </w:r>
      <w:r>
        <w:rPr>
          <w:rFonts w:hint="eastAsia" w:ascii="宋体" w:hAnsi="宋体" w:eastAsia="宋体" w:cs="宋体"/>
          <w:kern w:val="2"/>
          <w:u w:val="single"/>
          <w:lang w:eastAsia="zh-CN"/>
        </w:rPr>
        <w:t>，</w:t>
      </w:r>
      <w:r>
        <w:rPr>
          <w:rFonts w:hint="eastAsia" w:ascii="宋体" w:hAnsi="宋体" w:eastAsia="宋体" w:cs="宋体"/>
          <w:kern w:val="2"/>
        </w:rPr>
        <w:t>以上价格为按照分项报价表及暂定服务数量计算的暂定价，最终金额按照实际发生的服务数量结算。分项报价表中的服务单价（即销售额，不含乙方销项税额）为固定单价项目</w:t>
      </w:r>
      <w:r>
        <w:rPr>
          <w:rFonts w:hint="eastAsia" w:ascii="宋体" w:hAnsi="宋体" w:eastAsia="宋体" w:cs="宋体"/>
          <w:kern w:val="2"/>
          <w:lang w:eastAsia="zh-CN"/>
        </w:rPr>
        <w:t>，</w:t>
      </w:r>
      <w:r>
        <w:rPr>
          <w:rFonts w:hint="eastAsia" w:ascii="宋体" w:hAnsi="宋体" w:eastAsia="宋体" w:cs="宋体"/>
          <w:kern w:val="2"/>
        </w:rPr>
        <w:t>包括但不限于本合同项下所</w:t>
      </w:r>
      <w:r>
        <w:rPr>
          <w:rFonts w:hint="eastAsia" w:ascii="宋体" w:hAnsi="宋体" w:eastAsia="宋体" w:cs="宋体"/>
          <w:kern w:val="2"/>
          <w:lang w:eastAsia="zh-CN"/>
        </w:rPr>
        <w:t>有</w:t>
      </w:r>
      <w:r>
        <w:rPr>
          <w:rFonts w:hint="eastAsia" w:ascii="宋体" w:hAnsi="宋体" w:eastAsia="宋体" w:cs="宋体"/>
          <w:kern w:val="2"/>
        </w:rPr>
        <w:t>人工费、咨询费、技术服务费、文件费、培训费、设备使用费等各种档案耗材费、必需的辅助材料费、</w:t>
      </w:r>
      <w:r>
        <w:rPr>
          <w:rFonts w:hint="eastAsia" w:ascii="宋体" w:hAnsi="宋体" w:eastAsia="宋体" w:cs="宋体"/>
          <w:kern w:val="2"/>
          <w:highlight w:val="none"/>
        </w:rPr>
        <w:t>乙方销项税额以外的税费</w:t>
      </w:r>
      <w:r>
        <w:rPr>
          <w:rFonts w:hint="eastAsia" w:ascii="宋体" w:hAnsi="宋体" w:eastAsia="宋体" w:cs="宋体"/>
          <w:kern w:val="2"/>
          <w:highlight w:val="none"/>
          <w:lang w:eastAsia="zh-CN"/>
        </w:rPr>
        <w:t>、</w:t>
      </w:r>
      <w:r>
        <w:rPr>
          <w:rFonts w:hint="eastAsia" w:ascii="宋体" w:hAnsi="宋体" w:eastAsia="宋体" w:cs="宋体"/>
          <w:kern w:val="2"/>
          <w:lang w:eastAsia="zh-CN"/>
        </w:rPr>
        <w:t>工作人员差旅费、食宿费及合同实施过程中不可预见费用等全部费用</w:t>
      </w:r>
      <w:r>
        <w:rPr>
          <w:rFonts w:hint="eastAsia" w:ascii="宋体" w:hAnsi="宋体" w:eastAsia="宋体" w:cs="宋体"/>
          <w:kern w:val="2"/>
        </w:rPr>
        <w:t>。在本合同履行过程中，分项报价表中的服务单价（即销售额，不含乙方销项税额）不随法律法规政策、物价人工、工期调整而进行调整，未经甲方书面确认，乙方无权增加任何费用。</w:t>
      </w:r>
    </w:p>
    <w:p w14:paraId="1B6E330A">
      <w:pPr>
        <w:spacing w:beforeLines="0" w:afterLines="0" w:line="360" w:lineRule="auto"/>
        <w:ind w:firstLine="480" w:firstLineChars="20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依法计得并根据本合同约定确定的销项税额由甲方承担。根据《中华人民共和国增值税</w:t>
      </w:r>
      <w:r>
        <w:rPr>
          <w:rFonts w:hint="eastAsia" w:hAnsi="宋体" w:cs="宋体"/>
          <w:lang w:val="en-US" w:eastAsia="zh-CN"/>
        </w:rPr>
        <w:t>法</w:t>
      </w:r>
      <w:r>
        <w:rPr>
          <w:rFonts w:hint="eastAsia" w:ascii="宋体" w:hAnsi="宋体" w:eastAsia="宋体" w:cs="宋体"/>
        </w:rPr>
        <w:t>》及当前税务部门的相关规定，本合同项目的增值税税率为</w:t>
      </w:r>
      <w:r>
        <w:rPr>
          <w:rFonts w:hint="eastAsia" w:ascii="宋体" w:hAnsi="宋体" w:eastAsia="宋体" w:cs="宋体"/>
          <w:u w:val="single"/>
          <w:lang w:val="en-US" w:eastAsia="zh-CN"/>
        </w:rPr>
        <w:t xml:space="preserve">   %</w:t>
      </w:r>
      <w:r>
        <w:rPr>
          <w:rFonts w:hint="eastAsia" w:ascii="宋体" w:hAnsi="宋体" w:eastAsia="宋体" w:cs="宋体"/>
        </w:rPr>
        <w:t>，对应的销项税额</w:t>
      </w:r>
      <w:r>
        <w:rPr>
          <w:rFonts w:hint="eastAsia" w:ascii="宋体" w:hAnsi="宋体" w:eastAsia="宋体" w:cs="宋体"/>
          <w:sz w:val="24"/>
          <w:szCs w:val="24"/>
        </w:rPr>
        <w:t>为</w:t>
      </w:r>
      <w:r>
        <w:rPr>
          <w:rFonts w:hint="eastAsia" w:ascii="宋体" w:hAnsi="宋体" w:eastAsia="宋体" w:cs="宋体"/>
          <w:sz w:val="24"/>
          <w:szCs w:val="24"/>
          <w:u w:val="single"/>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highlight w:val="none"/>
        </w:rPr>
        <w:t>）</w:t>
      </w:r>
      <w:r>
        <w:rPr>
          <w:rFonts w:hint="eastAsia" w:ascii="宋体" w:hAnsi="宋体" w:eastAsia="宋体" w:cs="宋体"/>
        </w:rPr>
        <w:t>。在本合同履行过程中，税收政策变动导致增值税税率调整，依法应调整销项税额的，依法调整；但因乙方未按合同约定供货，未根据合同约定提供合法、完整的请款资料，货物验收不合格导致的返工或退货，项目验收合格前的非正常损耗等原因导致销项税额增加的，相应损失由乙方承担。</w:t>
      </w:r>
    </w:p>
    <w:p w14:paraId="68C8F105">
      <w:pPr>
        <w:spacing w:beforeLines="0" w:afterLines="0" w:line="360" w:lineRule="auto"/>
        <w:ind w:firstLine="480" w:firstLineChars="200"/>
        <w:rPr>
          <w:rFonts w:hint="eastAsia" w:ascii="宋体" w:hAnsi="宋体" w:eastAsia="宋体" w:cs="宋体"/>
        </w:rPr>
      </w:pPr>
      <w:r>
        <w:rPr>
          <w:rFonts w:hint="eastAsia" w:ascii="宋体" w:hAnsi="宋体" w:eastAsia="宋体" w:cs="宋体"/>
        </w:rPr>
        <w:t>因乙方未按法定税率计算税额或未根据本合同约定出具对应税额的增值税专用发票等原因导致甲方多支付税额的，乙方必须退还甲方，给甲方造成损失的，乙方须向甲方赔偿相应损失。</w:t>
      </w:r>
    </w:p>
    <w:p w14:paraId="3AB52330">
      <w:pPr>
        <w:spacing w:before="0" w:beforeLines="0" w:after="0" w:afterLines="0" w:line="360" w:lineRule="auto"/>
        <w:ind w:firstLine="480" w:firstLineChars="200"/>
        <w:jc w:val="left"/>
        <w:outlineLvl w:val="9"/>
        <w:rPr>
          <w:rFonts w:hint="eastAsia" w:ascii="宋体" w:hAnsi="宋体" w:eastAsia="宋体" w:cs="宋体"/>
          <w:kern w:val="2"/>
        </w:rPr>
      </w:pPr>
      <w:r>
        <w:rPr>
          <w:rFonts w:hint="eastAsia" w:ascii="宋体" w:hAnsi="宋体" w:eastAsia="宋体" w:cs="宋体"/>
          <w:lang w:val="en-US" w:eastAsia="zh-CN"/>
        </w:rPr>
        <w:t>3、</w:t>
      </w:r>
      <w:r>
        <w:rPr>
          <w:rFonts w:hint="eastAsia" w:ascii="宋体" w:hAnsi="宋体" w:eastAsia="宋体" w:cs="宋体"/>
        </w:rPr>
        <w:t>合同价税合计</w:t>
      </w:r>
      <w:r>
        <w:rPr>
          <w:rFonts w:hint="eastAsia" w:ascii="宋体" w:hAnsi="宋体" w:eastAsia="宋体" w:cs="宋体"/>
          <w:lang w:val="en-US" w:eastAsia="zh-CN"/>
        </w:rPr>
        <w:t>暂定</w:t>
      </w:r>
      <w:r>
        <w:rPr>
          <w:rFonts w:hint="eastAsia" w:ascii="宋体" w:hAnsi="宋体" w:eastAsia="宋体" w:cs="宋体"/>
          <w:b w:val="0"/>
          <w:bCs w:val="0"/>
          <w:sz w:val="28"/>
          <w:szCs w:val="28"/>
        </w:rPr>
        <w:t>为</w:t>
      </w:r>
      <w:r>
        <w:rPr>
          <w:rFonts w:hint="eastAsia" w:ascii="宋体" w:hAnsi="宋体" w:eastAsia="宋体" w:cs="宋体"/>
          <w:b w:val="0"/>
          <w:bCs w:val="0"/>
          <w:sz w:val="24"/>
          <w:szCs w:val="24"/>
          <w:u w:val="none"/>
        </w:rPr>
        <w:t>¥</w:t>
      </w:r>
      <w:r>
        <w:rPr>
          <w:rFonts w:hint="eastAsia" w:ascii="宋体" w:hAnsi="宋体" w:eastAsia="宋体" w:cs="宋体"/>
          <w:b w:val="0"/>
          <w:bCs w:val="0"/>
          <w:sz w:val="24"/>
          <w:szCs w:val="24"/>
          <w:highlight w:val="none"/>
          <w:u w:val="none"/>
          <w:lang w:val="en-US" w:eastAsia="zh-CN"/>
        </w:rPr>
        <w:t xml:space="preserve">    </w:t>
      </w:r>
      <w:r>
        <w:rPr>
          <w:rFonts w:hint="eastAsia" w:ascii="宋体" w:hAnsi="宋体" w:eastAsia="宋体" w:cs="宋体"/>
          <w:b w:val="0"/>
          <w:bCs w:val="0"/>
          <w:sz w:val="28"/>
          <w:szCs w:val="28"/>
        </w:rPr>
        <w:t>元</w:t>
      </w:r>
      <w:r>
        <w:rPr>
          <w:rFonts w:hint="eastAsia" w:ascii="宋体" w:hAnsi="宋体" w:eastAsia="宋体" w:cs="宋体"/>
          <w:sz w:val="24"/>
          <w:szCs w:val="24"/>
        </w:rPr>
        <w:t>（大写人民币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rPr>
        <w:t>，合同履行期间根据本条第</w:t>
      </w:r>
      <w:r>
        <w:rPr>
          <w:rFonts w:hint="eastAsia" w:ascii="宋体" w:hAnsi="宋体" w:eastAsia="宋体" w:cs="宋体"/>
          <w:lang w:val="en-US" w:eastAsia="zh-CN"/>
        </w:rPr>
        <w:t>2</w:t>
      </w:r>
      <w:r>
        <w:rPr>
          <w:rFonts w:hint="eastAsia" w:ascii="宋体" w:hAnsi="宋体" w:eastAsia="宋体" w:cs="宋体"/>
        </w:rPr>
        <w:t>项规定调整销项税额的，结算合同价税合计对应调整。</w:t>
      </w:r>
    </w:p>
    <w:p w14:paraId="65F94420">
      <w:pPr>
        <w:keepNext w:val="0"/>
        <w:keepLines w:val="0"/>
        <w:widowControl/>
        <w:suppressLineNumbers w:val="0"/>
        <w:spacing w:line="360" w:lineRule="auto"/>
        <w:ind w:firstLine="480" w:firstLineChars="200"/>
        <w:jc w:val="left"/>
        <w:rPr>
          <w:rFonts w:hint="eastAsia" w:ascii="宋体" w:hAnsi="宋体" w:eastAsia="宋体" w:cs="宋体"/>
          <w:highlight w:val="none"/>
        </w:rPr>
      </w:pPr>
      <w:r>
        <w:rPr>
          <w:rFonts w:hint="eastAsia" w:ascii="宋体" w:hAnsi="宋体" w:eastAsia="宋体" w:cs="宋体"/>
          <w:kern w:val="2"/>
          <w:highlight w:val="none"/>
          <w:lang w:val="en-US" w:eastAsia="zh-CN"/>
        </w:rPr>
        <w:t>4、乙方完成本</w:t>
      </w:r>
      <w:r>
        <w:rPr>
          <w:rFonts w:hint="eastAsia" w:ascii="宋体" w:hAnsi="宋体" w:eastAsia="宋体" w:cs="宋体"/>
          <w:kern w:val="2"/>
          <w:highlight w:val="none"/>
          <w:lang w:val="en-US"/>
        </w:rPr>
        <w:t>项目</w:t>
      </w:r>
      <w:r>
        <w:rPr>
          <w:rFonts w:hint="eastAsia" w:ascii="宋体" w:hAnsi="宋体" w:eastAsia="宋体" w:cs="宋体"/>
          <w:kern w:val="2"/>
          <w:highlight w:val="none"/>
          <w:lang w:val="en-US" w:eastAsia="zh-CN"/>
        </w:rPr>
        <w:t>所有服务工作后，经甲方验收合格，甲乙双方就实际发生的服务数量进行结算确定结算金额，由乙方提供相关的结算清单、验收资料，并按甲方要求提交请款报告及请款金额等额、合法、有效的增值税专用发票，甲方在收到前述材料并确认无误后25个工作日内，</w:t>
      </w:r>
      <w:r>
        <w:rPr>
          <w:rFonts w:hint="eastAsia" w:ascii="宋体" w:hAnsi="宋体" w:eastAsia="宋体" w:cs="宋体"/>
          <w:sz w:val="24"/>
          <w:szCs w:val="24"/>
        </w:rPr>
        <w:t>向乙方</w:t>
      </w:r>
      <w:r>
        <w:rPr>
          <w:rFonts w:hint="eastAsia" w:ascii="宋体" w:hAnsi="宋体" w:eastAsia="宋体" w:cs="宋体"/>
          <w:kern w:val="2"/>
          <w:highlight w:val="none"/>
          <w:lang w:val="en-US" w:eastAsia="zh-CN"/>
        </w:rPr>
        <w:t>支付结算金额</w:t>
      </w:r>
      <w:r>
        <w:rPr>
          <w:rFonts w:hint="eastAsia" w:ascii="宋体" w:hAnsi="宋体" w:eastAsia="宋体" w:cs="宋体"/>
          <w:color w:val="000000"/>
          <w:kern w:val="0"/>
          <w:sz w:val="24"/>
          <w:szCs w:val="24"/>
          <w:highlight w:val="none"/>
          <w:lang w:val="en-US" w:eastAsia="zh-CN" w:bidi="ar"/>
        </w:rPr>
        <w:t>的100%及对应的税额。</w:t>
      </w:r>
    </w:p>
    <w:p w14:paraId="582C05AF">
      <w:pPr>
        <w:autoSpaceDN/>
        <w:spacing w:beforeLines="0" w:afterLines="0" w:line="360" w:lineRule="auto"/>
        <w:ind w:firstLine="480" w:firstLineChars="200"/>
        <w:jc w:val="both"/>
        <w:rPr>
          <w:rFonts w:hint="eastAsia" w:ascii="宋体" w:hAnsi="宋体" w:eastAsia="宋体" w:cs="宋体"/>
          <w:kern w:val="2"/>
          <w:lang w:val="en-US"/>
        </w:rPr>
      </w:pPr>
      <w:r>
        <w:rPr>
          <w:rFonts w:hint="eastAsia" w:ascii="宋体" w:hAnsi="宋体" w:eastAsia="宋体" w:cs="宋体"/>
          <w:kern w:val="2"/>
          <w:lang w:val="en-US" w:eastAsia="zh-CN"/>
        </w:rPr>
        <w:t>5、</w:t>
      </w:r>
      <w:r>
        <w:rPr>
          <w:rFonts w:hint="eastAsia" w:ascii="宋体" w:hAnsi="宋体" w:eastAsia="宋体" w:cs="宋体"/>
          <w:kern w:val="2"/>
          <w:lang w:val="en-US"/>
        </w:rPr>
        <w:t>合同履约过程中，乙方根据本合同约定需向甲方支付违约金、赔偿金、或其他应付费用等款项的，乙方必须向甲方支付完相关款项后，甲方才根据本合同向乙方支付</w:t>
      </w:r>
      <w:r>
        <w:rPr>
          <w:rFonts w:hint="eastAsia" w:ascii="宋体" w:hAnsi="宋体" w:eastAsia="宋体" w:cs="宋体"/>
          <w:kern w:val="2"/>
          <w:lang w:val="en-US" w:eastAsia="zh-CN"/>
        </w:rPr>
        <w:t>含税</w:t>
      </w:r>
      <w:r>
        <w:rPr>
          <w:rFonts w:hint="eastAsia" w:ascii="宋体" w:hAnsi="宋体" w:eastAsia="宋体" w:cs="宋体"/>
          <w:kern w:val="2"/>
          <w:lang w:val="en-US"/>
        </w:rPr>
        <w:t>合同价。若因乙方未能支付前述费用，甲方有权直接从未付合同款项中扣除，且乙方必须按照扣除前述费用前的合同价（销售额）开具增值税专用发票，保证增值税税额符合法律规定。</w:t>
      </w:r>
    </w:p>
    <w:p w14:paraId="1383CAD0">
      <w:pPr>
        <w:spacing w:beforeLines="0" w:after="0" w:afterLines="0" w:line="360" w:lineRule="auto"/>
        <w:ind w:firstLine="480" w:firstLineChars="200"/>
        <w:jc w:val="left"/>
        <w:rPr>
          <w:rFonts w:hint="eastAsia" w:ascii="宋体" w:hAnsi="宋体" w:eastAsia="宋体" w:cs="宋体"/>
        </w:rPr>
      </w:pP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lang w:eastAsia="zh-CN"/>
        </w:rPr>
        <w:t>合同款项由甲方通过银行转账或银行承兑汇票方式支付相应款项至本合同签署栏中载明的</w:t>
      </w:r>
      <w:r>
        <w:rPr>
          <w:rFonts w:hint="eastAsia" w:ascii="宋体" w:hAnsi="宋体" w:eastAsia="宋体" w:cs="宋体"/>
          <w:color w:val="000000"/>
          <w:sz w:val="24"/>
          <w:szCs w:val="24"/>
          <w:highlight w:val="none"/>
          <w:lang w:val="en-US" w:eastAsia="zh-CN"/>
        </w:rPr>
        <w:t>乙方</w:t>
      </w:r>
      <w:r>
        <w:rPr>
          <w:rFonts w:hint="eastAsia" w:ascii="宋体" w:hAnsi="宋体" w:eastAsia="宋体" w:cs="宋体"/>
          <w:color w:val="000000"/>
          <w:sz w:val="24"/>
          <w:szCs w:val="24"/>
          <w:highlight w:val="none"/>
          <w:lang w:eastAsia="zh-CN"/>
        </w:rPr>
        <w:t>银行账户，汇票期限不超过三个月。</w:t>
      </w:r>
      <w:r>
        <w:rPr>
          <w:rFonts w:hint="eastAsia" w:ascii="宋体" w:hAnsi="宋体" w:eastAsia="宋体" w:cs="宋体"/>
        </w:rPr>
        <w:t>乙方逾期提交请款材料</w:t>
      </w:r>
      <w:r>
        <w:rPr>
          <w:rFonts w:hint="eastAsia" w:ascii="宋体" w:hAnsi="宋体" w:eastAsia="宋体" w:cs="宋体"/>
          <w:lang w:val="en-US" w:eastAsia="zh-CN"/>
        </w:rPr>
        <w:t>及发票</w:t>
      </w:r>
      <w:r>
        <w:rPr>
          <w:rFonts w:hint="eastAsia" w:ascii="宋体" w:hAnsi="宋体" w:eastAsia="宋体" w:cs="宋体"/>
        </w:rPr>
        <w:t>或提交材料</w:t>
      </w:r>
      <w:r>
        <w:rPr>
          <w:rFonts w:hint="eastAsia" w:ascii="宋体" w:hAnsi="宋体" w:eastAsia="宋体" w:cs="宋体"/>
          <w:lang w:val="en-US" w:eastAsia="zh-CN"/>
        </w:rPr>
        <w:t>及发票</w:t>
      </w:r>
      <w:r>
        <w:rPr>
          <w:rFonts w:hint="eastAsia" w:ascii="宋体" w:hAnsi="宋体" w:eastAsia="宋体" w:cs="宋体"/>
        </w:rPr>
        <w:t>不符合甲方要求的，甲方有权顺延支付相应款项，并不承担逾期付款的违约责任，由于乙方提供的发票不符合税法规定，给甲方造成的损失由乙方承担赔偿责任，乙方不得以此延迟而拒绝履行合同义务。</w:t>
      </w:r>
    </w:p>
    <w:p w14:paraId="65316922">
      <w:pPr>
        <w:numPr>
          <w:ilvl w:val="0"/>
          <w:numId w:val="0"/>
        </w:numPr>
        <w:adjustRightInd w:val="0"/>
        <w:snapToGrid w:val="0"/>
        <w:spacing w:after="0" w:line="360" w:lineRule="auto"/>
        <w:ind w:firstLine="482" w:firstLineChars="200"/>
        <w:rPr>
          <w:rFonts w:hint="eastAsia" w:ascii="宋体" w:hAnsi="宋体" w:eastAsia="宋体" w:cs="宋体"/>
          <w:sz w:val="24"/>
          <w:szCs w:val="24"/>
        </w:rPr>
      </w:pPr>
      <w:r>
        <w:rPr>
          <w:rFonts w:hint="eastAsia" w:ascii="宋体" w:hAnsi="宋体" w:eastAsia="宋体" w:cs="宋体"/>
          <w:b/>
          <w:bCs/>
          <w:color w:val="auto"/>
          <w:sz w:val="24"/>
          <w:szCs w:val="24"/>
          <w:lang w:val="en-US" w:eastAsia="zh-CN" w:bidi="ar-SA"/>
        </w:rPr>
        <w:t>特别约定：乙方实际提交的增值税专用发票的税率少于本合同约定的增值税税率的：乙方有权请款的金额变更为“不含税合同价请款金额×（1+乙方实际提交的增值税专用发票的税率）”，对于变更后的差额款项，乙方自愿放弃；乙方实际提交的增值税专用发票的税率多于本合同约定的增值税税率的：甲方有权暂停支付款项直至乙方提供符合本合同约定的增值税专用发票；若乙方因客观情况无法出具的，则经甲方书面同意后，乙方有权请款的金额仍为“不含税合同价请款金额×（1+</w:t>
      </w:r>
      <w:r>
        <w:rPr>
          <w:rFonts w:hint="eastAsia" w:ascii="宋体" w:hAnsi="宋体" w:eastAsia="宋体" w:cs="宋体"/>
          <w:b/>
          <w:bCs/>
          <w:color w:val="auto"/>
          <w:sz w:val="24"/>
          <w:szCs w:val="24"/>
          <w:u w:val="single"/>
          <w:lang w:val="en-US" w:eastAsia="zh-CN" w:bidi="ar-SA"/>
        </w:rPr>
        <w:t xml:space="preserve">   </w:t>
      </w:r>
      <w:r>
        <w:rPr>
          <w:rFonts w:hint="eastAsia" w:ascii="宋体" w:hAnsi="宋体" w:eastAsia="宋体" w:cs="宋体"/>
          <w:b/>
          <w:bCs/>
          <w:color w:val="auto"/>
          <w:sz w:val="24"/>
          <w:szCs w:val="24"/>
          <w:lang w:val="en-US" w:eastAsia="zh-CN" w:bidi="ar-SA"/>
        </w:rPr>
        <w:t>%）”，对于多出的税款金额，乙方自愿放弃。</w:t>
      </w:r>
    </w:p>
    <w:p w14:paraId="7755894C">
      <w:pPr>
        <w:numPr>
          <w:ilvl w:val="0"/>
          <w:numId w:val="0"/>
        </w:numPr>
        <w:autoSpaceDN/>
        <w:spacing w:before="0" w:beforeLines="0" w:after="0" w:afterLines="0" w:line="360" w:lineRule="auto"/>
        <w:ind w:firstLine="482" w:firstLineChars="200"/>
        <w:jc w:val="both"/>
        <w:outlineLvl w:val="1"/>
        <w:rPr>
          <w:rFonts w:hint="eastAsia" w:ascii="宋体" w:hAnsi="宋体" w:eastAsia="宋体" w:cs="宋体"/>
          <w:b/>
          <w:bCs/>
          <w:kern w:val="2"/>
          <w:lang w:eastAsia="zh-CN"/>
        </w:rPr>
      </w:pPr>
      <w:r>
        <w:rPr>
          <w:rFonts w:hint="eastAsia" w:ascii="宋体" w:hAnsi="宋体" w:eastAsia="宋体" w:cs="宋体"/>
          <w:b/>
          <w:bCs/>
          <w:kern w:val="2"/>
          <w:lang w:eastAsia="zh-CN"/>
        </w:rPr>
        <w:t>第三条</w:t>
      </w:r>
      <w:r>
        <w:rPr>
          <w:rFonts w:hint="eastAsia" w:ascii="宋体" w:hAnsi="宋体" w:eastAsia="宋体" w:cs="宋体"/>
          <w:b/>
          <w:bCs/>
          <w:kern w:val="2"/>
          <w:lang w:val="en-US" w:eastAsia="zh-CN"/>
        </w:rPr>
        <w:t xml:space="preserve"> </w:t>
      </w:r>
      <w:r>
        <w:rPr>
          <w:rFonts w:hint="eastAsia" w:ascii="宋体" w:hAnsi="宋体" w:eastAsia="宋体" w:cs="宋体"/>
          <w:b/>
          <w:bCs/>
          <w:kern w:val="2"/>
          <w:lang w:eastAsia="zh-CN"/>
        </w:rPr>
        <w:t>项目服务要求</w:t>
      </w:r>
    </w:p>
    <w:p w14:paraId="337F5EF0">
      <w:pPr>
        <w:keepNext w:val="0"/>
        <w:keepLines w:val="0"/>
        <w:pageBreakBefore w:val="0"/>
        <w:widowControl w:val="0"/>
        <w:kinsoku/>
        <w:wordWrap/>
        <w:overflowPunct/>
        <w:topLinePunct w:val="0"/>
        <w:bidi w:val="0"/>
        <w:adjustRightInd w:val="0"/>
        <w:spacing w:afterLines="0" w:line="360" w:lineRule="auto"/>
        <w:ind w:firstLine="480" w:firstLineChars="200"/>
        <w:jc w:val="both"/>
        <w:textAlignment w:val="auto"/>
        <w:rPr>
          <w:rFonts w:hint="eastAsia" w:ascii="宋体" w:hAnsi="宋体" w:eastAsia="宋体" w:cs="宋体"/>
          <w:kern w:val="2"/>
        </w:rPr>
      </w:pPr>
      <w:r>
        <w:rPr>
          <w:rFonts w:hint="eastAsia" w:ascii="宋体" w:hAnsi="宋体" w:eastAsia="宋体" w:cs="宋体"/>
          <w:kern w:val="2"/>
        </w:rPr>
        <w:t>1</w:t>
      </w:r>
      <w:r>
        <w:rPr>
          <w:rFonts w:hint="eastAsia" w:ascii="宋体" w:hAnsi="宋体" w:eastAsia="宋体" w:cs="宋体"/>
          <w:kern w:val="2"/>
          <w:lang w:val="en-US" w:eastAsia="zh-CN"/>
        </w:rPr>
        <w:t>、</w:t>
      </w:r>
      <w:r>
        <w:rPr>
          <w:rFonts w:hint="eastAsia" w:ascii="宋体" w:hAnsi="宋体" w:eastAsia="宋体" w:cs="宋体"/>
          <w:kern w:val="2"/>
        </w:rPr>
        <w:t>服务内容：</w:t>
      </w:r>
      <w:r>
        <w:rPr>
          <w:rFonts w:hint="eastAsia" w:ascii="宋体" w:hAnsi="宋体" w:eastAsia="宋体" w:cs="宋体"/>
          <w:kern w:val="2"/>
          <w:lang w:eastAsia="zh-CN"/>
        </w:rPr>
        <w:t>乙方接到甲方口头或书面进场通知后，</w:t>
      </w:r>
      <w:r>
        <w:rPr>
          <w:rFonts w:hint="eastAsia" w:ascii="宋体" w:hAnsi="宋体" w:eastAsia="宋体" w:cs="宋体"/>
          <w:kern w:val="2"/>
        </w:rPr>
        <w:t>必须委派2名以上档案专业工作人员，按国家档案局《归档文件整理办法》（DA/T22—2015）</w:t>
      </w:r>
      <w:r>
        <w:rPr>
          <w:rFonts w:hint="eastAsia" w:ascii="宋体" w:hAnsi="宋体" w:eastAsia="宋体" w:cs="宋体"/>
          <w:kern w:val="2"/>
          <w:lang w:eastAsia="zh-CN"/>
        </w:rPr>
        <w:t>、</w:t>
      </w:r>
      <w:r>
        <w:rPr>
          <w:rFonts w:hint="eastAsia" w:ascii="宋体" w:hAnsi="宋体" w:eastAsia="宋体" w:cs="宋体"/>
          <w:kern w:val="2"/>
        </w:rPr>
        <w:t>《广东省档案局关于DA/T22-2015&lt;归档文件整理规则&gt;的贯彻意见》（粤档发〔2016〕28号）和《档案数字化外包安全管理规范》的要求</w:t>
      </w:r>
      <w:r>
        <w:rPr>
          <w:rFonts w:hint="eastAsia" w:ascii="宋体" w:hAnsi="宋体" w:eastAsia="宋体" w:cs="宋体"/>
          <w:kern w:val="2"/>
          <w:lang w:eastAsia="zh-CN"/>
        </w:rPr>
        <w:t>，</w:t>
      </w:r>
      <w:r>
        <w:rPr>
          <w:rFonts w:hint="eastAsia" w:ascii="宋体" w:hAnsi="宋体" w:eastAsia="宋体" w:cs="宋体"/>
          <w:kern w:val="2"/>
        </w:rPr>
        <w:t>对</w:t>
      </w:r>
      <w:r>
        <w:rPr>
          <w:rFonts w:hint="eastAsia" w:ascii="宋体" w:hAnsi="宋体" w:eastAsia="宋体" w:cs="宋体"/>
          <w:kern w:val="2"/>
          <w:lang w:eastAsia="zh-CN"/>
        </w:rPr>
        <w:t>甲方</w:t>
      </w:r>
      <w:r>
        <w:rPr>
          <w:rFonts w:hint="eastAsia" w:ascii="宋体" w:hAnsi="宋体" w:eastAsia="宋体" w:cs="宋体"/>
          <w:kern w:val="2"/>
        </w:rPr>
        <w:t>提供的归档文件资料进行档案标准化整理及数字化加工服</w:t>
      </w:r>
      <w:r>
        <w:rPr>
          <w:rFonts w:hint="eastAsia" w:ascii="宋体" w:hAnsi="宋体" w:eastAsia="宋体" w:cs="宋体"/>
          <w:kern w:val="2"/>
          <w:lang w:eastAsia="zh-CN"/>
        </w:rPr>
        <w:t>务，确保档案实体和数据的安全</w:t>
      </w:r>
      <w:r>
        <w:rPr>
          <w:rFonts w:hint="eastAsia" w:ascii="宋体" w:hAnsi="宋体" w:eastAsia="宋体" w:cs="宋体"/>
          <w:kern w:val="2"/>
        </w:rPr>
        <w:t>。</w:t>
      </w:r>
    </w:p>
    <w:p w14:paraId="78E16E25">
      <w:pPr>
        <w:keepNext w:val="0"/>
        <w:keepLines w:val="0"/>
        <w:pageBreakBefore w:val="0"/>
        <w:widowControl w:val="0"/>
        <w:numPr>
          <w:ilvl w:val="0"/>
          <w:numId w:val="0"/>
        </w:numPr>
        <w:kinsoku/>
        <w:wordWrap/>
        <w:overflowPunct/>
        <w:topLinePunct w:val="0"/>
        <w:autoSpaceDN/>
        <w:bidi w:val="0"/>
        <w:adjustRightInd w:val="0"/>
        <w:spacing w:before="0" w:after="0" w:afterLines="0" w:line="360" w:lineRule="auto"/>
        <w:ind w:firstLine="480" w:firstLineChars="200"/>
        <w:jc w:val="both"/>
        <w:textAlignment w:val="auto"/>
        <w:outlineLvl w:val="1"/>
        <w:rPr>
          <w:rFonts w:hint="eastAsia" w:ascii="宋体" w:hAnsi="宋体" w:eastAsia="宋体" w:cs="宋体"/>
          <w:kern w:val="2"/>
          <w:lang w:val="en-US" w:eastAsia="zh-CN"/>
        </w:rPr>
      </w:pPr>
      <w:r>
        <w:rPr>
          <w:rFonts w:hint="eastAsia" w:ascii="宋体" w:hAnsi="宋体" w:eastAsia="宋体" w:cs="宋体"/>
          <w:kern w:val="2"/>
          <w:lang w:val="en-US" w:eastAsia="zh-CN"/>
        </w:rPr>
        <w:t>2、</w:t>
      </w:r>
      <w:r>
        <w:rPr>
          <w:rFonts w:hint="eastAsia" w:ascii="宋体" w:hAnsi="宋体" w:eastAsia="宋体" w:cs="宋体"/>
          <w:kern w:val="2"/>
        </w:rPr>
        <w:t>服务地点</w:t>
      </w:r>
      <w:r>
        <w:rPr>
          <w:rFonts w:hint="eastAsia" w:ascii="宋体" w:hAnsi="宋体" w:eastAsia="宋体" w:cs="宋体"/>
          <w:kern w:val="2"/>
          <w:lang w:eastAsia="zh-CN"/>
        </w:rPr>
        <w:t>：</w:t>
      </w:r>
      <w:r>
        <w:rPr>
          <w:rFonts w:hint="eastAsia" w:ascii="宋体" w:hAnsi="宋体" w:eastAsia="宋体" w:cs="宋体"/>
          <w:kern w:val="2"/>
          <w:highlight w:val="none"/>
          <w:u w:val="single"/>
        </w:rPr>
        <w:t>广东省东莞市南城街道滨河路100号二期1号楼101室</w:t>
      </w:r>
      <w:r>
        <w:rPr>
          <w:rFonts w:hint="eastAsia" w:ascii="宋体" w:hAnsi="宋体" w:eastAsia="宋体" w:cs="宋体"/>
          <w:kern w:val="2"/>
          <w:highlight w:val="none"/>
          <w:lang w:val="en-US" w:eastAsia="zh-CN"/>
        </w:rPr>
        <w:t>和</w:t>
      </w:r>
      <w:r>
        <w:rPr>
          <w:rFonts w:hint="eastAsia" w:ascii="宋体" w:hAnsi="宋体" w:eastAsia="宋体" w:cs="宋体"/>
          <w:highlight w:val="none"/>
          <w:u w:val="single"/>
        </w:rPr>
        <w:t>广东省东莞市</w:t>
      </w:r>
      <w:r>
        <w:rPr>
          <w:rFonts w:hint="eastAsia" w:ascii="宋体" w:hAnsi="宋体" w:eastAsia="宋体" w:cs="宋体"/>
          <w:highlight w:val="none"/>
          <w:u w:val="single"/>
          <w:lang w:val="en-US" w:eastAsia="zh-CN"/>
        </w:rPr>
        <w:t>东</w:t>
      </w:r>
      <w:r>
        <w:rPr>
          <w:rFonts w:hint="eastAsia" w:ascii="宋体" w:hAnsi="宋体" w:eastAsia="宋体" w:cs="宋体"/>
          <w:highlight w:val="none"/>
          <w:u w:val="single"/>
        </w:rPr>
        <w:t>城街道</w:t>
      </w:r>
      <w:r>
        <w:rPr>
          <w:rFonts w:hint="eastAsia" w:ascii="宋体" w:hAnsi="宋体" w:eastAsia="宋体" w:cs="宋体"/>
          <w:highlight w:val="none"/>
          <w:u w:val="single"/>
          <w:lang w:val="en-US" w:eastAsia="zh-CN"/>
        </w:rPr>
        <w:t>运</w:t>
      </w:r>
      <w:r>
        <w:rPr>
          <w:rFonts w:hint="eastAsia" w:ascii="宋体" w:hAnsi="宋体" w:eastAsia="宋体" w:cs="宋体"/>
          <w:highlight w:val="none"/>
          <w:u w:val="single"/>
        </w:rPr>
        <w:t>河路</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号10</w:t>
      </w:r>
      <w:r>
        <w:rPr>
          <w:rFonts w:hint="eastAsia" w:ascii="宋体" w:hAnsi="宋体" w:eastAsia="宋体" w:cs="宋体"/>
          <w:highlight w:val="none"/>
          <w:u w:val="single"/>
          <w:lang w:val="en-US" w:eastAsia="zh-CN"/>
        </w:rPr>
        <w:t>8</w:t>
      </w:r>
      <w:r>
        <w:rPr>
          <w:rFonts w:hint="eastAsia" w:ascii="宋体" w:hAnsi="宋体" w:eastAsia="宋体" w:cs="宋体"/>
          <w:highlight w:val="none"/>
          <w:u w:val="single"/>
        </w:rPr>
        <w:t>室</w:t>
      </w:r>
      <w:r>
        <w:rPr>
          <w:rFonts w:hint="eastAsia" w:ascii="宋体" w:hAnsi="宋体" w:eastAsia="宋体" w:cs="宋体"/>
          <w:kern w:val="2"/>
          <w:highlight w:val="none"/>
        </w:rPr>
        <w:t>。</w:t>
      </w:r>
    </w:p>
    <w:p w14:paraId="3DD3CF9C">
      <w:pPr>
        <w:keepNext w:val="0"/>
        <w:keepLines w:val="0"/>
        <w:pageBreakBefore w:val="0"/>
        <w:widowControl w:val="0"/>
        <w:kinsoku/>
        <w:wordWrap/>
        <w:overflowPunct/>
        <w:topLinePunct w:val="0"/>
        <w:autoSpaceDE/>
        <w:autoSpaceDN/>
        <w:bidi w:val="0"/>
        <w:adjustRightInd w:val="0"/>
        <w:snapToGrid w:val="0"/>
        <w:spacing w:afterLines="0" w:line="360" w:lineRule="auto"/>
        <w:ind w:firstLine="480" w:firstLineChars="200"/>
        <w:jc w:val="left"/>
        <w:textAlignment w:val="auto"/>
        <w:rPr>
          <w:rFonts w:hint="eastAsia" w:ascii="宋体" w:hAnsi="宋体" w:eastAsia="宋体" w:cs="宋体"/>
          <w:kern w:val="2"/>
          <w:lang w:val="en-US" w:eastAsia="zh-CN"/>
        </w:rPr>
      </w:pP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交付时间：</w:t>
      </w:r>
      <w:r>
        <w:rPr>
          <w:rFonts w:hint="eastAsia" w:ascii="宋体" w:hAnsi="宋体" w:eastAsia="宋体" w:cs="宋体"/>
          <w:sz w:val="24"/>
          <w:szCs w:val="24"/>
          <w:lang w:eastAsia="zh-CN"/>
        </w:rPr>
        <w:t>乙方</w:t>
      </w:r>
      <w:r>
        <w:rPr>
          <w:rFonts w:hint="eastAsia" w:ascii="宋体" w:hAnsi="宋体" w:eastAsia="宋体" w:cs="宋体"/>
          <w:sz w:val="24"/>
          <w:szCs w:val="24"/>
          <w:lang w:val="en-US" w:eastAsia="zh-CN"/>
        </w:rPr>
        <w:t>接到甲方的通知，</w:t>
      </w:r>
      <w:r>
        <w:rPr>
          <w:rFonts w:hint="eastAsia" w:ascii="宋体" w:hAnsi="宋体" w:eastAsia="宋体" w:cs="宋体"/>
          <w:b w:val="0"/>
          <w:bCs/>
          <w:sz w:val="24"/>
          <w:szCs w:val="24"/>
          <w:highlight w:val="none"/>
          <w:lang w:eastAsia="zh-CN"/>
        </w:rPr>
        <w:t>甲方</w:t>
      </w:r>
      <w:r>
        <w:rPr>
          <w:rFonts w:hint="eastAsia" w:ascii="宋体" w:hAnsi="宋体" w:eastAsia="宋体" w:cs="宋体"/>
          <w:sz w:val="24"/>
          <w:szCs w:val="24"/>
        </w:rPr>
        <w:t>材料收集齐全</w:t>
      </w:r>
      <w:r>
        <w:rPr>
          <w:rFonts w:hint="eastAsia" w:ascii="宋体" w:hAnsi="宋体" w:eastAsia="宋体" w:cs="宋体"/>
          <w:sz w:val="24"/>
          <w:szCs w:val="24"/>
          <w:lang w:val="en-US" w:eastAsia="zh-CN"/>
        </w:rPr>
        <w:t>并移交乙方</w:t>
      </w:r>
      <w:r>
        <w:rPr>
          <w:rFonts w:hint="eastAsia" w:ascii="宋体" w:hAnsi="宋体" w:eastAsia="宋体" w:cs="宋体"/>
          <w:b w:val="0"/>
          <w:bCs/>
          <w:sz w:val="24"/>
          <w:szCs w:val="24"/>
          <w:highlight w:val="none"/>
          <w:lang w:val="en-US" w:eastAsia="zh-CN"/>
        </w:rPr>
        <w:t>，</w:t>
      </w:r>
      <w:r>
        <w:rPr>
          <w:rFonts w:hint="eastAsia" w:ascii="宋体" w:hAnsi="宋体" w:eastAsia="宋体" w:cs="宋体"/>
          <w:sz w:val="24"/>
          <w:szCs w:val="24"/>
          <w:lang w:eastAsia="zh-CN"/>
        </w:rPr>
        <w:t>乙方</w:t>
      </w:r>
      <w:r>
        <w:rPr>
          <w:rFonts w:hint="eastAsia" w:ascii="宋体" w:hAnsi="宋体" w:eastAsia="宋体" w:cs="宋体"/>
          <w:sz w:val="24"/>
          <w:szCs w:val="24"/>
          <w:lang w:val="en-US" w:eastAsia="zh-CN"/>
        </w:rPr>
        <w:t>应在</w:t>
      </w:r>
      <w:r>
        <w:rPr>
          <w:rFonts w:hint="eastAsia" w:ascii="宋体" w:hAnsi="宋体" w:eastAsia="宋体" w:cs="宋体"/>
          <w:b w:val="0"/>
          <w:bCs/>
          <w:sz w:val="24"/>
          <w:szCs w:val="24"/>
          <w:highlight w:val="none"/>
          <w:lang w:val="en-US" w:eastAsia="zh-CN"/>
        </w:rPr>
        <w:t>12个月内</w:t>
      </w:r>
      <w:r>
        <w:rPr>
          <w:rFonts w:hint="eastAsia" w:ascii="宋体" w:hAnsi="宋体" w:eastAsia="宋体" w:cs="宋体"/>
          <w:b w:val="0"/>
          <w:bCs/>
          <w:sz w:val="24"/>
          <w:szCs w:val="24"/>
          <w:highlight w:val="none"/>
        </w:rPr>
        <w:t>完成</w:t>
      </w:r>
      <w:r>
        <w:rPr>
          <w:rFonts w:hint="eastAsia" w:ascii="宋体" w:hAnsi="宋体" w:eastAsia="宋体" w:cs="宋体"/>
          <w:b w:val="0"/>
          <w:bCs/>
          <w:sz w:val="24"/>
          <w:szCs w:val="24"/>
          <w:highlight w:val="none"/>
          <w:lang w:eastAsia="zh-CN"/>
        </w:rPr>
        <w:t>档案整理及数字化加工服务工作</w:t>
      </w:r>
      <w:r>
        <w:rPr>
          <w:rFonts w:hint="eastAsia" w:ascii="宋体" w:hAnsi="宋体" w:eastAsia="宋体" w:cs="宋体"/>
          <w:b w:val="0"/>
          <w:bCs/>
          <w:sz w:val="24"/>
          <w:szCs w:val="24"/>
          <w:highlight w:val="none"/>
        </w:rPr>
        <w:t>。</w:t>
      </w:r>
      <w:r>
        <w:rPr>
          <w:rFonts w:hint="eastAsia" w:ascii="宋体" w:hAnsi="宋体" w:eastAsia="宋体" w:cs="宋体"/>
          <w:b w:val="0"/>
          <w:bCs/>
          <w:sz w:val="24"/>
          <w:szCs w:val="24"/>
          <w:highlight w:val="none"/>
          <w:lang w:val="en-US" w:eastAsia="zh-CN"/>
        </w:rPr>
        <w:t>如果</w:t>
      </w:r>
      <w:r>
        <w:rPr>
          <w:rFonts w:hint="eastAsia" w:ascii="宋体" w:hAnsi="宋体" w:eastAsia="宋体" w:cs="宋体"/>
          <w:b w:val="0"/>
          <w:bCs/>
          <w:sz w:val="24"/>
          <w:szCs w:val="24"/>
          <w:highlight w:val="none"/>
          <w:lang w:eastAsia="zh-CN"/>
        </w:rPr>
        <w:t>甲方</w:t>
      </w:r>
      <w:r>
        <w:rPr>
          <w:rFonts w:hint="eastAsia" w:ascii="宋体" w:hAnsi="宋体" w:eastAsia="宋体" w:cs="宋体"/>
          <w:b w:val="0"/>
          <w:bCs/>
          <w:sz w:val="24"/>
          <w:szCs w:val="24"/>
          <w:highlight w:val="none"/>
        </w:rPr>
        <w:t>提交</w:t>
      </w:r>
      <w:r>
        <w:rPr>
          <w:rFonts w:hint="eastAsia" w:ascii="宋体" w:hAnsi="宋体" w:eastAsia="宋体" w:cs="宋体"/>
          <w:b w:val="0"/>
          <w:bCs/>
          <w:sz w:val="24"/>
          <w:szCs w:val="24"/>
          <w:highlight w:val="none"/>
          <w:lang w:val="en-US" w:eastAsia="zh-CN"/>
        </w:rPr>
        <w:t>的</w:t>
      </w:r>
      <w:r>
        <w:rPr>
          <w:rFonts w:hint="eastAsia" w:ascii="宋体" w:hAnsi="宋体" w:eastAsia="宋体" w:cs="宋体"/>
          <w:b w:val="0"/>
          <w:bCs/>
          <w:sz w:val="24"/>
          <w:szCs w:val="24"/>
          <w:highlight w:val="none"/>
        </w:rPr>
        <w:t>归档资料</w:t>
      </w:r>
      <w:r>
        <w:rPr>
          <w:rFonts w:hint="eastAsia" w:ascii="宋体" w:hAnsi="宋体" w:eastAsia="宋体" w:cs="宋体"/>
          <w:b w:val="0"/>
          <w:bCs/>
          <w:sz w:val="24"/>
          <w:szCs w:val="24"/>
          <w:highlight w:val="none"/>
          <w:lang w:val="en-US" w:eastAsia="zh-CN"/>
        </w:rPr>
        <w:t>有延后，</w:t>
      </w:r>
      <w:r>
        <w:rPr>
          <w:rFonts w:hint="eastAsia" w:ascii="宋体" w:hAnsi="宋体" w:eastAsia="宋体" w:cs="宋体"/>
          <w:b w:val="0"/>
          <w:bCs/>
          <w:sz w:val="24"/>
          <w:szCs w:val="24"/>
          <w:highlight w:val="none"/>
        </w:rPr>
        <w:t>交期</w:t>
      </w:r>
      <w:r>
        <w:rPr>
          <w:rFonts w:hint="eastAsia" w:ascii="宋体" w:hAnsi="宋体" w:eastAsia="宋体" w:cs="宋体"/>
          <w:b w:val="0"/>
          <w:bCs/>
          <w:sz w:val="24"/>
          <w:szCs w:val="24"/>
          <w:highlight w:val="none"/>
          <w:lang w:val="en-US" w:eastAsia="zh-CN"/>
        </w:rPr>
        <w:t>经甲方书面同意后可作</w:t>
      </w:r>
      <w:r>
        <w:rPr>
          <w:rFonts w:hint="eastAsia" w:ascii="宋体" w:hAnsi="宋体" w:eastAsia="宋体" w:cs="宋体"/>
          <w:b w:val="0"/>
          <w:bCs/>
          <w:sz w:val="24"/>
          <w:szCs w:val="24"/>
          <w:highlight w:val="none"/>
        </w:rPr>
        <w:t>相应延后</w:t>
      </w:r>
      <w:r>
        <w:rPr>
          <w:rFonts w:hint="eastAsia" w:ascii="宋体" w:hAnsi="宋体" w:eastAsia="宋体" w:cs="宋体"/>
          <w:b w:val="0"/>
          <w:bCs/>
          <w:sz w:val="24"/>
          <w:szCs w:val="24"/>
          <w:highlight w:val="none"/>
          <w:lang w:val="en-US" w:eastAsia="zh-CN"/>
        </w:rPr>
        <w:t>。</w:t>
      </w:r>
    </w:p>
    <w:p w14:paraId="763ED5B6">
      <w:pPr>
        <w:keepNext w:val="0"/>
        <w:keepLines w:val="0"/>
        <w:pageBreakBefore w:val="0"/>
        <w:widowControl w:val="0"/>
        <w:numPr>
          <w:ilvl w:val="0"/>
          <w:numId w:val="0"/>
        </w:numPr>
        <w:kinsoku/>
        <w:wordWrap/>
        <w:overflowPunct/>
        <w:topLinePunct w:val="0"/>
        <w:autoSpaceDE/>
        <w:autoSpaceDN/>
        <w:bidi w:val="0"/>
        <w:adjustRightInd w:val="0"/>
        <w:snapToGrid w:val="0"/>
        <w:spacing w:afterLines="0" w:line="360" w:lineRule="auto"/>
        <w:ind w:firstLine="480" w:firstLineChars="200"/>
        <w:jc w:val="left"/>
        <w:textAlignment w:val="auto"/>
        <w:rPr>
          <w:rFonts w:hint="eastAsia" w:ascii="宋体" w:hAnsi="宋体" w:eastAsia="宋体" w:cs="宋体"/>
          <w:kern w:val="2"/>
          <w:lang w:val="en-US" w:eastAsia="zh-CN"/>
        </w:rPr>
      </w:pPr>
      <w:r>
        <w:rPr>
          <w:rFonts w:hint="eastAsia" w:ascii="宋体" w:hAnsi="宋体" w:eastAsia="宋体" w:cs="宋体"/>
          <w:b w:val="0"/>
          <w:bCs/>
          <w:sz w:val="24"/>
          <w:szCs w:val="24"/>
          <w:lang w:val="en-US" w:eastAsia="zh-CN"/>
        </w:rPr>
        <w:t>4、服务</w:t>
      </w:r>
      <w:r>
        <w:rPr>
          <w:rFonts w:hint="eastAsia" w:ascii="宋体" w:hAnsi="宋体" w:eastAsia="宋体" w:cs="宋体"/>
          <w:b w:val="0"/>
          <w:bCs/>
          <w:sz w:val="24"/>
          <w:szCs w:val="24"/>
        </w:rPr>
        <w:t>方式</w:t>
      </w:r>
      <w:r>
        <w:rPr>
          <w:rFonts w:hint="eastAsia" w:ascii="宋体" w:hAnsi="宋体" w:eastAsia="宋体" w:cs="宋体"/>
          <w:b w:val="0"/>
          <w:bCs/>
          <w:sz w:val="24"/>
          <w:szCs w:val="24"/>
          <w:lang w:val="en-US" w:eastAsia="zh-CN"/>
        </w:rPr>
        <w:t>：</w:t>
      </w:r>
      <w:r>
        <w:rPr>
          <w:rFonts w:hint="eastAsia" w:ascii="宋体" w:hAnsi="宋体" w:eastAsia="宋体" w:cs="宋体"/>
          <w:sz w:val="24"/>
          <w:szCs w:val="24"/>
          <w:lang w:val="en-US" w:eastAsia="zh-CN"/>
        </w:rPr>
        <w:t>乙方</w:t>
      </w:r>
      <w:r>
        <w:rPr>
          <w:rFonts w:hint="eastAsia" w:ascii="宋体" w:hAnsi="宋体" w:eastAsia="宋体" w:cs="宋体"/>
          <w:b w:val="0"/>
          <w:bCs/>
          <w:sz w:val="24"/>
          <w:szCs w:val="24"/>
        </w:rPr>
        <w:t>提供上门加工服务</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数字档案信息存储物（包括但不限于刻录光盘、U盘、移动硬盘等）、做档案加工所需的工具、耗材和工作所需的一切设施设备（包括但不限于打码器、打码器油墨、电脑、复印机、打印机、扫描仪等）均由乙方自备。</w:t>
      </w:r>
    </w:p>
    <w:p w14:paraId="05906A26">
      <w:pPr>
        <w:keepNext w:val="0"/>
        <w:keepLines w:val="0"/>
        <w:pageBreakBefore w:val="0"/>
        <w:widowControl w:val="0"/>
        <w:kinsoku/>
        <w:wordWrap/>
        <w:overflowPunct/>
        <w:topLinePunct w:val="0"/>
        <w:bidi w:val="0"/>
        <w:adjustRightInd w:val="0"/>
        <w:spacing w:afterLines="0" w:line="360" w:lineRule="auto"/>
        <w:ind w:firstLine="480" w:firstLineChars="200"/>
        <w:jc w:val="both"/>
        <w:textAlignment w:val="auto"/>
        <w:rPr>
          <w:rFonts w:hint="eastAsia" w:ascii="宋体" w:hAnsi="宋体" w:eastAsia="宋体" w:cs="宋体"/>
          <w:kern w:val="2"/>
        </w:rPr>
      </w:pPr>
      <w:r>
        <w:rPr>
          <w:rFonts w:hint="eastAsia" w:ascii="宋体" w:hAnsi="宋体" w:eastAsia="宋体" w:cs="宋体"/>
          <w:kern w:val="2"/>
          <w:lang w:val="en-US" w:eastAsia="zh-CN"/>
        </w:rPr>
        <w:t>5、</w:t>
      </w:r>
      <w:r>
        <w:rPr>
          <w:rFonts w:hint="eastAsia" w:ascii="宋体" w:hAnsi="宋体" w:eastAsia="宋体" w:cs="宋体"/>
          <w:kern w:val="2"/>
        </w:rPr>
        <w:t>服务时间：按</w:t>
      </w:r>
      <w:r>
        <w:rPr>
          <w:rFonts w:hint="eastAsia" w:ascii="宋体" w:hAnsi="宋体" w:eastAsia="宋体" w:cs="宋体"/>
          <w:kern w:val="2"/>
          <w:lang w:eastAsia="zh-CN"/>
        </w:rPr>
        <w:t>甲方</w:t>
      </w:r>
      <w:r>
        <w:rPr>
          <w:rFonts w:hint="eastAsia" w:ascii="宋体" w:hAnsi="宋体" w:eastAsia="宋体" w:cs="宋体"/>
          <w:kern w:val="2"/>
        </w:rPr>
        <w:t>的工作时间上班（上午8:30-12:00，下午14:00-17:30，周六周日、国家节假日休息)。如</w:t>
      </w:r>
      <w:r>
        <w:rPr>
          <w:rFonts w:hint="eastAsia" w:ascii="宋体" w:hAnsi="宋体" w:eastAsia="宋体" w:cs="宋体"/>
          <w:kern w:val="2"/>
          <w:lang w:eastAsia="zh-CN"/>
        </w:rPr>
        <w:t>甲方</w:t>
      </w:r>
      <w:r>
        <w:rPr>
          <w:rFonts w:hint="eastAsia" w:ascii="宋体" w:hAnsi="宋体" w:eastAsia="宋体" w:cs="宋体"/>
          <w:kern w:val="2"/>
        </w:rPr>
        <w:t>因特殊情况需要加班，</w:t>
      </w:r>
      <w:r>
        <w:rPr>
          <w:rFonts w:hint="eastAsia" w:ascii="宋体" w:hAnsi="宋体" w:eastAsia="宋体" w:cs="宋体"/>
          <w:kern w:val="2"/>
          <w:lang w:eastAsia="zh-CN"/>
        </w:rPr>
        <w:t>乙方</w:t>
      </w:r>
      <w:r>
        <w:rPr>
          <w:rFonts w:hint="eastAsia" w:ascii="宋体" w:hAnsi="宋体" w:eastAsia="宋体" w:cs="宋体"/>
          <w:kern w:val="2"/>
        </w:rPr>
        <w:t>需无偿配合，</w:t>
      </w:r>
      <w:r>
        <w:rPr>
          <w:rFonts w:hint="eastAsia" w:ascii="宋体" w:hAnsi="宋体" w:eastAsia="宋体" w:cs="宋体"/>
          <w:kern w:val="2"/>
          <w:lang w:eastAsia="zh-CN"/>
        </w:rPr>
        <w:t>甲方</w:t>
      </w:r>
      <w:r>
        <w:rPr>
          <w:rFonts w:hint="eastAsia" w:ascii="宋体" w:hAnsi="宋体" w:eastAsia="宋体" w:cs="宋体"/>
          <w:kern w:val="2"/>
        </w:rPr>
        <w:t>不额外支付任何费用。</w:t>
      </w:r>
    </w:p>
    <w:p w14:paraId="6CAF8F3F">
      <w:pPr>
        <w:keepNext w:val="0"/>
        <w:keepLines w:val="0"/>
        <w:pageBreakBefore w:val="0"/>
        <w:widowControl w:val="0"/>
        <w:kinsoku/>
        <w:wordWrap/>
        <w:overflowPunct/>
        <w:topLinePunct w:val="0"/>
        <w:bidi w:val="0"/>
        <w:adjustRightInd w:val="0"/>
        <w:spacing w:afterLines="0" w:line="360" w:lineRule="auto"/>
        <w:ind w:firstLine="480" w:firstLineChars="200"/>
        <w:jc w:val="both"/>
        <w:textAlignment w:val="auto"/>
        <w:rPr>
          <w:rFonts w:hint="eastAsia" w:ascii="宋体" w:hAnsi="宋体" w:eastAsia="宋体" w:cs="宋体"/>
          <w:kern w:val="2"/>
        </w:rPr>
      </w:pPr>
      <w:r>
        <w:rPr>
          <w:rFonts w:hint="eastAsia" w:ascii="宋体" w:hAnsi="宋体" w:eastAsia="宋体" w:cs="宋体"/>
          <w:kern w:val="2"/>
          <w:lang w:val="en-US" w:eastAsia="zh-CN"/>
        </w:rPr>
        <w:t>6、</w:t>
      </w:r>
      <w:r>
        <w:rPr>
          <w:rFonts w:hint="eastAsia" w:ascii="宋体" w:hAnsi="宋体" w:eastAsia="宋体" w:cs="宋体"/>
          <w:kern w:val="2"/>
          <w:lang w:eastAsia="zh-CN"/>
        </w:rPr>
        <w:t>乙方</w:t>
      </w:r>
      <w:r>
        <w:rPr>
          <w:rFonts w:hint="eastAsia" w:ascii="宋体" w:hAnsi="宋体" w:eastAsia="宋体" w:cs="宋体"/>
          <w:kern w:val="2"/>
        </w:rPr>
        <w:t>人员要求：驻点工作人员需经东莞市（或市级以上）档案局培训并取得培训证书，从业年限不少于3年。有服务政府单位的档案整理、数字化服务经验。乙方提供工作驻点服务人员需为其正式员工，进场时需提供社保缴费明细，缴费期限不能少于6个月。</w:t>
      </w:r>
      <w:r>
        <w:rPr>
          <w:rFonts w:hint="eastAsia" w:ascii="宋体" w:hAnsi="宋体" w:eastAsia="宋体" w:cs="宋体"/>
          <w:kern w:val="2"/>
          <w:lang w:val="en-US" w:eastAsia="zh-CN"/>
        </w:rPr>
        <w:t>乙方在签订合同时</w:t>
      </w:r>
      <w:r>
        <w:rPr>
          <w:rFonts w:hint="eastAsia" w:ascii="宋体" w:hAnsi="宋体" w:eastAsia="宋体" w:cs="宋体"/>
          <w:kern w:val="2"/>
        </w:rPr>
        <w:t>需提供</w:t>
      </w:r>
      <w:r>
        <w:rPr>
          <w:rFonts w:hint="eastAsia" w:ascii="宋体" w:hAnsi="宋体" w:eastAsia="宋体" w:cs="宋体"/>
          <w:kern w:val="2"/>
          <w:lang w:val="en-US" w:eastAsia="zh-CN"/>
        </w:rPr>
        <w:t>驻点工作人员的档案培训证书的扫描件或复印件。</w:t>
      </w:r>
    </w:p>
    <w:p w14:paraId="61F20C48">
      <w:pPr>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val="en-US" w:eastAsia="zh-CN"/>
        </w:rPr>
        <w:t>7、</w:t>
      </w:r>
      <w:r>
        <w:rPr>
          <w:rFonts w:hint="eastAsia" w:ascii="宋体" w:hAnsi="宋体" w:eastAsia="宋体" w:cs="宋体"/>
          <w:kern w:val="2"/>
        </w:rPr>
        <w:t>乙方必须在甲方指定的场所内进行</w:t>
      </w:r>
      <w:r>
        <w:rPr>
          <w:rFonts w:hint="eastAsia" w:ascii="宋体" w:hAnsi="宋体" w:eastAsia="宋体" w:cs="宋体"/>
          <w:kern w:val="2"/>
          <w:lang w:val="en-US" w:eastAsia="zh-CN"/>
        </w:rPr>
        <w:t>档案整理工作</w:t>
      </w:r>
      <w:r>
        <w:rPr>
          <w:rFonts w:hint="eastAsia" w:ascii="宋体" w:hAnsi="宋体" w:eastAsia="宋体" w:cs="宋体"/>
          <w:kern w:val="2"/>
        </w:rPr>
        <w:t>，确保场所正常秩序和安全。不得遗失、损坏档案，如有违法行为或违反</w:t>
      </w:r>
      <w:r>
        <w:rPr>
          <w:rFonts w:hint="eastAsia" w:ascii="宋体" w:hAnsi="宋体" w:eastAsia="宋体" w:cs="宋体"/>
          <w:kern w:val="2"/>
          <w:lang w:val="en-US" w:eastAsia="zh-CN"/>
        </w:rPr>
        <w:t>甲方</w:t>
      </w:r>
      <w:r>
        <w:rPr>
          <w:rFonts w:hint="eastAsia" w:ascii="宋体" w:hAnsi="宋体" w:eastAsia="宋体" w:cs="宋体"/>
          <w:kern w:val="2"/>
        </w:rPr>
        <w:t>相关规定，将依法</w:t>
      </w:r>
      <w:r>
        <w:rPr>
          <w:rFonts w:hint="eastAsia" w:ascii="宋体" w:hAnsi="宋体" w:eastAsia="宋体" w:cs="宋体"/>
          <w:kern w:val="2"/>
          <w:lang w:eastAsia="zh-CN"/>
        </w:rPr>
        <w:t>、</w:t>
      </w:r>
      <w:r>
        <w:rPr>
          <w:rFonts w:hint="eastAsia" w:ascii="宋体" w:hAnsi="宋体" w:eastAsia="宋体" w:cs="宋体"/>
          <w:kern w:val="2"/>
        </w:rPr>
        <w:t>依</w:t>
      </w:r>
      <w:r>
        <w:rPr>
          <w:rFonts w:hint="eastAsia" w:ascii="宋体" w:hAnsi="宋体" w:eastAsia="宋体" w:cs="宋体"/>
          <w:kern w:val="2"/>
          <w:lang w:val="en-US" w:eastAsia="zh-CN"/>
        </w:rPr>
        <w:t>规</w:t>
      </w:r>
      <w:r>
        <w:rPr>
          <w:rFonts w:hint="eastAsia" w:ascii="宋体" w:hAnsi="宋体" w:eastAsia="宋体" w:cs="宋体"/>
          <w:kern w:val="2"/>
        </w:rPr>
        <w:t>追究乙方责任。</w:t>
      </w:r>
    </w:p>
    <w:p w14:paraId="757A9E7D">
      <w:pPr>
        <w:numPr>
          <w:ilvl w:val="0"/>
          <w:numId w:val="0"/>
        </w:numPr>
        <w:autoSpaceDE/>
        <w:autoSpaceDN/>
        <w:adjustRightInd/>
        <w:spacing w:beforeLines="0" w:afterLines="0" w:line="360" w:lineRule="auto"/>
        <w:ind w:firstLine="480" w:firstLineChars="200"/>
        <w:jc w:val="both"/>
        <w:rPr>
          <w:rFonts w:hint="eastAsia" w:ascii="宋体" w:hAnsi="宋体" w:eastAsia="宋体" w:cs="宋体"/>
          <w:bCs w:val="0"/>
          <w:kern w:val="2"/>
          <w:sz w:val="24"/>
          <w:szCs w:val="24"/>
          <w:lang w:val="en-US" w:eastAsia="zh-CN"/>
        </w:rPr>
      </w:pPr>
      <w:r>
        <w:rPr>
          <w:rFonts w:hint="eastAsia" w:ascii="宋体" w:hAnsi="宋体" w:eastAsia="宋体" w:cs="宋体"/>
          <w:kern w:val="2"/>
          <w:lang w:val="en-US" w:eastAsia="zh-CN"/>
        </w:rPr>
        <w:t>8、乙方的驻点工作人员，中途不得随意更换，如特殊情况需更换工作人员，需经过甲方同意。</w:t>
      </w:r>
      <w:r>
        <w:rPr>
          <w:rFonts w:hint="eastAsia" w:ascii="宋体" w:hAnsi="宋体" w:eastAsia="宋体" w:cs="宋体"/>
          <w:bCs w:val="0"/>
          <w:kern w:val="2"/>
          <w:sz w:val="24"/>
          <w:szCs w:val="24"/>
          <w:lang w:val="en-US" w:eastAsia="zh-CN"/>
        </w:rPr>
        <w:t>甲方</w:t>
      </w:r>
      <w:r>
        <w:rPr>
          <w:rFonts w:hint="eastAsia" w:ascii="宋体" w:hAnsi="宋体" w:eastAsia="宋体" w:cs="宋体"/>
          <w:bCs w:val="0"/>
          <w:color w:val="auto"/>
          <w:kern w:val="2"/>
          <w:sz w:val="24"/>
          <w:szCs w:val="24"/>
          <w:highlight w:val="none"/>
          <w:lang w:val="en-US" w:eastAsia="zh-CN"/>
        </w:rPr>
        <w:t>每月对档案工作人员进行考核评分，如总分未能达到80分以上，</w:t>
      </w:r>
      <w:r>
        <w:rPr>
          <w:rFonts w:hint="eastAsia" w:ascii="宋体" w:hAnsi="宋体" w:eastAsia="宋体" w:cs="宋体"/>
          <w:bCs w:val="0"/>
          <w:kern w:val="2"/>
          <w:sz w:val="24"/>
          <w:szCs w:val="24"/>
          <w:lang w:val="en-US" w:eastAsia="zh-CN"/>
        </w:rPr>
        <w:t>甲方有权</w:t>
      </w:r>
      <w:r>
        <w:rPr>
          <w:rFonts w:hint="eastAsia" w:ascii="宋体" w:hAnsi="宋体" w:eastAsia="宋体" w:cs="宋体"/>
          <w:bCs w:val="0"/>
          <w:kern w:val="2"/>
          <w:sz w:val="24"/>
          <w:szCs w:val="24"/>
        </w:rPr>
        <w:t>要求</w:t>
      </w:r>
      <w:r>
        <w:rPr>
          <w:rFonts w:hint="eastAsia" w:ascii="宋体" w:hAnsi="宋体" w:eastAsia="宋体" w:cs="宋体"/>
          <w:bCs w:val="0"/>
          <w:kern w:val="2"/>
          <w:sz w:val="24"/>
          <w:szCs w:val="24"/>
          <w:lang w:val="en-US" w:eastAsia="zh-CN"/>
        </w:rPr>
        <w:t>乙方</w:t>
      </w:r>
      <w:r>
        <w:rPr>
          <w:rFonts w:hint="eastAsia" w:ascii="宋体" w:hAnsi="宋体" w:eastAsia="宋体" w:cs="宋体"/>
          <w:bCs w:val="0"/>
          <w:kern w:val="2"/>
          <w:sz w:val="24"/>
          <w:szCs w:val="24"/>
        </w:rPr>
        <w:t>更换</w:t>
      </w:r>
      <w:r>
        <w:rPr>
          <w:rFonts w:hint="eastAsia" w:ascii="宋体" w:hAnsi="宋体" w:eastAsia="宋体" w:cs="宋体"/>
          <w:bCs w:val="0"/>
          <w:kern w:val="2"/>
          <w:sz w:val="24"/>
          <w:szCs w:val="24"/>
          <w:lang w:val="en-US" w:eastAsia="zh-CN"/>
        </w:rPr>
        <w:t>工作</w:t>
      </w:r>
      <w:r>
        <w:rPr>
          <w:rFonts w:hint="eastAsia" w:ascii="宋体" w:hAnsi="宋体" w:eastAsia="宋体" w:cs="宋体"/>
          <w:bCs w:val="0"/>
          <w:kern w:val="2"/>
          <w:sz w:val="24"/>
          <w:szCs w:val="24"/>
        </w:rPr>
        <w:t>人员，</w:t>
      </w:r>
      <w:r>
        <w:rPr>
          <w:rFonts w:hint="eastAsia" w:ascii="宋体" w:hAnsi="宋体" w:eastAsia="宋体" w:cs="宋体"/>
          <w:bCs w:val="0"/>
          <w:kern w:val="2"/>
          <w:sz w:val="24"/>
          <w:szCs w:val="24"/>
          <w:lang w:val="en-US" w:eastAsia="zh-CN"/>
        </w:rPr>
        <w:t>乙方</w:t>
      </w:r>
      <w:r>
        <w:rPr>
          <w:rFonts w:hint="eastAsia" w:ascii="宋体" w:hAnsi="宋体" w:eastAsia="宋体" w:cs="宋体"/>
          <w:bCs w:val="0"/>
          <w:kern w:val="2"/>
          <w:sz w:val="24"/>
          <w:szCs w:val="24"/>
        </w:rPr>
        <w:t>必须及时且</w:t>
      </w:r>
      <w:r>
        <w:rPr>
          <w:rFonts w:hint="eastAsia" w:ascii="宋体" w:hAnsi="宋体" w:eastAsia="宋体" w:cs="宋体"/>
          <w:bCs w:val="0"/>
          <w:kern w:val="2"/>
          <w:sz w:val="24"/>
          <w:szCs w:val="24"/>
          <w:lang w:eastAsia="zh-CN"/>
        </w:rPr>
        <w:t>无条件</w:t>
      </w:r>
      <w:r>
        <w:rPr>
          <w:rFonts w:hint="eastAsia" w:ascii="宋体" w:hAnsi="宋体" w:eastAsia="宋体" w:cs="宋体"/>
          <w:bCs w:val="0"/>
          <w:kern w:val="2"/>
          <w:sz w:val="24"/>
          <w:szCs w:val="24"/>
        </w:rPr>
        <w:t>更换</w:t>
      </w:r>
      <w:r>
        <w:rPr>
          <w:rFonts w:hint="eastAsia" w:ascii="宋体" w:hAnsi="宋体" w:eastAsia="宋体" w:cs="宋体"/>
          <w:bCs w:val="0"/>
          <w:kern w:val="2"/>
          <w:sz w:val="24"/>
          <w:szCs w:val="24"/>
          <w:lang w:val="en-US" w:eastAsia="zh-CN"/>
        </w:rPr>
        <w:t>符合甲方要求的工作</w:t>
      </w:r>
      <w:r>
        <w:rPr>
          <w:rFonts w:hint="eastAsia" w:ascii="宋体" w:hAnsi="宋体" w:eastAsia="宋体" w:cs="宋体"/>
          <w:bCs w:val="0"/>
          <w:kern w:val="2"/>
          <w:sz w:val="24"/>
          <w:szCs w:val="24"/>
        </w:rPr>
        <w:t>人员。</w:t>
      </w:r>
    </w:p>
    <w:p w14:paraId="39BF4E0B">
      <w:pPr>
        <w:widowControl w:val="0"/>
        <w:spacing w:beforeLines="0" w:after="0" w:afterLines="0" w:afterAutospacing="0" w:line="360" w:lineRule="auto"/>
        <w:ind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档案工作人员每月服务考核评分表</w:t>
      </w:r>
    </w:p>
    <w:tbl>
      <w:tblPr>
        <w:tblStyle w:val="21"/>
        <w:tblW w:w="0" w:type="auto"/>
        <w:tblInd w:w="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4466"/>
        <w:gridCol w:w="929"/>
        <w:gridCol w:w="1078"/>
        <w:gridCol w:w="1078"/>
      </w:tblGrid>
      <w:tr w14:paraId="0B70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3EB7733F">
            <w:pPr>
              <w:keepNext w:val="0"/>
              <w:keepLines w:val="0"/>
              <w:suppressLineNumbers w:val="0"/>
              <w:autoSpaceDE/>
              <w:autoSpaceDN/>
              <w:adjustRightInd/>
              <w:spacing w:before="0" w:beforeLines="0" w:beforeAutospacing="0" w:after="0" w:afterLines="0" w:afterAutospacing="0" w:line="360" w:lineRule="auto"/>
              <w:ind w:left="0" w:right="0"/>
              <w:jc w:val="center"/>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序号</w:t>
            </w:r>
          </w:p>
        </w:tc>
        <w:tc>
          <w:tcPr>
            <w:tcW w:w="4466" w:type="dxa"/>
            <w:noWrap w:val="0"/>
            <w:vAlign w:val="top"/>
          </w:tcPr>
          <w:p w14:paraId="795EFDF5">
            <w:pPr>
              <w:keepNext w:val="0"/>
              <w:keepLines w:val="0"/>
              <w:suppressLineNumbers w:val="0"/>
              <w:autoSpaceDE/>
              <w:autoSpaceDN/>
              <w:adjustRightInd/>
              <w:spacing w:before="0" w:beforeLines="0" w:beforeAutospacing="0" w:after="0" w:afterLines="0" w:afterAutospacing="0" w:line="360" w:lineRule="auto"/>
              <w:ind w:left="0" w:right="0"/>
              <w:jc w:val="center"/>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要求</w:t>
            </w:r>
          </w:p>
        </w:tc>
        <w:tc>
          <w:tcPr>
            <w:tcW w:w="929" w:type="dxa"/>
            <w:noWrap w:val="0"/>
            <w:vAlign w:val="top"/>
          </w:tcPr>
          <w:p w14:paraId="2323C735">
            <w:pPr>
              <w:keepNext w:val="0"/>
              <w:keepLines w:val="0"/>
              <w:suppressLineNumbers w:val="0"/>
              <w:autoSpaceDE/>
              <w:autoSpaceDN/>
              <w:adjustRightInd/>
              <w:spacing w:before="0" w:beforeLines="0" w:beforeAutospacing="0" w:after="0" w:afterLines="0" w:afterAutospacing="0" w:line="360" w:lineRule="auto"/>
              <w:ind w:left="0" w:right="0"/>
              <w:jc w:val="center"/>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分数</w:t>
            </w:r>
          </w:p>
        </w:tc>
        <w:tc>
          <w:tcPr>
            <w:tcW w:w="1078" w:type="dxa"/>
            <w:noWrap w:val="0"/>
            <w:vAlign w:val="top"/>
          </w:tcPr>
          <w:p w14:paraId="091664AC">
            <w:pPr>
              <w:keepNext w:val="0"/>
              <w:keepLines w:val="0"/>
              <w:suppressLineNumbers w:val="0"/>
              <w:autoSpaceDE/>
              <w:autoSpaceDN/>
              <w:adjustRightInd/>
              <w:spacing w:before="0" w:beforeLines="0" w:beforeAutospacing="0" w:after="0" w:afterLines="0" w:afterAutospacing="0" w:line="360" w:lineRule="auto"/>
              <w:ind w:left="0" w:right="0"/>
              <w:jc w:val="center"/>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得分</w:t>
            </w:r>
          </w:p>
        </w:tc>
        <w:tc>
          <w:tcPr>
            <w:tcW w:w="1078" w:type="dxa"/>
            <w:noWrap w:val="0"/>
            <w:vAlign w:val="top"/>
          </w:tcPr>
          <w:p w14:paraId="7B63D107">
            <w:pPr>
              <w:keepNext w:val="0"/>
              <w:keepLines w:val="0"/>
              <w:suppressLineNumbers w:val="0"/>
              <w:autoSpaceDE/>
              <w:autoSpaceDN/>
              <w:adjustRightInd/>
              <w:spacing w:before="0" w:beforeLines="0" w:beforeAutospacing="0" w:after="0" w:afterLines="0" w:afterAutospacing="0" w:line="360" w:lineRule="auto"/>
              <w:ind w:left="0" w:right="0"/>
              <w:jc w:val="center"/>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备注</w:t>
            </w:r>
          </w:p>
        </w:tc>
      </w:tr>
      <w:tr w14:paraId="012B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266E3CB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w:t>
            </w:r>
          </w:p>
        </w:tc>
        <w:tc>
          <w:tcPr>
            <w:tcW w:w="4466" w:type="dxa"/>
            <w:noWrap w:val="0"/>
            <w:vAlign w:val="top"/>
          </w:tcPr>
          <w:p w14:paraId="0E282B6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注重仪表，衣着干净得体、整齐大方</w:t>
            </w:r>
          </w:p>
        </w:tc>
        <w:tc>
          <w:tcPr>
            <w:tcW w:w="929" w:type="dxa"/>
            <w:noWrap w:val="0"/>
            <w:vAlign w:val="top"/>
          </w:tcPr>
          <w:p w14:paraId="2FA3878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6C34E15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778213A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2587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4E4B23D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2</w:t>
            </w:r>
          </w:p>
        </w:tc>
        <w:tc>
          <w:tcPr>
            <w:tcW w:w="4466" w:type="dxa"/>
            <w:noWrap w:val="0"/>
            <w:vAlign w:val="top"/>
          </w:tcPr>
          <w:p w14:paraId="5101BDB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讲文明、讲礼貌、说话语气适中不发火</w:t>
            </w:r>
          </w:p>
        </w:tc>
        <w:tc>
          <w:tcPr>
            <w:tcW w:w="929" w:type="dxa"/>
            <w:noWrap w:val="0"/>
            <w:vAlign w:val="top"/>
          </w:tcPr>
          <w:p w14:paraId="53F457D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60CE728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0F137B2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32D1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33A7609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3</w:t>
            </w:r>
          </w:p>
        </w:tc>
        <w:tc>
          <w:tcPr>
            <w:tcW w:w="4466" w:type="dxa"/>
            <w:noWrap w:val="0"/>
            <w:vAlign w:val="top"/>
          </w:tcPr>
          <w:p w14:paraId="67EA49D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无迟到、早退、旷工现象</w:t>
            </w:r>
          </w:p>
        </w:tc>
        <w:tc>
          <w:tcPr>
            <w:tcW w:w="929" w:type="dxa"/>
            <w:noWrap w:val="0"/>
            <w:vAlign w:val="top"/>
          </w:tcPr>
          <w:p w14:paraId="0F712B1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7E4B334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322D35C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6F07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493DBD1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4</w:t>
            </w:r>
          </w:p>
        </w:tc>
        <w:tc>
          <w:tcPr>
            <w:tcW w:w="4466" w:type="dxa"/>
            <w:noWrap w:val="0"/>
            <w:vAlign w:val="top"/>
          </w:tcPr>
          <w:p w14:paraId="74F3A7A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上班精神状态佳，积极、主动</w:t>
            </w:r>
          </w:p>
        </w:tc>
        <w:tc>
          <w:tcPr>
            <w:tcW w:w="929" w:type="dxa"/>
            <w:noWrap w:val="0"/>
            <w:vAlign w:val="top"/>
          </w:tcPr>
          <w:p w14:paraId="340BBB3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0D46355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192989E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0E00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2832AA9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5</w:t>
            </w:r>
          </w:p>
        </w:tc>
        <w:tc>
          <w:tcPr>
            <w:tcW w:w="4466" w:type="dxa"/>
            <w:noWrap w:val="0"/>
            <w:vAlign w:val="top"/>
          </w:tcPr>
          <w:p w14:paraId="6210A0C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工作时不看（玩）手机</w:t>
            </w:r>
          </w:p>
        </w:tc>
        <w:tc>
          <w:tcPr>
            <w:tcW w:w="929" w:type="dxa"/>
            <w:noWrap w:val="0"/>
            <w:vAlign w:val="top"/>
          </w:tcPr>
          <w:p w14:paraId="4D7AF84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4FA2F11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54FC128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6717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6B0B01B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6</w:t>
            </w:r>
          </w:p>
        </w:tc>
        <w:tc>
          <w:tcPr>
            <w:tcW w:w="4466" w:type="dxa"/>
            <w:noWrap w:val="0"/>
            <w:vAlign w:val="top"/>
          </w:tcPr>
          <w:p w14:paraId="42ADAC5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员工间通力合作，毫无怨言完成工作任务</w:t>
            </w:r>
          </w:p>
        </w:tc>
        <w:tc>
          <w:tcPr>
            <w:tcW w:w="929" w:type="dxa"/>
            <w:noWrap w:val="0"/>
            <w:vAlign w:val="top"/>
          </w:tcPr>
          <w:p w14:paraId="626E3C2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1E68EB8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44B87DD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21A9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2E4A293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7</w:t>
            </w:r>
          </w:p>
        </w:tc>
        <w:tc>
          <w:tcPr>
            <w:tcW w:w="4466" w:type="dxa"/>
            <w:noWrap w:val="0"/>
            <w:vAlign w:val="top"/>
          </w:tcPr>
          <w:p w14:paraId="651637A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工作时注意保护资料，无损毁现象</w:t>
            </w:r>
          </w:p>
        </w:tc>
        <w:tc>
          <w:tcPr>
            <w:tcW w:w="929" w:type="dxa"/>
            <w:noWrap w:val="0"/>
            <w:vAlign w:val="top"/>
          </w:tcPr>
          <w:p w14:paraId="6781342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4ABF418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70CFD2E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49BC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0B5CEA7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8</w:t>
            </w:r>
          </w:p>
        </w:tc>
        <w:tc>
          <w:tcPr>
            <w:tcW w:w="4466" w:type="dxa"/>
            <w:noWrap w:val="0"/>
            <w:vAlign w:val="top"/>
          </w:tcPr>
          <w:p w14:paraId="1CE04D3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每天保持工作台面干净整齐</w:t>
            </w:r>
          </w:p>
        </w:tc>
        <w:tc>
          <w:tcPr>
            <w:tcW w:w="929" w:type="dxa"/>
            <w:noWrap w:val="0"/>
            <w:vAlign w:val="top"/>
          </w:tcPr>
          <w:p w14:paraId="3CFC16E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5D2DA24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08CEFF4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706F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37954AD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9</w:t>
            </w:r>
          </w:p>
        </w:tc>
        <w:tc>
          <w:tcPr>
            <w:tcW w:w="4466" w:type="dxa"/>
            <w:noWrap w:val="0"/>
            <w:vAlign w:val="top"/>
          </w:tcPr>
          <w:p w14:paraId="78C1246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无违反甲方的规章制度</w:t>
            </w:r>
          </w:p>
        </w:tc>
        <w:tc>
          <w:tcPr>
            <w:tcW w:w="929" w:type="dxa"/>
            <w:noWrap w:val="0"/>
            <w:vAlign w:val="top"/>
          </w:tcPr>
          <w:p w14:paraId="4E2F53D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50989B1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3FB4418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6964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noWrap w:val="0"/>
            <w:vAlign w:val="top"/>
          </w:tcPr>
          <w:p w14:paraId="7AF96D2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4466" w:type="dxa"/>
            <w:noWrap w:val="0"/>
            <w:vAlign w:val="top"/>
          </w:tcPr>
          <w:p w14:paraId="3565988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both"/>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工作日每日最少有2名工作人员在现场工作，保持正常工作进度</w:t>
            </w:r>
          </w:p>
        </w:tc>
        <w:tc>
          <w:tcPr>
            <w:tcW w:w="929" w:type="dxa"/>
            <w:noWrap w:val="0"/>
            <w:vAlign w:val="top"/>
          </w:tcPr>
          <w:p w14:paraId="4C91940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w:t>
            </w:r>
          </w:p>
        </w:tc>
        <w:tc>
          <w:tcPr>
            <w:tcW w:w="1078" w:type="dxa"/>
            <w:noWrap w:val="0"/>
            <w:vAlign w:val="top"/>
          </w:tcPr>
          <w:p w14:paraId="6EA575B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2C426E3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r w14:paraId="410A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2" w:type="dxa"/>
            <w:gridSpan w:val="2"/>
            <w:noWrap w:val="0"/>
            <w:vAlign w:val="top"/>
          </w:tcPr>
          <w:p w14:paraId="5F9F9FA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合计</w:t>
            </w:r>
          </w:p>
        </w:tc>
        <w:tc>
          <w:tcPr>
            <w:tcW w:w="929" w:type="dxa"/>
            <w:noWrap w:val="0"/>
            <w:vAlign w:val="top"/>
          </w:tcPr>
          <w:p w14:paraId="4DD1DC3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r>
              <w:rPr>
                <w:rFonts w:hint="eastAsia" w:ascii="宋体" w:hAnsi="宋体" w:eastAsia="宋体" w:cs="宋体"/>
                <w:color w:val="auto"/>
                <w:kern w:val="2"/>
                <w:sz w:val="24"/>
                <w:highlight w:val="none"/>
                <w:vertAlign w:val="baseline"/>
                <w:lang w:val="en-US" w:eastAsia="zh-CN"/>
              </w:rPr>
              <w:t>100</w:t>
            </w:r>
          </w:p>
        </w:tc>
        <w:tc>
          <w:tcPr>
            <w:tcW w:w="1078" w:type="dxa"/>
            <w:noWrap w:val="0"/>
            <w:vAlign w:val="top"/>
          </w:tcPr>
          <w:p w14:paraId="3420CCB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c>
          <w:tcPr>
            <w:tcW w:w="1078" w:type="dxa"/>
            <w:noWrap w:val="0"/>
            <w:vAlign w:val="top"/>
          </w:tcPr>
          <w:p w14:paraId="0C0C17E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exact"/>
              <w:ind w:left="0" w:right="0"/>
              <w:jc w:val="center"/>
              <w:textAlignment w:val="auto"/>
              <w:rPr>
                <w:rFonts w:hint="eastAsia" w:ascii="宋体" w:hAnsi="宋体" w:eastAsia="宋体" w:cs="宋体"/>
                <w:color w:val="auto"/>
                <w:kern w:val="2"/>
                <w:sz w:val="24"/>
                <w:highlight w:val="none"/>
                <w:vertAlign w:val="baseline"/>
                <w:lang w:val="en-US" w:eastAsia="zh-CN"/>
              </w:rPr>
            </w:pPr>
          </w:p>
        </w:tc>
      </w:tr>
    </w:tbl>
    <w:p w14:paraId="247951C5">
      <w:pPr>
        <w:spacing w:beforeLines="0" w:afterLines="0" w:line="360" w:lineRule="auto"/>
        <w:ind w:firstLine="480" w:firstLineChars="200"/>
        <w:jc w:val="both"/>
        <w:rPr>
          <w:rFonts w:hint="eastAsia" w:ascii="宋体" w:hAnsi="宋体" w:eastAsia="宋体" w:cs="宋体"/>
          <w:kern w:val="2"/>
          <w:lang w:val="en-US" w:eastAsia="zh-CN"/>
        </w:rPr>
      </w:pPr>
    </w:p>
    <w:p w14:paraId="254091C8">
      <w:pPr>
        <w:numPr>
          <w:ilvl w:val="0"/>
          <w:numId w:val="8"/>
        </w:numPr>
        <w:spacing w:beforeLines="0" w:afterLines="0" w:line="360" w:lineRule="auto"/>
        <w:ind w:firstLine="480" w:firstLineChars="200"/>
        <w:jc w:val="both"/>
        <w:rPr>
          <w:rFonts w:hint="eastAsia" w:ascii="宋体" w:hAnsi="宋体" w:eastAsia="宋体" w:cs="宋体"/>
          <w:kern w:val="2"/>
          <w:highlight w:val="none"/>
          <w:lang w:val="en-US" w:eastAsia="zh-CN"/>
        </w:rPr>
      </w:pPr>
      <w:r>
        <w:rPr>
          <w:rFonts w:hint="eastAsia" w:ascii="宋体" w:hAnsi="宋体" w:eastAsia="宋体" w:cs="宋体"/>
          <w:kern w:val="2"/>
          <w:highlight w:val="none"/>
          <w:lang w:val="en-US" w:eastAsia="zh-CN"/>
        </w:rPr>
        <w:t>挂接到档案系统上的所有扫描件必须是</w:t>
      </w:r>
      <w:r>
        <w:rPr>
          <w:rFonts w:hint="eastAsia" w:ascii="宋体" w:hAnsi="宋体" w:eastAsia="宋体" w:cs="宋体"/>
          <w:b/>
          <w:bCs/>
          <w:kern w:val="2"/>
          <w:highlight w:val="none"/>
          <w:lang w:val="en-US" w:eastAsia="zh-CN"/>
        </w:rPr>
        <w:t>双层PDF</w:t>
      </w:r>
      <w:r>
        <w:rPr>
          <w:rFonts w:hint="eastAsia" w:ascii="宋体" w:hAnsi="宋体" w:eastAsia="宋体" w:cs="宋体"/>
          <w:kern w:val="2"/>
          <w:highlight w:val="none"/>
          <w:lang w:val="en-US" w:eastAsia="zh-CN"/>
        </w:rPr>
        <w:t>。</w:t>
      </w:r>
    </w:p>
    <w:p w14:paraId="47AFB11B">
      <w:pPr>
        <w:numPr>
          <w:ilvl w:val="0"/>
          <w:numId w:val="8"/>
        </w:numPr>
        <w:spacing w:beforeLines="0" w:afterLines="0" w:line="360" w:lineRule="auto"/>
        <w:ind w:firstLine="480" w:firstLineChars="200"/>
        <w:jc w:val="both"/>
        <w:rPr>
          <w:rFonts w:hint="eastAsia" w:ascii="宋体" w:hAnsi="宋体" w:eastAsia="宋体" w:cs="宋体"/>
          <w:kern w:val="2"/>
          <w:highlight w:val="none"/>
          <w:lang w:val="en-US" w:eastAsia="zh-CN"/>
        </w:rPr>
      </w:pPr>
      <w:r>
        <w:rPr>
          <w:rFonts w:hint="eastAsia" w:ascii="宋体" w:hAnsi="宋体" w:eastAsia="宋体" w:cs="宋体"/>
          <w:kern w:val="2"/>
          <w:highlight w:val="none"/>
          <w:lang w:val="en-US" w:eastAsia="zh-CN"/>
        </w:rPr>
        <w:t>为方便数据利用、数据备份，移交时报价人需提供两套数据：一套档案系统数据的挂接备份，一套上传档案管理系统的带档案编号、名称等文件信息的数据备份。</w:t>
      </w:r>
    </w:p>
    <w:p w14:paraId="32A61A72">
      <w:pPr>
        <w:autoSpaceDN/>
        <w:snapToGrid w:val="0"/>
        <w:spacing w:beforeLines="0" w:afterLines="0" w:line="360" w:lineRule="auto"/>
        <w:ind w:firstLine="482" w:firstLineChars="200"/>
        <w:jc w:val="both"/>
        <w:rPr>
          <w:rFonts w:hint="eastAsia" w:ascii="宋体" w:hAnsi="宋体" w:eastAsia="宋体" w:cs="宋体"/>
          <w:b/>
          <w:bCs/>
          <w:kern w:val="2"/>
        </w:rPr>
      </w:pPr>
      <w:r>
        <w:rPr>
          <w:rFonts w:hint="eastAsia" w:ascii="宋体" w:hAnsi="宋体" w:eastAsia="宋体" w:cs="宋体"/>
          <w:b/>
          <w:bCs/>
          <w:kern w:val="2"/>
          <w:lang w:eastAsia="zh-CN"/>
        </w:rPr>
        <w:t>第四条</w:t>
      </w:r>
      <w:r>
        <w:rPr>
          <w:rFonts w:hint="eastAsia" w:ascii="宋体" w:hAnsi="宋体" w:eastAsia="宋体" w:cs="宋体"/>
          <w:b/>
          <w:bCs/>
          <w:kern w:val="2"/>
          <w:lang w:val="en-US" w:eastAsia="zh-CN"/>
        </w:rPr>
        <w:t xml:space="preserve"> </w:t>
      </w:r>
      <w:r>
        <w:rPr>
          <w:rFonts w:hint="eastAsia" w:ascii="宋体" w:hAnsi="宋体" w:eastAsia="宋体" w:cs="宋体"/>
          <w:b/>
          <w:bCs/>
          <w:kern w:val="2"/>
        </w:rPr>
        <w:t>验收标准</w:t>
      </w:r>
    </w:p>
    <w:p w14:paraId="75DF191B">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val="en-US" w:eastAsia="zh-CN"/>
        </w:rPr>
        <w:t>1、</w:t>
      </w:r>
      <w:r>
        <w:rPr>
          <w:rFonts w:hint="eastAsia" w:ascii="宋体" w:hAnsi="宋体" w:eastAsia="宋体" w:cs="宋体"/>
          <w:kern w:val="2"/>
        </w:rPr>
        <w:t>验收总则</w:t>
      </w:r>
    </w:p>
    <w:p w14:paraId="1F7E124C">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1</w:t>
      </w:r>
      <w:r>
        <w:rPr>
          <w:rFonts w:hint="eastAsia" w:ascii="宋体" w:hAnsi="宋体" w:eastAsia="宋体" w:cs="宋体"/>
          <w:kern w:val="2"/>
          <w:lang w:eastAsia="zh-CN"/>
        </w:rPr>
        <w:t>）</w:t>
      </w:r>
      <w:r>
        <w:rPr>
          <w:rFonts w:hint="eastAsia" w:ascii="宋体" w:hAnsi="宋体" w:eastAsia="宋体" w:cs="宋体"/>
          <w:kern w:val="2"/>
        </w:rPr>
        <w:t>划分抽检批次，档案通常以一个目录号为一个批次，如果一个目录号内的案卷超过100卷，则根据情况划分为两个或两个以上批次；现行文件则按机构或年度划分批次。</w:t>
      </w:r>
    </w:p>
    <w:p w14:paraId="25DEC7A7">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val="en-US" w:eastAsia="zh-CN"/>
        </w:rPr>
        <w:t>（2）</w:t>
      </w:r>
      <w:r>
        <w:rPr>
          <w:rFonts w:hint="eastAsia" w:ascii="宋体" w:hAnsi="宋体" w:eastAsia="宋体" w:cs="宋体"/>
          <w:kern w:val="2"/>
        </w:rPr>
        <w:t>一个批次内的档案，按20%的比例进行抽检。</w:t>
      </w:r>
    </w:p>
    <w:p w14:paraId="6665626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3</w:t>
      </w:r>
      <w:r>
        <w:rPr>
          <w:rFonts w:hint="eastAsia" w:ascii="宋体" w:hAnsi="宋体" w:eastAsia="宋体" w:cs="宋体"/>
          <w:kern w:val="2"/>
          <w:lang w:eastAsia="zh-CN"/>
        </w:rPr>
        <w:t>）</w:t>
      </w:r>
      <w:r>
        <w:rPr>
          <w:rFonts w:hint="eastAsia" w:ascii="宋体" w:hAnsi="宋体" w:eastAsia="宋体" w:cs="宋体"/>
          <w:kern w:val="2"/>
        </w:rPr>
        <w:t>一个批次内抽检的档案，其合格率取目录数据抽检率、图像文件抽检率及数据挂接抽检率三者的平均数，合格率达到97%以上（含97%）时，该批次予以验收“通过”。</w:t>
      </w:r>
    </w:p>
    <w:p w14:paraId="2F13C59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4</w:t>
      </w:r>
      <w:r>
        <w:rPr>
          <w:rFonts w:hint="eastAsia" w:ascii="宋体" w:hAnsi="宋体" w:eastAsia="宋体" w:cs="宋体"/>
          <w:kern w:val="2"/>
          <w:lang w:eastAsia="zh-CN"/>
        </w:rPr>
        <w:t>）</w:t>
      </w:r>
      <w:r>
        <w:rPr>
          <w:rFonts w:hint="eastAsia" w:ascii="宋体" w:hAnsi="宋体" w:eastAsia="宋体" w:cs="宋体"/>
          <w:kern w:val="2"/>
        </w:rPr>
        <w:t>一个批次内抽检的现行文件，其合格率取图像文件抽检率及数据挂接抽检率二者的平均数，合格率达到99%以上（含99%）时，该批次予以验收“通过”。</w:t>
      </w:r>
    </w:p>
    <w:p w14:paraId="00AA8190">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val="en-US" w:eastAsia="zh-CN"/>
        </w:rPr>
        <w:t>2、</w:t>
      </w:r>
      <w:r>
        <w:rPr>
          <w:rFonts w:hint="eastAsia" w:ascii="宋体" w:hAnsi="宋体" w:eastAsia="宋体" w:cs="宋体"/>
          <w:kern w:val="2"/>
        </w:rPr>
        <w:t>验收内容</w:t>
      </w:r>
    </w:p>
    <w:p w14:paraId="1082B03D">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1</w:t>
      </w:r>
      <w:r>
        <w:rPr>
          <w:rFonts w:hint="eastAsia" w:ascii="宋体" w:hAnsi="宋体" w:eastAsia="宋体" w:cs="宋体"/>
          <w:kern w:val="2"/>
          <w:lang w:eastAsia="zh-CN"/>
        </w:rPr>
        <w:t>）</w:t>
      </w:r>
      <w:r>
        <w:rPr>
          <w:rFonts w:hint="eastAsia" w:ascii="宋体" w:hAnsi="宋体" w:eastAsia="宋体" w:cs="宋体"/>
          <w:kern w:val="2"/>
        </w:rPr>
        <w:t>目录数据抽检</w:t>
      </w:r>
    </w:p>
    <w:p w14:paraId="1CA7B71E">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①符合档案著录规范（《档案著录规则DA/T 18-1999》）和东莞市档案局提出的其它著录方面的要求。</w:t>
      </w:r>
    </w:p>
    <w:p w14:paraId="45F0A795">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②录入时无错别字或漏字，错漏字率的计算以“件”为单位，即如果一份文件内出现错漏字的情况，则标识此份文件“不合格”，以3%（含3%）为计算范围，超过此范围的为“不合格”。</w:t>
      </w:r>
    </w:p>
    <w:p w14:paraId="31B1B23F">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③著录内容应包括：题名（标题、题目）、文件编号、责任者、附件、密级、保管期限、时间、附注、主题词或关键词、页码等。</w:t>
      </w:r>
    </w:p>
    <w:p w14:paraId="58FDCF5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④要区分开哪些该录入附件，哪些该录入附注。</w:t>
      </w:r>
    </w:p>
    <w:p w14:paraId="5C4273C7">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⑤责任者要准确、规范化。</w:t>
      </w:r>
    </w:p>
    <w:p w14:paraId="0326D0E3">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⑥凡是不合格的目录，档案工作人员需对其进行标识，以便修正。（应由</w:t>
      </w:r>
      <w:r>
        <w:rPr>
          <w:rFonts w:hint="eastAsia" w:ascii="宋体" w:hAnsi="宋体" w:eastAsia="宋体" w:cs="宋体"/>
          <w:kern w:val="2"/>
          <w:lang w:val="en-US" w:eastAsia="zh-CN"/>
        </w:rPr>
        <w:t>乙方</w:t>
      </w:r>
      <w:r>
        <w:rPr>
          <w:rFonts w:hint="eastAsia" w:ascii="宋体" w:hAnsi="宋体" w:eastAsia="宋体" w:cs="宋体"/>
          <w:kern w:val="2"/>
        </w:rPr>
        <w:t>无条件负责返工）</w:t>
      </w:r>
    </w:p>
    <w:p w14:paraId="0102840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2</w:t>
      </w:r>
      <w:r>
        <w:rPr>
          <w:rFonts w:hint="eastAsia" w:ascii="宋体" w:hAnsi="宋体" w:eastAsia="宋体" w:cs="宋体"/>
          <w:kern w:val="2"/>
          <w:lang w:eastAsia="zh-CN"/>
        </w:rPr>
        <w:t>）</w:t>
      </w:r>
      <w:r>
        <w:rPr>
          <w:rFonts w:hint="eastAsia" w:ascii="宋体" w:hAnsi="宋体" w:eastAsia="宋体" w:cs="宋体"/>
          <w:kern w:val="2"/>
        </w:rPr>
        <w:t>图像文件抽检</w:t>
      </w:r>
    </w:p>
    <w:p w14:paraId="3D233246">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①扫描图像的排列顺序与原件一致，即页码顺序正确、无漏扫。</w:t>
      </w:r>
    </w:p>
    <w:p w14:paraId="00BBD524">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②文件完整、无重扫、无空白页。</w:t>
      </w:r>
    </w:p>
    <w:p w14:paraId="21525E3C">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③扫描机质量优良，扫描出的图像文件页面无任何底色。如果图像页面出现因扫描机导致的横线或任何底色，均视为“不合格”。</w:t>
      </w:r>
    </w:p>
    <w:p w14:paraId="56C83AF9">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④纠偏：对出现偏斜的图像进行纠偏处理，以达到视觉上基本不感觉偏斜为准。文字的偏斜以不超过页面内半个汉字为准，超过的即为“不合格”。</w:t>
      </w:r>
    </w:p>
    <w:p w14:paraId="1FF2E7B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⑤去污：在不影响文件可懂度的前提下去除文字四周的黑点、杂线、无用的页码等。如果出现页面内容不完整（不包括文件本身不完整的情况），则视为“不合格”。</w:t>
      </w:r>
    </w:p>
    <w:p w14:paraId="5100C26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⑥如果是复印件，复印造成的文字中间的污点、杂线，只要不影响文字的可懂度即可。</w:t>
      </w:r>
    </w:p>
    <w:p w14:paraId="02F8D138">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⑦图像文件的抽检率以3%（含3%）为计算范围，超过此范围的为“不合格”，需重新扫描和处理。</w:t>
      </w:r>
    </w:p>
    <w:p w14:paraId="738C0C41">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⑧凡是抽检不合格的图像文件，档案工作人员需对其进行标识，以便修正。（应由</w:t>
      </w:r>
      <w:r>
        <w:rPr>
          <w:rFonts w:hint="eastAsia" w:ascii="宋体" w:hAnsi="宋体" w:eastAsia="宋体" w:cs="宋体"/>
          <w:kern w:val="2"/>
          <w:lang w:val="en-US" w:eastAsia="zh-CN"/>
        </w:rPr>
        <w:t>乙方</w:t>
      </w:r>
      <w:r>
        <w:rPr>
          <w:rFonts w:hint="eastAsia" w:ascii="宋体" w:hAnsi="宋体" w:eastAsia="宋体" w:cs="宋体"/>
          <w:kern w:val="2"/>
        </w:rPr>
        <w:t>无条件负责返工）</w:t>
      </w:r>
    </w:p>
    <w:p w14:paraId="19DAB8D4">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3</w:t>
      </w:r>
      <w:r>
        <w:rPr>
          <w:rFonts w:hint="eastAsia" w:ascii="宋体" w:hAnsi="宋体" w:eastAsia="宋体" w:cs="宋体"/>
          <w:kern w:val="2"/>
          <w:lang w:eastAsia="zh-CN"/>
        </w:rPr>
        <w:t>）</w:t>
      </w:r>
      <w:r>
        <w:rPr>
          <w:rFonts w:hint="eastAsia" w:ascii="宋体" w:hAnsi="宋体" w:eastAsia="宋体" w:cs="宋体"/>
          <w:kern w:val="2"/>
        </w:rPr>
        <w:t>数据挂接抽检</w:t>
      </w:r>
    </w:p>
    <w:p w14:paraId="15F299FA">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①与目录数据挂接的图像文件为</w:t>
      </w:r>
      <w:r>
        <w:rPr>
          <w:rFonts w:hint="eastAsia" w:ascii="宋体" w:hAnsi="宋体" w:eastAsia="宋体" w:cs="宋体"/>
          <w:kern w:val="2"/>
          <w:lang w:val="en-US" w:eastAsia="zh-CN"/>
        </w:rPr>
        <w:t>双层</w:t>
      </w:r>
      <w:r>
        <w:rPr>
          <w:rFonts w:hint="eastAsia" w:ascii="宋体" w:hAnsi="宋体" w:eastAsia="宋体" w:cs="宋体"/>
          <w:kern w:val="2"/>
        </w:rPr>
        <w:t>PDF或多页TIF格式；</w:t>
      </w:r>
    </w:p>
    <w:p w14:paraId="3789136D">
      <w:pPr>
        <w:autoSpaceDN/>
        <w:snapToGrid w:val="0"/>
        <w:spacing w:beforeLines="0" w:afterLines="0" w:line="360" w:lineRule="auto"/>
        <w:ind w:firstLine="480" w:firstLineChars="200"/>
        <w:rPr>
          <w:rFonts w:hint="eastAsia" w:ascii="宋体" w:hAnsi="宋体" w:eastAsia="宋体" w:cs="宋体"/>
          <w:kern w:val="2"/>
        </w:rPr>
      </w:pPr>
      <w:r>
        <w:rPr>
          <w:rFonts w:hint="eastAsia" w:ascii="宋体" w:hAnsi="宋体" w:eastAsia="宋体" w:cs="宋体"/>
          <w:kern w:val="2"/>
        </w:rPr>
        <w:t>②凡发现目录数据与图像挂接错误，即为“不合格”，需重新挂接。</w:t>
      </w:r>
    </w:p>
    <w:p w14:paraId="66381427">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4</w:t>
      </w:r>
      <w:r>
        <w:rPr>
          <w:rFonts w:hint="eastAsia" w:ascii="宋体" w:hAnsi="宋体" w:eastAsia="宋体" w:cs="宋体"/>
          <w:kern w:val="2"/>
          <w:lang w:eastAsia="zh-CN"/>
        </w:rPr>
        <w:t>）</w:t>
      </w:r>
      <w:r>
        <w:rPr>
          <w:rFonts w:hint="eastAsia" w:ascii="宋体" w:hAnsi="宋体" w:eastAsia="宋体" w:cs="宋体"/>
          <w:kern w:val="2"/>
        </w:rPr>
        <w:t>如档案归档出现保管期限错分等错误的，应由</w:t>
      </w:r>
      <w:r>
        <w:rPr>
          <w:rFonts w:hint="eastAsia" w:ascii="宋体" w:hAnsi="宋体" w:eastAsia="宋体" w:cs="宋体"/>
          <w:kern w:val="2"/>
          <w:lang w:val="en-US" w:eastAsia="zh-CN"/>
        </w:rPr>
        <w:t>乙方</w:t>
      </w:r>
      <w:r>
        <w:rPr>
          <w:rFonts w:hint="eastAsia" w:ascii="宋体" w:hAnsi="宋体" w:eastAsia="宋体" w:cs="宋体"/>
          <w:kern w:val="2"/>
        </w:rPr>
        <w:t>无条件负责返工。</w:t>
      </w:r>
    </w:p>
    <w:p w14:paraId="7B4C55CC">
      <w:pPr>
        <w:autoSpaceDN/>
        <w:spacing w:beforeLines="0" w:afterLines="0" w:line="360" w:lineRule="auto"/>
        <w:ind w:firstLine="480" w:firstLineChars="200"/>
        <w:jc w:val="both"/>
        <w:rPr>
          <w:rFonts w:hint="eastAsia" w:ascii="宋体" w:hAnsi="宋体" w:eastAsia="宋体" w:cs="宋体"/>
          <w:kern w:val="2"/>
          <w:lang w:val="en-US" w:eastAsia="zh-CN"/>
        </w:rPr>
      </w:pPr>
      <w:r>
        <w:rPr>
          <w:rFonts w:hint="eastAsia" w:ascii="宋体" w:hAnsi="宋体" w:eastAsia="宋体" w:cs="宋体"/>
          <w:kern w:val="2"/>
          <w:lang w:val="en-US" w:eastAsia="zh-CN"/>
        </w:rPr>
        <w:t>3、验收合格后，甲乙双方共同出具验收报告并由双方书面确认验收结果。</w:t>
      </w:r>
    </w:p>
    <w:p w14:paraId="751E5294">
      <w:pPr>
        <w:autoSpaceDN/>
        <w:spacing w:beforeLines="0" w:afterLines="0" w:line="360" w:lineRule="auto"/>
        <w:ind w:firstLine="482" w:firstLineChars="200"/>
        <w:jc w:val="both"/>
        <w:rPr>
          <w:rFonts w:hint="eastAsia" w:ascii="宋体" w:hAnsi="宋体" w:eastAsia="宋体" w:cs="宋体"/>
          <w:b/>
          <w:bCs/>
          <w:kern w:val="2"/>
        </w:rPr>
      </w:pPr>
      <w:r>
        <w:rPr>
          <w:rFonts w:hint="eastAsia" w:ascii="宋体" w:hAnsi="宋体" w:eastAsia="宋体" w:cs="宋体"/>
          <w:b/>
          <w:bCs/>
          <w:kern w:val="2"/>
          <w:lang w:eastAsia="zh-CN"/>
        </w:rPr>
        <w:t>第五条</w:t>
      </w:r>
      <w:r>
        <w:rPr>
          <w:rFonts w:hint="eastAsia" w:ascii="宋体" w:hAnsi="宋体" w:eastAsia="宋体" w:cs="宋体"/>
          <w:b/>
          <w:bCs/>
          <w:kern w:val="2"/>
          <w:lang w:val="en-US" w:eastAsia="zh-CN"/>
        </w:rPr>
        <w:t xml:space="preserve"> </w:t>
      </w:r>
      <w:r>
        <w:rPr>
          <w:rFonts w:hint="eastAsia" w:ascii="宋体" w:hAnsi="宋体" w:eastAsia="宋体" w:cs="宋体"/>
          <w:b/>
          <w:bCs/>
          <w:kern w:val="2"/>
        </w:rPr>
        <w:t>项目成果要求</w:t>
      </w:r>
    </w:p>
    <w:p w14:paraId="3D5C774E">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1</w:t>
      </w:r>
      <w:r>
        <w:rPr>
          <w:rFonts w:hint="eastAsia" w:ascii="宋体" w:hAnsi="宋体" w:eastAsia="宋体" w:cs="宋体"/>
          <w:kern w:val="2"/>
          <w:lang w:val="en-US" w:eastAsia="zh-CN"/>
        </w:rPr>
        <w:t>、</w:t>
      </w:r>
      <w:r>
        <w:rPr>
          <w:rFonts w:hint="eastAsia" w:ascii="宋体" w:hAnsi="宋体" w:eastAsia="宋体" w:cs="宋体"/>
          <w:kern w:val="2"/>
        </w:rPr>
        <w:t>内容要求</w:t>
      </w:r>
    </w:p>
    <w:p w14:paraId="44D381DD">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各类成果资料的深度、内容、格式等必须满足项目的实际需求，并经甲方审核通过。</w:t>
      </w:r>
    </w:p>
    <w:p w14:paraId="56D09022">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2</w:t>
      </w:r>
      <w:r>
        <w:rPr>
          <w:rFonts w:hint="eastAsia" w:ascii="宋体" w:hAnsi="宋体" w:eastAsia="宋体" w:cs="宋体"/>
          <w:kern w:val="2"/>
          <w:lang w:val="en-US" w:eastAsia="zh-CN"/>
        </w:rPr>
        <w:t>、</w:t>
      </w:r>
      <w:r>
        <w:rPr>
          <w:rFonts w:hint="eastAsia" w:ascii="宋体" w:hAnsi="宋体" w:eastAsia="宋体" w:cs="宋体"/>
          <w:kern w:val="2"/>
        </w:rPr>
        <w:t>项目完成后，交付的项目成果必须符合以下的法规和标准：</w:t>
      </w:r>
    </w:p>
    <w:p w14:paraId="5FE13644">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1</w:t>
      </w:r>
      <w:r>
        <w:rPr>
          <w:rFonts w:hint="eastAsia" w:ascii="宋体" w:hAnsi="宋体" w:eastAsia="宋体" w:cs="宋体"/>
          <w:kern w:val="2"/>
          <w:lang w:eastAsia="zh-CN"/>
        </w:rPr>
        <w:t>）</w:t>
      </w:r>
      <w:r>
        <w:rPr>
          <w:rFonts w:hint="eastAsia" w:ascii="宋体" w:hAnsi="宋体" w:eastAsia="宋体" w:cs="宋体"/>
          <w:kern w:val="2"/>
        </w:rPr>
        <w:t>国家、省、市档案法规</w:t>
      </w:r>
    </w:p>
    <w:p w14:paraId="0DEF52A5">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《中华人民共和国档案法》</w:t>
      </w:r>
    </w:p>
    <w:p w14:paraId="23269FB1">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《中华人民共和国档案法实施条例》</w:t>
      </w:r>
    </w:p>
    <w:p w14:paraId="6A2333E0">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《广东省档案条例》</w:t>
      </w:r>
    </w:p>
    <w:p w14:paraId="5FC26F52">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2</w:t>
      </w:r>
      <w:r>
        <w:rPr>
          <w:rFonts w:hint="eastAsia" w:ascii="宋体" w:hAnsi="宋体" w:eastAsia="宋体" w:cs="宋体"/>
          <w:kern w:val="2"/>
          <w:lang w:eastAsia="zh-CN"/>
        </w:rPr>
        <w:t>）</w:t>
      </w:r>
      <w:r>
        <w:rPr>
          <w:rFonts w:hint="eastAsia" w:ascii="宋体" w:hAnsi="宋体" w:eastAsia="宋体" w:cs="宋体"/>
          <w:kern w:val="2"/>
        </w:rPr>
        <w:t>档案行业标准</w:t>
      </w:r>
    </w:p>
    <w:p w14:paraId="03464CDC">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1-2000 《档案工作基本术语》</w:t>
      </w:r>
    </w:p>
    <w:p w14:paraId="2CF6AEAB">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12-2012 《全宗卷规范》</w:t>
      </w:r>
    </w:p>
    <w:p w14:paraId="67E63EF8">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13-1994 《档号编制规则》</w:t>
      </w:r>
    </w:p>
    <w:p w14:paraId="78CC988A">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18-1999 《档案著录规则》</w:t>
      </w:r>
    </w:p>
    <w:p w14:paraId="33BD5785">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22-2015 《归档文件整理规则》</w:t>
      </w:r>
    </w:p>
    <w:p w14:paraId="59260F70">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31-2017 《纸质档案数字化规范》</w:t>
      </w:r>
    </w:p>
    <w:p w14:paraId="579D653C">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DA/T 67-2017 《档案保管外包服务管理规范》</w:t>
      </w:r>
    </w:p>
    <w:p w14:paraId="43AE11FC">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GB/T 15418-2009 《档案分类标引规则》</w:t>
      </w:r>
    </w:p>
    <w:p w14:paraId="3443C007">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GB/T 18894-2002 《电子文件归档与管理规范》</w:t>
      </w:r>
    </w:p>
    <w:p w14:paraId="2EE93BBE">
      <w:pPr>
        <w:autoSpaceDN/>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GB/T 20163-2006 《中国档案机读目录格式》</w:t>
      </w:r>
    </w:p>
    <w:p w14:paraId="3F086A1E">
      <w:pPr>
        <w:spacing w:before="0" w:beforeLines="0" w:after="0" w:afterLines="0" w:line="360" w:lineRule="auto"/>
        <w:ind w:firstLine="482" w:firstLineChars="200"/>
        <w:jc w:val="both"/>
        <w:outlineLvl w:val="1"/>
        <w:rPr>
          <w:rFonts w:hint="eastAsia" w:ascii="宋体" w:hAnsi="宋体" w:eastAsia="宋体" w:cs="宋体"/>
          <w:b/>
          <w:bCs/>
          <w:kern w:val="2"/>
          <w:lang w:val="en-US" w:eastAsia="zh-CN"/>
        </w:rPr>
      </w:pPr>
      <w:r>
        <w:rPr>
          <w:rFonts w:hint="eastAsia" w:ascii="宋体" w:hAnsi="宋体" w:eastAsia="宋体" w:cs="宋体"/>
          <w:b/>
          <w:bCs/>
          <w:kern w:val="2"/>
          <w:lang w:eastAsia="zh-CN"/>
        </w:rPr>
        <w:t>第六条</w:t>
      </w:r>
      <w:r>
        <w:rPr>
          <w:rFonts w:hint="eastAsia" w:ascii="宋体" w:hAnsi="宋体" w:eastAsia="宋体" w:cs="宋体"/>
          <w:b/>
          <w:bCs/>
          <w:kern w:val="2"/>
          <w:lang w:val="en-US" w:eastAsia="zh-CN"/>
        </w:rPr>
        <w:t xml:space="preserve"> 资质要求</w:t>
      </w:r>
    </w:p>
    <w:p w14:paraId="168C5C28">
      <w:pPr>
        <w:spacing w:before="0" w:beforeLines="0" w:after="0" w:afterLines="0" w:line="360" w:lineRule="auto"/>
        <w:ind w:firstLine="480" w:firstLineChars="200"/>
        <w:jc w:val="both"/>
        <w:outlineLvl w:val="1"/>
        <w:rPr>
          <w:rFonts w:hint="eastAsia" w:ascii="宋体" w:hAnsi="宋体" w:eastAsia="宋体" w:cs="宋体"/>
          <w:b/>
          <w:bCs/>
          <w:kern w:val="2"/>
          <w:lang w:eastAsia="zh-CN"/>
        </w:rPr>
      </w:pPr>
      <w:r>
        <w:rPr>
          <w:rFonts w:hint="eastAsia" w:ascii="宋体" w:hAnsi="宋体" w:eastAsia="宋体" w:cs="宋体"/>
          <w:b w:val="0"/>
          <w:bCs w:val="0"/>
          <w:kern w:val="2"/>
          <w:lang w:val="en-US" w:eastAsia="zh-CN"/>
        </w:rPr>
        <w:t>乙方须</w:t>
      </w:r>
      <w:r>
        <w:rPr>
          <w:rFonts w:hint="eastAsia" w:ascii="宋体" w:hAnsi="宋体" w:eastAsia="宋体" w:cs="宋体"/>
          <w:b w:val="0"/>
          <w:bCs w:val="0"/>
          <w:kern w:val="2"/>
          <w:lang w:eastAsia="zh-CN"/>
        </w:rPr>
        <w:t>获得《广东省档案中介机构备案登记证书》或《东莞市档案中介服务机构备案登记证书》。</w:t>
      </w:r>
    </w:p>
    <w:p w14:paraId="3A09B6A0">
      <w:pPr>
        <w:spacing w:before="0" w:beforeLines="0" w:after="0" w:afterLines="0" w:line="360" w:lineRule="auto"/>
        <w:ind w:firstLine="482" w:firstLineChars="200"/>
        <w:jc w:val="both"/>
        <w:outlineLvl w:val="1"/>
        <w:rPr>
          <w:rFonts w:hint="eastAsia" w:ascii="宋体" w:hAnsi="宋体" w:eastAsia="宋体" w:cs="宋体"/>
          <w:b/>
          <w:bCs/>
          <w:kern w:val="2"/>
        </w:rPr>
      </w:pPr>
      <w:r>
        <w:rPr>
          <w:rFonts w:hint="eastAsia" w:ascii="宋体" w:hAnsi="宋体" w:eastAsia="宋体" w:cs="宋体"/>
          <w:b/>
          <w:bCs/>
          <w:kern w:val="2"/>
          <w:lang w:eastAsia="zh-CN"/>
        </w:rPr>
        <w:t>第</w:t>
      </w:r>
      <w:r>
        <w:rPr>
          <w:rFonts w:hint="eastAsia" w:ascii="宋体" w:hAnsi="宋体" w:eastAsia="宋体" w:cs="宋体"/>
          <w:b/>
          <w:bCs/>
          <w:kern w:val="2"/>
          <w:lang w:val="en-US" w:eastAsia="zh-CN"/>
        </w:rPr>
        <w:t>七</w:t>
      </w:r>
      <w:r>
        <w:rPr>
          <w:rFonts w:hint="eastAsia" w:ascii="宋体" w:hAnsi="宋体" w:eastAsia="宋体" w:cs="宋体"/>
          <w:b/>
          <w:bCs/>
          <w:kern w:val="2"/>
          <w:lang w:eastAsia="zh-CN"/>
        </w:rPr>
        <w:t>条</w:t>
      </w:r>
      <w:r>
        <w:rPr>
          <w:rFonts w:hint="eastAsia" w:ascii="宋体" w:hAnsi="宋体" w:eastAsia="宋体" w:cs="宋体"/>
          <w:b/>
          <w:bCs/>
          <w:kern w:val="2"/>
          <w:lang w:val="en-US" w:eastAsia="zh-CN"/>
        </w:rPr>
        <w:t xml:space="preserve"> </w:t>
      </w:r>
      <w:r>
        <w:rPr>
          <w:rFonts w:hint="eastAsia" w:ascii="宋体" w:hAnsi="宋体" w:eastAsia="宋体" w:cs="宋体"/>
          <w:b/>
          <w:bCs/>
          <w:kern w:val="2"/>
        </w:rPr>
        <w:t>甲乙双方责任</w:t>
      </w:r>
    </w:p>
    <w:p w14:paraId="015D8860">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1</w:t>
      </w:r>
      <w:r>
        <w:rPr>
          <w:rFonts w:hint="eastAsia" w:ascii="宋体" w:hAnsi="宋体" w:eastAsia="宋体" w:cs="宋体"/>
          <w:kern w:val="2"/>
          <w:lang w:val="en-US" w:eastAsia="zh-CN"/>
        </w:rPr>
        <w:t>、</w:t>
      </w:r>
      <w:r>
        <w:rPr>
          <w:rFonts w:hint="eastAsia" w:ascii="宋体" w:hAnsi="宋体" w:eastAsia="宋体" w:cs="宋体"/>
          <w:kern w:val="2"/>
        </w:rPr>
        <w:t>甲方责任：</w:t>
      </w:r>
    </w:p>
    <w:p w14:paraId="4876BE79">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1</w:t>
      </w:r>
      <w:r>
        <w:rPr>
          <w:rFonts w:hint="eastAsia" w:ascii="宋体" w:hAnsi="宋体" w:eastAsia="宋体" w:cs="宋体"/>
          <w:kern w:val="2"/>
          <w:lang w:eastAsia="zh-CN"/>
        </w:rPr>
        <w:t>）</w:t>
      </w:r>
      <w:r>
        <w:rPr>
          <w:rFonts w:hint="eastAsia" w:ascii="宋体" w:hAnsi="宋体" w:eastAsia="宋体" w:cs="宋体"/>
          <w:kern w:val="2"/>
        </w:rPr>
        <w:t>按照合同约定按时支付相关项目费用；</w:t>
      </w:r>
    </w:p>
    <w:p w14:paraId="4A014617">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2</w:t>
      </w:r>
      <w:r>
        <w:rPr>
          <w:rFonts w:hint="eastAsia" w:ascii="宋体" w:hAnsi="宋体" w:eastAsia="宋体" w:cs="宋体"/>
          <w:kern w:val="2"/>
          <w:lang w:eastAsia="zh-CN"/>
        </w:rPr>
        <w:t>）</w:t>
      </w:r>
      <w:r>
        <w:rPr>
          <w:rFonts w:hint="eastAsia" w:ascii="宋体" w:hAnsi="宋体" w:eastAsia="宋体" w:cs="宋体"/>
          <w:kern w:val="2"/>
        </w:rPr>
        <w:t>指定负责人配合乙方进行项目实施；</w:t>
      </w:r>
    </w:p>
    <w:p w14:paraId="29C95690">
      <w:pPr>
        <w:spacing w:before="0" w:beforeLines="0" w:after="0" w:afterLines="0" w:line="360" w:lineRule="auto"/>
        <w:ind w:firstLine="480" w:firstLineChars="200"/>
        <w:jc w:val="both"/>
        <w:rPr>
          <w:rFonts w:hint="eastAsia" w:ascii="宋体" w:hAnsi="宋体" w:eastAsia="宋体" w:cs="宋体"/>
          <w:kern w:val="2"/>
          <w:lang w:eastAsia="zh-CN"/>
        </w:rPr>
      </w:pPr>
      <w:r>
        <w:rPr>
          <w:rFonts w:hint="eastAsia" w:ascii="宋体" w:hAnsi="宋体" w:eastAsia="宋体" w:cs="宋体"/>
          <w:kern w:val="2"/>
          <w:lang w:eastAsia="zh-CN"/>
        </w:rPr>
        <w:t>（</w:t>
      </w:r>
      <w:r>
        <w:rPr>
          <w:rFonts w:hint="eastAsia" w:ascii="宋体" w:hAnsi="宋体" w:eastAsia="宋体" w:cs="宋体"/>
          <w:kern w:val="2"/>
          <w:lang w:val="en-US" w:eastAsia="zh-CN"/>
        </w:rPr>
        <w:t>3</w:t>
      </w:r>
      <w:r>
        <w:rPr>
          <w:rFonts w:hint="eastAsia" w:ascii="宋体" w:hAnsi="宋体" w:eastAsia="宋体" w:cs="宋体"/>
          <w:kern w:val="2"/>
          <w:lang w:eastAsia="zh-CN"/>
        </w:rPr>
        <w:t>）</w:t>
      </w:r>
      <w:r>
        <w:rPr>
          <w:rFonts w:hint="eastAsia" w:ascii="宋体" w:hAnsi="宋体" w:eastAsia="宋体" w:cs="宋体"/>
          <w:kern w:val="2"/>
        </w:rPr>
        <w:t>配合乙方准备好</w:t>
      </w:r>
      <w:r>
        <w:rPr>
          <w:rFonts w:hint="eastAsia" w:ascii="宋体" w:hAnsi="宋体" w:eastAsia="宋体" w:cs="宋体"/>
          <w:kern w:val="2"/>
          <w:lang w:val="en-US" w:eastAsia="zh-CN"/>
        </w:rPr>
        <w:t>项目</w:t>
      </w:r>
      <w:r>
        <w:rPr>
          <w:rFonts w:hint="eastAsia" w:ascii="宋体" w:hAnsi="宋体" w:eastAsia="宋体" w:cs="宋体"/>
          <w:kern w:val="2"/>
        </w:rPr>
        <w:t>实施</w:t>
      </w:r>
      <w:r>
        <w:rPr>
          <w:rFonts w:hint="eastAsia" w:ascii="宋体" w:hAnsi="宋体" w:eastAsia="宋体" w:cs="宋体"/>
          <w:kern w:val="2"/>
          <w:lang w:val="en-US" w:eastAsia="zh-CN"/>
        </w:rPr>
        <w:t>的工作场所</w:t>
      </w:r>
      <w:r>
        <w:rPr>
          <w:rFonts w:hint="eastAsia" w:ascii="宋体" w:hAnsi="宋体" w:eastAsia="宋体" w:cs="宋体"/>
          <w:kern w:val="2"/>
          <w:lang w:eastAsia="zh-CN"/>
        </w:rPr>
        <w:t>。</w:t>
      </w:r>
    </w:p>
    <w:p w14:paraId="44D32819">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2</w:t>
      </w:r>
      <w:r>
        <w:rPr>
          <w:rFonts w:hint="eastAsia" w:ascii="宋体" w:hAnsi="宋体" w:eastAsia="宋体" w:cs="宋体"/>
          <w:kern w:val="2"/>
          <w:lang w:val="en-US" w:eastAsia="zh-CN"/>
        </w:rPr>
        <w:t>、</w:t>
      </w:r>
      <w:r>
        <w:rPr>
          <w:rFonts w:hint="eastAsia" w:ascii="宋体" w:hAnsi="宋体" w:eastAsia="宋体" w:cs="宋体"/>
          <w:kern w:val="2"/>
        </w:rPr>
        <w:t>乙方责任：</w:t>
      </w:r>
    </w:p>
    <w:p w14:paraId="12146349">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1）</w:t>
      </w:r>
      <w:r>
        <w:rPr>
          <w:rFonts w:hint="eastAsia" w:ascii="宋体" w:hAnsi="宋体" w:eastAsia="宋体" w:cs="宋体"/>
          <w:kern w:val="2"/>
        </w:rPr>
        <w:t>为确保质量，指派专人负责项目实施；</w:t>
      </w:r>
    </w:p>
    <w:p w14:paraId="59B53BCA">
      <w:pPr>
        <w:spacing w:before="0" w:beforeLines="0" w:after="0" w:afterLines="0" w:line="360" w:lineRule="auto"/>
        <w:ind w:firstLine="480" w:firstLineChars="200"/>
        <w:jc w:val="both"/>
        <w:rPr>
          <w:rFonts w:hint="eastAsia" w:ascii="宋体" w:hAnsi="宋体" w:eastAsia="宋体" w:cs="宋体"/>
          <w:kern w:val="2"/>
          <w:highlight w:val="none"/>
        </w:rPr>
      </w:pPr>
      <w:r>
        <w:rPr>
          <w:rFonts w:hint="eastAsia" w:ascii="宋体" w:hAnsi="宋体" w:eastAsia="宋体" w:cs="宋体"/>
          <w:kern w:val="2"/>
          <w:highlight w:val="none"/>
          <w:lang w:eastAsia="zh-CN"/>
        </w:rPr>
        <w:t>（</w:t>
      </w:r>
      <w:r>
        <w:rPr>
          <w:rFonts w:hint="eastAsia" w:ascii="宋体" w:hAnsi="宋体" w:eastAsia="宋体" w:cs="宋体"/>
          <w:kern w:val="2"/>
          <w:highlight w:val="none"/>
          <w:lang w:val="en-US" w:eastAsia="zh-CN"/>
        </w:rPr>
        <w:t>2）项目自开展实施起到结束中间不能停工，乙方保证进度不能怠工。</w:t>
      </w:r>
    </w:p>
    <w:p w14:paraId="408A1D5C">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3）</w:t>
      </w:r>
      <w:r>
        <w:rPr>
          <w:rFonts w:hint="eastAsia" w:ascii="宋体" w:hAnsi="宋体" w:eastAsia="宋体" w:cs="宋体"/>
          <w:kern w:val="2"/>
        </w:rPr>
        <w:t>保证对</w:t>
      </w:r>
      <w:r>
        <w:rPr>
          <w:rFonts w:hint="eastAsia" w:ascii="宋体" w:hAnsi="宋体" w:eastAsia="宋体" w:cs="宋体"/>
          <w:kern w:val="2"/>
          <w:lang w:val="en-US" w:eastAsia="zh-CN"/>
        </w:rPr>
        <w:t>系统、</w:t>
      </w:r>
      <w:r>
        <w:rPr>
          <w:rFonts w:hint="eastAsia" w:ascii="宋体" w:hAnsi="宋体" w:eastAsia="宋体" w:cs="宋体"/>
          <w:kern w:val="2"/>
        </w:rPr>
        <w:t>软件产品享有完全的著作权等知识产权，保证不侵犯任何第三方的知识产权，如发生上述问题，由此产生的一切法律后果和经济赔偿，均由乙方单独承担，如因软件产品的知识产权问题对甲方产生任何影响的，甲方有权单方终止合同，并要求乙方支付该分项价格50%作为违约金；</w:t>
      </w:r>
    </w:p>
    <w:p w14:paraId="3767424B">
      <w:pPr>
        <w:spacing w:before="0" w:beforeLines="0" w:after="0" w:afterLines="0" w:line="360" w:lineRule="auto"/>
        <w:ind w:firstLine="480" w:firstLineChars="200"/>
        <w:jc w:val="both"/>
        <w:rPr>
          <w:rFonts w:hint="eastAsia" w:ascii="宋体" w:hAnsi="宋体" w:eastAsia="宋体" w:cs="宋体"/>
          <w:kern w:val="2"/>
          <w:highlight w:val="none"/>
        </w:rPr>
      </w:pPr>
      <w:r>
        <w:rPr>
          <w:rFonts w:hint="eastAsia" w:ascii="宋体" w:hAnsi="宋体" w:eastAsia="宋体" w:cs="宋体"/>
          <w:kern w:val="2"/>
          <w:highlight w:val="none"/>
          <w:lang w:eastAsia="zh-CN"/>
        </w:rPr>
        <w:t>（</w:t>
      </w:r>
      <w:r>
        <w:rPr>
          <w:rFonts w:hint="eastAsia" w:ascii="宋体" w:hAnsi="宋体" w:eastAsia="宋体" w:cs="宋体"/>
          <w:kern w:val="2"/>
          <w:highlight w:val="none"/>
          <w:lang w:val="en-US" w:eastAsia="zh-CN"/>
        </w:rPr>
        <w:t>4）</w:t>
      </w:r>
      <w:r>
        <w:rPr>
          <w:rFonts w:hint="eastAsia" w:ascii="宋体" w:hAnsi="宋体" w:eastAsia="宋体" w:cs="宋体"/>
          <w:kern w:val="2"/>
          <w:highlight w:val="none"/>
        </w:rPr>
        <w:t>乙方</w:t>
      </w:r>
      <w:r>
        <w:rPr>
          <w:rFonts w:hint="eastAsia" w:ascii="宋体" w:hAnsi="宋体" w:eastAsia="宋体" w:cs="宋体"/>
          <w:kern w:val="2"/>
          <w:highlight w:val="none"/>
          <w:lang w:val="en-US" w:eastAsia="zh-CN"/>
        </w:rPr>
        <w:t>在</w:t>
      </w:r>
      <w:r>
        <w:rPr>
          <w:rFonts w:hint="eastAsia" w:ascii="宋体" w:hAnsi="宋体" w:eastAsia="宋体" w:cs="宋体"/>
          <w:kern w:val="2"/>
          <w:highlight w:val="none"/>
        </w:rPr>
        <w:t>使</w:t>
      </w:r>
      <w:r>
        <w:rPr>
          <w:rFonts w:hint="eastAsia" w:ascii="宋体" w:hAnsi="宋体" w:eastAsia="宋体" w:cs="宋体"/>
          <w:kern w:val="2"/>
          <w:highlight w:val="none"/>
          <w:lang w:val="en-US" w:eastAsia="zh-CN"/>
        </w:rPr>
        <w:t>用档案管理系统</w:t>
      </w:r>
      <w:r>
        <w:rPr>
          <w:rFonts w:hint="eastAsia" w:ascii="宋体" w:hAnsi="宋体" w:eastAsia="宋体" w:cs="宋体"/>
          <w:kern w:val="2"/>
          <w:highlight w:val="none"/>
        </w:rPr>
        <w:t>过程中，定期做好数据备份</w:t>
      </w:r>
      <w:r>
        <w:rPr>
          <w:rFonts w:hint="eastAsia" w:ascii="宋体" w:hAnsi="宋体" w:eastAsia="宋体" w:cs="宋体"/>
          <w:kern w:val="2"/>
          <w:highlight w:val="none"/>
          <w:lang w:eastAsia="zh-CN"/>
        </w:rPr>
        <w:t>，</w:t>
      </w:r>
      <w:r>
        <w:rPr>
          <w:rFonts w:hint="eastAsia" w:ascii="宋体" w:hAnsi="宋体" w:eastAsia="宋体" w:cs="宋体"/>
          <w:kern w:val="2"/>
          <w:highlight w:val="none"/>
          <w:lang w:val="en-US" w:eastAsia="zh-CN"/>
        </w:rPr>
        <w:t>做好系统维护工作</w:t>
      </w:r>
      <w:r>
        <w:rPr>
          <w:rFonts w:hint="eastAsia" w:ascii="宋体" w:hAnsi="宋体" w:eastAsia="宋体" w:cs="宋体"/>
          <w:kern w:val="2"/>
          <w:highlight w:val="none"/>
        </w:rPr>
        <w:t>；</w:t>
      </w:r>
    </w:p>
    <w:p w14:paraId="75B46A6C">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5）</w:t>
      </w:r>
      <w:r>
        <w:rPr>
          <w:rFonts w:hint="eastAsia" w:ascii="宋体" w:hAnsi="宋体" w:eastAsia="宋体" w:cs="宋体"/>
          <w:kern w:val="2"/>
        </w:rPr>
        <w:t>使用软件形成的数据，</w:t>
      </w:r>
      <w:r>
        <w:rPr>
          <w:rFonts w:hint="eastAsia" w:ascii="宋体" w:hAnsi="宋体" w:eastAsia="宋体" w:cs="宋体"/>
          <w:kern w:val="2"/>
          <w:lang w:val="en-US" w:eastAsia="zh-CN"/>
        </w:rPr>
        <w:t>乙方</w:t>
      </w:r>
      <w:r>
        <w:rPr>
          <w:rFonts w:hint="eastAsia" w:ascii="宋体" w:hAnsi="宋体" w:eastAsia="宋体" w:cs="宋体"/>
          <w:kern w:val="2"/>
        </w:rPr>
        <w:t>不能以任何方式取得及保留；合同期间及</w:t>
      </w:r>
      <w:r>
        <w:rPr>
          <w:rFonts w:hint="eastAsia" w:ascii="宋体" w:hAnsi="宋体" w:eastAsia="宋体" w:cs="宋体"/>
          <w:kern w:val="2"/>
          <w:lang w:eastAsia="zh-CN"/>
        </w:rPr>
        <w:t>提供其他</w:t>
      </w:r>
      <w:r>
        <w:rPr>
          <w:rFonts w:hint="eastAsia" w:ascii="宋体" w:hAnsi="宋体" w:eastAsia="宋体" w:cs="宋体"/>
          <w:kern w:val="2"/>
        </w:rPr>
        <w:t>服务期间所知悉相关信息，包括但不限于系统数据、经营信息、文件资料等，</w:t>
      </w:r>
      <w:r>
        <w:rPr>
          <w:rFonts w:hint="eastAsia" w:ascii="宋体" w:hAnsi="宋体" w:eastAsia="宋体" w:cs="宋体"/>
          <w:kern w:val="2"/>
          <w:lang w:val="en-US" w:eastAsia="zh-CN"/>
        </w:rPr>
        <w:t>乙方</w:t>
      </w:r>
      <w:r>
        <w:rPr>
          <w:rFonts w:hint="eastAsia" w:ascii="宋体" w:hAnsi="宋体" w:eastAsia="宋体" w:cs="宋体"/>
          <w:kern w:val="2"/>
        </w:rPr>
        <w:t>应严格遵守国家相关的保密法律规定，保守</w:t>
      </w:r>
      <w:r>
        <w:rPr>
          <w:rFonts w:hint="eastAsia" w:ascii="宋体" w:hAnsi="宋体" w:eastAsia="宋体" w:cs="宋体"/>
          <w:kern w:val="2"/>
          <w:lang w:eastAsia="zh-CN"/>
        </w:rPr>
        <w:t>甲方</w:t>
      </w:r>
      <w:r>
        <w:rPr>
          <w:rFonts w:hint="eastAsia" w:ascii="宋体" w:hAnsi="宋体" w:eastAsia="宋体" w:cs="宋体"/>
          <w:kern w:val="2"/>
        </w:rPr>
        <w:t>档案资料的秘密，</w:t>
      </w:r>
      <w:r>
        <w:rPr>
          <w:rFonts w:hint="eastAsia" w:ascii="宋体" w:hAnsi="宋体" w:eastAsia="宋体" w:cs="宋体"/>
          <w:kern w:val="2"/>
          <w:lang w:val="en-US" w:eastAsia="zh-CN"/>
        </w:rPr>
        <w:t>乙方</w:t>
      </w:r>
      <w:r>
        <w:rPr>
          <w:rFonts w:hint="eastAsia" w:ascii="宋体" w:hAnsi="宋体" w:eastAsia="宋体" w:cs="宋体"/>
          <w:kern w:val="2"/>
        </w:rPr>
        <w:t>与</w:t>
      </w:r>
      <w:r>
        <w:rPr>
          <w:rFonts w:hint="eastAsia" w:ascii="宋体" w:hAnsi="宋体" w:eastAsia="宋体" w:cs="宋体"/>
          <w:kern w:val="2"/>
          <w:lang w:eastAsia="zh-CN"/>
        </w:rPr>
        <w:t>甲方</w:t>
      </w:r>
      <w:r>
        <w:rPr>
          <w:rFonts w:hint="eastAsia" w:ascii="宋体" w:hAnsi="宋体" w:eastAsia="宋体" w:cs="宋体"/>
          <w:kern w:val="2"/>
        </w:rPr>
        <w:t>签订合同时，同时签订保密协议，确保</w:t>
      </w:r>
      <w:r>
        <w:rPr>
          <w:rFonts w:hint="eastAsia" w:ascii="宋体" w:hAnsi="宋体" w:eastAsia="宋体" w:cs="宋体"/>
          <w:kern w:val="2"/>
          <w:lang w:eastAsia="zh-CN"/>
        </w:rPr>
        <w:t>乙方</w:t>
      </w:r>
      <w:r>
        <w:rPr>
          <w:rFonts w:hint="eastAsia" w:ascii="宋体" w:hAnsi="宋体" w:eastAsia="宋体" w:cs="宋体"/>
          <w:kern w:val="2"/>
        </w:rPr>
        <w:t>每一位工作人员均受到约束以履行保密义务，</w:t>
      </w:r>
      <w:r>
        <w:rPr>
          <w:rFonts w:hint="eastAsia" w:ascii="宋体" w:hAnsi="宋体" w:eastAsia="宋体" w:cs="宋体"/>
          <w:kern w:val="2"/>
          <w:lang w:eastAsia="zh-CN"/>
        </w:rPr>
        <w:t>因乙方</w:t>
      </w:r>
      <w:r>
        <w:rPr>
          <w:rFonts w:hint="eastAsia" w:ascii="宋体" w:hAnsi="宋体" w:eastAsia="宋体" w:cs="宋体"/>
          <w:kern w:val="2"/>
        </w:rPr>
        <w:t>工作人员泄密而导致的责任和损失，由</w:t>
      </w:r>
      <w:r>
        <w:rPr>
          <w:rFonts w:hint="eastAsia" w:ascii="宋体" w:hAnsi="宋体" w:eastAsia="宋体" w:cs="宋体"/>
          <w:kern w:val="2"/>
          <w:lang w:eastAsia="zh-CN"/>
        </w:rPr>
        <w:t>乙方</w:t>
      </w:r>
      <w:r>
        <w:rPr>
          <w:rFonts w:hint="eastAsia" w:ascii="宋体" w:hAnsi="宋体" w:eastAsia="宋体" w:cs="宋体"/>
          <w:kern w:val="2"/>
        </w:rPr>
        <w:t>承担连带责任。本合同解除或终止后，乙方应按照甲方的要求立即归还或销毁甲方提供的信息及资料。乙方的保密义务不因本协议的解除、终止而失效，</w:t>
      </w:r>
      <w:r>
        <w:rPr>
          <w:rFonts w:hint="eastAsia" w:ascii="宋体" w:hAnsi="宋体" w:eastAsia="宋体" w:cs="宋体"/>
          <w:kern w:val="2"/>
          <w:lang w:val="en-US" w:eastAsia="zh-CN"/>
        </w:rPr>
        <w:t>不随本合同的终止而终止，</w:t>
      </w:r>
      <w:r>
        <w:rPr>
          <w:rFonts w:hint="eastAsia" w:ascii="宋体" w:hAnsi="宋体" w:eastAsia="宋体" w:cs="宋体"/>
          <w:kern w:val="2"/>
        </w:rPr>
        <w:t>直至相关保密信息被依法公开时止</w:t>
      </w:r>
      <w:r>
        <w:rPr>
          <w:rFonts w:hint="eastAsia" w:ascii="宋体" w:hAnsi="宋体" w:eastAsia="宋体" w:cs="宋体"/>
          <w:kern w:val="2"/>
          <w:lang w:eastAsia="zh-CN"/>
        </w:rPr>
        <w:t>。</w:t>
      </w:r>
      <w:r>
        <w:rPr>
          <w:rFonts w:hint="eastAsia" w:ascii="宋体" w:hAnsi="宋体" w:eastAsia="宋体" w:cs="宋体"/>
          <w:kern w:val="2"/>
        </w:rPr>
        <w:t>如有违反，应按合同的30%承担违约责任，如因此给甲方造成损失的，还应当全额赔偿。</w:t>
      </w:r>
    </w:p>
    <w:p w14:paraId="3D1A26A9">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6）</w:t>
      </w:r>
      <w:r>
        <w:rPr>
          <w:rFonts w:hint="eastAsia" w:ascii="宋体" w:hAnsi="宋体" w:eastAsia="宋体" w:cs="宋体"/>
          <w:kern w:val="2"/>
        </w:rPr>
        <w:t>未经</w:t>
      </w:r>
      <w:r>
        <w:rPr>
          <w:rFonts w:hint="eastAsia" w:ascii="宋体" w:hAnsi="宋体" w:eastAsia="宋体" w:cs="宋体"/>
          <w:kern w:val="2"/>
          <w:lang w:val="en-US" w:eastAsia="zh-CN"/>
        </w:rPr>
        <w:t>甲方</w:t>
      </w:r>
      <w:r>
        <w:rPr>
          <w:rFonts w:hint="eastAsia" w:ascii="宋体" w:hAnsi="宋体" w:eastAsia="宋体" w:cs="宋体"/>
          <w:kern w:val="2"/>
        </w:rPr>
        <w:t>允许，</w:t>
      </w:r>
      <w:r>
        <w:rPr>
          <w:rFonts w:hint="eastAsia" w:ascii="宋体" w:hAnsi="宋体" w:eastAsia="宋体" w:cs="宋体"/>
          <w:kern w:val="2"/>
          <w:lang w:val="en-US" w:eastAsia="zh-CN"/>
        </w:rPr>
        <w:t>乙方</w:t>
      </w:r>
      <w:r>
        <w:rPr>
          <w:rFonts w:hint="eastAsia" w:ascii="宋体" w:hAnsi="宋体" w:eastAsia="宋体" w:cs="宋体"/>
          <w:kern w:val="2"/>
        </w:rPr>
        <w:t>不得将本项目转包给第三方。</w:t>
      </w:r>
    </w:p>
    <w:p w14:paraId="46F41CF6">
      <w:pPr>
        <w:spacing w:before="0" w:beforeLines="0" w:after="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lang w:eastAsia="zh-CN"/>
        </w:rPr>
        <w:t>（</w:t>
      </w:r>
      <w:r>
        <w:rPr>
          <w:rFonts w:hint="eastAsia" w:ascii="宋体" w:hAnsi="宋体" w:eastAsia="宋体" w:cs="宋体"/>
          <w:kern w:val="2"/>
          <w:lang w:val="en-US" w:eastAsia="zh-CN"/>
        </w:rPr>
        <w:t>7）</w:t>
      </w:r>
      <w:r>
        <w:rPr>
          <w:rFonts w:hint="eastAsia" w:ascii="宋体" w:hAnsi="宋体" w:eastAsia="宋体" w:cs="宋体"/>
          <w:kern w:val="2"/>
        </w:rPr>
        <w:t>本合同第八条售后服务涉及的所有内容。</w:t>
      </w:r>
    </w:p>
    <w:p w14:paraId="56C116F7">
      <w:pPr>
        <w:spacing w:before="0" w:beforeLines="0" w:after="0" w:afterLines="0" w:line="360" w:lineRule="auto"/>
        <w:ind w:left="-420" w:leftChars="-175" w:firstLine="482" w:firstLineChars="200"/>
        <w:jc w:val="both"/>
        <w:outlineLvl w:val="1"/>
        <w:rPr>
          <w:rFonts w:hint="eastAsia" w:ascii="宋体" w:hAnsi="宋体" w:eastAsia="宋体" w:cs="宋体"/>
          <w:b/>
          <w:bCs/>
          <w:kern w:val="2"/>
        </w:rPr>
      </w:pPr>
      <w:r>
        <w:rPr>
          <w:rFonts w:hint="eastAsia" w:ascii="宋体" w:hAnsi="宋体" w:eastAsia="宋体" w:cs="宋体"/>
          <w:b/>
          <w:bCs/>
          <w:kern w:val="2"/>
          <w:lang w:val="en-US" w:eastAsia="zh-CN"/>
        </w:rPr>
        <w:t xml:space="preserve">第八条 </w:t>
      </w:r>
      <w:r>
        <w:rPr>
          <w:rFonts w:hint="eastAsia" w:ascii="宋体" w:hAnsi="宋体" w:eastAsia="宋体" w:cs="宋体"/>
          <w:b/>
          <w:bCs/>
          <w:kern w:val="2"/>
        </w:rPr>
        <w:t>售后服务</w:t>
      </w:r>
    </w:p>
    <w:p w14:paraId="7395C354">
      <w:pPr>
        <w:spacing w:beforeLines="0" w:afterLines="0" w:line="360" w:lineRule="auto"/>
        <w:ind w:firstLine="480" w:firstLineChars="200"/>
        <w:jc w:val="both"/>
        <w:rPr>
          <w:rFonts w:hint="eastAsia" w:ascii="宋体" w:hAnsi="宋体" w:eastAsia="宋体" w:cs="宋体"/>
          <w:kern w:val="2"/>
        </w:rPr>
      </w:pPr>
      <w:r>
        <w:rPr>
          <w:rFonts w:hint="eastAsia" w:ascii="宋体" w:hAnsi="宋体" w:eastAsia="宋体" w:cs="宋体"/>
          <w:kern w:val="2"/>
        </w:rPr>
        <w:t>1</w:t>
      </w:r>
      <w:r>
        <w:rPr>
          <w:rFonts w:hint="eastAsia" w:ascii="宋体" w:hAnsi="宋体" w:eastAsia="宋体" w:cs="宋体"/>
          <w:kern w:val="2"/>
          <w:lang w:val="en-US" w:eastAsia="zh-CN"/>
        </w:rPr>
        <w:t>、</w:t>
      </w:r>
      <w:r>
        <w:rPr>
          <w:rFonts w:hint="eastAsia" w:ascii="宋体" w:hAnsi="宋体" w:eastAsia="宋体" w:cs="宋体"/>
          <w:kern w:val="2"/>
          <w:lang w:eastAsia="zh-CN"/>
        </w:rPr>
        <w:t>乙方</w:t>
      </w:r>
      <w:r>
        <w:rPr>
          <w:rFonts w:hint="eastAsia" w:ascii="宋体" w:hAnsi="宋体" w:eastAsia="宋体" w:cs="宋体"/>
          <w:kern w:val="2"/>
        </w:rPr>
        <w:t>须对</w:t>
      </w:r>
      <w:r>
        <w:rPr>
          <w:rFonts w:hint="eastAsia" w:ascii="宋体" w:hAnsi="宋体" w:eastAsia="宋体" w:cs="宋体"/>
          <w:kern w:val="2"/>
          <w:lang w:val="en-US" w:eastAsia="zh-CN"/>
        </w:rPr>
        <w:t>档案整理、</w:t>
      </w:r>
      <w:r>
        <w:rPr>
          <w:rFonts w:hint="eastAsia" w:ascii="宋体" w:hAnsi="宋体" w:eastAsia="宋体" w:cs="宋体"/>
          <w:kern w:val="2"/>
        </w:rPr>
        <w:t>扫描及数字化成果提供</w:t>
      </w:r>
      <w:r>
        <w:rPr>
          <w:rFonts w:hint="eastAsia" w:ascii="宋体" w:hAnsi="宋体" w:eastAsia="宋体" w:cs="宋体"/>
          <w:kern w:val="2"/>
          <w:lang w:eastAsia="zh-CN"/>
        </w:rPr>
        <w:t>一</w:t>
      </w:r>
      <w:r>
        <w:rPr>
          <w:rFonts w:hint="eastAsia" w:ascii="宋体" w:hAnsi="宋体" w:eastAsia="宋体" w:cs="宋体"/>
          <w:kern w:val="2"/>
        </w:rPr>
        <w:t>年的质保服务，质保期自完成所有服务内容并经甲方验收合格之日起算。若甲方在质保期内发现不合格的数据，乙方须无条件返工，</w:t>
      </w:r>
      <w:r>
        <w:rPr>
          <w:rFonts w:hint="eastAsia" w:ascii="宋体" w:hAnsi="宋体" w:eastAsia="宋体" w:cs="宋体"/>
          <w:kern w:val="2"/>
          <w:lang w:eastAsia="zh-CN"/>
        </w:rPr>
        <w:t>在甲方指定期限内完成</w:t>
      </w:r>
      <w:r>
        <w:rPr>
          <w:rFonts w:hint="eastAsia" w:ascii="宋体" w:hAnsi="宋体" w:eastAsia="宋体" w:cs="宋体"/>
          <w:kern w:val="2"/>
        </w:rPr>
        <w:t>重新对数据进行数字化加工及整理，直到服务成果完全符合验收标准为止。</w:t>
      </w:r>
    </w:p>
    <w:p w14:paraId="771A3748">
      <w:pPr>
        <w:spacing w:beforeLines="0" w:afterLines="0" w:line="360" w:lineRule="auto"/>
        <w:ind w:firstLine="480" w:firstLineChars="200"/>
        <w:jc w:val="both"/>
        <w:rPr>
          <w:rFonts w:hint="eastAsia" w:ascii="宋体" w:hAnsi="宋体" w:eastAsia="宋体" w:cs="宋体"/>
          <w:kern w:val="2"/>
          <w:highlight w:val="none"/>
        </w:rPr>
      </w:pPr>
      <w:r>
        <w:rPr>
          <w:rFonts w:hint="eastAsia" w:ascii="宋体" w:hAnsi="宋体" w:eastAsia="宋体" w:cs="宋体"/>
          <w:kern w:val="2"/>
          <w:highlight w:val="none"/>
        </w:rPr>
        <w:t>2</w:t>
      </w:r>
      <w:r>
        <w:rPr>
          <w:rFonts w:hint="eastAsia" w:ascii="宋体" w:hAnsi="宋体" w:eastAsia="宋体" w:cs="宋体"/>
          <w:kern w:val="2"/>
          <w:highlight w:val="none"/>
          <w:lang w:val="en-US" w:eastAsia="zh-CN"/>
        </w:rPr>
        <w:t>、</w:t>
      </w:r>
      <w:r>
        <w:rPr>
          <w:rFonts w:hint="eastAsia" w:ascii="宋体" w:hAnsi="宋体" w:eastAsia="宋体" w:cs="宋体"/>
          <w:kern w:val="2"/>
          <w:highlight w:val="none"/>
        </w:rPr>
        <w:t>质保期内，</w:t>
      </w:r>
      <w:r>
        <w:rPr>
          <w:rFonts w:hint="eastAsia" w:ascii="宋体" w:hAnsi="宋体" w:eastAsia="宋体" w:cs="宋体"/>
          <w:kern w:val="2"/>
          <w:highlight w:val="none"/>
          <w:lang w:val="en-US" w:eastAsia="zh-CN"/>
        </w:rPr>
        <w:t>乙方</w:t>
      </w:r>
      <w:r>
        <w:rPr>
          <w:rFonts w:hint="eastAsia" w:ascii="宋体" w:hAnsi="宋体" w:eastAsia="宋体" w:cs="宋体"/>
          <w:kern w:val="2"/>
          <w:highlight w:val="none"/>
        </w:rPr>
        <w:t>拒不按本合同约定提供服务的</w:t>
      </w:r>
      <w:r>
        <w:rPr>
          <w:rFonts w:hint="eastAsia" w:ascii="宋体" w:hAnsi="宋体" w:eastAsia="宋体" w:cs="宋体"/>
          <w:kern w:val="2"/>
          <w:highlight w:val="none"/>
          <w:lang w:eastAsia="zh-CN"/>
        </w:rPr>
        <w:t>，</w:t>
      </w:r>
      <w:r>
        <w:rPr>
          <w:rFonts w:hint="eastAsia" w:ascii="宋体" w:hAnsi="宋体" w:eastAsia="宋体" w:cs="宋体"/>
          <w:kern w:val="2"/>
          <w:highlight w:val="none"/>
        </w:rPr>
        <w:t>甲方有权自行委托第三方进行处理，因此</w:t>
      </w:r>
      <w:r>
        <w:rPr>
          <w:rFonts w:hint="eastAsia" w:ascii="宋体" w:hAnsi="宋体" w:eastAsia="宋体" w:cs="宋体"/>
          <w:kern w:val="2"/>
          <w:highlight w:val="none"/>
          <w:lang w:val="en-US" w:eastAsia="zh-CN"/>
        </w:rPr>
        <w:t>产</w:t>
      </w:r>
      <w:r>
        <w:rPr>
          <w:rFonts w:hint="eastAsia" w:ascii="宋体" w:hAnsi="宋体" w:eastAsia="宋体" w:cs="宋体"/>
          <w:kern w:val="2"/>
          <w:highlight w:val="none"/>
        </w:rPr>
        <w:t>生的费用由乙方承担。</w:t>
      </w:r>
    </w:p>
    <w:p w14:paraId="05F9FBF9">
      <w:pPr>
        <w:pStyle w:val="46"/>
        <w:numPr>
          <w:ilvl w:val="0"/>
          <w:numId w:val="0"/>
        </w:numPr>
        <w:spacing w:beforeLines="0" w:afterLines="0" w:line="360" w:lineRule="auto"/>
        <w:ind w:left="480" w:firstLine="482" w:firstLineChars="200"/>
        <w:outlineLvl w:val="1"/>
        <w:rPr>
          <w:rFonts w:hint="eastAsia" w:ascii="宋体" w:hAnsi="宋体" w:eastAsia="宋体" w:cs="宋体"/>
          <w:b/>
          <w:sz w:val="24"/>
          <w:szCs w:val="24"/>
        </w:rPr>
      </w:pPr>
      <w:bookmarkStart w:id="13" w:name="_Toc27990841"/>
      <w:r>
        <w:rPr>
          <w:rFonts w:hint="eastAsia" w:ascii="宋体" w:hAnsi="宋体" w:eastAsia="宋体" w:cs="宋体"/>
          <w:b/>
          <w:sz w:val="24"/>
          <w:szCs w:val="24"/>
          <w:lang w:eastAsia="zh-CN"/>
        </w:rPr>
        <w:t>第</w:t>
      </w:r>
      <w:r>
        <w:rPr>
          <w:rFonts w:hint="eastAsia" w:ascii="宋体" w:hAnsi="宋体" w:eastAsia="宋体" w:cs="宋体"/>
          <w:b/>
          <w:sz w:val="24"/>
          <w:szCs w:val="24"/>
          <w:lang w:val="en-US" w:eastAsia="zh-CN"/>
        </w:rPr>
        <w:t>九</w:t>
      </w:r>
      <w:r>
        <w:rPr>
          <w:rFonts w:hint="eastAsia" w:ascii="宋体" w:hAnsi="宋体" w:eastAsia="宋体" w:cs="宋体"/>
          <w:b/>
          <w:sz w:val="24"/>
          <w:szCs w:val="24"/>
          <w:lang w:eastAsia="zh-CN"/>
        </w:rPr>
        <w:t>条</w:t>
      </w:r>
      <w:r>
        <w:rPr>
          <w:rFonts w:hint="eastAsia" w:ascii="宋体" w:hAnsi="宋体" w:eastAsia="宋体" w:cs="宋体"/>
          <w:b/>
          <w:sz w:val="24"/>
          <w:szCs w:val="24"/>
          <w:lang w:val="en-US" w:eastAsia="zh-CN"/>
        </w:rPr>
        <w:t xml:space="preserve"> </w:t>
      </w:r>
      <w:r>
        <w:rPr>
          <w:rFonts w:hint="eastAsia" w:ascii="宋体" w:hAnsi="宋体" w:eastAsia="宋体" w:cs="宋体"/>
          <w:b/>
          <w:sz w:val="24"/>
          <w:szCs w:val="24"/>
        </w:rPr>
        <w:t>不可抗力</w:t>
      </w:r>
      <w:bookmarkEnd w:id="13"/>
    </w:p>
    <w:p w14:paraId="779DAA7D">
      <w:pPr>
        <w:spacing w:before="0" w:beforeLines="0" w:after="0" w:afterLines="0" w:line="360" w:lineRule="auto"/>
        <w:ind w:left="0" w:leftChars="0" w:firstLine="480" w:firstLineChars="200"/>
        <w:jc w:val="left"/>
        <w:outlineLvl w:val="9"/>
        <w:rPr>
          <w:rFonts w:hint="eastAsia" w:ascii="宋体" w:hAnsi="宋体" w:eastAsia="宋体" w:cs="宋体"/>
          <w:b w:val="0"/>
          <w:bCs w:val="0"/>
          <w:kern w:val="2"/>
        </w:rPr>
      </w:pPr>
      <w:r>
        <w:rPr>
          <w:rFonts w:hint="eastAsia" w:ascii="宋体" w:hAnsi="宋体" w:eastAsia="宋体" w:cs="宋体"/>
          <w:b w:val="0"/>
          <w:bCs w:val="0"/>
        </w:rPr>
        <w:t>由于地震、台风、水灾、战争以及其他不能预见并且对其发生和后果不能防止或避免的不可抗力事故，致使直接影响本合同的履行或不能按约定的条件履行时，遇有上述不可抗力事故的一方，应立即将事故情况以电话、传真或其他有效方式通知对方，并应在</w:t>
      </w:r>
      <w:r>
        <w:rPr>
          <w:rFonts w:hint="eastAsia" w:ascii="宋体" w:hAnsi="宋体" w:eastAsia="宋体" w:cs="宋体"/>
          <w:b w:val="0"/>
          <w:bCs w:val="0"/>
          <w:u w:val="single"/>
        </w:rPr>
        <w:t>15</w:t>
      </w:r>
      <w:r>
        <w:rPr>
          <w:rFonts w:hint="eastAsia" w:ascii="宋体" w:hAnsi="宋体" w:eastAsia="宋体" w:cs="宋体"/>
          <w:b w:val="0"/>
          <w:bCs w:val="0"/>
        </w:rPr>
        <w:t>个工作日内，提供事故详情及合同不能履行、或者部分不能履行、或者需要延期履行的理由的有效证明文件。按照事故对履行合同影响的程度，由各方协商决定是否解除合同，或者部分免除履行合同的责任，或者延期履行合同。</w:t>
      </w:r>
    </w:p>
    <w:p w14:paraId="65752B57">
      <w:pPr>
        <w:spacing w:before="0" w:beforeLines="0" w:after="0" w:afterLines="0" w:line="360" w:lineRule="auto"/>
        <w:ind w:left="-420" w:leftChars="-175" w:firstLine="482" w:firstLineChars="200"/>
        <w:jc w:val="both"/>
        <w:outlineLvl w:val="1"/>
        <w:rPr>
          <w:rFonts w:hint="eastAsia" w:ascii="宋体" w:hAnsi="宋体" w:eastAsia="宋体" w:cs="宋体"/>
          <w:b/>
          <w:bCs/>
          <w:kern w:val="2"/>
        </w:rPr>
      </w:pPr>
      <w:r>
        <w:rPr>
          <w:rFonts w:hint="eastAsia" w:ascii="宋体" w:hAnsi="宋体" w:eastAsia="宋体" w:cs="宋体"/>
          <w:b/>
          <w:bCs/>
          <w:kern w:val="2"/>
          <w:lang w:eastAsia="zh-CN"/>
        </w:rPr>
        <w:t>第</w:t>
      </w:r>
      <w:r>
        <w:rPr>
          <w:rFonts w:hint="eastAsia" w:ascii="宋体" w:hAnsi="宋体" w:eastAsia="宋体" w:cs="宋体"/>
          <w:b/>
          <w:bCs/>
          <w:kern w:val="2"/>
          <w:lang w:val="en-US" w:eastAsia="zh-CN"/>
        </w:rPr>
        <w:t>十</w:t>
      </w:r>
      <w:r>
        <w:rPr>
          <w:rFonts w:hint="eastAsia" w:ascii="宋体" w:hAnsi="宋体" w:eastAsia="宋体" w:cs="宋体"/>
          <w:b/>
          <w:bCs/>
          <w:kern w:val="2"/>
          <w:lang w:eastAsia="zh-CN"/>
        </w:rPr>
        <w:t>条</w:t>
      </w:r>
      <w:r>
        <w:rPr>
          <w:rFonts w:hint="eastAsia" w:ascii="宋体" w:hAnsi="宋体" w:eastAsia="宋体" w:cs="宋体"/>
          <w:b/>
          <w:bCs/>
          <w:kern w:val="2"/>
          <w:lang w:val="en-US" w:eastAsia="zh-CN"/>
        </w:rPr>
        <w:t xml:space="preserve"> </w:t>
      </w:r>
      <w:r>
        <w:rPr>
          <w:rFonts w:hint="eastAsia" w:ascii="宋体" w:hAnsi="宋体" w:eastAsia="宋体" w:cs="宋体"/>
          <w:b/>
          <w:bCs/>
          <w:kern w:val="2"/>
        </w:rPr>
        <w:t>违约责任及争议解决</w:t>
      </w:r>
    </w:p>
    <w:p w14:paraId="68ED7B89">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rPr>
        <w:t>1</w:t>
      </w:r>
      <w:r>
        <w:rPr>
          <w:rFonts w:hint="eastAsia" w:ascii="宋体" w:hAnsi="宋体" w:eastAsia="宋体" w:cs="宋体"/>
          <w:b w:val="0"/>
          <w:bCs w:val="0"/>
          <w:kern w:val="2"/>
          <w:lang w:val="en-US" w:eastAsia="zh-CN"/>
        </w:rPr>
        <w:t>、</w:t>
      </w:r>
      <w:r>
        <w:rPr>
          <w:rFonts w:hint="eastAsia" w:ascii="宋体" w:hAnsi="宋体" w:eastAsia="宋体" w:cs="宋体"/>
          <w:b w:val="0"/>
          <w:bCs w:val="0"/>
          <w:kern w:val="2"/>
        </w:rPr>
        <w:t>凡本合同引起的一切争议，甲乙双方应首先通过友好协商解决，如经协商后仍不能达成协议时，任何一方可以向甲方住所地有管辖权的法院提起诉讼。</w:t>
      </w:r>
    </w:p>
    <w:p w14:paraId="2D14E43D">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rPr>
        <w:t>2</w:t>
      </w:r>
      <w:r>
        <w:rPr>
          <w:rFonts w:hint="eastAsia" w:ascii="宋体" w:hAnsi="宋体" w:eastAsia="宋体" w:cs="宋体"/>
          <w:b w:val="0"/>
          <w:bCs w:val="0"/>
          <w:kern w:val="2"/>
          <w:lang w:val="en-US" w:eastAsia="zh-CN"/>
        </w:rPr>
        <w:t>、</w:t>
      </w:r>
      <w:r>
        <w:rPr>
          <w:rFonts w:hint="eastAsia" w:ascii="宋体" w:hAnsi="宋体" w:eastAsia="宋体" w:cs="宋体"/>
          <w:b w:val="0"/>
          <w:bCs w:val="0"/>
          <w:kern w:val="2"/>
        </w:rPr>
        <w:t>在进行法院审理期间，除提交法院审理的事项外，合同其他部分仍继续履行。</w:t>
      </w:r>
    </w:p>
    <w:p w14:paraId="5B9AE85A">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3、</w:t>
      </w:r>
      <w:r>
        <w:rPr>
          <w:rFonts w:hint="eastAsia" w:ascii="宋体" w:hAnsi="宋体" w:eastAsia="宋体" w:cs="宋体"/>
          <w:b w:val="0"/>
          <w:bCs w:val="0"/>
          <w:kern w:val="2"/>
        </w:rPr>
        <w:t>本合同中的甲方因追究乙方违约责任所产生的所有费用由</w:t>
      </w:r>
      <w:r>
        <w:rPr>
          <w:rFonts w:hint="eastAsia" w:ascii="宋体" w:hAnsi="宋体" w:eastAsia="宋体" w:cs="宋体"/>
          <w:b w:val="0"/>
          <w:bCs w:val="0"/>
          <w:kern w:val="2"/>
          <w:lang w:val="en-US" w:eastAsia="zh-CN"/>
        </w:rPr>
        <w:t>乙</w:t>
      </w:r>
      <w:r>
        <w:rPr>
          <w:rFonts w:hint="eastAsia" w:ascii="宋体" w:hAnsi="宋体" w:eastAsia="宋体" w:cs="宋体"/>
          <w:b w:val="0"/>
          <w:bCs w:val="0"/>
          <w:kern w:val="2"/>
        </w:rPr>
        <w:t>方承担（包括但不限于诉讼费、财产保全费、担保费、公证费、评估费、鉴定费、律师费、差旅费、向第三人支付的赔偿款/违约金/费用、向政府部门支付的罚款等）</w:t>
      </w:r>
    </w:p>
    <w:p w14:paraId="4C111AE5">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4、</w:t>
      </w:r>
      <w:r>
        <w:rPr>
          <w:rFonts w:hint="eastAsia" w:ascii="宋体" w:hAnsi="宋体" w:eastAsia="宋体" w:cs="宋体"/>
          <w:b w:val="0"/>
          <w:bCs w:val="0"/>
          <w:kern w:val="2"/>
        </w:rPr>
        <w:t>乙方不能按照合同规定完成本项目服务的，每延期一</w:t>
      </w:r>
      <w:r>
        <w:rPr>
          <w:rFonts w:hint="eastAsia" w:ascii="宋体" w:hAnsi="宋体" w:eastAsia="宋体" w:cs="宋体"/>
          <w:b w:val="0"/>
          <w:bCs w:val="0"/>
          <w:kern w:val="2"/>
          <w:lang w:val="en-US" w:eastAsia="zh-CN"/>
        </w:rPr>
        <w:t>日</w:t>
      </w:r>
      <w:r>
        <w:rPr>
          <w:rFonts w:hint="eastAsia" w:ascii="宋体" w:hAnsi="宋体" w:eastAsia="宋体" w:cs="宋体"/>
          <w:b w:val="0"/>
          <w:bCs w:val="0"/>
          <w:kern w:val="2"/>
        </w:rPr>
        <w:t>，乙方向甲方支付暂定</w:t>
      </w:r>
      <w:r>
        <w:rPr>
          <w:rFonts w:hint="eastAsia" w:ascii="宋体" w:hAnsi="宋体" w:eastAsia="宋体" w:cs="宋体"/>
          <w:b w:val="0"/>
          <w:bCs w:val="0"/>
          <w:kern w:val="2"/>
          <w:lang w:val="en-US" w:eastAsia="zh-CN"/>
        </w:rPr>
        <w:t>含税合同</w:t>
      </w:r>
      <w:r>
        <w:rPr>
          <w:rFonts w:hint="eastAsia" w:ascii="宋体" w:hAnsi="宋体" w:eastAsia="宋体" w:cs="宋体"/>
          <w:b w:val="0"/>
          <w:bCs w:val="0"/>
          <w:kern w:val="2"/>
        </w:rPr>
        <w:t>价【1‰】的违约金，累计不超过暂定</w:t>
      </w:r>
      <w:r>
        <w:rPr>
          <w:rFonts w:hint="eastAsia" w:ascii="宋体" w:hAnsi="宋体" w:eastAsia="宋体" w:cs="宋体"/>
          <w:b w:val="0"/>
          <w:bCs w:val="0"/>
          <w:kern w:val="2"/>
          <w:lang w:val="en-US" w:eastAsia="zh-CN"/>
        </w:rPr>
        <w:t>含税</w:t>
      </w:r>
      <w:r>
        <w:rPr>
          <w:rFonts w:hint="eastAsia" w:ascii="宋体" w:hAnsi="宋体" w:eastAsia="宋体" w:cs="宋体"/>
          <w:b w:val="0"/>
          <w:bCs w:val="0"/>
          <w:kern w:val="2"/>
        </w:rPr>
        <w:t>合同价的【20%】。延期超过【30】</w:t>
      </w:r>
      <w:r>
        <w:rPr>
          <w:rFonts w:hint="eastAsia" w:ascii="宋体" w:hAnsi="宋体" w:eastAsia="宋体" w:cs="宋体"/>
          <w:b w:val="0"/>
          <w:bCs w:val="0"/>
          <w:kern w:val="2"/>
          <w:lang w:val="en-US" w:eastAsia="zh-CN"/>
        </w:rPr>
        <w:t>日</w:t>
      </w:r>
      <w:r>
        <w:rPr>
          <w:rFonts w:hint="eastAsia" w:ascii="宋体" w:hAnsi="宋体" w:eastAsia="宋体" w:cs="宋体"/>
          <w:b w:val="0"/>
          <w:bCs w:val="0"/>
          <w:kern w:val="2"/>
        </w:rPr>
        <w:t>的，甲方除有权收取前述违约金外，还有权单方解除本合同，如甲方因此遭受其他损失的，乙方应予全额赔偿。</w:t>
      </w:r>
    </w:p>
    <w:p w14:paraId="4FAF477F">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5、</w:t>
      </w:r>
      <w:r>
        <w:rPr>
          <w:rFonts w:hint="eastAsia" w:ascii="宋体" w:hAnsi="宋体" w:eastAsia="宋体" w:cs="宋体"/>
          <w:b w:val="0"/>
          <w:bCs w:val="0"/>
          <w:kern w:val="2"/>
        </w:rPr>
        <w:t>乙方违反本合同约定的义务，经甲方通知后仍不予以改正或改正后仍不符合甲方要求的，应当向甲方支付本暂定</w:t>
      </w:r>
      <w:r>
        <w:rPr>
          <w:rFonts w:hint="eastAsia" w:ascii="宋体" w:hAnsi="宋体" w:eastAsia="宋体" w:cs="宋体"/>
          <w:b w:val="0"/>
          <w:bCs w:val="0"/>
          <w:kern w:val="2"/>
          <w:lang w:val="en-US" w:eastAsia="zh-CN"/>
        </w:rPr>
        <w:t>含税</w:t>
      </w:r>
      <w:r>
        <w:rPr>
          <w:rFonts w:hint="eastAsia" w:ascii="宋体" w:hAnsi="宋体" w:eastAsia="宋体" w:cs="宋体"/>
          <w:b w:val="0"/>
          <w:bCs w:val="0"/>
          <w:kern w:val="2"/>
        </w:rPr>
        <w:t>合同价【20%】的违约金，甲方有权立即单方解除本合同，要求乙方退还全部已付费用，并要求乙方赔偿甲方因此受到的全部损失。</w:t>
      </w:r>
    </w:p>
    <w:p w14:paraId="0AC83202">
      <w:pPr>
        <w:spacing w:before="0" w:beforeLines="0" w:after="0" w:afterLines="0" w:line="360" w:lineRule="auto"/>
        <w:ind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6、</w:t>
      </w:r>
      <w:r>
        <w:rPr>
          <w:rFonts w:hint="eastAsia" w:ascii="宋体" w:hAnsi="宋体" w:eastAsia="宋体" w:cs="宋体"/>
          <w:b w:val="0"/>
          <w:bCs w:val="0"/>
          <w:kern w:val="2"/>
        </w:rPr>
        <w:t>乙方保证向甲方提供服务在使用过程中所涉及的信息及成果不侵犯任何第三方的知识产权及其他合法权益。如果任何第三方提出侵权指控，乙方须与第三方交涉并承担由此发生的一切责任、费用和经济赔偿，甲方有权单方终止合同，并要求乙方支付</w:t>
      </w:r>
      <w:r>
        <w:rPr>
          <w:rFonts w:hint="eastAsia" w:ascii="宋体" w:hAnsi="宋体" w:eastAsia="宋体" w:cs="宋体"/>
          <w:b w:val="0"/>
          <w:bCs w:val="0"/>
          <w:kern w:val="2"/>
          <w:highlight w:val="none"/>
          <w:lang w:val="en-US" w:eastAsia="zh-CN"/>
        </w:rPr>
        <w:t>暂定含税合同价的3</w:t>
      </w:r>
      <w:r>
        <w:rPr>
          <w:rFonts w:hint="eastAsia" w:ascii="宋体" w:hAnsi="宋体" w:eastAsia="宋体" w:cs="宋体"/>
          <w:b w:val="0"/>
          <w:bCs w:val="0"/>
          <w:kern w:val="2"/>
          <w:highlight w:val="none"/>
        </w:rPr>
        <w:t>0%作为违约金</w:t>
      </w:r>
      <w:r>
        <w:rPr>
          <w:rFonts w:hint="eastAsia" w:ascii="宋体" w:hAnsi="宋体" w:eastAsia="宋体" w:cs="宋体"/>
          <w:b w:val="0"/>
          <w:bCs w:val="0"/>
          <w:kern w:val="2"/>
        </w:rPr>
        <w:t>。违约金不足以弥补甲方损失的，乙方还应赔偿因此给甲方造成的全部损失（包括但不限于律师费、诉讼费、执行费、保全费、公证费、鉴定费）。</w:t>
      </w:r>
    </w:p>
    <w:p w14:paraId="58235C80">
      <w:pPr>
        <w:numPr>
          <w:ilvl w:val="0"/>
          <w:numId w:val="0"/>
        </w:numPr>
        <w:spacing w:before="0" w:beforeLines="0" w:after="0" w:afterLines="0" w:line="360" w:lineRule="auto"/>
        <w:ind w:leftChars="0"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7、</w:t>
      </w:r>
      <w:r>
        <w:rPr>
          <w:rFonts w:hint="eastAsia" w:ascii="宋体" w:hAnsi="宋体" w:eastAsia="宋体" w:cs="宋体"/>
          <w:b w:val="0"/>
          <w:bCs w:val="0"/>
          <w:kern w:val="2"/>
        </w:rPr>
        <w:t>本合同履行期间，乙方违约产生的违约金、赔偿或其他应付费用等款项，甲方有权直接从未付款项中直接扣除。</w:t>
      </w:r>
    </w:p>
    <w:p w14:paraId="394A521D">
      <w:pPr>
        <w:numPr>
          <w:ilvl w:val="0"/>
          <w:numId w:val="0"/>
        </w:numPr>
        <w:spacing w:before="0" w:beforeLines="0" w:after="0" w:afterLines="0" w:line="360" w:lineRule="auto"/>
        <w:ind w:leftChars="0" w:firstLine="480" w:firstLineChars="200"/>
        <w:jc w:val="both"/>
        <w:rPr>
          <w:rFonts w:hint="eastAsia" w:ascii="宋体" w:hAnsi="宋体" w:eastAsia="宋体" w:cs="宋体"/>
          <w:b w:val="0"/>
          <w:bCs w:val="0"/>
          <w:kern w:val="2"/>
        </w:rPr>
      </w:pPr>
      <w:r>
        <w:rPr>
          <w:rFonts w:hint="eastAsia" w:ascii="宋体" w:hAnsi="宋体" w:eastAsia="宋体" w:cs="宋体"/>
          <w:b w:val="0"/>
          <w:bCs w:val="0"/>
          <w:kern w:val="2"/>
          <w:lang w:val="en-US" w:eastAsia="zh-CN"/>
        </w:rPr>
        <w:t>8、</w:t>
      </w:r>
      <w:r>
        <w:rPr>
          <w:rFonts w:hint="eastAsia" w:ascii="宋体" w:hAnsi="宋体" w:eastAsia="宋体" w:cs="宋体"/>
          <w:b w:val="0"/>
          <w:bCs w:val="0"/>
          <w:kern w:val="2"/>
        </w:rPr>
        <w:t>乙方及其工作人员应在服务期内持续保持</w:t>
      </w:r>
      <w:r>
        <w:rPr>
          <w:rFonts w:hint="eastAsia" w:ascii="宋体" w:hAnsi="宋体" w:eastAsia="宋体" w:cs="宋体"/>
          <w:b w:val="0"/>
          <w:bCs w:val="0"/>
          <w:kern w:val="2"/>
          <w:lang w:eastAsia="zh-CN"/>
        </w:rPr>
        <w:t>本合同约定</w:t>
      </w:r>
      <w:r>
        <w:rPr>
          <w:rFonts w:hint="eastAsia" w:ascii="宋体" w:hAnsi="宋体" w:eastAsia="宋体" w:cs="宋体"/>
          <w:b w:val="0"/>
          <w:bCs w:val="0"/>
          <w:kern w:val="2"/>
        </w:rPr>
        <w:t>资质的合法有效。若因乙方</w:t>
      </w:r>
      <w:r>
        <w:rPr>
          <w:rFonts w:hint="eastAsia" w:ascii="宋体" w:hAnsi="宋体" w:eastAsia="宋体" w:cs="宋体"/>
          <w:b w:val="0"/>
          <w:bCs w:val="0"/>
          <w:kern w:val="2"/>
          <w:lang w:eastAsia="zh-CN"/>
        </w:rPr>
        <w:t>或乙方人员</w:t>
      </w:r>
      <w:r>
        <w:rPr>
          <w:rFonts w:hint="eastAsia" w:ascii="宋体" w:hAnsi="宋体" w:eastAsia="宋体" w:cs="宋体"/>
          <w:b w:val="0"/>
          <w:bCs w:val="0"/>
          <w:kern w:val="2"/>
        </w:rPr>
        <w:t>原因(包括但不限于资质失效、被吊销等)的，甲方有权单方解除合同，不予支付未付服务费，并要求乙方承担暂定</w:t>
      </w:r>
      <w:r>
        <w:rPr>
          <w:rFonts w:hint="eastAsia" w:ascii="宋体" w:hAnsi="宋体" w:eastAsia="宋体" w:cs="宋体"/>
          <w:b w:val="0"/>
          <w:bCs w:val="0"/>
          <w:kern w:val="2"/>
          <w:lang w:val="en-US" w:eastAsia="zh-CN"/>
        </w:rPr>
        <w:t>含税</w:t>
      </w:r>
      <w:r>
        <w:rPr>
          <w:rFonts w:hint="eastAsia" w:ascii="宋体" w:hAnsi="宋体" w:eastAsia="宋体" w:cs="宋体"/>
          <w:b w:val="0"/>
          <w:bCs w:val="0"/>
          <w:kern w:val="2"/>
        </w:rPr>
        <w:t>合同价</w:t>
      </w:r>
      <w:r>
        <w:rPr>
          <w:rFonts w:hint="eastAsia" w:ascii="宋体" w:hAnsi="宋体" w:eastAsia="宋体" w:cs="宋体"/>
          <w:b w:val="0"/>
          <w:bCs w:val="0"/>
          <w:kern w:val="2"/>
          <w:lang w:eastAsia="zh-CN"/>
        </w:rPr>
        <w:t>【</w:t>
      </w:r>
      <w:r>
        <w:rPr>
          <w:rFonts w:hint="eastAsia" w:ascii="宋体" w:hAnsi="宋体" w:eastAsia="宋体" w:cs="宋体"/>
          <w:b w:val="0"/>
          <w:bCs w:val="0"/>
          <w:kern w:val="2"/>
          <w:lang w:val="en-US" w:eastAsia="zh-CN"/>
        </w:rPr>
        <w:t>1</w:t>
      </w:r>
      <w:r>
        <w:rPr>
          <w:rFonts w:hint="eastAsia" w:ascii="宋体" w:hAnsi="宋体" w:eastAsia="宋体" w:cs="宋体"/>
          <w:b w:val="0"/>
          <w:bCs w:val="0"/>
          <w:kern w:val="2"/>
          <w:lang w:eastAsia="zh-CN"/>
        </w:rPr>
        <w:t>】</w:t>
      </w:r>
      <w:r>
        <w:rPr>
          <w:rFonts w:hint="eastAsia" w:ascii="宋体" w:hAnsi="宋体" w:eastAsia="宋体" w:cs="宋体"/>
          <w:b w:val="0"/>
          <w:bCs w:val="0"/>
          <w:kern w:val="2"/>
        </w:rPr>
        <w:t>%的违约金，造成甲方损失的，乙方应足额向甲方赔偿。</w:t>
      </w:r>
    </w:p>
    <w:p w14:paraId="65EC0DAA">
      <w:pPr>
        <w:numPr>
          <w:ilvl w:val="0"/>
          <w:numId w:val="0"/>
        </w:numPr>
        <w:spacing w:before="0" w:beforeLines="0" w:after="0" w:afterLines="0" w:line="360" w:lineRule="auto"/>
        <w:ind w:leftChars="0" w:firstLine="480" w:firstLineChars="200"/>
        <w:jc w:val="both"/>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9、如因乙方原因，导致发生法律纠纷案件，甲方被列为承担责任的诉讼当事人（第三人或被告），或造成社会负面影响的，视为乙方违约，甲方即有权对乙方处以涉案金额20%的违约金；如造成甲方经济损失的（包括但不限于律师费、诉讼费、保全费、执行费、差旅费等损失），由乙方赔偿所有损失，并将相关情况报相关行政主管部门。甲方收到法院参与诉讼通知之日视为乙方构成违约，甲方即有权要求乙方承担前述违约金、损失赔偿及情况报送主管部门的违约责任，即使甲方最终未被法院判决承担任何责任，乙方也无权要求甲方免除前述违约责任。</w:t>
      </w:r>
    </w:p>
    <w:p w14:paraId="5C020317">
      <w:pPr>
        <w:pStyle w:val="7"/>
        <w:spacing w:beforeLines="0" w:after="0" w:afterLines="0" w:line="360" w:lineRule="auto"/>
        <w:ind w:firstLine="480" w:firstLineChars="200"/>
        <w:jc w:val="both"/>
        <w:rPr>
          <w:rFonts w:hint="eastAsia" w:ascii="宋体" w:hAnsi="宋体" w:eastAsia="宋体" w:cs="宋体"/>
          <w:b w:val="0"/>
          <w:bCs w:val="0"/>
          <w:kern w:val="2"/>
          <w:sz w:val="24"/>
          <w:szCs w:val="24"/>
          <w:lang w:val="en-US"/>
        </w:rPr>
      </w:pPr>
      <w:r>
        <w:rPr>
          <w:rFonts w:hint="eastAsia" w:ascii="宋体" w:hAnsi="宋体" w:eastAsia="宋体" w:cs="宋体"/>
          <w:b w:val="0"/>
          <w:bCs w:val="0"/>
          <w:kern w:val="2"/>
          <w:sz w:val="24"/>
          <w:szCs w:val="24"/>
          <w:lang w:val="en-US"/>
        </w:rPr>
        <w:t>第十</w:t>
      </w:r>
      <w:r>
        <w:rPr>
          <w:rFonts w:hint="eastAsia" w:ascii="宋体" w:hAnsi="宋体" w:eastAsia="宋体" w:cs="宋体"/>
          <w:b w:val="0"/>
          <w:bCs w:val="0"/>
          <w:kern w:val="2"/>
          <w:sz w:val="24"/>
          <w:szCs w:val="24"/>
          <w:lang w:val="en-US" w:eastAsia="zh-CN"/>
        </w:rPr>
        <w:t>一</w:t>
      </w:r>
      <w:r>
        <w:rPr>
          <w:rFonts w:hint="eastAsia" w:ascii="宋体" w:hAnsi="宋体" w:eastAsia="宋体" w:cs="宋体"/>
          <w:b w:val="0"/>
          <w:bCs w:val="0"/>
          <w:kern w:val="2"/>
          <w:sz w:val="24"/>
          <w:szCs w:val="24"/>
          <w:lang w:val="en-US"/>
        </w:rPr>
        <w:t>条</w:t>
      </w:r>
      <w:r>
        <w:rPr>
          <w:rFonts w:hint="eastAsia" w:ascii="宋体" w:hAnsi="宋体" w:eastAsia="宋体" w:cs="宋体"/>
          <w:b w:val="0"/>
          <w:bCs w:val="0"/>
          <w:kern w:val="2"/>
          <w:sz w:val="24"/>
          <w:szCs w:val="24"/>
          <w:lang w:val="en-US" w:eastAsia="zh-CN"/>
        </w:rPr>
        <w:t xml:space="preserve"> </w:t>
      </w:r>
      <w:r>
        <w:rPr>
          <w:rFonts w:hint="eastAsia" w:ascii="宋体" w:hAnsi="宋体" w:eastAsia="宋体" w:cs="宋体"/>
          <w:b w:val="0"/>
          <w:bCs w:val="0"/>
          <w:kern w:val="2"/>
          <w:sz w:val="24"/>
          <w:szCs w:val="24"/>
          <w:lang w:val="en-US"/>
        </w:rPr>
        <w:t>其他</w:t>
      </w:r>
    </w:p>
    <w:p w14:paraId="3C9271B1">
      <w:pPr>
        <w:pStyle w:val="7"/>
        <w:spacing w:beforeLines="0" w:after="0" w:afterLines="0" w:line="360" w:lineRule="auto"/>
        <w:ind w:firstLine="480" w:firstLineChars="200"/>
        <w:jc w:val="left"/>
        <w:rPr>
          <w:rFonts w:hint="eastAsia" w:ascii="宋体" w:hAnsi="宋体" w:eastAsia="宋体" w:cs="宋体"/>
          <w:b w:val="0"/>
          <w:bCs w:val="0"/>
          <w:kern w:val="2"/>
          <w:sz w:val="24"/>
          <w:szCs w:val="24"/>
          <w:lang w:val="en-US"/>
        </w:rPr>
      </w:pPr>
      <w:r>
        <w:rPr>
          <w:rFonts w:hint="eastAsia" w:ascii="宋体" w:hAnsi="宋体" w:eastAsia="宋体" w:cs="宋体"/>
          <w:b w:val="0"/>
          <w:bCs w:val="0"/>
          <w:kern w:val="2"/>
          <w:sz w:val="24"/>
          <w:szCs w:val="24"/>
          <w:lang w:val="en-US"/>
        </w:rPr>
        <w:t>1</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rPr>
        <w:t>乙方确认：本合同中列明的乙方“地址”为有效的收件地址，甲方对乙方的相关通知、函件等可通过特快专递方式送达至该地址。甲方通过特快专递方式向乙方“地址”发出相关通知、函件等3日后，即视为有效送达。乙方更换地址的，应该3日内书面告知甲方。</w:t>
      </w:r>
    </w:p>
    <w:p w14:paraId="0CEC04A1">
      <w:pPr>
        <w:pStyle w:val="7"/>
        <w:spacing w:beforeLines="0" w:after="0" w:afterLines="0" w:line="360" w:lineRule="auto"/>
        <w:ind w:firstLine="480" w:firstLineChars="200"/>
        <w:jc w:val="left"/>
        <w:rPr>
          <w:rFonts w:hint="eastAsia" w:ascii="宋体" w:hAnsi="宋体" w:eastAsia="宋体" w:cs="宋体"/>
          <w:b w:val="0"/>
          <w:bCs w:val="0"/>
          <w:kern w:val="2"/>
          <w:sz w:val="24"/>
          <w:szCs w:val="24"/>
          <w:lang w:val="en-US"/>
        </w:rPr>
      </w:pPr>
      <w:r>
        <w:rPr>
          <w:rFonts w:hint="eastAsia" w:ascii="宋体" w:hAnsi="宋体" w:eastAsia="宋体" w:cs="宋体"/>
          <w:b w:val="0"/>
          <w:bCs w:val="0"/>
          <w:kern w:val="2"/>
          <w:sz w:val="24"/>
          <w:szCs w:val="24"/>
          <w:lang w:val="en-US"/>
        </w:rPr>
        <w:t>2</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rPr>
        <w:t>乙方须做好安全防护措施，合同履行过程中出现的安全事故由乙方自行承担。乙方人员在甲方场所必须遵守甲方的一切规章制度和安全条例，服从甲方的监督。乙方在提供本合同项下所有服务的过程中，如因违反甲方相关规章制度、安全条例，或因不服从甲方监督而发生安全事故的，其结果与责任均由乙方负责，甲方无须承担任何结果与责任。如乙方因违反本条款规定，造成甲方损失或被第三方追偿的，甲方有权向乙方追偿，甲方可直接从应付款项中扣除。同时，乙方应按照</w:t>
      </w:r>
      <w:r>
        <w:rPr>
          <w:rFonts w:hint="eastAsia" w:ascii="宋体" w:hAnsi="宋体" w:eastAsia="宋体" w:cs="宋体"/>
          <w:b w:val="0"/>
          <w:bCs w:val="0"/>
          <w:kern w:val="2"/>
          <w:sz w:val="24"/>
          <w:szCs w:val="24"/>
          <w:lang w:val="en-US" w:eastAsia="zh-CN"/>
        </w:rPr>
        <w:t>含税</w:t>
      </w:r>
      <w:r>
        <w:rPr>
          <w:rFonts w:hint="eastAsia" w:ascii="宋体" w:hAnsi="宋体" w:eastAsia="宋体" w:cs="宋体"/>
          <w:b w:val="0"/>
          <w:bCs w:val="0"/>
          <w:kern w:val="2"/>
          <w:sz w:val="24"/>
          <w:szCs w:val="24"/>
          <w:lang w:val="en-US"/>
        </w:rPr>
        <w:t>合同价的30 %向甲方支付违约金，如违约金不足以弥补损失的，甲方可要求乙方继续赔偿损失，并承担由此引起的一切法律责任和费用，包括但不限于甲方为处理纠纷所产生的诉讼仲裁费、鉴定费、担保费、赔偿金、律师费、行政部门的罚款等。乙方仍必须继续履行或采取补救措施，并不得因承担了违约责任，而减少改进及免除继续承担责任的义务。</w:t>
      </w:r>
    </w:p>
    <w:p w14:paraId="21EBE19A">
      <w:pPr>
        <w:pStyle w:val="7"/>
        <w:spacing w:beforeLines="0" w:after="0" w:afterLines="0" w:line="360" w:lineRule="auto"/>
        <w:ind w:firstLine="480" w:firstLineChars="200"/>
        <w:jc w:val="left"/>
        <w:rPr>
          <w:rFonts w:hint="eastAsia" w:ascii="宋体" w:hAnsi="宋体" w:eastAsia="宋体" w:cs="宋体"/>
          <w:b w:val="0"/>
          <w:bCs w:val="0"/>
          <w:kern w:val="2"/>
          <w:sz w:val="24"/>
          <w:szCs w:val="24"/>
          <w:lang w:val="en-US"/>
        </w:rPr>
      </w:pPr>
      <w:r>
        <w:rPr>
          <w:rFonts w:hint="eastAsia" w:ascii="宋体" w:hAnsi="宋体" w:eastAsia="宋体" w:cs="宋体"/>
          <w:b w:val="0"/>
          <w:bCs w:val="0"/>
          <w:kern w:val="2"/>
          <w:sz w:val="24"/>
          <w:szCs w:val="24"/>
          <w:lang w:val="en-US"/>
        </w:rPr>
        <w:t>3</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rPr>
        <w:t>本合同一式</w:t>
      </w:r>
      <w:r>
        <w:rPr>
          <w:rFonts w:hint="eastAsia" w:ascii="宋体" w:hAnsi="宋体" w:eastAsia="宋体" w:cs="宋体"/>
          <w:b w:val="0"/>
          <w:bCs w:val="0"/>
          <w:kern w:val="2"/>
          <w:sz w:val="24"/>
          <w:szCs w:val="24"/>
          <w:u w:val="none"/>
          <w:lang w:val="en-US"/>
        </w:rPr>
        <w:t xml:space="preserve"> </w:t>
      </w:r>
      <w:r>
        <w:rPr>
          <w:rFonts w:hint="eastAsia" w:ascii="宋体" w:hAnsi="宋体" w:eastAsia="宋体" w:cs="宋体"/>
          <w:b w:val="0"/>
          <w:bCs w:val="0"/>
          <w:kern w:val="2"/>
          <w:sz w:val="24"/>
          <w:szCs w:val="24"/>
          <w:u w:val="none"/>
          <w:lang w:val="en-US" w:eastAsia="zh-CN"/>
        </w:rPr>
        <w:t>伍</w:t>
      </w:r>
      <w:r>
        <w:rPr>
          <w:rFonts w:hint="eastAsia" w:ascii="宋体" w:hAnsi="宋体" w:eastAsia="宋体" w:cs="宋体"/>
          <w:b w:val="0"/>
          <w:bCs w:val="0"/>
          <w:kern w:val="2"/>
          <w:sz w:val="24"/>
          <w:szCs w:val="24"/>
          <w:lang w:val="en-US"/>
        </w:rPr>
        <w:t xml:space="preserve"> 份，其中甲方执</w:t>
      </w:r>
      <w:r>
        <w:rPr>
          <w:rFonts w:hint="eastAsia" w:ascii="宋体" w:hAnsi="宋体" w:eastAsia="宋体" w:cs="宋体"/>
          <w:b w:val="0"/>
          <w:bCs w:val="0"/>
          <w:kern w:val="2"/>
          <w:sz w:val="24"/>
          <w:szCs w:val="24"/>
          <w:u w:val="none"/>
          <w:lang w:val="en-US"/>
        </w:rPr>
        <w:t xml:space="preserve"> </w:t>
      </w:r>
      <w:r>
        <w:rPr>
          <w:rFonts w:hint="eastAsia" w:ascii="宋体" w:hAnsi="宋体" w:eastAsia="宋体" w:cs="宋体"/>
          <w:b w:val="0"/>
          <w:bCs w:val="0"/>
          <w:kern w:val="2"/>
          <w:sz w:val="24"/>
          <w:szCs w:val="24"/>
          <w:u w:val="none"/>
          <w:lang w:val="en-US" w:eastAsia="zh-CN"/>
        </w:rPr>
        <w:t>叁</w:t>
      </w:r>
      <w:r>
        <w:rPr>
          <w:rFonts w:hint="eastAsia" w:ascii="宋体" w:hAnsi="宋体" w:eastAsia="宋体" w:cs="宋体"/>
          <w:b w:val="0"/>
          <w:bCs w:val="0"/>
          <w:kern w:val="2"/>
          <w:sz w:val="24"/>
          <w:szCs w:val="24"/>
          <w:u w:val="none"/>
          <w:lang w:val="en-US"/>
        </w:rPr>
        <w:t xml:space="preserve"> </w:t>
      </w:r>
      <w:r>
        <w:rPr>
          <w:rFonts w:hint="eastAsia" w:ascii="宋体" w:hAnsi="宋体" w:eastAsia="宋体" w:cs="宋体"/>
          <w:b w:val="0"/>
          <w:bCs w:val="0"/>
          <w:kern w:val="2"/>
          <w:sz w:val="24"/>
          <w:szCs w:val="24"/>
          <w:lang w:val="en-US"/>
        </w:rPr>
        <w:t>份，乙方执</w:t>
      </w:r>
      <w:r>
        <w:rPr>
          <w:rFonts w:hint="eastAsia" w:ascii="宋体" w:hAnsi="宋体" w:eastAsia="宋体" w:cs="宋体"/>
          <w:b w:val="0"/>
          <w:bCs w:val="0"/>
          <w:kern w:val="2"/>
          <w:sz w:val="24"/>
          <w:szCs w:val="24"/>
          <w:u w:val="none"/>
          <w:lang w:val="en-US"/>
        </w:rPr>
        <w:t xml:space="preserve"> </w:t>
      </w:r>
      <w:r>
        <w:rPr>
          <w:rFonts w:hint="eastAsia" w:ascii="宋体" w:hAnsi="宋体" w:eastAsia="宋体" w:cs="宋体"/>
          <w:b w:val="0"/>
          <w:bCs w:val="0"/>
          <w:kern w:val="2"/>
          <w:sz w:val="24"/>
          <w:szCs w:val="24"/>
          <w:u w:val="none"/>
          <w:lang w:val="en-US" w:eastAsia="zh-CN"/>
        </w:rPr>
        <w:t>贰</w:t>
      </w:r>
      <w:r>
        <w:rPr>
          <w:rFonts w:hint="eastAsia" w:ascii="宋体" w:hAnsi="宋体" w:eastAsia="宋体" w:cs="宋体"/>
          <w:b w:val="0"/>
          <w:bCs w:val="0"/>
          <w:kern w:val="2"/>
          <w:sz w:val="24"/>
          <w:szCs w:val="24"/>
          <w:u w:val="none"/>
          <w:lang w:val="en-US"/>
        </w:rPr>
        <w:t xml:space="preserve"> </w:t>
      </w:r>
      <w:r>
        <w:rPr>
          <w:rFonts w:hint="eastAsia" w:ascii="宋体" w:hAnsi="宋体" w:eastAsia="宋体" w:cs="宋体"/>
          <w:b w:val="0"/>
          <w:bCs w:val="0"/>
          <w:kern w:val="2"/>
          <w:sz w:val="24"/>
          <w:szCs w:val="24"/>
          <w:lang w:val="en-US"/>
        </w:rPr>
        <w:t>份，每份均具有同等法律效力。</w:t>
      </w:r>
    </w:p>
    <w:p w14:paraId="407A3062">
      <w:pPr>
        <w:pStyle w:val="7"/>
        <w:spacing w:beforeLines="0" w:after="0" w:afterLines="0" w:line="360" w:lineRule="auto"/>
        <w:ind w:firstLine="480" w:firstLineChars="200"/>
        <w:jc w:val="left"/>
        <w:rPr>
          <w:rFonts w:hint="eastAsia" w:ascii="宋体" w:hAnsi="宋体" w:eastAsia="宋体" w:cs="宋体"/>
          <w:b w:val="0"/>
          <w:bCs w:val="0"/>
          <w:kern w:val="2"/>
          <w:sz w:val="24"/>
          <w:szCs w:val="24"/>
          <w:lang w:val="en-US"/>
        </w:rPr>
      </w:pPr>
      <w:r>
        <w:rPr>
          <w:rFonts w:hint="eastAsia" w:ascii="宋体" w:hAnsi="宋体" w:eastAsia="宋体" w:cs="宋体"/>
          <w:b w:val="0"/>
          <w:bCs w:val="0"/>
          <w:kern w:val="2"/>
          <w:sz w:val="24"/>
          <w:szCs w:val="24"/>
          <w:lang w:val="en-US"/>
        </w:rPr>
        <w:t>4</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rPr>
        <w:t>本合同经双方法定代表人或授权代理人签名并盖章后生效。</w:t>
      </w:r>
    </w:p>
    <w:p w14:paraId="75576394">
      <w:pPr>
        <w:pStyle w:val="7"/>
        <w:spacing w:beforeLines="0" w:after="0" w:afterLines="0" w:line="360" w:lineRule="auto"/>
        <w:ind w:firstLine="480" w:firstLineChars="200"/>
        <w:jc w:val="left"/>
        <w:rPr>
          <w:rFonts w:hint="eastAsia" w:ascii="宋体" w:hAnsi="宋体" w:eastAsia="宋体" w:cs="宋体"/>
          <w:b w:val="0"/>
          <w:bCs w:val="0"/>
        </w:rPr>
      </w:pPr>
      <w:r>
        <w:rPr>
          <w:rFonts w:hint="eastAsia" w:ascii="宋体" w:hAnsi="宋体" w:eastAsia="宋体" w:cs="宋体"/>
          <w:b w:val="0"/>
          <w:bCs w:val="0"/>
          <w:kern w:val="2"/>
          <w:sz w:val="24"/>
          <w:szCs w:val="24"/>
          <w:lang w:val="en-US"/>
        </w:rPr>
        <w:t>5</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rPr>
        <w:t>本合同附件是本合同不可分割内容，与本合同同时生效，同具法律效力。合同条款与附件、采购文件、报价文件等其他文件不一致的，以有利于甲方的约定/解释为准。</w:t>
      </w:r>
    </w:p>
    <w:p w14:paraId="1EC54567">
      <w:pPr>
        <w:keepNext w:val="0"/>
        <w:keepLines w:val="0"/>
        <w:widowControl w:val="0"/>
        <w:kinsoku/>
        <w:overflowPunct/>
        <w:topLinePunct w:val="0"/>
        <w:autoSpaceDE w:val="0"/>
        <w:autoSpaceDN w:val="0"/>
        <w:bidi w:val="0"/>
        <w:adjustRightInd w:val="0"/>
        <w:snapToGrid/>
        <w:spacing w:after="120" w:afterLines="0" w:afterAutospacing="0" w:line="540" w:lineRule="exact"/>
        <w:ind w:firstLine="480" w:firstLineChars="200"/>
        <w:jc w:val="both"/>
        <w:textAlignment w:val="auto"/>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kern w:val="2"/>
          <w:sz w:val="24"/>
          <w:szCs w:val="24"/>
          <w:u w:val="none"/>
          <w:lang w:val="en-US" w:eastAsia="zh-CN" w:bidi="ar-SA"/>
        </w:rPr>
        <w:t xml:space="preserve">附件：1. </w:t>
      </w:r>
      <w:r>
        <w:rPr>
          <w:rFonts w:hint="eastAsia" w:ascii="宋体" w:hAnsi="宋体" w:eastAsia="宋体" w:cs="宋体"/>
          <w:b w:val="0"/>
          <w:bCs w:val="0"/>
        </w:rPr>
        <w:t>分项报价表</w:t>
      </w:r>
    </w:p>
    <w:p w14:paraId="37D66643">
      <w:pPr>
        <w:keepNext w:val="0"/>
        <w:keepLines w:val="0"/>
        <w:widowControl w:val="0"/>
        <w:numPr>
          <w:ilvl w:val="0"/>
          <w:numId w:val="0"/>
        </w:numPr>
        <w:kinsoku/>
        <w:overflowPunct/>
        <w:topLinePunct w:val="0"/>
        <w:autoSpaceDE w:val="0"/>
        <w:autoSpaceDN w:val="0"/>
        <w:bidi w:val="0"/>
        <w:adjustRightInd w:val="0"/>
        <w:snapToGrid/>
        <w:spacing w:after="120" w:afterLines="0" w:afterAutospacing="0" w:line="540" w:lineRule="exact"/>
        <w:ind w:left="0" w:firstLine="480" w:firstLineChars="200"/>
        <w:jc w:val="both"/>
        <w:textAlignment w:val="auto"/>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kern w:val="2"/>
          <w:sz w:val="24"/>
          <w:szCs w:val="24"/>
          <w:u w:val="none"/>
          <w:lang w:val="en-US" w:eastAsia="zh-CN" w:bidi="ar-SA"/>
        </w:rPr>
        <w:t>2. 用户需求书</w:t>
      </w:r>
    </w:p>
    <w:p w14:paraId="27C2B769">
      <w:pPr>
        <w:keepNext w:val="0"/>
        <w:keepLines w:val="0"/>
        <w:widowControl w:val="0"/>
        <w:numPr>
          <w:ilvl w:val="0"/>
          <w:numId w:val="0"/>
        </w:numPr>
        <w:kinsoku/>
        <w:overflowPunct/>
        <w:topLinePunct w:val="0"/>
        <w:autoSpaceDE w:val="0"/>
        <w:autoSpaceDN w:val="0"/>
        <w:bidi w:val="0"/>
        <w:adjustRightInd w:val="0"/>
        <w:snapToGrid/>
        <w:spacing w:after="120" w:afterLines="0" w:afterAutospacing="0" w:line="540" w:lineRule="exact"/>
        <w:ind w:left="0" w:firstLine="480" w:firstLineChars="200"/>
        <w:jc w:val="both"/>
        <w:textAlignment w:val="auto"/>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kern w:val="2"/>
          <w:sz w:val="24"/>
          <w:szCs w:val="24"/>
          <w:u w:val="none"/>
          <w:lang w:val="en-US" w:eastAsia="zh-CN" w:bidi="ar-SA"/>
        </w:rPr>
        <w:t>3. 承诺书</w:t>
      </w:r>
    </w:p>
    <w:p w14:paraId="5A506A6D">
      <w:pPr>
        <w:pStyle w:val="7"/>
        <w:keepNext w:val="0"/>
        <w:keepLines w:val="0"/>
        <w:kinsoku/>
        <w:overflowPunct/>
        <w:topLinePunct w:val="0"/>
        <w:bidi w:val="0"/>
        <w:snapToGrid/>
        <w:spacing w:line="540" w:lineRule="exact"/>
        <w:ind w:firstLine="480" w:firstLineChars="200"/>
        <w:jc w:val="left"/>
        <w:textAlignment w:val="auto"/>
        <w:rPr>
          <w:rFonts w:hint="eastAsia" w:ascii="宋体" w:hAnsi="宋体" w:eastAsia="宋体" w:cs="宋体"/>
          <w:b w:val="0"/>
          <w:bCs w:val="0"/>
          <w:kern w:val="2"/>
          <w:sz w:val="24"/>
          <w:szCs w:val="24"/>
          <w:u w:val="none"/>
          <w:lang w:val="en-US" w:eastAsia="zh-CN" w:bidi="ar-SA"/>
        </w:rPr>
      </w:pPr>
      <w:r>
        <w:rPr>
          <w:rFonts w:hint="eastAsia" w:ascii="宋体" w:hAnsi="宋体" w:eastAsia="宋体" w:cs="宋体"/>
          <w:b w:val="0"/>
          <w:bCs w:val="0"/>
          <w:kern w:val="2"/>
          <w:sz w:val="24"/>
          <w:szCs w:val="24"/>
          <w:u w:val="none"/>
          <w:lang w:val="en-US" w:eastAsia="zh-CN" w:bidi="ar-SA"/>
        </w:rPr>
        <w:t>4. 保密协议</w:t>
      </w:r>
    </w:p>
    <w:p w14:paraId="091F8DD4">
      <w:pPr>
        <w:pStyle w:val="7"/>
        <w:keepNext w:val="0"/>
        <w:keepLines w:val="0"/>
        <w:kinsoku/>
        <w:overflowPunct/>
        <w:topLinePunct w:val="0"/>
        <w:bidi w:val="0"/>
        <w:spacing w:line="540" w:lineRule="exact"/>
        <w:ind w:firstLine="480" w:firstLineChars="200"/>
        <w:jc w:val="left"/>
        <w:rPr>
          <w:rFonts w:hint="eastAsia" w:ascii="宋体" w:hAnsi="宋体" w:eastAsia="宋体" w:cs="宋体"/>
          <w:b w:val="0"/>
          <w:bCs/>
          <w:color w:val="000000"/>
          <w:sz w:val="24"/>
          <w:szCs w:val="24"/>
          <w:u w:val="none"/>
        </w:rPr>
      </w:pPr>
      <w:r>
        <w:rPr>
          <w:rFonts w:hint="eastAsia" w:ascii="宋体" w:hAnsi="宋体" w:eastAsia="宋体" w:cs="宋体"/>
          <w:b w:val="0"/>
          <w:bCs/>
          <w:color w:val="000000"/>
          <w:sz w:val="24"/>
          <w:szCs w:val="24"/>
          <w:u w:val="none"/>
        </w:rPr>
        <w:t>5.</w:t>
      </w:r>
      <w:r>
        <w:rPr>
          <w:rFonts w:hint="eastAsia" w:ascii="宋体" w:hAnsi="宋体" w:eastAsia="宋体" w:cs="宋体"/>
          <w:b w:val="0"/>
          <w:bCs/>
          <w:color w:val="000000"/>
          <w:sz w:val="24"/>
          <w:szCs w:val="24"/>
          <w:u w:val="none"/>
          <w:lang w:val="en-US" w:eastAsia="zh-CN"/>
        </w:rPr>
        <w:t xml:space="preserve"> </w:t>
      </w:r>
      <w:r>
        <w:rPr>
          <w:rFonts w:hint="eastAsia" w:ascii="宋体" w:hAnsi="宋体" w:eastAsia="宋体" w:cs="宋体"/>
          <w:b w:val="0"/>
          <w:bCs/>
          <w:color w:val="000000"/>
          <w:sz w:val="24"/>
          <w:szCs w:val="24"/>
          <w:u w:val="none"/>
        </w:rPr>
        <w:t>东莞市水务</w:t>
      </w:r>
      <w:r>
        <w:rPr>
          <w:rFonts w:hint="eastAsia" w:ascii="宋体" w:hAnsi="宋体" w:eastAsia="宋体" w:cs="宋体"/>
          <w:b w:val="0"/>
          <w:bCs/>
          <w:color w:val="000000"/>
          <w:sz w:val="24"/>
          <w:szCs w:val="24"/>
          <w:u w:val="none"/>
          <w:lang w:val="en-US" w:eastAsia="zh-CN"/>
        </w:rPr>
        <w:t>环境投资控股</w:t>
      </w:r>
      <w:r>
        <w:rPr>
          <w:rFonts w:hint="eastAsia" w:ascii="宋体" w:hAnsi="宋体" w:eastAsia="宋体" w:cs="宋体"/>
          <w:b w:val="0"/>
          <w:bCs/>
          <w:color w:val="000000"/>
          <w:sz w:val="24"/>
          <w:szCs w:val="24"/>
          <w:u w:val="none"/>
        </w:rPr>
        <w:t>集团管网有限公司服务验收单</w:t>
      </w:r>
    </w:p>
    <w:p w14:paraId="0A97EEBF">
      <w:pPr>
        <w:pStyle w:val="7"/>
        <w:keepNext w:val="0"/>
        <w:keepLines w:val="0"/>
        <w:kinsoku/>
        <w:overflowPunct/>
        <w:topLinePunct w:val="0"/>
        <w:bidi w:val="0"/>
        <w:spacing w:line="540" w:lineRule="exact"/>
        <w:ind w:firstLine="480" w:firstLineChars="200"/>
        <w:jc w:val="left"/>
        <w:rPr>
          <w:rFonts w:hint="eastAsia" w:ascii="宋体" w:hAnsi="宋体" w:eastAsia="宋体" w:cs="宋体"/>
          <w:b w:val="0"/>
          <w:sz w:val="24"/>
          <w:u w:val="none"/>
          <w:lang w:val="en-US" w:eastAsia="zh-CN"/>
        </w:rPr>
      </w:pPr>
      <w:r>
        <w:rPr>
          <w:rFonts w:hint="eastAsia" w:ascii="宋体" w:hAnsi="宋体" w:eastAsia="宋体" w:cs="宋体"/>
          <w:b w:val="0"/>
          <w:bCs/>
          <w:color w:val="000000"/>
          <w:sz w:val="24"/>
          <w:szCs w:val="24"/>
          <w:u w:val="none"/>
          <w:lang w:val="en-US" w:eastAsia="zh-CN"/>
        </w:rPr>
        <w:t>6</w:t>
      </w:r>
      <w:r>
        <w:rPr>
          <w:rFonts w:hint="eastAsia" w:ascii="宋体" w:hAnsi="宋体" w:eastAsia="宋体" w:cs="宋体"/>
          <w:b w:val="0"/>
          <w:bCs/>
          <w:sz w:val="24"/>
          <w:szCs w:val="24"/>
          <w:u w:val="none"/>
          <w:lang w:val="en-US" w:eastAsia="zh-CN"/>
        </w:rPr>
        <w:t xml:space="preserve">. </w:t>
      </w:r>
      <w:r>
        <w:rPr>
          <w:rFonts w:hint="eastAsia" w:ascii="宋体" w:hAnsi="宋体" w:eastAsia="宋体" w:cs="宋体"/>
          <w:b w:val="0"/>
          <w:bCs/>
          <w:kern w:val="2"/>
          <w:sz w:val="24"/>
          <w:szCs w:val="24"/>
          <w:u w:val="none"/>
          <w:lang w:val="en-US" w:eastAsia="zh-CN" w:bidi="ar-SA"/>
        </w:rPr>
        <w:t>阳光合作告知函</w:t>
      </w:r>
    </w:p>
    <w:p w14:paraId="086CD1A7">
      <w:pPr>
        <w:pStyle w:val="7"/>
        <w:spacing w:beforeLines="0" w:after="0" w:afterLines="0" w:line="360" w:lineRule="auto"/>
        <w:ind w:firstLine="1680" w:firstLineChars="200"/>
        <w:jc w:val="left"/>
        <w:rPr>
          <w:rFonts w:hint="eastAsia" w:ascii="宋体" w:hAnsi="宋体" w:eastAsia="宋体" w:cs="宋体"/>
          <w:b w:val="0"/>
          <w:bCs w:val="0"/>
        </w:rPr>
      </w:pPr>
    </w:p>
    <w:p w14:paraId="2D2FE1CE">
      <w:pPr>
        <w:rPr>
          <w:rFonts w:hint="eastAsia" w:ascii="宋体" w:hAnsi="宋体" w:eastAsia="宋体" w:cs="宋体"/>
        </w:rPr>
      </w:pPr>
    </w:p>
    <w:p w14:paraId="6734BB1C">
      <w:pPr>
        <w:pStyle w:val="7"/>
        <w:rPr>
          <w:rFonts w:hint="eastAsia" w:ascii="宋体" w:hAnsi="宋体" w:eastAsia="宋体" w:cs="宋体"/>
        </w:rPr>
      </w:pPr>
    </w:p>
    <w:p w14:paraId="6D7F7E06">
      <w:pPr>
        <w:rPr>
          <w:rFonts w:hint="eastAsia" w:ascii="宋体" w:hAnsi="宋体" w:eastAsia="宋体" w:cs="宋体"/>
        </w:rPr>
      </w:pPr>
    </w:p>
    <w:p w14:paraId="793A3CCB">
      <w:pPr>
        <w:pStyle w:val="7"/>
        <w:rPr>
          <w:rFonts w:hint="eastAsia" w:ascii="宋体" w:hAnsi="宋体" w:eastAsia="宋体" w:cs="宋体"/>
        </w:rPr>
      </w:pPr>
    </w:p>
    <w:p w14:paraId="0F7AF705">
      <w:pPr>
        <w:rPr>
          <w:rFonts w:hint="eastAsia" w:ascii="宋体" w:hAnsi="宋体" w:eastAsia="宋体" w:cs="宋体"/>
        </w:rPr>
      </w:pPr>
    </w:p>
    <w:p w14:paraId="639E643C">
      <w:pPr>
        <w:pStyle w:val="7"/>
        <w:rPr>
          <w:rFonts w:hint="eastAsia" w:ascii="宋体" w:hAnsi="宋体" w:eastAsia="宋体" w:cs="宋体"/>
        </w:rPr>
      </w:pPr>
    </w:p>
    <w:p w14:paraId="5D76B682">
      <w:pPr>
        <w:rPr>
          <w:rFonts w:hint="eastAsia" w:ascii="宋体" w:hAnsi="宋体" w:eastAsia="宋体" w:cs="宋体"/>
        </w:rPr>
      </w:pPr>
    </w:p>
    <w:p w14:paraId="353FC967">
      <w:pPr>
        <w:pStyle w:val="7"/>
        <w:jc w:val="both"/>
        <w:rPr>
          <w:rFonts w:hint="eastAsia" w:ascii="宋体" w:hAnsi="宋体" w:eastAsia="宋体" w:cs="宋体"/>
        </w:rPr>
      </w:pPr>
    </w:p>
    <w:p w14:paraId="5D262592">
      <w:pPr>
        <w:pStyle w:val="7"/>
        <w:jc w:val="both"/>
        <w:rPr>
          <w:rFonts w:hint="eastAsia" w:ascii="宋体" w:hAnsi="宋体" w:eastAsia="宋体" w:cs="宋体"/>
        </w:rPr>
      </w:pPr>
    </w:p>
    <w:p w14:paraId="66EA101F">
      <w:pPr>
        <w:pStyle w:val="7"/>
        <w:spacing w:beforeLines="0" w:after="0" w:afterLines="0" w:line="360" w:lineRule="auto"/>
        <w:ind w:firstLine="480" w:firstLineChars="200"/>
        <w:jc w:val="center"/>
        <w:rPr>
          <w:rFonts w:hint="eastAsia" w:ascii="宋体" w:hAnsi="宋体" w:eastAsia="宋体" w:cs="宋体"/>
          <w:b w:val="0"/>
          <w:bCs w:val="0"/>
          <w:sz w:val="24"/>
          <w:szCs w:val="24"/>
        </w:rPr>
      </w:pPr>
    </w:p>
    <w:p w14:paraId="0F25D88A">
      <w:pPr>
        <w:pStyle w:val="7"/>
        <w:spacing w:beforeLines="0" w:after="0" w:afterLines="0" w:line="360" w:lineRule="auto"/>
        <w:ind w:firstLine="480" w:firstLineChars="200"/>
        <w:jc w:val="center"/>
        <w:rPr>
          <w:rFonts w:hint="eastAsia" w:ascii="宋体" w:hAnsi="宋体" w:eastAsia="宋体" w:cs="宋体"/>
          <w:b w:val="0"/>
          <w:bCs w:val="0"/>
          <w:kern w:val="2"/>
          <w:sz w:val="24"/>
          <w:szCs w:val="24"/>
        </w:rPr>
      </w:pPr>
      <w:r>
        <w:rPr>
          <w:rFonts w:hint="eastAsia" w:ascii="宋体" w:hAnsi="宋体" w:eastAsia="宋体" w:cs="宋体"/>
          <w:b w:val="0"/>
          <w:bCs w:val="0"/>
          <w:sz w:val="24"/>
          <w:szCs w:val="24"/>
        </w:rPr>
        <w:t>（以下无正文</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为合同签署页</w:t>
      </w:r>
      <w:r>
        <w:rPr>
          <w:rFonts w:hint="eastAsia" w:ascii="宋体" w:hAnsi="宋体" w:eastAsia="宋体" w:cs="宋体"/>
          <w:b w:val="0"/>
          <w:bCs w:val="0"/>
          <w:sz w:val="24"/>
          <w:szCs w:val="24"/>
        </w:rPr>
        <w:t>）</w:t>
      </w:r>
    </w:p>
    <w:p w14:paraId="48540C8B">
      <w:pPr>
        <w:rPr>
          <w:rFonts w:hint="eastAsia" w:ascii="宋体" w:hAnsi="宋体" w:eastAsia="宋体" w:cs="宋体"/>
          <w:b w:val="0"/>
          <w:bCs w:val="0"/>
          <w:kern w:val="2"/>
        </w:rPr>
      </w:pPr>
    </w:p>
    <w:p w14:paraId="52B60D43">
      <w:pPr>
        <w:rPr>
          <w:rFonts w:hint="eastAsia" w:ascii="宋体" w:hAnsi="宋体" w:eastAsia="宋体" w:cs="宋体"/>
          <w:b w:val="0"/>
          <w:bCs w:val="0"/>
          <w:kern w:val="2"/>
        </w:rPr>
      </w:pPr>
    </w:p>
    <w:p w14:paraId="1E60F9F8">
      <w:pPr>
        <w:ind w:firstLineChars="200"/>
        <w:rPr>
          <w:rFonts w:hint="eastAsia" w:ascii="宋体" w:hAnsi="宋体" w:eastAsia="宋体" w:cs="宋体"/>
          <w:sz w:val="24"/>
          <w:szCs w:val="24"/>
          <w:vertAlign w:val="baseline"/>
        </w:rPr>
      </w:pPr>
      <w:r>
        <w:rPr>
          <w:rFonts w:hint="eastAsia" w:ascii="宋体" w:hAnsi="宋体" w:eastAsia="宋体" w:cs="宋体"/>
          <w:sz w:val="24"/>
          <w:szCs w:val="24"/>
          <w:vertAlign w:val="baseline"/>
        </w:rPr>
        <w:t>甲方</w:t>
      </w:r>
      <w:r>
        <w:rPr>
          <w:rFonts w:hint="eastAsia" w:ascii="宋体" w:hAnsi="宋体" w:eastAsia="宋体" w:cs="宋体"/>
          <w:sz w:val="24"/>
          <w:szCs w:val="24"/>
          <w:vertAlign w:val="baseline"/>
          <w:lang w:val="en-US" w:eastAsia="zh-CN"/>
        </w:rPr>
        <w:t>1</w:t>
      </w:r>
      <w:r>
        <w:rPr>
          <w:rFonts w:hint="eastAsia" w:ascii="宋体" w:hAnsi="宋体" w:eastAsia="宋体" w:cs="宋体"/>
          <w:sz w:val="24"/>
          <w:szCs w:val="24"/>
          <w:vertAlign w:val="baseline"/>
          <w:lang w:eastAsia="zh-CN"/>
        </w:rPr>
        <w:t>：</w:t>
      </w:r>
      <w:r>
        <w:rPr>
          <w:rFonts w:hint="eastAsia" w:ascii="宋体" w:hAnsi="宋体" w:eastAsia="宋体" w:cs="宋体"/>
          <w:kern w:val="2"/>
          <w:sz w:val="24"/>
          <w:szCs w:val="24"/>
          <w:u w:val="none"/>
          <w:lang w:val="zh-TW"/>
        </w:rPr>
        <w:t>东莞市水务</w:t>
      </w:r>
      <w:r>
        <w:rPr>
          <w:rFonts w:hint="eastAsia" w:ascii="宋体" w:hAnsi="宋体" w:eastAsia="宋体" w:cs="宋体"/>
          <w:kern w:val="2"/>
          <w:sz w:val="24"/>
          <w:szCs w:val="24"/>
          <w:u w:val="none"/>
          <w:lang w:val="en-US" w:eastAsia="zh-CN"/>
        </w:rPr>
        <w:t>环境投资控股</w:t>
      </w:r>
      <w:r>
        <w:rPr>
          <w:rFonts w:hint="eastAsia" w:ascii="宋体" w:hAnsi="宋体" w:eastAsia="宋体" w:cs="宋体"/>
          <w:kern w:val="2"/>
          <w:sz w:val="24"/>
          <w:szCs w:val="24"/>
          <w:u w:val="none"/>
          <w:lang w:val="zh-TW"/>
        </w:rPr>
        <w:t>集团管网有限公司</w:t>
      </w:r>
      <w:r>
        <w:rPr>
          <w:rFonts w:hint="eastAsia" w:ascii="宋体" w:hAnsi="宋体" w:eastAsia="宋体" w:cs="宋体"/>
          <w:sz w:val="24"/>
          <w:szCs w:val="24"/>
          <w:vertAlign w:val="baseline"/>
        </w:rPr>
        <w:t>（盖章）</w:t>
      </w:r>
    </w:p>
    <w:p w14:paraId="15ACC426">
      <w:pPr>
        <w:rPr>
          <w:rFonts w:hint="eastAsia" w:ascii="宋体" w:hAnsi="宋体" w:eastAsia="宋体" w:cs="宋体"/>
          <w:sz w:val="24"/>
          <w:szCs w:val="24"/>
          <w:vertAlign w:val="baseline"/>
        </w:rPr>
      </w:pPr>
    </w:p>
    <w:p w14:paraId="1C286CB4">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24E29CB9">
      <w:pPr>
        <w:rPr>
          <w:rFonts w:hint="eastAsia" w:ascii="宋体" w:hAnsi="宋体" w:eastAsia="宋体" w:cs="宋体"/>
          <w:b w:val="0"/>
          <w:bCs w:val="0"/>
          <w:kern w:val="2"/>
          <w:sz w:val="24"/>
          <w:szCs w:val="24"/>
          <w:lang w:val="en-US" w:eastAsia="zh-CN"/>
        </w:rPr>
      </w:pPr>
    </w:p>
    <w:p w14:paraId="5EAAB817">
      <w:pPr>
        <w:rPr>
          <w:rFonts w:hint="eastAsia" w:ascii="宋体" w:hAnsi="宋体" w:eastAsia="宋体" w:cs="宋体"/>
          <w:b w:val="0"/>
          <w:bCs w:val="0"/>
          <w:kern w:val="2"/>
          <w:sz w:val="24"/>
          <w:szCs w:val="24"/>
          <w:lang w:val="en-US" w:eastAsia="zh-CN"/>
        </w:rPr>
      </w:pPr>
    </w:p>
    <w:p w14:paraId="0A0AF47E">
      <w:pPr>
        <w:rPr>
          <w:rFonts w:hint="eastAsia" w:ascii="宋体" w:hAnsi="宋体" w:eastAsia="宋体" w:cs="宋体"/>
          <w:b w:val="0"/>
          <w:bCs w:val="0"/>
          <w:kern w:val="2"/>
          <w:sz w:val="24"/>
          <w:szCs w:val="24"/>
          <w:lang w:val="en-US" w:eastAsia="zh-CN"/>
        </w:rPr>
      </w:pPr>
    </w:p>
    <w:p w14:paraId="0DA262CC">
      <w:pPr>
        <w:rPr>
          <w:rFonts w:hint="eastAsia" w:ascii="宋体" w:hAnsi="宋体" w:eastAsia="宋体" w:cs="宋体"/>
          <w:b w:val="0"/>
          <w:bCs w:val="0"/>
          <w:kern w:val="2"/>
          <w:sz w:val="24"/>
          <w:szCs w:val="24"/>
          <w:lang w:val="en-US" w:eastAsia="zh-CN"/>
        </w:rPr>
      </w:pPr>
    </w:p>
    <w:p w14:paraId="269ADC83">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2</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东莞市莞泽水环境投资有限公司</w:t>
      </w:r>
      <w:r>
        <w:rPr>
          <w:rFonts w:hint="eastAsia" w:ascii="宋体" w:hAnsi="宋体" w:eastAsia="宋体" w:cs="宋体"/>
          <w:sz w:val="24"/>
          <w:szCs w:val="24"/>
          <w:vertAlign w:val="baseline"/>
        </w:rPr>
        <w:t>（盖章）</w:t>
      </w:r>
    </w:p>
    <w:p w14:paraId="2AAB404B">
      <w:pPr>
        <w:rPr>
          <w:rFonts w:hint="eastAsia" w:ascii="宋体" w:hAnsi="宋体" w:eastAsia="宋体" w:cs="宋体"/>
          <w:sz w:val="24"/>
          <w:szCs w:val="24"/>
          <w:vertAlign w:val="baseline"/>
          <w:lang w:val="en-US" w:eastAsia="zh-CN"/>
        </w:rPr>
      </w:pPr>
    </w:p>
    <w:p w14:paraId="5F6635BF">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4EA34970">
      <w:pPr>
        <w:rPr>
          <w:rFonts w:hint="eastAsia" w:ascii="宋体" w:hAnsi="宋体" w:eastAsia="宋体" w:cs="宋体"/>
          <w:b w:val="0"/>
          <w:bCs w:val="0"/>
          <w:kern w:val="2"/>
          <w:sz w:val="24"/>
          <w:szCs w:val="24"/>
          <w:lang w:val="en-US" w:eastAsia="zh-CN"/>
        </w:rPr>
      </w:pPr>
    </w:p>
    <w:p w14:paraId="33E0FB8D">
      <w:pPr>
        <w:rPr>
          <w:rFonts w:hint="eastAsia" w:ascii="宋体" w:hAnsi="宋体" w:eastAsia="宋体" w:cs="宋体"/>
          <w:b w:val="0"/>
          <w:bCs w:val="0"/>
          <w:kern w:val="2"/>
          <w:sz w:val="24"/>
          <w:szCs w:val="24"/>
          <w:lang w:val="en-US" w:eastAsia="zh-CN"/>
        </w:rPr>
      </w:pPr>
    </w:p>
    <w:p w14:paraId="5EC2229B">
      <w:pPr>
        <w:rPr>
          <w:rFonts w:hint="eastAsia" w:ascii="宋体" w:hAnsi="宋体" w:eastAsia="宋体" w:cs="宋体"/>
          <w:b w:val="0"/>
          <w:bCs w:val="0"/>
          <w:kern w:val="2"/>
          <w:sz w:val="24"/>
          <w:szCs w:val="24"/>
          <w:lang w:val="en-US" w:eastAsia="zh-CN"/>
        </w:rPr>
      </w:pPr>
    </w:p>
    <w:p w14:paraId="11B58C50">
      <w:pPr>
        <w:rPr>
          <w:rFonts w:hint="eastAsia" w:ascii="宋体" w:hAnsi="宋体" w:eastAsia="宋体" w:cs="宋体"/>
          <w:b w:val="0"/>
          <w:bCs w:val="0"/>
          <w:kern w:val="2"/>
          <w:sz w:val="24"/>
          <w:szCs w:val="24"/>
          <w:lang w:val="en-US" w:eastAsia="zh-CN"/>
        </w:rPr>
      </w:pPr>
    </w:p>
    <w:p w14:paraId="382676AC">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3</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东莞市东信水环境投资有限公司</w:t>
      </w:r>
      <w:r>
        <w:rPr>
          <w:rFonts w:hint="eastAsia" w:ascii="宋体" w:hAnsi="宋体" w:eastAsia="宋体" w:cs="宋体"/>
          <w:sz w:val="24"/>
          <w:szCs w:val="24"/>
          <w:vertAlign w:val="baseline"/>
        </w:rPr>
        <w:t>（盖章）</w:t>
      </w:r>
    </w:p>
    <w:p w14:paraId="68CCD4B1">
      <w:pPr>
        <w:rPr>
          <w:rFonts w:hint="eastAsia" w:ascii="宋体" w:hAnsi="宋体" w:eastAsia="宋体" w:cs="宋体"/>
          <w:sz w:val="24"/>
          <w:szCs w:val="24"/>
          <w:vertAlign w:val="baseline"/>
          <w:lang w:val="en-US" w:eastAsia="zh-CN"/>
        </w:rPr>
      </w:pPr>
    </w:p>
    <w:p w14:paraId="35943FED">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11750E11">
      <w:pPr>
        <w:rPr>
          <w:rFonts w:hint="eastAsia" w:ascii="宋体" w:hAnsi="宋体" w:eastAsia="宋体" w:cs="宋体"/>
          <w:b w:val="0"/>
          <w:bCs w:val="0"/>
          <w:kern w:val="2"/>
          <w:sz w:val="24"/>
          <w:szCs w:val="24"/>
          <w:lang w:val="en-US" w:eastAsia="zh-CN"/>
        </w:rPr>
      </w:pPr>
    </w:p>
    <w:p w14:paraId="2A0795F3">
      <w:pPr>
        <w:rPr>
          <w:rFonts w:hint="eastAsia" w:ascii="宋体" w:hAnsi="宋体" w:eastAsia="宋体" w:cs="宋体"/>
          <w:b w:val="0"/>
          <w:bCs w:val="0"/>
          <w:kern w:val="2"/>
          <w:sz w:val="24"/>
          <w:szCs w:val="24"/>
          <w:lang w:val="en-US" w:eastAsia="zh-CN"/>
        </w:rPr>
      </w:pPr>
    </w:p>
    <w:p w14:paraId="53DF275D">
      <w:pPr>
        <w:rPr>
          <w:rFonts w:hint="eastAsia" w:ascii="宋体" w:hAnsi="宋体" w:eastAsia="宋体" w:cs="宋体"/>
          <w:b w:val="0"/>
          <w:bCs w:val="0"/>
          <w:kern w:val="2"/>
          <w:sz w:val="24"/>
          <w:szCs w:val="24"/>
          <w:lang w:val="en-US" w:eastAsia="zh-CN"/>
        </w:rPr>
      </w:pPr>
    </w:p>
    <w:p w14:paraId="0990F7D4">
      <w:pPr>
        <w:rPr>
          <w:rFonts w:hint="eastAsia" w:ascii="宋体" w:hAnsi="宋体" w:eastAsia="宋体" w:cs="宋体"/>
          <w:b w:val="0"/>
          <w:bCs w:val="0"/>
          <w:kern w:val="2"/>
          <w:sz w:val="24"/>
          <w:szCs w:val="24"/>
          <w:lang w:val="en-US" w:eastAsia="zh-CN"/>
        </w:rPr>
      </w:pPr>
    </w:p>
    <w:p w14:paraId="5EFD8029">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4</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东莞市东泽水环境投资有限公司</w:t>
      </w:r>
      <w:r>
        <w:rPr>
          <w:rFonts w:hint="eastAsia" w:ascii="宋体" w:hAnsi="宋体" w:eastAsia="宋体" w:cs="宋体"/>
          <w:sz w:val="24"/>
          <w:szCs w:val="24"/>
          <w:vertAlign w:val="baseline"/>
        </w:rPr>
        <w:t>（盖章）</w:t>
      </w:r>
    </w:p>
    <w:p w14:paraId="1BC2E698">
      <w:pPr>
        <w:rPr>
          <w:rFonts w:hint="eastAsia" w:ascii="宋体" w:hAnsi="宋体" w:eastAsia="宋体" w:cs="宋体"/>
          <w:sz w:val="24"/>
          <w:szCs w:val="24"/>
          <w:vertAlign w:val="baseline"/>
        </w:rPr>
      </w:pPr>
    </w:p>
    <w:p w14:paraId="7157671F">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1D2C763E">
      <w:pPr>
        <w:rPr>
          <w:rFonts w:hint="eastAsia" w:ascii="宋体" w:hAnsi="宋体" w:eastAsia="宋体" w:cs="宋体"/>
          <w:b w:val="0"/>
          <w:bCs w:val="0"/>
          <w:kern w:val="2"/>
          <w:sz w:val="24"/>
          <w:szCs w:val="24"/>
          <w:lang w:val="en-US" w:eastAsia="zh-CN"/>
        </w:rPr>
      </w:pPr>
    </w:p>
    <w:p w14:paraId="75E5C26D">
      <w:pPr>
        <w:rPr>
          <w:rFonts w:hint="eastAsia" w:ascii="宋体" w:hAnsi="宋体" w:eastAsia="宋体" w:cs="宋体"/>
          <w:b w:val="0"/>
          <w:bCs w:val="0"/>
          <w:kern w:val="2"/>
          <w:sz w:val="24"/>
          <w:szCs w:val="24"/>
          <w:lang w:val="en-US" w:eastAsia="zh-CN"/>
        </w:rPr>
      </w:pPr>
    </w:p>
    <w:p w14:paraId="3B6E7F62">
      <w:pPr>
        <w:rPr>
          <w:rFonts w:hint="eastAsia" w:ascii="宋体" w:hAnsi="宋体" w:eastAsia="宋体" w:cs="宋体"/>
          <w:b w:val="0"/>
          <w:bCs w:val="0"/>
          <w:kern w:val="2"/>
          <w:sz w:val="24"/>
          <w:szCs w:val="24"/>
          <w:lang w:val="en-US" w:eastAsia="zh-CN"/>
        </w:rPr>
      </w:pPr>
    </w:p>
    <w:p w14:paraId="68641E9A">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5</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东莞市清泽水环境投资有限公司</w:t>
      </w:r>
      <w:r>
        <w:rPr>
          <w:rFonts w:hint="eastAsia" w:ascii="宋体" w:hAnsi="宋体" w:eastAsia="宋体" w:cs="宋体"/>
          <w:sz w:val="24"/>
          <w:szCs w:val="24"/>
          <w:vertAlign w:val="baseline"/>
        </w:rPr>
        <w:t>（盖章）</w:t>
      </w:r>
    </w:p>
    <w:p w14:paraId="08C0C60F">
      <w:pPr>
        <w:rPr>
          <w:rFonts w:hint="eastAsia" w:ascii="宋体" w:hAnsi="宋体" w:eastAsia="宋体" w:cs="宋体"/>
          <w:sz w:val="24"/>
          <w:szCs w:val="24"/>
          <w:vertAlign w:val="baseline"/>
          <w:lang w:val="en-US" w:eastAsia="zh-CN"/>
        </w:rPr>
      </w:pPr>
    </w:p>
    <w:p w14:paraId="6A4DC3F9">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2375CFC2">
      <w:pPr>
        <w:rPr>
          <w:rFonts w:hint="eastAsia" w:ascii="宋体" w:hAnsi="宋体" w:eastAsia="宋体" w:cs="宋体"/>
          <w:b w:val="0"/>
          <w:bCs w:val="0"/>
          <w:kern w:val="2"/>
          <w:sz w:val="24"/>
          <w:szCs w:val="24"/>
          <w:lang w:val="en-US" w:eastAsia="zh-CN"/>
        </w:rPr>
      </w:pPr>
    </w:p>
    <w:p w14:paraId="35E84CE9">
      <w:pPr>
        <w:rPr>
          <w:rFonts w:hint="eastAsia" w:ascii="宋体" w:hAnsi="宋体" w:eastAsia="宋体" w:cs="宋体"/>
          <w:b w:val="0"/>
          <w:bCs w:val="0"/>
          <w:kern w:val="2"/>
          <w:sz w:val="24"/>
          <w:szCs w:val="24"/>
        </w:rPr>
      </w:pPr>
    </w:p>
    <w:p w14:paraId="1F4F3256">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6</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东莞市莞清水环境投资有限公司</w:t>
      </w:r>
      <w:r>
        <w:rPr>
          <w:rFonts w:hint="eastAsia" w:ascii="宋体" w:hAnsi="宋体" w:eastAsia="宋体" w:cs="宋体"/>
          <w:sz w:val="24"/>
          <w:szCs w:val="24"/>
          <w:vertAlign w:val="baseline"/>
        </w:rPr>
        <w:t>（盖章）</w:t>
      </w:r>
    </w:p>
    <w:p w14:paraId="197250D0">
      <w:pPr>
        <w:rPr>
          <w:rFonts w:hint="eastAsia" w:ascii="宋体" w:hAnsi="宋体" w:eastAsia="宋体" w:cs="宋体"/>
          <w:sz w:val="24"/>
          <w:szCs w:val="24"/>
          <w:vertAlign w:val="baseline"/>
        </w:rPr>
      </w:pPr>
    </w:p>
    <w:p w14:paraId="5532AE8F">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015AAD52">
      <w:pPr>
        <w:rPr>
          <w:rFonts w:hint="eastAsia" w:ascii="宋体" w:hAnsi="宋体" w:eastAsia="宋体" w:cs="宋体"/>
          <w:b w:val="0"/>
          <w:bCs w:val="0"/>
          <w:kern w:val="2"/>
          <w:sz w:val="24"/>
          <w:szCs w:val="24"/>
          <w:lang w:val="en-US" w:eastAsia="zh-CN"/>
        </w:rPr>
      </w:pPr>
    </w:p>
    <w:p w14:paraId="35C885E9">
      <w:pPr>
        <w:rPr>
          <w:rFonts w:hint="eastAsia" w:ascii="宋体" w:hAnsi="宋体" w:eastAsia="宋体" w:cs="宋体"/>
          <w:b w:val="0"/>
          <w:bCs w:val="0"/>
          <w:kern w:val="2"/>
          <w:sz w:val="24"/>
          <w:szCs w:val="24"/>
          <w:lang w:val="en-US" w:eastAsia="zh-CN"/>
        </w:rPr>
      </w:pPr>
    </w:p>
    <w:p w14:paraId="41439999">
      <w:pPr>
        <w:rPr>
          <w:rFonts w:hint="eastAsia" w:ascii="宋体" w:hAnsi="宋体" w:eastAsia="宋体" w:cs="宋体"/>
          <w:b w:val="0"/>
          <w:bCs w:val="0"/>
          <w:kern w:val="2"/>
          <w:sz w:val="24"/>
          <w:szCs w:val="24"/>
          <w:lang w:val="en-US" w:eastAsia="zh-CN"/>
        </w:rPr>
      </w:pPr>
    </w:p>
    <w:p w14:paraId="4192AE83">
      <w:pPr>
        <w:ind w:firstLineChars="200"/>
        <w:rPr>
          <w:rFonts w:hint="eastAsia" w:ascii="宋体" w:hAnsi="宋体" w:eastAsia="宋体" w:cs="宋体"/>
          <w:sz w:val="24"/>
          <w:szCs w:val="24"/>
          <w:vertAlign w:val="baseline"/>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7</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东莞市东江水环境投资有限公司</w:t>
      </w:r>
      <w:r>
        <w:rPr>
          <w:rFonts w:hint="eastAsia" w:ascii="宋体" w:hAnsi="宋体" w:eastAsia="宋体" w:cs="宋体"/>
          <w:sz w:val="24"/>
          <w:szCs w:val="24"/>
          <w:vertAlign w:val="baseline"/>
        </w:rPr>
        <w:t>（盖章）</w:t>
      </w:r>
    </w:p>
    <w:p w14:paraId="1BB88588">
      <w:pPr>
        <w:rPr>
          <w:rFonts w:hint="eastAsia" w:ascii="宋体" w:hAnsi="宋体" w:eastAsia="宋体" w:cs="宋体"/>
          <w:sz w:val="24"/>
          <w:szCs w:val="24"/>
          <w:vertAlign w:val="baseline"/>
        </w:rPr>
      </w:pPr>
    </w:p>
    <w:p w14:paraId="2248E8A1">
      <w:pPr>
        <w:ind w:firstLineChars="200"/>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法定代表人</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b w:val="0"/>
          <w:bCs w:val="0"/>
          <w:kern w:val="2"/>
          <w:sz w:val="24"/>
          <w:szCs w:val="24"/>
          <w:lang w:val="en-US" w:eastAsia="zh-CN"/>
        </w:rPr>
        <w:t>：</w:t>
      </w:r>
    </w:p>
    <w:p w14:paraId="404DA749">
      <w:pPr>
        <w:rPr>
          <w:rFonts w:hint="eastAsia" w:ascii="宋体" w:hAnsi="宋体" w:eastAsia="宋体" w:cs="宋体"/>
          <w:b w:val="0"/>
          <w:bCs w:val="0"/>
          <w:kern w:val="2"/>
          <w:sz w:val="24"/>
          <w:szCs w:val="24"/>
        </w:rPr>
      </w:pPr>
    </w:p>
    <w:p w14:paraId="311DB2BF">
      <w:pPr>
        <w:spacing w:before="60" w:beforeLines="25" w:after="60" w:afterLines="25" w:line="600" w:lineRule="exact"/>
        <w:ind w:firstLine="0" w:firstLineChars="0"/>
        <w:jc w:val="both"/>
        <w:rPr>
          <w:rFonts w:hint="eastAsia" w:ascii="宋体" w:hAnsi="宋体" w:eastAsia="宋体" w:cs="宋体"/>
          <w:kern w:val="2"/>
          <w:sz w:val="24"/>
          <w:szCs w:val="24"/>
        </w:rPr>
      </w:pPr>
    </w:p>
    <w:p w14:paraId="1F1B8936">
      <w:pPr>
        <w:spacing w:before="60" w:beforeLines="25" w:after="60" w:afterLines="25" w:line="600" w:lineRule="exact"/>
        <w:ind w:firstLine="480" w:firstLineChars="200"/>
        <w:jc w:val="both"/>
        <w:rPr>
          <w:rFonts w:hint="eastAsia" w:ascii="宋体" w:hAnsi="宋体" w:eastAsia="宋体" w:cs="宋体"/>
          <w:kern w:val="2"/>
          <w:sz w:val="24"/>
          <w:szCs w:val="24"/>
        </w:rPr>
      </w:pPr>
      <w:r>
        <w:rPr>
          <w:rFonts w:hint="eastAsia" w:ascii="宋体" w:hAnsi="宋体" w:eastAsia="宋体" w:cs="宋体"/>
          <w:sz w:val="24"/>
          <w:szCs w:val="24"/>
          <w:vertAlign w:val="baseline"/>
        </w:rPr>
        <w:t>乙方：</w:t>
      </w:r>
      <w:r>
        <w:rPr>
          <w:rFonts w:hint="eastAsia" w:ascii="宋体" w:hAnsi="宋体" w:eastAsia="宋体" w:cs="宋体"/>
          <w:sz w:val="24"/>
          <w:szCs w:val="24"/>
          <w:vertAlign w:val="baseline"/>
          <w:lang w:val="en-US" w:eastAsia="zh-CN"/>
        </w:rPr>
        <w:t xml:space="preserve">                     </w:t>
      </w:r>
      <w:r>
        <w:rPr>
          <w:rFonts w:hint="eastAsia" w:ascii="宋体" w:hAnsi="宋体" w:eastAsia="宋体" w:cs="宋体"/>
          <w:sz w:val="24"/>
          <w:szCs w:val="24"/>
          <w:vertAlign w:val="baseline"/>
        </w:rPr>
        <w:t>公司（盖章）</w:t>
      </w:r>
    </w:p>
    <w:p w14:paraId="67161252">
      <w:pPr>
        <w:spacing w:before="60" w:beforeLines="25" w:after="60" w:afterLines="25" w:line="600" w:lineRule="exact"/>
        <w:ind w:firstLine="480" w:firstLineChars="200"/>
        <w:jc w:val="both"/>
        <w:rPr>
          <w:rFonts w:hint="eastAsia" w:ascii="宋体" w:hAnsi="宋体" w:eastAsia="宋体" w:cs="宋体"/>
          <w:sz w:val="24"/>
          <w:szCs w:val="24"/>
          <w:vertAlign w:val="baseline"/>
        </w:rPr>
      </w:pPr>
      <w:r>
        <w:rPr>
          <w:rFonts w:hint="eastAsia" w:ascii="宋体" w:hAnsi="宋体" w:eastAsia="宋体" w:cs="宋体"/>
          <w:kern w:val="2"/>
          <w:sz w:val="24"/>
          <w:szCs w:val="24"/>
        </w:rPr>
        <w:t>法定代表人/授权代表</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签字或盖章</w:t>
      </w:r>
      <w:r>
        <w:rPr>
          <w:rFonts w:hint="eastAsia" w:ascii="宋体" w:hAnsi="宋体" w:eastAsia="宋体" w:cs="宋体"/>
          <w:kern w:val="2"/>
          <w:sz w:val="24"/>
          <w:szCs w:val="24"/>
          <w:lang w:eastAsia="zh-CN"/>
        </w:rPr>
        <w:t>）</w:t>
      </w:r>
      <w:r>
        <w:rPr>
          <w:rFonts w:hint="eastAsia" w:ascii="宋体" w:hAnsi="宋体" w:eastAsia="宋体" w:cs="宋体"/>
          <w:sz w:val="24"/>
          <w:szCs w:val="24"/>
          <w:vertAlign w:val="baseline"/>
        </w:rPr>
        <w:t>：</w:t>
      </w:r>
    </w:p>
    <w:p w14:paraId="5CB61E4E">
      <w:pPr>
        <w:spacing w:before="60" w:beforeLines="25" w:after="60" w:afterLines="25" w:line="600" w:lineRule="exact"/>
        <w:ind w:firstLine="480" w:firstLineChars="2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收款账户如下：</w:t>
      </w:r>
    </w:p>
    <w:p w14:paraId="469511C3">
      <w:pPr>
        <w:spacing w:before="60" w:beforeLines="25" w:after="60" w:afterLines="25" w:line="600" w:lineRule="exact"/>
        <w:ind w:firstLine="480" w:firstLineChars="2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户名：</w:t>
      </w:r>
    </w:p>
    <w:p w14:paraId="26B411D2">
      <w:pPr>
        <w:spacing w:before="60" w:beforeLines="25" w:after="60" w:afterLines="25" w:line="600" w:lineRule="exact"/>
        <w:ind w:firstLine="480" w:firstLineChars="20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开户行：</w:t>
      </w:r>
    </w:p>
    <w:p w14:paraId="28C78B6F">
      <w:pPr>
        <w:spacing w:before="60" w:beforeLines="25" w:after="60" w:afterLines="25" w:line="600" w:lineRule="exact"/>
        <w:ind w:firstLine="480" w:firstLineChars="200"/>
        <w:jc w:val="both"/>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账号：</w:t>
      </w:r>
    </w:p>
    <w:p w14:paraId="06A44466">
      <w:pPr>
        <w:spacing w:before="60" w:beforeLines="25" w:after="60" w:afterLines="25" w:line="600" w:lineRule="exact"/>
        <w:ind w:firstLine="480" w:firstLineChars="200"/>
        <w:jc w:val="both"/>
        <w:rPr>
          <w:rFonts w:hint="eastAsia" w:ascii="宋体" w:hAnsi="宋体" w:eastAsia="宋体" w:cs="宋体"/>
          <w:kern w:val="2"/>
          <w:lang w:val="en-US" w:eastAsia="zh-CN"/>
        </w:rPr>
      </w:pPr>
      <w:r>
        <w:rPr>
          <w:rFonts w:hint="eastAsia" w:ascii="宋体" w:hAnsi="宋体" w:eastAsia="宋体" w:cs="宋体"/>
          <w:kern w:val="2"/>
        </w:rPr>
        <w:t>签</w:t>
      </w:r>
      <w:r>
        <w:rPr>
          <w:rFonts w:hint="eastAsia" w:ascii="宋体" w:hAnsi="宋体" w:eastAsia="宋体" w:cs="宋体"/>
          <w:kern w:val="2"/>
          <w:lang w:eastAsia="zh-CN"/>
        </w:rPr>
        <w:t>订</w:t>
      </w:r>
      <w:r>
        <w:rPr>
          <w:rFonts w:hint="eastAsia" w:ascii="宋体" w:hAnsi="宋体" w:eastAsia="宋体" w:cs="宋体"/>
          <w:kern w:val="2"/>
        </w:rPr>
        <w:t>日期：</w:t>
      </w:r>
      <w:r>
        <w:rPr>
          <w:rFonts w:hint="eastAsia" w:ascii="宋体" w:hAnsi="宋体" w:eastAsia="宋体" w:cs="宋体"/>
          <w:kern w:val="2"/>
          <w:lang w:val="en-US" w:eastAsia="zh-CN"/>
        </w:rPr>
        <w:t>2026年      月      日</w:t>
      </w:r>
    </w:p>
    <w:p w14:paraId="5A92FC8E">
      <w:pPr>
        <w:spacing w:before="60" w:beforeLines="25" w:after="60" w:afterLines="25" w:line="600" w:lineRule="exact"/>
        <w:ind w:firstLine="480" w:firstLineChars="200"/>
        <w:jc w:val="both"/>
        <w:rPr>
          <w:rFonts w:hint="eastAsia" w:ascii="宋体" w:hAnsi="宋体" w:eastAsia="宋体" w:cs="宋体"/>
          <w:kern w:val="2"/>
        </w:rPr>
      </w:pPr>
      <w:r>
        <w:rPr>
          <w:rFonts w:hint="eastAsia" w:ascii="宋体" w:hAnsi="宋体" w:eastAsia="宋体" w:cs="宋体"/>
          <w:kern w:val="2"/>
        </w:rPr>
        <w:t>签</w:t>
      </w:r>
      <w:r>
        <w:rPr>
          <w:rFonts w:hint="eastAsia" w:ascii="宋体" w:hAnsi="宋体" w:eastAsia="宋体" w:cs="宋体"/>
          <w:kern w:val="2"/>
          <w:lang w:eastAsia="zh-CN"/>
        </w:rPr>
        <w:t>订</w:t>
      </w:r>
      <w:r>
        <w:rPr>
          <w:rFonts w:hint="eastAsia" w:ascii="宋体" w:hAnsi="宋体" w:eastAsia="宋体" w:cs="宋体"/>
          <w:kern w:val="2"/>
        </w:rPr>
        <w:t>地点：广东省东莞市</w:t>
      </w:r>
    </w:p>
    <w:p w14:paraId="5FBE6FDB">
      <w:pPr>
        <w:spacing w:before="60" w:beforeLines="25" w:after="60" w:afterLines="25" w:line="600" w:lineRule="exact"/>
        <w:ind w:firstLine="0" w:firstLineChars="0"/>
        <w:jc w:val="both"/>
        <w:rPr>
          <w:rFonts w:hint="eastAsia" w:ascii="宋体" w:hAnsi="宋体" w:eastAsia="宋体" w:cs="宋体"/>
          <w:kern w:val="2"/>
        </w:rPr>
      </w:pPr>
    </w:p>
    <w:p w14:paraId="31DF96FF">
      <w:pPr>
        <w:spacing w:before="60" w:beforeLines="25" w:after="60" w:afterLines="25" w:line="600" w:lineRule="exact"/>
        <w:ind w:firstLine="0" w:firstLineChars="0"/>
        <w:jc w:val="both"/>
        <w:rPr>
          <w:rFonts w:hint="eastAsia" w:ascii="宋体" w:hAnsi="宋体" w:eastAsia="宋体" w:cs="宋体"/>
          <w:kern w:val="2"/>
        </w:rPr>
      </w:pPr>
    </w:p>
    <w:p w14:paraId="562FF0AF">
      <w:pPr>
        <w:spacing w:before="60" w:beforeLines="25" w:after="60" w:afterLines="25" w:line="600" w:lineRule="exact"/>
        <w:ind w:firstLine="0" w:firstLineChars="0"/>
        <w:jc w:val="both"/>
        <w:rPr>
          <w:rFonts w:hint="eastAsia" w:ascii="宋体" w:hAnsi="宋体" w:eastAsia="宋体" w:cs="宋体"/>
          <w:kern w:val="2"/>
        </w:rPr>
      </w:pPr>
    </w:p>
    <w:p w14:paraId="2617DF6D">
      <w:pPr>
        <w:spacing w:before="60" w:beforeLines="25" w:after="60" w:afterLines="25" w:line="600" w:lineRule="exact"/>
        <w:ind w:firstLine="0" w:firstLineChars="0"/>
        <w:jc w:val="both"/>
        <w:rPr>
          <w:rFonts w:hint="eastAsia" w:ascii="宋体" w:hAnsi="宋体" w:eastAsia="宋体" w:cs="宋体"/>
          <w:kern w:val="2"/>
        </w:rPr>
      </w:pPr>
    </w:p>
    <w:p w14:paraId="1606F930">
      <w:pPr>
        <w:spacing w:before="60" w:beforeLines="25" w:after="60" w:afterLines="25" w:line="600" w:lineRule="exact"/>
        <w:ind w:firstLine="0" w:firstLineChars="0"/>
        <w:jc w:val="both"/>
        <w:rPr>
          <w:rFonts w:hint="eastAsia" w:ascii="宋体" w:hAnsi="宋体" w:eastAsia="宋体" w:cs="宋体"/>
          <w:kern w:val="2"/>
        </w:rPr>
      </w:pPr>
    </w:p>
    <w:p w14:paraId="0B395CF6">
      <w:pPr>
        <w:spacing w:before="60" w:beforeLines="25" w:after="60" w:afterLines="25" w:line="600" w:lineRule="exact"/>
        <w:ind w:firstLine="0" w:firstLineChars="0"/>
        <w:jc w:val="both"/>
        <w:rPr>
          <w:rFonts w:hint="eastAsia" w:ascii="宋体" w:hAnsi="宋体" w:eastAsia="宋体" w:cs="宋体"/>
          <w:kern w:val="2"/>
        </w:rPr>
      </w:pPr>
    </w:p>
    <w:p w14:paraId="0A0076AE">
      <w:pPr>
        <w:spacing w:before="60" w:beforeLines="25" w:after="60" w:afterLines="25" w:line="600" w:lineRule="exact"/>
        <w:ind w:firstLine="0" w:firstLineChars="0"/>
        <w:jc w:val="both"/>
        <w:rPr>
          <w:rFonts w:hint="eastAsia" w:ascii="宋体" w:hAnsi="宋体" w:eastAsia="宋体" w:cs="宋体"/>
          <w:kern w:val="2"/>
        </w:rPr>
      </w:pPr>
    </w:p>
    <w:p w14:paraId="63357881">
      <w:pPr>
        <w:spacing w:before="60" w:beforeLines="25" w:after="60" w:afterLines="25" w:line="600" w:lineRule="exact"/>
        <w:ind w:firstLine="480" w:firstLineChars="200"/>
        <w:jc w:val="both"/>
        <w:rPr>
          <w:rFonts w:hint="eastAsia" w:ascii="宋体" w:hAnsi="宋体" w:eastAsia="宋体" w:cs="宋体"/>
          <w:b w:val="0"/>
          <w:bCs w:val="0"/>
        </w:rPr>
      </w:pPr>
      <w:r>
        <w:rPr>
          <w:rFonts w:hint="eastAsia" w:ascii="宋体" w:hAnsi="宋体" w:eastAsia="宋体" w:cs="宋体"/>
          <w:kern w:val="2"/>
        </w:rPr>
        <w:t>附件1</w:t>
      </w:r>
      <w:r>
        <w:rPr>
          <w:rFonts w:hint="eastAsia" w:ascii="宋体" w:hAnsi="宋体" w:eastAsia="宋体" w:cs="宋体"/>
          <w:kern w:val="2"/>
          <w:lang w:val="en-US" w:eastAsia="zh-CN"/>
        </w:rPr>
        <w:t>.</w:t>
      </w:r>
      <w:r>
        <w:rPr>
          <w:rFonts w:hint="eastAsia" w:ascii="宋体" w:hAnsi="宋体" w:eastAsia="宋体" w:cs="宋体"/>
          <w:b w:val="0"/>
          <w:bCs w:val="0"/>
        </w:rPr>
        <w:t>分项报价表</w:t>
      </w:r>
    </w:p>
    <w:p w14:paraId="6A9D7E05">
      <w:pPr>
        <w:spacing w:before="60" w:beforeLines="25" w:after="60" w:afterLines="25" w:line="600" w:lineRule="exact"/>
        <w:ind w:firstLineChars="200"/>
        <w:jc w:val="both"/>
        <w:rPr>
          <w:rFonts w:hint="eastAsia" w:ascii="宋体" w:hAnsi="宋体" w:eastAsia="宋体" w:cs="宋体"/>
          <w:kern w:val="2"/>
          <w:sz w:val="24"/>
          <w:szCs w:val="24"/>
          <w:lang w:val="en-US" w:eastAsia="zh-CN"/>
        </w:rPr>
      </w:pPr>
      <w:r>
        <w:rPr>
          <w:rFonts w:hint="eastAsia" w:ascii="宋体" w:hAnsi="宋体" w:eastAsia="宋体" w:cs="宋体"/>
          <w:b w:val="0"/>
          <w:bCs w:val="0"/>
          <w:kern w:val="2"/>
          <w:sz w:val="24"/>
          <w:szCs w:val="24"/>
          <w:lang w:val="en-US" w:eastAsia="zh-CN"/>
        </w:rPr>
        <w:t>附件2.</w:t>
      </w:r>
      <w:r>
        <w:rPr>
          <w:rFonts w:hint="eastAsia" w:ascii="宋体" w:hAnsi="宋体" w:eastAsia="宋体" w:cs="宋体"/>
          <w:b w:val="0"/>
          <w:bCs w:val="0"/>
          <w:kern w:val="2"/>
          <w:sz w:val="24"/>
          <w:szCs w:val="24"/>
          <w:u w:val="none"/>
          <w:lang w:val="en-US" w:eastAsia="zh-CN" w:bidi="ar-SA"/>
        </w:rPr>
        <w:t>用户需求书</w:t>
      </w:r>
    </w:p>
    <w:p w14:paraId="60AA83E1">
      <w:pPr>
        <w:keepNext w:val="0"/>
        <w:keepLines w:val="0"/>
        <w:pageBreakBefore w:val="0"/>
        <w:widowControl w:val="0"/>
        <w:kinsoku/>
        <w:wordWrap/>
        <w:overflowPunct/>
        <w:topLinePunct w:val="0"/>
        <w:autoSpaceDE/>
        <w:autoSpaceDN/>
        <w:bidi w:val="0"/>
        <w:adjustRightInd w:val="0"/>
        <w:snapToGrid w:val="0"/>
        <w:spacing w:afterLines="0" w:line="600" w:lineRule="exact"/>
        <w:jc w:val="center"/>
        <w:textAlignment w:val="auto"/>
        <w:rPr>
          <w:rFonts w:hint="eastAsia" w:ascii="宋体" w:hAnsi="宋体" w:eastAsia="宋体" w:cs="宋体"/>
          <w:b w:val="0"/>
          <w:bCs/>
          <w:sz w:val="36"/>
          <w:szCs w:val="36"/>
          <w:lang w:val="en-US" w:eastAsia="zh-CN"/>
        </w:rPr>
      </w:pPr>
    </w:p>
    <w:p w14:paraId="29CA32C6">
      <w:pPr>
        <w:pStyle w:val="7"/>
        <w:rPr>
          <w:rFonts w:hint="eastAsia" w:ascii="宋体" w:hAnsi="宋体" w:eastAsia="宋体" w:cs="宋体"/>
          <w:kern w:val="2"/>
        </w:rPr>
      </w:pPr>
    </w:p>
    <w:p w14:paraId="5FED3FD7">
      <w:pPr>
        <w:rPr>
          <w:rFonts w:hint="eastAsia" w:ascii="宋体" w:hAnsi="宋体" w:eastAsia="宋体" w:cs="宋体"/>
          <w:kern w:val="2"/>
        </w:rPr>
      </w:pPr>
    </w:p>
    <w:p w14:paraId="2970C755">
      <w:pPr>
        <w:autoSpaceDN/>
        <w:adjustRightInd/>
        <w:spacing w:line="360" w:lineRule="auto"/>
        <w:jc w:val="left"/>
        <w:rPr>
          <w:rFonts w:hint="eastAsia" w:ascii="宋体" w:hAnsi="宋体" w:eastAsia="宋体" w:cs="宋体"/>
          <w:b w:val="0"/>
          <w:bCs w:val="0"/>
          <w:kern w:val="2"/>
          <w:sz w:val="28"/>
          <w:szCs w:val="28"/>
          <w:lang w:val="en-US" w:eastAsia="zh-CN"/>
        </w:rPr>
      </w:pPr>
    </w:p>
    <w:p w14:paraId="07676CFB">
      <w:pPr>
        <w:autoSpaceDN/>
        <w:adjustRightInd/>
        <w:spacing w:line="360" w:lineRule="auto"/>
        <w:jc w:val="left"/>
        <w:rPr>
          <w:rFonts w:hint="eastAsia" w:ascii="宋体" w:hAnsi="宋体" w:eastAsia="宋体" w:cs="宋体"/>
          <w:b w:val="0"/>
          <w:bCs w:val="0"/>
          <w:kern w:val="2"/>
          <w:sz w:val="28"/>
          <w:szCs w:val="28"/>
          <w:lang w:val="en-US" w:eastAsia="zh-CN"/>
        </w:rPr>
      </w:pPr>
    </w:p>
    <w:p w14:paraId="173B384C">
      <w:pPr>
        <w:autoSpaceDN/>
        <w:adjustRightInd/>
        <w:spacing w:line="360" w:lineRule="auto"/>
        <w:jc w:val="left"/>
        <w:rPr>
          <w:rFonts w:hint="eastAsia" w:ascii="宋体" w:hAnsi="宋体" w:eastAsia="宋体" w:cs="宋体"/>
          <w:b w:val="0"/>
          <w:bCs w:val="0"/>
          <w:kern w:val="2"/>
          <w:sz w:val="28"/>
          <w:szCs w:val="28"/>
          <w:lang w:val="en-US" w:eastAsia="zh-CN"/>
        </w:rPr>
      </w:pPr>
    </w:p>
    <w:p w14:paraId="4EDD68B1">
      <w:pPr>
        <w:autoSpaceDN/>
        <w:adjustRightInd/>
        <w:spacing w:line="360" w:lineRule="auto"/>
        <w:jc w:val="left"/>
        <w:rPr>
          <w:rFonts w:hint="eastAsia" w:ascii="宋体" w:hAnsi="宋体" w:eastAsia="宋体" w:cs="宋体"/>
          <w:b w:val="0"/>
          <w:bCs w:val="0"/>
          <w:kern w:val="2"/>
          <w:sz w:val="28"/>
          <w:szCs w:val="28"/>
          <w:lang w:val="en-US" w:eastAsia="zh-CN"/>
        </w:rPr>
      </w:pPr>
    </w:p>
    <w:p w14:paraId="0F8EB539">
      <w:pPr>
        <w:autoSpaceDN/>
        <w:adjustRightInd/>
        <w:spacing w:line="360" w:lineRule="auto"/>
        <w:jc w:val="left"/>
        <w:rPr>
          <w:rFonts w:hint="eastAsia" w:ascii="宋体" w:hAnsi="宋体" w:eastAsia="宋体" w:cs="宋体"/>
          <w:b w:val="0"/>
          <w:bCs w:val="0"/>
          <w:kern w:val="2"/>
          <w:sz w:val="28"/>
          <w:szCs w:val="28"/>
          <w:lang w:val="en-US" w:eastAsia="zh-CN"/>
        </w:rPr>
      </w:pPr>
    </w:p>
    <w:p w14:paraId="2532DFA0">
      <w:pPr>
        <w:autoSpaceDN/>
        <w:adjustRightInd/>
        <w:spacing w:line="360" w:lineRule="auto"/>
        <w:jc w:val="left"/>
        <w:rPr>
          <w:rFonts w:hint="eastAsia" w:ascii="宋体" w:hAnsi="宋体" w:eastAsia="宋体" w:cs="宋体"/>
          <w:b w:val="0"/>
          <w:bCs w:val="0"/>
          <w:kern w:val="2"/>
          <w:sz w:val="28"/>
          <w:szCs w:val="28"/>
          <w:lang w:val="en-US" w:eastAsia="zh-CN"/>
        </w:rPr>
      </w:pPr>
    </w:p>
    <w:p w14:paraId="505D9063">
      <w:pPr>
        <w:autoSpaceDN/>
        <w:adjustRightInd/>
        <w:spacing w:line="360" w:lineRule="auto"/>
        <w:jc w:val="left"/>
        <w:rPr>
          <w:rFonts w:hint="eastAsia" w:ascii="宋体" w:hAnsi="宋体" w:eastAsia="宋体" w:cs="宋体"/>
          <w:b w:val="0"/>
          <w:bCs w:val="0"/>
          <w:kern w:val="2"/>
          <w:sz w:val="28"/>
          <w:szCs w:val="28"/>
          <w:lang w:val="en-US" w:eastAsia="zh-CN"/>
        </w:rPr>
      </w:pPr>
    </w:p>
    <w:p w14:paraId="319A7DB7">
      <w:pPr>
        <w:autoSpaceDN/>
        <w:adjustRightInd/>
        <w:spacing w:line="360" w:lineRule="auto"/>
        <w:jc w:val="left"/>
        <w:rPr>
          <w:rFonts w:hint="eastAsia" w:ascii="宋体" w:hAnsi="宋体" w:eastAsia="宋体" w:cs="宋体"/>
          <w:b w:val="0"/>
          <w:bCs w:val="0"/>
          <w:kern w:val="2"/>
          <w:sz w:val="28"/>
          <w:szCs w:val="28"/>
          <w:lang w:val="en-US" w:eastAsia="zh-CN"/>
        </w:rPr>
      </w:pPr>
    </w:p>
    <w:p w14:paraId="77C82BFF">
      <w:pPr>
        <w:autoSpaceDN/>
        <w:adjustRightInd/>
        <w:spacing w:line="360" w:lineRule="auto"/>
        <w:jc w:val="left"/>
        <w:rPr>
          <w:rFonts w:hint="eastAsia" w:ascii="宋体" w:hAnsi="宋体" w:eastAsia="宋体" w:cs="宋体"/>
          <w:b w:val="0"/>
          <w:bCs w:val="0"/>
          <w:kern w:val="2"/>
          <w:sz w:val="28"/>
          <w:szCs w:val="28"/>
          <w:lang w:val="en-US" w:eastAsia="zh-CN"/>
        </w:rPr>
      </w:pPr>
    </w:p>
    <w:p w14:paraId="578F4F2E">
      <w:pPr>
        <w:autoSpaceDN/>
        <w:adjustRightInd/>
        <w:spacing w:line="360" w:lineRule="auto"/>
        <w:jc w:val="left"/>
        <w:rPr>
          <w:rFonts w:hint="eastAsia" w:ascii="宋体" w:hAnsi="宋体" w:eastAsia="宋体" w:cs="宋体"/>
          <w:b w:val="0"/>
          <w:bCs w:val="0"/>
          <w:kern w:val="2"/>
          <w:sz w:val="28"/>
          <w:szCs w:val="28"/>
          <w:lang w:val="en-US" w:eastAsia="zh-CN"/>
        </w:rPr>
      </w:pPr>
    </w:p>
    <w:p w14:paraId="57F443D6">
      <w:pPr>
        <w:autoSpaceDN/>
        <w:adjustRightInd/>
        <w:spacing w:line="360" w:lineRule="auto"/>
        <w:jc w:val="left"/>
        <w:rPr>
          <w:rFonts w:hint="eastAsia" w:ascii="宋体" w:hAnsi="宋体" w:eastAsia="宋体" w:cs="宋体"/>
          <w:b w:val="0"/>
          <w:bCs w:val="0"/>
          <w:kern w:val="2"/>
          <w:sz w:val="28"/>
          <w:szCs w:val="28"/>
          <w:lang w:val="en-US" w:eastAsia="zh-CN"/>
        </w:rPr>
      </w:pPr>
    </w:p>
    <w:p w14:paraId="07DA4301">
      <w:pPr>
        <w:autoSpaceDN/>
        <w:adjustRightInd/>
        <w:spacing w:line="360" w:lineRule="auto"/>
        <w:jc w:val="left"/>
        <w:rPr>
          <w:rFonts w:hint="eastAsia" w:ascii="宋体" w:hAnsi="宋体" w:eastAsia="宋体" w:cs="宋体"/>
          <w:b w:val="0"/>
          <w:bCs w:val="0"/>
          <w:kern w:val="2"/>
          <w:sz w:val="28"/>
          <w:szCs w:val="28"/>
          <w:lang w:val="en-US" w:eastAsia="zh-CN"/>
        </w:rPr>
      </w:pPr>
    </w:p>
    <w:p w14:paraId="4BDBE496">
      <w:pPr>
        <w:autoSpaceDN/>
        <w:adjustRightInd/>
        <w:spacing w:line="360" w:lineRule="auto"/>
        <w:jc w:val="left"/>
        <w:rPr>
          <w:rFonts w:hint="eastAsia" w:ascii="宋体" w:hAnsi="宋体" w:eastAsia="宋体" w:cs="宋体"/>
          <w:b w:val="0"/>
          <w:bCs w:val="0"/>
          <w:kern w:val="2"/>
          <w:sz w:val="28"/>
          <w:szCs w:val="28"/>
          <w:lang w:val="en-US" w:eastAsia="zh-CN"/>
        </w:rPr>
      </w:pPr>
    </w:p>
    <w:p w14:paraId="478EECE0">
      <w:pPr>
        <w:autoSpaceDN/>
        <w:adjustRightInd/>
        <w:spacing w:line="360" w:lineRule="auto"/>
        <w:jc w:val="left"/>
        <w:rPr>
          <w:rFonts w:hint="eastAsia" w:ascii="宋体" w:hAnsi="宋体" w:eastAsia="宋体" w:cs="宋体"/>
          <w:b w:val="0"/>
          <w:bCs w:val="0"/>
          <w:kern w:val="2"/>
          <w:sz w:val="28"/>
          <w:szCs w:val="28"/>
          <w:lang w:val="en-US" w:eastAsia="zh-CN"/>
        </w:rPr>
      </w:pPr>
    </w:p>
    <w:p w14:paraId="64F82373">
      <w:pPr>
        <w:autoSpaceDN/>
        <w:adjustRightInd/>
        <w:spacing w:line="360" w:lineRule="auto"/>
        <w:jc w:val="left"/>
        <w:rPr>
          <w:rFonts w:hint="eastAsia" w:ascii="宋体" w:hAnsi="宋体" w:eastAsia="宋体" w:cs="宋体"/>
          <w:b w:val="0"/>
          <w:bCs w:val="0"/>
          <w:kern w:val="2"/>
          <w:sz w:val="28"/>
          <w:szCs w:val="28"/>
          <w:lang w:val="en-US" w:eastAsia="zh-CN"/>
        </w:rPr>
      </w:pPr>
    </w:p>
    <w:p w14:paraId="5D25966C">
      <w:pPr>
        <w:autoSpaceDN/>
        <w:adjustRightInd/>
        <w:spacing w:line="360" w:lineRule="auto"/>
        <w:ind w:firstLineChars="200"/>
        <w:jc w:val="left"/>
        <w:rPr>
          <w:rFonts w:hint="eastAsia" w:ascii="宋体" w:hAnsi="宋体" w:eastAsia="宋体" w:cs="宋体"/>
          <w:b w:val="0"/>
          <w:bCs w:val="0"/>
          <w:kern w:val="2"/>
          <w:sz w:val="28"/>
          <w:szCs w:val="28"/>
          <w:lang w:val="en-US" w:eastAsia="zh-CN"/>
        </w:rPr>
      </w:pPr>
      <w:r>
        <w:rPr>
          <w:rFonts w:hint="eastAsia" w:ascii="宋体" w:hAnsi="宋体" w:eastAsia="宋体" w:cs="宋体"/>
          <w:b w:val="0"/>
          <w:bCs w:val="0"/>
          <w:kern w:val="2"/>
          <w:sz w:val="28"/>
          <w:szCs w:val="28"/>
          <w:lang w:val="en-US" w:eastAsia="zh-CN"/>
        </w:rPr>
        <w:t>附件3.承诺书</w:t>
      </w:r>
    </w:p>
    <w:p w14:paraId="41E999B4">
      <w:pPr>
        <w:autoSpaceDN/>
        <w:adjustRightInd/>
        <w:spacing w:line="360" w:lineRule="auto"/>
        <w:ind w:firstLine="720" w:firstLineChars="200"/>
        <w:jc w:val="center"/>
        <w:rPr>
          <w:rFonts w:hint="eastAsia" w:ascii="宋体" w:hAnsi="宋体" w:eastAsia="宋体" w:cs="宋体"/>
        </w:rPr>
      </w:pPr>
      <w:r>
        <w:rPr>
          <w:rFonts w:hint="eastAsia" w:ascii="宋体" w:hAnsi="宋体" w:eastAsia="宋体" w:cs="宋体"/>
          <w:b w:val="0"/>
          <w:bCs w:val="0"/>
          <w:kern w:val="2"/>
          <w:sz w:val="36"/>
          <w:szCs w:val="36"/>
        </w:rPr>
        <w:t>承诺书</w:t>
      </w:r>
    </w:p>
    <w:p w14:paraId="0F30DEE9">
      <w:pPr>
        <w:autoSpaceDN/>
        <w:adjustRightInd/>
        <w:spacing w:line="360" w:lineRule="auto"/>
        <w:ind w:firstLineChars="200"/>
        <w:jc w:val="both"/>
        <w:rPr>
          <w:rFonts w:hint="eastAsia" w:ascii="宋体" w:hAnsi="宋体" w:eastAsia="宋体" w:cs="宋体"/>
          <w:kern w:val="2"/>
        </w:rPr>
      </w:pPr>
      <w:r>
        <w:rPr>
          <w:rFonts w:hint="eastAsia" w:ascii="宋体" w:hAnsi="宋体" w:eastAsia="宋体" w:cs="宋体"/>
          <w:color w:val="000000"/>
          <w:kern w:val="2"/>
        </w:rPr>
        <w:t>东莞市水务</w:t>
      </w:r>
      <w:r>
        <w:rPr>
          <w:rFonts w:hint="eastAsia" w:ascii="宋体" w:hAnsi="宋体" w:eastAsia="宋体" w:cs="宋体"/>
          <w:color w:val="000000"/>
          <w:kern w:val="2"/>
          <w:lang w:val="en-US" w:eastAsia="zh-CN"/>
        </w:rPr>
        <w:t>环境投资控股</w:t>
      </w:r>
      <w:r>
        <w:rPr>
          <w:rFonts w:hint="eastAsia" w:ascii="宋体" w:hAnsi="宋体" w:eastAsia="宋体" w:cs="宋体"/>
          <w:color w:val="000000"/>
          <w:kern w:val="2"/>
        </w:rPr>
        <w:t>集团</w:t>
      </w:r>
      <w:r>
        <w:rPr>
          <w:rFonts w:hint="eastAsia" w:ascii="宋体" w:hAnsi="宋体" w:eastAsia="宋体" w:cs="宋体"/>
          <w:color w:val="000000"/>
          <w:kern w:val="2"/>
          <w:lang w:val="en-US" w:eastAsia="zh-CN"/>
        </w:rPr>
        <w:t>管网</w:t>
      </w:r>
      <w:r>
        <w:rPr>
          <w:rFonts w:hint="eastAsia" w:ascii="宋体" w:hAnsi="宋体" w:eastAsia="宋体" w:cs="宋体"/>
          <w:color w:val="000000"/>
          <w:kern w:val="2"/>
        </w:rPr>
        <w:t>有限公司</w:t>
      </w:r>
      <w:r>
        <w:rPr>
          <w:rFonts w:hint="eastAsia" w:ascii="宋体" w:hAnsi="宋体" w:eastAsia="宋体" w:cs="宋体"/>
          <w:kern w:val="2"/>
        </w:rPr>
        <w:t xml:space="preserve">： </w:t>
      </w:r>
    </w:p>
    <w:p w14:paraId="004DC40F">
      <w:pPr>
        <w:spacing w:line="360" w:lineRule="auto"/>
        <w:ind w:firstLine="480" w:firstLineChars="200"/>
        <w:rPr>
          <w:rFonts w:hint="eastAsia" w:ascii="宋体" w:hAnsi="宋体" w:eastAsia="宋体" w:cs="宋体"/>
        </w:rPr>
      </w:pPr>
      <w:r>
        <w:rPr>
          <w:rFonts w:hint="eastAsia" w:ascii="宋体" w:hAnsi="宋体" w:eastAsia="宋体" w:cs="宋体"/>
          <w:kern w:val="2"/>
        </w:rPr>
        <w:t>我司根据《</w:t>
      </w:r>
      <w:r>
        <w:rPr>
          <w:rFonts w:hint="eastAsia" w:ascii="宋体" w:hAnsi="宋体" w:eastAsia="宋体" w:cs="宋体"/>
          <w:lang w:val="en-US" w:eastAsia="zh-CN"/>
        </w:rPr>
        <w:t>管网公司2025年的档案整理及数字化加工服务采购项目</w:t>
      </w:r>
      <w:r>
        <w:rPr>
          <w:rFonts w:hint="eastAsia" w:ascii="宋体" w:hAnsi="宋体" w:eastAsia="宋体" w:cs="宋体"/>
        </w:rPr>
        <w:t>合同</w:t>
      </w:r>
      <w:r>
        <w:rPr>
          <w:rFonts w:hint="eastAsia" w:ascii="宋体" w:hAnsi="宋体" w:eastAsia="宋体" w:cs="宋体"/>
          <w:kern w:val="2"/>
        </w:rPr>
        <w:t>》相关条款全力配合贵公司工作，并自愿做出如下承诺：</w:t>
      </w:r>
    </w:p>
    <w:p w14:paraId="0A438CAC">
      <w:pPr>
        <w:autoSpaceDN/>
        <w:adjustRightInd/>
        <w:spacing w:line="360" w:lineRule="auto"/>
        <w:ind w:firstLine="480" w:firstLineChars="200"/>
        <w:jc w:val="both"/>
        <w:rPr>
          <w:rFonts w:hint="eastAsia" w:ascii="宋体" w:hAnsi="宋体" w:eastAsia="宋体" w:cs="宋体"/>
          <w:kern w:val="2"/>
          <w:lang w:eastAsia="zh-CN"/>
        </w:rPr>
      </w:pPr>
      <w:r>
        <w:rPr>
          <w:rFonts w:hint="eastAsia" w:ascii="宋体" w:hAnsi="宋体" w:eastAsia="宋体" w:cs="宋体"/>
          <w:kern w:val="2"/>
          <w:lang w:val="en-US" w:eastAsia="zh-CN"/>
        </w:rPr>
        <w:t>一、</w:t>
      </w:r>
      <w:r>
        <w:rPr>
          <w:rFonts w:hint="eastAsia" w:ascii="宋体" w:hAnsi="宋体" w:eastAsia="宋体" w:cs="宋体"/>
          <w:kern w:val="2"/>
        </w:rPr>
        <w:t>如我司有拖欠所雇用员工工资等，发生劳资纠纷、上访、闹事或其他影响贵公司生产经营等情况而未及时妥善处理的，我司同意贵公司可直接启用履约担保或从未付款中直接扣除相应款项予以支付或作出相应处理，由此产生的一切法律后果由我司承担</w:t>
      </w:r>
      <w:r>
        <w:rPr>
          <w:rFonts w:hint="eastAsia" w:ascii="宋体" w:hAnsi="宋体" w:eastAsia="宋体" w:cs="宋体"/>
          <w:kern w:val="2"/>
          <w:lang w:eastAsia="zh-CN"/>
        </w:rPr>
        <w:t>。</w:t>
      </w:r>
    </w:p>
    <w:p w14:paraId="0C479EF7">
      <w:pPr>
        <w:autoSpaceDN/>
        <w:adjustRightInd/>
        <w:spacing w:line="360" w:lineRule="auto"/>
        <w:ind w:firstLine="480" w:firstLineChars="200"/>
        <w:jc w:val="both"/>
        <w:rPr>
          <w:rFonts w:hint="eastAsia" w:ascii="宋体" w:hAnsi="宋体" w:eastAsia="宋体" w:cs="宋体"/>
          <w:kern w:val="2"/>
          <w:lang w:eastAsia="zh-CN"/>
        </w:rPr>
      </w:pPr>
      <w:r>
        <w:rPr>
          <w:rFonts w:hint="eastAsia" w:ascii="宋体" w:hAnsi="宋体" w:eastAsia="宋体" w:cs="宋体"/>
          <w:kern w:val="2"/>
          <w:lang w:val="en-US" w:eastAsia="zh-CN"/>
        </w:rPr>
        <w:t>二、</w:t>
      </w:r>
      <w:r>
        <w:rPr>
          <w:rFonts w:hint="eastAsia" w:ascii="宋体" w:hAnsi="宋体" w:eastAsia="宋体" w:cs="宋体"/>
          <w:kern w:val="2"/>
        </w:rPr>
        <w:t>如我司不履行、怠于履行或没有在约定时间内完成合同项下的全部义务，合同条款中有相应违约条款的，我司承诺将按照合同约定承担违约责任；其他无约定情形的，我司同意按照合同价（含税）的5%向贵公司承担违约金。同时，贵公司有权另行委派其他单位实施本项目，由此产生的差价及相关费用等由我司承担</w:t>
      </w:r>
      <w:r>
        <w:rPr>
          <w:rFonts w:hint="eastAsia" w:ascii="宋体" w:hAnsi="宋体" w:eastAsia="宋体" w:cs="宋体"/>
          <w:kern w:val="2"/>
          <w:lang w:eastAsia="zh-CN"/>
        </w:rPr>
        <w:t>。</w:t>
      </w:r>
    </w:p>
    <w:p w14:paraId="71026858">
      <w:pPr>
        <w:autoSpaceDN/>
        <w:adjustRightInd/>
        <w:spacing w:line="360" w:lineRule="auto"/>
        <w:ind w:firstLine="480" w:firstLineChars="200"/>
        <w:jc w:val="both"/>
        <w:rPr>
          <w:rFonts w:hint="eastAsia" w:ascii="宋体" w:hAnsi="宋体" w:eastAsia="宋体" w:cs="宋体"/>
          <w:kern w:val="2"/>
          <w:lang w:eastAsia="zh-CN"/>
        </w:rPr>
      </w:pPr>
      <w:r>
        <w:rPr>
          <w:rFonts w:hint="eastAsia" w:ascii="宋体" w:hAnsi="宋体" w:eastAsia="宋体" w:cs="宋体"/>
          <w:kern w:val="2"/>
          <w:lang w:val="en-US" w:eastAsia="zh-CN"/>
        </w:rPr>
        <w:t>三、</w:t>
      </w:r>
      <w:r>
        <w:rPr>
          <w:rFonts w:hint="eastAsia" w:ascii="宋体" w:hAnsi="宋体" w:eastAsia="宋体" w:cs="宋体"/>
          <w:kern w:val="2"/>
        </w:rPr>
        <w:t>如我司有违反本项目管理及合同约定等行为，我司将同意并接受贵公司根据相关约定对我司进行处罚</w:t>
      </w:r>
      <w:r>
        <w:rPr>
          <w:rFonts w:hint="eastAsia" w:ascii="宋体" w:hAnsi="宋体" w:eastAsia="宋体" w:cs="宋体"/>
          <w:kern w:val="2"/>
          <w:lang w:eastAsia="zh-CN"/>
        </w:rPr>
        <w:t>。</w:t>
      </w:r>
    </w:p>
    <w:p w14:paraId="65C2FE36">
      <w:pPr>
        <w:autoSpaceDN/>
        <w:adjustRightInd/>
        <w:spacing w:line="360" w:lineRule="auto"/>
        <w:ind w:firstLine="480" w:firstLineChars="200"/>
        <w:jc w:val="both"/>
        <w:rPr>
          <w:rFonts w:hint="eastAsia" w:ascii="宋体" w:hAnsi="宋体" w:eastAsia="宋体" w:cs="宋体"/>
          <w:kern w:val="2"/>
        </w:rPr>
      </w:pPr>
      <w:r>
        <w:rPr>
          <w:rFonts w:hint="eastAsia" w:ascii="宋体" w:hAnsi="宋体" w:eastAsia="宋体" w:cs="宋体"/>
          <w:kern w:val="2"/>
          <w:lang w:val="en-US" w:eastAsia="zh-CN"/>
        </w:rPr>
        <w:t>四、</w:t>
      </w:r>
      <w:r>
        <w:rPr>
          <w:rFonts w:hint="eastAsia" w:ascii="宋体" w:hAnsi="宋体" w:eastAsia="宋体" w:cs="宋体"/>
          <w:kern w:val="2"/>
        </w:rPr>
        <w:t>如我司有违反本项目管理及合同约定等行为，贵公司有权将我司列入贵公司母公司东莞市水务</w:t>
      </w:r>
      <w:r>
        <w:rPr>
          <w:rFonts w:hint="eastAsia" w:ascii="宋体" w:hAnsi="宋体" w:eastAsia="宋体" w:cs="宋体"/>
          <w:kern w:val="2"/>
          <w:lang w:val="en-US" w:eastAsia="zh-CN"/>
        </w:rPr>
        <w:t>环境投资控股</w:t>
      </w:r>
      <w:r>
        <w:rPr>
          <w:rFonts w:hint="eastAsia" w:ascii="宋体" w:hAnsi="宋体" w:eastAsia="宋体" w:cs="宋体"/>
          <w:kern w:val="2"/>
        </w:rPr>
        <w:t>集团有限公司“黑名单”，我公司清楚并接受后续因此无法承接贵公司及贵公司母公司相关项目的后果；且我司将同意并接受贵公司向东莞阳光网、东莞日报等媒体公开我司失信行为，取消我司参加东莞市公开招标项目的投标资格等，并愿按相关规定接受处理，由此产生的影响将由我司承担。</w:t>
      </w:r>
    </w:p>
    <w:p w14:paraId="0B8C3C95">
      <w:pPr>
        <w:autoSpaceDN/>
        <w:adjustRightInd/>
        <w:spacing w:line="360" w:lineRule="auto"/>
        <w:ind w:firstLine="0" w:firstLineChars="0"/>
        <w:jc w:val="both"/>
        <w:rPr>
          <w:rFonts w:hint="eastAsia" w:ascii="宋体" w:hAnsi="宋体" w:eastAsia="宋体" w:cs="宋体"/>
          <w:kern w:val="2"/>
        </w:rPr>
      </w:pPr>
    </w:p>
    <w:p w14:paraId="236A5B30">
      <w:pPr>
        <w:rPr>
          <w:rFonts w:hint="eastAsia" w:ascii="宋体" w:hAnsi="宋体" w:eastAsia="宋体" w:cs="宋体"/>
        </w:rPr>
      </w:pPr>
    </w:p>
    <w:p w14:paraId="77168F67">
      <w:pPr>
        <w:autoSpaceDN/>
        <w:adjustRightInd/>
        <w:spacing w:line="360" w:lineRule="auto"/>
        <w:ind w:right="1004" w:firstLine="480" w:firstLineChars="200"/>
        <w:jc w:val="both"/>
        <w:rPr>
          <w:rFonts w:hint="eastAsia" w:ascii="宋体" w:hAnsi="宋体" w:eastAsia="宋体" w:cs="宋体"/>
          <w:kern w:val="2"/>
        </w:rPr>
      </w:pPr>
      <w:r>
        <w:rPr>
          <w:rFonts w:hint="eastAsia" w:ascii="宋体" w:hAnsi="宋体" w:eastAsia="宋体" w:cs="宋体"/>
          <w:kern w:val="2"/>
        </w:rPr>
        <w:t>承诺单位（盖章）：</w:t>
      </w:r>
      <w:r>
        <w:rPr>
          <w:rFonts w:hint="eastAsia" w:ascii="宋体" w:hAnsi="宋体" w:eastAsia="宋体" w:cs="宋体"/>
          <w:kern w:val="2"/>
          <w:lang w:val="en-US" w:eastAsia="zh-CN"/>
        </w:rPr>
        <w:t xml:space="preserve">                 </w:t>
      </w:r>
      <w:r>
        <w:rPr>
          <w:rFonts w:hint="eastAsia" w:ascii="宋体" w:hAnsi="宋体" w:eastAsia="宋体" w:cs="宋体"/>
          <w:kern w:val="2"/>
        </w:rPr>
        <w:t>有限公司</w:t>
      </w:r>
    </w:p>
    <w:p w14:paraId="29D8AFD8">
      <w:pPr>
        <w:autoSpaceDN/>
        <w:adjustRightInd/>
        <w:spacing w:line="360" w:lineRule="auto"/>
        <w:ind w:right="960" w:firstLineChars="200"/>
        <w:jc w:val="both"/>
        <w:rPr>
          <w:rFonts w:hint="eastAsia" w:ascii="宋体" w:hAnsi="宋体" w:eastAsia="宋体" w:cs="宋体"/>
          <w:kern w:val="2"/>
        </w:rPr>
      </w:pPr>
      <w:r>
        <w:rPr>
          <w:rFonts w:hint="eastAsia" w:ascii="宋体" w:hAnsi="宋体" w:eastAsia="宋体" w:cs="宋体"/>
          <w:kern w:val="2"/>
        </w:rPr>
        <w:t xml:space="preserve">                   </w:t>
      </w:r>
      <w:r>
        <w:rPr>
          <w:rFonts w:hint="eastAsia" w:ascii="宋体" w:hAnsi="宋体" w:eastAsia="宋体" w:cs="宋体"/>
          <w:kern w:val="2"/>
          <w:lang w:val="en-US" w:eastAsia="zh-CN"/>
        </w:rPr>
        <w:t xml:space="preserve">  </w:t>
      </w:r>
      <w:r>
        <w:rPr>
          <w:rFonts w:hint="eastAsia" w:ascii="宋体" w:hAnsi="宋体" w:eastAsia="宋体" w:cs="宋体"/>
          <w:kern w:val="2"/>
        </w:rPr>
        <w:t xml:space="preserve"> 法</w:t>
      </w:r>
      <w:r>
        <w:rPr>
          <w:rFonts w:hint="eastAsia" w:ascii="宋体" w:hAnsi="宋体" w:eastAsia="宋体" w:cs="宋体"/>
          <w:kern w:val="2"/>
          <w:lang w:val="en-US" w:eastAsia="zh-CN"/>
        </w:rPr>
        <w:t>定</w:t>
      </w:r>
      <w:r>
        <w:rPr>
          <w:rFonts w:hint="eastAsia" w:ascii="宋体" w:hAnsi="宋体" w:eastAsia="宋体" w:cs="宋体"/>
          <w:kern w:val="2"/>
        </w:rPr>
        <w:t>代表人（签名</w:t>
      </w:r>
      <w:r>
        <w:rPr>
          <w:rFonts w:hint="eastAsia" w:ascii="宋体" w:hAnsi="宋体" w:eastAsia="宋体" w:cs="宋体"/>
          <w:kern w:val="2"/>
          <w:lang w:val="en-US" w:eastAsia="zh-CN"/>
        </w:rPr>
        <w:t>/</w:t>
      </w:r>
      <w:r>
        <w:rPr>
          <w:rFonts w:hint="eastAsia" w:ascii="宋体" w:hAnsi="宋体" w:eastAsia="宋体" w:cs="宋体"/>
          <w:kern w:val="2"/>
        </w:rPr>
        <w:t>私章）：</w:t>
      </w:r>
    </w:p>
    <w:p w14:paraId="102A396D">
      <w:pPr>
        <w:autoSpaceDE/>
        <w:autoSpaceDN/>
        <w:adjustRightInd/>
        <w:ind w:firstLine="480" w:firstLineChars="200"/>
        <w:jc w:val="both"/>
        <w:rPr>
          <w:rFonts w:hint="eastAsia" w:ascii="宋体" w:hAnsi="宋体" w:eastAsia="宋体" w:cs="宋体"/>
          <w:kern w:val="2"/>
        </w:rPr>
      </w:pPr>
      <w:r>
        <w:rPr>
          <w:rFonts w:hint="eastAsia" w:ascii="宋体" w:hAnsi="宋体" w:eastAsia="宋体" w:cs="宋体"/>
          <w:kern w:val="2"/>
        </w:rPr>
        <w:t xml:space="preserve">                            </w:t>
      </w:r>
      <w:r>
        <w:rPr>
          <w:rFonts w:hint="eastAsia" w:ascii="宋体" w:hAnsi="宋体" w:eastAsia="宋体" w:cs="宋体"/>
          <w:kern w:val="2"/>
          <w:lang w:val="en-US" w:eastAsia="zh-CN"/>
        </w:rPr>
        <w:t>2026</w:t>
      </w:r>
      <w:r>
        <w:rPr>
          <w:rFonts w:hint="eastAsia" w:ascii="宋体" w:hAnsi="宋体" w:eastAsia="宋体" w:cs="宋体"/>
          <w:kern w:val="2"/>
        </w:rPr>
        <w:t xml:space="preserve"> 年</w:t>
      </w:r>
      <w:r>
        <w:rPr>
          <w:rFonts w:hint="eastAsia" w:ascii="宋体" w:hAnsi="宋体" w:eastAsia="宋体" w:cs="宋体"/>
          <w:kern w:val="2"/>
          <w:lang w:val="en-US" w:eastAsia="zh-CN"/>
        </w:rPr>
        <w:t xml:space="preserve">    </w:t>
      </w:r>
      <w:r>
        <w:rPr>
          <w:rFonts w:hint="eastAsia" w:ascii="宋体" w:hAnsi="宋体" w:eastAsia="宋体" w:cs="宋体"/>
          <w:kern w:val="2"/>
        </w:rPr>
        <w:t>月</w:t>
      </w:r>
      <w:r>
        <w:rPr>
          <w:rFonts w:hint="eastAsia" w:ascii="宋体" w:hAnsi="宋体" w:eastAsia="宋体" w:cs="宋体"/>
          <w:kern w:val="2"/>
          <w:lang w:val="en-US" w:eastAsia="zh-CN"/>
        </w:rPr>
        <w:t xml:space="preserve">    </w:t>
      </w:r>
      <w:r>
        <w:rPr>
          <w:rFonts w:hint="eastAsia" w:ascii="宋体" w:hAnsi="宋体" w:eastAsia="宋体" w:cs="宋体"/>
          <w:kern w:val="2"/>
        </w:rPr>
        <w:t>日</w:t>
      </w:r>
    </w:p>
    <w:p w14:paraId="335D017C">
      <w:pPr>
        <w:spacing w:before="60" w:beforeLines="25" w:after="60" w:afterLines="25" w:line="600" w:lineRule="exact"/>
        <w:ind w:firstLine="0" w:firstLineChars="0"/>
        <w:jc w:val="both"/>
        <w:rPr>
          <w:rFonts w:hint="eastAsia" w:ascii="宋体" w:hAnsi="宋体" w:eastAsia="宋体" w:cs="宋体"/>
          <w:kern w:val="2"/>
          <w:sz w:val="28"/>
          <w:szCs w:val="28"/>
          <w:lang w:val="en-US" w:eastAsia="zh-CN"/>
        </w:rPr>
      </w:pPr>
    </w:p>
    <w:p w14:paraId="1EB02A2F">
      <w:pPr>
        <w:spacing w:before="60" w:beforeLines="25" w:after="60" w:afterLines="25" w:line="600" w:lineRule="exact"/>
        <w:ind w:firstLine="560" w:firstLineChars="200"/>
        <w:jc w:val="both"/>
        <w:rPr>
          <w:rFonts w:hint="eastAsia" w:ascii="宋体" w:hAnsi="宋体" w:eastAsia="宋体" w:cs="宋体"/>
          <w:kern w:val="2"/>
          <w:sz w:val="28"/>
          <w:szCs w:val="28"/>
        </w:rPr>
      </w:pPr>
      <w:r>
        <w:rPr>
          <w:rFonts w:hint="eastAsia" w:ascii="宋体" w:hAnsi="宋体" w:eastAsia="宋体" w:cs="宋体"/>
          <w:kern w:val="2"/>
          <w:sz w:val="28"/>
          <w:szCs w:val="28"/>
          <w:lang w:val="en-US" w:eastAsia="zh-CN"/>
        </w:rPr>
        <w:t>附件4.</w:t>
      </w:r>
      <w:r>
        <w:rPr>
          <w:rFonts w:hint="eastAsia" w:ascii="宋体" w:hAnsi="宋体" w:eastAsia="宋体" w:cs="宋体"/>
          <w:kern w:val="2"/>
          <w:sz w:val="28"/>
          <w:szCs w:val="28"/>
        </w:rPr>
        <w:t>保密协议</w:t>
      </w:r>
    </w:p>
    <w:p w14:paraId="22BE6F5B">
      <w:pPr>
        <w:spacing w:before="60" w:beforeLines="25" w:after="60" w:afterLines="25" w:line="600" w:lineRule="exact"/>
        <w:ind w:firstLine="0" w:firstLineChars="0"/>
        <w:jc w:val="both"/>
        <w:rPr>
          <w:rFonts w:hint="eastAsia" w:ascii="宋体" w:hAnsi="宋体" w:eastAsia="宋体" w:cs="宋体"/>
          <w:kern w:val="2"/>
          <w:lang w:eastAsia="zh-CN"/>
        </w:rPr>
      </w:pPr>
    </w:p>
    <w:p w14:paraId="726B7B84">
      <w:pPr>
        <w:tabs>
          <w:tab w:val="left" w:pos="2417"/>
        </w:tabs>
        <w:autoSpaceDE/>
        <w:autoSpaceDN/>
        <w:adjustRightInd/>
        <w:spacing w:before="60" w:beforeLines="25" w:after="60" w:afterLines="25" w:line="600" w:lineRule="exact"/>
        <w:ind w:firstLineChars="200"/>
        <w:jc w:val="center"/>
        <w:outlineLvl w:val="9"/>
        <w:rPr>
          <w:rFonts w:hint="eastAsia" w:ascii="宋体" w:hAnsi="宋体" w:eastAsia="宋体" w:cs="宋体"/>
          <w:b w:val="0"/>
          <w:bCs w:val="0"/>
          <w:kern w:val="2"/>
          <w:sz w:val="36"/>
          <w:szCs w:val="36"/>
        </w:rPr>
      </w:pPr>
      <w:bookmarkStart w:id="14" w:name="_Toc29714"/>
      <w:bookmarkStart w:id="15" w:name="_Toc466986574"/>
      <w:r>
        <w:rPr>
          <w:rFonts w:hint="eastAsia" w:ascii="宋体" w:hAnsi="宋体" w:eastAsia="宋体" w:cs="宋体"/>
          <w:b w:val="0"/>
          <w:bCs w:val="0"/>
          <w:kern w:val="2"/>
          <w:sz w:val="36"/>
          <w:szCs w:val="36"/>
        </w:rPr>
        <w:t>档案整理与数字化加工服务保密协议</w:t>
      </w:r>
      <w:bookmarkEnd w:id="14"/>
      <w:bookmarkEnd w:id="15"/>
    </w:p>
    <w:p w14:paraId="74D30D5E">
      <w:pPr>
        <w:autoSpaceDE/>
        <w:autoSpaceDN/>
        <w:adjustRightInd/>
        <w:spacing w:before="156" w:beforeLines="50" w:line="480" w:lineRule="exact"/>
        <w:jc w:val="center"/>
        <w:outlineLvl w:val="0"/>
        <w:rPr>
          <w:rFonts w:hint="eastAsia" w:ascii="宋体" w:hAnsi="宋体" w:eastAsia="宋体" w:cs="宋体"/>
          <w:b/>
          <w:bCs/>
          <w:kern w:val="2"/>
          <w:sz w:val="24"/>
          <w:szCs w:val="24"/>
        </w:rPr>
      </w:pPr>
    </w:p>
    <w:p w14:paraId="3610C10D">
      <w:pPr>
        <w:autoSpaceDN/>
        <w:spacing w:line="360" w:lineRule="auto"/>
        <w:ind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1</w:t>
      </w:r>
      <w:r>
        <w:rPr>
          <w:rFonts w:hint="eastAsia" w:ascii="宋体" w:hAnsi="宋体" w:eastAsia="宋体" w:cs="宋体"/>
          <w:b w:val="0"/>
          <w:bCs w:val="0"/>
          <w:kern w:val="2"/>
          <w:sz w:val="24"/>
          <w:szCs w:val="24"/>
        </w:rPr>
        <w:t>：</w:t>
      </w:r>
      <w:r>
        <w:rPr>
          <w:rFonts w:hint="eastAsia" w:ascii="宋体" w:hAnsi="宋体" w:eastAsia="宋体" w:cs="宋体"/>
          <w:kern w:val="2"/>
          <w:sz w:val="24"/>
          <w:u w:val="none"/>
          <w:lang w:val="zh-TW"/>
        </w:rPr>
        <w:t>东莞市水务</w:t>
      </w:r>
      <w:r>
        <w:rPr>
          <w:rFonts w:hint="eastAsia" w:ascii="宋体" w:hAnsi="宋体" w:eastAsia="宋体" w:cs="宋体"/>
          <w:kern w:val="2"/>
          <w:sz w:val="24"/>
          <w:u w:val="none"/>
          <w:lang w:val="en-US" w:eastAsia="zh-CN"/>
        </w:rPr>
        <w:t>环境投资控股</w:t>
      </w:r>
      <w:r>
        <w:rPr>
          <w:rFonts w:hint="eastAsia" w:ascii="宋体" w:hAnsi="宋体" w:eastAsia="宋体" w:cs="宋体"/>
          <w:kern w:val="2"/>
          <w:sz w:val="24"/>
          <w:u w:val="none"/>
          <w:lang w:val="zh-TW"/>
        </w:rPr>
        <w:t>集团管网有限公司</w:t>
      </w:r>
      <w:r>
        <w:rPr>
          <w:rFonts w:hint="eastAsia" w:ascii="宋体" w:hAnsi="宋体" w:eastAsia="宋体" w:cs="宋体"/>
          <w:b w:val="0"/>
          <w:bCs w:val="0"/>
          <w:kern w:val="2"/>
          <w:sz w:val="24"/>
          <w:szCs w:val="24"/>
          <w:lang w:eastAsia="zh-CN"/>
        </w:rPr>
        <w:t>、</w:t>
      </w:r>
    </w:p>
    <w:p w14:paraId="2AA0ED57">
      <w:pPr>
        <w:autoSpaceDN/>
        <w:spacing w:line="360" w:lineRule="auto"/>
        <w:ind w:firstLine="480" w:firstLineChars="200"/>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2</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东莞市莞泽水环境投资有限公司、</w:t>
      </w:r>
    </w:p>
    <w:p w14:paraId="0E6AA9D8">
      <w:pPr>
        <w:autoSpaceDN/>
        <w:spacing w:line="360" w:lineRule="auto"/>
        <w:ind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3</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东莞市东信水环境投资有限公司、</w:t>
      </w:r>
    </w:p>
    <w:p w14:paraId="6C12558A">
      <w:pPr>
        <w:autoSpaceDN/>
        <w:spacing w:line="360" w:lineRule="auto"/>
        <w:ind w:firstLine="480" w:firstLineChars="200"/>
        <w:jc w:val="both"/>
        <w:rPr>
          <w:rFonts w:hint="eastAsia" w:ascii="宋体" w:hAnsi="宋体" w:eastAsia="宋体" w:cs="宋体"/>
          <w:b w:val="0"/>
          <w:bCs w:val="0"/>
          <w:kern w:val="2"/>
          <w:sz w:val="24"/>
          <w:szCs w:val="24"/>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4</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东莞市东泽水环境投资有限公司、</w:t>
      </w:r>
    </w:p>
    <w:p w14:paraId="1E8FE335">
      <w:pPr>
        <w:autoSpaceDN/>
        <w:spacing w:line="360" w:lineRule="auto"/>
        <w:ind w:firstLine="480" w:firstLineChars="200"/>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5</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东莞市清泽水环境投资有限公司、</w:t>
      </w:r>
    </w:p>
    <w:p w14:paraId="0F0593AA">
      <w:pPr>
        <w:autoSpaceDN/>
        <w:spacing w:line="360" w:lineRule="auto"/>
        <w:ind w:firstLine="480" w:firstLineChars="200"/>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6</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东莞市莞清水环境投资有限公司、</w:t>
      </w:r>
    </w:p>
    <w:p w14:paraId="2D40911C">
      <w:pPr>
        <w:autoSpaceDN/>
        <w:spacing w:line="360" w:lineRule="auto"/>
        <w:ind w:firstLine="480" w:firstLineChars="200"/>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rPr>
        <w:t>甲方</w:t>
      </w:r>
      <w:r>
        <w:rPr>
          <w:rFonts w:hint="eastAsia" w:ascii="宋体" w:hAnsi="宋体" w:eastAsia="宋体" w:cs="宋体"/>
          <w:b w:val="0"/>
          <w:bCs w:val="0"/>
          <w:kern w:val="2"/>
          <w:sz w:val="24"/>
          <w:szCs w:val="24"/>
          <w:lang w:val="en-US" w:eastAsia="zh-CN"/>
        </w:rPr>
        <w:t>7</w:t>
      </w:r>
      <w:r>
        <w:rPr>
          <w:rFonts w:hint="eastAsia" w:ascii="宋体" w:hAnsi="宋体" w:eastAsia="宋体" w:cs="宋体"/>
          <w:b w:val="0"/>
          <w:bCs w:val="0"/>
          <w:kern w:val="2"/>
          <w:sz w:val="24"/>
          <w:szCs w:val="24"/>
        </w:rPr>
        <w:t>：</w:t>
      </w:r>
      <w:r>
        <w:rPr>
          <w:rFonts w:hint="eastAsia" w:ascii="宋体" w:hAnsi="宋体" w:eastAsia="宋体" w:cs="宋体"/>
          <w:b w:val="0"/>
          <w:bCs w:val="0"/>
          <w:kern w:val="2"/>
          <w:sz w:val="24"/>
          <w:szCs w:val="24"/>
          <w:lang w:val="en-US" w:eastAsia="zh-CN"/>
        </w:rPr>
        <w:t>东莞市东江水环境投资有限公司</w:t>
      </w:r>
    </w:p>
    <w:p w14:paraId="11C20775">
      <w:pPr>
        <w:autoSpaceDN/>
        <w:spacing w:line="360" w:lineRule="auto"/>
        <w:ind w:firstLine="480" w:firstLineChars="200"/>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（以上统称“甲方”）</w:t>
      </w:r>
    </w:p>
    <w:p w14:paraId="26D5BF09">
      <w:pPr>
        <w:tabs>
          <w:tab w:val="left" w:pos="7485"/>
        </w:tabs>
        <w:autoSpaceDE/>
        <w:autoSpaceDN/>
        <w:adjustRightInd/>
        <w:spacing w:line="360" w:lineRule="auto"/>
        <w:ind w:firstLineChars="200"/>
        <w:jc w:val="both"/>
        <w:rPr>
          <w:rFonts w:hint="eastAsia" w:ascii="宋体" w:hAnsi="宋体" w:eastAsia="宋体" w:cs="宋体"/>
          <w:kern w:val="2"/>
          <w:sz w:val="24"/>
          <w:szCs w:val="24"/>
          <w:lang w:eastAsia="zh-CN"/>
        </w:rPr>
      </w:pPr>
      <w:r>
        <w:rPr>
          <w:rFonts w:hint="eastAsia" w:ascii="宋体" w:hAnsi="宋体" w:eastAsia="宋体" w:cs="宋体"/>
          <w:b w:val="0"/>
          <w:kern w:val="2"/>
          <w:sz w:val="24"/>
          <w:szCs w:val="24"/>
        </w:rPr>
        <w:t>乙方：</w:t>
      </w:r>
      <w:r>
        <w:rPr>
          <w:rFonts w:hint="eastAsia" w:ascii="宋体" w:hAnsi="宋体" w:eastAsia="宋体" w:cs="宋体"/>
          <w:b w:val="0"/>
          <w:kern w:val="2"/>
          <w:sz w:val="24"/>
          <w:szCs w:val="24"/>
          <w:lang w:val="en-US" w:eastAsia="zh-CN"/>
        </w:rPr>
        <w:t xml:space="preserve">                     </w:t>
      </w:r>
      <w:r>
        <w:rPr>
          <w:rFonts w:hint="eastAsia" w:ascii="宋体" w:hAnsi="宋体" w:eastAsia="宋体" w:cs="宋体"/>
          <w:b w:val="0"/>
          <w:kern w:val="2"/>
          <w:sz w:val="24"/>
          <w:szCs w:val="24"/>
        </w:rPr>
        <w:t>有限公司</w:t>
      </w:r>
      <w:r>
        <w:rPr>
          <w:rFonts w:hint="eastAsia" w:ascii="宋体" w:hAnsi="宋体" w:eastAsia="宋体" w:cs="宋体"/>
          <w:kern w:val="2"/>
          <w:sz w:val="24"/>
          <w:szCs w:val="24"/>
          <w:lang w:val="en-US" w:eastAsia="zh-CN"/>
        </w:rPr>
        <w:t xml:space="preserve"> </w:t>
      </w:r>
    </w:p>
    <w:p w14:paraId="36D3FF12">
      <w:pPr>
        <w:tabs>
          <w:tab w:val="left" w:pos="7485"/>
        </w:tabs>
        <w:autoSpaceDE/>
        <w:autoSpaceDN/>
        <w:adjustRightInd/>
        <w:spacing w:line="360" w:lineRule="auto"/>
        <w:ind w:firstLineChars="200"/>
        <w:jc w:val="both"/>
        <w:rPr>
          <w:rFonts w:hint="eastAsia" w:ascii="宋体" w:hAnsi="宋体" w:eastAsia="宋体" w:cs="宋体"/>
          <w:b/>
          <w:kern w:val="2"/>
          <w:sz w:val="24"/>
          <w:szCs w:val="24"/>
        </w:rPr>
      </w:pPr>
      <w:r>
        <w:rPr>
          <w:rFonts w:hint="eastAsia" w:ascii="宋体" w:hAnsi="宋体" w:eastAsia="宋体" w:cs="宋体"/>
          <w:b/>
          <w:kern w:val="2"/>
          <w:sz w:val="24"/>
          <w:szCs w:val="24"/>
        </w:rPr>
        <w:tab/>
      </w:r>
    </w:p>
    <w:p w14:paraId="4898FEFF">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鉴于甲方与乙方签订《管网公司2025年的档案整理及数字化加工服务采购项目合同》，乙方负责整理档案事宜，乙方为甲方提供保密服务。双方本着平等互利的原则经友好协商，达成以下协议:</w:t>
      </w:r>
    </w:p>
    <w:p w14:paraId="10EDA058">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一、甲方委托乙方整理档案及数字化加工服务。</w:t>
      </w:r>
    </w:p>
    <w:p w14:paraId="30ECA801">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二、乙方确保每一位工作人员均受到约束以履行保密义务，并与每一位员工签订保密协议。因乙方工作人员泄密而导致的责任和损失，由乙方承担连带责任。</w:t>
      </w:r>
    </w:p>
    <w:p w14:paraId="16230D2B">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三、乙方的保密义务</w:t>
      </w:r>
    </w:p>
    <w:p w14:paraId="0E90720E">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乙方应履行下列保密义务：</w:t>
      </w:r>
    </w:p>
    <w:p w14:paraId="1C1EBABB">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避免泄露、公开或传播甲、乙方的保密信息。</w:t>
      </w:r>
    </w:p>
    <w:p w14:paraId="03E16914">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在整理过程中对数据的处理方式应事先得到甲方的许可。</w:t>
      </w:r>
    </w:p>
    <w:p w14:paraId="23A4DF9F">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 工作设备不得连接互联网络，不得在工作机器上安装与工作无关软件，除指定计算机外封闭所有设备的USB口。</w:t>
      </w:r>
    </w:p>
    <w:p w14:paraId="16D594FD">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 未经甲方书面许可，不得对有关保密信息进行修改、补充、复制和传播。</w:t>
      </w:r>
    </w:p>
    <w:p w14:paraId="1ABE3351">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 未经甲方书面许可，不得将保密信息以任何方式（如E-mail）携带出甲方场所。</w:t>
      </w:r>
    </w:p>
    <w:p w14:paraId="552FAF30">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 未经甲方书面许可，不得将保密信息透露给任何其他人。</w:t>
      </w:r>
    </w:p>
    <w:p w14:paraId="2ED6F1FB">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 严格遵守甲方的安全制度和管理规定，固定在甲方现场的工作人员必须提供本人有效身份证明文件，且是乙方的正式聘用员工，持有乙方工作证，乙方现场工作人员变更时，需事先通知甲方，进入甲方公司的人员需在门卫处登记后方可进入。</w:t>
      </w:r>
    </w:p>
    <w:p w14:paraId="6150DF98">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 工作区域严禁吸烟，严禁将易燃、易爆物品带入。</w:t>
      </w:r>
    </w:p>
    <w:p w14:paraId="37D23FB3">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 未经甲方允许，不得在工作区域内另接电源、电器和网络。</w:t>
      </w:r>
    </w:p>
    <w:p w14:paraId="48B89E21">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 严禁挪动、挪用消防器材，严禁擅自按动各种按钮。</w:t>
      </w:r>
    </w:p>
    <w:p w14:paraId="1211A90B">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 工作场地的设备不得以任何形式接入互联网或局域内网。未经双方管理人员许可的无关设备，如：手机、各类U盘、移动硬盘、摄影摄像等设备不得带进工作场地。</w:t>
      </w:r>
    </w:p>
    <w:p w14:paraId="6FB73A89">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 乙方进场作业前，需在工作场所安装闭路电视监控系统，监控摄像头的安装数量以能够清晰监控所有涉及档案操作岗位为准，录像数据全部以移动硬盘或光盘方式移交给甲方。</w:t>
      </w:r>
    </w:p>
    <w:p w14:paraId="1A989CBB">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 乙方工作人员要求统一挂牌上岗，不得在工作区域内打闹、聊天、玩游戏，并保持工作环境整洁。</w:t>
      </w:r>
    </w:p>
    <w:p w14:paraId="71E1F85E">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 遵守保密规定，不得将无关人员带入工作区域，不得将档案资料带出工作区域，不得以任何方式或办法泄露档案内容。</w:t>
      </w:r>
    </w:p>
    <w:p w14:paraId="52B34467">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 乙方在工作中要确保档案的安全，严格按规定进行档案交接，并保护好档案，不得丢失、损坏、受潮、污染档案。</w:t>
      </w:r>
    </w:p>
    <w:p w14:paraId="3EBF7AD1">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16. 需进入甲方单位的交通工具，须经甲方同意后，在甲方指定的场所停放。</w:t>
      </w:r>
    </w:p>
    <w:p w14:paraId="1A08DA6F">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 非甲方原因引起的乙方工作人员产生的一切事故，所有责任均由乙方承担。</w:t>
      </w:r>
    </w:p>
    <w:p w14:paraId="3D9CCD53">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18. 项目完成后，乙方把所有存有档案数据的存储介质移交给甲方。</w:t>
      </w:r>
    </w:p>
    <w:p w14:paraId="6F6812CC">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本条所称乙方有关工作人员包括乙方法定代表人、乙方派往甲方指定现场的工作人员、乙方参与本项目的其他工作人员以及其他知悉保密信息的乙方工作人员。</w:t>
      </w:r>
    </w:p>
    <w:p w14:paraId="1BED1D90">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四、违约责任</w:t>
      </w:r>
    </w:p>
    <w:p w14:paraId="3FCE628D">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乙方必须保证严格遵守《民法典》、《保密法》规定的保密责任。如有泄密情况发生，则乙方应承担泄密责任及损害赔偿。</w:t>
      </w:r>
    </w:p>
    <w:p w14:paraId="1546ABE9">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如有未按本协议约定使用保密信息或者泄露信息，甲方有权终止双方的合作项目，不予支付档案整理与数字化加工部分费用，乙方除应返还档案整理与数字化加工部分已支付金额外，还应按结算含税金额的3%向甲方支付违约金，并赔偿甲方遭受的经济损失。</w:t>
      </w:r>
    </w:p>
    <w:p w14:paraId="478D062C">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 如乙方及其工作人员未按本协议约定使用保密信息或者泄露保密信息而触犯有关法律，甲方保留通过法定程序追究乙方行政、刑事责任的权利。</w:t>
      </w:r>
    </w:p>
    <w:p w14:paraId="1AE0DEF8">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五、其它</w:t>
      </w:r>
    </w:p>
    <w:p w14:paraId="3870EDDE">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本协议未尽事项，经双方协商一致签订补充协议，补充协议与本协议具有同等效力。</w:t>
      </w:r>
    </w:p>
    <w:p w14:paraId="55C3F29E">
      <w:pPr>
        <w:widowControl/>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本协议经双方法定代表人或负责人签字并盖章后生效，生效日以最后一个签字日为准。甲乙双方因履行本协议产生争议的，应向甲方所在地的人民法院提起诉讼。</w:t>
      </w:r>
    </w:p>
    <w:p w14:paraId="2EE7FB18">
      <w:pPr>
        <w:widowControl/>
        <w:tabs>
          <w:tab w:val="left" w:pos="7254"/>
        </w:tabs>
        <w:snapToGrid w:val="0"/>
        <w:spacing w:line="360" w:lineRule="auto"/>
        <w:ind w:firstLine="480" w:firstLineChars="20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 本协议一式叁份，甲方持贰份，乙方持壹份。</w:t>
      </w:r>
      <w:r>
        <w:rPr>
          <w:rFonts w:hint="eastAsia" w:ascii="宋体" w:hAnsi="宋体" w:eastAsia="宋体" w:cs="宋体"/>
          <w:kern w:val="2"/>
          <w:sz w:val="24"/>
          <w:szCs w:val="24"/>
          <w:lang w:val="en-US" w:eastAsia="zh-CN" w:bidi="ar-SA"/>
        </w:rPr>
        <w:tab/>
      </w:r>
    </w:p>
    <w:p w14:paraId="7A9236D0">
      <w:pPr>
        <w:pStyle w:val="7"/>
        <w:jc w:val="both"/>
        <w:rPr>
          <w:rFonts w:hint="eastAsia" w:ascii="宋体" w:hAnsi="宋体" w:eastAsia="宋体" w:cs="宋体"/>
          <w:b w:val="0"/>
          <w:bCs w:val="0"/>
        </w:rPr>
      </w:pPr>
    </w:p>
    <w:p w14:paraId="29B7B3B9">
      <w:pPr>
        <w:rPr>
          <w:rFonts w:hint="eastAsia" w:ascii="宋体" w:hAnsi="宋体" w:eastAsia="宋体" w:cs="宋体"/>
        </w:rPr>
      </w:pPr>
    </w:p>
    <w:p w14:paraId="4AC21D64">
      <w:pPr>
        <w:pStyle w:val="7"/>
        <w:spacing w:beforeLines="0" w:after="0" w:afterLines="0" w:line="360" w:lineRule="auto"/>
        <w:ind w:firstLine="480" w:firstLineChars="200"/>
        <w:jc w:val="center"/>
        <w:rPr>
          <w:rFonts w:hint="eastAsia" w:ascii="宋体" w:hAnsi="宋体" w:eastAsia="宋体" w:cs="宋体"/>
          <w:b w:val="0"/>
          <w:bCs w:val="0"/>
          <w:kern w:val="2"/>
          <w:sz w:val="24"/>
          <w:szCs w:val="24"/>
          <w:u w:val="none"/>
          <w:lang w:val="en-US"/>
        </w:rPr>
      </w:pPr>
      <w:r>
        <w:rPr>
          <w:rFonts w:hint="eastAsia" w:ascii="宋体" w:hAnsi="宋体" w:eastAsia="宋体" w:cs="宋体"/>
          <w:b w:val="0"/>
          <w:bCs w:val="0"/>
          <w:kern w:val="2"/>
          <w:sz w:val="24"/>
          <w:szCs w:val="24"/>
          <w:u w:val="none"/>
          <w:lang w:val="en-US"/>
        </w:rPr>
        <w:t>（以下无正文</w:t>
      </w:r>
      <w:r>
        <w:rPr>
          <w:rFonts w:hint="eastAsia" w:ascii="宋体" w:hAnsi="宋体" w:eastAsia="宋体" w:cs="宋体"/>
          <w:b w:val="0"/>
          <w:bCs w:val="0"/>
          <w:kern w:val="2"/>
          <w:sz w:val="24"/>
          <w:szCs w:val="24"/>
          <w:u w:val="none"/>
          <w:lang w:val="en-US" w:eastAsia="zh-CN"/>
        </w:rPr>
        <w:t>，为保密协议的签署页</w:t>
      </w:r>
      <w:r>
        <w:rPr>
          <w:rFonts w:hint="eastAsia" w:ascii="宋体" w:hAnsi="宋体" w:eastAsia="宋体" w:cs="宋体"/>
          <w:b w:val="0"/>
          <w:bCs w:val="0"/>
          <w:kern w:val="2"/>
          <w:sz w:val="24"/>
          <w:szCs w:val="24"/>
          <w:u w:val="none"/>
          <w:lang w:val="en-US"/>
        </w:rPr>
        <w:t>）</w:t>
      </w:r>
    </w:p>
    <w:p w14:paraId="37B84218">
      <w:pPr>
        <w:widowControl/>
        <w:snapToGrid w:val="0"/>
        <w:spacing w:line="360" w:lineRule="auto"/>
        <w:ind w:firstLine="0"/>
        <w:jc w:val="left"/>
        <w:rPr>
          <w:rFonts w:hint="eastAsia" w:ascii="宋体" w:hAnsi="宋体" w:eastAsia="宋体" w:cs="宋体"/>
          <w:kern w:val="2"/>
          <w:sz w:val="24"/>
          <w:szCs w:val="24"/>
          <w:lang w:val="en-US" w:eastAsia="zh-CN" w:bidi="ar-SA"/>
        </w:rPr>
      </w:pPr>
    </w:p>
    <w:p w14:paraId="3C10F6B8">
      <w:pPr>
        <w:ind w:firstLineChars="200"/>
        <w:rPr>
          <w:rFonts w:hint="eastAsia" w:ascii="宋体" w:hAnsi="宋体" w:eastAsia="宋体" w:cs="宋体"/>
          <w:vertAlign w:val="baseline"/>
        </w:rPr>
      </w:pPr>
      <w:r>
        <w:rPr>
          <w:rFonts w:hint="eastAsia" w:ascii="宋体" w:hAnsi="宋体" w:eastAsia="宋体" w:cs="宋体"/>
          <w:vertAlign w:val="baseline"/>
        </w:rPr>
        <w:t>甲方</w:t>
      </w:r>
      <w:r>
        <w:rPr>
          <w:rFonts w:hint="eastAsia" w:ascii="宋体" w:hAnsi="宋体" w:eastAsia="宋体" w:cs="宋体"/>
          <w:vertAlign w:val="baseline"/>
          <w:lang w:val="en-US" w:eastAsia="zh-CN"/>
        </w:rPr>
        <w:t>1</w:t>
      </w:r>
      <w:r>
        <w:rPr>
          <w:rFonts w:hint="eastAsia" w:ascii="宋体" w:hAnsi="宋体" w:eastAsia="宋体" w:cs="宋体"/>
          <w:vertAlign w:val="baseline"/>
          <w:lang w:eastAsia="zh-CN"/>
        </w:rPr>
        <w:t>：</w:t>
      </w:r>
      <w:r>
        <w:rPr>
          <w:rFonts w:hint="eastAsia" w:ascii="宋体" w:hAnsi="宋体" w:eastAsia="宋体" w:cs="宋体"/>
          <w:kern w:val="2"/>
          <w:sz w:val="24"/>
          <w:u w:val="none"/>
          <w:lang w:val="zh-TW"/>
        </w:rPr>
        <w:t>东莞市水务</w:t>
      </w:r>
      <w:r>
        <w:rPr>
          <w:rFonts w:hint="eastAsia" w:ascii="宋体" w:hAnsi="宋体" w:eastAsia="宋体" w:cs="宋体"/>
          <w:kern w:val="2"/>
          <w:sz w:val="24"/>
          <w:u w:val="none"/>
          <w:lang w:val="en-US" w:eastAsia="zh-CN"/>
        </w:rPr>
        <w:t>环境投资控股</w:t>
      </w:r>
      <w:r>
        <w:rPr>
          <w:rFonts w:hint="eastAsia" w:ascii="宋体" w:hAnsi="宋体" w:eastAsia="宋体" w:cs="宋体"/>
          <w:kern w:val="2"/>
          <w:sz w:val="24"/>
          <w:u w:val="none"/>
          <w:lang w:val="zh-TW"/>
        </w:rPr>
        <w:t>集团管网有限公司</w:t>
      </w:r>
      <w:r>
        <w:rPr>
          <w:rFonts w:hint="eastAsia" w:ascii="宋体" w:hAnsi="宋体" w:eastAsia="宋体" w:cs="宋体"/>
          <w:vertAlign w:val="baseline"/>
        </w:rPr>
        <w:t>（盖章）</w:t>
      </w:r>
    </w:p>
    <w:p w14:paraId="38BF4D76">
      <w:pPr>
        <w:rPr>
          <w:rFonts w:hint="eastAsia" w:ascii="宋体" w:hAnsi="宋体" w:eastAsia="宋体" w:cs="宋体"/>
          <w:vertAlign w:val="baseline"/>
        </w:rPr>
      </w:pPr>
    </w:p>
    <w:p w14:paraId="11F9B9AE">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r>
        <w:rPr>
          <w:rFonts w:hint="eastAsia" w:ascii="宋体" w:hAnsi="宋体" w:eastAsia="宋体" w:cs="宋体"/>
          <w:lang w:eastAsia="zh-CN"/>
        </w:rPr>
        <w:t>：</w:t>
      </w:r>
      <w:r>
        <w:rPr>
          <w:rFonts w:hint="eastAsia" w:ascii="宋体" w:hAnsi="宋体" w:eastAsia="宋体" w:cs="宋体"/>
          <w:b w:val="0"/>
          <w:bCs w:val="0"/>
          <w:kern w:val="2"/>
          <w:lang w:val="en-US" w:eastAsia="zh-CN"/>
        </w:rPr>
        <w:t>：</w:t>
      </w:r>
    </w:p>
    <w:p w14:paraId="1139F30B">
      <w:pPr>
        <w:rPr>
          <w:rFonts w:hint="eastAsia" w:ascii="宋体" w:hAnsi="宋体" w:eastAsia="宋体" w:cs="宋体"/>
          <w:b w:val="0"/>
          <w:bCs w:val="0"/>
          <w:kern w:val="2"/>
          <w:lang w:val="en-US" w:eastAsia="zh-CN"/>
        </w:rPr>
      </w:pPr>
    </w:p>
    <w:p w14:paraId="219E1F24">
      <w:pPr>
        <w:rPr>
          <w:rFonts w:hint="eastAsia" w:ascii="宋体" w:hAnsi="宋体" w:eastAsia="宋体" w:cs="宋体"/>
          <w:b w:val="0"/>
          <w:bCs w:val="0"/>
          <w:kern w:val="2"/>
          <w:lang w:val="en-US" w:eastAsia="zh-CN"/>
        </w:rPr>
      </w:pPr>
    </w:p>
    <w:p w14:paraId="7F2D230F">
      <w:pPr>
        <w:rPr>
          <w:rFonts w:hint="eastAsia" w:ascii="宋体" w:hAnsi="宋体" w:eastAsia="宋体" w:cs="宋体"/>
          <w:b w:val="0"/>
          <w:bCs w:val="0"/>
          <w:kern w:val="2"/>
          <w:lang w:val="en-US" w:eastAsia="zh-CN"/>
        </w:rPr>
      </w:pPr>
    </w:p>
    <w:p w14:paraId="3F7739D9">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2</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东莞市莞泽水环境投资有限公司</w:t>
      </w:r>
      <w:r>
        <w:rPr>
          <w:rFonts w:hint="eastAsia" w:ascii="宋体" w:hAnsi="宋体" w:eastAsia="宋体" w:cs="宋体"/>
          <w:vertAlign w:val="baseline"/>
        </w:rPr>
        <w:t>（盖章）</w:t>
      </w:r>
    </w:p>
    <w:p w14:paraId="0C6814CD">
      <w:pPr>
        <w:rPr>
          <w:rFonts w:hint="eastAsia" w:ascii="宋体" w:hAnsi="宋体" w:eastAsia="宋体" w:cs="宋体"/>
          <w:vertAlign w:val="baseline"/>
        </w:rPr>
      </w:pPr>
    </w:p>
    <w:p w14:paraId="51ABBA4B">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58141E1B">
      <w:pPr>
        <w:rPr>
          <w:rFonts w:hint="eastAsia" w:ascii="宋体" w:hAnsi="宋体" w:eastAsia="宋体" w:cs="宋体"/>
          <w:b w:val="0"/>
          <w:bCs w:val="0"/>
          <w:kern w:val="2"/>
          <w:lang w:val="en-US" w:eastAsia="zh-CN"/>
        </w:rPr>
      </w:pPr>
    </w:p>
    <w:p w14:paraId="4C10EBDE">
      <w:pPr>
        <w:rPr>
          <w:rFonts w:hint="eastAsia" w:ascii="宋体" w:hAnsi="宋体" w:eastAsia="宋体" w:cs="宋体"/>
          <w:b w:val="0"/>
          <w:bCs w:val="0"/>
          <w:kern w:val="2"/>
          <w:lang w:val="en-US" w:eastAsia="zh-CN"/>
        </w:rPr>
      </w:pPr>
    </w:p>
    <w:p w14:paraId="68262B6B">
      <w:pPr>
        <w:rPr>
          <w:rFonts w:hint="eastAsia" w:ascii="宋体" w:hAnsi="宋体" w:eastAsia="宋体" w:cs="宋体"/>
          <w:b w:val="0"/>
          <w:bCs w:val="0"/>
          <w:kern w:val="2"/>
          <w:lang w:val="en-US" w:eastAsia="zh-CN"/>
        </w:rPr>
      </w:pPr>
    </w:p>
    <w:p w14:paraId="4CBB349B">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3</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东莞市东信水环境投资有限公司</w:t>
      </w:r>
      <w:r>
        <w:rPr>
          <w:rFonts w:hint="eastAsia" w:ascii="宋体" w:hAnsi="宋体" w:eastAsia="宋体" w:cs="宋体"/>
          <w:vertAlign w:val="baseline"/>
        </w:rPr>
        <w:t>（盖章）</w:t>
      </w:r>
    </w:p>
    <w:p w14:paraId="02B0AC87">
      <w:pPr>
        <w:rPr>
          <w:rFonts w:hint="eastAsia" w:ascii="宋体" w:hAnsi="宋体" w:eastAsia="宋体" w:cs="宋体"/>
          <w:vertAlign w:val="baseline"/>
        </w:rPr>
      </w:pPr>
    </w:p>
    <w:p w14:paraId="73971C1D">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0565947A">
      <w:pPr>
        <w:pStyle w:val="7"/>
        <w:rPr>
          <w:rFonts w:hint="eastAsia"/>
          <w:sz w:val="24"/>
          <w:szCs w:val="24"/>
          <w:lang w:val="en-US" w:eastAsia="zh-CN"/>
        </w:rPr>
      </w:pPr>
    </w:p>
    <w:p w14:paraId="3750198F">
      <w:pPr>
        <w:rPr>
          <w:rFonts w:hint="eastAsia"/>
          <w:sz w:val="24"/>
          <w:szCs w:val="24"/>
          <w:lang w:val="en-US" w:eastAsia="zh-CN"/>
        </w:rPr>
      </w:pPr>
    </w:p>
    <w:p w14:paraId="737FD906">
      <w:pPr>
        <w:pStyle w:val="7"/>
        <w:rPr>
          <w:rFonts w:hint="default"/>
          <w:sz w:val="24"/>
          <w:szCs w:val="24"/>
          <w:lang w:val="en-US" w:eastAsia="zh-CN"/>
        </w:rPr>
      </w:pPr>
    </w:p>
    <w:p w14:paraId="0BD08016">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4</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东莞市东泽水环境投资有限公司</w:t>
      </w:r>
      <w:r>
        <w:rPr>
          <w:rFonts w:hint="eastAsia" w:ascii="宋体" w:hAnsi="宋体" w:eastAsia="宋体" w:cs="宋体"/>
          <w:vertAlign w:val="baseline"/>
        </w:rPr>
        <w:t>（盖章）</w:t>
      </w:r>
    </w:p>
    <w:p w14:paraId="284F540C">
      <w:pPr>
        <w:rPr>
          <w:rFonts w:hint="eastAsia" w:ascii="宋体" w:hAnsi="宋体" w:eastAsia="宋体" w:cs="宋体"/>
          <w:vertAlign w:val="baseline"/>
          <w:lang w:val="en-US" w:eastAsia="zh-CN"/>
        </w:rPr>
      </w:pPr>
    </w:p>
    <w:p w14:paraId="08243685">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427C13C8">
      <w:pPr>
        <w:rPr>
          <w:rFonts w:hint="eastAsia" w:ascii="宋体" w:hAnsi="宋体" w:eastAsia="宋体" w:cs="宋体"/>
          <w:b w:val="0"/>
          <w:bCs w:val="0"/>
          <w:kern w:val="2"/>
          <w:lang w:val="en-US" w:eastAsia="zh-CN"/>
        </w:rPr>
      </w:pPr>
    </w:p>
    <w:p w14:paraId="51EEC162">
      <w:pPr>
        <w:rPr>
          <w:rFonts w:hint="eastAsia" w:ascii="宋体" w:hAnsi="宋体" w:eastAsia="宋体" w:cs="宋体"/>
          <w:b w:val="0"/>
          <w:bCs w:val="0"/>
          <w:kern w:val="2"/>
          <w:lang w:val="en-US" w:eastAsia="zh-CN"/>
        </w:rPr>
      </w:pPr>
    </w:p>
    <w:p w14:paraId="54610DC1">
      <w:pPr>
        <w:rPr>
          <w:rFonts w:hint="eastAsia" w:ascii="宋体" w:hAnsi="宋体" w:eastAsia="宋体" w:cs="宋体"/>
          <w:b w:val="0"/>
          <w:bCs w:val="0"/>
          <w:kern w:val="2"/>
          <w:lang w:val="en-US" w:eastAsia="zh-CN"/>
        </w:rPr>
      </w:pPr>
    </w:p>
    <w:p w14:paraId="0C7E361F">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5</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东莞市清泽水环境投资有限公司</w:t>
      </w:r>
      <w:r>
        <w:rPr>
          <w:rFonts w:hint="eastAsia" w:ascii="宋体" w:hAnsi="宋体" w:eastAsia="宋体" w:cs="宋体"/>
          <w:vertAlign w:val="baseline"/>
        </w:rPr>
        <w:t>（盖章）</w:t>
      </w:r>
    </w:p>
    <w:p w14:paraId="4506A636">
      <w:pPr>
        <w:rPr>
          <w:rFonts w:hint="eastAsia" w:ascii="宋体" w:hAnsi="宋体" w:eastAsia="宋体" w:cs="宋体"/>
          <w:vertAlign w:val="baseline"/>
          <w:lang w:val="en-US" w:eastAsia="zh-CN"/>
        </w:rPr>
      </w:pPr>
    </w:p>
    <w:p w14:paraId="4336A582">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22A1EDD5">
      <w:pPr>
        <w:rPr>
          <w:rFonts w:hint="eastAsia" w:ascii="宋体" w:hAnsi="宋体" w:eastAsia="宋体" w:cs="宋体"/>
          <w:b w:val="0"/>
          <w:bCs w:val="0"/>
          <w:kern w:val="2"/>
          <w:lang w:val="en-US" w:eastAsia="zh-CN"/>
        </w:rPr>
      </w:pPr>
    </w:p>
    <w:p w14:paraId="757330C8">
      <w:pPr>
        <w:rPr>
          <w:rFonts w:hint="eastAsia" w:ascii="宋体" w:hAnsi="宋体" w:eastAsia="宋体" w:cs="宋体"/>
          <w:b w:val="0"/>
          <w:bCs w:val="0"/>
          <w:kern w:val="2"/>
          <w:lang w:val="en-US" w:eastAsia="zh-CN"/>
        </w:rPr>
      </w:pPr>
    </w:p>
    <w:p w14:paraId="27A8FBC7">
      <w:pPr>
        <w:rPr>
          <w:rFonts w:hint="eastAsia" w:ascii="宋体" w:hAnsi="宋体" w:eastAsia="宋体" w:cs="宋体"/>
          <w:b w:val="0"/>
          <w:bCs w:val="0"/>
          <w:kern w:val="2"/>
          <w:lang w:val="en-US" w:eastAsia="zh-CN"/>
        </w:rPr>
      </w:pPr>
    </w:p>
    <w:p w14:paraId="29EA112B">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6</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东莞市莞清水环境投资有限公司</w:t>
      </w:r>
      <w:r>
        <w:rPr>
          <w:rFonts w:hint="eastAsia" w:ascii="宋体" w:hAnsi="宋体" w:eastAsia="宋体" w:cs="宋体"/>
          <w:vertAlign w:val="baseline"/>
        </w:rPr>
        <w:t>（盖章）</w:t>
      </w:r>
    </w:p>
    <w:p w14:paraId="6C9D4295">
      <w:pPr>
        <w:rPr>
          <w:rFonts w:hint="eastAsia" w:ascii="宋体" w:hAnsi="宋体" w:eastAsia="宋体" w:cs="宋体"/>
          <w:b w:val="0"/>
          <w:bCs w:val="0"/>
          <w:kern w:val="2"/>
          <w:lang w:val="en-US" w:eastAsia="zh-CN"/>
        </w:rPr>
      </w:pPr>
    </w:p>
    <w:p w14:paraId="582CA754">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09261EAF">
      <w:pPr>
        <w:rPr>
          <w:rFonts w:hint="eastAsia" w:ascii="宋体" w:hAnsi="宋体" w:eastAsia="宋体" w:cs="宋体"/>
          <w:b w:val="0"/>
          <w:bCs w:val="0"/>
          <w:kern w:val="2"/>
          <w:lang w:val="en-US" w:eastAsia="zh-CN"/>
        </w:rPr>
      </w:pPr>
    </w:p>
    <w:p w14:paraId="06533BC8">
      <w:pPr>
        <w:rPr>
          <w:rFonts w:hint="eastAsia" w:ascii="宋体" w:hAnsi="宋体" w:eastAsia="宋体" w:cs="宋体"/>
          <w:b w:val="0"/>
          <w:bCs w:val="0"/>
          <w:kern w:val="2"/>
          <w:lang w:val="en-US" w:eastAsia="zh-CN"/>
        </w:rPr>
      </w:pPr>
    </w:p>
    <w:p w14:paraId="0D1D5406">
      <w:pPr>
        <w:rPr>
          <w:rFonts w:hint="eastAsia" w:ascii="宋体" w:hAnsi="宋体" w:eastAsia="宋体" w:cs="宋体"/>
          <w:b w:val="0"/>
          <w:bCs w:val="0"/>
          <w:kern w:val="2"/>
        </w:rPr>
      </w:pPr>
    </w:p>
    <w:p w14:paraId="044DFA50">
      <w:pPr>
        <w:ind w:firstLineChars="200"/>
        <w:rPr>
          <w:rFonts w:hint="eastAsia" w:ascii="宋体" w:hAnsi="宋体" w:eastAsia="宋体" w:cs="宋体"/>
          <w:vertAlign w:val="baseline"/>
        </w:rPr>
      </w:pPr>
      <w:r>
        <w:rPr>
          <w:rFonts w:hint="eastAsia" w:ascii="宋体" w:hAnsi="宋体" w:eastAsia="宋体" w:cs="宋体"/>
          <w:b w:val="0"/>
          <w:bCs w:val="0"/>
          <w:kern w:val="2"/>
        </w:rPr>
        <w:t>甲方</w:t>
      </w:r>
      <w:r>
        <w:rPr>
          <w:rFonts w:hint="eastAsia" w:ascii="宋体" w:hAnsi="宋体" w:eastAsia="宋体" w:cs="宋体"/>
          <w:b w:val="0"/>
          <w:bCs w:val="0"/>
          <w:kern w:val="2"/>
          <w:lang w:val="en-US" w:eastAsia="zh-CN"/>
        </w:rPr>
        <w:t>7</w:t>
      </w:r>
      <w:r>
        <w:rPr>
          <w:rFonts w:hint="eastAsia" w:ascii="宋体" w:hAnsi="宋体" w:eastAsia="宋体" w:cs="宋体"/>
          <w:b w:val="0"/>
          <w:bCs w:val="0"/>
          <w:kern w:val="2"/>
        </w:rPr>
        <w:t>：</w:t>
      </w:r>
      <w:r>
        <w:rPr>
          <w:rFonts w:hint="eastAsia" w:ascii="宋体" w:hAnsi="宋体" w:eastAsia="宋体" w:cs="宋体"/>
          <w:b w:val="0"/>
          <w:bCs w:val="0"/>
          <w:kern w:val="2"/>
          <w:lang w:val="en-US" w:eastAsia="zh-CN"/>
        </w:rPr>
        <w:t>东莞市东江水环境投资有限公司</w:t>
      </w:r>
      <w:r>
        <w:rPr>
          <w:rFonts w:hint="eastAsia" w:ascii="宋体" w:hAnsi="宋体" w:eastAsia="宋体" w:cs="宋体"/>
          <w:vertAlign w:val="baseline"/>
        </w:rPr>
        <w:t>（盖章）</w:t>
      </w:r>
    </w:p>
    <w:p w14:paraId="2DDBAE25">
      <w:pPr>
        <w:rPr>
          <w:rFonts w:hint="eastAsia" w:ascii="宋体" w:hAnsi="宋体" w:eastAsia="宋体" w:cs="宋体"/>
          <w:vertAlign w:val="baseline"/>
          <w:lang w:val="en-US" w:eastAsia="zh-CN"/>
        </w:rPr>
      </w:pPr>
    </w:p>
    <w:p w14:paraId="1F8CB49B">
      <w:pPr>
        <w:ind w:firstLineChars="200"/>
        <w:rPr>
          <w:rFonts w:hint="eastAsia" w:ascii="宋体" w:hAnsi="宋体" w:eastAsia="宋体" w:cs="宋体"/>
          <w:b w:val="0"/>
          <w:bCs w:val="0"/>
          <w:kern w:val="2"/>
          <w:lang w:val="en-US" w:eastAsia="zh-CN"/>
        </w:rPr>
      </w:pPr>
      <w:r>
        <w:rPr>
          <w:rFonts w:hint="eastAsia" w:ascii="宋体" w:hAnsi="宋体" w:eastAsia="宋体" w:cs="宋体"/>
          <w:b w:val="0"/>
          <w:bCs w:val="0"/>
          <w:kern w:val="2"/>
          <w:lang w:val="en-US" w:eastAsia="zh-CN"/>
        </w:rPr>
        <w:t>法定代表人：</w:t>
      </w:r>
    </w:p>
    <w:p w14:paraId="095E9DB6">
      <w:pPr>
        <w:rPr>
          <w:rFonts w:hint="eastAsia" w:ascii="宋体" w:hAnsi="宋体" w:eastAsia="宋体" w:cs="宋体"/>
          <w:b w:val="0"/>
          <w:bCs w:val="0"/>
          <w:kern w:val="2"/>
        </w:rPr>
      </w:pPr>
    </w:p>
    <w:p w14:paraId="4DD49070">
      <w:pPr>
        <w:widowControl/>
        <w:snapToGrid w:val="0"/>
        <w:spacing w:line="360" w:lineRule="auto"/>
        <w:ind w:firstLine="0"/>
        <w:jc w:val="left"/>
        <w:rPr>
          <w:rFonts w:hint="eastAsia" w:ascii="宋体" w:hAnsi="宋体" w:eastAsia="宋体" w:cs="宋体"/>
          <w:kern w:val="2"/>
          <w:sz w:val="24"/>
          <w:szCs w:val="24"/>
          <w:lang w:val="en-US" w:eastAsia="zh-CN" w:bidi="ar-SA"/>
        </w:rPr>
      </w:pPr>
    </w:p>
    <w:p w14:paraId="385E7C04">
      <w:pPr>
        <w:rPr>
          <w:rFonts w:hint="eastAsia" w:ascii="宋体" w:hAnsi="宋体" w:eastAsia="宋体" w:cs="宋体"/>
          <w:lang w:val="en-US" w:eastAsia="zh-CN"/>
        </w:rPr>
      </w:pPr>
    </w:p>
    <w:p w14:paraId="10CE6CAC">
      <w:pPr>
        <w:autoSpaceDE/>
        <w:autoSpaceDN/>
        <w:adjustRightInd/>
        <w:ind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 xml:space="preserve">                   </w:t>
      </w:r>
    </w:p>
    <w:p w14:paraId="1AC2E69D">
      <w:pPr>
        <w:autoSpaceDE/>
        <w:autoSpaceDN/>
        <w:adjustRightInd/>
        <w:ind w:firstLineChars="200"/>
        <w:jc w:val="both"/>
        <w:rPr>
          <w:rFonts w:hint="eastAsia" w:ascii="宋体" w:hAnsi="宋体" w:eastAsia="宋体" w:cs="宋体"/>
          <w:vertAlign w:val="baseline"/>
        </w:rPr>
      </w:pPr>
      <w:r>
        <w:rPr>
          <w:rFonts w:hint="eastAsia" w:ascii="宋体" w:hAnsi="宋体" w:eastAsia="宋体" w:cs="宋体"/>
          <w:vertAlign w:val="baseline"/>
        </w:rPr>
        <w:t>乙方（盖章）：</w:t>
      </w:r>
      <w:r>
        <w:rPr>
          <w:rFonts w:hint="eastAsia" w:ascii="宋体" w:hAnsi="宋体" w:eastAsia="宋体" w:cs="宋体"/>
          <w:vertAlign w:val="baseline"/>
          <w:lang w:val="en-US" w:eastAsia="zh-CN"/>
        </w:rPr>
        <w:t xml:space="preserve">                     </w:t>
      </w:r>
      <w:r>
        <w:rPr>
          <w:rFonts w:hint="eastAsia" w:ascii="宋体" w:hAnsi="宋体" w:eastAsia="宋体" w:cs="宋体"/>
          <w:vertAlign w:val="baseline"/>
        </w:rPr>
        <w:t>有限公司</w:t>
      </w:r>
    </w:p>
    <w:p w14:paraId="4D7224CA">
      <w:pPr>
        <w:autoSpaceDE/>
        <w:autoSpaceDN/>
        <w:adjustRightInd/>
        <w:jc w:val="both"/>
        <w:rPr>
          <w:rFonts w:hint="eastAsia" w:ascii="宋体" w:hAnsi="宋体" w:eastAsia="宋体" w:cs="宋体"/>
          <w:vertAlign w:val="baseline"/>
        </w:rPr>
      </w:pPr>
    </w:p>
    <w:p w14:paraId="10EA2EE4">
      <w:pPr>
        <w:autoSpaceDE/>
        <w:autoSpaceDN/>
        <w:adjustRightInd/>
        <w:ind w:firstLineChars="200"/>
        <w:jc w:val="both"/>
        <w:rPr>
          <w:rFonts w:hint="eastAsia" w:ascii="宋体" w:hAnsi="宋体" w:eastAsia="宋体" w:cs="宋体"/>
          <w:vertAlign w:val="baseline"/>
        </w:rPr>
      </w:pPr>
      <w:r>
        <w:rPr>
          <w:rFonts w:hint="eastAsia" w:ascii="宋体" w:hAnsi="宋体" w:eastAsia="宋体" w:cs="宋体"/>
          <w:vertAlign w:val="baseline"/>
        </w:rPr>
        <w:t>法定代表</w:t>
      </w:r>
      <w:r>
        <w:rPr>
          <w:rFonts w:hint="eastAsia" w:ascii="宋体" w:hAnsi="宋体" w:eastAsia="宋体" w:cs="宋体"/>
          <w:vertAlign w:val="baseline"/>
          <w:lang w:val="en-US" w:eastAsia="zh-CN"/>
        </w:rPr>
        <w:t>人</w:t>
      </w:r>
      <w:r>
        <w:rPr>
          <w:rFonts w:hint="eastAsia" w:ascii="宋体" w:hAnsi="宋体" w:eastAsia="宋体" w:cs="宋体"/>
          <w:vertAlign w:val="baseline"/>
        </w:rPr>
        <w:t>：</w:t>
      </w:r>
    </w:p>
    <w:p w14:paraId="054BCC29">
      <w:pPr>
        <w:autoSpaceDE/>
        <w:autoSpaceDN/>
        <w:adjustRightInd/>
        <w:jc w:val="both"/>
        <w:rPr>
          <w:rFonts w:hint="eastAsia" w:ascii="宋体" w:hAnsi="宋体" w:eastAsia="宋体" w:cs="宋体"/>
          <w:bCs/>
          <w:kern w:val="2"/>
          <w:sz w:val="24"/>
          <w:szCs w:val="24"/>
        </w:rPr>
      </w:pPr>
    </w:p>
    <w:p w14:paraId="7E603FC8">
      <w:pPr>
        <w:autoSpaceDE/>
        <w:autoSpaceDN/>
        <w:adjustRightInd/>
        <w:ind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rPr>
        <w:t>签订日期：</w:t>
      </w:r>
      <w:r>
        <w:rPr>
          <w:rFonts w:hint="eastAsia" w:ascii="宋体" w:hAnsi="宋体" w:eastAsia="宋体" w:cs="宋体"/>
          <w:bCs/>
          <w:kern w:val="2"/>
          <w:sz w:val="24"/>
          <w:szCs w:val="24"/>
          <w:lang w:val="en-US" w:eastAsia="zh-CN"/>
        </w:rPr>
        <w:t xml:space="preserve"> 2026 </w:t>
      </w:r>
      <w:r>
        <w:rPr>
          <w:rFonts w:hint="eastAsia" w:ascii="宋体" w:hAnsi="宋体" w:eastAsia="宋体" w:cs="宋体"/>
          <w:bCs/>
          <w:kern w:val="2"/>
          <w:sz w:val="24"/>
          <w:szCs w:val="24"/>
        </w:rPr>
        <w:t>年</w:t>
      </w:r>
      <w:r>
        <w:rPr>
          <w:rFonts w:hint="eastAsia" w:ascii="宋体" w:hAnsi="宋体" w:eastAsia="宋体" w:cs="宋体"/>
          <w:bCs/>
          <w:kern w:val="2"/>
          <w:sz w:val="24"/>
          <w:szCs w:val="24"/>
          <w:lang w:val="en-US" w:eastAsia="zh-CN"/>
        </w:rPr>
        <w:t xml:space="preserve">    </w:t>
      </w:r>
      <w:r>
        <w:rPr>
          <w:rFonts w:hint="eastAsia" w:ascii="宋体" w:hAnsi="宋体" w:eastAsia="宋体" w:cs="宋体"/>
          <w:bCs/>
          <w:kern w:val="2"/>
          <w:sz w:val="24"/>
          <w:szCs w:val="24"/>
        </w:rPr>
        <w:t>月</w:t>
      </w:r>
      <w:r>
        <w:rPr>
          <w:rFonts w:hint="eastAsia" w:ascii="宋体" w:hAnsi="宋体" w:eastAsia="宋体" w:cs="宋体"/>
          <w:bCs/>
          <w:kern w:val="2"/>
          <w:sz w:val="24"/>
          <w:szCs w:val="24"/>
          <w:lang w:val="en-US" w:eastAsia="zh-CN"/>
        </w:rPr>
        <w:t xml:space="preserve">    </w:t>
      </w:r>
      <w:r>
        <w:rPr>
          <w:rFonts w:hint="eastAsia" w:ascii="宋体" w:hAnsi="宋体" w:eastAsia="宋体" w:cs="宋体"/>
          <w:bCs/>
          <w:kern w:val="2"/>
          <w:sz w:val="24"/>
          <w:szCs w:val="24"/>
        </w:rPr>
        <w:t>日</w:t>
      </w:r>
    </w:p>
    <w:p w14:paraId="1F5D2BCB">
      <w:pPr>
        <w:pStyle w:val="7"/>
        <w:rPr>
          <w:rFonts w:hint="eastAsia" w:ascii="宋体" w:hAnsi="宋体" w:eastAsia="宋体" w:cs="宋体"/>
          <w:bCs/>
          <w:kern w:val="2"/>
          <w:sz w:val="24"/>
          <w:szCs w:val="24"/>
        </w:rPr>
      </w:pPr>
    </w:p>
    <w:p w14:paraId="2FD3BD2D">
      <w:pPr>
        <w:rPr>
          <w:rFonts w:hint="eastAsia" w:ascii="宋体" w:hAnsi="宋体" w:eastAsia="宋体" w:cs="宋体"/>
          <w:bCs/>
          <w:kern w:val="2"/>
          <w:sz w:val="24"/>
          <w:szCs w:val="24"/>
        </w:rPr>
      </w:pPr>
    </w:p>
    <w:p w14:paraId="74D3ECDC">
      <w:pPr>
        <w:pStyle w:val="7"/>
        <w:spacing w:after="0" w:line="360" w:lineRule="auto"/>
        <w:ind w:firstLineChars="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附件5.服务验收单</w:t>
      </w:r>
    </w:p>
    <w:p w14:paraId="2AF968CA">
      <w:pPr>
        <w:rPr>
          <w:rFonts w:hint="eastAsia" w:ascii="宋体" w:hAnsi="宋体" w:eastAsia="宋体" w:cs="宋体"/>
          <w:lang w:val="en-US" w:eastAsia="zh-CN"/>
        </w:rPr>
      </w:pPr>
    </w:p>
    <w:p w14:paraId="2760BE2F">
      <w:pPr>
        <w:pStyle w:val="7"/>
        <w:keepNext w:val="0"/>
        <w:keepLines w:val="0"/>
        <w:pageBreakBefore w:val="0"/>
        <w:widowControl/>
        <w:kinsoku/>
        <w:overflowPunct/>
        <w:topLinePunct w:val="0"/>
        <w:autoSpaceDE/>
        <w:autoSpaceDN/>
        <w:bidi w:val="0"/>
        <w:adjustRightInd/>
        <w:spacing w:after="0" w:line="540" w:lineRule="exact"/>
        <w:ind w:firstLineChars="200"/>
        <w:jc w:val="center"/>
        <w:rPr>
          <w:rFonts w:hint="eastAsia" w:ascii="宋体" w:hAnsi="宋体" w:eastAsia="宋体" w:cs="宋体"/>
          <w:bCs/>
          <w:color w:val="000000"/>
          <w:spacing w:val="-10"/>
          <w:sz w:val="36"/>
          <w:szCs w:val="36"/>
        </w:rPr>
      </w:pPr>
      <w:r>
        <w:rPr>
          <w:rFonts w:hint="eastAsia" w:ascii="宋体" w:hAnsi="宋体" w:eastAsia="宋体" w:cs="宋体"/>
          <w:bCs/>
          <w:color w:val="000000"/>
          <w:spacing w:val="-10"/>
          <w:sz w:val="36"/>
          <w:szCs w:val="36"/>
        </w:rPr>
        <w:t>东莞市水务</w:t>
      </w:r>
      <w:r>
        <w:rPr>
          <w:rFonts w:hint="eastAsia" w:ascii="宋体" w:hAnsi="宋体" w:eastAsia="宋体" w:cs="宋体"/>
          <w:bCs/>
          <w:color w:val="000000"/>
          <w:spacing w:val="-10"/>
          <w:sz w:val="36"/>
          <w:szCs w:val="36"/>
          <w:lang w:val="en-US" w:eastAsia="zh-CN"/>
        </w:rPr>
        <w:t>环境投资控股</w:t>
      </w:r>
      <w:r>
        <w:rPr>
          <w:rFonts w:hint="eastAsia" w:ascii="宋体" w:hAnsi="宋体" w:eastAsia="宋体" w:cs="宋体"/>
          <w:bCs/>
          <w:color w:val="000000"/>
          <w:spacing w:val="-10"/>
          <w:sz w:val="36"/>
          <w:szCs w:val="36"/>
        </w:rPr>
        <w:t>集团管网有限公司</w:t>
      </w:r>
    </w:p>
    <w:p w14:paraId="69934FB9">
      <w:pPr>
        <w:pStyle w:val="7"/>
        <w:keepNext w:val="0"/>
        <w:keepLines w:val="0"/>
        <w:pageBreakBefore w:val="0"/>
        <w:widowControl/>
        <w:kinsoku/>
        <w:overflowPunct/>
        <w:topLinePunct w:val="0"/>
        <w:autoSpaceDE/>
        <w:autoSpaceDN/>
        <w:bidi w:val="0"/>
        <w:adjustRightInd/>
        <w:spacing w:after="0" w:line="540" w:lineRule="exact"/>
        <w:ind w:firstLineChars="200"/>
        <w:jc w:val="center"/>
        <w:rPr>
          <w:rFonts w:hint="eastAsia" w:ascii="宋体" w:hAnsi="宋体" w:eastAsia="宋体" w:cs="宋体"/>
          <w:bCs/>
          <w:color w:val="000000"/>
          <w:spacing w:val="-10"/>
          <w:sz w:val="36"/>
          <w:szCs w:val="36"/>
        </w:rPr>
      </w:pPr>
      <w:r>
        <w:rPr>
          <w:rFonts w:hint="eastAsia" w:ascii="宋体" w:hAnsi="宋体" w:eastAsia="宋体" w:cs="宋体"/>
          <w:bCs/>
          <w:color w:val="000000"/>
          <w:spacing w:val="-10"/>
          <w:sz w:val="36"/>
          <w:szCs w:val="36"/>
        </w:rPr>
        <w:t>服务验收单</w:t>
      </w:r>
    </w:p>
    <w:p w14:paraId="1FB2AA5B">
      <w:pPr>
        <w:pStyle w:val="7"/>
        <w:keepNext w:val="0"/>
        <w:keepLines w:val="0"/>
        <w:pageBreakBefore w:val="0"/>
        <w:kinsoku/>
        <w:overflowPunct/>
        <w:topLinePunct w:val="0"/>
        <w:autoSpaceDE/>
        <w:autoSpaceDN/>
        <w:bidi w:val="0"/>
        <w:adjustRightInd/>
        <w:spacing w:line="540" w:lineRule="exact"/>
        <w:rPr>
          <w:rFonts w:hint="eastAsia" w:ascii="宋体" w:hAnsi="宋体" w:eastAsia="宋体" w:cs="宋体"/>
          <w:b/>
          <w:color w:val="000000"/>
          <w:sz w:val="22"/>
          <w:szCs w:val="22"/>
        </w:rPr>
      </w:pPr>
    </w:p>
    <w:p w14:paraId="39CEE010">
      <w:pPr>
        <w:pStyle w:val="7"/>
        <w:keepNext w:val="0"/>
        <w:keepLines w:val="0"/>
        <w:pageBreakBefore w:val="0"/>
        <w:kinsoku/>
        <w:overflowPunct/>
        <w:topLinePunct w:val="0"/>
        <w:autoSpaceDE/>
        <w:autoSpaceDN/>
        <w:bidi w:val="0"/>
        <w:adjustRightInd/>
        <w:spacing w:line="540" w:lineRule="exact"/>
        <w:ind w:firstLineChars="200"/>
        <w:rPr>
          <w:rFonts w:hint="eastAsia" w:ascii="宋体" w:hAnsi="宋体" w:eastAsia="宋体" w:cs="宋体"/>
          <w:bCs/>
        </w:rPr>
      </w:pPr>
      <w:r>
        <w:rPr>
          <w:rFonts w:hint="eastAsia" w:ascii="宋体" w:hAnsi="宋体" w:eastAsia="宋体" w:cs="宋体"/>
          <w:bCs/>
          <w:color w:val="000000"/>
          <w:sz w:val="22"/>
          <w:szCs w:val="22"/>
          <w:lang w:val="en-US" w:eastAsia="zh-CN"/>
        </w:rPr>
        <w:t>合同</w:t>
      </w:r>
      <w:r>
        <w:rPr>
          <w:rFonts w:hint="eastAsia" w:ascii="宋体" w:hAnsi="宋体" w:eastAsia="宋体" w:cs="宋体"/>
          <w:bCs/>
          <w:color w:val="000000"/>
          <w:sz w:val="22"/>
          <w:szCs w:val="22"/>
        </w:rPr>
        <w:t xml:space="preserve">编号：              </w:t>
      </w:r>
    </w:p>
    <w:tbl>
      <w:tblPr>
        <w:tblStyle w:val="20"/>
        <w:tblW w:w="9078" w:type="dxa"/>
        <w:jc w:val="center"/>
        <w:tblLayout w:type="fixed"/>
        <w:tblCellMar>
          <w:top w:w="0" w:type="dxa"/>
          <w:left w:w="108" w:type="dxa"/>
          <w:bottom w:w="0" w:type="dxa"/>
          <w:right w:w="108" w:type="dxa"/>
        </w:tblCellMar>
      </w:tblPr>
      <w:tblGrid>
        <w:gridCol w:w="588"/>
        <w:gridCol w:w="872"/>
        <w:gridCol w:w="1487"/>
        <w:gridCol w:w="1652"/>
        <w:gridCol w:w="157"/>
        <w:gridCol w:w="359"/>
        <w:gridCol w:w="1081"/>
        <w:gridCol w:w="683"/>
        <w:gridCol w:w="1292"/>
        <w:gridCol w:w="907"/>
      </w:tblGrid>
      <w:tr w14:paraId="42B256DB">
        <w:tblPrEx>
          <w:tblCellMar>
            <w:top w:w="0" w:type="dxa"/>
            <w:left w:w="108" w:type="dxa"/>
            <w:bottom w:w="0" w:type="dxa"/>
            <w:right w:w="108" w:type="dxa"/>
          </w:tblCellMar>
        </w:tblPrEx>
        <w:trPr>
          <w:trHeight w:val="551" w:hRule="atLeast"/>
          <w:jc w:val="center"/>
        </w:trPr>
        <w:tc>
          <w:tcPr>
            <w:tcW w:w="1460" w:type="dxa"/>
            <w:gridSpan w:val="2"/>
            <w:tcBorders>
              <w:top w:val="single" w:color="auto" w:sz="4" w:space="0"/>
              <w:left w:val="single" w:color="auto" w:sz="4" w:space="0"/>
              <w:bottom w:val="single" w:color="auto" w:sz="4" w:space="0"/>
              <w:right w:val="single" w:color="auto" w:sz="4" w:space="0"/>
            </w:tcBorders>
            <w:noWrap/>
            <w:vAlign w:val="center"/>
          </w:tcPr>
          <w:p w14:paraId="6B1516EB">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合同名称</w:t>
            </w:r>
          </w:p>
        </w:tc>
        <w:tc>
          <w:tcPr>
            <w:tcW w:w="7618" w:type="dxa"/>
            <w:gridSpan w:val="8"/>
            <w:tcBorders>
              <w:top w:val="single" w:color="auto" w:sz="4" w:space="0"/>
              <w:left w:val="single" w:color="auto" w:sz="4" w:space="0"/>
              <w:bottom w:val="single" w:color="auto" w:sz="4" w:space="0"/>
              <w:right w:val="single" w:color="auto" w:sz="4" w:space="0"/>
            </w:tcBorders>
            <w:noWrap/>
            <w:vAlign w:val="center"/>
          </w:tcPr>
          <w:p w14:paraId="5412EDD5">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p>
        </w:tc>
      </w:tr>
      <w:tr w14:paraId="746EE206">
        <w:tblPrEx>
          <w:tblCellMar>
            <w:top w:w="0" w:type="dxa"/>
            <w:left w:w="108" w:type="dxa"/>
            <w:bottom w:w="0" w:type="dxa"/>
            <w:right w:w="108" w:type="dxa"/>
          </w:tblCellMar>
        </w:tblPrEx>
        <w:trPr>
          <w:trHeight w:val="555" w:hRule="atLeast"/>
          <w:jc w:val="center"/>
        </w:trPr>
        <w:tc>
          <w:tcPr>
            <w:tcW w:w="1460" w:type="dxa"/>
            <w:gridSpan w:val="2"/>
            <w:tcBorders>
              <w:top w:val="single" w:color="auto" w:sz="4" w:space="0"/>
              <w:left w:val="single" w:color="auto" w:sz="4" w:space="0"/>
              <w:bottom w:val="single" w:color="auto" w:sz="4" w:space="0"/>
              <w:right w:val="single" w:color="auto" w:sz="4" w:space="0"/>
            </w:tcBorders>
            <w:noWrap/>
            <w:vAlign w:val="center"/>
          </w:tcPr>
          <w:p w14:paraId="3FA52AFD">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服务单位</w:t>
            </w:r>
          </w:p>
        </w:tc>
        <w:tc>
          <w:tcPr>
            <w:tcW w:w="3139" w:type="dxa"/>
            <w:gridSpan w:val="2"/>
            <w:tcBorders>
              <w:top w:val="single" w:color="auto" w:sz="4" w:space="0"/>
              <w:left w:val="single" w:color="auto" w:sz="4" w:space="0"/>
              <w:bottom w:val="single" w:color="auto" w:sz="4" w:space="0"/>
              <w:right w:val="single" w:color="auto" w:sz="4" w:space="0"/>
            </w:tcBorders>
            <w:noWrap/>
            <w:vAlign w:val="center"/>
          </w:tcPr>
          <w:p w14:paraId="378E99BD">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p>
        </w:tc>
        <w:tc>
          <w:tcPr>
            <w:tcW w:w="1597" w:type="dxa"/>
            <w:gridSpan w:val="3"/>
            <w:tcBorders>
              <w:top w:val="single" w:color="auto" w:sz="4" w:space="0"/>
              <w:left w:val="single" w:color="auto" w:sz="4" w:space="0"/>
              <w:bottom w:val="single" w:color="auto" w:sz="4" w:space="0"/>
              <w:right w:val="single" w:color="auto" w:sz="4" w:space="0"/>
            </w:tcBorders>
            <w:noWrap/>
            <w:vAlign w:val="center"/>
          </w:tcPr>
          <w:p w14:paraId="08CC6939">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服务方式</w:t>
            </w:r>
          </w:p>
        </w:tc>
        <w:tc>
          <w:tcPr>
            <w:tcW w:w="2882" w:type="dxa"/>
            <w:gridSpan w:val="3"/>
            <w:tcBorders>
              <w:top w:val="single" w:color="auto" w:sz="4" w:space="0"/>
              <w:left w:val="single" w:color="auto" w:sz="4" w:space="0"/>
              <w:bottom w:val="single" w:color="auto" w:sz="4" w:space="0"/>
              <w:right w:val="single" w:color="auto" w:sz="4" w:space="0"/>
            </w:tcBorders>
            <w:noWrap/>
            <w:vAlign w:val="center"/>
          </w:tcPr>
          <w:p w14:paraId="63A83A95">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sz w:val="23"/>
                <w:szCs w:val="23"/>
              </w:rPr>
              <w:t>□驻场服务   □常规服务</w:t>
            </w:r>
          </w:p>
        </w:tc>
      </w:tr>
      <w:tr w14:paraId="085CB8B9">
        <w:tblPrEx>
          <w:tblCellMar>
            <w:top w:w="0" w:type="dxa"/>
            <w:left w:w="108" w:type="dxa"/>
            <w:bottom w:w="0" w:type="dxa"/>
            <w:right w:w="108" w:type="dxa"/>
          </w:tblCellMar>
        </w:tblPrEx>
        <w:trPr>
          <w:trHeight w:val="555" w:hRule="atLeast"/>
          <w:jc w:val="center"/>
        </w:trPr>
        <w:tc>
          <w:tcPr>
            <w:tcW w:w="1460" w:type="dxa"/>
            <w:gridSpan w:val="2"/>
            <w:tcBorders>
              <w:top w:val="single" w:color="auto" w:sz="4" w:space="0"/>
              <w:left w:val="single" w:color="auto" w:sz="4" w:space="0"/>
              <w:bottom w:val="single" w:color="auto" w:sz="4" w:space="0"/>
              <w:right w:val="single" w:color="auto" w:sz="4" w:space="0"/>
            </w:tcBorders>
            <w:noWrap/>
            <w:vAlign w:val="center"/>
          </w:tcPr>
          <w:p w14:paraId="4F916041">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采购单位</w:t>
            </w:r>
          </w:p>
        </w:tc>
        <w:tc>
          <w:tcPr>
            <w:tcW w:w="3139" w:type="dxa"/>
            <w:gridSpan w:val="2"/>
            <w:tcBorders>
              <w:top w:val="single" w:color="auto" w:sz="4" w:space="0"/>
              <w:left w:val="single" w:color="auto" w:sz="4" w:space="0"/>
              <w:bottom w:val="single" w:color="auto" w:sz="4" w:space="0"/>
              <w:right w:val="single" w:color="auto" w:sz="4" w:space="0"/>
            </w:tcBorders>
            <w:noWrap/>
            <w:vAlign w:val="center"/>
          </w:tcPr>
          <w:p w14:paraId="40CBB23C">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p>
        </w:tc>
        <w:tc>
          <w:tcPr>
            <w:tcW w:w="1597" w:type="dxa"/>
            <w:gridSpan w:val="3"/>
            <w:tcBorders>
              <w:top w:val="single" w:color="auto" w:sz="4" w:space="0"/>
              <w:left w:val="single" w:color="auto" w:sz="4" w:space="0"/>
              <w:bottom w:val="single" w:color="auto" w:sz="4" w:space="0"/>
              <w:right w:val="single" w:color="auto" w:sz="4" w:space="0"/>
            </w:tcBorders>
            <w:noWrap/>
            <w:vAlign w:val="center"/>
          </w:tcPr>
          <w:p w14:paraId="7C033DCF">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color w:val="000000"/>
                <w:sz w:val="22"/>
                <w:szCs w:val="22"/>
              </w:rPr>
              <w:t>服务验收时间</w:t>
            </w:r>
          </w:p>
        </w:tc>
        <w:tc>
          <w:tcPr>
            <w:tcW w:w="2882" w:type="dxa"/>
            <w:gridSpan w:val="3"/>
            <w:tcBorders>
              <w:top w:val="single" w:color="auto" w:sz="4" w:space="0"/>
              <w:left w:val="single" w:color="auto" w:sz="4" w:space="0"/>
              <w:bottom w:val="single" w:color="auto" w:sz="4" w:space="0"/>
              <w:right w:val="single" w:color="auto" w:sz="4" w:space="0"/>
            </w:tcBorders>
            <w:noWrap/>
            <w:vAlign w:val="center"/>
          </w:tcPr>
          <w:p w14:paraId="050CA72A">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color w:val="000000"/>
                <w:sz w:val="22"/>
                <w:szCs w:val="22"/>
              </w:rPr>
              <w:t xml:space="preserve">        年    月    日</w:t>
            </w:r>
          </w:p>
        </w:tc>
      </w:tr>
      <w:tr w14:paraId="32EA3730">
        <w:tblPrEx>
          <w:tblCellMar>
            <w:top w:w="0" w:type="dxa"/>
            <w:left w:w="108" w:type="dxa"/>
            <w:bottom w:w="0" w:type="dxa"/>
            <w:right w:w="108" w:type="dxa"/>
          </w:tblCellMar>
        </w:tblPrEx>
        <w:trPr>
          <w:trHeight w:val="503"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ign w:val="center"/>
          </w:tcPr>
          <w:p w14:paraId="49312BFF">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color w:val="000000"/>
                <w:sz w:val="22"/>
                <w:szCs w:val="22"/>
              </w:rPr>
              <w:t>一、服务项目评价</w:t>
            </w:r>
          </w:p>
        </w:tc>
      </w:tr>
      <w:tr w14:paraId="529F68C1">
        <w:tblPrEx>
          <w:tblCellMar>
            <w:top w:w="0" w:type="dxa"/>
            <w:left w:w="108" w:type="dxa"/>
            <w:bottom w:w="0" w:type="dxa"/>
            <w:right w:w="108" w:type="dxa"/>
          </w:tblCellMar>
        </w:tblPrEx>
        <w:trPr>
          <w:trHeight w:val="503"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ign w:val="center"/>
          </w:tcPr>
          <w:p w14:paraId="2E71609E">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color w:val="000000"/>
                <w:sz w:val="22"/>
                <w:szCs w:val="22"/>
              </w:rPr>
              <w:t>1 XXXX服务</w:t>
            </w:r>
          </w:p>
        </w:tc>
      </w:tr>
      <w:tr w14:paraId="070FBEF8">
        <w:tblPrEx>
          <w:tblCellMar>
            <w:top w:w="0" w:type="dxa"/>
            <w:left w:w="108" w:type="dxa"/>
            <w:bottom w:w="0" w:type="dxa"/>
            <w:right w:w="108" w:type="dxa"/>
          </w:tblCellMar>
        </w:tblPrEx>
        <w:trPr>
          <w:trHeight w:val="54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4FC8E2C7">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120" w:leftChars="-50" w:right="-120" w:rightChars="-5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序号</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1356CAD6">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服务项目名称</w:t>
            </w:r>
          </w:p>
        </w:tc>
        <w:tc>
          <w:tcPr>
            <w:tcW w:w="2168" w:type="dxa"/>
            <w:gridSpan w:val="3"/>
            <w:tcBorders>
              <w:top w:val="single" w:color="auto" w:sz="4" w:space="0"/>
              <w:left w:val="single" w:color="auto" w:sz="4" w:space="0"/>
              <w:bottom w:val="single" w:color="auto" w:sz="4" w:space="0"/>
              <w:right w:val="single" w:color="auto" w:sz="4" w:space="0"/>
            </w:tcBorders>
            <w:noWrap w:val="0"/>
            <w:vAlign w:val="center"/>
          </w:tcPr>
          <w:p w14:paraId="1F8CEF28">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服务内容</w:t>
            </w:r>
          </w:p>
        </w:tc>
        <w:tc>
          <w:tcPr>
            <w:tcW w:w="1764" w:type="dxa"/>
            <w:gridSpan w:val="2"/>
            <w:tcBorders>
              <w:top w:val="single" w:color="auto" w:sz="4" w:space="0"/>
              <w:left w:val="single" w:color="auto" w:sz="4" w:space="0"/>
              <w:bottom w:val="single" w:color="auto" w:sz="4" w:space="0"/>
              <w:right w:val="single" w:color="auto" w:sz="4" w:space="0"/>
            </w:tcBorders>
            <w:noWrap w:val="0"/>
            <w:vAlign w:val="center"/>
          </w:tcPr>
          <w:p w14:paraId="7DF31771">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评分标准</w:t>
            </w:r>
          </w:p>
        </w:tc>
        <w:tc>
          <w:tcPr>
            <w:tcW w:w="1292" w:type="dxa"/>
            <w:tcBorders>
              <w:top w:val="single" w:color="auto" w:sz="4" w:space="0"/>
              <w:left w:val="single" w:color="auto" w:sz="4" w:space="0"/>
              <w:bottom w:val="single" w:color="auto" w:sz="4" w:space="0"/>
              <w:right w:val="single" w:color="auto" w:sz="4" w:space="0"/>
            </w:tcBorders>
            <w:noWrap w:val="0"/>
            <w:vAlign w:val="center"/>
          </w:tcPr>
          <w:p w14:paraId="7538D6EA">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服务得分</w:t>
            </w:r>
          </w:p>
        </w:tc>
        <w:tc>
          <w:tcPr>
            <w:tcW w:w="907" w:type="dxa"/>
            <w:tcBorders>
              <w:top w:val="single" w:color="auto" w:sz="4" w:space="0"/>
              <w:left w:val="single" w:color="auto" w:sz="4" w:space="0"/>
              <w:bottom w:val="single" w:color="auto" w:sz="4" w:space="0"/>
              <w:right w:val="single" w:color="auto" w:sz="4" w:space="0"/>
            </w:tcBorders>
            <w:noWrap w:val="0"/>
            <w:vAlign w:val="center"/>
          </w:tcPr>
          <w:p w14:paraId="4B8B4002">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备注</w:t>
            </w:r>
          </w:p>
        </w:tc>
      </w:tr>
      <w:tr w14:paraId="7724EB76">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770E8E82">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120" w:leftChars="-50" w:right="-120" w:rightChars="-5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1</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32B4B89E">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2168" w:type="dxa"/>
            <w:gridSpan w:val="3"/>
            <w:tcBorders>
              <w:top w:val="single" w:color="auto" w:sz="4" w:space="0"/>
              <w:left w:val="single" w:color="auto" w:sz="4" w:space="0"/>
              <w:bottom w:val="single" w:color="auto" w:sz="4" w:space="0"/>
              <w:right w:val="single" w:color="auto" w:sz="4" w:space="0"/>
            </w:tcBorders>
            <w:noWrap w:val="0"/>
            <w:vAlign w:val="center"/>
          </w:tcPr>
          <w:p w14:paraId="7B54AAF8">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764" w:type="dxa"/>
            <w:gridSpan w:val="2"/>
            <w:tcBorders>
              <w:top w:val="single" w:color="auto" w:sz="4" w:space="0"/>
              <w:left w:val="single" w:color="auto" w:sz="4" w:space="0"/>
              <w:bottom w:val="single" w:color="auto" w:sz="4" w:space="0"/>
              <w:right w:val="single" w:color="auto" w:sz="4" w:space="0"/>
            </w:tcBorders>
            <w:noWrap w:val="0"/>
            <w:vAlign w:val="center"/>
          </w:tcPr>
          <w:p w14:paraId="27401470">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292" w:type="dxa"/>
            <w:tcBorders>
              <w:top w:val="single" w:color="auto" w:sz="4" w:space="0"/>
              <w:left w:val="single" w:color="auto" w:sz="4" w:space="0"/>
              <w:bottom w:val="single" w:color="auto" w:sz="4" w:space="0"/>
              <w:right w:val="single" w:color="auto" w:sz="4" w:space="0"/>
            </w:tcBorders>
            <w:noWrap w:val="0"/>
            <w:vAlign w:val="center"/>
          </w:tcPr>
          <w:p w14:paraId="7E13F86B">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6A5C44F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r>
      <w:tr w14:paraId="0410282E">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52041BAB">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120" w:leftChars="-50" w:right="-120" w:rightChars="-5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2</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4A9349A1">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2168" w:type="dxa"/>
            <w:gridSpan w:val="3"/>
            <w:tcBorders>
              <w:top w:val="single" w:color="auto" w:sz="4" w:space="0"/>
              <w:left w:val="single" w:color="auto" w:sz="4" w:space="0"/>
              <w:bottom w:val="single" w:color="auto" w:sz="4" w:space="0"/>
              <w:right w:val="single" w:color="auto" w:sz="4" w:space="0"/>
            </w:tcBorders>
            <w:noWrap w:val="0"/>
            <w:vAlign w:val="center"/>
          </w:tcPr>
          <w:p w14:paraId="73C4BDBF">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764" w:type="dxa"/>
            <w:gridSpan w:val="2"/>
            <w:tcBorders>
              <w:top w:val="single" w:color="auto" w:sz="4" w:space="0"/>
              <w:left w:val="single" w:color="auto" w:sz="4" w:space="0"/>
              <w:bottom w:val="single" w:color="auto" w:sz="4" w:space="0"/>
              <w:right w:val="single" w:color="auto" w:sz="4" w:space="0"/>
            </w:tcBorders>
            <w:noWrap w:val="0"/>
            <w:vAlign w:val="center"/>
          </w:tcPr>
          <w:p w14:paraId="4B18C0DE">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292" w:type="dxa"/>
            <w:tcBorders>
              <w:top w:val="single" w:color="auto" w:sz="4" w:space="0"/>
              <w:left w:val="single" w:color="auto" w:sz="4" w:space="0"/>
              <w:bottom w:val="single" w:color="auto" w:sz="4" w:space="0"/>
              <w:right w:val="single" w:color="auto" w:sz="4" w:space="0"/>
            </w:tcBorders>
            <w:noWrap w:val="0"/>
            <w:vAlign w:val="center"/>
          </w:tcPr>
          <w:p w14:paraId="261B4C31">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1D2F6B3D">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r>
      <w:tr w14:paraId="49AEF53D">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32077AEA">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120" w:leftChars="-50" w:right="-120" w:rightChars="-5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3</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215372F4">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2168" w:type="dxa"/>
            <w:gridSpan w:val="3"/>
            <w:tcBorders>
              <w:top w:val="single" w:color="auto" w:sz="4" w:space="0"/>
              <w:left w:val="single" w:color="auto" w:sz="4" w:space="0"/>
              <w:bottom w:val="single" w:color="auto" w:sz="4" w:space="0"/>
              <w:right w:val="single" w:color="auto" w:sz="4" w:space="0"/>
            </w:tcBorders>
            <w:noWrap w:val="0"/>
            <w:vAlign w:val="center"/>
          </w:tcPr>
          <w:p w14:paraId="49C24C20">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764" w:type="dxa"/>
            <w:gridSpan w:val="2"/>
            <w:tcBorders>
              <w:top w:val="single" w:color="auto" w:sz="4" w:space="0"/>
              <w:left w:val="single" w:color="auto" w:sz="4" w:space="0"/>
              <w:bottom w:val="single" w:color="auto" w:sz="4" w:space="0"/>
              <w:right w:val="single" w:color="auto" w:sz="4" w:space="0"/>
            </w:tcBorders>
            <w:noWrap w:val="0"/>
            <w:vAlign w:val="center"/>
          </w:tcPr>
          <w:p w14:paraId="434DCDBA">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292" w:type="dxa"/>
            <w:tcBorders>
              <w:top w:val="single" w:color="auto" w:sz="4" w:space="0"/>
              <w:left w:val="single" w:color="auto" w:sz="4" w:space="0"/>
              <w:bottom w:val="single" w:color="auto" w:sz="4" w:space="0"/>
              <w:right w:val="single" w:color="auto" w:sz="4" w:space="0"/>
            </w:tcBorders>
            <w:noWrap w:val="0"/>
            <w:vAlign w:val="center"/>
          </w:tcPr>
          <w:p w14:paraId="185588B8">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151E0170">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r>
      <w:tr w14:paraId="70134A59">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3B9DA39C">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120" w:leftChars="-50" w:right="-120" w:rightChars="-5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4</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2B4460C3">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2168" w:type="dxa"/>
            <w:gridSpan w:val="3"/>
            <w:tcBorders>
              <w:top w:val="single" w:color="auto" w:sz="4" w:space="0"/>
              <w:left w:val="single" w:color="auto" w:sz="4" w:space="0"/>
              <w:bottom w:val="single" w:color="auto" w:sz="4" w:space="0"/>
              <w:right w:val="single" w:color="auto" w:sz="4" w:space="0"/>
            </w:tcBorders>
            <w:noWrap w:val="0"/>
            <w:vAlign w:val="center"/>
          </w:tcPr>
          <w:p w14:paraId="77F19013">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764" w:type="dxa"/>
            <w:gridSpan w:val="2"/>
            <w:tcBorders>
              <w:top w:val="single" w:color="auto" w:sz="4" w:space="0"/>
              <w:left w:val="single" w:color="auto" w:sz="4" w:space="0"/>
              <w:bottom w:val="single" w:color="auto" w:sz="4" w:space="0"/>
              <w:right w:val="single" w:color="auto" w:sz="4" w:space="0"/>
            </w:tcBorders>
            <w:noWrap w:val="0"/>
            <w:vAlign w:val="center"/>
          </w:tcPr>
          <w:p w14:paraId="0D20E062">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1292" w:type="dxa"/>
            <w:tcBorders>
              <w:top w:val="single" w:color="auto" w:sz="4" w:space="0"/>
              <w:left w:val="single" w:color="auto" w:sz="4" w:space="0"/>
              <w:bottom w:val="single" w:color="auto" w:sz="4" w:space="0"/>
              <w:right w:val="single" w:color="auto" w:sz="4" w:space="0"/>
            </w:tcBorders>
            <w:noWrap w:val="0"/>
            <w:vAlign w:val="center"/>
          </w:tcPr>
          <w:p w14:paraId="42541584">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c>
          <w:tcPr>
            <w:tcW w:w="907" w:type="dxa"/>
            <w:tcBorders>
              <w:top w:val="single" w:color="auto" w:sz="4" w:space="0"/>
              <w:left w:val="single" w:color="auto" w:sz="4" w:space="0"/>
              <w:bottom w:val="single" w:color="auto" w:sz="4" w:space="0"/>
              <w:right w:val="single" w:color="auto" w:sz="4" w:space="0"/>
            </w:tcBorders>
            <w:noWrap w:val="0"/>
            <w:vAlign w:val="center"/>
          </w:tcPr>
          <w:p w14:paraId="4417AECD">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p>
        </w:tc>
      </w:tr>
      <w:tr w14:paraId="35FEF2FB">
        <w:tblPrEx>
          <w:tblCellMar>
            <w:top w:w="0" w:type="dxa"/>
            <w:left w:w="108" w:type="dxa"/>
            <w:bottom w:w="0" w:type="dxa"/>
            <w:right w:w="108" w:type="dxa"/>
          </w:tblCellMar>
        </w:tblPrEx>
        <w:trPr>
          <w:trHeight w:val="519" w:hRule="atLeast"/>
          <w:jc w:val="center"/>
        </w:trPr>
        <w:tc>
          <w:tcPr>
            <w:tcW w:w="2947" w:type="dxa"/>
            <w:gridSpan w:val="3"/>
            <w:tcBorders>
              <w:top w:val="single" w:color="auto" w:sz="4" w:space="0"/>
              <w:left w:val="single" w:color="auto" w:sz="4" w:space="0"/>
              <w:bottom w:val="single" w:color="auto" w:sz="4" w:space="0"/>
              <w:right w:val="single" w:color="auto" w:sz="4" w:space="0"/>
            </w:tcBorders>
            <w:noWrap/>
            <w:vAlign w:val="center"/>
          </w:tcPr>
          <w:p w14:paraId="79CE769C">
            <w:pPr>
              <w:keepNext w:val="0"/>
              <w:keepLines w:val="0"/>
              <w:pageBreakBefore w:val="0"/>
              <w:widowControl/>
              <w:suppressLineNumbers w:val="0"/>
              <w:kinsoku/>
              <w:overflowPunct/>
              <w:topLinePunct w:val="0"/>
              <w:autoSpaceDE/>
              <w:autoSpaceDN/>
              <w:bidi w:val="0"/>
              <w:adjustRightInd/>
              <w:spacing w:before="0" w:beforeAutospacing="0" w:after="0" w:afterAutospacing="0" w:line="540" w:lineRule="exact"/>
              <w:ind w:left="0" w:right="0"/>
              <w:jc w:val="center"/>
              <w:rPr>
                <w:rFonts w:hint="eastAsia" w:ascii="宋体" w:hAnsi="宋体" w:eastAsia="宋体" w:cs="宋体"/>
                <w:bCs/>
                <w:color w:val="000000"/>
                <w:sz w:val="22"/>
                <w:szCs w:val="22"/>
              </w:rPr>
            </w:pPr>
            <w:r>
              <w:rPr>
                <w:rFonts w:hint="eastAsia" w:ascii="宋体" w:hAnsi="宋体" w:eastAsia="宋体" w:cs="宋体"/>
                <w:bCs/>
                <w:color w:val="000000"/>
                <w:sz w:val="22"/>
                <w:szCs w:val="22"/>
              </w:rPr>
              <w:t>服务评价</w:t>
            </w:r>
          </w:p>
        </w:tc>
        <w:tc>
          <w:tcPr>
            <w:tcW w:w="6131" w:type="dxa"/>
            <w:gridSpan w:val="7"/>
            <w:tcBorders>
              <w:top w:val="single" w:color="auto" w:sz="4" w:space="0"/>
              <w:left w:val="single" w:color="auto" w:sz="4" w:space="0"/>
              <w:bottom w:val="single" w:color="auto" w:sz="4" w:space="0"/>
              <w:right w:val="single" w:color="auto" w:sz="4" w:space="0"/>
            </w:tcBorders>
            <w:noWrap w:val="0"/>
            <w:vAlign w:val="center"/>
          </w:tcPr>
          <w:p w14:paraId="73C50AA3">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□合计得分不低于**分，服务评价：优秀</w:t>
            </w:r>
          </w:p>
          <w:p w14:paraId="6787550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□合计得分低于**分，达到**分的，服务评价：良好</w:t>
            </w:r>
          </w:p>
          <w:p w14:paraId="276F7904">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□合计得分低于**分，达到**分的，服务评价：及格</w:t>
            </w:r>
          </w:p>
          <w:p w14:paraId="568AF78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□合计得分低于**分，服务评价：不及格</w:t>
            </w:r>
          </w:p>
          <w:p w14:paraId="3B4CDF7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 xml:space="preserve">补充说明：                                    </w:t>
            </w:r>
          </w:p>
        </w:tc>
      </w:tr>
      <w:tr w14:paraId="020B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0"/>
            <w:vAlign w:val="top"/>
          </w:tcPr>
          <w:p w14:paraId="63366F9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FF"/>
                <w:sz w:val="22"/>
                <w:szCs w:val="22"/>
              </w:rPr>
            </w:pPr>
            <w:r>
              <w:rPr>
                <w:rFonts w:hint="eastAsia" w:ascii="宋体" w:hAnsi="宋体" w:eastAsia="宋体" w:cs="宋体"/>
                <w:bCs/>
              </w:rPr>
              <w:t>二、服务资料</w:t>
            </w:r>
          </w:p>
          <w:p w14:paraId="144C9880">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jc w:val="center"/>
              <w:rPr>
                <w:rFonts w:hint="eastAsia" w:ascii="宋体" w:hAnsi="宋体" w:eastAsia="宋体" w:cs="宋体"/>
                <w:bCs/>
                <w:sz w:val="22"/>
                <w:szCs w:val="22"/>
              </w:rPr>
            </w:pPr>
            <w:r>
              <w:rPr>
                <w:rFonts w:hint="eastAsia" w:ascii="宋体" w:hAnsi="宋体" w:eastAsia="宋体" w:cs="宋体"/>
                <w:bCs/>
                <w:sz w:val="22"/>
                <w:szCs w:val="22"/>
              </w:rPr>
              <w:t>（填写服务过程、服务完成移交资料）</w:t>
            </w:r>
          </w:p>
          <w:p w14:paraId="427D5F84">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sz w:val="22"/>
                <w:szCs w:val="22"/>
              </w:rPr>
            </w:pPr>
          </w:p>
          <w:p w14:paraId="35015C17">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sz w:val="22"/>
                <w:szCs w:val="22"/>
              </w:rPr>
            </w:pPr>
            <w:r>
              <w:rPr>
                <w:rFonts w:hint="eastAsia" w:ascii="宋体" w:hAnsi="宋体" w:eastAsia="宋体" w:cs="宋体"/>
                <w:bCs/>
                <w:sz w:val="22"/>
                <w:szCs w:val="22"/>
              </w:rPr>
              <w:t>移交人：                         清点人：</w:t>
            </w:r>
          </w:p>
        </w:tc>
      </w:tr>
      <w:tr w14:paraId="7EF4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0"/>
            <w:vAlign w:val="top"/>
          </w:tcPr>
          <w:p w14:paraId="4EDA7F4F">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rPr>
            </w:pPr>
            <w:r>
              <w:rPr>
                <w:rFonts w:hint="eastAsia" w:ascii="宋体" w:hAnsi="宋体" w:eastAsia="宋体" w:cs="宋体"/>
                <w:bCs/>
              </w:rPr>
              <w:t>三、存在问题</w:t>
            </w:r>
          </w:p>
          <w:p w14:paraId="156C1271">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29" w:rightChars="-12"/>
              <w:rPr>
                <w:rFonts w:hint="eastAsia" w:ascii="宋体" w:hAnsi="宋体" w:eastAsia="宋体" w:cs="宋体"/>
                <w:bCs/>
                <w:sz w:val="31"/>
              </w:rPr>
            </w:pPr>
          </w:p>
          <w:p w14:paraId="61FF5F8D">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jc w:val="center"/>
              <w:rPr>
                <w:rFonts w:hint="eastAsia" w:ascii="宋体" w:hAnsi="宋体" w:eastAsia="宋体" w:cs="宋体"/>
                <w:bCs/>
                <w:sz w:val="22"/>
              </w:rPr>
            </w:pPr>
            <w:r>
              <w:rPr>
                <w:rFonts w:hint="eastAsia" w:ascii="宋体" w:hAnsi="宋体" w:eastAsia="宋体" w:cs="宋体"/>
                <w:bCs/>
                <w:sz w:val="22"/>
              </w:rPr>
              <w:t>（填写服务过程中存在问题，包括服务质量、服务态度、响应情况等。）</w:t>
            </w:r>
          </w:p>
          <w:p w14:paraId="7F03068F">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462" w:firstLineChars="210"/>
              <w:rPr>
                <w:rFonts w:hint="eastAsia" w:ascii="宋体" w:hAnsi="宋体" w:eastAsia="宋体" w:cs="宋体"/>
                <w:bCs/>
                <w:sz w:val="22"/>
                <w:szCs w:val="22"/>
              </w:rPr>
            </w:pPr>
          </w:p>
        </w:tc>
      </w:tr>
      <w:tr w14:paraId="0BE9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0"/>
            <w:vAlign w:val="top"/>
          </w:tcPr>
          <w:p w14:paraId="43E0EAA8">
            <w:pPr>
              <w:keepNext w:val="0"/>
              <w:keepLines w:val="0"/>
              <w:pageBreakBefore w:val="0"/>
              <w:numPr>
                <w:ilvl w:val="0"/>
                <w:numId w:val="0"/>
              </w:numPr>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rPr>
            </w:pPr>
            <w:r>
              <w:rPr>
                <w:rFonts w:hint="eastAsia" w:ascii="宋体" w:hAnsi="宋体" w:eastAsia="宋体" w:cs="宋体"/>
                <w:bCs/>
              </w:rPr>
              <w:t>四、问题整改情况</w:t>
            </w:r>
          </w:p>
          <w:p w14:paraId="5AF00936">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jc w:val="center"/>
              <w:rPr>
                <w:rFonts w:hint="eastAsia" w:ascii="宋体" w:hAnsi="宋体" w:eastAsia="宋体" w:cs="宋体"/>
                <w:bCs/>
                <w:sz w:val="22"/>
              </w:rPr>
            </w:pPr>
            <w:r>
              <w:rPr>
                <w:rFonts w:hint="eastAsia" w:ascii="宋体" w:hAnsi="宋体" w:eastAsia="宋体" w:cs="宋体"/>
                <w:bCs/>
                <w:sz w:val="22"/>
              </w:rPr>
              <w:t>（填写服务问题的整改情况。）</w:t>
            </w:r>
          </w:p>
          <w:p w14:paraId="709152C3">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sz w:val="22"/>
                <w:szCs w:val="22"/>
              </w:rPr>
            </w:pPr>
          </w:p>
        </w:tc>
      </w:tr>
      <w:tr w14:paraId="41BE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9078" w:type="dxa"/>
            <w:gridSpan w:val="10"/>
            <w:tcBorders>
              <w:top w:val="single" w:color="auto" w:sz="4" w:space="0"/>
            </w:tcBorders>
            <w:noWrap w:val="0"/>
            <w:vAlign w:val="top"/>
          </w:tcPr>
          <w:p w14:paraId="4A3EA5E9">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sz w:val="22"/>
                <w:szCs w:val="22"/>
              </w:rPr>
            </w:pPr>
            <w:r>
              <w:rPr>
                <w:rFonts w:hint="eastAsia" w:ascii="宋体" w:hAnsi="宋体" w:eastAsia="宋体" w:cs="宋体"/>
                <w:bCs/>
              </w:rPr>
              <w:t>五、服务验收意见</w:t>
            </w:r>
          </w:p>
        </w:tc>
      </w:tr>
      <w:tr w14:paraId="2D3D1F4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3" w:hRule="atLeast"/>
          <w:jc w:val="center"/>
        </w:trPr>
        <w:tc>
          <w:tcPr>
            <w:tcW w:w="9078" w:type="dxa"/>
            <w:gridSpan w:val="10"/>
            <w:tcBorders>
              <w:top w:val="single" w:color="auto" w:sz="6" w:space="0"/>
              <w:left w:val="single" w:color="auto" w:sz="6" w:space="0"/>
              <w:bottom w:val="single" w:color="auto" w:sz="6" w:space="0"/>
              <w:right w:val="single" w:color="auto" w:sz="6" w:space="0"/>
            </w:tcBorders>
            <w:noWrap/>
            <w:vAlign w:val="center"/>
          </w:tcPr>
          <w:p w14:paraId="158419DB">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sz w:val="22"/>
                <w:szCs w:val="22"/>
              </w:rPr>
              <w:t>参 加 服 务 验 收 的 单 位 和 代 表 （签 字）</w:t>
            </w:r>
          </w:p>
        </w:tc>
      </w:tr>
      <w:tr w14:paraId="3150A4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25" w:hRule="atLeast"/>
          <w:jc w:val="center"/>
        </w:trPr>
        <w:tc>
          <w:tcPr>
            <w:tcW w:w="4756" w:type="dxa"/>
            <w:gridSpan w:val="5"/>
            <w:tcBorders>
              <w:top w:val="single" w:color="auto" w:sz="6" w:space="0"/>
              <w:left w:val="single" w:color="auto" w:sz="6" w:space="0"/>
              <w:bottom w:val="single" w:color="auto" w:sz="6" w:space="0"/>
              <w:right w:val="single" w:color="auto" w:sz="6" w:space="0"/>
            </w:tcBorders>
            <w:noWrap/>
            <w:vAlign w:val="top"/>
          </w:tcPr>
          <w:p w14:paraId="04CD3F7C">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firstLineChars="200"/>
              <w:rPr>
                <w:rFonts w:hint="eastAsia" w:ascii="宋体" w:hAnsi="宋体" w:eastAsia="宋体" w:cs="宋体"/>
                <w:bCs/>
                <w:color w:val="000000"/>
                <w:sz w:val="22"/>
                <w:szCs w:val="22"/>
              </w:rPr>
            </w:pPr>
            <w:r>
              <w:rPr>
                <w:rFonts w:hint="eastAsia" w:ascii="宋体" w:hAnsi="宋体" w:eastAsia="宋体" w:cs="宋体"/>
                <w:bCs/>
                <w:color w:val="000000"/>
                <w:sz w:val="22"/>
                <w:szCs w:val="22"/>
              </w:rPr>
              <w:t>服务单位</w:t>
            </w:r>
          </w:p>
          <w:p w14:paraId="2AE236AF">
            <w:pPr>
              <w:pStyle w:val="7"/>
              <w:keepNext w:val="0"/>
              <w:keepLines w:val="0"/>
              <w:suppressLineNumbers w:val="0"/>
              <w:spacing w:before="0" w:beforeAutospacing="0" w:after="0" w:afterAutospacing="0"/>
              <w:ind w:left="0"/>
              <w:rPr>
                <w:rFonts w:hint="eastAsia" w:ascii="宋体" w:hAnsi="宋体" w:eastAsia="宋体" w:cs="宋体"/>
              </w:rPr>
            </w:pPr>
          </w:p>
        </w:tc>
        <w:tc>
          <w:tcPr>
            <w:tcW w:w="4322" w:type="dxa"/>
            <w:gridSpan w:val="5"/>
            <w:tcBorders>
              <w:top w:val="single" w:color="auto" w:sz="6" w:space="0"/>
              <w:left w:val="single" w:color="auto" w:sz="6" w:space="0"/>
              <w:bottom w:val="single" w:color="auto" w:sz="6" w:space="0"/>
              <w:right w:val="single" w:color="auto" w:sz="6" w:space="0"/>
            </w:tcBorders>
            <w:noWrap w:val="0"/>
            <w:vAlign w:val="top"/>
          </w:tcPr>
          <w:p w14:paraId="6C6F3CCA">
            <w:pPr>
              <w:keepNext w:val="0"/>
              <w:keepLines w:val="0"/>
              <w:pageBreakBefore w:val="0"/>
              <w:suppressLineNumbers w:val="0"/>
              <w:kinsoku/>
              <w:overflowPunct/>
              <w:topLinePunct w:val="0"/>
              <w:autoSpaceDE/>
              <w:autoSpaceDN/>
              <w:bidi w:val="0"/>
              <w:adjustRightInd/>
              <w:spacing w:before="0" w:beforeAutospacing="0" w:after="0" w:afterAutospacing="0" w:line="540" w:lineRule="exact"/>
              <w:ind w:left="0" w:right="0"/>
              <w:rPr>
                <w:rFonts w:hint="eastAsia" w:ascii="宋体" w:hAnsi="宋体" w:eastAsia="宋体" w:cs="宋体"/>
                <w:bCs/>
                <w:color w:val="000000"/>
                <w:sz w:val="22"/>
                <w:szCs w:val="22"/>
              </w:rPr>
            </w:pPr>
            <w:r>
              <w:rPr>
                <w:rFonts w:hint="eastAsia" w:ascii="宋体" w:hAnsi="宋体" w:eastAsia="宋体" w:cs="宋体"/>
                <w:bCs/>
                <w:color w:val="000000"/>
                <w:sz w:val="22"/>
                <w:szCs w:val="22"/>
              </w:rPr>
              <w:t>采购单位</w:t>
            </w:r>
          </w:p>
        </w:tc>
      </w:tr>
    </w:tbl>
    <w:p w14:paraId="1C4D9B32">
      <w:pPr>
        <w:keepNext w:val="0"/>
        <w:keepLines w:val="0"/>
        <w:pageBreakBefore w:val="0"/>
        <w:widowControl/>
        <w:kinsoku/>
        <w:overflowPunct/>
        <w:topLinePunct w:val="0"/>
        <w:autoSpaceDE/>
        <w:autoSpaceDN/>
        <w:bidi w:val="0"/>
        <w:adjustRightInd/>
        <w:spacing w:line="540" w:lineRule="exact"/>
        <w:ind w:firstLineChars="200"/>
        <w:rPr>
          <w:rFonts w:hint="eastAsia" w:ascii="宋体" w:hAnsi="宋体" w:eastAsia="宋体" w:cs="宋体"/>
          <w:bCs/>
        </w:rPr>
        <w:sectPr>
          <w:headerReference r:id="rId5" w:type="first"/>
          <w:footerReference r:id="rId7" w:type="first"/>
          <w:footerReference r:id="rId6" w:type="default"/>
          <w:pgSz w:w="11906" w:h="16838"/>
          <w:pgMar w:top="2098" w:right="1474" w:bottom="1984" w:left="1587" w:header="851" w:footer="992" w:gutter="0"/>
          <w:pgNumType w:fmt="decimal"/>
          <w:cols w:space="720" w:num="1"/>
          <w:docGrid w:type="lines" w:linePitch="312" w:charSpace="0"/>
        </w:sectPr>
      </w:pPr>
      <w:r>
        <w:rPr>
          <w:rFonts w:hint="eastAsia" w:ascii="宋体" w:hAnsi="宋体" w:eastAsia="宋体" w:cs="宋体"/>
          <w:bCs/>
          <w:color w:val="000000"/>
          <w:sz w:val="22"/>
          <w:szCs w:val="22"/>
        </w:rPr>
        <w:t>此表一式两份，服务单位、采购单位各存一份。</w:t>
      </w:r>
    </w:p>
    <w:p w14:paraId="5F9E91AE">
      <w:pPr>
        <w:pStyle w:val="7"/>
        <w:spacing w:after="0" w:line="360" w:lineRule="auto"/>
        <w:ind w:firstLineChars="20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附件6.阳光合作告知函</w:t>
      </w:r>
    </w:p>
    <w:p w14:paraId="612589FA">
      <w:pPr>
        <w:pStyle w:val="7"/>
        <w:spacing w:after="0" w:line="360" w:lineRule="auto"/>
        <w:rPr>
          <w:rFonts w:hint="eastAsia" w:ascii="宋体" w:hAnsi="宋体" w:eastAsia="宋体" w:cs="宋体"/>
          <w:color w:val="auto"/>
          <w:sz w:val="28"/>
          <w:szCs w:val="28"/>
          <w:lang w:val="en-US" w:eastAsia="zh-CN"/>
        </w:rPr>
      </w:pPr>
    </w:p>
    <w:p w14:paraId="7CB8B491">
      <w:pPr>
        <w:spacing w:line="360" w:lineRule="auto"/>
        <w:ind w:firstLineChars="200"/>
        <w:jc w:val="center"/>
        <w:rPr>
          <w:rFonts w:hint="eastAsia" w:ascii="宋体" w:hAnsi="宋体" w:eastAsia="宋体" w:cs="宋体"/>
          <w:b w:val="0"/>
          <w:bCs/>
          <w:color w:val="000000"/>
          <w:sz w:val="36"/>
          <w:szCs w:val="36"/>
        </w:rPr>
      </w:pPr>
      <w:r>
        <w:rPr>
          <w:rFonts w:hint="eastAsia" w:ascii="宋体" w:hAnsi="宋体" w:eastAsia="宋体" w:cs="宋体"/>
          <w:b w:val="0"/>
          <w:bCs/>
          <w:color w:val="000000"/>
          <w:sz w:val="36"/>
          <w:szCs w:val="36"/>
        </w:rPr>
        <w:t>阳光合作告知函</w:t>
      </w:r>
    </w:p>
    <w:p w14:paraId="6486E74E">
      <w:pPr>
        <w:spacing w:line="360" w:lineRule="auto"/>
        <w:jc w:val="center"/>
        <w:rPr>
          <w:rFonts w:hint="eastAsia" w:ascii="宋体" w:hAnsi="宋体" w:eastAsia="宋体" w:cs="宋体"/>
          <w:bCs/>
          <w:color w:val="000000"/>
          <w:sz w:val="28"/>
          <w:szCs w:val="28"/>
        </w:rPr>
      </w:pPr>
    </w:p>
    <w:p w14:paraId="76B7470E">
      <w:pPr>
        <w:spacing w:line="360" w:lineRule="auto"/>
        <w:ind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项目名称：</w:t>
      </w:r>
      <w:r>
        <w:rPr>
          <w:rFonts w:hint="eastAsia" w:ascii="宋体" w:hAnsi="宋体" w:eastAsia="宋体" w:cs="宋体"/>
          <w:b w:val="0"/>
          <w:bCs w:val="0"/>
          <w:sz w:val="24"/>
          <w:szCs w:val="24"/>
          <w:lang w:val="en-US" w:eastAsia="zh-CN"/>
        </w:rPr>
        <w:t>管网</w:t>
      </w:r>
      <w:r>
        <w:rPr>
          <w:rFonts w:hint="eastAsia" w:ascii="宋体" w:hAnsi="宋体" w:eastAsia="宋体" w:cs="宋体"/>
          <w:b w:val="0"/>
          <w:bCs w:val="0"/>
          <w:sz w:val="24"/>
          <w:szCs w:val="24"/>
        </w:rPr>
        <w:t>公司202</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年</w:t>
      </w:r>
      <w:r>
        <w:rPr>
          <w:rFonts w:hint="eastAsia" w:ascii="宋体" w:hAnsi="宋体" w:eastAsia="宋体" w:cs="宋体"/>
          <w:b w:val="0"/>
          <w:bCs w:val="0"/>
          <w:sz w:val="24"/>
          <w:szCs w:val="24"/>
          <w:lang w:val="en-US" w:eastAsia="zh-CN"/>
        </w:rPr>
        <w:t>的</w:t>
      </w:r>
      <w:r>
        <w:rPr>
          <w:rFonts w:hint="eastAsia" w:ascii="宋体" w:hAnsi="宋体" w:eastAsia="宋体" w:cs="宋体"/>
          <w:b w:val="0"/>
          <w:bCs w:val="0"/>
          <w:sz w:val="24"/>
          <w:szCs w:val="24"/>
        </w:rPr>
        <w:t>档案整理及数字化加工服务采购项目</w:t>
      </w:r>
    </w:p>
    <w:p w14:paraId="4DDBE0C5">
      <w:pPr>
        <w:spacing w:line="360" w:lineRule="auto"/>
        <w:ind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w:t>
      </w:r>
      <w:r>
        <w:rPr>
          <w:rFonts w:hint="eastAsia" w:ascii="宋体" w:hAnsi="宋体" w:eastAsia="宋体" w:cs="宋体"/>
          <w:sz w:val="24"/>
          <w:szCs w:val="24"/>
        </w:rPr>
        <w:t>编号：</w:t>
      </w:r>
      <w:r>
        <w:rPr>
          <w:rFonts w:hint="eastAsia" w:ascii="宋体" w:hAnsi="宋体" w:eastAsia="宋体" w:cs="宋体"/>
          <w:sz w:val="24"/>
          <w:szCs w:val="24"/>
          <w:lang w:val="en-US" w:eastAsia="zh-CN"/>
        </w:rPr>
        <w:t>2026-015</w:t>
      </w:r>
    </w:p>
    <w:p w14:paraId="3576692B">
      <w:pPr>
        <w:spacing w:line="360" w:lineRule="auto"/>
        <w:rPr>
          <w:rFonts w:hint="eastAsia" w:ascii="宋体" w:hAnsi="宋体" w:eastAsia="宋体" w:cs="宋体"/>
          <w:sz w:val="24"/>
          <w:szCs w:val="24"/>
          <w:lang w:val="en-US" w:eastAsia="zh-CN"/>
        </w:rPr>
      </w:pPr>
    </w:p>
    <w:p w14:paraId="15852E5D">
      <w:pPr>
        <w:pStyle w:val="66"/>
        <w:snapToGrid w:val="0"/>
        <w:spacing w:line="360" w:lineRule="auto"/>
        <w:ind w:firstLine="480" w:firstLineChars="200"/>
        <w:rPr>
          <w:rFonts w:hint="eastAsia" w:ascii="宋体" w:hAnsi="宋体" w:eastAsia="宋体" w:cs="宋体"/>
          <w:color w:val="000000"/>
          <w:sz w:val="32"/>
          <w:szCs w:val="32"/>
          <w:u w:val="single"/>
        </w:rPr>
      </w:pPr>
      <w:r>
        <w:rPr>
          <w:rFonts w:hint="eastAsia" w:ascii="宋体" w:hAnsi="宋体" w:eastAsia="宋体" w:cs="宋体"/>
          <w:color w:val="000000"/>
          <w:sz w:val="24"/>
          <w:szCs w:val="24"/>
          <w:u w:val="single"/>
          <w:lang w:val="en-US" w:eastAsia="zh-CN"/>
        </w:rPr>
        <w:t xml:space="preserve">                       有限公司</w:t>
      </w:r>
      <w:r>
        <w:rPr>
          <w:rFonts w:hint="eastAsia" w:ascii="宋体" w:hAnsi="宋体" w:eastAsia="宋体" w:cs="宋体"/>
          <w:color w:val="000000"/>
          <w:sz w:val="24"/>
          <w:szCs w:val="24"/>
        </w:rPr>
        <w:t xml:space="preserve">： </w:t>
      </w:r>
      <w:r>
        <w:rPr>
          <w:rFonts w:hint="eastAsia" w:ascii="宋体" w:hAnsi="宋体" w:eastAsia="宋体" w:cs="宋体"/>
          <w:color w:val="000000"/>
          <w:sz w:val="32"/>
          <w:szCs w:val="32"/>
        </w:rPr>
        <w:t xml:space="preserve">                         </w:t>
      </w:r>
    </w:p>
    <w:p w14:paraId="296CFEA6">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为保证</w:t>
      </w:r>
      <w:r>
        <w:rPr>
          <w:rFonts w:hint="eastAsia" w:ascii="宋体" w:hAnsi="宋体" w:eastAsia="宋体" w:cs="宋体"/>
          <w:sz w:val="24"/>
          <w:szCs w:val="24"/>
          <w:highlight w:val="none"/>
          <w:lang w:val="en-US" w:eastAsia="zh-CN"/>
        </w:rPr>
        <w:t>我方</w:t>
      </w:r>
      <w:r>
        <w:rPr>
          <w:rFonts w:hint="eastAsia" w:ascii="宋体" w:hAnsi="宋体" w:eastAsia="宋体" w:cs="宋体"/>
          <w:sz w:val="24"/>
          <w:szCs w:val="24"/>
          <w:highlight w:val="none"/>
        </w:rPr>
        <w:t>人员廉洁从业，规范和鼓励诚信交易行为，防止腐败和商业贿赂发生，推动双方建立阳光合作关系，现将我方推行阳光合作的相关管理规定函告如下：</w:t>
      </w:r>
    </w:p>
    <w:p w14:paraId="197117D7">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一、我方负责对本单位有关人员进行阳光合作教育和管理。</w:t>
      </w:r>
    </w:p>
    <w:p w14:paraId="6F8CDBE5">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二、我方人员有责任向贵方介绍本单位有关阳光合作的相关规定。</w:t>
      </w:r>
    </w:p>
    <w:p w14:paraId="2F91C66C">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三、我方人员应本着诚实守信、公平公开、平等互利原则开展交易合作，遵守国家相关法律法规。</w:t>
      </w:r>
    </w:p>
    <w:p w14:paraId="0037CB79">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四、我方人员应廉洁从业，自觉抵制商业贿赂及不正当交易行为，在交易业务中涉及本人、亲属或其他相关人员时，应主动提请回避。</w:t>
      </w:r>
    </w:p>
    <w:p w14:paraId="62C3679F">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五、在业务合作过程中，我方人员不得有以下违法违规行为：</w:t>
      </w:r>
    </w:p>
    <w:p w14:paraId="2856D2B3">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（一）合作过程中通过各种方式向贵方索贿、行贿，或为亲属、其他相关人员索取其他协助或服务； </w:t>
      </w:r>
    </w:p>
    <w:p w14:paraId="76080EC1">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（二）合作过程中通过各种方式收受贵方财物、服务，或为他人谋取不正当利益，包括但不限于：实物、现金、有价证券、礼券等有价物品（以下统称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财物</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），不得参加贵方提供的旅游或其他可能影响职务廉洁的活动；</w:t>
      </w:r>
    </w:p>
    <w:p w14:paraId="30005226">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（三）擅自截留、挪用或侵占贵方财物；</w:t>
      </w:r>
    </w:p>
    <w:p w14:paraId="51F3AFD5">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（四）以各种形式参与民间借贷，帮助贵方过桥借贷；</w:t>
      </w:r>
    </w:p>
    <w:p w14:paraId="10A6F578">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（五）参与黄、赌、毒等违法犯罪活动；</w:t>
      </w:r>
    </w:p>
    <w:p w14:paraId="25D27C80">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（六）其他违反国家法律法规和违反廉洁从业的行为。</w:t>
      </w:r>
    </w:p>
    <w:p w14:paraId="049DE942">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六、在业务合作期间，我方有权通过回访等方式监督阳光合作执行情况。贵方及贵方人员发现我方任何人员任何形式的行贿、索贿、受贿或其他违反阳光合作的行为，可及时向我方举报。</w:t>
      </w:r>
    </w:p>
    <w:p w14:paraId="393C97D3">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七、烦请贵方及贵方人员在投诉举报时，积极配合我方的相关调查工作，并提供联系方式等，便于我方纪检监察机构联系与调查核实。我方承诺对贵方的投诉举报人进行保密。</w:t>
      </w:r>
    </w:p>
    <w:p w14:paraId="1B887FE1">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八、贵方投诉举报的情况，经查证属实，我方将视情节轻重和影响恶劣程度对相关人员进行内部处理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构成犯罪的，依法移送司法机关处置，并将调查结果及时向贵方反馈。</w:t>
      </w:r>
    </w:p>
    <w:p w14:paraId="7407046E">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九、如贵方经办人员或其他相关人员主动诱使我方人员作出本告知函第五点列明的违法违规行为的，我方有权终止双方的合作，由此造成的损失由贵方承担。</w:t>
      </w:r>
    </w:p>
    <w:p w14:paraId="1F2E021B">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十、我方对如实举报和严格遵守阳光合作精神的合作方，在同等条件下给予后续合作的优先权。</w:t>
      </w:r>
    </w:p>
    <w:p w14:paraId="6D4E6B6A">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十一、其他</w:t>
      </w:r>
    </w:p>
    <w:p w14:paraId="15B354DA">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（一）本告知函所言“其他相关人员”是指经办人以外的与合作项目有直接或间接利益关系的人员，包括但不仅限于项目经办人的亲友。</w:t>
      </w:r>
    </w:p>
    <w:p w14:paraId="0FE8D134">
      <w:pPr>
        <w:pStyle w:val="66"/>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（二）我方常设投诉举报受理部门及联系方式： </w:t>
      </w:r>
    </w:p>
    <w:p w14:paraId="79688EAD">
      <w:pPr>
        <w:pStyle w:val="66"/>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1.投诉举报受理部门：</w:t>
      </w:r>
      <w:r>
        <w:rPr>
          <w:rFonts w:hint="eastAsia" w:ascii="宋体" w:hAnsi="宋体" w:eastAsia="宋体" w:cs="宋体"/>
          <w:sz w:val="24"/>
          <w:szCs w:val="24"/>
          <w:highlight w:val="none"/>
          <w:lang w:val="en-US" w:eastAsia="zh-CN"/>
        </w:rPr>
        <w:t>东莞市水务环境投资控股集团有限公司</w:t>
      </w:r>
      <w:r>
        <w:rPr>
          <w:rFonts w:hint="eastAsia" w:ascii="宋体" w:hAnsi="宋体" w:eastAsia="宋体" w:cs="宋体"/>
          <w:sz w:val="24"/>
          <w:szCs w:val="24"/>
          <w:highlight w:val="none"/>
        </w:rPr>
        <w:t>纪检监察部；</w:t>
      </w:r>
    </w:p>
    <w:p w14:paraId="27A2128B">
      <w:pPr>
        <w:pStyle w:val="66"/>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.投诉举报电话：</w:t>
      </w:r>
      <w:r>
        <w:rPr>
          <w:rFonts w:hint="eastAsia" w:ascii="宋体" w:hAnsi="宋体" w:eastAsia="宋体" w:cs="宋体"/>
          <w:sz w:val="24"/>
          <w:szCs w:val="24"/>
          <w:highlight w:val="none"/>
        </w:rPr>
        <w:t>0769–28823293（</w:t>
      </w:r>
      <w:r>
        <w:rPr>
          <w:rFonts w:hint="eastAsia" w:ascii="宋体" w:hAnsi="宋体" w:eastAsia="宋体" w:cs="宋体"/>
          <w:sz w:val="24"/>
          <w:szCs w:val="24"/>
          <w:highlight w:val="none"/>
          <w:lang w:val="en-US" w:eastAsia="zh-CN"/>
        </w:rPr>
        <w:t>星期</w:t>
      </w:r>
      <w:r>
        <w:rPr>
          <w:rFonts w:hint="eastAsia" w:ascii="宋体" w:hAnsi="宋体" w:eastAsia="宋体" w:cs="宋体"/>
          <w:sz w:val="24"/>
          <w:szCs w:val="24"/>
          <w:highlight w:val="none"/>
        </w:rPr>
        <w:t>一至</w:t>
      </w:r>
      <w:r>
        <w:rPr>
          <w:rFonts w:hint="eastAsia" w:ascii="宋体" w:hAnsi="宋体" w:eastAsia="宋体" w:cs="宋体"/>
          <w:sz w:val="24"/>
          <w:szCs w:val="24"/>
          <w:highlight w:val="none"/>
          <w:lang w:val="en-US" w:eastAsia="zh-CN"/>
        </w:rPr>
        <w:t>星期</w:t>
      </w:r>
      <w:r>
        <w:rPr>
          <w:rFonts w:hint="eastAsia" w:ascii="宋体" w:hAnsi="宋体" w:eastAsia="宋体" w:cs="宋体"/>
          <w:sz w:val="24"/>
          <w:szCs w:val="24"/>
          <w:highlight w:val="none"/>
        </w:rPr>
        <w:t>五：</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w:t>
      </w:r>
    </w:p>
    <w:p w14:paraId="36ED2E0B">
      <w:pPr>
        <w:pStyle w:val="66"/>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3</w:t>
      </w:r>
      <w:r>
        <w:rPr>
          <w:rFonts w:hint="eastAsia" w:ascii="宋体" w:hAnsi="宋体" w:eastAsia="宋体" w:cs="宋体"/>
          <w:b/>
          <w:bCs/>
          <w:sz w:val="24"/>
          <w:szCs w:val="24"/>
          <w:highlight w:val="none"/>
        </w:rPr>
        <w:t>.联系地址：</w:t>
      </w:r>
      <w:r>
        <w:rPr>
          <w:rFonts w:hint="eastAsia" w:ascii="宋体" w:hAnsi="宋体" w:eastAsia="宋体" w:cs="宋体"/>
          <w:sz w:val="24"/>
          <w:szCs w:val="24"/>
          <w:highlight w:val="none"/>
        </w:rPr>
        <w:t>东莞市东城街道育华路1号；</w:t>
      </w:r>
    </w:p>
    <w:p w14:paraId="299BD993">
      <w:pPr>
        <w:pStyle w:val="66"/>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rPr>
        <w:t>.邮编：</w:t>
      </w:r>
      <w:r>
        <w:rPr>
          <w:rFonts w:hint="eastAsia" w:ascii="宋体" w:hAnsi="宋体" w:eastAsia="宋体" w:cs="宋体"/>
          <w:sz w:val="24"/>
          <w:szCs w:val="24"/>
          <w:highlight w:val="none"/>
        </w:rPr>
        <w:t>523000。</w:t>
      </w:r>
    </w:p>
    <w:p w14:paraId="1043C036">
      <w:pPr>
        <w:pStyle w:val="66"/>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让我们共同为建立健康、公平的商业秩序和实现双赢而努力</w:t>
      </w:r>
      <w:r>
        <w:rPr>
          <w:rFonts w:hint="eastAsia" w:ascii="宋体" w:hAnsi="宋体" w:eastAsia="宋体" w:cs="宋体"/>
          <w:sz w:val="24"/>
          <w:szCs w:val="24"/>
          <w:highlight w:val="none"/>
          <w:lang w:val="en-US" w:eastAsia="zh-CN"/>
        </w:rPr>
        <w:t>。</w:t>
      </w:r>
    </w:p>
    <w:p w14:paraId="2F3BCF8B">
      <w:pPr>
        <w:pStyle w:val="66"/>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特此致函</w:t>
      </w:r>
      <w:r>
        <w:rPr>
          <w:rFonts w:hint="eastAsia" w:ascii="宋体" w:hAnsi="宋体" w:eastAsia="宋体" w:cs="宋体"/>
          <w:sz w:val="24"/>
          <w:szCs w:val="24"/>
          <w:highlight w:val="none"/>
          <w:lang w:eastAsia="zh-CN"/>
        </w:rPr>
        <w:t>。</w:t>
      </w:r>
    </w:p>
    <w:p w14:paraId="19051BB3">
      <w:pPr>
        <w:pStyle w:val="66"/>
        <w:snapToGrid w:val="0"/>
        <w:spacing w:line="360" w:lineRule="auto"/>
        <w:ind w:firstLine="480" w:firstLineChars="200"/>
        <w:rPr>
          <w:rFonts w:hint="eastAsia" w:ascii="宋体" w:hAnsi="宋体" w:eastAsia="宋体" w:cs="宋体"/>
          <w:sz w:val="24"/>
          <w:szCs w:val="24"/>
          <w:highlight w:val="none"/>
          <w:lang w:eastAsia="zh-CN"/>
        </w:rPr>
      </w:pPr>
    </w:p>
    <w:p w14:paraId="1036BAA7">
      <w:pPr>
        <w:pStyle w:val="66"/>
        <w:snapToGrid w:val="0"/>
        <w:spacing w:line="360" w:lineRule="auto"/>
        <w:ind w:firstLine="480" w:firstLineChars="200"/>
        <w:rPr>
          <w:rFonts w:hint="eastAsia" w:ascii="宋体" w:hAnsi="宋体" w:eastAsia="宋体" w:cs="宋体"/>
          <w:sz w:val="24"/>
          <w:szCs w:val="24"/>
          <w:highlight w:val="none"/>
          <w:lang w:eastAsia="zh-CN"/>
        </w:rPr>
      </w:pPr>
    </w:p>
    <w:p w14:paraId="10863F15">
      <w:pPr>
        <w:pStyle w:val="66"/>
        <w:snapToGrid w:val="0"/>
        <w:spacing w:line="360" w:lineRule="auto"/>
        <w:ind w:firstLine="480" w:firstLineChars="200"/>
        <w:rPr>
          <w:rFonts w:hint="eastAsia" w:ascii="宋体" w:hAnsi="宋体" w:eastAsia="宋体" w:cs="宋体"/>
          <w:sz w:val="24"/>
          <w:szCs w:val="24"/>
          <w:highlight w:val="none"/>
          <w:lang w:eastAsia="zh-CN"/>
        </w:rPr>
      </w:pPr>
    </w:p>
    <w:p w14:paraId="0918F6D5">
      <w:pPr>
        <w:pStyle w:val="66"/>
        <w:snapToGrid w:val="0"/>
        <w:spacing w:line="360" w:lineRule="auto"/>
        <w:ind w:firstLine="0" w:firstLineChars="0"/>
        <w:rPr>
          <w:rFonts w:hint="eastAsia" w:ascii="宋体" w:hAnsi="宋体" w:eastAsia="宋体" w:cs="宋体"/>
          <w:sz w:val="24"/>
          <w:szCs w:val="24"/>
          <w:highlight w:val="none"/>
          <w:lang w:eastAsia="zh-CN"/>
        </w:rPr>
      </w:pPr>
    </w:p>
    <w:p w14:paraId="4D39728E">
      <w:pPr>
        <w:pStyle w:val="66"/>
        <w:snapToGrid w:val="0"/>
        <w:spacing w:line="360" w:lineRule="auto"/>
        <w:ind w:firstLine="480" w:firstLineChars="200"/>
        <w:rPr>
          <w:rFonts w:hint="eastAsia" w:ascii="宋体" w:hAnsi="宋体" w:eastAsia="宋体" w:cs="宋体"/>
          <w:sz w:val="24"/>
          <w:szCs w:val="24"/>
          <w:highlight w:val="none"/>
          <w:lang w:eastAsia="zh-CN"/>
        </w:rPr>
      </w:pPr>
    </w:p>
    <w:p w14:paraId="761BE6B7">
      <w:pPr>
        <w:autoSpaceDN/>
        <w:spacing w:line="360" w:lineRule="auto"/>
        <w:ind w:firstLine="480" w:firstLineChars="20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以下无正文，为阳光合作告知函的盖章页）</w:t>
      </w:r>
    </w:p>
    <w:p w14:paraId="057D5144">
      <w:pPr>
        <w:autoSpaceDN/>
        <w:spacing w:line="360" w:lineRule="auto"/>
        <w:ind w:firstLine="480" w:firstLineChars="200"/>
        <w:jc w:val="center"/>
        <w:rPr>
          <w:rFonts w:hint="eastAsia" w:ascii="宋体" w:hAnsi="宋体" w:eastAsia="宋体" w:cs="宋体"/>
          <w:kern w:val="2"/>
          <w:sz w:val="24"/>
          <w:szCs w:val="24"/>
          <w:lang w:val="en-US" w:eastAsia="zh-CN"/>
        </w:rPr>
      </w:pPr>
    </w:p>
    <w:p w14:paraId="16C3188D">
      <w:pPr>
        <w:autoSpaceDN/>
        <w:spacing w:line="360" w:lineRule="auto"/>
        <w:ind w:firstLine="480" w:firstLineChars="200"/>
        <w:jc w:val="center"/>
        <w:rPr>
          <w:rFonts w:hint="eastAsia" w:ascii="宋体" w:hAnsi="宋体" w:eastAsia="宋体" w:cs="宋体"/>
          <w:kern w:val="2"/>
          <w:sz w:val="24"/>
          <w:szCs w:val="24"/>
          <w:lang w:val="en-US" w:eastAsia="zh-CN"/>
        </w:rPr>
      </w:pPr>
    </w:p>
    <w:p w14:paraId="3D9AFF72">
      <w:pPr>
        <w:autoSpaceDN/>
        <w:spacing w:line="360" w:lineRule="auto"/>
        <w:ind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东莞市水务</w:t>
      </w:r>
      <w:r>
        <w:rPr>
          <w:rFonts w:hint="eastAsia" w:ascii="宋体" w:hAnsi="宋体" w:eastAsia="宋体" w:cs="宋体"/>
          <w:kern w:val="2"/>
          <w:sz w:val="24"/>
          <w:szCs w:val="24"/>
          <w:lang w:val="en-US" w:eastAsia="zh-CN"/>
        </w:rPr>
        <w:t>环境投资控股</w:t>
      </w:r>
      <w:r>
        <w:rPr>
          <w:rFonts w:hint="eastAsia" w:ascii="宋体" w:hAnsi="宋体" w:eastAsia="宋体" w:cs="宋体"/>
          <w:kern w:val="2"/>
          <w:sz w:val="24"/>
          <w:szCs w:val="24"/>
        </w:rPr>
        <w:t>集团</w:t>
      </w:r>
      <w:r>
        <w:rPr>
          <w:rFonts w:hint="eastAsia" w:ascii="宋体" w:hAnsi="宋体" w:eastAsia="宋体" w:cs="宋体"/>
          <w:kern w:val="2"/>
          <w:sz w:val="24"/>
          <w:szCs w:val="24"/>
          <w:lang w:val="en-US" w:eastAsia="zh-CN"/>
        </w:rPr>
        <w:t>管网</w:t>
      </w:r>
      <w:r>
        <w:rPr>
          <w:rFonts w:hint="eastAsia" w:ascii="宋体" w:hAnsi="宋体" w:eastAsia="宋体" w:cs="宋体"/>
          <w:kern w:val="2"/>
          <w:sz w:val="24"/>
          <w:szCs w:val="24"/>
        </w:rPr>
        <w:t>有限公司</w:t>
      </w:r>
      <w:r>
        <w:rPr>
          <w:rFonts w:hint="eastAsia" w:ascii="宋体" w:hAnsi="宋体" w:eastAsia="宋体" w:cs="宋体"/>
          <w:kern w:val="2"/>
          <w:sz w:val="24"/>
          <w:szCs w:val="24"/>
          <w:lang w:val="en-US" w:eastAsia="zh-CN"/>
        </w:rPr>
        <w:t xml:space="preserve">   东莞市莞泽水环境投资有限公司</w:t>
      </w:r>
    </w:p>
    <w:p w14:paraId="6D1691F5">
      <w:pPr>
        <w:autoSpaceDN/>
        <w:spacing w:line="360" w:lineRule="auto"/>
        <w:ind w:firstLine="480" w:firstLineChars="200"/>
        <w:jc w:val="both"/>
        <w:rPr>
          <w:rFonts w:hint="eastAsia" w:ascii="宋体" w:hAnsi="宋体" w:eastAsia="宋体" w:cs="宋体"/>
          <w:kern w:val="2"/>
          <w:sz w:val="24"/>
          <w:szCs w:val="24"/>
          <w:lang w:val="en-US" w:eastAsia="zh-CN"/>
        </w:rPr>
      </w:pPr>
    </w:p>
    <w:p w14:paraId="122FD283">
      <w:pPr>
        <w:autoSpaceDN/>
        <w:spacing w:line="360" w:lineRule="auto"/>
        <w:ind w:firstLine="480" w:firstLineChars="200"/>
        <w:jc w:val="both"/>
        <w:rPr>
          <w:rFonts w:hint="eastAsia" w:ascii="宋体" w:hAnsi="宋体" w:eastAsia="宋体" w:cs="宋体"/>
          <w:kern w:val="2"/>
          <w:sz w:val="24"/>
          <w:szCs w:val="24"/>
          <w:lang w:val="en-US" w:eastAsia="zh-CN"/>
        </w:rPr>
      </w:pPr>
    </w:p>
    <w:p w14:paraId="19EE1D27">
      <w:pPr>
        <w:autoSpaceDN/>
        <w:spacing w:line="360" w:lineRule="auto"/>
        <w:ind w:firstLine="480" w:firstLineChars="200"/>
        <w:jc w:val="both"/>
        <w:rPr>
          <w:rFonts w:hint="eastAsia" w:ascii="宋体" w:hAnsi="宋体" w:eastAsia="宋体" w:cs="宋体"/>
          <w:kern w:val="2"/>
          <w:sz w:val="24"/>
          <w:szCs w:val="24"/>
          <w:lang w:val="en-US" w:eastAsia="zh-CN"/>
        </w:rPr>
      </w:pPr>
    </w:p>
    <w:p w14:paraId="037DA737">
      <w:pPr>
        <w:autoSpaceDN/>
        <w:spacing w:line="360" w:lineRule="auto"/>
        <w:ind w:firstLine="480" w:firstLineChars="200"/>
        <w:jc w:val="both"/>
        <w:rPr>
          <w:rFonts w:hint="eastAsia" w:ascii="宋体" w:hAnsi="宋体" w:eastAsia="宋体" w:cs="宋体"/>
          <w:kern w:val="2"/>
          <w:sz w:val="24"/>
          <w:szCs w:val="24"/>
          <w:lang w:val="en-US" w:eastAsia="zh-CN"/>
        </w:rPr>
      </w:pPr>
    </w:p>
    <w:p w14:paraId="47DBB70E">
      <w:pPr>
        <w:autoSpaceDN/>
        <w:spacing w:line="360" w:lineRule="auto"/>
        <w:ind w:firstLine="480" w:firstLineChars="200"/>
        <w:jc w:val="both"/>
        <w:rPr>
          <w:rFonts w:hint="eastAsia" w:ascii="宋体" w:hAnsi="宋体" w:eastAsia="宋体" w:cs="宋体"/>
          <w:kern w:val="2"/>
          <w:sz w:val="24"/>
          <w:szCs w:val="24"/>
          <w:lang w:val="en-US" w:eastAsia="zh-CN"/>
        </w:rPr>
      </w:pPr>
    </w:p>
    <w:p w14:paraId="0DD52950">
      <w:pPr>
        <w:autoSpaceDN/>
        <w:spacing w:line="360" w:lineRule="auto"/>
        <w:ind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东莞市东信水环境投资有限公司             东莞市东泽水环境投资有限公司</w:t>
      </w:r>
    </w:p>
    <w:p w14:paraId="32AB0D6D">
      <w:pPr>
        <w:autoSpaceDN/>
        <w:spacing w:line="360" w:lineRule="auto"/>
        <w:ind w:firstLine="480" w:firstLineChars="200"/>
        <w:jc w:val="both"/>
        <w:rPr>
          <w:rFonts w:hint="eastAsia" w:ascii="宋体" w:hAnsi="宋体" w:eastAsia="宋体" w:cs="宋体"/>
          <w:kern w:val="2"/>
          <w:sz w:val="24"/>
          <w:szCs w:val="24"/>
          <w:lang w:val="en-US" w:eastAsia="zh-CN"/>
        </w:rPr>
      </w:pPr>
    </w:p>
    <w:p w14:paraId="7B0018E7">
      <w:pPr>
        <w:autoSpaceDN/>
        <w:spacing w:line="360" w:lineRule="auto"/>
        <w:ind w:firstLine="480" w:firstLineChars="200"/>
        <w:jc w:val="both"/>
        <w:rPr>
          <w:rFonts w:hint="eastAsia" w:ascii="宋体" w:hAnsi="宋体" w:eastAsia="宋体" w:cs="宋体"/>
          <w:kern w:val="2"/>
          <w:sz w:val="24"/>
          <w:szCs w:val="24"/>
          <w:lang w:val="en-US" w:eastAsia="zh-CN"/>
        </w:rPr>
      </w:pPr>
    </w:p>
    <w:p w14:paraId="46683B8F">
      <w:pPr>
        <w:autoSpaceDN/>
        <w:spacing w:line="360" w:lineRule="auto"/>
        <w:ind w:firstLine="480" w:firstLineChars="200"/>
        <w:jc w:val="both"/>
        <w:rPr>
          <w:rFonts w:hint="eastAsia" w:ascii="宋体" w:hAnsi="宋体" w:eastAsia="宋体" w:cs="宋体"/>
          <w:kern w:val="2"/>
          <w:sz w:val="24"/>
          <w:szCs w:val="24"/>
          <w:lang w:val="en-US" w:eastAsia="zh-CN"/>
        </w:rPr>
      </w:pPr>
    </w:p>
    <w:p w14:paraId="05436C5F">
      <w:pPr>
        <w:autoSpaceDN/>
        <w:spacing w:line="360" w:lineRule="auto"/>
        <w:ind w:firstLine="480" w:firstLineChars="200"/>
        <w:jc w:val="both"/>
        <w:rPr>
          <w:rFonts w:hint="eastAsia" w:ascii="宋体" w:hAnsi="宋体" w:eastAsia="宋体" w:cs="宋体"/>
          <w:kern w:val="2"/>
          <w:sz w:val="24"/>
          <w:szCs w:val="24"/>
          <w:lang w:val="en-US" w:eastAsia="zh-CN"/>
        </w:rPr>
      </w:pPr>
    </w:p>
    <w:p w14:paraId="227CE551">
      <w:pPr>
        <w:autoSpaceDN/>
        <w:spacing w:line="360" w:lineRule="auto"/>
        <w:ind w:firstLine="480" w:firstLineChars="200"/>
        <w:jc w:val="both"/>
        <w:rPr>
          <w:rFonts w:hint="eastAsia" w:ascii="宋体" w:hAnsi="宋体" w:eastAsia="宋体" w:cs="宋体"/>
          <w:kern w:val="2"/>
          <w:sz w:val="24"/>
          <w:szCs w:val="24"/>
          <w:lang w:val="en-US" w:eastAsia="zh-CN"/>
        </w:rPr>
      </w:pPr>
    </w:p>
    <w:p w14:paraId="20FD4788">
      <w:pPr>
        <w:autoSpaceDN/>
        <w:spacing w:line="360" w:lineRule="auto"/>
        <w:ind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东莞市清泽水环境投资有限公司             东莞市莞清水环境投资有限公司</w:t>
      </w:r>
    </w:p>
    <w:p w14:paraId="5C9D0D7F">
      <w:pPr>
        <w:autoSpaceDN/>
        <w:spacing w:line="360" w:lineRule="auto"/>
        <w:ind w:firstLine="480" w:firstLineChars="200"/>
        <w:jc w:val="both"/>
        <w:rPr>
          <w:rFonts w:hint="eastAsia" w:ascii="宋体" w:hAnsi="宋体" w:eastAsia="宋体" w:cs="宋体"/>
          <w:kern w:val="2"/>
          <w:sz w:val="24"/>
          <w:szCs w:val="24"/>
          <w:lang w:val="en-US" w:eastAsia="zh-CN"/>
        </w:rPr>
      </w:pPr>
    </w:p>
    <w:p w14:paraId="3D332FDB">
      <w:pPr>
        <w:autoSpaceDN/>
        <w:spacing w:line="360" w:lineRule="auto"/>
        <w:ind w:firstLine="480" w:firstLineChars="200"/>
        <w:jc w:val="both"/>
        <w:rPr>
          <w:rFonts w:hint="eastAsia" w:ascii="宋体" w:hAnsi="宋体" w:eastAsia="宋体" w:cs="宋体"/>
          <w:kern w:val="2"/>
          <w:sz w:val="24"/>
          <w:szCs w:val="24"/>
          <w:lang w:val="en-US" w:eastAsia="zh-CN"/>
        </w:rPr>
      </w:pPr>
    </w:p>
    <w:p w14:paraId="6B53C0C8">
      <w:pPr>
        <w:autoSpaceDN/>
        <w:spacing w:line="360" w:lineRule="auto"/>
        <w:ind w:firstLine="480" w:firstLineChars="200"/>
        <w:jc w:val="both"/>
        <w:rPr>
          <w:rFonts w:hint="eastAsia" w:ascii="宋体" w:hAnsi="宋体" w:eastAsia="宋体" w:cs="宋体"/>
          <w:kern w:val="2"/>
          <w:sz w:val="24"/>
          <w:szCs w:val="24"/>
          <w:lang w:val="en-US" w:eastAsia="zh-CN"/>
        </w:rPr>
      </w:pPr>
    </w:p>
    <w:p w14:paraId="0565A063">
      <w:pPr>
        <w:autoSpaceDN/>
        <w:spacing w:line="360" w:lineRule="auto"/>
        <w:ind w:firstLine="480" w:firstLineChars="200"/>
        <w:jc w:val="both"/>
        <w:rPr>
          <w:rFonts w:hint="eastAsia" w:ascii="宋体" w:hAnsi="宋体" w:eastAsia="宋体" w:cs="宋体"/>
          <w:kern w:val="2"/>
          <w:sz w:val="24"/>
          <w:szCs w:val="24"/>
          <w:lang w:val="en-US" w:eastAsia="zh-CN"/>
        </w:rPr>
      </w:pPr>
    </w:p>
    <w:p w14:paraId="4702E3FD">
      <w:pPr>
        <w:autoSpaceDN/>
        <w:spacing w:line="360" w:lineRule="auto"/>
        <w:ind w:firstLine="480" w:firstLineChars="200"/>
        <w:jc w:val="both"/>
        <w:rPr>
          <w:rFonts w:hint="eastAsia" w:ascii="宋体" w:hAnsi="宋体" w:eastAsia="宋体" w:cs="宋体"/>
          <w:kern w:val="2"/>
          <w:sz w:val="24"/>
          <w:szCs w:val="24"/>
          <w:lang w:val="en-US" w:eastAsia="zh-CN"/>
        </w:rPr>
      </w:pPr>
    </w:p>
    <w:p w14:paraId="00C3E447">
      <w:pPr>
        <w:autoSpaceDN/>
        <w:spacing w:line="360" w:lineRule="auto"/>
        <w:ind w:firstLineChars="200"/>
        <w:jc w:val="both"/>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东莞市东江水环境投资有限公司</w:t>
      </w:r>
    </w:p>
    <w:p w14:paraId="6970242F">
      <w:pPr>
        <w:pStyle w:val="66"/>
        <w:snapToGrid w:val="0"/>
        <w:spacing w:line="360" w:lineRule="auto"/>
        <w:ind w:firstLine="5340" w:firstLineChars="2225"/>
        <w:jc w:val="both"/>
        <w:rPr>
          <w:rFonts w:hint="eastAsia" w:ascii="宋体" w:hAnsi="宋体" w:eastAsia="宋体" w:cs="宋体"/>
          <w:sz w:val="24"/>
          <w:szCs w:val="24"/>
          <w:lang w:val="en-US" w:eastAsia="zh-CN"/>
        </w:rPr>
      </w:pPr>
    </w:p>
    <w:p w14:paraId="6E128893">
      <w:pPr>
        <w:pStyle w:val="66"/>
        <w:snapToGrid w:val="0"/>
        <w:spacing w:line="360" w:lineRule="auto"/>
        <w:ind w:firstLine="5340" w:firstLineChars="2225"/>
        <w:jc w:val="both"/>
        <w:rPr>
          <w:rFonts w:hint="eastAsia" w:ascii="宋体" w:hAnsi="宋体" w:eastAsia="宋体" w:cs="宋体"/>
          <w:sz w:val="24"/>
          <w:szCs w:val="24"/>
          <w:lang w:val="en-US" w:eastAsia="zh-CN"/>
        </w:rPr>
      </w:pPr>
    </w:p>
    <w:p w14:paraId="4C42AD83">
      <w:pPr>
        <w:pStyle w:val="66"/>
        <w:snapToGrid w:val="0"/>
        <w:spacing w:line="360" w:lineRule="auto"/>
        <w:ind w:firstLine="5340" w:firstLineChars="2225"/>
        <w:jc w:val="both"/>
        <w:rPr>
          <w:rFonts w:hint="eastAsia" w:ascii="宋体" w:hAnsi="宋体" w:eastAsia="宋体" w:cs="宋体"/>
          <w:sz w:val="24"/>
          <w:szCs w:val="24"/>
          <w:lang w:val="en-US" w:eastAsia="zh-CN"/>
        </w:rPr>
      </w:pPr>
    </w:p>
    <w:p w14:paraId="390D5AE2">
      <w:pPr>
        <w:pStyle w:val="66"/>
        <w:snapToGrid w:val="0"/>
        <w:spacing w:line="360" w:lineRule="auto"/>
        <w:ind w:firstLine="480" w:firstLineChars="200"/>
        <w:jc w:val="both"/>
        <w:rPr>
          <w:rFonts w:hint="eastAsia" w:ascii="宋体" w:hAnsi="宋体" w:eastAsia="宋体" w:cs="宋体"/>
          <w:sz w:val="32"/>
          <w:szCs w:val="32"/>
        </w:rPr>
      </w:pPr>
      <w:r>
        <w:rPr>
          <w:rFonts w:hint="eastAsia" w:ascii="宋体" w:hAnsi="宋体" w:eastAsia="宋体" w:cs="宋体"/>
          <w:sz w:val="24"/>
          <w:szCs w:val="24"/>
          <w:lang w:val="en-US" w:eastAsia="zh-CN"/>
        </w:rPr>
        <w:t>2026</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bookmarkStart w:id="16" w:name="现场签证通知单"/>
      <w:bookmarkEnd w:id="16"/>
      <w:bookmarkStart w:id="17" w:name="设计变更通知单"/>
      <w:bookmarkEnd w:id="17"/>
    </w:p>
    <w:p w14:paraId="6F14E0A6">
      <w:pPr>
        <w:pStyle w:val="66"/>
        <w:snapToGrid w:val="0"/>
        <w:spacing w:line="580" w:lineRule="exact"/>
        <w:ind w:firstLine="720" w:firstLineChars="200"/>
        <w:jc w:val="center"/>
        <w:rPr>
          <w:rFonts w:hint="eastAsia" w:ascii="宋体" w:hAnsi="宋体" w:eastAsia="宋体" w:cs="宋体"/>
          <w:sz w:val="36"/>
          <w:szCs w:val="36"/>
          <w:lang w:val="zh-CN"/>
        </w:rPr>
      </w:pPr>
      <w:r>
        <w:rPr>
          <w:rFonts w:hint="eastAsia" w:ascii="宋体" w:hAnsi="宋体" w:eastAsia="宋体" w:cs="宋体"/>
          <w:sz w:val="36"/>
          <w:szCs w:val="36"/>
          <w:lang w:val="zh-CN"/>
        </w:rPr>
        <w:t>阳光合作告知函回执</w:t>
      </w:r>
    </w:p>
    <w:p w14:paraId="12513234">
      <w:pPr>
        <w:pStyle w:val="66"/>
        <w:snapToGrid w:val="0"/>
        <w:spacing w:line="580" w:lineRule="exact"/>
        <w:ind w:firstLine="600" w:firstLineChars="200"/>
        <w:jc w:val="center"/>
        <w:rPr>
          <w:rFonts w:hint="eastAsia" w:ascii="宋体" w:hAnsi="宋体" w:eastAsia="宋体" w:cs="宋体"/>
          <w:sz w:val="30"/>
          <w:szCs w:val="30"/>
        </w:rPr>
      </w:pPr>
      <w:r>
        <w:rPr>
          <w:rFonts w:hint="eastAsia" w:ascii="宋体" w:hAnsi="宋体" w:eastAsia="宋体" w:cs="宋体"/>
          <w:sz w:val="30"/>
          <w:szCs w:val="30"/>
        </w:rPr>
        <w:t xml:space="preserve">                            </w:t>
      </w:r>
    </w:p>
    <w:p w14:paraId="47D88F34">
      <w:pPr>
        <w:pStyle w:val="66"/>
        <w:snapToGrid w:val="0"/>
        <w:spacing w:line="580" w:lineRule="exact"/>
        <w:ind w:firstLine="560" w:firstLineChars="200"/>
        <w:jc w:val="center"/>
        <w:rPr>
          <w:rFonts w:hint="eastAsia" w:ascii="宋体" w:hAnsi="宋体" w:eastAsia="宋体" w:cs="宋体"/>
          <w:sz w:val="28"/>
          <w:szCs w:val="28"/>
          <w:lang w:val="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zh-CN"/>
        </w:rPr>
        <w:t>编号：2026-015</w:t>
      </w:r>
    </w:p>
    <w:p w14:paraId="50208BDC">
      <w:pPr>
        <w:pStyle w:val="66"/>
        <w:snapToGrid w:val="0"/>
        <w:spacing w:line="580" w:lineRule="exact"/>
        <w:ind w:firstLine="0"/>
        <w:jc w:val="center"/>
        <w:rPr>
          <w:rFonts w:hint="eastAsia" w:ascii="宋体" w:hAnsi="宋体" w:eastAsia="宋体" w:cs="宋体"/>
          <w:sz w:val="28"/>
          <w:szCs w:val="28"/>
          <w:lang w:val="zh-CN"/>
        </w:rPr>
      </w:pPr>
    </w:p>
    <w:p w14:paraId="2AF71FB0">
      <w:pPr>
        <w:autoSpaceDE/>
        <w:autoSpaceDN/>
        <w:adjustRightInd/>
        <w:spacing w:line="360" w:lineRule="auto"/>
        <w:ind w:firstLine="560" w:firstLineChars="200"/>
        <w:jc w:val="both"/>
        <w:rPr>
          <w:rFonts w:hint="eastAsia" w:ascii="宋体" w:hAnsi="宋体" w:eastAsia="宋体" w:cs="宋体"/>
          <w:kern w:val="0"/>
          <w:sz w:val="28"/>
          <w:szCs w:val="28"/>
          <w:lang w:val="zh-CN"/>
        </w:rPr>
      </w:pPr>
      <w:r>
        <w:rPr>
          <w:rFonts w:hint="eastAsia" w:ascii="宋体" w:hAnsi="宋体" w:eastAsia="宋体" w:cs="宋体"/>
          <w:sz w:val="28"/>
          <w:szCs w:val="28"/>
          <w:lang w:val="zh-CN"/>
        </w:rPr>
        <w:t>我单位于</w:t>
      </w:r>
      <w:r>
        <w:rPr>
          <w:rFonts w:hint="eastAsia" w:ascii="宋体" w:hAnsi="宋体" w:eastAsia="宋体" w:cs="宋体"/>
          <w:sz w:val="28"/>
          <w:szCs w:val="28"/>
          <w:u w:val="single"/>
          <w:lang w:val="zh-CN"/>
        </w:rPr>
        <w:t xml:space="preserve">       </w:t>
      </w:r>
      <w:r>
        <w:rPr>
          <w:rFonts w:hint="eastAsia" w:ascii="宋体" w:hAnsi="宋体" w:eastAsia="宋体" w:cs="宋体"/>
          <w:sz w:val="28"/>
          <w:szCs w:val="28"/>
          <w:lang w:val="zh-CN"/>
        </w:rPr>
        <w:t>年</w:t>
      </w:r>
      <w:r>
        <w:rPr>
          <w:rFonts w:hint="eastAsia" w:ascii="宋体" w:hAnsi="宋体" w:eastAsia="宋体" w:cs="宋体"/>
          <w:sz w:val="28"/>
          <w:szCs w:val="28"/>
          <w:u w:val="single"/>
          <w:lang w:val="zh-CN"/>
        </w:rPr>
        <w:t xml:space="preserve">    </w:t>
      </w:r>
      <w:r>
        <w:rPr>
          <w:rFonts w:hint="eastAsia" w:ascii="宋体" w:hAnsi="宋体" w:eastAsia="宋体" w:cs="宋体"/>
          <w:sz w:val="28"/>
          <w:szCs w:val="28"/>
          <w:lang w:val="zh-CN"/>
        </w:rPr>
        <w:t>月</w:t>
      </w:r>
      <w:r>
        <w:rPr>
          <w:rFonts w:hint="eastAsia" w:ascii="宋体" w:hAnsi="宋体" w:eastAsia="宋体" w:cs="宋体"/>
          <w:sz w:val="28"/>
          <w:szCs w:val="28"/>
          <w:u w:val="single"/>
          <w:lang w:val="zh-CN"/>
        </w:rPr>
        <w:t xml:space="preserve">    </w:t>
      </w:r>
      <w:r>
        <w:rPr>
          <w:rFonts w:hint="eastAsia" w:ascii="宋体" w:hAnsi="宋体" w:eastAsia="宋体" w:cs="宋体"/>
          <w:sz w:val="28"/>
          <w:szCs w:val="28"/>
          <w:lang w:val="zh-CN"/>
        </w:rPr>
        <w:t>日收到</w:t>
      </w:r>
      <w:r>
        <w:rPr>
          <w:rFonts w:hint="eastAsia" w:ascii="宋体" w:hAnsi="宋体" w:eastAsia="宋体" w:cs="宋体"/>
          <w:sz w:val="28"/>
          <w:szCs w:val="28"/>
          <w:u w:val="single"/>
        </w:rPr>
        <w:t>东莞市水务</w:t>
      </w:r>
      <w:r>
        <w:rPr>
          <w:rFonts w:hint="eastAsia" w:ascii="宋体" w:hAnsi="宋体" w:eastAsia="宋体" w:cs="宋体"/>
          <w:sz w:val="28"/>
          <w:szCs w:val="28"/>
          <w:u w:val="single"/>
          <w:lang w:val="en-US" w:eastAsia="zh-CN"/>
        </w:rPr>
        <w:t>环境投资控股</w:t>
      </w:r>
      <w:r>
        <w:rPr>
          <w:rFonts w:hint="eastAsia" w:ascii="宋体" w:hAnsi="宋体" w:eastAsia="宋体" w:cs="宋体"/>
          <w:sz w:val="28"/>
          <w:szCs w:val="28"/>
          <w:u w:val="single"/>
        </w:rPr>
        <w:t>集团</w:t>
      </w:r>
      <w:r>
        <w:rPr>
          <w:rFonts w:hint="eastAsia" w:ascii="宋体" w:hAnsi="宋体" w:eastAsia="宋体" w:cs="宋体"/>
          <w:sz w:val="28"/>
          <w:szCs w:val="28"/>
          <w:u w:val="single"/>
          <w:lang w:val="en-US" w:eastAsia="zh-CN"/>
        </w:rPr>
        <w:t>管网</w:t>
      </w:r>
      <w:r>
        <w:rPr>
          <w:rFonts w:hint="eastAsia" w:ascii="宋体" w:hAnsi="宋体" w:eastAsia="宋体" w:cs="宋体"/>
          <w:sz w:val="28"/>
          <w:szCs w:val="28"/>
          <w:u w:val="single"/>
        </w:rPr>
        <w:t>有限公司</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东莞市莞泽水环境投资有限公司</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东莞市东信水环境投资有限公司</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东莞市东泽水环境投资有限公司</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 xml:space="preserve">东莞市清泽水环境投资有限公司 </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东莞市莞清水环境投资有限公司</w:t>
      </w:r>
      <w:r>
        <w:rPr>
          <w:rFonts w:hint="eastAsia" w:ascii="宋体" w:hAnsi="宋体" w:eastAsia="宋体" w:cs="宋体"/>
          <w:sz w:val="28"/>
          <w:szCs w:val="28"/>
          <w:highlight w:val="none"/>
          <w:u w:val="single"/>
        </w:rPr>
        <w:t>、</w:t>
      </w:r>
      <w:r>
        <w:rPr>
          <w:rFonts w:hint="eastAsia" w:ascii="宋体" w:hAnsi="宋体" w:eastAsia="宋体" w:cs="宋体"/>
          <w:kern w:val="0"/>
          <w:sz w:val="28"/>
          <w:szCs w:val="28"/>
          <w:u w:val="single"/>
          <w:lang w:val="en-US" w:eastAsia="zh-CN"/>
        </w:rPr>
        <w:t>东莞市东江水环境投资有限公司</w:t>
      </w:r>
      <w:r>
        <w:rPr>
          <w:rFonts w:hint="eastAsia" w:ascii="宋体" w:hAnsi="宋体" w:eastAsia="宋体" w:cs="宋体"/>
          <w:sz w:val="28"/>
          <w:szCs w:val="28"/>
          <w:lang w:val="zh-CN"/>
        </w:rPr>
        <w:t>的《阳光合作告知</w:t>
      </w:r>
      <w:r>
        <w:rPr>
          <w:rFonts w:hint="eastAsia" w:ascii="宋体" w:hAnsi="宋体" w:eastAsia="宋体" w:cs="宋体"/>
          <w:kern w:val="0"/>
          <w:sz w:val="28"/>
          <w:szCs w:val="28"/>
          <w:lang w:val="zh-CN"/>
        </w:rPr>
        <w:t>函</w:t>
      </w:r>
      <w:r>
        <w:rPr>
          <w:rFonts w:hint="eastAsia" w:ascii="宋体" w:hAnsi="宋体" w:eastAsia="宋体" w:cs="宋体"/>
          <w:sz w:val="28"/>
          <w:szCs w:val="28"/>
          <w:lang w:val="zh-CN"/>
        </w:rPr>
        <w:t>》</w:t>
      </w:r>
      <w:r>
        <w:rPr>
          <w:rFonts w:hint="eastAsia" w:ascii="宋体" w:hAnsi="宋体" w:eastAsia="宋体" w:cs="宋体"/>
          <w:kern w:val="0"/>
          <w:sz w:val="28"/>
          <w:szCs w:val="28"/>
          <w:lang w:val="zh-CN"/>
        </w:rPr>
        <w:t>，承诺理解函告内容并告知相关人员严格执行其中规定。</w:t>
      </w:r>
    </w:p>
    <w:p w14:paraId="77A11017">
      <w:pPr>
        <w:tabs>
          <w:tab w:val="left" w:pos="2123"/>
        </w:tabs>
        <w:autoSpaceDE w:val="0"/>
        <w:autoSpaceDN w:val="0"/>
        <w:adjustRightInd w:val="0"/>
        <w:snapToGrid w:val="0"/>
        <w:spacing w:line="580" w:lineRule="exact"/>
        <w:jc w:val="left"/>
        <w:rPr>
          <w:rFonts w:hint="eastAsia" w:ascii="宋体" w:hAnsi="宋体" w:eastAsia="宋体" w:cs="宋体"/>
          <w:sz w:val="28"/>
          <w:szCs w:val="28"/>
          <w:lang w:val="zh-CN"/>
        </w:rPr>
      </w:pPr>
    </w:p>
    <w:p w14:paraId="18CD2B4E">
      <w:pPr>
        <w:autoSpaceDE w:val="0"/>
        <w:autoSpaceDN w:val="0"/>
        <w:adjustRightInd w:val="0"/>
        <w:snapToGrid w:val="0"/>
        <w:spacing w:line="580" w:lineRule="exact"/>
        <w:jc w:val="left"/>
        <w:rPr>
          <w:rFonts w:hint="eastAsia" w:ascii="宋体" w:hAnsi="宋体" w:eastAsia="宋体" w:cs="宋体"/>
          <w:sz w:val="28"/>
          <w:szCs w:val="28"/>
          <w:lang w:val="zh-CN"/>
        </w:rPr>
      </w:pPr>
    </w:p>
    <w:p w14:paraId="2D160CE6">
      <w:pPr>
        <w:autoSpaceDE w:val="0"/>
        <w:autoSpaceDN w:val="0"/>
        <w:adjustRightInd w:val="0"/>
        <w:snapToGrid w:val="0"/>
        <w:spacing w:line="580" w:lineRule="exact"/>
        <w:ind w:firstLineChars="200"/>
        <w:jc w:val="left"/>
        <w:rPr>
          <w:rFonts w:hint="eastAsia" w:ascii="宋体" w:hAnsi="宋体" w:eastAsia="宋体" w:cs="宋体"/>
          <w:sz w:val="28"/>
          <w:szCs w:val="28"/>
          <w:lang w:val="zh-CN"/>
        </w:rPr>
      </w:pPr>
      <w:r>
        <w:rPr>
          <w:rFonts w:hint="eastAsia" w:ascii="宋体" w:hAnsi="宋体" w:eastAsia="宋体" w:cs="宋体"/>
          <w:sz w:val="28"/>
          <w:szCs w:val="28"/>
          <w:lang w:val="zh-CN"/>
        </w:rPr>
        <w:t xml:space="preserve">                </w:t>
      </w:r>
      <w:r>
        <w:rPr>
          <w:rFonts w:hint="eastAsia" w:ascii="宋体" w:hAnsi="宋体" w:eastAsia="宋体" w:cs="宋体"/>
          <w:bCs/>
          <w:sz w:val="28"/>
          <w:szCs w:val="28"/>
          <w:lang w:val="en-US" w:eastAsia="zh-CN"/>
        </w:rPr>
        <w:t xml:space="preserve">         </w:t>
      </w:r>
      <w:r>
        <w:rPr>
          <w:rFonts w:hint="eastAsia" w:ascii="宋体" w:hAnsi="宋体" w:eastAsia="宋体" w:cs="宋体"/>
          <w:bCs/>
          <w:sz w:val="28"/>
          <w:szCs w:val="28"/>
          <w:u w:val="single"/>
          <w:lang w:val="en-US" w:eastAsia="zh-CN"/>
        </w:rPr>
        <w:t xml:space="preserve">                       公司</w:t>
      </w:r>
      <w:r>
        <w:rPr>
          <w:rFonts w:hint="eastAsia" w:ascii="宋体" w:hAnsi="宋体" w:eastAsia="宋体" w:cs="宋体"/>
          <w:sz w:val="28"/>
          <w:szCs w:val="28"/>
          <w:lang w:val="zh-CN"/>
        </w:rPr>
        <w:t>（盖章）</w:t>
      </w:r>
    </w:p>
    <w:p w14:paraId="49BD2D1D">
      <w:pPr>
        <w:wordWrap/>
        <w:autoSpaceDE w:val="0"/>
        <w:autoSpaceDN w:val="0"/>
        <w:adjustRightInd w:val="0"/>
        <w:snapToGrid w:val="0"/>
        <w:spacing w:line="580" w:lineRule="exact"/>
        <w:ind w:right="1280" w:firstLine="4480" w:firstLineChars="1600"/>
        <w:jc w:val="left"/>
        <w:rPr>
          <w:rFonts w:hint="eastAsia" w:ascii="宋体" w:hAnsi="宋体" w:eastAsia="宋体" w:cs="宋体"/>
          <w:sz w:val="28"/>
          <w:szCs w:val="28"/>
        </w:rPr>
      </w:pPr>
    </w:p>
    <w:p w14:paraId="2878AE06">
      <w:pPr>
        <w:wordWrap/>
        <w:autoSpaceDE w:val="0"/>
        <w:autoSpaceDN w:val="0"/>
        <w:adjustRightInd w:val="0"/>
        <w:snapToGrid w:val="0"/>
        <w:spacing w:line="580" w:lineRule="exact"/>
        <w:ind w:right="1280" w:firstLine="560" w:firstLineChars="200"/>
        <w:jc w:val="left"/>
        <w:rPr>
          <w:rFonts w:hint="eastAsia" w:ascii="宋体" w:hAnsi="宋体" w:eastAsia="宋体" w:cs="宋体"/>
          <w:sz w:val="28"/>
          <w:szCs w:val="28"/>
        </w:rPr>
      </w:pPr>
      <w:r>
        <w:rPr>
          <w:rFonts w:hint="eastAsia" w:ascii="宋体" w:hAnsi="宋体" w:eastAsia="宋体" w:cs="宋体"/>
          <w:sz w:val="28"/>
          <w:szCs w:val="28"/>
        </w:rPr>
        <w:t xml:space="preserve">法定代表人：            </w:t>
      </w:r>
    </w:p>
    <w:p w14:paraId="36BC517E">
      <w:pPr>
        <w:ind w:firstLineChars="20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p>
    <w:p w14:paraId="21D551C7">
      <w:pPr>
        <w:ind w:firstLineChars="20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2026</w:t>
      </w:r>
      <w:r>
        <w:rPr>
          <w:rFonts w:hint="eastAsia" w:ascii="宋体" w:hAnsi="宋体" w:eastAsia="宋体" w:cs="宋体"/>
          <w:sz w:val="28"/>
          <w:szCs w:val="28"/>
        </w:rPr>
        <w:t>年</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日</w:t>
      </w:r>
    </w:p>
    <w:p w14:paraId="2CE1D714">
      <w:pPr>
        <w:rPr>
          <w:rFonts w:hint="eastAsia" w:hAnsi="宋体"/>
          <w:b/>
          <w:bCs/>
          <w:szCs w:val="32"/>
          <w:highlight w:val="none"/>
          <w:lang w:val="en-US" w:eastAsia="zh-CN"/>
        </w:rPr>
      </w:pPr>
    </w:p>
    <w:p w14:paraId="54E5A31D">
      <w:pPr>
        <w:pStyle w:val="37"/>
        <w:rPr>
          <w:rFonts w:hint="eastAsia" w:hAnsi="宋体"/>
          <w:b/>
          <w:bCs/>
          <w:szCs w:val="32"/>
          <w:highlight w:val="none"/>
          <w:lang w:val="en-US" w:eastAsia="zh-CN"/>
        </w:rPr>
      </w:pPr>
    </w:p>
    <w:p w14:paraId="3385E2EA">
      <w:pPr>
        <w:pStyle w:val="37"/>
        <w:rPr>
          <w:rFonts w:hint="eastAsia" w:hAnsi="宋体"/>
          <w:b/>
          <w:bCs/>
          <w:szCs w:val="32"/>
          <w:highlight w:val="none"/>
          <w:lang w:val="en-US" w:eastAsia="zh-CN"/>
        </w:rPr>
      </w:pPr>
    </w:p>
    <w:p w14:paraId="59D89CC7">
      <w:pPr>
        <w:pStyle w:val="37"/>
        <w:rPr>
          <w:rFonts w:hint="eastAsia" w:hAnsi="宋体"/>
          <w:b/>
          <w:bCs/>
          <w:szCs w:val="32"/>
          <w:highlight w:val="none"/>
          <w:lang w:val="en-US" w:eastAsia="zh-CN"/>
        </w:rPr>
      </w:pPr>
    </w:p>
    <w:p w14:paraId="042AA4EB">
      <w:pPr>
        <w:pStyle w:val="37"/>
        <w:rPr>
          <w:rFonts w:hint="eastAsia" w:hAnsi="宋体"/>
          <w:b/>
          <w:bCs/>
          <w:szCs w:val="32"/>
          <w:highlight w:val="none"/>
          <w:lang w:val="en-US" w:eastAsia="zh-CN"/>
        </w:rPr>
      </w:pPr>
    </w:p>
    <w:p w14:paraId="43EB6C0D">
      <w:pPr>
        <w:pStyle w:val="37"/>
        <w:rPr>
          <w:rFonts w:hint="eastAsia" w:hAnsi="宋体"/>
          <w:b/>
          <w:bCs/>
          <w:szCs w:val="32"/>
          <w:highlight w:val="none"/>
          <w:lang w:val="en-US" w:eastAsia="zh-CN"/>
        </w:rPr>
      </w:pPr>
    </w:p>
    <w:p w14:paraId="5DB72866">
      <w:pPr>
        <w:pStyle w:val="2"/>
        <w:numPr>
          <w:ilvl w:val="0"/>
          <w:numId w:val="2"/>
        </w:numPr>
        <w:snapToGrid w:val="0"/>
        <w:spacing w:before="0" w:after="0"/>
        <w:ind w:left="0" w:leftChars="0" w:firstLine="643" w:firstLineChars="200"/>
        <w:jc w:val="center"/>
        <w:rPr>
          <w:rFonts w:hAnsi="宋体"/>
          <w:b/>
          <w:bCs/>
          <w:szCs w:val="32"/>
          <w:highlight w:val="none"/>
        </w:rPr>
      </w:pPr>
      <w:bookmarkStart w:id="18" w:name="_Toc7783"/>
      <w:r>
        <w:rPr>
          <w:rFonts w:hAnsi="宋体"/>
          <w:b/>
          <w:bCs/>
          <w:szCs w:val="32"/>
          <w:highlight w:val="none"/>
        </w:rPr>
        <w:t>报价须知</w:t>
      </w:r>
      <w:bookmarkEnd w:id="18"/>
    </w:p>
    <w:p w14:paraId="6A913C51">
      <w:pPr>
        <w:numPr>
          <w:ilvl w:val="0"/>
          <w:numId w:val="0"/>
        </w:numPr>
        <w:ind w:leftChars="0"/>
      </w:pPr>
    </w:p>
    <w:p w14:paraId="64014D02">
      <w:pPr>
        <w:snapToGrid w:val="0"/>
        <w:spacing w:line="360" w:lineRule="auto"/>
        <w:ind w:firstLineChars="200"/>
        <w:outlineLvl w:val="1"/>
        <w:rPr>
          <w:rFonts w:hAnsi="宋体"/>
          <w:b/>
          <w:bCs/>
          <w:highlight w:val="none"/>
        </w:rPr>
      </w:pPr>
      <w:bookmarkStart w:id="19" w:name="_Toc27442"/>
      <w:r>
        <w:rPr>
          <w:rFonts w:hAnsi="宋体"/>
          <w:b/>
          <w:bCs/>
          <w:highlight w:val="none"/>
        </w:rPr>
        <w:t>一、项目费用说明</w:t>
      </w:r>
      <w:bookmarkEnd w:id="19"/>
    </w:p>
    <w:p w14:paraId="23775F3D">
      <w:pPr>
        <w:snapToGrid w:val="0"/>
        <w:spacing w:line="360" w:lineRule="auto"/>
        <w:ind w:firstLine="480" w:firstLineChars="200"/>
        <w:rPr>
          <w:rFonts w:hAnsi="宋体"/>
          <w:b/>
          <w:bCs/>
          <w:highlight w:val="none"/>
        </w:rPr>
      </w:pPr>
      <w:r>
        <w:rPr>
          <w:rFonts w:hAnsi="宋体"/>
          <w:highlight w:val="none"/>
        </w:rPr>
        <w:t>报价人应按</w:t>
      </w:r>
      <w:r>
        <w:rPr>
          <w:rFonts w:hint="eastAsia" w:hAnsi="宋体"/>
          <w:highlight w:val="none"/>
          <w:lang w:val="en-US" w:eastAsia="zh-CN"/>
        </w:rPr>
        <w:t>竞</w:t>
      </w:r>
      <w:r>
        <w:rPr>
          <w:rFonts w:hAnsi="宋体"/>
          <w:highlight w:val="none"/>
        </w:rPr>
        <w:t>价文件要求及企业的自身情况进行报价。所报的价格包含完成</w:t>
      </w:r>
      <w:r>
        <w:rPr>
          <w:rFonts w:hint="eastAsia" w:hAnsi="宋体"/>
          <w:highlight w:val="none"/>
          <w:lang w:val="en-US" w:eastAsia="zh-CN"/>
        </w:rPr>
        <w:t>竞</w:t>
      </w:r>
      <w:r>
        <w:rPr>
          <w:rFonts w:hAnsi="宋体"/>
          <w:highlight w:val="none"/>
        </w:rPr>
        <w:t>价文件规定的工作所需的全部费用，并承担所有相应项目风险。</w:t>
      </w:r>
    </w:p>
    <w:p w14:paraId="3876F08F">
      <w:pPr>
        <w:snapToGrid w:val="0"/>
        <w:spacing w:line="360" w:lineRule="auto"/>
        <w:ind w:firstLineChars="200"/>
        <w:outlineLvl w:val="1"/>
        <w:rPr>
          <w:rFonts w:hAnsi="宋体"/>
          <w:b/>
          <w:bCs/>
          <w:highlight w:val="none"/>
        </w:rPr>
      </w:pPr>
      <w:bookmarkStart w:id="20" w:name="_Toc2697"/>
      <w:r>
        <w:rPr>
          <w:rFonts w:hAnsi="宋体"/>
          <w:b/>
          <w:bCs/>
          <w:highlight w:val="none"/>
        </w:rPr>
        <w:t>二、报价文件的组成</w:t>
      </w:r>
      <w:bookmarkEnd w:id="20"/>
    </w:p>
    <w:p w14:paraId="5733F509">
      <w:pPr>
        <w:snapToGrid w:val="0"/>
        <w:spacing w:line="360" w:lineRule="auto"/>
        <w:ind w:firstLine="480" w:firstLineChars="200"/>
        <w:rPr>
          <w:rFonts w:hAnsi="宋体"/>
          <w:color w:val="000000"/>
          <w:highlight w:val="none"/>
        </w:rPr>
      </w:pPr>
      <w:r>
        <w:rPr>
          <w:rFonts w:hAnsi="宋体"/>
          <w:color w:val="000000"/>
          <w:highlight w:val="none"/>
        </w:rPr>
        <w:t>1.报价表</w:t>
      </w:r>
      <w:r>
        <w:rPr>
          <w:rFonts w:hint="eastAsia" w:hAnsi="宋体"/>
          <w:color w:val="000000"/>
          <w:highlight w:val="none"/>
          <w:lang w:val="en-US" w:eastAsia="zh-CN"/>
        </w:rPr>
        <w:t>（分项报价表）；</w:t>
      </w:r>
    </w:p>
    <w:p w14:paraId="64BB46B8">
      <w:pPr>
        <w:snapToGrid w:val="0"/>
        <w:spacing w:line="360" w:lineRule="auto"/>
        <w:ind w:firstLine="480" w:firstLineChars="200"/>
        <w:rPr>
          <w:rFonts w:hint="eastAsia" w:hAnsi="宋体"/>
          <w:color w:val="000000"/>
          <w:highlight w:val="none"/>
          <w:lang w:val="en-US" w:eastAsia="zh-CN"/>
        </w:rPr>
      </w:pPr>
      <w:r>
        <w:rPr>
          <w:rFonts w:hint="eastAsia" w:hAnsi="宋体"/>
          <w:color w:val="000000"/>
          <w:highlight w:val="none"/>
          <w:lang w:val="en-US" w:eastAsia="zh-CN"/>
        </w:rPr>
        <w:t>2.报价承诺书；</w:t>
      </w:r>
    </w:p>
    <w:p w14:paraId="5891D10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hAnsi="宋体"/>
          <w:color w:val="000000"/>
          <w:highlight w:val="none"/>
          <w:lang w:val="en-US" w:eastAsia="zh-CN"/>
        </w:rPr>
      </w:pPr>
      <w:r>
        <w:rPr>
          <w:rFonts w:hint="eastAsia" w:hAnsi="宋体"/>
          <w:color w:val="000000"/>
          <w:highlight w:val="none"/>
          <w:lang w:val="en-US" w:eastAsia="zh-CN"/>
        </w:rPr>
        <w:t>3.营业执照（资质）；</w:t>
      </w:r>
    </w:p>
    <w:p w14:paraId="60F8921D">
      <w:pPr>
        <w:widowControl/>
        <w:tabs>
          <w:tab w:val="left" w:pos="7920"/>
        </w:tabs>
        <w:spacing w:line="360" w:lineRule="auto"/>
        <w:ind w:firstLine="480" w:firstLineChars="200"/>
        <w:rPr>
          <w:rFonts w:hint="eastAsia" w:hAnsi="宋体"/>
          <w:color w:val="000000"/>
          <w:highlight w:val="none"/>
          <w:lang w:val="en-US" w:eastAsia="zh-CN"/>
        </w:rPr>
      </w:pPr>
      <w:r>
        <w:rPr>
          <w:rFonts w:hint="eastAsia" w:hAnsi="宋体"/>
          <w:color w:val="000000"/>
          <w:highlight w:val="none"/>
          <w:lang w:val="en-US" w:eastAsia="zh-CN"/>
        </w:rPr>
        <w:t>4.业绩合同或发票复印件；</w:t>
      </w:r>
    </w:p>
    <w:p w14:paraId="6C6FEDFD">
      <w:pPr>
        <w:widowControl/>
        <w:tabs>
          <w:tab w:val="left" w:pos="7920"/>
        </w:tabs>
        <w:spacing w:line="360" w:lineRule="auto"/>
        <w:ind w:firstLine="480" w:firstLineChars="200"/>
        <w:rPr>
          <w:rFonts w:hint="default" w:eastAsia="宋体"/>
          <w:lang w:val="en-US" w:eastAsia="zh-CN"/>
        </w:rPr>
      </w:pPr>
      <w:r>
        <w:rPr>
          <w:rFonts w:hint="eastAsia" w:hAnsi="宋体"/>
          <w:color w:val="000000"/>
          <w:highlight w:val="none"/>
          <w:lang w:val="en-US" w:eastAsia="zh-CN"/>
        </w:rPr>
        <w:t>5.</w:t>
      </w:r>
      <w:r>
        <w:rPr>
          <w:rFonts w:ascii="宋体" w:hAnsi="宋体" w:eastAsia="宋体" w:cs="Times New Roman"/>
          <w:color w:val="auto"/>
          <w:szCs w:val="21"/>
          <w:highlight w:val="none"/>
          <w:lang w:val="zh-CN"/>
        </w:rPr>
        <w:t>法定代表人身份证明书和法定代表人授权书原件（法定代表人</w:t>
      </w:r>
      <w:r>
        <w:rPr>
          <w:rFonts w:hint="eastAsia" w:hAnsi="宋体" w:cs="Times New Roman"/>
          <w:color w:val="auto"/>
          <w:szCs w:val="21"/>
          <w:highlight w:val="none"/>
          <w:lang w:val="en-US" w:eastAsia="zh-CN"/>
        </w:rPr>
        <w:t>报价</w:t>
      </w:r>
      <w:r>
        <w:rPr>
          <w:rFonts w:ascii="宋体" w:hAnsi="宋体" w:eastAsia="宋体" w:cs="Times New Roman"/>
          <w:color w:val="auto"/>
          <w:szCs w:val="21"/>
          <w:highlight w:val="none"/>
          <w:lang w:val="zh-CN"/>
        </w:rPr>
        <w:t>时只提供法定代表人身份证明书，委托</w:t>
      </w:r>
      <w:r>
        <w:rPr>
          <w:rFonts w:ascii="宋体" w:hAnsi="宋体" w:eastAsia="宋体" w:cs="Times New Roman"/>
          <w:color w:val="auto"/>
          <w:szCs w:val="21"/>
          <w:highlight w:val="none"/>
        </w:rPr>
        <w:t>他人</w:t>
      </w:r>
      <w:r>
        <w:rPr>
          <w:rFonts w:ascii="宋体" w:hAnsi="宋体" w:eastAsia="宋体" w:cs="Times New Roman"/>
          <w:color w:val="auto"/>
          <w:szCs w:val="21"/>
          <w:highlight w:val="none"/>
          <w:lang w:val="zh-CN"/>
        </w:rPr>
        <w:t>为</w:t>
      </w:r>
      <w:r>
        <w:rPr>
          <w:rFonts w:hint="eastAsia" w:hAnsi="宋体" w:cs="Times New Roman"/>
          <w:color w:val="auto"/>
          <w:szCs w:val="21"/>
          <w:highlight w:val="none"/>
          <w:lang w:val="en-US" w:eastAsia="zh-CN"/>
        </w:rPr>
        <w:t>报价</w:t>
      </w:r>
      <w:r>
        <w:rPr>
          <w:rFonts w:ascii="宋体" w:hAnsi="宋体" w:eastAsia="宋体" w:cs="Times New Roman"/>
          <w:color w:val="auto"/>
          <w:szCs w:val="21"/>
          <w:highlight w:val="none"/>
          <w:lang w:val="zh-CN"/>
        </w:rPr>
        <w:t>代表时同时提供法定代表人授权书）</w:t>
      </w:r>
      <w:r>
        <w:rPr>
          <w:rFonts w:hint="eastAsia" w:hAnsi="宋体"/>
          <w:b w:val="0"/>
          <w:bCs w:val="0"/>
        </w:rPr>
        <w:t>。</w:t>
      </w:r>
    </w:p>
    <w:p w14:paraId="3F787335">
      <w:pPr>
        <w:snapToGrid w:val="0"/>
        <w:spacing w:line="360" w:lineRule="auto"/>
        <w:ind w:firstLineChars="200"/>
        <w:outlineLvl w:val="1"/>
        <w:rPr>
          <w:rFonts w:hAnsi="宋体"/>
          <w:b/>
          <w:bCs/>
          <w:highlight w:val="none"/>
        </w:rPr>
      </w:pPr>
      <w:bookmarkStart w:id="21" w:name="_Toc11475"/>
      <w:r>
        <w:rPr>
          <w:rFonts w:hAnsi="宋体"/>
          <w:b/>
          <w:bCs/>
          <w:highlight w:val="none"/>
        </w:rPr>
        <w:t>三、报价文件的封装和递交</w:t>
      </w:r>
      <w:bookmarkEnd w:id="21"/>
    </w:p>
    <w:p w14:paraId="5ADBC2B9">
      <w:pPr>
        <w:snapToGrid w:val="0"/>
        <w:spacing w:line="360" w:lineRule="auto"/>
        <w:ind w:firstLine="480" w:firstLineChars="200"/>
        <w:rPr>
          <w:rFonts w:hAnsi="宋体"/>
          <w:highlight w:val="none"/>
        </w:rPr>
      </w:pPr>
      <w:r>
        <w:rPr>
          <w:rFonts w:hAnsi="宋体"/>
          <w:highlight w:val="none"/>
        </w:rPr>
        <w:t>1.报价人应将报价文件一起密封在一个不透明的外层封装中。外层密封封装表面应正确标明报价人名称、地址、项目名称、报价文件名称、并注明报价文件递交截止时间之前不得开封（在封口位置的封条上标注注明），封口位置加盖报价人法人公章。</w:t>
      </w:r>
    </w:p>
    <w:p w14:paraId="2FE38D99">
      <w:pPr>
        <w:snapToGrid w:val="0"/>
        <w:spacing w:line="360" w:lineRule="auto"/>
        <w:ind w:firstLine="480" w:firstLineChars="200"/>
        <w:rPr>
          <w:rFonts w:hint="eastAsia" w:hAnsi="宋体"/>
          <w:color w:val="auto"/>
          <w:highlight w:val="none"/>
        </w:rPr>
      </w:pPr>
      <w:r>
        <w:rPr>
          <w:rFonts w:hint="eastAsia" w:hAnsi="宋体"/>
          <w:highlight w:val="none"/>
        </w:rPr>
        <w:t>2.报价文件无须装订成册。若报价文件装订成册，需同时提供电子文件，内容包括:签字、盖章后的报价文件扫描版PDF格式电子文件。电子文件不可设置密码，用U盘或DVD或CD-R光盘储存，并密封于“电子文件”内(电子文件的包装封面需注明项目</w:t>
      </w:r>
      <w:r>
        <w:rPr>
          <w:rFonts w:hint="eastAsia" w:hAnsi="宋体"/>
          <w:color w:val="auto"/>
          <w:highlight w:val="none"/>
        </w:rPr>
        <w:t>名称、项目编号、报价人单位名称，并盖章)。</w:t>
      </w:r>
    </w:p>
    <w:p w14:paraId="19799CB4">
      <w:pPr>
        <w:spacing w:line="360" w:lineRule="auto"/>
        <w:ind w:firstLine="480" w:firstLineChars="200"/>
        <w:rPr>
          <w:rFonts w:hint="eastAsia" w:hAnsi="宋体"/>
          <w:color w:val="auto"/>
          <w:highlight w:val="none"/>
        </w:rPr>
      </w:pPr>
      <w:r>
        <w:rPr>
          <w:rFonts w:hint="eastAsia" w:hAnsi="宋体"/>
          <w:color w:val="auto"/>
          <w:highlight w:val="none"/>
        </w:rPr>
        <w:t>3.密封好的报价文件,应于</w:t>
      </w:r>
      <w:r>
        <w:rPr>
          <w:rFonts w:hint="eastAsia" w:hAnsi="宋体"/>
          <w:color w:val="auto"/>
          <w:highlight w:val="none"/>
          <w:lang w:val="en-US" w:eastAsia="zh-CN"/>
        </w:rPr>
        <w:t>竞价公告</w:t>
      </w:r>
      <w:r>
        <w:rPr>
          <w:rFonts w:hint="eastAsia" w:hAnsi="宋体"/>
          <w:color w:val="auto"/>
          <w:highlight w:val="none"/>
        </w:rPr>
        <w:t>中规定的截止时间前递交到采购人指定的递地点，否则视为放弃参与本项目。</w:t>
      </w:r>
    </w:p>
    <w:p w14:paraId="27111B9D">
      <w:pPr>
        <w:snapToGrid w:val="0"/>
        <w:spacing w:line="360" w:lineRule="auto"/>
        <w:ind w:firstLineChars="200"/>
        <w:outlineLvl w:val="1"/>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四、报价有效性说明</w:t>
      </w:r>
    </w:p>
    <w:p w14:paraId="7A8DDB76">
      <w:pPr>
        <w:spacing w:line="360" w:lineRule="auto"/>
        <w:ind w:firstLine="482" w:firstLineChars="200"/>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1</w:t>
      </w:r>
      <w:r>
        <w:rPr>
          <w:rFonts w:hint="eastAsia" w:ascii="宋体" w:hAnsi="宋体" w:eastAsia="宋体" w:cs="宋体"/>
          <w:b/>
          <w:bCs/>
          <w:color w:val="auto"/>
        </w:rPr>
        <w:t>.</w:t>
      </w:r>
      <w:r>
        <w:rPr>
          <w:rFonts w:hint="eastAsia" w:ascii="宋体" w:hAnsi="宋体" w:eastAsia="宋体" w:cs="宋体"/>
          <w:b/>
          <w:bCs/>
          <w:color w:val="auto"/>
          <w:lang w:val="en-US" w:eastAsia="zh-CN"/>
        </w:rPr>
        <w:t>报价人</w:t>
      </w:r>
      <w:r>
        <w:rPr>
          <w:rFonts w:hint="eastAsia" w:ascii="宋体" w:hAnsi="宋体" w:eastAsia="宋体" w:cs="宋体"/>
          <w:b/>
          <w:bCs/>
          <w:color w:val="auto"/>
        </w:rPr>
        <w:t>未</w:t>
      </w:r>
      <w:r>
        <w:rPr>
          <w:rFonts w:hint="eastAsia" w:ascii="宋体" w:hAnsi="宋体" w:eastAsia="宋体" w:cs="宋体"/>
          <w:b/>
          <w:bCs/>
          <w:color w:val="auto"/>
          <w:lang w:val="en-US" w:eastAsia="zh-CN"/>
        </w:rPr>
        <w:t>满足</w:t>
      </w:r>
      <w:r>
        <w:rPr>
          <w:rFonts w:hint="eastAsia" w:hAnsi="宋体" w:cs="宋体"/>
          <w:b/>
          <w:bCs/>
          <w:color w:val="auto"/>
          <w:lang w:val="en-US" w:eastAsia="zh-CN"/>
        </w:rPr>
        <w:t>竞价公告</w:t>
      </w:r>
      <w:r>
        <w:rPr>
          <w:rFonts w:hint="eastAsia" w:ascii="宋体" w:hAnsi="宋体" w:eastAsia="宋体" w:cs="宋体"/>
          <w:b/>
          <w:bCs/>
          <w:color w:val="auto"/>
          <w:lang w:val="en-US" w:eastAsia="zh-CN"/>
        </w:rPr>
        <w:t>资格要求</w:t>
      </w:r>
      <w:r>
        <w:rPr>
          <w:rFonts w:hint="eastAsia" w:ascii="宋体" w:hAnsi="宋体" w:eastAsia="宋体" w:cs="宋体"/>
          <w:b/>
          <w:bCs/>
          <w:color w:val="auto"/>
        </w:rPr>
        <w:t>，按无效报价处理</w:t>
      </w:r>
      <w:r>
        <w:rPr>
          <w:rFonts w:hint="eastAsia" w:ascii="宋体" w:hAnsi="宋体" w:eastAsia="宋体" w:cs="宋体"/>
          <w:b/>
          <w:bCs/>
          <w:color w:val="auto"/>
          <w:lang w:val="en-US" w:eastAsia="zh-CN"/>
        </w:rPr>
        <w:t>。</w:t>
      </w:r>
    </w:p>
    <w:p w14:paraId="046EDC08">
      <w:pPr>
        <w:spacing w:line="360" w:lineRule="auto"/>
        <w:ind w:firstLine="482" w:firstLineChars="200"/>
        <w:rPr>
          <w:rFonts w:hint="eastAsia" w:ascii="宋体" w:hAnsi="宋体" w:eastAsia="宋体" w:cs="宋体"/>
          <w:b/>
          <w:bCs/>
          <w:color w:val="auto"/>
        </w:rPr>
      </w:pPr>
      <w:r>
        <w:rPr>
          <w:rFonts w:hint="eastAsia" w:ascii="宋体" w:hAnsi="宋体" w:eastAsia="宋体" w:cs="宋体"/>
          <w:b/>
          <w:bCs/>
          <w:color w:val="auto"/>
          <w:lang w:val="en-US" w:eastAsia="zh-CN"/>
        </w:rPr>
        <w:t>2.</w:t>
      </w:r>
      <w:r>
        <w:rPr>
          <w:rFonts w:hint="eastAsia" w:ascii="宋体" w:hAnsi="宋体" w:eastAsia="宋体" w:cs="宋体"/>
          <w:b/>
          <w:bCs/>
          <w:color w:val="auto"/>
        </w:rPr>
        <w:t>报价人未按报价文件格式提供相应材料的，按无效报价处理。</w:t>
      </w:r>
    </w:p>
    <w:p w14:paraId="6BF5CFBD">
      <w:pPr>
        <w:spacing w:line="360" w:lineRule="auto"/>
        <w:ind w:firstLine="482" w:firstLineChars="200"/>
        <w:rPr>
          <w:rFonts w:hint="eastAsia" w:ascii="宋体" w:hAnsi="宋体" w:eastAsia="宋体" w:cs="宋体"/>
          <w:b/>
          <w:bCs/>
          <w:color w:val="auto"/>
        </w:rPr>
      </w:pPr>
      <w:r>
        <w:rPr>
          <w:rFonts w:hint="eastAsia" w:ascii="宋体" w:hAnsi="宋体" w:eastAsia="宋体" w:cs="宋体"/>
          <w:b/>
          <w:bCs/>
          <w:color w:val="auto"/>
          <w:lang w:val="en-US" w:eastAsia="zh-CN"/>
        </w:rPr>
        <w:t>3</w:t>
      </w:r>
      <w:r>
        <w:rPr>
          <w:rFonts w:hint="eastAsia" w:ascii="宋体" w:hAnsi="宋体" w:eastAsia="宋体" w:cs="宋体"/>
          <w:b/>
          <w:bCs/>
          <w:color w:val="auto"/>
        </w:rPr>
        <w:t>.报价人被列入“信用中国”网站（www.creditchina.gov.cn）失信被执行人、重大税收违法失信主体、政府采购严重违法失信行为记录名单（处罚期限届满的除外），按无效报价处理。</w:t>
      </w:r>
      <w:r>
        <w:rPr>
          <w:rFonts w:hint="eastAsia" w:ascii="Times New Roman"/>
          <w:b/>
          <w:bCs/>
          <w:color w:val="auto"/>
        </w:rPr>
        <w:t>以采购人在报价文件递交截止时间当天通过“信用中国”网站（www.creditchina.gov.cn）查询报价人的信用记录为准。</w:t>
      </w:r>
    </w:p>
    <w:p w14:paraId="59B2DE56">
      <w:pPr>
        <w:spacing w:line="360" w:lineRule="auto"/>
        <w:ind w:firstLine="482" w:firstLineChars="200"/>
        <w:rPr>
          <w:rFonts w:hint="eastAsia" w:ascii="宋体" w:hAnsi="宋体" w:eastAsia="宋体" w:cs="宋体"/>
          <w:b/>
          <w:bCs/>
          <w:color w:val="auto"/>
        </w:rPr>
      </w:pPr>
      <w:r>
        <w:rPr>
          <w:rFonts w:hint="eastAsia" w:ascii="宋体" w:hAnsi="宋体" w:eastAsia="宋体" w:cs="宋体"/>
          <w:b/>
          <w:bCs/>
          <w:color w:val="auto"/>
          <w:lang w:val="en-US" w:eastAsia="zh-CN"/>
        </w:rPr>
        <w:t>4</w:t>
      </w:r>
      <w:r>
        <w:rPr>
          <w:rFonts w:hint="eastAsia" w:ascii="宋体" w:hAnsi="宋体" w:eastAsia="宋体" w:cs="宋体"/>
          <w:b/>
          <w:bCs/>
          <w:color w:val="auto"/>
        </w:rPr>
        <w:t>.</w:t>
      </w:r>
      <w:r>
        <w:rPr>
          <w:rFonts w:hint="eastAsia" w:ascii="宋体" w:hAnsi="宋体" w:eastAsia="宋体" w:cs="宋体"/>
          <w:b/>
          <w:bCs/>
          <w:color w:val="auto"/>
          <w:lang w:val="en-US" w:eastAsia="zh-CN"/>
        </w:rPr>
        <w:t>报价人所报单价和总价超过采购限价的，</w:t>
      </w:r>
      <w:r>
        <w:rPr>
          <w:rFonts w:hint="eastAsia" w:ascii="宋体" w:hAnsi="宋体" w:eastAsia="宋体" w:cs="宋体"/>
          <w:b/>
          <w:bCs/>
          <w:color w:val="auto"/>
        </w:rPr>
        <w:t>按无效报价处理。</w:t>
      </w:r>
    </w:p>
    <w:p w14:paraId="43856C4E">
      <w:pPr>
        <w:spacing w:line="360" w:lineRule="auto"/>
        <w:ind w:firstLine="48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lang w:val="en-US" w:eastAsia="zh-CN"/>
        </w:rPr>
        <w:t>5</w:t>
      </w:r>
      <w:r>
        <w:rPr>
          <w:rFonts w:hint="eastAsia" w:ascii="宋体" w:hAnsi="宋体" w:eastAsia="宋体" w:cs="宋体"/>
          <w:b/>
          <w:bCs/>
          <w:color w:val="auto"/>
        </w:rPr>
        <w:t>.</w:t>
      </w:r>
      <w:r>
        <w:rPr>
          <w:rFonts w:hint="eastAsia" w:ascii="Times New Roman" w:hAnsi="Times New Roman" w:eastAsia="宋体" w:cs="Times New Roman"/>
          <w:b/>
          <w:bCs/>
          <w:color w:val="auto"/>
          <w:highlight w:val="none"/>
          <w:lang w:val="en-US" w:eastAsia="zh-CN"/>
        </w:rPr>
        <w:t>①</w:t>
      </w:r>
      <w:r>
        <w:rPr>
          <w:rFonts w:hint="eastAsia" w:ascii="宋体" w:hAnsi="宋体" w:eastAsia="宋体" w:cs="宋体"/>
          <w:b/>
          <w:bCs/>
          <w:color w:val="auto"/>
          <w:highlight w:val="none"/>
          <w:lang w:val="en-US" w:eastAsia="zh-CN"/>
        </w:rPr>
        <w:t>与采购人存在利害关系可能影响采购公正性的法人、其他组织或者个人,不得参与报价;</w:t>
      </w:r>
      <w:r>
        <w:rPr>
          <w:rFonts w:hint="eastAsia" w:ascii="Times New Roman" w:hAnsi="Times New Roman" w:eastAsia="宋体" w:cs="Times New Roman"/>
          <w:b/>
          <w:bCs/>
          <w:color w:val="auto"/>
          <w:highlight w:val="none"/>
          <w:lang w:val="en-US" w:eastAsia="zh-CN"/>
        </w:rPr>
        <w:t>②</w:t>
      </w:r>
      <w:r>
        <w:rPr>
          <w:rFonts w:hint="eastAsia" w:ascii="宋体" w:hAnsi="宋体" w:eastAsia="宋体" w:cs="宋体"/>
          <w:b/>
          <w:bCs/>
          <w:color w:val="auto"/>
          <w:highlight w:val="none"/>
          <w:lang w:val="en-US" w:eastAsia="zh-CN"/>
        </w:rPr>
        <w:t>供应商负责人为同一人或者存在控股管理关系的不同供应商，不得参加同一项目报价。上述情况一经发现，相关报价均无效。</w:t>
      </w:r>
    </w:p>
    <w:p w14:paraId="44A0AD44">
      <w:pPr>
        <w:spacing w:line="360" w:lineRule="auto"/>
        <w:ind w:firstLine="482" w:firstLineChars="200"/>
        <w:rPr>
          <w:rFonts w:hint="eastAsia"/>
          <w:b/>
          <w:bCs/>
        </w:rPr>
      </w:pPr>
      <w:r>
        <w:rPr>
          <w:rFonts w:hint="eastAsia" w:ascii="宋体" w:hAnsi="宋体" w:eastAsia="宋体" w:cs="宋体"/>
          <w:b/>
          <w:bCs/>
          <w:color w:val="auto"/>
          <w:highlight w:val="none"/>
          <w:lang w:val="en-US" w:eastAsia="zh-CN"/>
        </w:rPr>
        <w:t>6</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zh-CN"/>
        </w:rPr>
        <w:t>本项目不接受联合体</w:t>
      </w:r>
      <w:r>
        <w:rPr>
          <w:rFonts w:hint="eastAsia" w:ascii="宋体" w:hAnsi="宋体" w:eastAsia="宋体" w:cs="宋体"/>
          <w:b/>
          <w:bCs/>
          <w:color w:val="auto"/>
          <w:highlight w:val="none"/>
          <w:lang w:val="en-US" w:eastAsia="zh-CN"/>
        </w:rPr>
        <w:t>报价。</w:t>
      </w:r>
      <w:r>
        <w:rPr>
          <w:rFonts w:hint="eastAsia"/>
          <w:b/>
          <w:bCs/>
        </w:rPr>
        <w:t>分支机构</w:t>
      </w:r>
      <w:r>
        <w:rPr>
          <w:rFonts w:hint="eastAsia"/>
          <w:b/>
          <w:bCs/>
          <w:lang w:val="en-US" w:eastAsia="zh-CN"/>
        </w:rPr>
        <w:t>报价</w:t>
      </w:r>
      <w:r>
        <w:rPr>
          <w:rFonts w:hint="eastAsia"/>
          <w:b/>
          <w:bCs/>
        </w:rPr>
        <w:t>的，</w:t>
      </w:r>
      <w:r>
        <w:rPr>
          <w:rFonts w:hint="eastAsia"/>
          <w:b/>
          <w:bCs/>
          <w:lang w:val="en-US" w:eastAsia="zh-CN"/>
        </w:rPr>
        <w:t>除满足报价文件资格要求外，</w:t>
      </w:r>
      <w:r>
        <w:rPr>
          <w:rFonts w:hint="eastAsia"/>
          <w:b/>
          <w:bCs/>
        </w:rPr>
        <w:t>须提供总公司和</w:t>
      </w:r>
      <w:r>
        <w:rPr>
          <w:rFonts w:hint="eastAsia"/>
          <w:b/>
          <w:bCs/>
          <w:lang w:eastAsia="zh-CN"/>
        </w:rPr>
        <w:t>分支机构</w:t>
      </w:r>
      <w:r>
        <w:rPr>
          <w:rFonts w:hint="eastAsia"/>
          <w:b/>
          <w:bCs/>
        </w:rPr>
        <w:t>营业执照复印件，总公司出具给分支机构的</w:t>
      </w:r>
      <w:r>
        <w:rPr>
          <w:rFonts w:hint="eastAsia"/>
          <w:b/>
          <w:bCs/>
          <w:lang w:val="en-US" w:eastAsia="zh-CN"/>
        </w:rPr>
        <w:t>专项</w:t>
      </w:r>
      <w:r>
        <w:rPr>
          <w:rFonts w:hint="eastAsia"/>
          <w:b/>
          <w:bCs/>
        </w:rPr>
        <w:t>授权</w:t>
      </w:r>
      <w:r>
        <w:rPr>
          <w:rFonts w:hint="eastAsia"/>
          <w:b/>
          <w:bCs/>
          <w:lang w:val="en-US" w:eastAsia="zh-CN"/>
        </w:rPr>
        <w:t>委托</w:t>
      </w:r>
      <w:r>
        <w:rPr>
          <w:rFonts w:hint="eastAsia"/>
          <w:b/>
          <w:bCs/>
        </w:rPr>
        <w:t>书</w:t>
      </w:r>
      <w:r>
        <w:rPr>
          <w:rFonts w:hint="eastAsia"/>
          <w:b/>
          <w:bCs/>
          <w:lang w:eastAsia="zh-CN"/>
        </w:rPr>
        <w:t>，</w:t>
      </w:r>
      <w:r>
        <w:rPr>
          <w:rFonts w:hint="eastAsia"/>
          <w:b/>
          <w:bCs/>
          <w:lang w:val="en-US" w:eastAsia="zh-CN"/>
        </w:rPr>
        <w:t>授权范围需明确参与项目报价、投标及合同签订等相关活动，并承担相应法律责任</w:t>
      </w:r>
      <w:r>
        <w:rPr>
          <w:rFonts w:hint="eastAsia"/>
          <w:b/>
          <w:bCs/>
        </w:rPr>
        <w:t>。</w:t>
      </w:r>
    </w:p>
    <w:p w14:paraId="7585BB08">
      <w:pPr>
        <w:snapToGrid w:val="0"/>
        <w:spacing w:line="360" w:lineRule="auto"/>
        <w:ind w:firstLineChars="200"/>
        <w:outlineLvl w:val="1"/>
        <w:rPr>
          <w:rFonts w:hint="default" w:ascii="宋体" w:hAnsi="宋体" w:eastAsia="宋体" w:cs="Times New Roman"/>
          <w:b/>
          <w:bCs/>
          <w:color w:val="auto"/>
          <w:highlight w:val="none"/>
          <w:lang w:val="en-US" w:eastAsia="zh-CN"/>
        </w:rPr>
      </w:pPr>
      <w:r>
        <w:rPr>
          <w:rFonts w:hint="eastAsia" w:ascii="宋体" w:hAnsi="宋体" w:eastAsia="宋体" w:cs="Times New Roman"/>
          <w:b/>
          <w:bCs/>
          <w:color w:val="auto"/>
          <w:highlight w:val="none"/>
          <w:lang w:val="en-US" w:eastAsia="zh-CN"/>
        </w:rPr>
        <w:t>五、</w:t>
      </w:r>
      <w:r>
        <w:rPr>
          <w:rFonts w:hint="eastAsia" w:hAnsi="宋体" w:cs="Times New Roman"/>
          <w:b/>
          <w:bCs/>
          <w:color w:val="auto"/>
          <w:highlight w:val="none"/>
          <w:lang w:val="en-US" w:eastAsia="zh-CN"/>
        </w:rPr>
        <w:t>竞价程序</w:t>
      </w:r>
    </w:p>
    <w:p w14:paraId="3460ECF7">
      <w:pPr>
        <w:snapToGrid/>
        <w:spacing w:line="360" w:lineRule="auto"/>
        <w:ind w:firstLine="480" w:firstLineChars="200"/>
        <w:outlineLvl w:val="9"/>
        <w:rPr>
          <w:rFonts w:hint="eastAsia" w:hAnsi="宋体" w:cs="宋体"/>
          <w:b w:val="0"/>
          <w:bCs w:val="0"/>
          <w:color w:val="auto"/>
          <w:highlight w:val="none"/>
          <w:lang w:val="en-US" w:eastAsia="zh-CN"/>
        </w:rPr>
      </w:pPr>
      <w:r>
        <w:rPr>
          <w:rFonts w:hint="eastAsia" w:hAnsi="宋体" w:cs="宋体"/>
          <w:b w:val="0"/>
          <w:bCs w:val="0"/>
          <w:color w:val="auto"/>
          <w:highlight w:val="none"/>
          <w:lang w:val="en-US" w:eastAsia="zh-CN"/>
        </w:rPr>
        <w:t>1.现场开封报价文件，对报价文件进行</w:t>
      </w:r>
      <w:r>
        <w:rPr>
          <w:rFonts w:hint="eastAsia" w:ascii="宋体" w:hAnsi="宋体" w:eastAsia="宋体" w:cs="宋体"/>
          <w:b w:val="0"/>
          <w:bCs w:val="0"/>
          <w:color w:val="auto"/>
          <w:highlight w:val="none"/>
        </w:rPr>
        <w:t>有效性</w:t>
      </w:r>
      <w:r>
        <w:rPr>
          <w:rFonts w:hint="eastAsia" w:hAnsi="宋体" w:cs="宋体"/>
          <w:b w:val="0"/>
          <w:bCs w:val="0"/>
          <w:color w:val="auto"/>
          <w:highlight w:val="none"/>
          <w:lang w:val="en-US" w:eastAsia="zh-CN"/>
        </w:rPr>
        <w:t>检查，对未能通过</w:t>
      </w:r>
      <w:r>
        <w:rPr>
          <w:rFonts w:hint="eastAsia" w:ascii="宋体" w:hAnsi="宋体" w:eastAsia="宋体" w:cs="宋体"/>
          <w:b w:val="0"/>
          <w:bCs w:val="0"/>
          <w:color w:val="auto"/>
          <w:highlight w:val="none"/>
        </w:rPr>
        <w:t>有效性</w:t>
      </w:r>
      <w:r>
        <w:rPr>
          <w:rFonts w:hint="eastAsia" w:hAnsi="宋体" w:cs="宋体"/>
          <w:b w:val="0"/>
          <w:bCs w:val="0"/>
          <w:color w:val="auto"/>
          <w:highlight w:val="none"/>
          <w:lang w:val="en-US" w:eastAsia="zh-CN"/>
        </w:rPr>
        <w:t>检查的投标文件不再进入下一阶段竞价。</w:t>
      </w:r>
    </w:p>
    <w:p w14:paraId="0E0F64DC">
      <w:pPr>
        <w:snapToGrid/>
        <w:spacing w:line="360" w:lineRule="auto"/>
        <w:ind w:firstLine="480" w:firstLineChars="200"/>
        <w:outlineLvl w:val="9"/>
        <w:rPr>
          <w:rFonts w:hint="eastAsia" w:hAnsi="宋体" w:cs="宋体"/>
          <w:b w:val="0"/>
          <w:bCs w:val="0"/>
          <w:color w:val="auto"/>
          <w:highlight w:val="none"/>
          <w:lang w:val="en-US" w:eastAsia="zh-CN"/>
        </w:rPr>
      </w:pPr>
      <w:r>
        <w:rPr>
          <w:rFonts w:hint="eastAsia" w:hAnsi="宋体" w:cs="宋体"/>
          <w:b w:val="0"/>
          <w:bCs w:val="0"/>
          <w:color w:val="auto"/>
          <w:highlight w:val="none"/>
          <w:lang w:val="en-US" w:eastAsia="zh-CN"/>
        </w:rPr>
        <w:t>2.通过</w:t>
      </w:r>
      <w:r>
        <w:rPr>
          <w:rFonts w:hint="eastAsia" w:ascii="宋体" w:hAnsi="宋体" w:eastAsia="宋体" w:cs="宋体"/>
          <w:b w:val="0"/>
          <w:bCs w:val="0"/>
          <w:color w:val="auto"/>
          <w:highlight w:val="none"/>
        </w:rPr>
        <w:t>有效性</w:t>
      </w:r>
      <w:r>
        <w:rPr>
          <w:rFonts w:hint="eastAsia" w:hAnsi="宋体" w:cs="宋体"/>
          <w:b w:val="0"/>
          <w:bCs w:val="0"/>
          <w:color w:val="auto"/>
          <w:highlight w:val="none"/>
          <w:lang w:val="en-US" w:eastAsia="zh-CN"/>
        </w:rPr>
        <w:t>检查的报价人，现场再进行二次报价，且二次报价不得高于首次报价。</w:t>
      </w:r>
    </w:p>
    <w:p w14:paraId="62D36ABE">
      <w:pPr>
        <w:spacing w:line="360" w:lineRule="auto"/>
        <w:ind w:firstLine="480" w:firstLineChars="200"/>
        <w:outlineLvl w:val="9"/>
        <w:rPr>
          <w:rFonts w:hint="eastAsia" w:hAnsi="宋体" w:cs="宋体"/>
          <w:color w:val="auto"/>
          <w:highlight w:val="none"/>
          <w:lang w:val="en-US" w:eastAsia="zh-CN"/>
        </w:rPr>
      </w:pPr>
      <w:r>
        <w:rPr>
          <w:rFonts w:hint="eastAsia" w:hAnsi="宋体" w:cs="宋体"/>
          <w:b w:val="0"/>
          <w:bCs w:val="0"/>
          <w:color w:val="auto"/>
          <w:highlight w:val="none"/>
          <w:lang w:val="en-US" w:eastAsia="zh-CN"/>
        </w:rPr>
        <w:t>3</w:t>
      </w:r>
      <w:r>
        <w:rPr>
          <w:rFonts w:hint="eastAsia" w:ascii="宋体" w:hAnsi="宋体" w:eastAsia="宋体" w:cs="宋体"/>
          <w:b w:val="0"/>
          <w:bCs w:val="0"/>
          <w:color w:val="auto"/>
          <w:highlight w:val="none"/>
        </w:rPr>
        <w:t>.在</w:t>
      </w:r>
      <w:r>
        <w:rPr>
          <w:rFonts w:hint="eastAsia" w:hAnsi="宋体" w:cs="宋体"/>
          <w:b w:val="0"/>
          <w:bCs w:val="0"/>
          <w:color w:val="auto"/>
          <w:highlight w:val="none"/>
          <w:lang w:val="en-US" w:eastAsia="zh-CN"/>
        </w:rPr>
        <w:t>二次报价中</w:t>
      </w:r>
      <w:r>
        <w:rPr>
          <w:rFonts w:hint="eastAsia" w:ascii="宋体" w:hAnsi="宋体" w:eastAsia="宋体" w:cs="宋体"/>
          <w:b w:val="0"/>
          <w:bCs w:val="0"/>
          <w:color w:val="auto"/>
          <w:highlight w:val="none"/>
        </w:rPr>
        <w:t>，若2家以上（含本数）供应商报价一致且同为最低价时，报价相同的供应商再进行一次报价，且再次报价不得高于前一次报价，以此类推，最终价低者得。</w:t>
      </w:r>
    </w:p>
    <w:p w14:paraId="020E0B84">
      <w:pPr>
        <w:snapToGrid/>
        <w:spacing w:line="360" w:lineRule="auto"/>
        <w:ind w:firstLine="482" w:firstLineChars="200"/>
        <w:outlineLvl w:val="9"/>
        <w:rPr>
          <w:rFonts w:hint="eastAsia" w:hAnsi="宋体" w:cs="宋体"/>
          <w:b/>
          <w:bCs/>
          <w:color w:val="auto"/>
          <w:highlight w:val="none"/>
          <w:lang w:val="en-US" w:eastAsia="zh-CN"/>
        </w:rPr>
      </w:pPr>
      <w:r>
        <w:rPr>
          <w:rFonts w:hint="eastAsia" w:hAnsi="宋体" w:cs="宋体"/>
          <w:b/>
          <w:bCs/>
          <w:color w:val="auto"/>
          <w:highlight w:val="none"/>
          <w:lang w:val="en-US" w:eastAsia="zh-CN"/>
        </w:rPr>
        <w:t>注：</w:t>
      </w:r>
    </w:p>
    <w:p w14:paraId="5B44D91F">
      <w:pPr>
        <w:snapToGrid/>
        <w:spacing w:line="360" w:lineRule="auto"/>
        <w:ind w:firstLine="482" w:firstLineChars="200"/>
        <w:outlineLvl w:val="9"/>
        <w:rPr>
          <w:rFonts w:hint="default" w:hAnsi="宋体" w:cs="宋体"/>
          <w:b/>
          <w:bCs/>
          <w:color w:val="auto"/>
          <w:highlight w:val="none"/>
          <w:lang w:val="en-US" w:eastAsia="zh-CN"/>
        </w:rPr>
      </w:pPr>
      <w:r>
        <w:rPr>
          <w:rFonts w:hint="eastAsia" w:hAnsi="宋体" w:cs="宋体"/>
          <w:b/>
          <w:bCs/>
          <w:color w:val="auto"/>
          <w:highlight w:val="none"/>
          <w:lang w:val="en-US" w:eastAsia="zh-CN"/>
        </w:rPr>
        <w:t>（1）报价人法定代表人或授权人员需到现场进行二次报价。</w:t>
      </w:r>
    </w:p>
    <w:p w14:paraId="375E7AD7">
      <w:pPr>
        <w:spacing w:line="360" w:lineRule="auto"/>
        <w:ind w:firstLine="482" w:firstLineChars="200"/>
        <w:outlineLvl w:val="9"/>
        <w:rPr>
          <w:rFonts w:hint="default"/>
          <w:b/>
          <w:bCs/>
          <w:lang w:val="en-US" w:eastAsia="zh-CN"/>
        </w:rPr>
      </w:pPr>
      <w:r>
        <w:rPr>
          <w:rFonts w:hint="eastAsia" w:hAnsi="宋体" w:cs="宋体"/>
          <w:b/>
          <w:bCs/>
          <w:color w:val="auto"/>
          <w:highlight w:val="none"/>
          <w:lang w:val="en-US" w:eastAsia="zh-CN"/>
        </w:rPr>
        <w:t>（2）因需二次报价，报价人在二次报价时需知道自身首次报价的情况，便于填写二次报价。</w:t>
      </w:r>
    </w:p>
    <w:p w14:paraId="10A8A361">
      <w:pPr>
        <w:snapToGrid w:val="0"/>
        <w:spacing w:line="360" w:lineRule="auto"/>
        <w:ind w:firstLineChars="200"/>
        <w:outlineLvl w:val="1"/>
        <w:rPr>
          <w:rFonts w:hint="eastAsia" w:ascii="宋体" w:hAnsi="宋体" w:eastAsia="宋体" w:cs="Times New Roman"/>
          <w:b/>
          <w:bCs/>
          <w:color w:val="auto"/>
          <w:highlight w:val="none"/>
          <w:lang w:val="en-US" w:eastAsia="zh-CN"/>
        </w:rPr>
      </w:pPr>
      <w:r>
        <w:rPr>
          <w:rFonts w:hint="eastAsia" w:hAnsi="宋体" w:cs="Times New Roman"/>
          <w:b/>
          <w:bCs/>
          <w:color w:val="auto"/>
          <w:highlight w:val="none"/>
          <w:lang w:val="en-US" w:eastAsia="zh-CN"/>
        </w:rPr>
        <w:t>六</w:t>
      </w:r>
      <w:r>
        <w:rPr>
          <w:rFonts w:hint="eastAsia" w:ascii="宋体" w:hAnsi="宋体" w:eastAsia="宋体" w:cs="Times New Roman"/>
          <w:b/>
          <w:bCs/>
          <w:color w:val="auto"/>
          <w:highlight w:val="none"/>
          <w:lang w:val="en-US" w:eastAsia="zh-CN"/>
        </w:rPr>
        <w:t>、特别说明</w:t>
      </w:r>
    </w:p>
    <w:p w14:paraId="2B03DDA4">
      <w:pPr>
        <w:spacing w:line="360" w:lineRule="auto"/>
        <w:ind w:firstLine="480" w:firstLineChars="200"/>
        <w:rPr>
          <w:rFonts w:hint="eastAsia" w:ascii="宋体" w:hAnsi="宋体" w:eastAsia="宋体" w:cs="宋体"/>
          <w:b w:val="0"/>
          <w:bCs w:val="0"/>
          <w:color w:val="auto"/>
        </w:rPr>
      </w:pPr>
      <w:r>
        <w:rPr>
          <w:rFonts w:hint="eastAsia" w:ascii="宋体" w:hAnsi="宋体" w:eastAsia="宋体" w:cs="宋体"/>
          <w:b w:val="0"/>
          <w:bCs w:val="0"/>
          <w:color w:val="auto"/>
          <w:lang w:val="en-US" w:eastAsia="zh-CN"/>
        </w:rPr>
        <w:t>1</w:t>
      </w:r>
      <w:r>
        <w:rPr>
          <w:rFonts w:hint="eastAsia" w:ascii="宋体" w:hAnsi="宋体" w:eastAsia="宋体" w:cs="宋体"/>
          <w:b w:val="0"/>
          <w:bCs w:val="0"/>
          <w:color w:val="auto"/>
        </w:rPr>
        <w:t>.若有效报价文件不足三家时，采购人有权继续采购或重新进行采购。</w:t>
      </w:r>
    </w:p>
    <w:p w14:paraId="0ACEA18A">
      <w:pPr>
        <w:spacing w:line="360" w:lineRule="auto"/>
        <w:ind w:firstLine="480" w:firstLineChars="200"/>
        <w:rPr>
          <w:rFonts w:hint="eastAsia" w:ascii="宋体" w:hAnsi="宋体" w:eastAsia="宋体" w:cs="宋体"/>
          <w:b w:val="0"/>
          <w:bCs w:val="0"/>
          <w:color w:val="auto"/>
        </w:rPr>
      </w:pPr>
      <w:r>
        <w:rPr>
          <w:rFonts w:hint="eastAsia" w:hAnsi="宋体" w:cs="宋体"/>
          <w:b w:val="0"/>
          <w:bCs w:val="0"/>
          <w:color w:val="auto"/>
          <w:lang w:val="en-US" w:eastAsia="zh-CN"/>
        </w:rPr>
        <w:t>2</w:t>
      </w:r>
      <w:r>
        <w:rPr>
          <w:rFonts w:hint="eastAsia" w:ascii="宋体" w:hAnsi="宋体" w:eastAsia="宋体" w:cs="宋体"/>
          <w:b w:val="0"/>
          <w:bCs w:val="0"/>
          <w:color w:val="auto"/>
        </w:rPr>
        <w:t>.当报价文件完全响应需求的最低价供应商放弃成交资格或经确认未实质性满足采购需求时，</w:t>
      </w:r>
      <w:r>
        <w:rPr>
          <w:rFonts w:hint="eastAsia" w:ascii="宋体" w:hAnsi="宋体" w:eastAsia="宋体" w:cs="宋体"/>
          <w:b w:val="0"/>
          <w:bCs w:val="0"/>
          <w:color w:val="auto"/>
          <w:lang w:val="en-US" w:eastAsia="zh-CN"/>
        </w:rPr>
        <w:t>采购人</w:t>
      </w:r>
      <w:r>
        <w:rPr>
          <w:rFonts w:hint="eastAsia" w:ascii="宋体" w:hAnsi="宋体" w:eastAsia="宋体" w:cs="宋体"/>
          <w:b w:val="0"/>
          <w:bCs w:val="0"/>
          <w:color w:val="auto"/>
        </w:rPr>
        <w:t>有权确定实质性满足采购需求的第二低价供应商作为成交供应商，或重新进行采购。</w:t>
      </w:r>
    </w:p>
    <w:p w14:paraId="36CB3715">
      <w:pPr>
        <w:snapToGrid w:val="0"/>
        <w:spacing w:line="360" w:lineRule="auto"/>
        <w:ind w:firstLine="0" w:firstLineChars="0"/>
        <w:jc w:val="left"/>
        <w:rPr>
          <w:rFonts w:hint="eastAsia" w:hAnsi="宋体"/>
          <w:highlight w:val="none"/>
        </w:rPr>
      </w:pPr>
    </w:p>
    <w:p w14:paraId="04D0A290">
      <w:pPr>
        <w:pStyle w:val="2"/>
        <w:snapToGrid w:val="0"/>
        <w:spacing w:before="0" w:after="0"/>
        <w:ind w:firstLineChars="200"/>
        <w:jc w:val="center"/>
        <w:rPr>
          <w:rFonts w:hAnsi="宋体"/>
          <w:b/>
          <w:bCs/>
          <w:szCs w:val="32"/>
          <w:highlight w:val="none"/>
        </w:rPr>
      </w:pPr>
      <w:bookmarkStart w:id="22" w:name="_Toc18175"/>
      <w:r>
        <w:rPr>
          <w:rFonts w:hAnsi="宋体"/>
          <w:b/>
          <w:bCs/>
          <w:szCs w:val="32"/>
          <w:highlight w:val="none"/>
        </w:rPr>
        <w:t>第</w:t>
      </w:r>
      <w:r>
        <w:rPr>
          <w:rFonts w:hint="eastAsia" w:hAnsi="宋体"/>
          <w:b/>
          <w:bCs/>
          <w:szCs w:val="32"/>
          <w:highlight w:val="none"/>
          <w:lang w:val="en-US" w:eastAsia="zh-CN"/>
        </w:rPr>
        <w:t>五</w:t>
      </w:r>
      <w:r>
        <w:rPr>
          <w:rFonts w:hAnsi="宋体"/>
          <w:b/>
          <w:bCs/>
          <w:szCs w:val="32"/>
          <w:highlight w:val="none"/>
        </w:rPr>
        <w:t>章 报价文件（格式）</w:t>
      </w:r>
      <w:bookmarkEnd w:id="22"/>
    </w:p>
    <w:p w14:paraId="173B7C2B">
      <w:pPr>
        <w:snapToGrid w:val="0"/>
        <w:spacing w:line="360" w:lineRule="auto"/>
        <w:ind w:firstLineChars="0"/>
        <w:outlineLvl w:val="1"/>
        <w:rPr>
          <w:rFonts w:hint="eastAsia" w:ascii="宋体" w:hAnsi="宋体" w:eastAsia="宋体" w:cs="Times New Roman"/>
          <w:b/>
          <w:bCs/>
          <w:color w:val="000000"/>
          <w:kern w:val="44"/>
          <w:sz w:val="32"/>
          <w:szCs w:val="32"/>
          <w:highlight w:val="none"/>
          <w:lang w:val="en-US" w:eastAsia="zh-CN" w:bidi="ar-SA"/>
        </w:rPr>
      </w:pPr>
      <w:bookmarkStart w:id="23" w:name="_Toc9653"/>
      <w:r>
        <w:rPr>
          <w:rFonts w:hint="eastAsia" w:ascii="宋体" w:hAnsi="宋体" w:eastAsia="宋体" w:cs="Times New Roman"/>
          <w:b/>
          <w:bCs/>
          <w:color w:val="000000"/>
          <w:kern w:val="44"/>
          <w:sz w:val="32"/>
          <w:szCs w:val="32"/>
          <w:highlight w:val="none"/>
          <w:lang w:val="en-US" w:eastAsia="zh-CN" w:bidi="ar-SA"/>
        </w:rPr>
        <w:t>1、报价表</w:t>
      </w:r>
      <w:bookmarkEnd w:id="23"/>
    </w:p>
    <w:tbl>
      <w:tblPr>
        <w:tblStyle w:val="20"/>
        <w:tblW w:w="8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2"/>
        <w:gridCol w:w="6487"/>
      </w:tblGrid>
      <w:tr w14:paraId="7DD4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7" w:hRule="atLeast"/>
          <w:jc w:val="center"/>
        </w:trPr>
        <w:tc>
          <w:tcPr>
            <w:tcW w:w="1982" w:type="dxa"/>
            <w:noWrap w:val="0"/>
            <w:vAlign w:val="center"/>
          </w:tcPr>
          <w:p w14:paraId="1CEB3140">
            <w:pPr>
              <w:pStyle w:val="9"/>
              <w:keepNext w:val="0"/>
              <w:keepLines w:val="0"/>
              <w:suppressLineNumbers w:val="0"/>
              <w:adjustRightInd w:val="0"/>
              <w:snapToGrid w:val="0"/>
              <w:spacing w:before="0" w:beforeAutospacing="0" w:after="0" w:afterAutospacing="0" w:line="360" w:lineRule="auto"/>
              <w:ind w:left="0" w:right="0"/>
              <w:jc w:val="center"/>
              <w:rPr>
                <w:rFonts w:hint="default" w:hAnsi="宋体"/>
                <w:color w:val="000000"/>
                <w:sz w:val="24"/>
                <w:szCs w:val="28"/>
                <w:highlight w:val="none"/>
              </w:rPr>
            </w:pPr>
            <w:bookmarkStart w:id="24" w:name="_Hlk33287059"/>
            <w:r>
              <w:rPr>
                <w:rFonts w:hint="default" w:hAnsi="宋体"/>
                <w:color w:val="000000"/>
                <w:sz w:val="24"/>
                <w:szCs w:val="28"/>
                <w:highlight w:val="none"/>
              </w:rPr>
              <w:t>项目名称</w:t>
            </w:r>
          </w:p>
        </w:tc>
        <w:tc>
          <w:tcPr>
            <w:tcW w:w="6487" w:type="dxa"/>
            <w:noWrap w:val="0"/>
            <w:vAlign w:val="center"/>
          </w:tcPr>
          <w:p w14:paraId="71320BC1">
            <w:pPr>
              <w:pStyle w:val="41"/>
              <w:keepNext w:val="0"/>
              <w:keepLines w:val="0"/>
              <w:suppressLineNumbers w:val="0"/>
              <w:spacing w:before="0" w:beforeAutospacing="0" w:after="0" w:afterAutospacing="0"/>
              <w:ind w:left="0" w:right="0" w:firstLine="484" w:firstLineChars="202"/>
              <w:jc w:val="both"/>
              <w:rPr>
                <w:rFonts w:hint="default" w:hAnsi="宋体"/>
                <w:color w:val="000000"/>
                <w:szCs w:val="28"/>
                <w:highlight w:val="none"/>
              </w:rPr>
            </w:pPr>
            <w:r>
              <w:rPr>
                <w:rFonts w:hint="eastAsia" w:cs="Times New Roman"/>
                <w:color w:val="000000"/>
                <w:highlight w:val="none"/>
                <w:lang w:val="en-US" w:eastAsia="zh-CN"/>
              </w:rPr>
              <w:t>管网公司2025年的档案整理及数字化加工服务</w:t>
            </w:r>
            <w:r>
              <w:rPr>
                <w:rFonts w:hint="eastAsia" w:hAnsi="宋体" w:cs="Times New Roman"/>
                <w:color w:val="000000"/>
                <w:highlight w:val="none"/>
                <w:lang w:val="en-US" w:eastAsia="zh-CN"/>
              </w:rPr>
              <w:t>采购项目</w:t>
            </w:r>
          </w:p>
        </w:tc>
      </w:tr>
      <w:bookmarkEnd w:id="24"/>
      <w:tr w14:paraId="53B6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jc w:val="center"/>
        </w:trPr>
        <w:tc>
          <w:tcPr>
            <w:tcW w:w="1982" w:type="dxa"/>
            <w:noWrap w:val="0"/>
            <w:vAlign w:val="center"/>
          </w:tcPr>
          <w:p w14:paraId="3737AE4E">
            <w:pPr>
              <w:pStyle w:val="9"/>
              <w:keepNext w:val="0"/>
              <w:keepLines w:val="0"/>
              <w:suppressLineNumbers w:val="0"/>
              <w:adjustRightInd w:val="0"/>
              <w:snapToGrid w:val="0"/>
              <w:spacing w:before="0" w:beforeAutospacing="0" w:after="0" w:afterAutospacing="0" w:line="360" w:lineRule="auto"/>
              <w:ind w:left="0" w:right="0"/>
              <w:jc w:val="center"/>
              <w:rPr>
                <w:rFonts w:hint="eastAsia" w:hAnsi="宋体"/>
                <w:color w:val="000000"/>
                <w:sz w:val="24"/>
                <w:szCs w:val="28"/>
              </w:rPr>
            </w:pPr>
          </w:p>
          <w:p w14:paraId="077F5DEF">
            <w:pPr>
              <w:pStyle w:val="9"/>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hAnsi="宋体"/>
                <w:color w:val="000000"/>
                <w:sz w:val="24"/>
                <w:szCs w:val="28"/>
                <w:lang w:val="en-US" w:eastAsia="zh-CN"/>
              </w:rPr>
            </w:pPr>
            <w:r>
              <w:rPr>
                <w:rFonts w:hint="eastAsia" w:hAnsi="宋体"/>
                <w:color w:val="000000"/>
                <w:sz w:val="24"/>
                <w:szCs w:val="28"/>
                <w:lang w:val="en-US" w:eastAsia="zh-CN"/>
              </w:rPr>
              <w:t>不</w:t>
            </w:r>
            <w:r>
              <w:rPr>
                <w:rFonts w:hint="eastAsia" w:hAnsi="宋体"/>
                <w:color w:val="000000"/>
                <w:sz w:val="24"/>
                <w:szCs w:val="28"/>
              </w:rPr>
              <w:t>含</w:t>
            </w:r>
            <w:r>
              <w:rPr>
                <w:rFonts w:hint="eastAsia" w:hAnsi="宋体"/>
                <w:color w:val="000000"/>
                <w:sz w:val="24"/>
                <w:szCs w:val="28"/>
                <w:lang w:val="en-US" w:eastAsia="zh-CN"/>
              </w:rPr>
              <w:t>税总价</w:t>
            </w:r>
          </w:p>
          <w:p w14:paraId="02F01C40">
            <w:pPr>
              <w:pStyle w:val="9"/>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hAnsi="宋体"/>
                <w:color w:val="000000"/>
                <w:sz w:val="24"/>
                <w:szCs w:val="28"/>
                <w:lang w:val="en-US" w:eastAsia="zh-CN"/>
              </w:rPr>
            </w:pPr>
            <w:r>
              <w:rPr>
                <w:rFonts w:hint="eastAsia" w:hAnsi="宋体"/>
                <w:color w:val="000000"/>
                <w:sz w:val="24"/>
                <w:szCs w:val="28"/>
                <w:lang w:val="en-US" w:eastAsia="zh-CN"/>
              </w:rPr>
              <w:t>（单位：元）</w:t>
            </w:r>
          </w:p>
          <w:p w14:paraId="64943203">
            <w:pPr>
              <w:pStyle w:val="9"/>
              <w:keepNext w:val="0"/>
              <w:keepLines w:val="0"/>
              <w:suppressLineNumbers w:val="0"/>
              <w:adjustRightInd w:val="0"/>
              <w:snapToGrid w:val="0"/>
              <w:spacing w:before="0" w:beforeAutospacing="0" w:after="0" w:afterAutospacing="0" w:line="360" w:lineRule="auto"/>
              <w:ind w:left="0" w:right="0"/>
              <w:jc w:val="center"/>
              <w:rPr>
                <w:rFonts w:hint="default" w:hAnsi="宋体"/>
                <w:color w:val="000000"/>
                <w:sz w:val="24"/>
                <w:szCs w:val="28"/>
                <w:highlight w:val="none"/>
                <w:lang w:val="en-US"/>
              </w:rPr>
            </w:pPr>
          </w:p>
        </w:tc>
        <w:tc>
          <w:tcPr>
            <w:tcW w:w="6487" w:type="dxa"/>
            <w:noWrap w:val="0"/>
            <w:vAlign w:val="center"/>
          </w:tcPr>
          <w:p w14:paraId="28DD04D5">
            <w:pPr>
              <w:keepNext w:val="0"/>
              <w:keepLines w:val="0"/>
              <w:suppressLineNumbers w:val="0"/>
              <w:snapToGrid w:val="0"/>
              <w:spacing w:before="0" w:beforeAutospacing="0" w:after="0" w:afterAutospacing="0"/>
              <w:ind w:left="0" w:right="0" w:firstLine="480" w:firstLineChars="200"/>
              <w:rPr>
                <w:rFonts w:hint="default" w:hAnsi="宋体"/>
                <w:highlight w:val="none"/>
                <w:u w:val="single"/>
              </w:rPr>
            </w:pPr>
            <w:r>
              <w:rPr>
                <w:rFonts w:hint="default" w:hAnsi="宋体"/>
                <w:highlight w:val="none"/>
              </w:rPr>
              <w:t>人民币（小写）：</w:t>
            </w:r>
            <w:r>
              <w:rPr>
                <w:rFonts w:hint="default" w:hAnsi="宋体"/>
                <w:highlight w:val="none"/>
                <w:u w:val="single"/>
              </w:rPr>
              <w:t xml:space="preserve">                   </w:t>
            </w:r>
          </w:p>
          <w:p w14:paraId="09619916">
            <w:pPr>
              <w:keepNext w:val="0"/>
              <w:keepLines w:val="0"/>
              <w:suppressLineNumbers w:val="0"/>
              <w:snapToGrid w:val="0"/>
              <w:spacing w:before="0" w:beforeAutospacing="0" w:after="0" w:afterAutospacing="0"/>
              <w:ind w:left="0" w:right="0" w:firstLine="1680" w:firstLineChars="700"/>
              <w:rPr>
                <w:rFonts w:hint="default" w:hAnsi="宋体"/>
                <w:highlight w:val="none"/>
              </w:rPr>
            </w:pPr>
          </w:p>
        </w:tc>
      </w:tr>
      <w:tr w14:paraId="4532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jc w:val="center"/>
        </w:trPr>
        <w:tc>
          <w:tcPr>
            <w:tcW w:w="1982" w:type="dxa"/>
            <w:noWrap w:val="0"/>
            <w:vAlign w:val="center"/>
          </w:tcPr>
          <w:p w14:paraId="3E098341">
            <w:pPr>
              <w:pStyle w:val="9"/>
              <w:keepNext w:val="0"/>
              <w:keepLines w:val="0"/>
              <w:suppressLineNumbers w:val="0"/>
              <w:adjustRightInd w:val="0"/>
              <w:snapToGrid w:val="0"/>
              <w:spacing w:before="0" w:beforeAutospacing="0" w:after="0" w:afterAutospacing="0" w:line="360" w:lineRule="auto"/>
              <w:ind w:left="0" w:right="0"/>
              <w:jc w:val="center"/>
              <w:rPr>
                <w:rFonts w:hint="default" w:hAnsi="宋体"/>
                <w:color w:val="000000"/>
                <w:sz w:val="24"/>
                <w:szCs w:val="28"/>
                <w:highlight w:val="none"/>
              </w:rPr>
            </w:pPr>
            <w:r>
              <w:rPr>
                <w:rFonts w:hint="default" w:hAnsi="宋体"/>
                <w:color w:val="000000"/>
                <w:sz w:val="24"/>
                <w:szCs w:val="28"/>
                <w:highlight w:val="none"/>
              </w:rPr>
              <w:t>备注</w:t>
            </w:r>
          </w:p>
        </w:tc>
        <w:tc>
          <w:tcPr>
            <w:tcW w:w="6487" w:type="dxa"/>
            <w:noWrap w:val="0"/>
            <w:vAlign w:val="center"/>
          </w:tcPr>
          <w:p w14:paraId="24BC59E9">
            <w:pPr>
              <w:keepNext w:val="0"/>
              <w:keepLines w:val="0"/>
              <w:numPr>
                <w:ilvl w:val="-1"/>
                <w:numId w:val="0"/>
              </w:numPr>
              <w:suppressLineNumbers w:val="0"/>
              <w:autoSpaceDE/>
              <w:autoSpaceDN/>
              <w:snapToGrid w:val="0"/>
              <w:spacing w:before="0" w:beforeAutospacing="0" w:after="0" w:afterAutospacing="0" w:line="360" w:lineRule="auto"/>
              <w:ind w:left="0" w:leftChars="0" w:right="0" w:firstLineChars="0"/>
              <w:jc w:val="left"/>
              <w:rPr>
                <w:rFonts w:hint="eastAsia" w:hAnsi="宋体"/>
                <w:color w:val="000000"/>
                <w:sz w:val="21"/>
                <w:szCs w:val="21"/>
                <w:lang w:val="en-US" w:eastAsia="zh-CN"/>
              </w:rPr>
            </w:pPr>
            <w:r>
              <w:rPr>
                <w:rFonts w:hint="eastAsia" w:hAnsi="宋体"/>
                <w:color w:val="000000"/>
                <w:sz w:val="21"/>
                <w:szCs w:val="21"/>
                <w:lang w:val="en-US" w:eastAsia="zh-CN"/>
              </w:rPr>
              <w:t>1、本次报价为不含税报价，</w:t>
            </w:r>
            <w:r>
              <w:rPr>
                <w:rFonts w:hint="eastAsia" w:hAnsi="宋体"/>
                <w:b/>
                <w:bCs/>
                <w:color w:val="000000"/>
                <w:sz w:val="21"/>
                <w:szCs w:val="21"/>
                <w:lang w:val="en-US" w:eastAsia="zh-CN"/>
              </w:rPr>
              <w:t>报价人所报单价和总价不得超过采购限价</w:t>
            </w:r>
            <w:r>
              <w:rPr>
                <w:rFonts w:hint="eastAsia" w:hAnsi="宋体"/>
                <w:color w:val="000000"/>
                <w:sz w:val="21"/>
                <w:szCs w:val="21"/>
                <w:lang w:val="en-US" w:eastAsia="zh-CN"/>
              </w:rPr>
              <w:t>，从实质性满足采购需求的供应商中，按不含税总价最低成交</w:t>
            </w:r>
          </w:p>
          <w:p w14:paraId="361E0CBA">
            <w:pPr>
              <w:keepNext w:val="0"/>
              <w:keepLines w:val="0"/>
              <w:numPr>
                <w:ilvl w:val="0"/>
                <w:numId w:val="0"/>
              </w:numPr>
              <w:suppressLineNumbers w:val="0"/>
              <w:autoSpaceDE/>
              <w:autoSpaceDN/>
              <w:snapToGrid w:val="0"/>
              <w:spacing w:before="0" w:beforeAutospacing="0" w:after="0" w:afterAutospacing="0" w:line="360" w:lineRule="auto"/>
              <w:ind w:left="0" w:right="0" w:firstLineChars="0"/>
              <w:jc w:val="left"/>
              <w:rPr>
                <w:rFonts w:hint="eastAsia" w:hAnsi="宋体"/>
                <w:color w:val="000000"/>
                <w:sz w:val="21"/>
                <w:szCs w:val="21"/>
                <w:lang w:val="en-US" w:eastAsia="zh-CN"/>
              </w:rPr>
            </w:pPr>
            <w:r>
              <w:rPr>
                <w:rFonts w:hint="eastAsia" w:hAnsi="宋体"/>
                <w:color w:val="000000"/>
                <w:sz w:val="21"/>
                <w:szCs w:val="21"/>
                <w:lang w:val="en-US" w:eastAsia="zh-CN"/>
              </w:rPr>
              <w:t>原则确定成交供应商。</w:t>
            </w:r>
          </w:p>
          <w:p w14:paraId="6E12E37C">
            <w:pPr>
              <w:keepNext w:val="0"/>
              <w:keepLines w:val="0"/>
              <w:numPr>
                <w:ilvl w:val="-1"/>
                <w:numId w:val="0"/>
              </w:numPr>
              <w:suppressLineNumbers w:val="0"/>
              <w:autoSpaceDE/>
              <w:autoSpaceDN/>
              <w:snapToGrid w:val="0"/>
              <w:spacing w:before="0" w:beforeAutospacing="0" w:after="0" w:afterAutospacing="0" w:line="360" w:lineRule="auto"/>
              <w:ind w:left="0" w:leftChars="0" w:right="0" w:firstLineChars="0"/>
              <w:jc w:val="left"/>
              <w:rPr>
                <w:rFonts w:hint="eastAsia" w:hAnsi="宋体"/>
                <w:color w:val="000000"/>
                <w:sz w:val="21"/>
                <w:szCs w:val="21"/>
                <w:lang w:val="en-US" w:eastAsia="zh-CN"/>
              </w:rPr>
            </w:pPr>
            <w:r>
              <w:rPr>
                <w:rFonts w:hint="eastAsia" w:hAnsi="宋体"/>
                <w:color w:val="000000"/>
                <w:sz w:val="21"/>
                <w:szCs w:val="21"/>
                <w:lang w:val="en-US" w:eastAsia="zh-CN"/>
              </w:rPr>
              <w:t>2、已详细审查全部竞价文件要求，并响应竞价文件全部要求。</w:t>
            </w:r>
          </w:p>
          <w:p w14:paraId="0E696D09">
            <w:pPr>
              <w:keepNext w:val="0"/>
              <w:keepLines w:val="0"/>
              <w:numPr>
                <w:ilvl w:val="0"/>
                <w:numId w:val="0"/>
              </w:numPr>
              <w:suppressLineNumbers w:val="0"/>
              <w:autoSpaceDE/>
              <w:autoSpaceDN/>
              <w:snapToGrid w:val="0"/>
              <w:spacing w:before="0" w:beforeAutospacing="0" w:after="0" w:afterAutospacing="0" w:line="360" w:lineRule="auto"/>
              <w:ind w:left="0" w:leftChars="0" w:right="0" w:firstLineChars="0"/>
              <w:jc w:val="left"/>
              <w:rPr>
                <w:rFonts w:hint="eastAsia" w:hAnsi="宋体"/>
                <w:color w:val="000000"/>
                <w:sz w:val="21"/>
                <w:szCs w:val="21"/>
                <w:highlight w:val="none"/>
                <w:lang w:val="en-US" w:eastAsia="zh-CN"/>
              </w:rPr>
            </w:pPr>
            <w:r>
              <w:rPr>
                <w:rFonts w:hint="eastAsia" w:hAnsi="宋体"/>
                <w:color w:val="000000"/>
                <w:sz w:val="21"/>
                <w:szCs w:val="21"/>
                <w:highlight w:val="none"/>
                <w:lang w:val="en-US" w:eastAsia="zh-CN"/>
              </w:rPr>
              <w:t>3、当分项报价表内累计与报价表不符时，以报价表为准，修正分项报价表内的各项报价。</w:t>
            </w:r>
          </w:p>
          <w:p w14:paraId="20FA97F3">
            <w:pPr>
              <w:keepNext w:val="0"/>
              <w:keepLines w:val="0"/>
              <w:numPr>
                <w:ilvl w:val="-1"/>
                <w:numId w:val="0"/>
              </w:numPr>
              <w:suppressLineNumbers w:val="0"/>
              <w:autoSpaceDE/>
              <w:autoSpaceDN/>
              <w:snapToGrid w:val="0"/>
              <w:spacing w:before="0" w:beforeAutospacing="0" w:after="0" w:afterAutospacing="0" w:line="360" w:lineRule="auto"/>
              <w:ind w:left="0" w:leftChars="0" w:right="0" w:firstLineChars="0"/>
              <w:jc w:val="left"/>
              <w:rPr>
                <w:rFonts w:hint="eastAsia" w:hAnsi="宋体"/>
                <w:color w:val="000000"/>
                <w:sz w:val="21"/>
                <w:szCs w:val="21"/>
                <w:lang w:val="en-US" w:eastAsia="zh-CN"/>
              </w:rPr>
            </w:pPr>
            <w:r>
              <w:rPr>
                <w:rFonts w:hint="eastAsia" w:hAnsi="宋体"/>
                <w:color w:val="000000"/>
                <w:sz w:val="21"/>
                <w:szCs w:val="21"/>
                <w:lang w:val="en-US" w:eastAsia="zh-CN"/>
              </w:rPr>
              <w:t>4、报价数值保留小数点后2位。</w:t>
            </w:r>
          </w:p>
          <w:p w14:paraId="02EC3D65">
            <w:pPr>
              <w:keepNext w:val="0"/>
              <w:keepLines w:val="0"/>
              <w:numPr>
                <w:ilvl w:val="0"/>
                <w:numId w:val="0"/>
              </w:numPr>
              <w:suppressLineNumbers w:val="0"/>
              <w:autoSpaceDE/>
              <w:autoSpaceDN/>
              <w:snapToGrid w:val="0"/>
              <w:spacing w:before="0" w:beforeAutospacing="0" w:after="0" w:afterAutospacing="0" w:line="360" w:lineRule="auto"/>
              <w:ind w:left="0" w:right="0" w:firstLineChars="0"/>
              <w:jc w:val="left"/>
              <w:rPr>
                <w:rFonts w:hint="default" w:hAnsi="宋体"/>
                <w:color w:val="000000"/>
                <w:szCs w:val="28"/>
                <w:highlight w:val="none"/>
              </w:rPr>
            </w:pPr>
            <w:r>
              <w:rPr>
                <w:rFonts w:hint="eastAsia" w:hAnsi="宋体"/>
                <w:color w:val="000000"/>
                <w:sz w:val="21"/>
                <w:szCs w:val="21"/>
                <w:lang w:val="en-US" w:eastAsia="zh-CN"/>
              </w:rPr>
              <w:t>5、本报价表不允许调整，擅自修改，将视为无效报价。</w:t>
            </w:r>
          </w:p>
        </w:tc>
      </w:tr>
    </w:tbl>
    <w:p w14:paraId="1E8AA78A">
      <w:pPr>
        <w:pStyle w:val="9"/>
        <w:adjustRightInd w:val="0"/>
        <w:snapToGrid w:val="0"/>
        <w:spacing w:line="360" w:lineRule="auto"/>
        <w:rPr>
          <w:rFonts w:hAnsi="宋体"/>
          <w:color w:val="000000"/>
          <w:sz w:val="24"/>
          <w:szCs w:val="28"/>
          <w:highlight w:val="none"/>
        </w:rPr>
      </w:pPr>
    </w:p>
    <w:p w14:paraId="010B85CC">
      <w:pPr>
        <w:pStyle w:val="9"/>
        <w:adjustRightInd w:val="0"/>
        <w:snapToGrid w:val="0"/>
        <w:spacing w:line="360" w:lineRule="auto"/>
        <w:ind w:firstLine="480" w:firstLineChars="200"/>
        <w:rPr>
          <w:rFonts w:hAnsi="宋体"/>
          <w:color w:val="000000"/>
          <w:sz w:val="24"/>
          <w:szCs w:val="28"/>
          <w:highlight w:val="none"/>
        </w:rPr>
      </w:pPr>
      <w:r>
        <w:rPr>
          <w:rFonts w:hAnsi="宋体"/>
          <w:color w:val="000000"/>
          <w:sz w:val="24"/>
          <w:szCs w:val="28"/>
          <w:highlight w:val="none"/>
        </w:rPr>
        <w:t>联系人：                          联系电话：</w:t>
      </w:r>
    </w:p>
    <w:p w14:paraId="4BF19BA4">
      <w:pPr>
        <w:pStyle w:val="9"/>
        <w:adjustRightInd w:val="0"/>
        <w:snapToGrid w:val="0"/>
        <w:spacing w:line="360" w:lineRule="auto"/>
        <w:ind w:firstLine="480" w:firstLineChars="200"/>
        <w:rPr>
          <w:rFonts w:hAnsi="宋体"/>
          <w:color w:val="000000"/>
          <w:sz w:val="24"/>
          <w:szCs w:val="28"/>
          <w:highlight w:val="none"/>
        </w:rPr>
      </w:pPr>
      <w:r>
        <w:rPr>
          <w:rFonts w:hAnsi="宋体"/>
          <w:color w:val="000000"/>
          <w:sz w:val="24"/>
          <w:szCs w:val="28"/>
          <w:highlight w:val="none"/>
        </w:rPr>
        <w:t>联系地址：</w:t>
      </w:r>
      <w:r>
        <w:rPr>
          <w:rFonts w:hint="eastAsia" w:hAnsi="宋体"/>
          <w:color w:val="000000"/>
          <w:sz w:val="24"/>
          <w:szCs w:val="28"/>
          <w:highlight w:val="none"/>
          <w:lang w:val="en-US" w:eastAsia="zh-CN"/>
        </w:rPr>
        <w:t xml:space="preserve">                        </w:t>
      </w:r>
      <w:r>
        <w:rPr>
          <w:rFonts w:hAnsi="宋体"/>
          <w:color w:val="000000"/>
          <w:sz w:val="24"/>
          <w:szCs w:val="28"/>
          <w:highlight w:val="none"/>
          <w:lang w:val="zh-CN"/>
        </w:rPr>
        <w:t>报价人：（公章）</w:t>
      </w:r>
    </w:p>
    <w:p w14:paraId="61920B1B">
      <w:pPr>
        <w:snapToGrid w:val="0"/>
        <w:spacing w:line="360" w:lineRule="auto"/>
        <w:ind w:firstLineChars="200"/>
        <w:jc w:val="center"/>
        <w:rPr>
          <w:rFonts w:hint="eastAsia" w:ascii="Times New Roman"/>
          <w:b/>
          <w:color w:val="000000"/>
          <w:sz w:val="28"/>
          <w:szCs w:val="28"/>
          <w:lang w:val="en-US" w:eastAsia="zh-CN"/>
        </w:rPr>
      </w:pPr>
      <w:r>
        <w:rPr>
          <w:rFonts w:hAnsi="宋体"/>
          <w:color w:val="000000"/>
          <w:kern w:val="2"/>
          <w:szCs w:val="28"/>
          <w:highlight w:val="none"/>
          <w:lang w:val="zh-CN"/>
        </w:rPr>
        <w:t xml:space="preserve">                     日期：   年    月   </w:t>
      </w:r>
      <w:r>
        <w:rPr>
          <w:rFonts w:hint="eastAsia" w:hAnsi="宋体"/>
          <w:color w:val="000000"/>
          <w:kern w:val="2"/>
          <w:szCs w:val="28"/>
          <w:highlight w:val="none"/>
          <w:lang w:val="en-US" w:eastAsia="zh-CN"/>
        </w:rPr>
        <w:t>日</w:t>
      </w:r>
    </w:p>
    <w:p w14:paraId="21FE4AB8">
      <w:pPr>
        <w:numPr>
          <w:ilvl w:val="0"/>
          <w:numId w:val="0"/>
        </w:numPr>
        <w:spacing w:line="360" w:lineRule="auto"/>
        <w:rPr>
          <w:rFonts w:hint="eastAsia" w:ascii="Times New Roman"/>
          <w:b/>
          <w:color w:val="000000"/>
          <w:sz w:val="28"/>
          <w:szCs w:val="28"/>
          <w:lang w:val="en-US" w:eastAsia="zh-CN"/>
        </w:rPr>
      </w:pPr>
    </w:p>
    <w:p w14:paraId="41FD721D">
      <w:pPr>
        <w:numPr>
          <w:ilvl w:val="0"/>
          <w:numId w:val="0"/>
        </w:numPr>
        <w:spacing w:line="360" w:lineRule="auto"/>
        <w:rPr>
          <w:rFonts w:hint="eastAsia" w:ascii="Times New Roman"/>
          <w:b/>
          <w:color w:val="000000"/>
          <w:sz w:val="28"/>
          <w:szCs w:val="28"/>
          <w:lang w:val="en-US" w:eastAsia="zh-CN"/>
        </w:rPr>
      </w:pPr>
    </w:p>
    <w:p w14:paraId="6BB056AB">
      <w:pPr>
        <w:numPr>
          <w:ilvl w:val="0"/>
          <w:numId w:val="0"/>
        </w:numPr>
        <w:spacing w:line="360" w:lineRule="auto"/>
        <w:rPr>
          <w:rFonts w:hint="eastAsia" w:ascii="Times New Roman"/>
          <w:b/>
          <w:color w:val="000000"/>
          <w:sz w:val="28"/>
          <w:szCs w:val="28"/>
          <w:lang w:val="en-US" w:eastAsia="zh-CN"/>
        </w:rPr>
      </w:pPr>
    </w:p>
    <w:p w14:paraId="4FECE75B">
      <w:pPr>
        <w:rPr>
          <w:rFonts w:hint="eastAsia" w:ascii="Times New Roman"/>
          <w:b/>
          <w:color w:val="000000"/>
          <w:sz w:val="28"/>
          <w:szCs w:val="28"/>
          <w:lang w:val="en-US" w:eastAsia="zh-CN"/>
        </w:rPr>
        <w:sectPr>
          <w:footerReference r:id="rId8" w:type="default"/>
          <w:pgSz w:w="11906" w:h="16838"/>
          <w:pgMar w:top="2098" w:right="1474" w:bottom="1984" w:left="1587"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14:paraId="67F2F5E8">
      <w:pPr>
        <w:ind w:firstLineChars="0"/>
        <w:rPr>
          <w:rFonts w:hint="eastAsia"/>
          <w:sz w:val="32"/>
          <w:szCs w:val="32"/>
          <w:highlight w:val="yellow"/>
          <w:lang w:val="en-US" w:eastAsia="zh-CN"/>
        </w:rPr>
      </w:pPr>
      <w:r>
        <w:rPr>
          <w:rFonts w:hint="eastAsia"/>
          <w:sz w:val="32"/>
          <w:szCs w:val="32"/>
          <w:highlight w:val="none"/>
          <w:lang w:val="en-US" w:eastAsia="zh-CN"/>
        </w:rPr>
        <w:t>附件：分项报价表</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8"/>
        <w:gridCol w:w="1896"/>
        <w:gridCol w:w="1504"/>
        <w:gridCol w:w="698"/>
        <w:gridCol w:w="1180"/>
        <w:gridCol w:w="1707"/>
        <w:gridCol w:w="1378"/>
      </w:tblGrid>
      <w:tr w14:paraId="228E0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53F85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7E6A31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BC61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F4D7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暂定数量</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128198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不含税报价单价（元）</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64CD1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不含税报价小计</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（元）</w:t>
            </w:r>
          </w:p>
        </w:tc>
      </w:tr>
      <w:tr w14:paraId="5962F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gridSpan w:val="7"/>
            <w:tcBorders>
              <w:top w:val="single" w:color="000000" w:sz="4" w:space="0"/>
              <w:left w:val="single" w:color="000000" w:sz="4" w:space="0"/>
              <w:bottom w:val="single" w:color="000000" w:sz="4" w:space="0"/>
              <w:right w:val="single" w:color="000000" w:sz="4" w:space="0"/>
            </w:tcBorders>
            <w:noWrap w:val="0"/>
            <w:vAlign w:val="center"/>
          </w:tcPr>
          <w:p w14:paraId="01A5062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一、档案整理、上架</w:t>
            </w:r>
          </w:p>
        </w:tc>
      </w:tr>
      <w:tr w14:paraId="001E5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EC9F2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4B6B4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文书档案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CDEA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单件归档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522B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9134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5CC8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BD0E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w:t>
            </w:r>
          </w:p>
        </w:tc>
      </w:tr>
      <w:tr w14:paraId="1829E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D2C5F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29D7F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采购档案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4145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立卷归档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32FC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516A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A622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C8D1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58A0C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4151D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2C339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会计档案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3F9C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立卷归档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2C86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EAD6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58A6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F5E5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5A4A8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66CF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510CC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声像档案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D1A7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照片</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93BF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7F4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6F51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3018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2903C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9FAD9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57136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实物档案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D08C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实物</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FC96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7297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6D8C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2492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7BCE8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C4103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F4B45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工程合同汇编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099C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立卷归档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0386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1ED6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BAB7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227C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7D10E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582A9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08B4D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工程档案（历史档案再整理）</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A423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立卷归档</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C397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5441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37B3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92C3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09534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vMerge w:val="restart"/>
            <w:tcBorders>
              <w:top w:val="single" w:color="000000" w:sz="4" w:space="0"/>
              <w:left w:val="single" w:color="000000" w:sz="4" w:space="0"/>
              <w:bottom w:val="single" w:color="000000" w:sz="4" w:space="0"/>
              <w:right w:val="single" w:color="000000" w:sz="4" w:space="0"/>
            </w:tcBorders>
            <w:noWrap/>
            <w:vAlign w:val="center"/>
          </w:tcPr>
          <w:p w14:paraId="4E0DBD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0" w:type="auto"/>
            <w:vMerge w:val="restart"/>
            <w:tcBorders>
              <w:top w:val="single" w:color="000000" w:sz="4" w:space="0"/>
              <w:left w:val="single" w:color="000000" w:sz="4" w:space="0"/>
              <w:bottom w:val="single" w:color="000000" w:sz="4" w:space="0"/>
              <w:right w:val="single" w:color="000000" w:sz="4" w:space="0"/>
            </w:tcBorders>
            <w:noWrap w:val="0"/>
            <w:vAlign w:val="center"/>
          </w:tcPr>
          <w:p w14:paraId="71DE3D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叠图</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8820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A3幅面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73CF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8F8A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33CA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4981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229F0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51D388A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11991FF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C9FA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A2幅面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4CDC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458C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95B6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4C34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1B57F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CDAE1E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CF1479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E4E9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A1幅面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B06C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3AF0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D645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DD2D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2801C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vMerge w:val="continue"/>
            <w:tcBorders>
              <w:top w:val="single" w:color="000000" w:sz="4" w:space="0"/>
              <w:left w:val="single" w:color="000000" w:sz="4" w:space="0"/>
              <w:bottom w:val="single" w:color="000000" w:sz="4" w:space="0"/>
              <w:right w:val="single" w:color="000000" w:sz="4" w:space="0"/>
            </w:tcBorders>
            <w:noWrap/>
            <w:vAlign w:val="center"/>
          </w:tcPr>
          <w:p w14:paraId="1294B3B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DA1F46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733C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A0幅面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19EE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C6AF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B7BF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01A7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6DB0E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39955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54E7F2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纸张裱糊</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D48A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06C0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15A6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DD0D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w:t>
            </w:r>
          </w:p>
        </w:tc>
      </w:tr>
      <w:tr w14:paraId="2D53F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gridSpan w:val="7"/>
            <w:tcBorders>
              <w:top w:val="single" w:color="000000" w:sz="4" w:space="0"/>
              <w:left w:val="single" w:color="000000" w:sz="4" w:space="0"/>
              <w:bottom w:val="single" w:color="000000" w:sz="4" w:space="0"/>
              <w:right w:val="single" w:color="000000" w:sz="4" w:space="0"/>
            </w:tcBorders>
            <w:noWrap/>
            <w:vAlign w:val="center"/>
          </w:tcPr>
          <w:p w14:paraId="6BFEAD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二、档案数字化加工</w:t>
            </w:r>
          </w:p>
        </w:tc>
      </w:tr>
      <w:tr w14:paraId="69313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D67E7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D741B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档案扫描</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4282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A4幅面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7697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46D9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5667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A090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w:t>
            </w:r>
          </w:p>
        </w:tc>
      </w:tr>
      <w:tr w14:paraId="1736C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11EA3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17B2A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档案扫描</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A8705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投标文件A4幅面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2F56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8D51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92FC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CEA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7F066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2EABA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F492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档案扫描</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C0565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A3幅面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90D2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9644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073D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C84C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w:t>
            </w:r>
          </w:p>
        </w:tc>
      </w:tr>
      <w:tr w14:paraId="33B1A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gridSpan w:val="7"/>
            <w:tcBorders>
              <w:top w:val="single" w:color="000000" w:sz="4" w:space="0"/>
              <w:left w:val="single" w:color="000000" w:sz="4" w:space="0"/>
              <w:bottom w:val="single" w:color="000000" w:sz="4" w:space="0"/>
              <w:right w:val="single" w:color="000000" w:sz="4" w:space="0"/>
            </w:tcBorders>
            <w:noWrap/>
            <w:vAlign w:val="center"/>
          </w:tcPr>
          <w:p w14:paraId="3F4E18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三、档案后期整理</w:t>
            </w:r>
          </w:p>
        </w:tc>
      </w:tr>
      <w:tr w14:paraId="7053D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4DDFE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16B591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密集架、箱柜指引卡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547D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389C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F5F5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C2F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w:t>
            </w:r>
          </w:p>
        </w:tc>
      </w:tr>
      <w:tr w14:paraId="5F92A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66CEB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41969C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库房示意图</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0433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B172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2DDF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A68A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w:t>
            </w:r>
          </w:p>
        </w:tc>
      </w:tr>
      <w:tr w14:paraId="18BD9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37579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0C65E4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档案目录</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4131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F8FA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5466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E815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w:t>
            </w:r>
          </w:p>
        </w:tc>
      </w:tr>
      <w:tr w14:paraId="40E36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7A00E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3FA538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文件汇编</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45D7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DE09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3A29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473A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2E190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gridSpan w:val="7"/>
            <w:tcBorders>
              <w:top w:val="single" w:color="000000" w:sz="4" w:space="0"/>
              <w:left w:val="single" w:color="000000" w:sz="4" w:space="0"/>
              <w:bottom w:val="single" w:color="000000" w:sz="4" w:space="0"/>
              <w:right w:val="single" w:color="000000" w:sz="4" w:space="0"/>
            </w:tcBorders>
            <w:noWrap/>
            <w:vAlign w:val="center"/>
          </w:tcPr>
          <w:p w14:paraId="6D5A7B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四、采购档案盒、牛皮纸</w:t>
            </w:r>
          </w:p>
        </w:tc>
      </w:tr>
      <w:tr w14:paraId="46B21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11072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0F82F4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定制汇编</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档案盒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24BB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7B4E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468C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502E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w:t>
            </w:r>
          </w:p>
        </w:tc>
      </w:tr>
      <w:tr w14:paraId="09311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71063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1CD8FD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新文书档案盒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0E0E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44CB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3612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F6B9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77290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A554A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59619E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旧文书档案盒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0AF5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64BD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807D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04743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w:t>
            </w:r>
          </w:p>
        </w:tc>
      </w:tr>
      <w:tr w14:paraId="105F4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C2BB9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1A9863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新科技档案盒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766D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F5FB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7F2D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5251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17F1E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5A28B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501CE3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会计档案盒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ED7A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4BED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501B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84C0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w:t>
            </w:r>
          </w:p>
        </w:tc>
      </w:tr>
      <w:tr w14:paraId="2DD9C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97D01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40EF44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会计档案盒</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6C00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0B76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8E57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AC4B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w:t>
            </w:r>
          </w:p>
        </w:tc>
      </w:tr>
      <w:tr w14:paraId="52255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F5641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592C7F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文书组卷牛皮纸封面封底（一套）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6EF7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5F64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F213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A787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0E0BA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DBBDD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42149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新科技档案组卷封面封底（一整张）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0061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4FCD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C083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101C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53F27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226E5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0C491E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浅色无酸空白牛皮纸</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570B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1366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58F6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93D5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w:t>
            </w:r>
          </w:p>
        </w:tc>
      </w:tr>
      <w:tr w14:paraId="405D1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5BD21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1CA919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深色无酸空白牛皮纸</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60DE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F455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7835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DDED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61BBC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D51B6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0" w:type="auto"/>
            <w:gridSpan w:val="2"/>
            <w:tcBorders>
              <w:top w:val="single" w:color="000000" w:sz="4" w:space="0"/>
              <w:left w:val="single" w:color="000000" w:sz="4" w:space="0"/>
              <w:bottom w:val="single" w:color="000000" w:sz="4" w:space="0"/>
              <w:right w:val="single" w:color="000000" w:sz="4" w:space="0"/>
            </w:tcBorders>
            <w:noWrap w:val="0"/>
            <w:vAlign w:val="center"/>
          </w:tcPr>
          <w:p w14:paraId="1C58E6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档案目录夹</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63AA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DD8A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B3D3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296D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p>
        </w:tc>
      </w:tr>
      <w:tr w14:paraId="4C09E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0" w:type="auto"/>
            <w:gridSpan w:val="6"/>
            <w:tcBorders>
              <w:top w:val="single" w:color="000000" w:sz="4" w:space="0"/>
              <w:left w:val="single" w:color="000000" w:sz="4" w:space="0"/>
              <w:bottom w:val="single" w:color="000000" w:sz="4" w:space="0"/>
              <w:right w:val="single" w:color="000000" w:sz="4" w:space="0"/>
            </w:tcBorders>
            <w:noWrap/>
            <w:vAlign w:val="center"/>
          </w:tcPr>
          <w:p w14:paraId="7DEB99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不含税报价合计（元）</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7A37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4"/>
                <w:szCs w:val="24"/>
                <w:u w:val="none"/>
                <w:lang w:val="en-US" w:eastAsia="zh-CN" w:bidi="ar"/>
              </w:rPr>
            </w:pPr>
          </w:p>
        </w:tc>
      </w:tr>
    </w:tbl>
    <w:p w14:paraId="359C5AE3">
      <w:pPr>
        <w:rPr>
          <w:rFonts w:hint="eastAsia" w:ascii="Times New Roman"/>
          <w:b/>
          <w:color w:val="000000"/>
          <w:sz w:val="28"/>
          <w:szCs w:val="28"/>
          <w:lang w:val="en-US" w:eastAsia="zh-CN"/>
        </w:rPr>
      </w:pPr>
    </w:p>
    <w:p w14:paraId="7C05EEB3">
      <w:pPr>
        <w:rPr>
          <w:rFonts w:hint="eastAsia" w:ascii="Times New Roman"/>
          <w:b/>
          <w:color w:val="000000"/>
          <w:sz w:val="28"/>
          <w:szCs w:val="28"/>
          <w:lang w:val="en-US" w:eastAsia="zh-CN"/>
        </w:rPr>
      </w:pPr>
    </w:p>
    <w:p w14:paraId="0E4DE166">
      <w:pPr>
        <w:pStyle w:val="9"/>
        <w:adjustRightInd w:val="0"/>
        <w:snapToGrid w:val="0"/>
        <w:spacing w:line="360" w:lineRule="auto"/>
        <w:ind w:firstLine="480" w:firstLineChars="200"/>
        <w:rPr>
          <w:rFonts w:hAnsi="宋体"/>
          <w:color w:val="000000"/>
          <w:sz w:val="24"/>
          <w:szCs w:val="28"/>
          <w:highlight w:val="none"/>
        </w:rPr>
      </w:pPr>
      <w:r>
        <w:rPr>
          <w:rFonts w:hAnsi="宋体"/>
          <w:color w:val="000000"/>
          <w:sz w:val="24"/>
          <w:szCs w:val="28"/>
          <w:highlight w:val="none"/>
          <w:lang w:val="zh-CN"/>
        </w:rPr>
        <w:t>报价人：（公章）</w:t>
      </w:r>
    </w:p>
    <w:p w14:paraId="1DDC91D3">
      <w:pPr>
        <w:snapToGrid w:val="0"/>
        <w:spacing w:line="360" w:lineRule="auto"/>
        <w:ind w:firstLineChars="200"/>
        <w:jc w:val="center"/>
        <w:rPr>
          <w:rFonts w:hint="eastAsia" w:ascii="Times New Roman"/>
          <w:b/>
          <w:color w:val="000000"/>
          <w:sz w:val="28"/>
          <w:szCs w:val="28"/>
          <w:lang w:val="en-US" w:eastAsia="zh-CN"/>
        </w:rPr>
      </w:pPr>
      <w:r>
        <w:rPr>
          <w:rFonts w:hAnsi="宋体"/>
          <w:color w:val="000000"/>
          <w:kern w:val="2"/>
          <w:szCs w:val="28"/>
          <w:highlight w:val="none"/>
          <w:lang w:val="zh-CN"/>
        </w:rPr>
        <w:t xml:space="preserve">                    </w:t>
      </w:r>
      <w:r>
        <w:rPr>
          <w:rFonts w:hint="eastAsia" w:hAnsi="宋体"/>
          <w:color w:val="000000"/>
          <w:kern w:val="2"/>
          <w:szCs w:val="28"/>
          <w:highlight w:val="none"/>
          <w:lang w:val="en-US" w:eastAsia="zh-CN"/>
        </w:rPr>
        <w:t xml:space="preserve">                  </w:t>
      </w:r>
      <w:r>
        <w:rPr>
          <w:rFonts w:hAnsi="宋体"/>
          <w:color w:val="000000"/>
          <w:kern w:val="2"/>
          <w:szCs w:val="28"/>
          <w:highlight w:val="none"/>
          <w:lang w:val="zh-CN"/>
        </w:rPr>
        <w:t xml:space="preserve"> 日期：   年    月   </w:t>
      </w:r>
      <w:r>
        <w:rPr>
          <w:rFonts w:hint="eastAsia" w:hAnsi="宋体"/>
          <w:color w:val="000000"/>
          <w:kern w:val="2"/>
          <w:szCs w:val="28"/>
          <w:highlight w:val="none"/>
          <w:lang w:val="en-US" w:eastAsia="zh-CN"/>
        </w:rPr>
        <w:t>日</w:t>
      </w:r>
    </w:p>
    <w:p w14:paraId="5E471B99">
      <w:pPr>
        <w:pStyle w:val="4"/>
        <w:rPr>
          <w:rFonts w:hint="eastAsia"/>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14:paraId="6D7BB5A2">
      <w:pPr>
        <w:pStyle w:val="2"/>
        <w:snapToGrid w:val="0"/>
        <w:spacing w:before="0" w:after="0"/>
        <w:ind w:firstLineChars="0"/>
        <w:jc w:val="left"/>
        <w:rPr>
          <w:rFonts w:hint="eastAsia" w:hAnsi="宋体"/>
          <w:color w:val="000000"/>
          <w:szCs w:val="32"/>
          <w:highlight w:val="none"/>
          <w:lang w:val="zh-CN"/>
        </w:rPr>
      </w:pPr>
      <w:bookmarkStart w:id="25" w:name="_Toc4843"/>
      <w:bookmarkStart w:id="26" w:name="_Toc14445"/>
      <w:bookmarkStart w:id="27" w:name="_Toc27092"/>
      <w:r>
        <w:rPr>
          <w:rFonts w:hint="eastAsia" w:hAnsi="宋体"/>
          <w:color w:val="000000"/>
          <w:szCs w:val="32"/>
          <w:highlight w:val="none"/>
          <w:lang w:val="en-US" w:eastAsia="zh-CN"/>
        </w:rPr>
        <w:t>2、</w:t>
      </w:r>
      <w:r>
        <w:rPr>
          <w:rFonts w:hAnsi="宋体"/>
          <w:color w:val="000000"/>
          <w:szCs w:val="32"/>
          <w:highlight w:val="none"/>
        </w:rPr>
        <w:t xml:space="preserve"> </w:t>
      </w:r>
      <w:r>
        <w:rPr>
          <w:rFonts w:hint="eastAsia" w:hAnsi="宋体"/>
          <w:color w:val="000000"/>
          <w:szCs w:val="32"/>
          <w:highlight w:val="none"/>
          <w:lang w:val="en-US" w:eastAsia="zh-CN"/>
        </w:rPr>
        <w:t>报价承诺书</w:t>
      </w:r>
      <w:r>
        <w:rPr>
          <w:rFonts w:hAnsi="宋体"/>
          <w:color w:val="000000"/>
          <w:szCs w:val="32"/>
          <w:highlight w:val="none"/>
        </w:rPr>
        <w:t>（格式）</w:t>
      </w:r>
      <w:bookmarkEnd w:id="25"/>
      <w:bookmarkEnd w:id="26"/>
      <w:bookmarkEnd w:id="27"/>
    </w:p>
    <w:p w14:paraId="23A97E50">
      <w:pPr>
        <w:snapToGrid w:val="0"/>
        <w:spacing w:line="360" w:lineRule="auto"/>
        <w:ind w:firstLineChars="200"/>
        <w:jc w:val="center"/>
        <w:rPr>
          <w:highlight w:val="none"/>
          <w:lang w:val="zh-CN"/>
        </w:rPr>
      </w:pPr>
      <w:r>
        <w:rPr>
          <w:rFonts w:hint="eastAsia" w:hAnsi="宋体"/>
          <w:b/>
          <w:sz w:val="44"/>
          <w:szCs w:val="44"/>
          <w:highlight w:val="none"/>
          <w:lang w:val="zh-CN"/>
        </w:rPr>
        <w:t>承诺书</w:t>
      </w:r>
      <w:r>
        <w:rPr>
          <w:rFonts w:hint="eastAsia" w:hAnsi="宋体"/>
          <w:b/>
          <w:sz w:val="52"/>
          <w:szCs w:val="52"/>
          <w:highlight w:val="none"/>
          <w:lang w:val="zh-CN"/>
        </w:rPr>
        <w:br w:type="textWrapping"/>
      </w:r>
    </w:p>
    <w:p w14:paraId="1F12994F">
      <w:pPr>
        <w:spacing w:line="360" w:lineRule="auto"/>
        <w:ind w:firstLineChars="200"/>
        <w:jc w:val="both"/>
        <w:outlineLvl w:val="0"/>
        <w:rPr>
          <w:rFonts w:hAnsi="宋体" w:cs="宋体"/>
          <w:color w:val="auto"/>
          <w:kern w:val="2"/>
          <w:highlight w:val="yellow"/>
          <w:u w:val="single"/>
        </w:rPr>
      </w:pPr>
      <w:bookmarkStart w:id="28" w:name="_Toc25393"/>
      <w:bookmarkStart w:id="29" w:name="_Toc30927"/>
      <w:bookmarkStart w:id="30" w:name="_Toc31791"/>
      <w:bookmarkStart w:id="31" w:name="_Toc5634"/>
      <w:r>
        <w:rPr>
          <w:rFonts w:hint="eastAsia" w:hAnsi="宋体" w:cs="宋体"/>
          <w:color w:val="auto"/>
          <w:kern w:val="2"/>
          <w:highlight w:val="none"/>
          <w:lang w:val="zh-CN"/>
        </w:rPr>
        <w:t>致：</w:t>
      </w:r>
      <w:r>
        <w:rPr>
          <w:rFonts w:hint="eastAsia" w:hAnsi="宋体" w:cs="宋体"/>
          <w:color w:val="auto"/>
          <w:kern w:val="2"/>
          <w:highlight w:val="none"/>
          <w:u w:val="single"/>
        </w:rPr>
        <w:t>东莞市水务环境投资控股集团管网有限公司</w:t>
      </w:r>
      <w:bookmarkEnd w:id="28"/>
      <w:bookmarkEnd w:id="29"/>
      <w:bookmarkEnd w:id="30"/>
      <w:bookmarkEnd w:id="31"/>
    </w:p>
    <w:p w14:paraId="77ED6CC0">
      <w:pPr>
        <w:spacing w:line="360" w:lineRule="auto"/>
        <w:ind w:firstLine="480" w:firstLineChars="200"/>
        <w:jc w:val="both"/>
        <w:rPr>
          <w:rFonts w:hAnsi="宋体" w:cs="宋体"/>
          <w:color w:val="auto"/>
          <w:kern w:val="2"/>
          <w:highlight w:val="none"/>
          <w:lang w:val="zh-CN"/>
        </w:rPr>
      </w:pPr>
      <w:r>
        <w:rPr>
          <w:rFonts w:hint="eastAsia" w:hAnsi="宋体" w:cs="宋体"/>
          <w:color w:val="auto"/>
          <w:kern w:val="2"/>
          <w:highlight w:val="none"/>
        </w:rPr>
        <w:t>我司已收到</w:t>
      </w:r>
      <w:r>
        <w:rPr>
          <w:rFonts w:hint="eastAsia" w:hAnsi="宋体" w:cs="宋体"/>
          <w:color w:val="000000"/>
          <w:kern w:val="2"/>
          <w:highlight w:val="none"/>
          <w:lang w:val="en-US" w:eastAsia="zh-CN"/>
        </w:rPr>
        <w:t>管网公司2025年的档案整理及数字化加工服务</w:t>
      </w:r>
      <w:r>
        <w:rPr>
          <w:rFonts w:hint="eastAsia" w:hAnsi="宋体" w:cs="宋体"/>
          <w:color w:val="000000"/>
          <w:kern w:val="2"/>
          <w:highlight w:val="none"/>
        </w:rPr>
        <w:t>采购项目</w:t>
      </w:r>
      <w:r>
        <w:rPr>
          <w:rFonts w:hint="eastAsia" w:hAnsi="宋体" w:cs="宋体"/>
          <w:color w:val="auto"/>
          <w:kern w:val="2"/>
          <w:highlight w:val="none"/>
        </w:rPr>
        <w:t>采购文件</w:t>
      </w:r>
      <w:r>
        <w:rPr>
          <w:rFonts w:hint="eastAsia" w:hAnsi="宋体" w:cs="宋体"/>
          <w:color w:val="auto"/>
          <w:kern w:val="2"/>
          <w:highlight w:val="none"/>
          <w:lang w:val="zh-CN"/>
        </w:rPr>
        <w:t>，</w:t>
      </w:r>
      <w:r>
        <w:rPr>
          <w:rFonts w:hint="eastAsia" w:hAnsi="宋体" w:cs="宋体"/>
          <w:color w:val="auto"/>
          <w:kern w:val="2"/>
          <w:highlight w:val="none"/>
        </w:rPr>
        <w:t>并</w:t>
      </w:r>
      <w:r>
        <w:rPr>
          <w:rFonts w:hint="eastAsia" w:hAnsi="宋体" w:cs="宋体"/>
          <w:color w:val="auto"/>
          <w:kern w:val="2"/>
          <w:highlight w:val="none"/>
          <w:lang w:val="zh-CN"/>
        </w:rPr>
        <w:t>完全</w:t>
      </w:r>
      <w:r>
        <w:rPr>
          <w:rFonts w:hint="eastAsia" w:hAnsi="宋体" w:cs="宋体"/>
          <w:color w:val="auto"/>
          <w:kern w:val="2"/>
          <w:highlight w:val="none"/>
        </w:rPr>
        <w:t>清楚了解采购</w:t>
      </w:r>
      <w:r>
        <w:rPr>
          <w:rFonts w:hint="eastAsia" w:hAnsi="宋体" w:cs="宋体"/>
          <w:color w:val="auto"/>
          <w:kern w:val="2"/>
          <w:highlight w:val="none"/>
          <w:lang w:val="zh-CN"/>
        </w:rPr>
        <w:t>文件的所有条款要求，</w:t>
      </w:r>
      <w:r>
        <w:rPr>
          <w:rFonts w:hint="eastAsia" w:hAnsi="宋体" w:cs="宋体"/>
          <w:color w:val="auto"/>
          <w:kern w:val="2"/>
          <w:highlight w:val="none"/>
        </w:rPr>
        <w:t>现</w:t>
      </w:r>
      <w:r>
        <w:rPr>
          <w:rFonts w:hint="eastAsia" w:hAnsi="宋体" w:cs="宋体"/>
          <w:color w:val="auto"/>
          <w:kern w:val="2"/>
          <w:highlight w:val="none"/>
          <w:lang w:val="zh-CN"/>
        </w:rPr>
        <w:t>重申如下：</w:t>
      </w:r>
    </w:p>
    <w:p w14:paraId="35854F1C">
      <w:pPr>
        <w:spacing w:line="360" w:lineRule="auto"/>
        <w:ind w:firstLine="480" w:firstLineChars="200"/>
        <w:jc w:val="both"/>
        <w:rPr>
          <w:rFonts w:hAnsi="宋体" w:cs="宋体"/>
          <w:color w:val="auto"/>
          <w:kern w:val="2"/>
          <w:highlight w:val="none"/>
          <w:lang w:val="zh-CN"/>
        </w:rPr>
      </w:pPr>
      <w:bookmarkStart w:id="32" w:name="_Hlk82789349"/>
      <w:r>
        <w:rPr>
          <w:rFonts w:hint="eastAsia" w:hAnsi="宋体" w:cs="宋体"/>
          <w:color w:val="auto"/>
          <w:kern w:val="2"/>
          <w:highlight w:val="none"/>
          <w:lang w:val="zh-CN"/>
        </w:rPr>
        <w:t>如我司</w:t>
      </w:r>
      <w:r>
        <w:rPr>
          <w:rFonts w:hint="eastAsia" w:hAnsi="宋体"/>
          <w:color w:val="auto"/>
          <w:kern w:val="2"/>
          <w:highlight w:val="none"/>
          <w:lang w:val="zh-CN"/>
        </w:rPr>
        <w:t>存在</w:t>
      </w:r>
      <w:r>
        <w:rPr>
          <w:rFonts w:hint="eastAsia" w:hAnsi="宋体"/>
          <w:color w:val="auto"/>
          <w:kern w:val="2"/>
          <w:highlight w:val="none"/>
        </w:rPr>
        <w:t>成交后放弃</w:t>
      </w:r>
      <w:r>
        <w:rPr>
          <w:rFonts w:hint="eastAsia" w:hAnsi="宋体"/>
          <w:color w:val="auto"/>
          <w:kern w:val="2"/>
          <w:highlight w:val="none"/>
          <w:lang w:val="zh-CN"/>
        </w:rPr>
        <w:t>或</w:t>
      </w:r>
      <w:r>
        <w:rPr>
          <w:rFonts w:hint="eastAsia" w:hAnsi="宋体" w:cs="宋体"/>
          <w:color w:val="auto"/>
          <w:kern w:val="2"/>
          <w:highlight w:val="none"/>
          <w:lang w:val="zh-CN"/>
        </w:rPr>
        <w:t>提供虚假证明文件、虚假响应文件或存在</w:t>
      </w:r>
      <w:r>
        <w:rPr>
          <w:rFonts w:hint="eastAsia" w:hAnsi="宋体"/>
          <w:color w:val="auto"/>
          <w:highlight w:val="none"/>
        </w:rPr>
        <w:t>实际供货技术参数、质量低于响应文件承诺的标准</w:t>
      </w:r>
      <w:r>
        <w:rPr>
          <w:rFonts w:hint="eastAsia" w:hAnsi="宋体" w:cs="宋体"/>
          <w:color w:val="auto"/>
          <w:kern w:val="2"/>
          <w:highlight w:val="none"/>
          <w:lang w:val="zh-CN"/>
        </w:rPr>
        <w:t>等</w:t>
      </w:r>
      <w:r>
        <w:rPr>
          <w:rFonts w:hint="eastAsia" w:hAnsi="宋体" w:cs="宋体"/>
          <w:color w:val="auto"/>
          <w:kern w:val="2"/>
          <w:highlight w:val="none"/>
        </w:rPr>
        <w:t>情况的</w:t>
      </w:r>
      <w:r>
        <w:rPr>
          <w:rFonts w:hint="eastAsia" w:hAnsi="宋体" w:cs="宋体"/>
          <w:color w:val="auto"/>
          <w:kern w:val="2"/>
          <w:highlight w:val="none"/>
          <w:lang w:val="zh-CN"/>
        </w:rPr>
        <w:t>，我司将同意并接受贵司</w:t>
      </w:r>
      <w:r>
        <w:rPr>
          <w:rFonts w:hint="eastAsia" w:hAnsi="宋体" w:cs="宋体"/>
          <w:color w:val="auto"/>
          <w:kern w:val="2"/>
          <w:highlight w:val="none"/>
        </w:rPr>
        <w:t>按照采购文件追究责任，并</w:t>
      </w:r>
      <w:r>
        <w:rPr>
          <w:rFonts w:hint="eastAsia" w:hAnsi="宋体" w:cs="宋体"/>
          <w:color w:val="auto"/>
          <w:kern w:val="2"/>
          <w:highlight w:val="none"/>
          <w:lang w:val="zh-CN"/>
        </w:rPr>
        <w:t>采取包括但不限于以下措施：</w:t>
      </w:r>
    </w:p>
    <w:p w14:paraId="3CE4A621">
      <w:pPr>
        <w:spacing w:line="360" w:lineRule="auto"/>
        <w:ind w:firstLine="480" w:firstLineChars="200"/>
        <w:jc w:val="both"/>
        <w:rPr>
          <w:rFonts w:hAnsi="宋体" w:cs="宋体"/>
          <w:color w:val="auto"/>
          <w:kern w:val="2"/>
          <w:highlight w:val="none"/>
          <w:lang w:val="zh-CN"/>
        </w:rPr>
      </w:pPr>
      <w:r>
        <w:rPr>
          <w:rFonts w:hint="eastAsia" w:hAnsi="宋体" w:cs="宋体"/>
          <w:color w:val="auto"/>
          <w:kern w:val="2"/>
          <w:highlight w:val="none"/>
          <w:lang w:val="zh-CN"/>
        </w:rPr>
        <w:t>1、在东莞市水务环境投资控股集团有限公司官网、东莞阳光网、东莞日报等媒体公开我司失信行为，并在贵司以后的招标采购项目评标时充分考虑我司的不良行为和履约问题；</w:t>
      </w:r>
    </w:p>
    <w:p w14:paraId="116E4423">
      <w:pPr>
        <w:spacing w:line="360" w:lineRule="auto"/>
        <w:ind w:firstLine="480" w:firstLineChars="200"/>
        <w:jc w:val="both"/>
        <w:rPr>
          <w:rFonts w:hint="eastAsia" w:hAnsi="宋体" w:cs="宋体"/>
          <w:color w:val="auto"/>
          <w:kern w:val="2"/>
          <w:highlight w:val="none"/>
          <w:lang w:val="zh-CN"/>
        </w:rPr>
      </w:pPr>
      <w:r>
        <w:rPr>
          <w:rFonts w:hint="eastAsia" w:hAnsi="宋体" w:cs="宋体"/>
          <w:color w:val="auto"/>
          <w:kern w:val="2"/>
          <w:highlight w:val="none"/>
        </w:rPr>
        <w:t>2</w:t>
      </w:r>
      <w:r>
        <w:rPr>
          <w:rFonts w:hint="eastAsia" w:hAnsi="宋体" w:cs="宋体"/>
          <w:color w:val="auto"/>
          <w:kern w:val="2"/>
          <w:highlight w:val="none"/>
          <w:lang w:val="zh-CN"/>
        </w:rPr>
        <w:t>、上报</w:t>
      </w:r>
      <w:bookmarkStart w:id="33" w:name="_Hlk82789221"/>
      <w:r>
        <w:rPr>
          <w:rFonts w:hint="eastAsia" w:hAnsi="宋体" w:cs="宋体"/>
          <w:color w:val="auto"/>
          <w:kern w:val="2"/>
          <w:highlight w:val="none"/>
          <w:lang w:val="zh-CN"/>
        </w:rPr>
        <w:t>东莞市市场监督管理局</w:t>
      </w:r>
      <w:bookmarkEnd w:id="33"/>
      <w:r>
        <w:rPr>
          <w:rFonts w:hint="eastAsia" w:hAnsi="宋体" w:cs="宋体"/>
          <w:color w:val="auto"/>
          <w:kern w:val="2"/>
          <w:highlight w:val="none"/>
          <w:lang w:val="zh-CN"/>
        </w:rPr>
        <w:t>等</w:t>
      </w:r>
      <w:r>
        <w:rPr>
          <w:rFonts w:hint="eastAsia" w:hAnsi="宋体" w:cs="宋体"/>
          <w:color w:val="auto"/>
          <w:kern w:val="2"/>
          <w:highlight w:val="none"/>
        </w:rPr>
        <w:t>相关</w:t>
      </w:r>
      <w:r>
        <w:rPr>
          <w:rFonts w:hint="eastAsia" w:hAnsi="宋体" w:cs="宋体"/>
          <w:color w:val="auto"/>
          <w:kern w:val="2"/>
          <w:highlight w:val="none"/>
          <w:lang w:val="zh-CN"/>
        </w:rPr>
        <w:t>部门，要求将我司列入重点监管名单，</w:t>
      </w:r>
      <w:r>
        <w:rPr>
          <w:rFonts w:hint="eastAsia" w:hAnsi="宋体" w:cs="宋体"/>
          <w:color w:val="auto"/>
          <w:kern w:val="2"/>
          <w:highlight w:val="none"/>
        </w:rPr>
        <w:t>并向</w:t>
      </w:r>
      <w:r>
        <w:rPr>
          <w:rFonts w:hint="eastAsia" w:hAnsi="宋体" w:cs="宋体"/>
          <w:color w:val="auto"/>
          <w:kern w:val="2"/>
          <w:highlight w:val="none"/>
          <w:lang w:val="zh-CN"/>
        </w:rPr>
        <w:t>广东省国资委进行通报，按相关规定</w:t>
      </w:r>
      <w:r>
        <w:rPr>
          <w:rFonts w:hint="eastAsia" w:hAnsi="宋体" w:cs="宋体"/>
          <w:color w:val="auto"/>
          <w:kern w:val="2"/>
          <w:highlight w:val="none"/>
        </w:rPr>
        <w:t>进行</w:t>
      </w:r>
      <w:r>
        <w:rPr>
          <w:rFonts w:hint="eastAsia" w:hAnsi="宋体" w:cs="宋体"/>
          <w:color w:val="auto"/>
          <w:kern w:val="2"/>
          <w:highlight w:val="none"/>
          <w:lang w:val="zh-CN"/>
        </w:rPr>
        <w:t>处理。</w:t>
      </w:r>
    </w:p>
    <w:p w14:paraId="54185AA7">
      <w:pPr>
        <w:spacing w:line="360" w:lineRule="auto"/>
        <w:ind w:firstLine="480" w:firstLineChars="200"/>
        <w:jc w:val="both"/>
        <w:rPr>
          <w:rFonts w:hint="eastAsia" w:ascii="宋体" w:hAnsi="宋体" w:eastAsia="宋体" w:cs="宋体"/>
          <w:b w:val="0"/>
          <w:bCs w:val="0"/>
          <w:color w:val="000000"/>
          <w:kern w:val="2"/>
          <w:sz w:val="24"/>
          <w:szCs w:val="24"/>
          <w:highlight w:val="none"/>
          <w:lang w:val="en-US" w:eastAsia="zh-CN"/>
        </w:rPr>
      </w:pPr>
      <w:r>
        <w:rPr>
          <w:rFonts w:hint="eastAsia" w:ascii="宋体" w:hAnsi="宋体" w:eastAsia="宋体" w:cs="宋体"/>
          <w:b w:val="0"/>
          <w:bCs w:val="0"/>
          <w:color w:val="000000"/>
          <w:kern w:val="2"/>
          <w:sz w:val="24"/>
          <w:szCs w:val="24"/>
          <w:highlight w:val="none"/>
          <w:lang w:val="en-US" w:eastAsia="zh-CN"/>
        </w:rPr>
        <w:t>3、</w:t>
      </w:r>
      <w:r>
        <w:rPr>
          <w:rFonts w:hint="eastAsia" w:ascii="宋体" w:hAnsi="宋体" w:eastAsia="宋体" w:cs="宋体"/>
          <w:color w:val="000000"/>
          <w:kern w:val="2"/>
          <w:highlight w:val="none"/>
        </w:rPr>
        <w:t>我司郑重承诺：以</w:t>
      </w:r>
      <w:r>
        <w:rPr>
          <w:rFonts w:hint="eastAsia" w:hAnsi="宋体" w:cs="宋体"/>
          <w:color w:val="000000"/>
          <w:kern w:val="2"/>
          <w:highlight w:val="none"/>
          <w:lang w:val="en-US" w:eastAsia="zh-CN"/>
        </w:rPr>
        <w:t>采购人在</w:t>
      </w:r>
      <w:r>
        <w:rPr>
          <w:rFonts w:hint="eastAsia" w:ascii="宋体" w:hAnsi="宋体" w:eastAsia="宋体" w:cs="宋体"/>
          <w:color w:val="000000"/>
          <w:kern w:val="2"/>
          <w:highlight w:val="none"/>
        </w:rPr>
        <w:t>报价文件开封当日通过</w:t>
      </w:r>
      <w:r>
        <w:rPr>
          <w:rFonts w:hint="eastAsia" w:hAnsi="宋体" w:cs="宋体"/>
          <w:color w:val="000000"/>
          <w:kern w:val="2"/>
          <w:highlight w:val="none"/>
          <w:lang w:eastAsia="zh-CN"/>
        </w:rPr>
        <w:t>“</w:t>
      </w:r>
      <w:r>
        <w:rPr>
          <w:rFonts w:hint="eastAsia" w:ascii="宋体" w:hAnsi="宋体" w:eastAsia="宋体" w:cs="宋体"/>
          <w:color w:val="000000"/>
          <w:kern w:val="2"/>
          <w:highlight w:val="none"/>
        </w:rPr>
        <w:t>信用中国</w:t>
      </w:r>
      <w:r>
        <w:rPr>
          <w:rFonts w:hint="eastAsia" w:hAnsi="宋体" w:cs="宋体"/>
          <w:color w:val="000000"/>
          <w:kern w:val="2"/>
          <w:highlight w:val="none"/>
          <w:lang w:eastAsia="zh-CN"/>
        </w:rPr>
        <w:t>”</w:t>
      </w:r>
      <w:r>
        <w:rPr>
          <w:rFonts w:hint="eastAsia" w:ascii="宋体" w:hAnsi="宋体" w:eastAsia="宋体" w:cs="宋体"/>
          <w:color w:val="000000"/>
          <w:kern w:val="2"/>
          <w:highlight w:val="none"/>
        </w:rPr>
        <w:t>网站（http://www.creditchina.gov.cn）查询结果为准，若我司被列入失信被执行人名单、重大税收违法失信主体名单或政府采购严重违法失信行为记录名单，均视为无效</w:t>
      </w:r>
      <w:r>
        <w:rPr>
          <w:rFonts w:hint="eastAsia" w:ascii="宋体" w:hAnsi="宋体" w:eastAsia="宋体" w:cs="宋体"/>
          <w:color w:val="000000"/>
          <w:kern w:val="2"/>
          <w:highlight w:val="none"/>
          <w:lang w:val="en-US" w:eastAsia="zh-CN"/>
        </w:rPr>
        <w:t>报价</w:t>
      </w:r>
      <w:r>
        <w:rPr>
          <w:rFonts w:hint="eastAsia" w:ascii="宋体" w:hAnsi="宋体" w:eastAsia="宋体" w:cs="宋体"/>
          <w:color w:val="000000"/>
          <w:kern w:val="2"/>
          <w:highlight w:val="none"/>
        </w:rPr>
        <w:t>资格，且我司对此不持任何异议，并自愿承担由此产生的一切法律责任</w:t>
      </w:r>
      <w:r>
        <w:rPr>
          <w:rFonts w:hint="eastAsia" w:ascii="宋体" w:hAnsi="宋体" w:eastAsia="宋体" w:cs="宋体"/>
          <w:color w:val="000000"/>
          <w:kern w:val="2"/>
          <w:highlight w:val="none"/>
          <w:lang w:eastAsia="zh-CN"/>
        </w:rPr>
        <w:t>。</w:t>
      </w:r>
    </w:p>
    <w:p w14:paraId="7546E0B4">
      <w:pPr>
        <w:spacing w:line="360" w:lineRule="auto"/>
        <w:ind w:firstLine="480" w:firstLineChars="200"/>
        <w:jc w:val="both"/>
        <w:rPr>
          <w:rFonts w:hAnsi="宋体" w:cs="宋体"/>
          <w:color w:val="auto"/>
          <w:kern w:val="2"/>
          <w:highlight w:val="none"/>
          <w:lang w:val="zh-CN"/>
        </w:rPr>
      </w:pPr>
      <w:r>
        <w:rPr>
          <w:rFonts w:hint="eastAsia" w:hAnsi="宋体" w:cs="宋体"/>
          <w:color w:val="auto"/>
          <w:kern w:val="2"/>
          <w:highlight w:val="none"/>
          <w:lang w:val="zh-CN"/>
        </w:rPr>
        <w:t>由此产生的</w:t>
      </w:r>
      <w:r>
        <w:rPr>
          <w:rFonts w:hint="eastAsia" w:hAnsi="宋体" w:cs="宋体"/>
          <w:color w:val="auto"/>
          <w:kern w:val="2"/>
          <w:highlight w:val="none"/>
        </w:rPr>
        <w:t>不利</w:t>
      </w:r>
      <w:r>
        <w:rPr>
          <w:rFonts w:hint="eastAsia" w:hAnsi="宋体" w:cs="宋体"/>
          <w:color w:val="auto"/>
          <w:kern w:val="2"/>
          <w:highlight w:val="none"/>
          <w:lang w:val="zh-CN"/>
        </w:rPr>
        <w:t>影响</w:t>
      </w:r>
      <w:r>
        <w:rPr>
          <w:rFonts w:hint="eastAsia" w:hAnsi="宋体" w:cs="宋体"/>
          <w:color w:val="auto"/>
          <w:kern w:val="2"/>
          <w:highlight w:val="none"/>
        </w:rPr>
        <w:t>与经济损失均</w:t>
      </w:r>
      <w:r>
        <w:rPr>
          <w:rFonts w:hint="eastAsia" w:hAnsi="宋体" w:cs="宋体"/>
          <w:color w:val="auto"/>
          <w:kern w:val="2"/>
          <w:highlight w:val="none"/>
          <w:lang w:val="zh-CN"/>
        </w:rPr>
        <w:t>由我司</w:t>
      </w:r>
      <w:r>
        <w:rPr>
          <w:rFonts w:hint="eastAsia" w:hAnsi="宋体" w:cs="宋体"/>
          <w:color w:val="auto"/>
          <w:kern w:val="2"/>
          <w:highlight w:val="none"/>
        </w:rPr>
        <w:t>自行</w:t>
      </w:r>
      <w:r>
        <w:rPr>
          <w:rFonts w:hint="eastAsia" w:hAnsi="宋体" w:cs="宋体"/>
          <w:color w:val="auto"/>
          <w:kern w:val="2"/>
          <w:highlight w:val="none"/>
          <w:lang w:val="zh-CN"/>
        </w:rPr>
        <w:t>承担，</w:t>
      </w:r>
      <w:r>
        <w:rPr>
          <w:rFonts w:hint="eastAsia" w:hAnsi="宋体" w:cs="宋体"/>
          <w:color w:val="auto"/>
          <w:kern w:val="2"/>
          <w:highlight w:val="none"/>
        </w:rPr>
        <w:t>与贵司无关</w:t>
      </w:r>
      <w:r>
        <w:rPr>
          <w:rFonts w:hint="eastAsia" w:hAnsi="宋体" w:cs="宋体"/>
          <w:color w:val="auto"/>
          <w:kern w:val="2"/>
          <w:highlight w:val="none"/>
          <w:lang w:val="zh-CN"/>
        </w:rPr>
        <w:t>。</w:t>
      </w:r>
    </w:p>
    <w:bookmarkEnd w:id="32"/>
    <w:p w14:paraId="3EF541D8">
      <w:pPr>
        <w:spacing w:line="360" w:lineRule="auto"/>
        <w:rPr>
          <w:rFonts w:hAnsi="宋体" w:cs="宋体"/>
          <w:color w:val="auto"/>
          <w:highlight w:val="none"/>
        </w:rPr>
      </w:pPr>
    </w:p>
    <w:p w14:paraId="76286C11">
      <w:pPr>
        <w:spacing w:line="360" w:lineRule="auto"/>
        <w:rPr>
          <w:rFonts w:hAnsi="宋体" w:cs="宋体"/>
          <w:color w:val="auto"/>
          <w:highlight w:val="none"/>
        </w:rPr>
      </w:pPr>
    </w:p>
    <w:p w14:paraId="7379608E">
      <w:pPr>
        <w:spacing w:line="360" w:lineRule="auto"/>
        <w:ind w:firstLine="480" w:firstLineChars="200"/>
        <w:jc w:val="both"/>
        <w:rPr>
          <w:rFonts w:hAnsi="宋体" w:cs="宋体"/>
          <w:color w:val="auto"/>
          <w:kern w:val="2"/>
          <w:highlight w:val="none"/>
        </w:rPr>
      </w:pPr>
      <w:r>
        <w:rPr>
          <w:rFonts w:hint="eastAsia" w:hAnsi="宋体" w:cs="宋体"/>
          <w:color w:val="auto"/>
          <w:kern w:val="2"/>
          <w:highlight w:val="none"/>
        </w:rPr>
        <w:t>供应商</w:t>
      </w:r>
      <w:r>
        <w:rPr>
          <w:rFonts w:hint="eastAsia" w:hAnsi="宋体" w:cs="宋体"/>
          <w:color w:val="auto"/>
          <w:kern w:val="2"/>
          <w:highlight w:val="none"/>
          <w:lang w:val="zh-CN"/>
        </w:rPr>
        <w:t>：（盖公章）</w:t>
      </w:r>
    </w:p>
    <w:p w14:paraId="61F20677">
      <w:pPr>
        <w:spacing w:line="360" w:lineRule="auto"/>
        <w:ind w:firstLine="480" w:firstLineChars="200"/>
        <w:jc w:val="both"/>
        <w:rPr>
          <w:rFonts w:hAnsi="宋体" w:cs="宋体"/>
          <w:color w:val="auto"/>
          <w:kern w:val="2"/>
          <w:highlight w:val="none"/>
          <w:lang w:val="zh-CN"/>
        </w:rPr>
      </w:pPr>
      <w:r>
        <w:rPr>
          <w:rFonts w:hint="eastAsia" w:hAnsi="宋体" w:cs="宋体"/>
          <w:color w:val="auto"/>
          <w:kern w:val="2"/>
          <w:highlight w:val="none"/>
          <w:lang w:val="zh-CN"/>
        </w:rPr>
        <w:t>日期：   年   月   日</w:t>
      </w:r>
    </w:p>
    <w:p w14:paraId="0583F450">
      <w:pPr>
        <w:widowControl/>
        <w:autoSpaceDE/>
        <w:autoSpaceDN/>
        <w:adjustRightInd/>
        <w:rPr>
          <w:color w:val="auto"/>
          <w:highlight w:val="none"/>
        </w:rPr>
      </w:pPr>
    </w:p>
    <w:p w14:paraId="463ECF15">
      <w:pPr>
        <w:rPr>
          <w:highlight w:val="none"/>
        </w:rPr>
      </w:pPr>
    </w:p>
    <w:p w14:paraId="1CB76BF7">
      <w:pPr>
        <w:pStyle w:val="5"/>
        <w:rPr>
          <w:highlight w:val="none"/>
        </w:rPr>
      </w:pPr>
    </w:p>
    <w:p w14:paraId="73132968">
      <w:pPr>
        <w:rPr>
          <w:highlight w:val="none"/>
        </w:rPr>
      </w:pPr>
    </w:p>
    <w:p w14:paraId="2AFF15F8">
      <w:pPr>
        <w:pStyle w:val="5"/>
        <w:rPr>
          <w:highlight w:val="none"/>
        </w:rPr>
      </w:pPr>
    </w:p>
    <w:p w14:paraId="13EA1C78"/>
    <w:p w14:paraId="237B12B9">
      <w:pPr>
        <w:widowControl/>
        <w:autoSpaceDE/>
        <w:autoSpaceDN/>
        <w:adjustRightInd/>
        <w:rPr>
          <w:rFonts w:hAnsi="宋体"/>
          <w:highlight w:val="none"/>
        </w:rPr>
      </w:pPr>
    </w:p>
    <w:p w14:paraId="1AB33E79">
      <w:pPr>
        <w:snapToGrid w:val="0"/>
        <w:spacing w:line="360" w:lineRule="auto"/>
        <w:ind w:firstLineChars="0"/>
        <w:outlineLvl w:val="1"/>
        <w:rPr>
          <w:rFonts w:hint="eastAsia" w:ascii="宋体" w:hAnsi="宋体" w:eastAsia="宋体" w:cs="Times New Roman"/>
          <w:b/>
          <w:bCs/>
          <w:color w:val="000000"/>
          <w:kern w:val="44"/>
          <w:sz w:val="32"/>
          <w:szCs w:val="32"/>
          <w:highlight w:val="none"/>
          <w:lang w:val="en-US" w:eastAsia="zh-CN" w:bidi="ar-SA"/>
        </w:rPr>
      </w:pPr>
      <w:r>
        <w:rPr>
          <w:rFonts w:hint="eastAsia" w:ascii="宋体" w:hAnsi="宋体" w:eastAsia="宋体" w:cs="Times New Roman"/>
          <w:b/>
          <w:bCs/>
          <w:color w:val="000000"/>
          <w:kern w:val="44"/>
          <w:sz w:val="32"/>
          <w:szCs w:val="32"/>
          <w:highlight w:val="none"/>
          <w:lang w:val="en-US" w:eastAsia="zh-CN" w:bidi="ar-SA"/>
        </w:rPr>
        <w:t>3、营业执照复印件</w:t>
      </w:r>
      <w:r>
        <w:rPr>
          <w:rFonts w:hint="eastAsia" w:hAnsi="宋体" w:cs="Times New Roman"/>
          <w:b/>
          <w:bCs/>
          <w:color w:val="000000"/>
          <w:kern w:val="44"/>
          <w:sz w:val="32"/>
          <w:szCs w:val="32"/>
          <w:highlight w:val="none"/>
          <w:lang w:val="en-US" w:eastAsia="zh-CN" w:bidi="ar-SA"/>
        </w:rPr>
        <w:t>及报价人</w:t>
      </w:r>
      <w:r>
        <w:rPr>
          <w:rFonts w:hint="eastAsia" w:ascii="宋体" w:hAnsi="宋体" w:eastAsia="宋体" w:cs="Times New Roman"/>
          <w:b/>
          <w:bCs/>
          <w:color w:val="000000"/>
          <w:kern w:val="44"/>
          <w:sz w:val="32"/>
          <w:szCs w:val="32"/>
          <w:highlight w:val="none"/>
          <w:lang w:val="en-US" w:eastAsia="zh-CN"/>
        </w:rPr>
        <w:t>《广东省档案中介机构备案登记证书》或《东莞市档案中介服务机构备案登记证书》</w:t>
      </w:r>
      <w:r>
        <w:rPr>
          <w:rFonts w:hint="eastAsia" w:hAnsi="宋体" w:cs="Times New Roman"/>
          <w:b/>
          <w:bCs/>
          <w:color w:val="000000"/>
          <w:kern w:val="44"/>
          <w:sz w:val="32"/>
          <w:szCs w:val="32"/>
          <w:highlight w:val="none"/>
          <w:lang w:val="en-US" w:eastAsia="zh-CN"/>
        </w:rPr>
        <w:t>复印件</w:t>
      </w:r>
      <w:r>
        <w:rPr>
          <w:rFonts w:hint="eastAsia" w:ascii="宋体" w:hAnsi="宋体" w:eastAsia="宋体" w:cs="Times New Roman"/>
          <w:b/>
          <w:bCs/>
          <w:color w:val="000000"/>
          <w:kern w:val="44"/>
          <w:sz w:val="32"/>
          <w:szCs w:val="32"/>
          <w:highlight w:val="none"/>
          <w:lang w:val="en-US" w:eastAsia="zh-CN" w:bidi="ar-SA"/>
        </w:rPr>
        <w:t>。</w:t>
      </w:r>
    </w:p>
    <w:p w14:paraId="10CBC453">
      <w:pPr>
        <w:pStyle w:val="19"/>
        <w:numPr>
          <w:ilvl w:val="0"/>
          <w:numId w:val="0"/>
        </w:numPr>
        <w:rPr>
          <w:rFonts w:hint="default" w:hAnsi="宋体"/>
          <w:color w:val="000000"/>
          <w:highlight w:val="none"/>
          <w:lang w:val="en-US" w:eastAsia="zh-CN"/>
        </w:rPr>
      </w:pPr>
    </w:p>
    <w:p w14:paraId="29130988">
      <w:pPr>
        <w:pStyle w:val="19"/>
        <w:numPr>
          <w:ilvl w:val="0"/>
          <w:numId w:val="0"/>
        </w:numPr>
        <w:rPr>
          <w:rFonts w:hint="default" w:hAnsi="宋体"/>
          <w:color w:val="000000"/>
          <w:highlight w:val="none"/>
          <w:lang w:val="en-US" w:eastAsia="zh-CN"/>
        </w:rPr>
      </w:pPr>
    </w:p>
    <w:p w14:paraId="697911AC">
      <w:pPr>
        <w:pStyle w:val="19"/>
        <w:numPr>
          <w:ilvl w:val="0"/>
          <w:numId w:val="0"/>
        </w:numPr>
        <w:rPr>
          <w:rFonts w:hint="default" w:hAnsi="宋体"/>
          <w:color w:val="000000"/>
          <w:highlight w:val="none"/>
          <w:lang w:val="en-US" w:eastAsia="zh-CN"/>
        </w:rPr>
      </w:pPr>
    </w:p>
    <w:p w14:paraId="4F0F07E7">
      <w:pPr>
        <w:pStyle w:val="19"/>
        <w:numPr>
          <w:ilvl w:val="0"/>
          <w:numId w:val="0"/>
        </w:numPr>
        <w:rPr>
          <w:rFonts w:hint="default" w:hAnsi="宋体"/>
          <w:color w:val="000000"/>
          <w:highlight w:val="none"/>
          <w:lang w:val="en-US" w:eastAsia="zh-CN"/>
        </w:rPr>
      </w:pPr>
    </w:p>
    <w:p w14:paraId="17669581">
      <w:pPr>
        <w:pStyle w:val="19"/>
        <w:numPr>
          <w:ilvl w:val="0"/>
          <w:numId w:val="0"/>
        </w:numPr>
        <w:rPr>
          <w:rFonts w:hint="default" w:hAnsi="宋体"/>
          <w:color w:val="000000"/>
          <w:highlight w:val="none"/>
          <w:lang w:val="en-US" w:eastAsia="zh-CN"/>
        </w:rPr>
      </w:pPr>
    </w:p>
    <w:p w14:paraId="04AC4ABF">
      <w:pPr>
        <w:pStyle w:val="19"/>
        <w:numPr>
          <w:ilvl w:val="0"/>
          <w:numId w:val="0"/>
        </w:numPr>
        <w:rPr>
          <w:rFonts w:hint="default" w:hAnsi="宋体"/>
          <w:color w:val="000000"/>
          <w:highlight w:val="none"/>
          <w:lang w:val="en-US" w:eastAsia="zh-CN"/>
        </w:rPr>
      </w:pPr>
    </w:p>
    <w:p w14:paraId="7AE5C1D9">
      <w:pPr>
        <w:pStyle w:val="19"/>
        <w:numPr>
          <w:ilvl w:val="0"/>
          <w:numId w:val="0"/>
        </w:numPr>
        <w:rPr>
          <w:rFonts w:hint="default" w:hAnsi="宋体"/>
          <w:color w:val="000000"/>
          <w:highlight w:val="none"/>
          <w:lang w:val="en-US" w:eastAsia="zh-CN"/>
        </w:rPr>
      </w:pPr>
    </w:p>
    <w:p w14:paraId="14087E0D">
      <w:pPr>
        <w:pStyle w:val="19"/>
        <w:numPr>
          <w:ilvl w:val="0"/>
          <w:numId w:val="0"/>
        </w:numPr>
        <w:rPr>
          <w:rFonts w:hint="default" w:hAnsi="宋体"/>
          <w:color w:val="000000"/>
          <w:highlight w:val="none"/>
          <w:lang w:val="en-US" w:eastAsia="zh-CN"/>
        </w:rPr>
      </w:pPr>
    </w:p>
    <w:p w14:paraId="3D511A37">
      <w:pPr>
        <w:pStyle w:val="19"/>
        <w:numPr>
          <w:ilvl w:val="0"/>
          <w:numId w:val="0"/>
        </w:numPr>
        <w:rPr>
          <w:rFonts w:hint="default" w:hAnsi="宋体"/>
          <w:color w:val="000000"/>
          <w:highlight w:val="none"/>
          <w:lang w:val="en-US" w:eastAsia="zh-CN"/>
        </w:rPr>
      </w:pPr>
    </w:p>
    <w:p w14:paraId="39AAC492">
      <w:pPr>
        <w:pStyle w:val="19"/>
        <w:numPr>
          <w:ilvl w:val="0"/>
          <w:numId w:val="0"/>
        </w:numPr>
        <w:rPr>
          <w:rFonts w:hint="default" w:hAnsi="宋体"/>
          <w:color w:val="000000"/>
          <w:highlight w:val="none"/>
          <w:lang w:val="en-US" w:eastAsia="zh-CN"/>
        </w:rPr>
      </w:pPr>
    </w:p>
    <w:p w14:paraId="6F00BE25">
      <w:pPr>
        <w:pStyle w:val="19"/>
        <w:numPr>
          <w:ilvl w:val="0"/>
          <w:numId w:val="0"/>
        </w:numPr>
        <w:rPr>
          <w:rFonts w:hint="default" w:hAnsi="宋体"/>
          <w:color w:val="000000"/>
          <w:highlight w:val="none"/>
          <w:lang w:val="en-US" w:eastAsia="zh-CN"/>
        </w:rPr>
      </w:pPr>
    </w:p>
    <w:p w14:paraId="4799095A">
      <w:pPr>
        <w:pStyle w:val="19"/>
        <w:numPr>
          <w:ilvl w:val="0"/>
          <w:numId w:val="0"/>
        </w:numPr>
        <w:rPr>
          <w:rFonts w:hint="default" w:hAnsi="宋体"/>
          <w:color w:val="000000"/>
          <w:highlight w:val="none"/>
          <w:lang w:val="en-US" w:eastAsia="zh-CN"/>
        </w:rPr>
      </w:pPr>
    </w:p>
    <w:p w14:paraId="44C0237D">
      <w:pPr>
        <w:pStyle w:val="19"/>
        <w:numPr>
          <w:ilvl w:val="0"/>
          <w:numId w:val="0"/>
        </w:numPr>
        <w:rPr>
          <w:rFonts w:hint="default" w:hAnsi="宋体"/>
          <w:color w:val="000000"/>
          <w:highlight w:val="none"/>
          <w:lang w:val="en-US" w:eastAsia="zh-CN"/>
        </w:rPr>
      </w:pPr>
    </w:p>
    <w:p w14:paraId="1197C77E">
      <w:pPr>
        <w:pStyle w:val="19"/>
        <w:numPr>
          <w:ilvl w:val="0"/>
          <w:numId w:val="0"/>
        </w:numPr>
        <w:rPr>
          <w:rFonts w:hint="default" w:hAnsi="宋体"/>
          <w:color w:val="000000"/>
          <w:highlight w:val="none"/>
          <w:lang w:val="en-US" w:eastAsia="zh-CN"/>
        </w:rPr>
      </w:pPr>
    </w:p>
    <w:p w14:paraId="44F956B3">
      <w:pPr>
        <w:pStyle w:val="19"/>
        <w:numPr>
          <w:ilvl w:val="0"/>
          <w:numId w:val="0"/>
        </w:numPr>
        <w:rPr>
          <w:rFonts w:hint="default" w:hAnsi="宋体"/>
          <w:color w:val="000000"/>
          <w:highlight w:val="none"/>
          <w:lang w:val="en-US" w:eastAsia="zh-CN"/>
        </w:rPr>
      </w:pPr>
    </w:p>
    <w:p w14:paraId="5EC65FC9">
      <w:pPr>
        <w:pStyle w:val="19"/>
        <w:numPr>
          <w:ilvl w:val="0"/>
          <w:numId w:val="0"/>
        </w:numPr>
        <w:rPr>
          <w:rFonts w:hint="default" w:hAnsi="宋体"/>
          <w:color w:val="000000"/>
          <w:highlight w:val="none"/>
          <w:lang w:val="en-US" w:eastAsia="zh-CN"/>
        </w:rPr>
      </w:pPr>
    </w:p>
    <w:p w14:paraId="63AF7B44">
      <w:pPr>
        <w:pStyle w:val="19"/>
        <w:numPr>
          <w:ilvl w:val="0"/>
          <w:numId w:val="0"/>
        </w:numPr>
        <w:rPr>
          <w:rFonts w:hint="default" w:hAnsi="宋体"/>
          <w:color w:val="000000"/>
          <w:highlight w:val="none"/>
          <w:lang w:val="en-US" w:eastAsia="zh-CN"/>
        </w:rPr>
      </w:pPr>
    </w:p>
    <w:p w14:paraId="16F10D08">
      <w:pPr>
        <w:pStyle w:val="19"/>
        <w:numPr>
          <w:ilvl w:val="0"/>
          <w:numId w:val="0"/>
        </w:numPr>
        <w:rPr>
          <w:rFonts w:hint="default" w:hAnsi="宋体"/>
          <w:color w:val="000000"/>
          <w:highlight w:val="none"/>
          <w:lang w:val="en-US" w:eastAsia="zh-CN"/>
        </w:rPr>
      </w:pPr>
    </w:p>
    <w:p w14:paraId="3F59DEDC">
      <w:pPr>
        <w:pStyle w:val="19"/>
        <w:numPr>
          <w:ilvl w:val="0"/>
          <w:numId w:val="0"/>
        </w:numPr>
        <w:rPr>
          <w:rFonts w:hint="default" w:hAnsi="宋体"/>
          <w:color w:val="000000"/>
          <w:highlight w:val="none"/>
          <w:lang w:val="en-US" w:eastAsia="zh-CN"/>
        </w:rPr>
      </w:pPr>
    </w:p>
    <w:p w14:paraId="2480638F">
      <w:pPr>
        <w:pStyle w:val="19"/>
        <w:numPr>
          <w:ilvl w:val="0"/>
          <w:numId w:val="0"/>
        </w:numPr>
        <w:rPr>
          <w:rFonts w:hint="default" w:hAnsi="宋体"/>
          <w:color w:val="000000"/>
          <w:highlight w:val="none"/>
          <w:lang w:val="en-US" w:eastAsia="zh-CN"/>
        </w:rPr>
      </w:pPr>
    </w:p>
    <w:p w14:paraId="777788A5">
      <w:pPr>
        <w:pStyle w:val="19"/>
        <w:numPr>
          <w:ilvl w:val="0"/>
          <w:numId w:val="0"/>
        </w:numPr>
        <w:rPr>
          <w:rFonts w:hint="default" w:hAnsi="宋体"/>
          <w:color w:val="000000"/>
          <w:highlight w:val="none"/>
          <w:lang w:val="en-US" w:eastAsia="zh-CN"/>
        </w:rPr>
      </w:pPr>
    </w:p>
    <w:p w14:paraId="7C31005E">
      <w:pPr>
        <w:pStyle w:val="19"/>
        <w:numPr>
          <w:ilvl w:val="0"/>
          <w:numId w:val="0"/>
        </w:numPr>
        <w:rPr>
          <w:rFonts w:hint="default" w:hAnsi="宋体"/>
          <w:color w:val="000000"/>
          <w:highlight w:val="none"/>
          <w:lang w:val="en-US" w:eastAsia="zh-CN"/>
        </w:rPr>
      </w:pPr>
    </w:p>
    <w:p w14:paraId="69D42A1C">
      <w:pPr>
        <w:pStyle w:val="19"/>
        <w:numPr>
          <w:ilvl w:val="0"/>
          <w:numId w:val="0"/>
        </w:numPr>
        <w:rPr>
          <w:rFonts w:hint="default" w:hAnsi="宋体"/>
          <w:color w:val="000000"/>
          <w:highlight w:val="none"/>
          <w:lang w:val="en-US" w:eastAsia="zh-CN"/>
        </w:rPr>
      </w:pPr>
    </w:p>
    <w:p w14:paraId="5DDCC51B">
      <w:pPr>
        <w:pStyle w:val="19"/>
        <w:numPr>
          <w:ilvl w:val="0"/>
          <w:numId w:val="0"/>
        </w:numPr>
        <w:rPr>
          <w:rFonts w:hint="default" w:hAnsi="宋体"/>
          <w:color w:val="000000"/>
          <w:highlight w:val="none"/>
          <w:lang w:val="en-US" w:eastAsia="zh-CN"/>
        </w:rPr>
      </w:pPr>
    </w:p>
    <w:p w14:paraId="7AD7851F">
      <w:pPr>
        <w:pStyle w:val="19"/>
        <w:numPr>
          <w:ilvl w:val="0"/>
          <w:numId w:val="0"/>
        </w:numPr>
        <w:rPr>
          <w:rFonts w:hint="default" w:hAnsi="宋体"/>
          <w:color w:val="000000"/>
          <w:highlight w:val="none"/>
          <w:lang w:val="en-US" w:eastAsia="zh-CN"/>
        </w:rPr>
      </w:pPr>
    </w:p>
    <w:p w14:paraId="4360C970">
      <w:pPr>
        <w:pStyle w:val="19"/>
        <w:numPr>
          <w:ilvl w:val="0"/>
          <w:numId w:val="0"/>
        </w:numPr>
        <w:rPr>
          <w:rFonts w:hint="default" w:hAnsi="宋体"/>
          <w:color w:val="000000"/>
          <w:highlight w:val="none"/>
          <w:lang w:val="en-US" w:eastAsia="zh-CN"/>
        </w:rPr>
      </w:pPr>
    </w:p>
    <w:p w14:paraId="708EC5BB">
      <w:pPr>
        <w:pStyle w:val="19"/>
        <w:numPr>
          <w:ilvl w:val="0"/>
          <w:numId w:val="0"/>
        </w:numPr>
        <w:rPr>
          <w:rFonts w:hint="default" w:hAnsi="宋体"/>
          <w:color w:val="000000"/>
          <w:highlight w:val="none"/>
          <w:lang w:val="en-US" w:eastAsia="zh-CN"/>
        </w:rPr>
      </w:pPr>
    </w:p>
    <w:p w14:paraId="7EF835E0">
      <w:pPr>
        <w:pStyle w:val="19"/>
        <w:numPr>
          <w:ilvl w:val="0"/>
          <w:numId w:val="0"/>
        </w:numPr>
        <w:rPr>
          <w:rFonts w:hint="default" w:hAnsi="宋体"/>
          <w:color w:val="000000"/>
          <w:highlight w:val="none"/>
          <w:lang w:val="en-US" w:eastAsia="zh-CN"/>
        </w:rPr>
      </w:pPr>
    </w:p>
    <w:p w14:paraId="4FE62AA5">
      <w:pPr>
        <w:snapToGrid w:val="0"/>
        <w:spacing w:line="360" w:lineRule="auto"/>
        <w:ind w:firstLineChars="0"/>
        <w:outlineLvl w:val="1"/>
        <w:rPr>
          <w:rFonts w:hint="eastAsia" w:ascii="宋体" w:hAnsi="宋体" w:eastAsia="宋体" w:cs="Times New Roman"/>
          <w:b/>
          <w:bCs/>
          <w:color w:val="000000"/>
          <w:kern w:val="44"/>
          <w:sz w:val="32"/>
          <w:szCs w:val="32"/>
          <w:highlight w:val="none"/>
          <w:lang w:val="en-US" w:eastAsia="zh-CN" w:bidi="ar-SA"/>
        </w:rPr>
      </w:pPr>
      <w:r>
        <w:rPr>
          <w:rFonts w:hint="eastAsia" w:ascii="宋体" w:hAnsi="宋体" w:eastAsia="宋体" w:cs="Times New Roman"/>
          <w:b/>
          <w:bCs/>
          <w:color w:val="000000"/>
          <w:kern w:val="44"/>
          <w:sz w:val="32"/>
          <w:szCs w:val="32"/>
          <w:highlight w:val="none"/>
          <w:lang w:val="en-US" w:eastAsia="zh-CN" w:bidi="ar-SA"/>
        </w:rPr>
        <w:t>4、报价人至少具备一份</w:t>
      </w:r>
      <w:r>
        <w:rPr>
          <w:rFonts w:hint="eastAsia" w:hAnsi="宋体" w:cs="Times New Roman"/>
          <w:b/>
          <w:bCs/>
          <w:color w:val="000000"/>
          <w:kern w:val="44"/>
          <w:sz w:val="32"/>
          <w:szCs w:val="32"/>
          <w:highlight w:val="none"/>
          <w:lang w:val="en-US" w:eastAsia="zh-CN"/>
        </w:rPr>
        <w:t>档案整理、数字化服务</w:t>
      </w:r>
      <w:r>
        <w:rPr>
          <w:rFonts w:hint="eastAsia" w:ascii="宋体" w:hAnsi="宋体" w:eastAsia="宋体" w:cs="Times New Roman"/>
          <w:b/>
          <w:bCs/>
          <w:color w:val="000000"/>
          <w:kern w:val="44"/>
          <w:sz w:val="32"/>
          <w:szCs w:val="32"/>
          <w:highlight w:val="none"/>
          <w:lang w:val="en-US" w:eastAsia="zh-CN" w:bidi="ar-SA"/>
        </w:rPr>
        <w:t>项目业绩（需提供项目合同或发票复印件</w:t>
      </w:r>
      <w:r>
        <w:rPr>
          <w:rFonts w:hint="eastAsia" w:hAnsi="宋体" w:cs="Times New Roman"/>
          <w:b/>
          <w:bCs/>
          <w:color w:val="000000"/>
          <w:kern w:val="44"/>
          <w:sz w:val="32"/>
          <w:szCs w:val="32"/>
          <w:highlight w:val="none"/>
          <w:lang w:val="en-US" w:eastAsia="zh-CN" w:bidi="ar-SA"/>
        </w:rPr>
        <w:t>，合同内容须包含</w:t>
      </w:r>
      <w:r>
        <w:rPr>
          <w:rFonts w:hint="eastAsia" w:hAnsi="宋体" w:cs="Times New Roman"/>
          <w:b/>
          <w:bCs/>
          <w:color w:val="000000"/>
          <w:kern w:val="44"/>
          <w:sz w:val="32"/>
          <w:szCs w:val="32"/>
          <w:highlight w:val="none"/>
          <w:lang w:val="en-US" w:eastAsia="zh-CN"/>
        </w:rPr>
        <w:t>档案整理、数字化服务</w:t>
      </w:r>
      <w:r>
        <w:rPr>
          <w:rFonts w:hint="eastAsia" w:ascii="宋体" w:hAnsi="宋体" w:eastAsia="宋体" w:cs="Times New Roman"/>
          <w:b/>
          <w:bCs/>
          <w:color w:val="000000"/>
          <w:kern w:val="44"/>
          <w:sz w:val="32"/>
          <w:szCs w:val="32"/>
          <w:highlight w:val="none"/>
          <w:lang w:val="en-US" w:eastAsia="zh-CN" w:bidi="ar-SA"/>
        </w:rPr>
        <w:t>）。</w:t>
      </w:r>
    </w:p>
    <w:p w14:paraId="34A8793D">
      <w:pPr>
        <w:numPr>
          <w:ilvl w:val="-1"/>
          <w:numId w:val="0"/>
        </w:numPr>
        <w:snapToGrid/>
        <w:spacing w:line="240" w:lineRule="auto"/>
        <w:ind w:firstLineChars="0"/>
        <w:outlineLvl w:val="9"/>
        <w:rPr>
          <w:rFonts w:hint="eastAsia" w:hAnsi="宋体"/>
          <w:b/>
          <w:bCs/>
          <w:color w:val="000000"/>
          <w:kern w:val="44"/>
          <w:sz w:val="32"/>
          <w:szCs w:val="32"/>
          <w:highlight w:val="none"/>
          <w:lang w:val="en-US" w:eastAsia="zh-CN"/>
        </w:rPr>
      </w:pPr>
      <w:r>
        <w:rPr>
          <w:rFonts w:hint="eastAsia" w:ascii="宋体" w:hAnsi="宋体" w:eastAsia="宋体" w:cs="Times New Roman"/>
          <w:b/>
          <w:bCs/>
          <w:color w:val="000000"/>
          <w:kern w:val="44"/>
          <w:sz w:val="32"/>
          <w:szCs w:val="32"/>
          <w:highlight w:val="none"/>
          <w:lang w:val="en-US" w:eastAsia="zh-CN" w:bidi="ar-SA"/>
        </w:rPr>
        <w:br w:type="page"/>
      </w:r>
      <w:r>
        <w:rPr>
          <w:rFonts w:hint="eastAsia" w:hAnsi="宋体" w:cs="Times New Roman"/>
          <w:b/>
          <w:bCs/>
          <w:color w:val="000000"/>
          <w:kern w:val="44"/>
          <w:sz w:val="32"/>
          <w:szCs w:val="32"/>
          <w:highlight w:val="none"/>
          <w:lang w:val="en-US" w:eastAsia="zh-CN" w:bidi="ar-SA"/>
        </w:rPr>
        <w:t>5、</w:t>
      </w:r>
      <w:r>
        <w:rPr>
          <w:rFonts w:hint="default" w:hAnsi="宋体"/>
          <w:b/>
          <w:bCs/>
          <w:color w:val="000000"/>
          <w:kern w:val="44"/>
          <w:sz w:val="32"/>
          <w:szCs w:val="32"/>
          <w:highlight w:val="none"/>
        </w:rPr>
        <w:t>法定代表人身份证明书和法定代表人授权书原件（法定代表人报价时只提供法定代表人身份证明书，委托他人为报价代表时同时提供法定代表人授权书）</w:t>
      </w:r>
    </w:p>
    <w:p w14:paraId="70F2D235">
      <w:pPr>
        <w:autoSpaceDE/>
        <w:autoSpaceDN/>
        <w:adjustRightInd/>
        <w:spacing w:before="120" w:after="120" w:line="360" w:lineRule="auto"/>
        <w:ind w:firstLine="602" w:firstLineChars="200"/>
        <w:jc w:val="center"/>
        <w:rPr>
          <w:rFonts w:hAnsi="宋体"/>
          <w:b/>
          <w:bCs/>
          <w:kern w:val="2"/>
          <w:sz w:val="30"/>
          <w:szCs w:val="30"/>
        </w:rPr>
      </w:pPr>
      <w:r>
        <w:rPr>
          <w:rFonts w:hint="eastAsia" w:hAnsi="宋体" w:cs="Arial"/>
          <w:b/>
          <w:kern w:val="2"/>
          <w:sz w:val="30"/>
          <w:szCs w:val="30"/>
        </w:rPr>
        <w:t>法定代</w:t>
      </w:r>
      <w:bookmarkStart w:id="34" w:name="_Toc45995270"/>
      <w:bookmarkStart w:id="35" w:name="_Toc36971359"/>
      <w:r>
        <w:rPr>
          <w:rFonts w:hint="eastAsia" w:hAnsi="宋体" w:cs="Arial"/>
          <w:b/>
          <w:kern w:val="2"/>
          <w:sz w:val="30"/>
          <w:szCs w:val="30"/>
        </w:rPr>
        <w:t>表人身份证明书</w:t>
      </w:r>
    </w:p>
    <w:p w14:paraId="3451C5E9">
      <w:pPr>
        <w:autoSpaceDE/>
        <w:autoSpaceDN/>
        <w:adjustRightInd/>
        <w:spacing w:before="120" w:after="120" w:line="360" w:lineRule="auto"/>
        <w:ind w:firstLine="420" w:firstLineChars="200"/>
        <w:jc w:val="both"/>
        <w:rPr>
          <w:rFonts w:hAnsi="宋体"/>
          <w:kern w:val="2"/>
          <w:sz w:val="21"/>
        </w:rPr>
      </w:pPr>
      <w:r>
        <w:rPr>
          <w:rFonts w:hAnsi="宋体"/>
          <w:kern w:val="2"/>
          <w:sz w:val="21"/>
          <w:u w:val="single"/>
        </w:rPr>
        <w:t xml:space="preserve">            </w:t>
      </w:r>
      <w:r>
        <w:rPr>
          <w:rFonts w:hint="eastAsia" w:hAnsi="宋体"/>
          <w:kern w:val="2"/>
          <w:sz w:val="21"/>
        </w:rPr>
        <w:t>先生</w:t>
      </w:r>
      <w:bookmarkEnd w:id="34"/>
      <w:bookmarkEnd w:id="35"/>
      <w:r>
        <w:rPr>
          <w:rFonts w:hint="eastAsia" w:hAnsi="宋体"/>
          <w:kern w:val="2"/>
          <w:sz w:val="21"/>
        </w:rPr>
        <w:t>／女士：现任我单位</w:t>
      </w:r>
      <w:r>
        <w:rPr>
          <w:rFonts w:hAnsi="宋体"/>
          <w:kern w:val="2"/>
          <w:sz w:val="21"/>
          <w:u w:val="single"/>
        </w:rPr>
        <w:t xml:space="preserve">            </w:t>
      </w:r>
      <w:r>
        <w:rPr>
          <w:rFonts w:hint="eastAsia" w:hAnsi="宋体"/>
          <w:kern w:val="2"/>
          <w:sz w:val="21"/>
        </w:rPr>
        <w:t>职务，为法定代表人，特此证明。</w:t>
      </w:r>
    </w:p>
    <w:p w14:paraId="4E32232B">
      <w:pPr>
        <w:autoSpaceDE/>
        <w:autoSpaceDN/>
        <w:adjustRightInd/>
        <w:spacing w:before="120" w:after="120" w:line="360" w:lineRule="auto"/>
        <w:ind w:firstLine="420" w:firstLineChars="200"/>
        <w:jc w:val="both"/>
        <w:rPr>
          <w:rFonts w:hAnsi="宋体"/>
          <w:kern w:val="2"/>
          <w:sz w:val="21"/>
        </w:rPr>
      </w:pPr>
      <w:r>
        <w:rPr>
          <w:rFonts w:hint="eastAsia" w:hAnsi="宋体"/>
          <w:kern w:val="2"/>
          <w:sz w:val="21"/>
        </w:rPr>
        <w:t>有效日期：</w:t>
      </w:r>
      <w:r>
        <w:rPr>
          <w:rFonts w:hAnsi="宋体"/>
          <w:kern w:val="2"/>
          <w:sz w:val="21"/>
          <w:u w:val="single"/>
        </w:rPr>
        <w:t xml:space="preserve">          </w:t>
      </w:r>
      <w:r>
        <w:rPr>
          <w:rFonts w:hint="eastAsia" w:hAnsi="宋体"/>
          <w:kern w:val="2"/>
          <w:sz w:val="21"/>
        </w:rPr>
        <w:t>签发日期：</w:t>
      </w:r>
      <w:r>
        <w:rPr>
          <w:rFonts w:hAnsi="宋体"/>
          <w:kern w:val="2"/>
          <w:sz w:val="21"/>
          <w:u w:val="single"/>
        </w:rPr>
        <w:t xml:space="preserve">           </w:t>
      </w:r>
    </w:p>
    <w:p w14:paraId="4307DCCA">
      <w:pPr>
        <w:autoSpaceDE/>
        <w:autoSpaceDN/>
        <w:adjustRightInd/>
        <w:spacing w:before="120" w:after="120" w:line="360" w:lineRule="auto"/>
        <w:ind w:firstLine="420" w:firstLineChars="200"/>
        <w:jc w:val="both"/>
        <w:rPr>
          <w:rFonts w:hAnsi="宋体"/>
          <w:kern w:val="2"/>
          <w:sz w:val="21"/>
          <w:u w:val="single"/>
        </w:rPr>
      </w:pPr>
      <w:r>
        <w:rPr>
          <w:rFonts w:hint="eastAsia" w:hAnsi="宋体"/>
          <w:kern w:val="2"/>
          <w:sz w:val="21"/>
        </w:rPr>
        <w:t>附：代表人性别：</w:t>
      </w:r>
      <w:r>
        <w:rPr>
          <w:rFonts w:hAnsi="宋体"/>
          <w:kern w:val="2"/>
          <w:sz w:val="21"/>
          <w:u w:val="single"/>
        </w:rPr>
        <w:t xml:space="preserve">      </w:t>
      </w:r>
      <w:r>
        <w:rPr>
          <w:rFonts w:hAnsi="宋体"/>
          <w:kern w:val="2"/>
          <w:sz w:val="21"/>
        </w:rPr>
        <w:t xml:space="preserve"> 年龄：</w:t>
      </w:r>
      <w:r>
        <w:rPr>
          <w:rFonts w:hAnsi="宋体"/>
          <w:kern w:val="2"/>
          <w:sz w:val="21"/>
          <w:u w:val="single"/>
        </w:rPr>
        <w:t xml:space="preserve">         </w:t>
      </w:r>
      <w:r>
        <w:rPr>
          <w:rFonts w:hint="eastAsia" w:hAnsi="宋体"/>
          <w:kern w:val="2"/>
          <w:sz w:val="21"/>
        </w:rPr>
        <w:t>身份证号码：</w:t>
      </w:r>
      <w:r>
        <w:rPr>
          <w:rFonts w:hAnsi="宋体"/>
          <w:kern w:val="2"/>
          <w:sz w:val="21"/>
          <w:u w:val="single"/>
        </w:rPr>
        <w:t xml:space="preserve">            </w:t>
      </w:r>
    </w:p>
    <w:p w14:paraId="0E059158">
      <w:pPr>
        <w:autoSpaceDE/>
        <w:autoSpaceDN/>
        <w:adjustRightInd/>
        <w:spacing w:before="120" w:after="120" w:line="360" w:lineRule="auto"/>
        <w:ind w:firstLine="420" w:firstLineChars="200"/>
        <w:jc w:val="both"/>
        <w:rPr>
          <w:rFonts w:hint="default" w:hAnsi="宋体" w:eastAsia="宋体"/>
          <w:kern w:val="2"/>
          <w:sz w:val="21"/>
          <w:lang w:val="en-US" w:eastAsia="zh-CN"/>
        </w:rPr>
      </w:pPr>
      <w:r>
        <w:rPr>
          <w:rFonts w:hint="eastAsia" w:hAnsi="宋体"/>
          <w:kern w:val="2"/>
          <w:sz w:val="21"/>
        </w:rPr>
        <w:t>营业执照号码：</w:t>
      </w:r>
      <w:r>
        <w:rPr>
          <w:rFonts w:hAnsi="宋体"/>
          <w:kern w:val="2"/>
          <w:sz w:val="21"/>
          <w:u w:val="single"/>
        </w:rPr>
        <w:t xml:space="preserve">      </w:t>
      </w:r>
      <w:r>
        <w:rPr>
          <w:rFonts w:hint="eastAsia" w:hAnsi="宋体"/>
          <w:kern w:val="2"/>
          <w:sz w:val="21"/>
          <w:u w:val="single"/>
          <w:lang w:val="en-US" w:eastAsia="zh-CN"/>
        </w:rPr>
        <w:t xml:space="preserve">  </w:t>
      </w:r>
      <w:r>
        <w:rPr>
          <w:rFonts w:hAnsi="宋体"/>
          <w:kern w:val="2"/>
          <w:sz w:val="21"/>
          <w:u w:val="single"/>
        </w:rPr>
        <w:t xml:space="preserve">     </w:t>
      </w:r>
      <w:r>
        <w:rPr>
          <w:rFonts w:hint="eastAsia" w:hAnsi="宋体"/>
          <w:kern w:val="2"/>
          <w:sz w:val="21"/>
        </w:rPr>
        <w:t>经济性质：</w:t>
      </w:r>
      <w:r>
        <w:rPr>
          <w:rFonts w:hint="eastAsia" w:hAnsi="宋体"/>
          <w:kern w:val="2"/>
          <w:sz w:val="21"/>
          <w:u w:val="single"/>
          <w:lang w:val="en-US" w:eastAsia="zh-CN"/>
        </w:rPr>
        <w:t xml:space="preserve">           </w:t>
      </w:r>
      <w:r>
        <w:rPr>
          <w:rFonts w:hAnsi="宋体"/>
          <w:kern w:val="2"/>
          <w:sz w:val="21"/>
          <w:u w:val="single"/>
        </w:rPr>
        <w:t xml:space="preserve"> </w:t>
      </w:r>
      <w:r>
        <w:rPr>
          <w:rFonts w:hint="eastAsia" w:hAnsi="宋体"/>
          <w:kern w:val="2"/>
          <w:sz w:val="21"/>
          <w:u w:val="single"/>
          <w:lang w:val="en-US" w:eastAsia="zh-CN"/>
        </w:rPr>
        <w:t xml:space="preserve">   </w:t>
      </w:r>
    </w:p>
    <w:p w14:paraId="6F671E88">
      <w:pPr>
        <w:autoSpaceDE/>
        <w:autoSpaceDN/>
        <w:adjustRightInd/>
        <w:spacing w:before="120" w:after="120" w:line="360" w:lineRule="auto"/>
        <w:ind w:firstLine="420" w:firstLineChars="200"/>
        <w:jc w:val="both"/>
        <w:rPr>
          <w:rFonts w:hAnsi="宋体"/>
          <w:kern w:val="2"/>
          <w:sz w:val="21"/>
          <w:u w:val="single"/>
        </w:rPr>
      </w:pPr>
      <w:r>
        <w:rPr>
          <w:rFonts w:hint="eastAsia" w:hAnsi="宋体"/>
          <w:kern w:val="2"/>
          <w:sz w:val="21"/>
        </w:rPr>
        <w:t>主营（产）：</w:t>
      </w:r>
    </w:p>
    <w:p w14:paraId="13B7A7B7">
      <w:pPr>
        <w:autoSpaceDE/>
        <w:autoSpaceDN/>
        <w:adjustRightInd/>
        <w:spacing w:before="120" w:after="120" w:line="360" w:lineRule="auto"/>
        <w:ind w:firstLine="420" w:firstLineChars="200"/>
        <w:jc w:val="both"/>
        <w:rPr>
          <w:rFonts w:hAnsi="宋体"/>
          <w:kern w:val="2"/>
          <w:sz w:val="21"/>
          <w:u w:val="single"/>
        </w:rPr>
      </w:pPr>
      <w:r>
        <w:rPr>
          <w:rFonts w:hint="eastAsia" w:hAnsi="宋体"/>
          <w:kern w:val="2"/>
          <w:sz w:val="21"/>
        </w:rPr>
        <w:t>兼营（产）：</w:t>
      </w:r>
    </w:p>
    <w:p w14:paraId="7014BEE7">
      <w:pPr>
        <w:autoSpaceDE/>
        <w:autoSpaceDN/>
        <w:adjustRightInd/>
        <w:spacing w:before="120" w:after="120" w:line="360" w:lineRule="auto"/>
        <w:ind w:firstLine="420" w:firstLineChars="200"/>
        <w:jc w:val="both"/>
        <w:rPr>
          <w:rFonts w:hAnsi="宋体"/>
          <w:kern w:val="2"/>
          <w:sz w:val="21"/>
        </w:rPr>
      </w:pPr>
      <w:r>
        <w:rPr>
          <w:rFonts w:hint="eastAsia" w:hAnsi="宋体"/>
          <w:kern w:val="2"/>
          <w:sz w:val="21"/>
        </w:rPr>
        <w:t>附</w:t>
      </w:r>
      <w:r>
        <w:rPr>
          <w:rFonts w:hAnsi="宋体"/>
          <w:kern w:val="2"/>
          <w:sz w:val="21"/>
        </w:rPr>
        <w:t xml:space="preserve"> 法定代表人身份证复印件 </w:t>
      </w:r>
    </w:p>
    <w:p w14:paraId="482CF1F2">
      <w:pPr>
        <w:autoSpaceDE/>
        <w:autoSpaceDN/>
        <w:adjustRightInd/>
        <w:spacing w:before="120" w:after="120" w:line="360" w:lineRule="auto"/>
        <w:ind w:left="629" w:firstLine="420" w:firstLineChars="200"/>
        <w:jc w:val="both"/>
        <w:rPr>
          <w:rFonts w:ascii="Times New Roman" w:hAnsi="宋体"/>
          <w:kern w:val="2"/>
          <w:sz w:val="21"/>
          <w:szCs w:val="21"/>
        </w:rPr>
      </w:pPr>
      <w:r>
        <w:rPr>
          <w:rFonts w:hint="eastAsia" w:ascii="Times New Roman" w:hAnsi="宋体"/>
          <w:kern w:val="2"/>
          <w:sz w:val="21"/>
          <w:szCs w:val="21"/>
          <w:lang w:val="zh-CN"/>
        </w:rPr>
        <w:t>响应人：（加盖</w:t>
      </w:r>
      <w:r>
        <w:rPr>
          <w:rFonts w:hint="eastAsia" w:ascii="Times New Roman" w:hAnsi="宋体"/>
          <w:kern w:val="2"/>
          <w:sz w:val="21"/>
          <w:szCs w:val="21"/>
          <w:lang w:val="en-US" w:eastAsia="zh-CN"/>
        </w:rPr>
        <w:t>报价人</w:t>
      </w:r>
      <w:r>
        <w:rPr>
          <w:rFonts w:hint="eastAsia" w:ascii="Times New Roman" w:hAnsi="宋体"/>
          <w:kern w:val="2"/>
          <w:sz w:val="21"/>
          <w:szCs w:val="21"/>
          <w:lang w:val="zh-CN"/>
        </w:rPr>
        <w:t>法人公章）</w:t>
      </w:r>
    </w:p>
    <w:p w14:paraId="4C91DADE">
      <w:pPr>
        <w:tabs>
          <w:tab w:val="left" w:pos="525"/>
        </w:tabs>
        <w:autoSpaceDE/>
        <w:autoSpaceDN/>
        <w:adjustRightInd/>
        <w:spacing w:before="120" w:after="120" w:line="360" w:lineRule="auto"/>
        <w:ind w:left="528" w:leftChars="220" w:firstLine="420" w:firstLineChars="200"/>
        <w:jc w:val="both"/>
        <w:rPr>
          <w:rFonts w:ascii="Times New Roman" w:hAnsi="宋体"/>
          <w:b/>
          <w:bCs/>
          <w:kern w:val="2"/>
          <w:sz w:val="21"/>
          <w:szCs w:val="21"/>
          <w:lang w:val="zh-CN"/>
        </w:rPr>
      </w:pPr>
      <w:r>
        <w:rPr>
          <w:rFonts w:hint="eastAsia" w:ascii="Times New Roman" w:hAnsi="宋体"/>
          <w:kern w:val="2"/>
          <w:sz w:val="21"/>
          <w:szCs w:val="21"/>
          <w:lang w:val="zh-CN"/>
        </w:rPr>
        <w:t>日期：</w:t>
      </w:r>
      <w:r>
        <w:rPr>
          <w:rFonts w:ascii="Times New Roman" w:hAnsi="宋体"/>
          <w:kern w:val="2"/>
          <w:sz w:val="21"/>
          <w:szCs w:val="21"/>
        </w:rPr>
        <w:t xml:space="preserve">  </w:t>
      </w:r>
      <w:r>
        <w:rPr>
          <w:rFonts w:hint="eastAsia" w:ascii="Times New Roman" w:hAnsi="宋体"/>
          <w:kern w:val="2"/>
          <w:sz w:val="21"/>
          <w:szCs w:val="21"/>
          <w:lang w:val="zh-CN"/>
        </w:rPr>
        <w:t>年</w:t>
      </w:r>
      <w:r>
        <w:rPr>
          <w:rFonts w:ascii="Times New Roman" w:hAnsi="宋体"/>
          <w:kern w:val="2"/>
          <w:sz w:val="21"/>
          <w:szCs w:val="21"/>
        </w:rPr>
        <w:t xml:space="preserve">   </w:t>
      </w:r>
      <w:r>
        <w:rPr>
          <w:rFonts w:hint="eastAsia" w:ascii="Times New Roman" w:hAnsi="宋体"/>
          <w:kern w:val="2"/>
          <w:sz w:val="21"/>
          <w:szCs w:val="21"/>
          <w:lang w:val="zh-CN"/>
        </w:rPr>
        <w:t>月</w:t>
      </w:r>
      <w:r>
        <w:rPr>
          <w:rFonts w:ascii="Times New Roman" w:hAnsi="宋体"/>
          <w:kern w:val="2"/>
          <w:sz w:val="21"/>
          <w:szCs w:val="21"/>
        </w:rPr>
        <w:t xml:space="preserve">  </w:t>
      </w:r>
      <w:r>
        <w:rPr>
          <w:rFonts w:hint="eastAsia" w:ascii="Times New Roman" w:hAnsi="宋体"/>
          <w:kern w:val="2"/>
          <w:sz w:val="21"/>
          <w:szCs w:val="21"/>
          <w:lang w:val="zh-CN"/>
        </w:rPr>
        <w:t>日</w:t>
      </w:r>
      <w:r>
        <w:rPr>
          <w:rFonts w:ascii="Times New Roman" w:hAnsi="宋体"/>
          <w:b/>
          <w:bCs/>
          <w:kern w:val="2"/>
          <w:sz w:val="21"/>
          <w:szCs w:val="21"/>
          <w:lang w:val="zh-CN"/>
        </w:rPr>
        <w:t xml:space="preserve"> </w:t>
      </w:r>
    </w:p>
    <w:p w14:paraId="5B3B47E7">
      <w:pPr>
        <w:ind w:firstLineChars="200"/>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2852420</wp:posOffset>
                </wp:positionH>
                <wp:positionV relativeFrom="paragraph">
                  <wp:posOffset>109220</wp:posOffset>
                </wp:positionV>
                <wp:extent cx="2790825" cy="1962150"/>
                <wp:effectExtent l="4445" t="5080" r="5080" b="1397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a:effectLst/>
                      </wps:spPr>
                      <wps:txbx>
                        <w:txbxContent>
                          <w:p w14:paraId="2016D8B4"/>
                          <w:p w14:paraId="5661BA26"/>
                          <w:p w14:paraId="7DA99C61"/>
                          <w:p w14:paraId="37671F92"/>
                          <w:p w14:paraId="2BFED215">
                            <w:pPr>
                              <w:jc w:val="center"/>
                              <w:rPr>
                                <w:color w:val="auto"/>
                                <w:sz w:val="21"/>
                                <w:szCs w:val="21"/>
                              </w:rPr>
                            </w:pPr>
                            <w:r>
                              <w:rPr>
                                <w:rFonts w:hint="eastAsia"/>
                                <w:color w:val="auto"/>
                                <w:sz w:val="21"/>
                                <w:szCs w:val="21"/>
                              </w:rPr>
                              <w:t>法定代表人身份证反面</w:t>
                            </w:r>
                          </w:p>
                          <w:p w14:paraId="031DCF37">
                            <w:pPr>
                              <w:jc w:val="center"/>
                              <w:rPr>
                                <w:sz w:val="21"/>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4.6pt;margin-top:8.6pt;height:154.5pt;width:219.75pt;z-index:251659264;mso-width-relative:page;mso-height-relative:page;" fillcolor="#FFFFFF" filled="t" stroked="t" coordsize="21600,21600" o:gfxdata="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VNIqu2QAAAAoBAAAPAAAAAAAAAAEA&#10;IAAAACIAAABkcnMvZG93bnJldi54bWxQSwECFAAUAAAACACHTuJAheZ8AkcCAACWBAAADgAAAAAA&#10;AAABACAAAAAoAQAAZHJzL2Uyb0RvYy54bWxQSwUGAAAAAAYABgBZAQAA4QUAAAAA&#10;">
                <v:fill on="t" focussize="0,0"/>
                <v:stroke color="#000000" miterlimit="8" joinstyle="miter"/>
                <v:imagedata o:title=""/>
                <o:lock v:ext="edit" aspectratio="f"/>
                <v:textbox>
                  <w:txbxContent>
                    <w:p w14:paraId="2016D8B4"/>
                    <w:p w14:paraId="5661BA26"/>
                    <w:p w14:paraId="7DA99C61"/>
                    <w:p w14:paraId="37671F92"/>
                    <w:p w14:paraId="2BFED215">
                      <w:pPr>
                        <w:jc w:val="center"/>
                        <w:rPr>
                          <w:color w:val="auto"/>
                          <w:sz w:val="21"/>
                          <w:szCs w:val="21"/>
                        </w:rPr>
                      </w:pPr>
                      <w:r>
                        <w:rPr>
                          <w:rFonts w:hint="eastAsia"/>
                          <w:color w:val="auto"/>
                          <w:sz w:val="21"/>
                          <w:szCs w:val="21"/>
                        </w:rPr>
                        <w:t>法定代表人身份证反面</w:t>
                      </w:r>
                    </w:p>
                    <w:p w14:paraId="031DCF37">
                      <w:pPr>
                        <w:jc w:val="center"/>
                        <w:rPr>
                          <w:sz w:val="21"/>
                          <w:szCs w:val="21"/>
                        </w:rPr>
                      </w:pPr>
                    </w:p>
                  </w:txbxContent>
                </v:textbox>
              </v:shap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-214630</wp:posOffset>
                </wp:positionH>
                <wp:positionV relativeFrom="paragraph">
                  <wp:posOffset>109220</wp:posOffset>
                </wp:positionV>
                <wp:extent cx="2790825" cy="1962150"/>
                <wp:effectExtent l="4445" t="5080" r="5080" b="1397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a:effectLst/>
                      </wps:spPr>
                      <wps:txbx>
                        <w:txbxContent>
                          <w:p w14:paraId="66B332B2"/>
                          <w:p w14:paraId="5098EB35"/>
                          <w:p w14:paraId="6CCC5614"/>
                          <w:p w14:paraId="1CBFE121"/>
                          <w:p w14:paraId="4C48FF66">
                            <w:pPr>
                              <w:jc w:val="center"/>
                              <w:rPr>
                                <w:color w:val="auto"/>
                                <w:sz w:val="21"/>
                                <w:szCs w:val="21"/>
                              </w:rPr>
                            </w:pPr>
                            <w:r>
                              <w:rPr>
                                <w:rFonts w:hint="eastAsia"/>
                                <w:color w:val="auto"/>
                                <w:sz w:val="21"/>
                                <w:szCs w:val="21"/>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9pt;margin-top:8.6pt;height:154.5pt;width:219.75pt;z-index:251660288;mso-width-relative:page;mso-height-relative:page;" fillcolor="#FFFFFF" filled="t" stroked="t" coordsize="21600,21600" o:gfxdata="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IKsLU2QAAAAoBAAAPAAAAAAAAAAEA&#10;IAAAACIAAABkcnMvZG93bnJldi54bWxQSwECFAAUAAAACACHTuJAGuxkj0cCAACWBAAADgAAAAAA&#10;AAABACAAAAAoAQAAZHJzL2Uyb0RvYy54bWxQSwUGAAAAAAYABgBZAQAA4QUAAAAA&#10;">
                <v:fill on="t" focussize="0,0"/>
                <v:stroke color="#000000" miterlimit="8" joinstyle="miter"/>
                <v:imagedata o:title=""/>
                <o:lock v:ext="edit" aspectratio="f"/>
                <v:textbox>
                  <w:txbxContent>
                    <w:p w14:paraId="66B332B2"/>
                    <w:p w14:paraId="5098EB35"/>
                    <w:p w14:paraId="6CCC5614"/>
                    <w:p w14:paraId="1CBFE121"/>
                    <w:p w14:paraId="4C48FF66">
                      <w:pPr>
                        <w:jc w:val="center"/>
                        <w:rPr>
                          <w:color w:val="auto"/>
                          <w:sz w:val="21"/>
                          <w:szCs w:val="21"/>
                        </w:rPr>
                      </w:pPr>
                      <w:r>
                        <w:rPr>
                          <w:rFonts w:hint="eastAsia"/>
                          <w:color w:val="auto"/>
                          <w:sz w:val="21"/>
                          <w:szCs w:val="21"/>
                        </w:rPr>
                        <w:t>法定代表人身份证正面</w:t>
                      </w:r>
                    </w:p>
                  </w:txbxContent>
                </v:textbox>
              </v:shape>
            </w:pict>
          </mc:Fallback>
        </mc:AlternateContent>
      </w:r>
      <w:r>
        <w:rPr>
          <w:rFonts w:hint="eastAsia"/>
        </w:rPr>
        <w:t xml:space="preserve"> </w:t>
      </w:r>
    </w:p>
    <w:p w14:paraId="31603FCC"/>
    <w:p w14:paraId="02CAE9A3"/>
    <w:p w14:paraId="09F8E278"/>
    <w:p w14:paraId="156D7668"/>
    <w:p w14:paraId="4F242178"/>
    <w:p w14:paraId="6B323E1C"/>
    <w:p w14:paraId="125F7B63"/>
    <w:p w14:paraId="43731E2D"/>
    <w:p w14:paraId="67BA3644"/>
    <w:p w14:paraId="6D7C1D92"/>
    <w:p w14:paraId="40B72501">
      <w:pPr>
        <w:ind w:firstLineChars="200"/>
        <w:rPr>
          <w:b/>
          <w:sz w:val="21"/>
          <w:szCs w:val="21"/>
        </w:rPr>
      </w:pPr>
      <w:r>
        <w:rPr>
          <w:rFonts w:hint="eastAsia"/>
          <w:b/>
          <w:sz w:val="21"/>
          <w:szCs w:val="21"/>
        </w:rPr>
        <w:t>注：</w:t>
      </w:r>
      <w:r>
        <w:rPr>
          <w:b/>
          <w:sz w:val="21"/>
          <w:szCs w:val="21"/>
        </w:rPr>
        <w:t>法定代表人身份证</w:t>
      </w:r>
      <w:r>
        <w:rPr>
          <w:rFonts w:hint="eastAsia"/>
          <w:b/>
          <w:sz w:val="21"/>
          <w:szCs w:val="21"/>
        </w:rPr>
        <w:t>须在有效期限内。</w:t>
      </w:r>
    </w:p>
    <w:p w14:paraId="4339555C">
      <w:pPr>
        <w:rPr>
          <w:sz w:val="21"/>
          <w:szCs w:val="21"/>
        </w:rPr>
      </w:pPr>
    </w:p>
    <w:p w14:paraId="34CD5DA5">
      <w:pPr>
        <w:numPr>
          <w:ilvl w:val="0"/>
          <w:numId w:val="0"/>
        </w:numPr>
        <w:snapToGrid/>
        <w:spacing w:line="240" w:lineRule="auto"/>
        <w:outlineLvl w:val="9"/>
        <w:rPr>
          <w:rFonts w:hint="eastAsia" w:hAnsi="宋体"/>
          <w:b/>
          <w:bCs/>
          <w:color w:val="000000"/>
          <w:kern w:val="44"/>
          <w:sz w:val="32"/>
          <w:szCs w:val="32"/>
          <w:highlight w:val="none"/>
          <w:lang w:val="en-US" w:eastAsia="zh-CN"/>
        </w:rPr>
      </w:pPr>
    </w:p>
    <w:p w14:paraId="7F84C06B">
      <w:pPr>
        <w:pStyle w:val="5"/>
        <w:rPr>
          <w:rFonts w:hint="eastAsia" w:hAnsi="宋体"/>
          <w:b/>
          <w:bCs/>
          <w:color w:val="000000"/>
          <w:kern w:val="44"/>
          <w:sz w:val="32"/>
          <w:szCs w:val="32"/>
          <w:highlight w:val="none"/>
          <w:lang w:val="en-US" w:eastAsia="zh-CN"/>
        </w:rPr>
      </w:pPr>
    </w:p>
    <w:p w14:paraId="1DA8B80C">
      <w:pPr>
        <w:rPr>
          <w:rFonts w:hint="eastAsia" w:hAnsi="宋体"/>
          <w:b/>
          <w:bCs/>
          <w:color w:val="000000"/>
          <w:kern w:val="44"/>
          <w:sz w:val="32"/>
          <w:szCs w:val="32"/>
          <w:highlight w:val="none"/>
          <w:lang w:val="en-US" w:eastAsia="zh-CN"/>
        </w:rPr>
      </w:pPr>
    </w:p>
    <w:p w14:paraId="699CAEDF">
      <w:pPr>
        <w:pStyle w:val="5"/>
        <w:rPr>
          <w:rFonts w:hint="eastAsia" w:hAnsi="宋体"/>
          <w:b/>
          <w:bCs/>
          <w:color w:val="000000"/>
          <w:kern w:val="44"/>
          <w:sz w:val="32"/>
          <w:szCs w:val="32"/>
          <w:highlight w:val="none"/>
          <w:lang w:val="en-US" w:eastAsia="zh-CN"/>
        </w:rPr>
      </w:pPr>
    </w:p>
    <w:p w14:paraId="7DB70B0D">
      <w:pPr>
        <w:rPr>
          <w:rFonts w:hint="eastAsia"/>
          <w:lang w:val="en-US" w:eastAsia="zh-CN"/>
        </w:rPr>
      </w:pPr>
    </w:p>
    <w:p w14:paraId="1DD9898D">
      <w:pPr>
        <w:numPr>
          <w:ilvl w:val="0"/>
          <w:numId w:val="0"/>
        </w:numPr>
        <w:snapToGrid/>
        <w:spacing w:line="240" w:lineRule="auto"/>
        <w:outlineLvl w:val="9"/>
        <w:rPr>
          <w:rFonts w:hint="eastAsia" w:hAnsi="宋体"/>
          <w:b/>
          <w:bCs/>
          <w:color w:val="000000"/>
          <w:kern w:val="44"/>
          <w:sz w:val="32"/>
          <w:szCs w:val="32"/>
          <w:highlight w:val="none"/>
          <w:lang w:val="en-US" w:eastAsia="zh-CN"/>
        </w:rPr>
      </w:pPr>
    </w:p>
    <w:p w14:paraId="57062C9A">
      <w:pPr>
        <w:autoSpaceDE w:val="0"/>
        <w:autoSpaceDN w:val="0"/>
        <w:adjustRightInd w:val="0"/>
        <w:spacing w:line="360" w:lineRule="auto"/>
        <w:ind w:firstLineChars="200"/>
        <w:jc w:val="center"/>
        <w:rPr>
          <w:rFonts w:ascii="宋体" w:hAnsi="宋体" w:eastAsia="宋体" w:cs="宋体"/>
          <w:color w:val="auto"/>
          <w:szCs w:val="28"/>
          <w:highlight w:val="none"/>
          <w:lang w:val="zh-CN"/>
        </w:rPr>
      </w:pPr>
      <w:bookmarkStart w:id="36" w:name="_Toc29146_WPSOffice_Level3"/>
      <w:r>
        <w:rPr>
          <w:rFonts w:hint="eastAsia" w:ascii="宋体" w:hAnsi="宋体" w:eastAsia="宋体" w:cs="宋体"/>
          <w:b/>
          <w:bCs/>
          <w:color w:val="auto"/>
          <w:sz w:val="30"/>
          <w:szCs w:val="30"/>
          <w:highlight w:val="none"/>
          <w:lang w:val="zh-CN"/>
        </w:rPr>
        <w:t>法定代表人授权书</w:t>
      </w:r>
      <w:bookmarkEnd w:id="36"/>
    </w:p>
    <w:p w14:paraId="64D7ED52">
      <w:pPr>
        <w:spacing w:before="120" w:after="120" w:line="360" w:lineRule="auto"/>
        <w:ind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致：东莞市水务环境投资控股集团管网有限公司</w:t>
      </w:r>
    </w:p>
    <w:p w14:paraId="6C7F1E59">
      <w:pPr>
        <w:spacing w:before="0" w:after="0" w:line="360" w:lineRule="auto"/>
        <w:ind w:firstLine="480" w:firstLineChars="200"/>
        <w:rPr>
          <w:rFonts w:ascii="宋体" w:hAnsi="宋体" w:eastAsia="宋体" w:cs="宋体"/>
          <w:color w:val="auto"/>
          <w:szCs w:val="21"/>
          <w:highlight w:val="none"/>
        </w:rPr>
      </w:pPr>
      <w:r>
        <w:rPr>
          <w:rFonts w:hint="eastAsia" w:ascii="宋体" w:hAnsi="宋体" w:eastAsia="宋体" w:cs="宋体"/>
          <w:color w:val="auto"/>
          <w:szCs w:val="24"/>
          <w:highlight w:val="none"/>
          <w:lang w:val="zh-CN"/>
        </w:rPr>
        <w:t>本授权书声明：注册于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（投标人地址）的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（投标人名称）在下面签字或盖私章的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（法定代表人姓名、职务、身份证号码）代表本公司授权在下面签字或盖私章的</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（被授权人的姓名、职务、身份证号码）为本公司的合法代表人，签署</w:t>
      </w:r>
      <w:r>
        <w:rPr>
          <w:rFonts w:hint="eastAsia" w:ascii="宋体" w:hAnsi="宋体" w:eastAsia="宋体" w:cs="宋体"/>
          <w:color w:val="auto"/>
          <w:szCs w:val="24"/>
          <w:highlight w:val="none"/>
          <w:u w:val="single"/>
          <w:lang w:val="en-US" w:eastAsia="zh-CN"/>
        </w:rPr>
        <w:t xml:space="preserve">                  </w:t>
      </w:r>
      <w:r>
        <w:rPr>
          <w:rFonts w:hint="eastAsia" w:ascii="宋体" w:hAnsi="宋体" w:eastAsia="宋体" w:cs="宋体"/>
          <w:color w:val="auto"/>
          <w:szCs w:val="21"/>
          <w:highlight w:val="none"/>
          <w:u w:val="single"/>
          <w:lang w:eastAsia="zh-CN"/>
        </w:rPr>
        <w:t>采购项目</w:t>
      </w:r>
      <w:r>
        <w:rPr>
          <w:rFonts w:hint="eastAsia" w:ascii="宋体" w:hAnsi="宋体" w:eastAsia="宋体" w:cs="宋体"/>
          <w:color w:val="auto"/>
          <w:szCs w:val="21"/>
          <w:highlight w:val="none"/>
          <w:lang w:val="zh-CN"/>
        </w:rPr>
        <w:t>的</w:t>
      </w:r>
      <w:r>
        <w:rPr>
          <w:rFonts w:hint="eastAsia" w:ascii="宋体" w:hAnsi="宋体" w:eastAsia="宋体" w:cs="宋体"/>
          <w:color w:val="auto"/>
          <w:szCs w:val="21"/>
          <w:highlight w:val="none"/>
          <w:lang w:val="en-US" w:eastAsia="zh-CN"/>
        </w:rPr>
        <w:t>报价</w:t>
      </w:r>
      <w:r>
        <w:rPr>
          <w:rFonts w:hint="eastAsia" w:ascii="宋体" w:hAnsi="宋体" w:eastAsia="宋体" w:cs="宋体"/>
          <w:color w:val="auto"/>
          <w:szCs w:val="21"/>
          <w:highlight w:val="none"/>
          <w:lang w:val="zh-CN"/>
        </w:rPr>
        <w:t>文件，</w:t>
      </w:r>
      <w:r>
        <w:rPr>
          <w:rFonts w:hint="eastAsia" w:ascii="宋体" w:hAnsi="宋体" w:eastAsia="宋体" w:cs="宋体"/>
          <w:color w:val="auto"/>
          <w:szCs w:val="21"/>
          <w:highlight w:val="none"/>
        </w:rPr>
        <w:t>代表我公司</w:t>
      </w:r>
      <w:r>
        <w:rPr>
          <w:rFonts w:hint="eastAsia" w:ascii="宋体" w:hAnsi="宋体" w:eastAsia="宋体" w:cs="宋体"/>
          <w:color w:val="auto"/>
          <w:szCs w:val="21"/>
          <w:highlight w:val="none"/>
          <w:lang w:val="zh-CN"/>
        </w:rPr>
        <w:t>递交</w:t>
      </w:r>
      <w:r>
        <w:rPr>
          <w:rFonts w:hint="eastAsia" w:ascii="宋体" w:hAnsi="宋体" w:eastAsia="宋体" w:cs="宋体"/>
          <w:color w:val="auto"/>
          <w:kern w:val="0"/>
          <w:sz w:val="24"/>
          <w:szCs w:val="21"/>
          <w:highlight w:val="none"/>
          <w:lang w:val="en-US" w:eastAsia="zh-CN" w:bidi="ar"/>
        </w:rPr>
        <w:t>报价文件、报价、签订合同和处理有关事宜</w:t>
      </w: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rPr>
        <w:t>我承认代理人全权代表我所签署的本项目</w:t>
      </w:r>
      <w:r>
        <w:rPr>
          <w:rFonts w:hint="eastAsia" w:ascii="宋体" w:hAnsi="宋体" w:eastAsia="宋体" w:cs="宋体"/>
          <w:color w:val="auto"/>
          <w:szCs w:val="21"/>
          <w:highlight w:val="none"/>
          <w:lang w:val="en-US" w:eastAsia="zh-CN"/>
        </w:rPr>
        <w:t>报价</w:t>
      </w:r>
      <w:r>
        <w:rPr>
          <w:rFonts w:hint="eastAsia" w:ascii="宋体" w:hAnsi="宋体" w:eastAsia="宋体" w:cs="宋体"/>
          <w:color w:val="auto"/>
          <w:szCs w:val="21"/>
          <w:highlight w:val="none"/>
        </w:rPr>
        <w:t>文件的内容及</w:t>
      </w:r>
      <w:r>
        <w:rPr>
          <w:rFonts w:hint="eastAsia" w:ascii="宋体" w:hAnsi="宋体" w:eastAsia="宋体" w:cs="宋体"/>
          <w:color w:val="auto"/>
          <w:szCs w:val="24"/>
          <w:highlight w:val="none"/>
          <w:lang w:val="zh-CN"/>
        </w:rPr>
        <w:t>所进行的上述活动。</w:t>
      </w:r>
    </w:p>
    <w:p w14:paraId="5CC0E2EA">
      <w:pPr>
        <w:spacing w:before="120" w:after="120" w:line="360" w:lineRule="auto"/>
        <w:ind w:firstLine="480" w:firstLineChars="200"/>
        <w:rPr>
          <w:rFonts w:ascii="宋体" w:hAnsi="宋体" w:eastAsia="宋体" w:cs="宋体"/>
          <w:color w:val="auto"/>
          <w:szCs w:val="21"/>
          <w:highlight w:val="none"/>
        </w:rPr>
      </w:pPr>
      <w:r>
        <w:rPr>
          <w:rFonts w:hint="eastAsia" w:ascii="宋体" w:hAnsi="宋体" w:eastAsia="宋体" w:cs="宋体"/>
          <w:color w:val="auto"/>
          <w:szCs w:val="24"/>
          <w:highlight w:val="none"/>
          <w:lang w:val="zh-CN"/>
        </w:rPr>
        <w:t>本授权书于</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年</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月</w:t>
      </w:r>
      <w:r>
        <w:rPr>
          <w:rFonts w:hint="eastAsia" w:ascii="宋体" w:hAnsi="宋体" w:eastAsia="宋体" w:cs="宋体"/>
          <w:color w:val="auto"/>
          <w:szCs w:val="24"/>
          <w:highlight w:val="none"/>
          <w:u w:val="single"/>
          <w:lang w:val="zh-CN"/>
        </w:rPr>
        <w:t xml:space="preserve">     </w:t>
      </w:r>
      <w:r>
        <w:rPr>
          <w:rFonts w:hint="eastAsia" w:ascii="宋体" w:hAnsi="宋体" w:eastAsia="宋体" w:cs="宋体"/>
          <w:color w:val="auto"/>
          <w:szCs w:val="24"/>
          <w:highlight w:val="none"/>
          <w:lang w:val="zh-CN"/>
        </w:rPr>
        <w:t>日签字生效，有效期至采购项目签订采购合同之日止，</w:t>
      </w:r>
      <w:r>
        <w:rPr>
          <w:rFonts w:hint="eastAsia" w:ascii="宋体" w:hAnsi="宋体" w:eastAsia="宋体" w:cs="宋体"/>
          <w:color w:val="auto"/>
          <w:szCs w:val="21"/>
          <w:highlight w:val="none"/>
        </w:rPr>
        <w:t>代理人无转委托权，</w:t>
      </w:r>
      <w:r>
        <w:rPr>
          <w:rFonts w:hint="eastAsia" w:ascii="宋体" w:hAnsi="宋体" w:eastAsia="宋体" w:cs="宋体"/>
          <w:color w:val="auto"/>
          <w:szCs w:val="24"/>
          <w:highlight w:val="none"/>
          <w:lang w:val="zh-CN"/>
        </w:rPr>
        <w:t>特此声明。</w:t>
      </w:r>
    </w:p>
    <w:p w14:paraId="0F984181">
      <w:pPr>
        <w:spacing w:before="120" w:after="120" w:line="360" w:lineRule="auto"/>
        <w:ind w:left="388" w:leftChars="136" w:hanging="62"/>
        <w:rPr>
          <w:rFonts w:ascii="宋体" w:hAnsi="宋体" w:eastAsia="宋体" w:cs="宋体"/>
          <w:color w:val="auto"/>
          <w:szCs w:val="24"/>
          <w:highlight w:val="none"/>
        </w:rPr>
      </w:pPr>
    </w:p>
    <w:p w14:paraId="5FE9F3E4">
      <w:pPr>
        <w:spacing w:before="120" w:after="120" w:line="360" w:lineRule="auto"/>
        <w:ind w:left="4800" w:leftChars="2000" w:firstLine="48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en-US" w:eastAsia="zh-CN"/>
        </w:rPr>
        <w:t xml:space="preserve">报 </w:t>
      </w:r>
      <w:r>
        <w:rPr>
          <w:rFonts w:hint="eastAsia" w:ascii="宋体" w:hAnsi="宋体" w:eastAsia="宋体" w:cs="宋体"/>
          <w:color w:val="auto"/>
          <w:szCs w:val="24"/>
          <w:highlight w:val="none"/>
          <w:lang w:val="zh-CN"/>
        </w:rPr>
        <w:t xml:space="preserve"> </w:t>
      </w:r>
      <w:r>
        <w:rPr>
          <w:rFonts w:hint="eastAsia" w:ascii="宋体" w:hAnsi="宋体" w:eastAsia="宋体" w:cs="宋体"/>
          <w:color w:val="auto"/>
          <w:szCs w:val="24"/>
          <w:highlight w:val="none"/>
          <w:lang w:val="en-US" w:eastAsia="zh-CN"/>
        </w:rPr>
        <w:t>价</w:t>
      </w:r>
      <w:r>
        <w:rPr>
          <w:rFonts w:hint="eastAsia" w:ascii="宋体" w:hAnsi="宋体" w:eastAsia="宋体" w:cs="宋体"/>
          <w:color w:val="auto"/>
          <w:szCs w:val="24"/>
          <w:highlight w:val="none"/>
          <w:lang w:val="zh-CN"/>
        </w:rPr>
        <w:t xml:space="preserve">  人：（加盖</w:t>
      </w:r>
      <w:r>
        <w:rPr>
          <w:rFonts w:hint="eastAsia" w:ascii="宋体" w:hAnsi="宋体" w:eastAsia="宋体" w:cs="宋体"/>
          <w:color w:val="auto"/>
          <w:szCs w:val="24"/>
          <w:highlight w:val="none"/>
          <w:lang w:val="en-US" w:eastAsia="zh-CN"/>
        </w:rPr>
        <w:t>报价</w:t>
      </w:r>
      <w:r>
        <w:rPr>
          <w:rFonts w:hint="eastAsia" w:ascii="宋体" w:hAnsi="宋体" w:eastAsia="宋体" w:cs="宋体"/>
          <w:color w:val="auto"/>
          <w:szCs w:val="24"/>
          <w:highlight w:val="none"/>
          <w:lang w:val="zh-CN"/>
        </w:rPr>
        <w:t>人法人公章）</w:t>
      </w:r>
    </w:p>
    <w:p w14:paraId="2FDD3CB1">
      <w:pPr>
        <w:spacing w:before="120" w:after="120" w:line="360" w:lineRule="auto"/>
        <w:ind w:left="4800" w:leftChars="2000" w:firstLine="48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投标人地址：</w:t>
      </w:r>
    </w:p>
    <w:p w14:paraId="618BFD52">
      <w:pPr>
        <w:spacing w:before="120" w:after="120" w:line="360" w:lineRule="auto"/>
        <w:ind w:left="4800" w:leftChars="2000" w:firstLine="48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法定代表人（签名或盖私章）：</w:t>
      </w:r>
    </w:p>
    <w:p w14:paraId="41A89C05">
      <w:pPr>
        <w:spacing w:before="120" w:after="120" w:line="360" w:lineRule="auto"/>
        <w:ind w:left="4800" w:leftChars="2000" w:firstLine="48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3FDA18F3">
      <w:pPr>
        <w:spacing w:before="120" w:after="120" w:line="360" w:lineRule="auto"/>
        <w:ind w:left="4800" w:leftChars="2000" w:firstLine="480" w:firstLineChars="200"/>
        <w:rPr>
          <w:rFonts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被授权人（签名或盖私章）：</w:t>
      </w:r>
    </w:p>
    <w:p w14:paraId="76635EC3">
      <w:pPr>
        <w:spacing w:before="120" w:after="120" w:line="360" w:lineRule="auto"/>
        <w:ind w:left="4800" w:leftChars="2000" w:firstLine="48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职　　　务：</w:t>
      </w:r>
    </w:p>
    <w:p w14:paraId="718E8934">
      <w:pPr>
        <w:spacing w:before="120" w:after="120" w:line="360" w:lineRule="auto"/>
        <w:ind w:left="4800" w:leftChars="2000" w:firstLine="48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被授权人联系手机：</w:t>
      </w:r>
    </w:p>
    <w:p w14:paraId="171A31BF">
      <w:pPr>
        <w:spacing w:before="120" w:after="120" w:line="360" w:lineRule="auto"/>
        <w:ind w:left="4800" w:leftChars="2000" w:firstLine="48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电 子 邮 箱：</w:t>
      </w:r>
    </w:p>
    <w:p w14:paraId="18FF73E4">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r>
        <w:rPr>
          <w:rFonts w:hint="eastAsia" w:ascii="宋体" w:hAnsi="宋体" w:eastAsia="宋体" w:cs="宋体"/>
          <w:color w:val="auto"/>
          <w:szCs w:val="24"/>
          <w:highlight w:val="none"/>
          <w:lang w:val="zh-CN"/>
        </w:rPr>
        <w:br w:type="page"/>
      </w:r>
      <w:r>
        <w:rPr>
          <w:rFonts w:hint="eastAsia" w:ascii="宋体" w:hAnsi="宋体" w:eastAsia="宋体" w:cs="宋体"/>
          <w:color w:val="auto"/>
          <w:szCs w:val="24"/>
          <w:highlight w:val="none"/>
        </w:rPr>
        <w:t>附 法定代表人、被授权人身份证复印件</w:t>
      </w:r>
    </w:p>
    <w:p w14:paraId="250302CC">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r>
        <w:rPr>
          <w:rFonts w:ascii="宋体" w:hAnsi="宋体" w:eastAsia="宋体" w:cs="宋体"/>
          <w:color w:val="auto"/>
          <w:szCs w:val="21"/>
          <w:highlight w:val="none"/>
        </w:rPr>
        <mc:AlternateContent>
          <mc:Choice Requires="wps">
            <w:drawing>
              <wp:anchor distT="0" distB="0" distL="114300" distR="114300" simplePos="0" relativeHeight="251663360" behindDoc="0" locked="0" layoutInCell="1" allowOverlap="1">
                <wp:simplePos x="0" y="0"/>
                <wp:positionH relativeFrom="column">
                  <wp:posOffset>3366770</wp:posOffset>
                </wp:positionH>
                <wp:positionV relativeFrom="paragraph">
                  <wp:posOffset>69850</wp:posOffset>
                </wp:positionV>
                <wp:extent cx="2790825" cy="1762125"/>
                <wp:effectExtent l="4445" t="4445" r="5080" b="508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a:effectLst/>
                      </wps:spPr>
                      <wps:txbx>
                        <w:txbxContent>
                          <w:p w14:paraId="63308D52"/>
                          <w:p w14:paraId="5717AE52"/>
                          <w:p w14:paraId="59DEC9FC"/>
                          <w:p w14:paraId="09DED73B"/>
                          <w:p w14:paraId="59B8AC4C">
                            <w:pPr>
                              <w:jc w:val="center"/>
                              <w:rPr>
                                <w:rFonts w:hAnsi="宋体"/>
                              </w:rPr>
                            </w:pPr>
                            <w:r>
                              <w:rPr>
                                <w:rFonts w:hint="eastAsia" w:hAnsi="宋体"/>
                              </w:rPr>
                              <w:t>法定代表人身份证反面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5.5pt;height:138.75pt;width:219.75pt;z-index:251663360;mso-width-relative:page;mso-height-relative:page;" fillcolor="#FFFFFF" filled="t" stroked="t" coordsize="21600,21600" o:gfxdata="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EQPedkAAAAKAQAADwAAAAAAAAABACAA&#10;AAAiAAAAZHJzL2Rvd25yZXYueG1sUEsBAhQAFAAAAAgAh07iQBcr4URFAgAAlgQAAA4AAAAAAAAA&#10;AQAgAAAAKAEAAGRycy9lMm9Eb2MueG1sUEsFBgAAAAAGAAYAWQEAAN8FAAAAAA==&#10;">
                <v:fill on="t" focussize="0,0"/>
                <v:stroke color="#000000" miterlimit="8" joinstyle="miter"/>
                <v:imagedata o:title=""/>
                <o:lock v:ext="edit" aspectratio="f"/>
                <v:textbox>
                  <w:txbxContent>
                    <w:p w14:paraId="63308D52"/>
                    <w:p w14:paraId="5717AE52"/>
                    <w:p w14:paraId="59DEC9FC"/>
                    <w:p w14:paraId="09DED73B"/>
                    <w:p w14:paraId="59B8AC4C">
                      <w:pPr>
                        <w:jc w:val="center"/>
                        <w:rPr>
                          <w:rFonts w:hAnsi="宋体"/>
                        </w:rPr>
                      </w:pPr>
                      <w:r>
                        <w:rPr>
                          <w:rFonts w:hint="eastAsia" w:hAnsi="宋体"/>
                        </w:rPr>
                        <w:t>法定代表人身份证反面</w:t>
                      </w:r>
                    </w:p>
                  </w:txbxContent>
                </v:textbox>
              </v:shape>
            </w:pict>
          </mc:Fallback>
        </mc:AlternateContent>
      </w:r>
      <w:r>
        <w:rPr>
          <w:rFonts w:ascii="宋体" w:hAnsi="宋体" w:eastAsia="宋体" w:cs="宋体"/>
          <w:color w:val="auto"/>
          <w:szCs w:val="21"/>
          <w:highlight w:val="none"/>
        </w:rPr>
        <mc:AlternateContent>
          <mc:Choice Requires="wps">
            <w:drawing>
              <wp:anchor distT="0" distB="0" distL="114300" distR="114300" simplePos="0" relativeHeight="251661312" behindDoc="0" locked="0" layoutInCell="1" allowOverlap="1">
                <wp:simplePos x="0" y="0"/>
                <wp:positionH relativeFrom="column">
                  <wp:posOffset>309245</wp:posOffset>
                </wp:positionH>
                <wp:positionV relativeFrom="paragraph">
                  <wp:posOffset>69850</wp:posOffset>
                </wp:positionV>
                <wp:extent cx="2790825" cy="1762125"/>
                <wp:effectExtent l="4445" t="4445" r="5080" b="508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a:effectLst/>
                      </wps:spPr>
                      <wps:txbx>
                        <w:txbxContent>
                          <w:p w14:paraId="52AD5085"/>
                          <w:p w14:paraId="3D875EFF"/>
                          <w:p w14:paraId="61AB442C"/>
                          <w:p w14:paraId="5A1EEDF2"/>
                          <w:p w14:paraId="3DC4A548">
                            <w:pPr>
                              <w:jc w:val="center"/>
                              <w:rPr>
                                <w:rFonts w:hAnsi="宋体"/>
                              </w:rPr>
                            </w:pPr>
                            <w:r>
                              <w:rPr>
                                <w:rFonts w:hint="eastAsia" w:hAnsi="宋体"/>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5.5pt;height:138.75pt;width:219.75pt;z-index:251661312;mso-width-relative:page;mso-height-relative:page;" fillcolor="#FFFFFF" filled="t" stroked="t" coordsize="21600,21600" o:gfxdata="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K75djYAAAACQEAAA8AAAAAAAAAAQAgAAAA&#10;IgAAAGRycy9kb3ducmV2LnhtbFBLAQIUABQAAAAIAIdO4kBJQOwjRAIAAJYEAAAOAAAAAAAAAAEA&#10;IAAAACcBAABkcnMvZTJvRG9jLnhtbFBLBQYAAAAABgAGAFkBAADdBQAAAAA=&#10;">
                <v:fill on="t" focussize="0,0"/>
                <v:stroke color="#000000" miterlimit="8" joinstyle="miter"/>
                <v:imagedata o:title=""/>
                <o:lock v:ext="edit" aspectratio="f"/>
                <v:textbox>
                  <w:txbxContent>
                    <w:p w14:paraId="52AD5085"/>
                    <w:p w14:paraId="3D875EFF"/>
                    <w:p w14:paraId="61AB442C"/>
                    <w:p w14:paraId="5A1EEDF2"/>
                    <w:p w14:paraId="3DC4A548">
                      <w:pPr>
                        <w:jc w:val="center"/>
                        <w:rPr>
                          <w:rFonts w:hAnsi="宋体"/>
                        </w:rPr>
                      </w:pPr>
                      <w:r>
                        <w:rPr>
                          <w:rFonts w:hint="eastAsia" w:hAnsi="宋体"/>
                        </w:rPr>
                        <w:t>法定代表人身份证正面</w:t>
                      </w:r>
                    </w:p>
                  </w:txbxContent>
                </v:textbox>
              </v:shape>
            </w:pict>
          </mc:Fallback>
        </mc:AlternateContent>
      </w:r>
    </w:p>
    <w:p w14:paraId="48993536">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41AB8851">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4F28A456">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4AA35C26">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093094C3">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6FA3F047">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718BD5D9">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280D34E0">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49A976FF">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r>
        <w:rPr>
          <w:rFonts w:ascii="宋体" w:hAnsi="宋体" w:eastAsia="宋体" w:cs="宋体"/>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3366770</wp:posOffset>
                </wp:positionH>
                <wp:positionV relativeFrom="paragraph">
                  <wp:posOffset>102235</wp:posOffset>
                </wp:positionV>
                <wp:extent cx="2743200" cy="1771650"/>
                <wp:effectExtent l="5080" t="4445" r="13970" b="14605"/>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a:effectLst/>
                      </wps:spPr>
                      <wps:txbx>
                        <w:txbxContent>
                          <w:p w14:paraId="081C472A"/>
                          <w:p w14:paraId="036C7CDF">
                            <w:pPr>
                              <w:jc w:val="center"/>
                              <w:rPr>
                                <w:rFonts w:hAnsi="宋体"/>
                                <w:color w:val="FF0000"/>
                              </w:rPr>
                            </w:pPr>
                          </w:p>
                          <w:p w14:paraId="2CA6E748">
                            <w:pPr>
                              <w:jc w:val="center"/>
                              <w:rPr>
                                <w:rFonts w:hAnsi="宋体"/>
                                <w:color w:val="FF0000"/>
                              </w:rPr>
                            </w:pPr>
                          </w:p>
                          <w:p w14:paraId="2BA82159">
                            <w:pPr>
                              <w:jc w:val="center"/>
                              <w:rPr>
                                <w:rFonts w:hAnsi="宋体"/>
                                <w:color w:val="FF0000"/>
                              </w:rPr>
                            </w:pPr>
                          </w:p>
                          <w:p w14:paraId="61D36C0F">
                            <w:pPr>
                              <w:jc w:val="center"/>
                            </w:pPr>
                            <w:r>
                              <w:rPr>
                                <w:rFonts w:hint="eastAsia" w:hAnsi="宋体"/>
                              </w:rPr>
                              <w:t>被授权人身份证反面</w:t>
                            </w:r>
                          </w:p>
                          <w:p w14:paraId="67E031FF"/>
                          <w:p w14:paraId="7D35EC10"/>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8.05pt;height:139.5pt;width:216pt;z-index:251664384;mso-width-relative:page;mso-height-relative:page;" fillcolor="#FFFFFF" filled="t" stroked="t" coordsize="21600,21600" o:gfxdata="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YHyI9kAAAAKAQAADwAAAAAAAAAB&#10;ACAAAAAiAAAAZHJzL2Rvd25yZXYueG1sUEsBAhQAFAAAAAgAh07iQHnW6DhIAgAAlgQAAA4AAAAA&#10;AAAAAQAgAAAAKAEAAGRycy9lMm9Eb2MueG1sUEsFBgAAAAAGAAYAWQEAAOIFAAAAAA==&#10;">
                <v:fill on="t" focussize="0,0"/>
                <v:stroke color="#000000" miterlimit="8" joinstyle="miter"/>
                <v:imagedata o:title=""/>
                <o:lock v:ext="edit" aspectratio="f"/>
                <v:textbox>
                  <w:txbxContent>
                    <w:p w14:paraId="081C472A"/>
                    <w:p w14:paraId="036C7CDF">
                      <w:pPr>
                        <w:jc w:val="center"/>
                        <w:rPr>
                          <w:rFonts w:hAnsi="宋体"/>
                          <w:color w:val="FF0000"/>
                        </w:rPr>
                      </w:pPr>
                    </w:p>
                    <w:p w14:paraId="2CA6E748">
                      <w:pPr>
                        <w:jc w:val="center"/>
                        <w:rPr>
                          <w:rFonts w:hAnsi="宋体"/>
                          <w:color w:val="FF0000"/>
                        </w:rPr>
                      </w:pPr>
                    </w:p>
                    <w:p w14:paraId="2BA82159">
                      <w:pPr>
                        <w:jc w:val="center"/>
                        <w:rPr>
                          <w:rFonts w:hAnsi="宋体"/>
                          <w:color w:val="FF0000"/>
                        </w:rPr>
                      </w:pPr>
                    </w:p>
                    <w:p w14:paraId="61D36C0F">
                      <w:pPr>
                        <w:jc w:val="center"/>
                      </w:pPr>
                      <w:r>
                        <w:rPr>
                          <w:rFonts w:hint="eastAsia" w:hAnsi="宋体"/>
                        </w:rPr>
                        <w:t>被授权人身份证反面</w:t>
                      </w:r>
                    </w:p>
                    <w:p w14:paraId="67E031FF"/>
                    <w:p w14:paraId="7D35EC10"/>
                  </w:txbxContent>
                </v:textbox>
              </v:shape>
            </w:pict>
          </mc:Fallback>
        </mc:AlternateContent>
      </w:r>
      <w:r>
        <w:rPr>
          <w:rFonts w:ascii="宋体" w:hAnsi="宋体" w:eastAsia="宋体" w:cs="宋体"/>
          <w:color w:val="auto"/>
          <w:szCs w:val="21"/>
          <w:highlight w:val="none"/>
        </w:rPr>
        <mc:AlternateContent>
          <mc:Choice Requires="wps">
            <w:drawing>
              <wp:anchor distT="0" distB="0" distL="114300" distR="114300" simplePos="0" relativeHeight="251662336" behindDoc="0" locked="0" layoutInCell="1" allowOverlap="1">
                <wp:simplePos x="0" y="0"/>
                <wp:positionH relativeFrom="column">
                  <wp:posOffset>309245</wp:posOffset>
                </wp:positionH>
                <wp:positionV relativeFrom="paragraph">
                  <wp:posOffset>102235</wp:posOffset>
                </wp:positionV>
                <wp:extent cx="2743200" cy="1771650"/>
                <wp:effectExtent l="5080" t="4445" r="13970" b="1460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a:effectLst/>
                      </wps:spPr>
                      <wps:txbx>
                        <w:txbxContent>
                          <w:p w14:paraId="568619AF"/>
                          <w:p w14:paraId="43A6AD5B">
                            <w:pPr>
                              <w:jc w:val="center"/>
                              <w:rPr>
                                <w:rFonts w:hAnsi="宋体"/>
                                <w:color w:val="FF0000"/>
                              </w:rPr>
                            </w:pPr>
                          </w:p>
                          <w:p w14:paraId="11D59387">
                            <w:pPr>
                              <w:jc w:val="center"/>
                              <w:rPr>
                                <w:rFonts w:hAnsi="宋体"/>
                                <w:color w:val="FF0000"/>
                              </w:rPr>
                            </w:pPr>
                          </w:p>
                          <w:p w14:paraId="789C0948">
                            <w:pPr>
                              <w:jc w:val="center"/>
                              <w:rPr>
                                <w:rFonts w:hAnsi="宋体"/>
                                <w:color w:val="FF0000"/>
                              </w:rPr>
                            </w:pPr>
                          </w:p>
                          <w:p w14:paraId="25C1C96B">
                            <w:pPr>
                              <w:jc w:val="center"/>
                            </w:pPr>
                            <w:r>
                              <w:rPr>
                                <w:rFonts w:hint="eastAsia" w:hAnsi="宋体"/>
                              </w:rPr>
                              <w:t>被授权人身份证正面</w:t>
                            </w:r>
                          </w:p>
                          <w:p w14:paraId="6D03764B"/>
                          <w:p w14:paraId="36A7C136"/>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8.05pt;height:139.5pt;width:216pt;z-index:251662336;mso-width-relative:page;mso-height-relative:page;" fillcolor="#FFFFFF" filled="t" stroked="t" coordsize="21600,21600" o:gfxdata="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xUQJ9gAAAAJAQAADwAAAAAAAAAB&#10;ACAAAAAiAAAAZHJzL2Rvd25yZXYueG1sUEsBAhQAFAAAAAgAh07iQFIngFlJAgAAmAQAAA4AAAAA&#10;AAAAAQAgAAAAJwEAAGRycy9lMm9Eb2MueG1sUEsFBgAAAAAGAAYAWQEAAOIFAAAAAA==&#10;">
                <v:fill on="t" focussize="0,0"/>
                <v:stroke color="#000000" miterlimit="8" joinstyle="miter"/>
                <v:imagedata o:title=""/>
                <o:lock v:ext="edit" aspectratio="f"/>
                <v:textbox>
                  <w:txbxContent>
                    <w:p w14:paraId="568619AF"/>
                    <w:p w14:paraId="43A6AD5B">
                      <w:pPr>
                        <w:jc w:val="center"/>
                        <w:rPr>
                          <w:rFonts w:hAnsi="宋体"/>
                          <w:color w:val="FF0000"/>
                        </w:rPr>
                      </w:pPr>
                    </w:p>
                    <w:p w14:paraId="11D59387">
                      <w:pPr>
                        <w:jc w:val="center"/>
                        <w:rPr>
                          <w:rFonts w:hAnsi="宋体"/>
                          <w:color w:val="FF0000"/>
                        </w:rPr>
                      </w:pPr>
                    </w:p>
                    <w:p w14:paraId="789C0948">
                      <w:pPr>
                        <w:jc w:val="center"/>
                        <w:rPr>
                          <w:rFonts w:hAnsi="宋体"/>
                          <w:color w:val="FF0000"/>
                        </w:rPr>
                      </w:pPr>
                    </w:p>
                    <w:p w14:paraId="25C1C96B">
                      <w:pPr>
                        <w:jc w:val="center"/>
                      </w:pPr>
                      <w:r>
                        <w:rPr>
                          <w:rFonts w:hint="eastAsia" w:hAnsi="宋体"/>
                        </w:rPr>
                        <w:t>被授权人身份证正面</w:t>
                      </w:r>
                    </w:p>
                    <w:p w14:paraId="6D03764B"/>
                    <w:p w14:paraId="36A7C136"/>
                  </w:txbxContent>
                </v:textbox>
              </v:shape>
            </w:pict>
          </mc:Fallback>
        </mc:AlternateContent>
      </w:r>
    </w:p>
    <w:p w14:paraId="553BFCF5">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2C9AB01A">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4795AFAE">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2E51DB1F">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2060A2D5">
      <w:pPr>
        <w:widowControl/>
        <w:autoSpaceDE w:val="0"/>
        <w:autoSpaceDN w:val="0"/>
        <w:spacing w:before="120" w:after="120" w:line="360" w:lineRule="auto"/>
        <w:ind w:right="893" w:rightChars="372" w:firstLine="480" w:firstLineChars="200"/>
        <w:textAlignment w:val="bottom"/>
        <w:rPr>
          <w:rFonts w:ascii="宋体" w:hAnsi="宋体" w:eastAsia="宋体" w:cs="宋体"/>
          <w:color w:val="auto"/>
          <w:szCs w:val="24"/>
          <w:highlight w:val="none"/>
        </w:rPr>
      </w:pPr>
    </w:p>
    <w:p w14:paraId="58B64E0D">
      <w:pPr>
        <w:widowControl/>
        <w:autoSpaceDE w:val="0"/>
        <w:autoSpaceDN w:val="0"/>
        <w:spacing w:before="120" w:after="120" w:line="360" w:lineRule="auto"/>
        <w:ind w:right="893" w:rightChars="372" w:firstLine="482" w:firstLineChars="200"/>
        <w:textAlignment w:val="bottom"/>
        <w:rPr>
          <w:rFonts w:ascii="宋体" w:hAnsi="宋体" w:eastAsia="宋体" w:cs="宋体"/>
          <w:b/>
          <w:color w:val="auto"/>
          <w:szCs w:val="24"/>
          <w:highlight w:val="none"/>
        </w:rPr>
        <w:sectPr>
          <w:footerReference r:id="rId10" w:type="first"/>
          <w:footerReference r:id="rId9" w:type="default"/>
          <w:pgSz w:w="12240" w:h="15840"/>
          <w:pgMar w:top="1191" w:right="1043" w:bottom="1191" w:left="1043" w:header="720" w:footer="720" w:gutter="0"/>
          <w:cols w:space="720" w:num="1"/>
          <w:titlePg/>
          <w:docGrid w:linePitch="326" w:charSpace="0"/>
        </w:sectPr>
      </w:pPr>
      <w:r>
        <w:rPr>
          <w:rFonts w:hint="eastAsia" w:ascii="宋体" w:hAnsi="宋体" w:eastAsia="宋体" w:cs="宋体"/>
          <w:b/>
          <w:color w:val="auto"/>
          <w:szCs w:val="24"/>
          <w:highlight w:val="none"/>
        </w:rPr>
        <w:t>注：上述所附身份证应在有效期限内。</w:t>
      </w:r>
    </w:p>
    <w:p w14:paraId="07C8A776">
      <w:pPr>
        <w:snapToGrid w:val="0"/>
        <w:spacing w:line="360" w:lineRule="auto"/>
        <w:ind w:firstLineChars="0"/>
        <w:outlineLvl w:val="1"/>
        <w:rPr>
          <w:rFonts w:hint="eastAsia" w:hAnsi="宋体" w:cs="Times New Roman"/>
          <w:b/>
          <w:bCs/>
          <w:color w:val="000000"/>
          <w:kern w:val="44"/>
          <w:sz w:val="32"/>
          <w:szCs w:val="32"/>
          <w:highlight w:val="none"/>
          <w:lang w:val="en-US" w:eastAsia="zh-CN"/>
        </w:rPr>
      </w:pPr>
      <w:r>
        <w:rPr>
          <w:rFonts w:hint="eastAsia" w:hAnsi="宋体" w:cs="Times New Roman"/>
          <w:b/>
          <w:bCs/>
          <w:color w:val="000000"/>
          <w:kern w:val="44"/>
          <w:sz w:val="32"/>
          <w:szCs w:val="32"/>
          <w:highlight w:val="none"/>
          <w:lang w:val="en-US" w:eastAsia="zh-CN"/>
        </w:rPr>
        <w:t>6.授权委托书（</w:t>
      </w:r>
      <w:r>
        <w:rPr>
          <w:rFonts w:hint="eastAsia" w:hAnsi="宋体" w:cs="Times New Roman"/>
          <w:b/>
          <w:bCs/>
          <w:color w:val="000000"/>
          <w:kern w:val="44"/>
          <w:sz w:val="32"/>
          <w:szCs w:val="32"/>
          <w:highlight w:val="none"/>
        </w:rPr>
        <w:t>分支机构</w:t>
      </w:r>
      <w:r>
        <w:rPr>
          <w:rFonts w:hint="eastAsia" w:hAnsi="宋体" w:cs="Times New Roman"/>
          <w:b/>
          <w:bCs/>
          <w:color w:val="000000"/>
          <w:kern w:val="44"/>
          <w:sz w:val="32"/>
          <w:szCs w:val="32"/>
          <w:highlight w:val="none"/>
          <w:lang w:val="en-US" w:eastAsia="zh-CN"/>
        </w:rPr>
        <w:t>报价</w:t>
      </w:r>
      <w:r>
        <w:rPr>
          <w:rFonts w:hint="eastAsia" w:hAnsi="宋体" w:cs="Times New Roman"/>
          <w:b/>
          <w:bCs/>
          <w:color w:val="000000"/>
          <w:kern w:val="44"/>
          <w:sz w:val="32"/>
          <w:szCs w:val="32"/>
          <w:highlight w:val="none"/>
        </w:rPr>
        <w:t>的</w:t>
      </w:r>
      <w:r>
        <w:rPr>
          <w:rFonts w:hint="eastAsia" w:hAnsi="宋体" w:cs="Times New Roman"/>
          <w:b/>
          <w:bCs/>
          <w:color w:val="000000"/>
          <w:kern w:val="44"/>
          <w:sz w:val="32"/>
          <w:szCs w:val="32"/>
          <w:highlight w:val="none"/>
          <w:lang w:val="en-US" w:eastAsia="zh-CN"/>
        </w:rPr>
        <w:t>需提供）</w:t>
      </w:r>
    </w:p>
    <w:p w14:paraId="03521536">
      <w:pPr>
        <w:ind w:firstLineChars="200"/>
        <w:jc w:val="center"/>
        <w:rPr>
          <w:rFonts w:hint="eastAsia" w:ascii="宋体" w:hAnsi="宋体" w:eastAsia="宋体" w:cs="宋体"/>
          <w:b/>
          <w:bCs/>
          <w:sz w:val="40"/>
          <w:szCs w:val="40"/>
          <w:lang w:val="en-US" w:eastAsia="zh-CN"/>
        </w:rPr>
      </w:pPr>
      <w:r>
        <w:rPr>
          <w:rFonts w:hint="eastAsia" w:ascii="宋体" w:hAnsi="宋体" w:eastAsia="宋体" w:cs="宋体"/>
          <w:b/>
          <w:bCs/>
          <w:sz w:val="40"/>
          <w:szCs w:val="40"/>
          <w:lang w:val="en-US" w:eastAsia="zh-CN"/>
        </w:rPr>
        <w:t>授权委托书</w:t>
      </w:r>
    </w:p>
    <w:p w14:paraId="13571F87">
      <w:pPr>
        <w:ind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致：东莞市水务环境投资控股集团管网有限公司</w:t>
      </w:r>
    </w:p>
    <w:p w14:paraId="7DCA43E0">
      <w:pPr>
        <w:rPr>
          <w:rFonts w:hint="eastAsia" w:ascii="仿宋_GB2312" w:hAnsi="仿宋_GB2312" w:eastAsia="仿宋_GB2312" w:cs="仿宋_GB2312"/>
          <w:sz w:val="24"/>
          <w:szCs w:val="24"/>
          <w:lang w:eastAsia="zh-CN"/>
        </w:rPr>
      </w:pPr>
    </w:p>
    <w:p w14:paraId="305A4724">
      <w:pPr>
        <w:keepNext w:val="0"/>
        <w:keepLines w:val="0"/>
        <w:pageBreakBefore w:val="0"/>
        <w:widowControl w:val="0"/>
        <w:kinsoku/>
        <w:wordWrap w:val="0"/>
        <w:overflowPunct w:val="0"/>
        <w:topLinePunct w:val="0"/>
        <w:autoSpaceDE/>
        <w:autoSpaceDN/>
        <w:bidi w:val="0"/>
        <w:adjustRightInd/>
        <w:snapToGrid/>
        <w:ind w:firstLineChars="20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lang w:eastAsia="zh-CN"/>
        </w:rPr>
        <w:t>我司</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eastAsia="zh-CN"/>
        </w:rPr>
        <w:t>[总公司名称]，现授权我司</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分支机构</w:t>
      </w:r>
      <w:r>
        <w:rPr>
          <w:rFonts w:hint="eastAsia" w:ascii="仿宋_GB2312" w:hAnsi="仿宋_GB2312" w:eastAsia="仿宋_GB2312" w:cs="仿宋_GB2312"/>
          <w:sz w:val="24"/>
          <w:szCs w:val="24"/>
          <w:highlight w:val="none"/>
          <w:lang w:eastAsia="zh-CN"/>
        </w:rPr>
        <w:t>名称]，负责人</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eastAsia="zh-CN"/>
        </w:rPr>
        <w:t>[姓名]，代表我司参与</w:t>
      </w:r>
      <w:r>
        <w:rPr>
          <w:rFonts w:hint="eastAsia" w:ascii="仿宋_GB2312" w:hAnsi="仿宋_GB2312" w:eastAsia="仿宋_GB2312" w:cs="仿宋_GB2312"/>
          <w:sz w:val="24"/>
          <w:szCs w:val="24"/>
          <w:highlight w:val="none"/>
          <w:lang w:val="en-US" w:eastAsia="zh-CN"/>
        </w:rPr>
        <w:t>贵司</w:t>
      </w:r>
      <w:r>
        <w:rPr>
          <w:rFonts w:hint="eastAsia" w:ascii="仿宋_GB2312" w:hAnsi="仿宋_GB2312" w:eastAsia="仿宋_GB2312" w:cs="仿宋_GB2312"/>
          <w:sz w:val="24"/>
          <w:szCs w:val="24"/>
          <w:highlight w:val="none"/>
          <w:lang w:eastAsia="zh-CN"/>
        </w:rPr>
        <w:t>组织的</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eastAsia="zh-CN"/>
        </w:rPr>
        <w:t>[项目名称]（项目编号：[具体编号]）</w:t>
      </w:r>
      <w:r>
        <w:rPr>
          <w:rFonts w:hint="eastAsia" w:ascii="仿宋_GB2312" w:hAnsi="仿宋_GB2312" w:eastAsia="仿宋_GB2312" w:cs="仿宋_GB2312"/>
          <w:sz w:val="24"/>
          <w:szCs w:val="24"/>
          <w:highlight w:val="none"/>
          <w:lang w:val="en-US" w:eastAsia="zh-CN"/>
        </w:rPr>
        <w:t>的采购竞价</w:t>
      </w:r>
      <w:r>
        <w:rPr>
          <w:rFonts w:hint="eastAsia" w:ascii="仿宋_GB2312" w:hAnsi="仿宋_GB2312" w:eastAsia="仿宋_GB2312" w:cs="仿宋_GB2312"/>
          <w:sz w:val="24"/>
          <w:szCs w:val="24"/>
          <w:highlight w:val="none"/>
          <w:lang w:eastAsia="zh-CN"/>
        </w:rPr>
        <w:t>活动。</w:t>
      </w:r>
    </w:p>
    <w:p w14:paraId="5333B344">
      <w:pPr>
        <w:rPr>
          <w:rFonts w:hint="eastAsia" w:ascii="仿宋_GB2312" w:hAnsi="仿宋_GB2312" w:eastAsia="仿宋_GB2312" w:cs="仿宋_GB2312"/>
          <w:sz w:val="24"/>
          <w:szCs w:val="24"/>
          <w:highlight w:val="none"/>
          <w:lang w:eastAsia="zh-CN"/>
        </w:rPr>
      </w:pPr>
    </w:p>
    <w:p w14:paraId="4BBBDDB3">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一、</w:t>
      </w:r>
      <w:r>
        <w:rPr>
          <w:rFonts w:hint="eastAsia" w:ascii="仿宋_GB2312" w:hAnsi="仿宋_GB2312" w:eastAsia="仿宋_GB2312" w:cs="仿宋_GB2312"/>
          <w:sz w:val="24"/>
          <w:szCs w:val="24"/>
          <w:highlight w:val="none"/>
          <w:lang w:eastAsia="zh-CN"/>
        </w:rPr>
        <w:t>授权范围（包括但不限于）</w:t>
      </w:r>
    </w:p>
    <w:p w14:paraId="7164833C">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lang w:eastAsia="zh-CN"/>
        </w:rPr>
        <w:t>以分支机构名义购买招标</w:t>
      </w:r>
      <w:r>
        <w:rPr>
          <w:rFonts w:hint="eastAsia" w:ascii="仿宋_GB2312" w:hAnsi="仿宋_GB2312" w:eastAsia="仿宋_GB2312" w:cs="仿宋_GB2312"/>
          <w:sz w:val="24"/>
          <w:szCs w:val="24"/>
          <w:highlight w:val="none"/>
          <w:lang w:val="en-US" w:eastAsia="zh-CN"/>
        </w:rPr>
        <w:t>/竞价</w:t>
      </w:r>
      <w:r>
        <w:rPr>
          <w:rFonts w:hint="eastAsia" w:ascii="仿宋_GB2312" w:hAnsi="仿宋_GB2312" w:eastAsia="仿宋_GB2312" w:cs="仿宋_GB2312"/>
          <w:sz w:val="24"/>
          <w:szCs w:val="24"/>
          <w:highlight w:val="none"/>
          <w:lang w:eastAsia="zh-CN"/>
        </w:rPr>
        <w:t>文件</w:t>
      </w:r>
      <w:r>
        <w:rPr>
          <w:rFonts w:hint="eastAsia" w:ascii="仿宋_GB2312" w:hAnsi="仿宋_GB2312" w:eastAsia="仿宋_GB2312" w:cs="仿宋_GB2312"/>
          <w:sz w:val="24"/>
          <w:szCs w:val="24"/>
          <w:lang w:eastAsia="zh-CN"/>
        </w:rPr>
        <w:t>、提交投标保证金、</w:t>
      </w:r>
      <w:r>
        <w:rPr>
          <w:rFonts w:hint="eastAsia" w:ascii="仿宋_GB2312" w:hAnsi="仿宋_GB2312" w:eastAsia="仿宋_GB2312" w:cs="仿宋_GB2312"/>
          <w:sz w:val="24"/>
          <w:szCs w:val="24"/>
          <w:lang w:val="en-US" w:eastAsia="zh-CN"/>
        </w:rPr>
        <w:t>履约保证金</w:t>
      </w:r>
      <w:r>
        <w:rPr>
          <w:rFonts w:hint="eastAsia" w:ascii="仿宋_GB2312" w:hAnsi="仿宋_GB2312" w:eastAsia="仿宋_GB2312" w:cs="仿宋_GB2312"/>
          <w:sz w:val="24"/>
          <w:szCs w:val="24"/>
          <w:lang w:eastAsia="zh-CN"/>
        </w:rPr>
        <w:t>；</w:t>
      </w:r>
    </w:p>
    <w:p w14:paraId="06D4F9C6">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代表总公司签署与投标</w:t>
      </w:r>
      <w:r>
        <w:rPr>
          <w:rFonts w:hint="eastAsia" w:ascii="仿宋_GB2312" w:hAnsi="仿宋_GB2312" w:eastAsia="仿宋_GB2312" w:cs="仿宋_GB2312"/>
          <w:sz w:val="24"/>
          <w:szCs w:val="24"/>
          <w:lang w:val="en-US" w:eastAsia="zh-CN"/>
        </w:rPr>
        <w:t>/报价</w:t>
      </w:r>
      <w:r>
        <w:rPr>
          <w:rFonts w:hint="eastAsia" w:ascii="仿宋_GB2312" w:hAnsi="仿宋_GB2312" w:eastAsia="仿宋_GB2312" w:cs="仿宋_GB2312"/>
          <w:sz w:val="24"/>
          <w:szCs w:val="24"/>
          <w:lang w:eastAsia="zh-CN"/>
        </w:rPr>
        <w:t>相关的文件、资料，包括投标</w:t>
      </w:r>
      <w:r>
        <w:rPr>
          <w:rFonts w:hint="eastAsia" w:ascii="仿宋_GB2312" w:hAnsi="仿宋_GB2312" w:eastAsia="仿宋_GB2312" w:cs="仿宋_GB2312"/>
          <w:sz w:val="24"/>
          <w:szCs w:val="24"/>
          <w:lang w:val="en-US" w:eastAsia="zh-CN"/>
        </w:rPr>
        <w:t>/报价</w:t>
      </w:r>
      <w:r>
        <w:rPr>
          <w:rFonts w:hint="eastAsia" w:ascii="仿宋_GB2312" w:hAnsi="仿宋_GB2312" w:eastAsia="仿宋_GB2312" w:cs="仿宋_GB2312"/>
          <w:sz w:val="24"/>
          <w:szCs w:val="24"/>
          <w:lang w:eastAsia="zh-CN"/>
        </w:rPr>
        <w:t>文件、澄清函等；</w:t>
      </w:r>
    </w:p>
    <w:p w14:paraId="71BCB23D">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CN"/>
        </w:rPr>
        <w:t>参与开标、评标等</w:t>
      </w:r>
      <w:r>
        <w:rPr>
          <w:rFonts w:hint="eastAsia" w:ascii="仿宋_GB2312" w:hAnsi="仿宋_GB2312" w:eastAsia="仿宋_GB2312" w:cs="仿宋_GB2312"/>
          <w:sz w:val="24"/>
          <w:szCs w:val="24"/>
          <w:lang w:val="en-US" w:eastAsia="zh-CN"/>
        </w:rPr>
        <w:t>投标/报价</w:t>
      </w:r>
      <w:r>
        <w:rPr>
          <w:rFonts w:hint="eastAsia" w:ascii="仿宋_GB2312" w:hAnsi="仿宋_GB2312" w:eastAsia="仿宋_GB2312" w:cs="仿宋_GB2312"/>
          <w:sz w:val="24"/>
          <w:szCs w:val="24"/>
          <w:lang w:eastAsia="zh-CN"/>
        </w:rPr>
        <w:t>全过程活动；</w:t>
      </w:r>
    </w:p>
    <w:p w14:paraId="531E9A15">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lang w:eastAsia="zh-CN"/>
        </w:rPr>
        <w:t>若中标，代表总公司签订合同及履行合同相关义务。</w:t>
      </w:r>
    </w:p>
    <w:p w14:paraId="7CC1E258">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sz w:val="24"/>
          <w:szCs w:val="24"/>
          <w:lang w:val="en-US" w:eastAsia="zh-CN"/>
        </w:rPr>
      </w:pPr>
    </w:p>
    <w:p w14:paraId="4C14B3B1">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二、责任承担</w:t>
      </w:r>
    </w:p>
    <w:p w14:paraId="1F117337">
      <w:pPr>
        <w:keepNext w:val="0"/>
        <w:keepLines w:val="0"/>
        <w:pageBreakBefore w:val="0"/>
        <w:widowControl w:val="0"/>
        <w:kinsoku/>
        <w:wordWrap/>
        <w:overflowPunct/>
        <w:topLinePunct w:val="0"/>
        <w:autoSpaceDE/>
        <w:autoSpaceDN/>
        <w:bidi w:val="0"/>
        <w:adjustRightInd/>
        <w:snapToGrid/>
        <w:ind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我司</w:t>
      </w:r>
      <w:r>
        <w:rPr>
          <w:rFonts w:hint="default" w:ascii="仿宋_GB2312" w:hAnsi="仿宋_GB2312" w:eastAsia="仿宋_GB2312" w:cs="仿宋_GB2312"/>
          <w:sz w:val="24"/>
          <w:szCs w:val="24"/>
          <w:lang w:val="en-US" w:eastAsia="zh-CN"/>
        </w:rPr>
        <w:t>承诺，被授权人在上述授权范围内所实施的一切行为，均视为</w:t>
      </w:r>
      <w:r>
        <w:rPr>
          <w:rFonts w:hint="eastAsia" w:ascii="仿宋_GB2312" w:hAnsi="仿宋_GB2312" w:eastAsia="仿宋_GB2312" w:cs="仿宋_GB2312"/>
          <w:sz w:val="24"/>
          <w:szCs w:val="24"/>
          <w:lang w:val="en-US" w:eastAsia="zh-CN"/>
        </w:rPr>
        <w:t>我司</w:t>
      </w:r>
      <w:r>
        <w:rPr>
          <w:rFonts w:hint="default" w:ascii="仿宋_GB2312" w:hAnsi="仿宋_GB2312" w:eastAsia="仿宋_GB2312" w:cs="仿宋_GB2312"/>
          <w:sz w:val="24"/>
          <w:szCs w:val="24"/>
          <w:lang w:val="en-US" w:eastAsia="zh-CN"/>
        </w:rPr>
        <w:t>自身的行为，由此产生的一切法律后果、权利义务及经济责任，均由</w:t>
      </w:r>
      <w:r>
        <w:rPr>
          <w:rFonts w:hint="eastAsia" w:ascii="仿宋_GB2312" w:hAnsi="仿宋_GB2312" w:eastAsia="仿宋_GB2312" w:cs="仿宋_GB2312"/>
          <w:sz w:val="24"/>
          <w:szCs w:val="24"/>
          <w:lang w:val="en-US" w:eastAsia="zh-CN"/>
        </w:rPr>
        <w:t>我司</w:t>
      </w:r>
      <w:r>
        <w:rPr>
          <w:rFonts w:hint="default" w:ascii="仿宋_GB2312" w:hAnsi="仿宋_GB2312" w:eastAsia="仿宋_GB2312" w:cs="仿宋_GB2312"/>
          <w:sz w:val="24"/>
          <w:szCs w:val="24"/>
          <w:lang w:val="en-US" w:eastAsia="zh-CN"/>
        </w:rPr>
        <w:t>承担全部、最终的法律责任。</w:t>
      </w:r>
    </w:p>
    <w:p w14:paraId="579685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val="en-US" w:eastAsia="zh-CN"/>
        </w:rPr>
      </w:pPr>
    </w:p>
    <w:p w14:paraId="66C52EF0">
      <w:pPr>
        <w:keepNext w:val="0"/>
        <w:keepLines w:val="0"/>
        <w:pageBreakBefore w:val="0"/>
        <w:widowControl w:val="0"/>
        <w:kinsoku/>
        <w:wordWrap/>
        <w:overflowPunct/>
        <w:topLinePunct w:val="0"/>
        <w:autoSpaceDE/>
        <w:autoSpaceDN/>
        <w:bidi w:val="0"/>
        <w:adjustRightInd/>
        <w:snapToGrid/>
        <w:ind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三、授权期限及其他</w:t>
      </w:r>
    </w:p>
    <w:p w14:paraId="248DA523">
      <w:pPr>
        <w:keepNext w:val="0"/>
        <w:keepLines w:val="0"/>
        <w:pageBreakBefore w:val="0"/>
        <w:widowControl w:val="0"/>
        <w:kinsoku/>
        <w:wordWrap/>
        <w:overflowPunct/>
        <w:topLinePunct w:val="0"/>
        <w:autoSpaceDE/>
        <w:autoSpaceDN/>
        <w:bidi w:val="0"/>
        <w:adjustRightInd/>
        <w:snapToGrid/>
        <w:ind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本授权为不可撤销授权，</w:t>
      </w:r>
      <w:r>
        <w:rPr>
          <w:rFonts w:hint="eastAsia" w:ascii="仿宋_GB2312" w:hAnsi="仿宋_GB2312" w:eastAsia="仿宋_GB2312" w:cs="仿宋_GB2312"/>
          <w:sz w:val="24"/>
          <w:szCs w:val="24"/>
          <w:lang w:eastAsia="zh-CN"/>
        </w:rPr>
        <w:t>有效期自</w:t>
      </w:r>
      <w:r>
        <w:rPr>
          <w:rFonts w:hint="eastAsia" w:ascii="仿宋_GB2312" w:hAnsi="仿宋_GB2312" w:eastAsia="仿宋_GB2312" w:cs="仿宋_GB2312"/>
          <w:sz w:val="24"/>
          <w:szCs w:val="24"/>
          <w:lang w:val="en-US" w:eastAsia="zh-CN"/>
        </w:rPr>
        <w:t>本授权委托书出具之日</w:t>
      </w:r>
      <w:r>
        <w:rPr>
          <w:rFonts w:hint="eastAsia" w:ascii="仿宋_GB2312" w:hAnsi="仿宋_GB2312" w:eastAsia="仿宋_GB2312" w:cs="仿宋_GB2312"/>
          <w:sz w:val="24"/>
          <w:szCs w:val="24"/>
          <w:lang w:eastAsia="zh-CN"/>
        </w:rPr>
        <w:t>起至本次</w:t>
      </w:r>
      <w:r>
        <w:rPr>
          <w:rFonts w:hint="eastAsia" w:ascii="仿宋_GB2312" w:hAnsi="仿宋_GB2312" w:eastAsia="仿宋_GB2312" w:cs="仿宋_GB2312"/>
          <w:sz w:val="24"/>
          <w:szCs w:val="24"/>
          <w:lang w:val="en-US" w:eastAsia="zh-CN"/>
        </w:rPr>
        <w:t>项目合同履行完毕</w:t>
      </w:r>
      <w:r>
        <w:rPr>
          <w:rFonts w:hint="eastAsia" w:ascii="仿宋_GB2312" w:hAnsi="仿宋_GB2312" w:eastAsia="仿宋_GB2312" w:cs="仿宋_GB2312"/>
          <w:sz w:val="24"/>
          <w:szCs w:val="24"/>
          <w:lang w:eastAsia="zh-CN"/>
        </w:rPr>
        <w:t>（包括合同签订及履行完毕）止。</w:t>
      </w:r>
      <w:r>
        <w:rPr>
          <w:rFonts w:hint="eastAsia" w:ascii="仿宋_GB2312" w:hAnsi="仿宋_GB2312" w:eastAsia="仿宋_GB2312" w:cs="仿宋_GB2312"/>
          <w:sz w:val="24"/>
          <w:szCs w:val="24"/>
          <w:lang w:val="en-US" w:eastAsia="zh-CN"/>
        </w:rPr>
        <w:t>被授权方无权转委托权。</w:t>
      </w:r>
    </w:p>
    <w:p w14:paraId="1DB3F0EC">
      <w:pPr>
        <w:rPr>
          <w:rFonts w:hint="eastAsia" w:ascii="仿宋_GB2312" w:hAnsi="仿宋_GB2312" w:eastAsia="仿宋_GB2312" w:cs="仿宋_GB2312"/>
          <w:sz w:val="24"/>
          <w:szCs w:val="24"/>
          <w:lang w:eastAsia="zh-CN"/>
        </w:rPr>
      </w:pPr>
    </w:p>
    <w:p w14:paraId="7D5EEAFD">
      <w:pPr>
        <w:rPr>
          <w:rFonts w:hint="eastAsia" w:ascii="仿宋_GB2312" w:hAnsi="仿宋_GB2312" w:eastAsia="仿宋_GB2312" w:cs="仿宋_GB2312"/>
          <w:sz w:val="24"/>
          <w:szCs w:val="24"/>
          <w:lang w:eastAsia="zh-CN"/>
        </w:rPr>
      </w:pPr>
    </w:p>
    <w:p w14:paraId="1A4ECD23">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授权方</w:t>
      </w:r>
      <w:r>
        <w:rPr>
          <w:rFonts w:hint="eastAsia" w:ascii="仿宋_GB2312" w:hAnsi="仿宋_GB2312" w:eastAsia="仿宋_GB2312" w:cs="仿宋_GB2312"/>
          <w:sz w:val="24"/>
          <w:szCs w:val="24"/>
          <w:lang w:eastAsia="zh-CN"/>
        </w:rPr>
        <w:t>】</w:t>
      </w:r>
    </w:p>
    <w:p w14:paraId="5AD83384">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总公司（盖章）：</w:t>
      </w:r>
    </w:p>
    <w:p w14:paraId="70C35EFF">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法定代表人（签字或盖章）：</w:t>
      </w:r>
    </w:p>
    <w:p w14:paraId="3F4D339F">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日期：</w:t>
      </w:r>
    </w:p>
    <w:p w14:paraId="2093E3C1">
      <w:pPr>
        <w:widowControl/>
        <w:spacing w:line="360" w:lineRule="auto"/>
        <w:ind w:firstLineChars="200"/>
        <w:jc w:val="left"/>
        <w:rPr>
          <w:rFonts w:ascii="仿宋" w:hAnsi="仿宋" w:eastAsia="仿宋"/>
          <w:sz w:val="24"/>
        </w:rPr>
      </w:pPr>
      <w:r>
        <w:rPr>
          <w:rFonts w:hint="eastAsia" w:ascii="仿宋" w:hAnsi="仿宋" w:eastAsia="仿宋"/>
          <w:sz w:val="24"/>
        </w:rPr>
        <w:t>【</w:t>
      </w:r>
      <w:r>
        <w:rPr>
          <w:rFonts w:hint="eastAsia" w:ascii="仿宋_GB2312" w:hAnsi="仿宋_GB2312" w:eastAsia="仿宋_GB2312" w:cs="仿宋_GB2312"/>
          <w:sz w:val="24"/>
        </w:rPr>
        <w:t>被授权方</w:t>
      </w:r>
      <w:r>
        <w:rPr>
          <w:rFonts w:hint="eastAsia" w:ascii="仿宋" w:hAnsi="仿宋" w:eastAsia="仿宋"/>
          <w:sz w:val="24"/>
        </w:rPr>
        <w:t xml:space="preserve">】                     </w:t>
      </w:r>
    </w:p>
    <w:p w14:paraId="060A057F">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分支机构</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盖章</w:t>
      </w:r>
      <w:r>
        <w:rPr>
          <w:rFonts w:hint="eastAsia" w:ascii="仿宋_GB2312" w:hAnsi="仿宋_GB2312" w:eastAsia="仿宋_GB2312" w:cs="仿宋_GB2312"/>
          <w:sz w:val="24"/>
          <w:szCs w:val="24"/>
          <w:lang w:eastAsia="zh-CN"/>
        </w:rPr>
        <w:t xml:space="preserve">）： </w:t>
      </w:r>
    </w:p>
    <w:p w14:paraId="389A01EE">
      <w:pPr>
        <w:ind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授权代表（签字）：</w:t>
      </w:r>
      <w:r>
        <w:rPr>
          <w:rFonts w:hint="eastAsia" w:ascii="仿宋_GB2312" w:hAnsi="仿宋_GB2312" w:eastAsia="仿宋_GB2312" w:cs="仿宋_GB2312"/>
          <w:sz w:val="24"/>
          <w:szCs w:val="24"/>
          <w:lang w:val="en-US" w:eastAsia="zh-CN"/>
        </w:rPr>
        <w:t xml:space="preserve">         </w:t>
      </w:r>
    </w:p>
    <w:p w14:paraId="0A9DC2AE">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日    期：</w:t>
      </w:r>
    </w:p>
    <w:p w14:paraId="339C53D1">
      <w:pPr>
        <w:rPr>
          <w:rFonts w:hint="eastAsia" w:ascii="仿宋_GB2312" w:hAnsi="仿宋_GB2312" w:eastAsia="仿宋_GB2312" w:cs="仿宋_GB2312"/>
          <w:sz w:val="24"/>
          <w:szCs w:val="24"/>
          <w:lang w:eastAsia="zh-CN"/>
        </w:rPr>
      </w:pPr>
    </w:p>
    <w:p w14:paraId="71FA669A">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附：</w:t>
      </w:r>
    </w:p>
    <w:p w14:paraId="0AC71899">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总公司营业执照副本复印件（</w:t>
      </w:r>
      <w:r>
        <w:rPr>
          <w:rFonts w:hint="eastAsia" w:ascii="仿宋_GB2312" w:hAnsi="仿宋_GB2312" w:eastAsia="仿宋_GB2312" w:cs="仿宋_GB2312"/>
          <w:sz w:val="24"/>
          <w:szCs w:val="24"/>
          <w:lang w:val="en-US" w:eastAsia="zh-CN"/>
        </w:rPr>
        <w:t>需加盖</w:t>
      </w:r>
      <w:r>
        <w:rPr>
          <w:rFonts w:hint="eastAsia" w:ascii="仿宋_GB2312" w:hAnsi="仿宋_GB2312" w:eastAsia="仿宋_GB2312" w:cs="仿宋_GB2312"/>
          <w:sz w:val="24"/>
          <w:szCs w:val="24"/>
          <w:lang w:eastAsia="zh-CN"/>
        </w:rPr>
        <w:t>公章）</w:t>
      </w:r>
    </w:p>
    <w:p w14:paraId="7F3E153B">
      <w:pPr>
        <w:ind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分支机构</w:t>
      </w:r>
      <w:r>
        <w:rPr>
          <w:rFonts w:hint="eastAsia" w:ascii="仿宋_GB2312" w:hAnsi="仿宋_GB2312" w:eastAsia="仿宋_GB2312" w:cs="仿宋_GB2312"/>
          <w:sz w:val="24"/>
          <w:szCs w:val="24"/>
          <w:lang w:eastAsia="zh-CN"/>
        </w:rPr>
        <w:t>营业执照副本复印件（</w:t>
      </w:r>
      <w:r>
        <w:rPr>
          <w:rFonts w:hint="eastAsia"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eastAsia="zh-CN"/>
        </w:rPr>
        <w:t>加盖公章）</w:t>
      </w:r>
    </w:p>
    <w:p w14:paraId="1E45221A">
      <w:pPr>
        <w:autoSpaceDE/>
        <w:autoSpaceDN/>
        <w:spacing w:line="540" w:lineRule="exact"/>
        <w:jc w:val="center"/>
        <w:textAlignment w:val="baseline"/>
      </w:pPr>
    </w:p>
    <w:sectPr>
      <w:pgSz w:w="11906" w:h="16838"/>
      <w:pgMar w:top="2098" w:right="1474" w:bottom="1984" w:left="1587" w:header="851" w:footer="992"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4C9BC7B-9EDD-43DA-9A49-2500C4F3B85A}"/>
  </w:font>
  <w:font w:name="黑体">
    <w:panose1 w:val="02010609060101010101"/>
    <w:charset w:val="86"/>
    <w:family w:val="auto"/>
    <w:pitch w:val="default"/>
    <w:sig w:usb0="800002BF" w:usb1="38CF7CFA" w:usb2="00000016" w:usb3="00000000" w:csb0="00040001" w:csb1="00000000"/>
    <w:embedRegular r:id="rId2" w:fontKey="{C4FD74BF-EA53-4BC7-881A-2C1847EA93F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559A8660-A84D-4B4C-A549-5A94064036B5}"/>
  </w:font>
  <w:font w:name="方正仿宋_GB2312">
    <w:panose1 w:val="02000000000000000000"/>
    <w:charset w:val="86"/>
    <w:family w:val="auto"/>
    <w:pitch w:val="default"/>
    <w:sig w:usb0="A00002BF" w:usb1="184F6CFA" w:usb2="00000012" w:usb3="00000000" w:csb0="00040001" w:csb1="00000000"/>
    <w:embedRegular r:id="rId4" w:fontKey="{462B0D80-1E35-440D-AA9A-A5C230C01D94}"/>
  </w:font>
  <w:font w:name="仿宋">
    <w:panose1 w:val="02010609060101010101"/>
    <w:charset w:val="86"/>
    <w:family w:val="modern"/>
    <w:pitch w:val="default"/>
    <w:sig w:usb0="800002BF" w:usb1="38CF7CFA" w:usb2="00000016" w:usb3="00000000" w:csb0="00040001" w:csb1="00000000"/>
    <w:embedRegular r:id="rId5" w:fontKey="{8EE4212D-5CEF-44ED-8409-A603C6FCC6D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5A356">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6F11C86">
                          <w:pPr>
                            <w:pStyle w:val="11"/>
                            <w:jc w:val="center"/>
                          </w:pPr>
                          <w:r>
                            <w:fldChar w:fldCharType="begin"/>
                          </w:r>
                          <w:r>
                            <w:instrText xml:space="preserve">PAGE   \* MERGEFORMAT</w:instrText>
                          </w:r>
                          <w:r>
                            <w:fldChar w:fldCharType="separate"/>
                          </w:r>
                          <w:r>
                            <w:rPr>
                              <w:lang w:val="zh-CN"/>
                            </w:rPr>
                            <w:t>2</w:t>
                          </w:r>
                          <w:r>
                            <w:fldChar w:fldCharType="end"/>
                          </w:r>
                        </w:p>
                        <w:p w14:paraId="01BD3508">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zb+04AgAAcA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rNv7TgCAABwBAAADgAAAAAAAAABACAAAAAfAQAAZHJzL2Uyb0RvYy54&#10;bWxQSwUGAAAAAAYABgBZAQAAyQUAAAAA&#10;">
              <v:fill on="f" focussize="0,0"/>
              <v:stroke on="f" weight="0.5pt"/>
              <v:imagedata o:title=""/>
              <o:lock v:ext="edit" aspectratio="f"/>
              <v:textbox inset="0mm,0mm,0mm,0mm" style="mso-fit-shape-to-text:t;">
                <w:txbxContent>
                  <w:p w14:paraId="66F11C86">
                    <w:pPr>
                      <w:pStyle w:val="11"/>
                      <w:jc w:val="center"/>
                    </w:pPr>
                    <w:r>
                      <w:fldChar w:fldCharType="begin"/>
                    </w:r>
                    <w:r>
                      <w:instrText xml:space="preserve">PAGE   \* MERGEFORMAT</w:instrText>
                    </w:r>
                    <w:r>
                      <w:fldChar w:fldCharType="separate"/>
                    </w:r>
                    <w:r>
                      <w:rPr>
                        <w:lang w:val="zh-CN"/>
                      </w:rPr>
                      <w:t>2</w:t>
                    </w:r>
                    <w:r>
                      <w:fldChar w:fldCharType="end"/>
                    </w:r>
                  </w:p>
                  <w:p w14:paraId="01BD3508">
                    <w:pPr>
                      <w:pStyle w:val="7"/>
                    </w:pPr>
                  </w:p>
                </w:txbxContent>
              </v:textbox>
            </v:shape>
          </w:pict>
        </mc:Fallback>
      </mc:AlternateContent>
    </w:r>
  </w:p>
  <w:p w14:paraId="3D4CF805">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D1F5F">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CEE8FD">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4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oKN19aHq&#10;LmAOLQtbvbM8polSebs6BkibFI8CdaqgU3GDSUw9619NHPU/9ynq8U+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5w34TgCAABxBAAADgAAAAAAAAABACAAAAAfAQAAZHJzL2Uyb0RvYy54&#10;bWxQSwUGAAAAAAYABgBZAQAAyQUAAAAA&#10;">
              <v:fill on="f" focussize="0,0"/>
              <v:stroke on="f" weight="0.5pt"/>
              <v:imagedata o:title=""/>
              <o:lock v:ext="edit" aspectratio="f"/>
              <v:textbox inset="0mm,0mm,0mm,0mm" style="mso-fit-shape-to-text:t;">
                <w:txbxContent>
                  <w:p w14:paraId="16CEE8FD">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37</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BD54D">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6F56273">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1u+M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R2tqw9V&#10;9wBzaFnY6p3lMU2UytvVMUDapHgUqFMFnYoHTGLqWb81cdT/PKeox3+K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bW74zgCAABxBAAADgAAAAAAAAABACAAAAAfAQAAZHJzL2Uyb0RvYy54&#10;bWxQSwUGAAAAAAYABgBZAQAAyQUAAAAA&#10;">
              <v:fill on="f" focussize="0,0"/>
              <v:stroke on="f" weight="0.5pt"/>
              <v:imagedata o:title=""/>
              <o:lock v:ext="edit" aspectratio="f"/>
              <v:textbox inset="0mm,0mm,0mm,0mm" style="mso-fit-shape-to-text:t;">
                <w:txbxContent>
                  <w:p w14:paraId="76F56273">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64603">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810C2A">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2+aU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g2+aU5AgAAcQQAAA4AAAAAAAAAAQAgAAAAHwEAAGRycy9lMm9Eb2Mu&#10;eG1sUEsFBgAAAAAGAAYAWQEAAMoFAAAAAA==&#10;">
              <v:fill on="f" focussize="0,0"/>
              <v:stroke on="f" weight="0.5pt"/>
              <v:imagedata o:title=""/>
              <o:lock v:ext="edit" aspectratio="f"/>
              <v:textbox inset="0mm,0mm,0mm,0mm" style="mso-fit-shape-to-text:t;">
                <w:txbxContent>
                  <w:p w14:paraId="1D810C2A">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E887E">
    <w:pPr>
      <w:pStyle w:val="11"/>
      <w:tabs>
        <w:tab w:val="center" w:pos="5103"/>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1AD0462">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Abcs5AgAAc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bAbcs5AgAAcAQAAA4AAAAAAAAAAQAgAAAAHwEAAGRycy9lMm9Eb2Mu&#10;eG1sUEsFBgAAAAAGAAYAWQEAAMoFAAAAAA==&#10;">
              <v:fill on="f" focussize="0,0"/>
              <v:stroke on="f" weight="0.5pt"/>
              <v:imagedata o:title=""/>
              <o:lock v:ext="edit" aspectratio="f"/>
              <v:textbox inset="0mm,0mm,0mm,0mm" style="mso-fit-shape-to-text:t;">
                <w:txbxContent>
                  <w:p w14:paraId="31AD0462">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2F4B6">
    <w:pPr>
      <w:pStyle w:val="11"/>
      <w:jc w:val="center"/>
    </w:pPr>
    <w:r>
      <w:rPr>
        <w:rFonts w:hint="eastAsia"/>
      </w:rPr>
      <w:t>第</w:t>
    </w:r>
    <w:r>
      <w:rPr>
        <w:bCs/>
      </w:rPr>
      <w:fldChar w:fldCharType="begin"/>
    </w:r>
    <w:r>
      <w:rPr>
        <w:bCs/>
      </w:rPr>
      <w:instrText xml:space="preserve">PAGE</w:instrText>
    </w:r>
    <w:r>
      <w:rPr>
        <w:bCs/>
      </w:rPr>
      <w:fldChar w:fldCharType="separate"/>
    </w:r>
    <w:r>
      <w:rPr>
        <w:bCs/>
      </w:rPr>
      <w:t>40</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40</w:t>
    </w:r>
    <w:r>
      <w:rPr>
        <w:bCs/>
      </w:rPr>
      <w:fldChar w:fldCharType="end"/>
    </w:r>
    <w:r>
      <w:rPr>
        <w:rFonts w:hint="eastAsia"/>
        <w:bCs/>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EABF8">
    <w:pPr>
      <w:pStyle w:val="11"/>
      <w:jc w:val="center"/>
    </w:pPr>
    <w:r>
      <w:rPr>
        <w:rFonts w:hint="eastAsia"/>
      </w:rPr>
      <w:t>第</w:t>
    </w:r>
    <w:r>
      <w:rPr>
        <w:bCs/>
      </w:rPr>
      <w:fldChar w:fldCharType="begin"/>
    </w:r>
    <w:r>
      <w:rPr>
        <w:bCs/>
      </w:rPr>
      <w:instrText xml:space="preserve">PAGE</w:instrText>
    </w:r>
    <w:r>
      <w:rPr>
        <w:bCs/>
      </w:rPr>
      <w:fldChar w:fldCharType="separate"/>
    </w:r>
    <w:r>
      <w:rPr>
        <w:bCs/>
      </w:rPr>
      <w:t>49</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49</w:t>
    </w:r>
    <w:r>
      <w:rPr>
        <w:bCs/>
      </w:rPr>
      <w:fldChar w:fldCharType="end"/>
    </w:r>
    <w:r>
      <w:rPr>
        <w:rFonts w:hint="eastAsia"/>
        <w:bCs/>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07A64">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5CF940"/>
    <w:multiLevelType w:val="singleLevel"/>
    <w:tmpl w:val="8E5CF940"/>
    <w:lvl w:ilvl="0" w:tentative="0">
      <w:start w:val="1"/>
      <w:numFmt w:val="decimal"/>
      <w:lvlText w:val="%1."/>
      <w:lvlJc w:val="left"/>
      <w:pPr>
        <w:tabs>
          <w:tab w:val="left" w:pos="312"/>
        </w:tabs>
      </w:pPr>
    </w:lvl>
  </w:abstractNum>
  <w:abstractNum w:abstractNumId="1">
    <w:nsid w:val="912D78B6"/>
    <w:multiLevelType w:val="singleLevel"/>
    <w:tmpl w:val="912D78B6"/>
    <w:lvl w:ilvl="0" w:tentative="0">
      <w:start w:val="9"/>
      <w:numFmt w:val="decimal"/>
      <w:suff w:val="nothing"/>
      <w:lvlText w:val="%1、"/>
      <w:lvlJc w:val="left"/>
    </w:lvl>
  </w:abstractNum>
  <w:abstractNum w:abstractNumId="2">
    <w:nsid w:val="AB236898"/>
    <w:multiLevelType w:val="singleLevel"/>
    <w:tmpl w:val="AB236898"/>
    <w:lvl w:ilvl="0" w:tentative="0">
      <w:start w:val="5"/>
      <w:numFmt w:val="chineseCounting"/>
      <w:suff w:val="nothing"/>
      <w:lvlText w:val="%1、"/>
      <w:lvlJc w:val="left"/>
      <w:rPr>
        <w:rFonts w:hint="eastAsia"/>
      </w:rPr>
    </w:lvl>
  </w:abstractNum>
  <w:abstractNum w:abstractNumId="3">
    <w:nsid w:val="D84B93BB"/>
    <w:multiLevelType w:val="singleLevel"/>
    <w:tmpl w:val="D84B93BB"/>
    <w:lvl w:ilvl="0" w:tentative="0">
      <w:start w:val="2"/>
      <w:numFmt w:val="chineseCounting"/>
      <w:suff w:val="space"/>
      <w:lvlText w:val="第%1章"/>
      <w:lvlJc w:val="left"/>
      <w:rPr>
        <w:rFonts w:hint="eastAsia"/>
      </w:rPr>
    </w:lvl>
  </w:abstractNum>
  <w:abstractNum w:abstractNumId="4">
    <w:nsid w:val="227CD416"/>
    <w:multiLevelType w:val="singleLevel"/>
    <w:tmpl w:val="227CD416"/>
    <w:lvl w:ilvl="0" w:tentative="0">
      <w:start w:val="8"/>
      <w:numFmt w:val="chineseCounting"/>
      <w:suff w:val="nothing"/>
      <w:lvlText w:val="（%1）"/>
      <w:lvlJc w:val="left"/>
      <w:rPr>
        <w:rFonts w:hint="eastAsia"/>
      </w:rPr>
    </w:lvl>
  </w:abstractNum>
  <w:abstractNum w:abstractNumId="5">
    <w:nsid w:val="2C3A7159"/>
    <w:multiLevelType w:val="multilevel"/>
    <w:tmpl w:val="2C3A7159"/>
    <w:lvl w:ilvl="0" w:tentative="0">
      <w:start w:val="1"/>
      <w:numFmt w:val="chineseCountingThousand"/>
      <w:pStyle w:val="49"/>
      <w:suff w:val="space"/>
      <w:lvlText w:val="%1."/>
      <w:lvlJc w:val="left"/>
      <w:pPr>
        <w:ind w:left="0" w:firstLine="0"/>
      </w:pPr>
      <w:rPr>
        <w:rFonts w:hint="eastAsia" w:ascii="宋体" w:hAnsi="宋体" w:eastAsia="黑体"/>
        <w:b w:val="0"/>
        <w:i w:val="0"/>
        <w:sz w:val="22"/>
      </w:rPr>
    </w:lvl>
    <w:lvl w:ilvl="1" w:tentative="0">
      <w:start w:val="1"/>
      <w:numFmt w:val="decimal"/>
      <w:isLgl/>
      <w:suff w:val="space"/>
      <w:lvlText w:val="%1.%2."/>
      <w:lvlJc w:val="left"/>
      <w:pPr>
        <w:ind w:left="0" w:firstLine="0"/>
      </w:pPr>
      <w:rPr>
        <w:rFonts w:hint="eastAsia" w:ascii="宋体" w:hAnsi="宋体" w:eastAsia="黑体"/>
        <w:b w:val="0"/>
        <w:i w:val="0"/>
        <w:sz w:val="22"/>
      </w:rPr>
    </w:lvl>
    <w:lvl w:ilvl="2" w:tentative="0">
      <w:start w:val="1"/>
      <w:numFmt w:val="decimal"/>
      <w:isLgl/>
      <w:suff w:val="space"/>
      <w:lvlText w:val="%1.%2.%3."/>
      <w:lvlJc w:val="left"/>
      <w:pPr>
        <w:ind w:left="0" w:firstLine="0"/>
      </w:pPr>
      <w:rPr>
        <w:rFonts w:hint="eastAsia" w:ascii="宋体" w:hAnsi="宋体" w:eastAsia="黑体" w:cs="Times New Roman"/>
        <w:b w:val="0"/>
        <w:i w:val="0"/>
        <w:sz w:val="22"/>
        <w:szCs w:val="28"/>
      </w:rPr>
    </w:lvl>
    <w:lvl w:ilvl="3" w:tentative="0">
      <w:start w:val="1"/>
      <w:numFmt w:val="decimal"/>
      <w:isLgl/>
      <w:suff w:val="space"/>
      <w:lvlText w:val="%1.%2.%3.%4."/>
      <w:lvlJc w:val="left"/>
      <w:pPr>
        <w:ind w:left="0" w:firstLine="0"/>
      </w:pPr>
      <w:rPr>
        <w:rFonts w:hint="eastAsia" w:ascii="宋体" w:hAnsi="宋体" w:eastAsia="黑体"/>
        <w:b w:val="0"/>
        <w:i w:val="0"/>
        <w:sz w:val="30"/>
      </w:rPr>
    </w:lvl>
    <w:lvl w:ilvl="4" w:tentative="0">
      <w:start w:val="1"/>
      <w:numFmt w:val="decimal"/>
      <w:isLgl/>
      <w:suff w:val="space"/>
      <w:lvlText w:val="%1.%2.%3.%4.%5."/>
      <w:lvlJc w:val="left"/>
      <w:pPr>
        <w:ind w:left="0" w:firstLine="0"/>
      </w:pPr>
      <w:rPr>
        <w:rFonts w:hint="eastAsia" w:ascii="宋体" w:hAnsi="宋体" w:eastAsia="黑体"/>
        <w:b w:val="0"/>
        <w:i w:val="0"/>
        <w:sz w:val="28"/>
      </w:rPr>
    </w:lvl>
    <w:lvl w:ilvl="5" w:tentative="0">
      <w:start w:val="1"/>
      <w:numFmt w:val="decimal"/>
      <w:isLgl/>
      <w:suff w:val="space"/>
      <w:lvlText w:val="%1.%2.%3.%4.%5.%6."/>
      <w:lvlJc w:val="left"/>
      <w:pPr>
        <w:ind w:left="0" w:firstLine="0"/>
      </w:pPr>
      <w:rPr>
        <w:rFonts w:hint="eastAsia" w:ascii="宋体" w:hAnsi="宋体" w:eastAsia="黑体"/>
        <w:b w:val="0"/>
        <w:i w:val="0"/>
        <w:sz w:val="28"/>
      </w:rPr>
    </w:lvl>
    <w:lvl w:ilvl="6" w:tentative="0">
      <w:start w:val="1"/>
      <w:numFmt w:val="decimal"/>
      <w:isLgl/>
      <w:suff w:val="space"/>
      <w:lvlText w:val="%1.%2.%3.%4.%5.%6.%7."/>
      <w:lvlJc w:val="left"/>
      <w:pPr>
        <w:ind w:left="0" w:firstLine="0"/>
      </w:pPr>
      <w:rPr>
        <w:rFonts w:hint="eastAsia" w:ascii="宋体" w:hAnsi="宋体" w:eastAsia="黑体"/>
        <w:b w:val="0"/>
        <w:i w:val="0"/>
        <w:sz w:val="28"/>
      </w:rPr>
    </w:lvl>
    <w:lvl w:ilvl="7" w:tentative="0">
      <w:start w:val="1"/>
      <w:numFmt w:val="decimal"/>
      <w:isLgl/>
      <w:suff w:val="nothing"/>
      <w:lvlText w:val="%1.%2.%3.%4.%5.%6.%7.%8."/>
      <w:lvlJc w:val="left"/>
      <w:pPr>
        <w:ind w:left="2552" w:firstLine="0"/>
      </w:pPr>
      <w:rPr>
        <w:rFonts w:hint="eastAsia" w:ascii="宋体" w:hAnsi="宋体" w:eastAsia="黑体"/>
        <w:b w:val="0"/>
        <w:i w:val="0"/>
        <w:sz w:val="24"/>
      </w:rPr>
    </w:lvl>
    <w:lvl w:ilvl="8" w:tentative="0">
      <w:start w:val="1"/>
      <w:numFmt w:val="decimal"/>
      <w:isLgl/>
      <w:lvlText w:val="%1.%2.%3.%4.%5.%6.%7.%8.%9."/>
      <w:lvlJc w:val="left"/>
      <w:pPr>
        <w:ind w:left="0" w:firstLine="0"/>
      </w:pPr>
      <w:rPr>
        <w:rFonts w:hint="eastAsia"/>
      </w:rPr>
    </w:lvl>
  </w:abstractNum>
  <w:abstractNum w:abstractNumId="6">
    <w:nsid w:val="4067527A"/>
    <w:multiLevelType w:val="singleLevel"/>
    <w:tmpl w:val="4067527A"/>
    <w:lvl w:ilvl="0" w:tentative="0">
      <w:start w:val="3"/>
      <w:numFmt w:val="chineseCounting"/>
      <w:suff w:val="nothing"/>
      <w:lvlText w:val="（%1）"/>
      <w:lvlJc w:val="left"/>
      <w:rPr>
        <w:rFonts w:hint="eastAsia"/>
      </w:rPr>
    </w:lvl>
  </w:abstractNum>
  <w:abstractNum w:abstractNumId="7">
    <w:nsid w:val="64263457"/>
    <w:multiLevelType w:val="singleLevel"/>
    <w:tmpl w:val="64263457"/>
    <w:lvl w:ilvl="0" w:tentative="0">
      <w:start w:val="1"/>
      <w:numFmt w:val="decimal"/>
      <w:lvlText w:val="%1."/>
      <w:lvlJc w:val="left"/>
      <w:pPr>
        <w:tabs>
          <w:tab w:val="left" w:pos="312"/>
        </w:tabs>
      </w:pPr>
      <w:rPr>
        <w:rFonts w:hint="default" w:ascii="Times New Roman" w:hAnsi="Times New Roman" w:cs="Times New Roman"/>
        <w:sz w:val="18"/>
        <w:szCs w:val="18"/>
      </w:rPr>
    </w:lvl>
  </w:abstractNum>
  <w:num w:numId="1">
    <w:abstractNumId w:val="5"/>
  </w:num>
  <w:num w:numId="2">
    <w:abstractNumId w:val="3"/>
  </w:num>
  <w:num w:numId="3">
    <w:abstractNumId w:val="7"/>
  </w:num>
  <w:num w:numId="4">
    <w:abstractNumId w:val="6"/>
  </w:num>
  <w:num w:numId="5">
    <w:abstractNumId w:val="2"/>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hyphenationZone w:val="360"/>
  <w:drawingGridHorizontalSpacing w:val="24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00000686"/>
    <w:rsid w:val="00001594"/>
    <w:rsid w:val="0000390E"/>
    <w:rsid w:val="000044A8"/>
    <w:rsid w:val="00010BC9"/>
    <w:rsid w:val="00011B63"/>
    <w:rsid w:val="00016062"/>
    <w:rsid w:val="00033032"/>
    <w:rsid w:val="000347B4"/>
    <w:rsid w:val="00040369"/>
    <w:rsid w:val="00043440"/>
    <w:rsid w:val="0004427D"/>
    <w:rsid w:val="0004462E"/>
    <w:rsid w:val="000465E3"/>
    <w:rsid w:val="00046C92"/>
    <w:rsid w:val="000502C4"/>
    <w:rsid w:val="00050EDD"/>
    <w:rsid w:val="00052A3C"/>
    <w:rsid w:val="00053E04"/>
    <w:rsid w:val="00061FC9"/>
    <w:rsid w:val="0006759F"/>
    <w:rsid w:val="00073B18"/>
    <w:rsid w:val="00075745"/>
    <w:rsid w:val="0008247F"/>
    <w:rsid w:val="00085B28"/>
    <w:rsid w:val="00094D24"/>
    <w:rsid w:val="000A52F1"/>
    <w:rsid w:val="000A5D2F"/>
    <w:rsid w:val="000A794B"/>
    <w:rsid w:val="000B0BD3"/>
    <w:rsid w:val="000B306B"/>
    <w:rsid w:val="000B3F50"/>
    <w:rsid w:val="000B6EB2"/>
    <w:rsid w:val="000B7CDD"/>
    <w:rsid w:val="000C1CBF"/>
    <w:rsid w:val="000C59C7"/>
    <w:rsid w:val="000C697E"/>
    <w:rsid w:val="000D1400"/>
    <w:rsid w:val="000D2C48"/>
    <w:rsid w:val="000D3E4F"/>
    <w:rsid w:val="000D48DC"/>
    <w:rsid w:val="000D7689"/>
    <w:rsid w:val="000E15FB"/>
    <w:rsid w:val="000E21E0"/>
    <w:rsid w:val="000E27A8"/>
    <w:rsid w:val="000E501C"/>
    <w:rsid w:val="000F048D"/>
    <w:rsid w:val="000F145B"/>
    <w:rsid w:val="000F1D99"/>
    <w:rsid w:val="000F29B8"/>
    <w:rsid w:val="000F3B05"/>
    <w:rsid w:val="000F5D21"/>
    <w:rsid w:val="000F6241"/>
    <w:rsid w:val="00102D35"/>
    <w:rsid w:val="00102DEE"/>
    <w:rsid w:val="00106B78"/>
    <w:rsid w:val="00110AE9"/>
    <w:rsid w:val="00110FC1"/>
    <w:rsid w:val="00114376"/>
    <w:rsid w:val="00117AFE"/>
    <w:rsid w:val="001216E0"/>
    <w:rsid w:val="00124DE0"/>
    <w:rsid w:val="00125ACB"/>
    <w:rsid w:val="0013025C"/>
    <w:rsid w:val="001333BD"/>
    <w:rsid w:val="00133C51"/>
    <w:rsid w:val="00135953"/>
    <w:rsid w:val="0014031D"/>
    <w:rsid w:val="001405C6"/>
    <w:rsid w:val="00140B31"/>
    <w:rsid w:val="00142ABE"/>
    <w:rsid w:val="001478B5"/>
    <w:rsid w:val="00150AE9"/>
    <w:rsid w:val="00153825"/>
    <w:rsid w:val="00153EB6"/>
    <w:rsid w:val="00156BA4"/>
    <w:rsid w:val="00160FC0"/>
    <w:rsid w:val="0016117F"/>
    <w:rsid w:val="00171D0F"/>
    <w:rsid w:val="00175D27"/>
    <w:rsid w:val="00177376"/>
    <w:rsid w:val="001821D5"/>
    <w:rsid w:val="0019128F"/>
    <w:rsid w:val="001932A1"/>
    <w:rsid w:val="00196B5A"/>
    <w:rsid w:val="001A071F"/>
    <w:rsid w:val="001A1FBE"/>
    <w:rsid w:val="001A4F3F"/>
    <w:rsid w:val="001B2E91"/>
    <w:rsid w:val="001B3836"/>
    <w:rsid w:val="001B69FF"/>
    <w:rsid w:val="001C04B0"/>
    <w:rsid w:val="001C14AB"/>
    <w:rsid w:val="001C5D71"/>
    <w:rsid w:val="001D12B2"/>
    <w:rsid w:val="001D3CA6"/>
    <w:rsid w:val="001D4312"/>
    <w:rsid w:val="001D48BE"/>
    <w:rsid w:val="001D4AC1"/>
    <w:rsid w:val="001E08BB"/>
    <w:rsid w:val="001E4AFD"/>
    <w:rsid w:val="001E7044"/>
    <w:rsid w:val="001E7A90"/>
    <w:rsid w:val="001F2C4F"/>
    <w:rsid w:val="001F332F"/>
    <w:rsid w:val="001F5D56"/>
    <w:rsid w:val="00200C66"/>
    <w:rsid w:val="002016AA"/>
    <w:rsid w:val="002019FC"/>
    <w:rsid w:val="002020ED"/>
    <w:rsid w:val="00202D7F"/>
    <w:rsid w:val="00215C5E"/>
    <w:rsid w:val="00216233"/>
    <w:rsid w:val="00221B00"/>
    <w:rsid w:val="0022221A"/>
    <w:rsid w:val="002318E3"/>
    <w:rsid w:val="002407D0"/>
    <w:rsid w:val="00242B97"/>
    <w:rsid w:val="0024690E"/>
    <w:rsid w:val="00246E2F"/>
    <w:rsid w:val="002478EC"/>
    <w:rsid w:val="002479A0"/>
    <w:rsid w:val="00252731"/>
    <w:rsid w:val="00261080"/>
    <w:rsid w:val="0026165B"/>
    <w:rsid w:val="002621B9"/>
    <w:rsid w:val="002621EC"/>
    <w:rsid w:val="00263666"/>
    <w:rsid w:val="00267C2E"/>
    <w:rsid w:val="00290E13"/>
    <w:rsid w:val="0029545D"/>
    <w:rsid w:val="00297AE8"/>
    <w:rsid w:val="002A073D"/>
    <w:rsid w:val="002B5402"/>
    <w:rsid w:val="002B5CFF"/>
    <w:rsid w:val="002C70FF"/>
    <w:rsid w:val="002D1A6A"/>
    <w:rsid w:val="002D4DE2"/>
    <w:rsid w:val="002D617F"/>
    <w:rsid w:val="002D687E"/>
    <w:rsid w:val="002E44AE"/>
    <w:rsid w:val="002E79A0"/>
    <w:rsid w:val="002F37EA"/>
    <w:rsid w:val="00301E6D"/>
    <w:rsid w:val="00302F95"/>
    <w:rsid w:val="00310DC0"/>
    <w:rsid w:val="00315F5F"/>
    <w:rsid w:val="00316684"/>
    <w:rsid w:val="00324F94"/>
    <w:rsid w:val="003252EB"/>
    <w:rsid w:val="00327E77"/>
    <w:rsid w:val="00341113"/>
    <w:rsid w:val="00346A11"/>
    <w:rsid w:val="00347210"/>
    <w:rsid w:val="00350790"/>
    <w:rsid w:val="0035339B"/>
    <w:rsid w:val="003700D7"/>
    <w:rsid w:val="003709CA"/>
    <w:rsid w:val="00371971"/>
    <w:rsid w:val="00376415"/>
    <w:rsid w:val="00383A25"/>
    <w:rsid w:val="00384DCF"/>
    <w:rsid w:val="003862AD"/>
    <w:rsid w:val="00386446"/>
    <w:rsid w:val="003865FE"/>
    <w:rsid w:val="003871FC"/>
    <w:rsid w:val="0039315A"/>
    <w:rsid w:val="003931C7"/>
    <w:rsid w:val="00395CC0"/>
    <w:rsid w:val="003971B3"/>
    <w:rsid w:val="003A0522"/>
    <w:rsid w:val="003A0D40"/>
    <w:rsid w:val="003A1CB5"/>
    <w:rsid w:val="003A3B4F"/>
    <w:rsid w:val="003A6132"/>
    <w:rsid w:val="003A6A99"/>
    <w:rsid w:val="003A7334"/>
    <w:rsid w:val="003B0039"/>
    <w:rsid w:val="003B141C"/>
    <w:rsid w:val="003B1450"/>
    <w:rsid w:val="003B434F"/>
    <w:rsid w:val="003B45F3"/>
    <w:rsid w:val="003C11C9"/>
    <w:rsid w:val="003C1F97"/>
    <w:rsid w:val="003C6AF6"/>
    <w:rsid w:val="003D7405"/>
    <w:rsid w:val="003E015E"/>
    <w:rsid w:val="003E25D4"/>
    <w:rsid w:val="003E639F"/>
    <w:rsid w:val="003F1B53"/>
    <w:rsid w:val="003F32E1"/>
    <w:rsid w:val="003F3C59"/>
    <w:rsid w:val="003F4766"/>
    <w:rsid w:val="004025D1"/>
    <w:rsid w:val="0040421A"/>
    <w:rsid w:val="00405914"/>
    <w:rsid w:val="00405D8F"/>
    <w:rsid w:val="004100DD"/>
    <w:rsid w:val="00415899"/>
    <w:rsid w:val="00420B0B"/>
    <w:rsid w:val="00424EFC"/>
    <w:rsid w:val="00426BD1"/>
    <w:rsid w:val="004275C0"/>
    <w:rsid w:val="00435E14"/>
    <w:rsid w:val="00436962"/>
    <w:rsid w:val="0044097A"/>
    <w:rsid w:val="0044647B"/>
    <w:rsid w:val="00451096"/>
    <w:rsid w:val="00452209"/>
    <w:rsid w:val="004523E5"/>
    <w:rsid w:val="00452DD5"/>
    <w:rsid w:val="00457033"/>
    <w:rsid w:val="00462DB9"/>
    <w:rsid w:val="00470FA0"/>
    <w:rsid w:val="00475887"/>
    <w:rsid w:val="004769C5"/>
    <w:rsid w:val="0048102C"/>
    <w:rsid w:val="0048330D"/>
    <w:rsid w:val="00494500"/>
    <w:rsid w:val="00494527"/>
    <w:rsid w:val="0049566C"/>
    <w:rsid w:val="00495BA2"/>
    <w:rsid w:val="004979E7"/>
    <w:rsid w:val="004A1577"/>
    <w:rsid w:val="004A5375"/>
    <w:rsid w:val="004B047B"/>
    <w:rsid w:val="004B0772"/>
    <w:rsid w:val="004B2F65"/>
    <w:rsid w:val="004B55A0"/>
    <w:rsid w:val="004C0494"/>
    <w:rsid w:val="004C1C17"/>
    <w:rsid w:val="004C5B72"/>
    <w:rsid w:val="004C62CB"/>
    <w:rsid w:val="004C7ECB"/>
    <w:rsid w:val="004D762F"/>
    <w:rsid w:val="004E03B7"/>
    <w:rsid w:val="004E0832"/>
    <w:rsid w:val="004E2B21"/>
    <w:rsid w:val="004E3D8F"/>
    <w:rsid w:val="004E453B"/>
    <w:rsid w:val="004E47D5"/>
    <w:rsid w:val="004E6964"/>
    <w:rsid w:val="004F44C3"/>
    <w:rsid w:val="004F71D3"/>
    <w:rsid w:val="004F7E88"/>
    <w:rsid w:val="00500D4D"/>
    <w:rsid w:val="00505416"/>
    <w:rsid w:val="00514373"/>
    <w:rsid w:val="00514895"/>
    <w:rsid w:val="00516AE5"/>
    <w:rsid w:val="00521D1A"/>
    <w:rsid w:val="00523944"/>
    <w:rsid w:val="00530776"/>
    <w:rsid w:val="00530A9B"/>
    <w:rsid w:val="00532E1E"/>
    <w:rsid w:val="0053409D"/>
    <w:rsid w:val="005361B8"/>
    <w:rsid w:val="00536E32"/>
    <w:rsid w:val="005403C4"/>
    <w:rsid w:val="00541250"/>
    <w:rsid w:val="00542EA9"/>
    <w:rsid w:val="0054327D"/>
    <w:rsid w:val="00544787"/>
    <w:rsid w:val="00546CC5"/>
    <w:rsid w:val="00547509"/>
    <w:rsid w:val="005550C3"/>
    <w:rsid w:val="00555C45"/>
    <w:rsid w:val="00557E9D"/>
    <w:rsid w:val="00561370"/>
    <w:rsid w:val="00563D92"/>
    <w:rsid w:val="00566139"/>
    <w:rsid w:val="00573572"/>
    <w:rsid w:val="005748A8"/>
    <w:rsid w:val="00575737"/>
    <w:rsid w:val="0057736C"/>
    <w:rsid w:val="00581558"/>
    <w:rsid w:val="00592164"/>
    <w:rsid w:val="00594B15"/>
    <w:rsid w:val="005972E3"/>
    <w:rsid w:val="005A0B5E"/>
    <w:rsid w:val="005A1E29"/>
    <w:rsid w:val="005A53B7"/>
    <w:rsid w:val="005A78D4"/>
    <w:rsid w:val="005B28E8"/>
    <w:rsid w:val="005B6A7C"/>
    <w:rsid w:val="005B7B31"/>
    <w:rsid w:val="005C01C0"/>
    <w:rsid w:val="005C0E00"/>
    <w:rsid w:val="005C28C3"/>
    <w:rsid w:val="005C54CC"/>
    <w:rsid w:val="005D18F4"/>
    <w:rsid w:val="005D4309"/>
    <w:rsid w:val="005D60AE"/>
    <w:rsid w:val="005D6CB4"/>
    <w:rsid w:val="005E50A5"/>
    <w:rsid w:val="005E79CB"/>
    <w:rsid w:val="005F04DF"/>
    <w:rsid w:val="005F1532"/>
    <w:rsid w:val="005F6085"/>
    <w:rsid w:val="00601E0F"/>
    <w:rsid w:val="00602762"/>
    <w:rsid w:val="00602930"/>
    <w:rsid w:val="00614C65"/>
    <w:rsid w:val="00615432"/>
    <w:rsid w:val="0061790E"/>
    <w:rsid w:val="006279D7"/>
    <w:rsid w:val="00627AE8"/>
    <w:rsid w:val="00631AF2"/>
    <w:rsid w:val="0063242D"/>
    <w:rsid w:val="00635917"/>
    <w:rsid w:val="00636F17"/>
    <w:rsid w:val="006405AA"/>
    <w:rsid w:val="0064134E"/>
    <w:rsid w:val="00641E9C"/>
    <w:rsid w:val="00643559"/>
    <w:rsid w:val="0064618D"/>
    <w:rsid w:val="00646E8A"/>
    <w:rsid w:val="0065076F"/>
    <w:rsid w:val="00653271"/>
    <w:rsid w:val="006550D0"/>
    <w:rsid w:val="006650CD"/>
    <w:rsid w:val="00670DC5"/>
    <w:rsid w:val="00673FFF"/>
    <w:rsid w:val="00675F0C"/>
    <w:rsid w:val="006761C8"/>
    <w:rsid w:val="00686752"/>
    <w:rsid w:val="00687B03"/>
    <w:rsid w:val="006935B9"/>
    <w:rsid w:val="006946A9"/>
    <w:rsid w:val="00695996"/>
    <w:rsid w:val="00696F68"/>
    <w:rsid w:val="006A170E"/>
    <w:rsid w:val="006B1055"/>
    <w:rsid w:val="006B4DFD"/>
    <w:rsid w:val="006B5FC7"/>
    <w:rsid w:val="006B7DB8"/>
    <w:rsid w:val="006C3A1F"/>
    <w:rsid w:val="006C406F"/>
    <w:rsid w:val="006C7875"/>
    <w:rsid w:val="006D2239"/>
    <w:rsid w:val="006D2A51"/>
    <w:rsid w:val="006D4F43"/>
    <w:rsid w:val="006D526E"/>
    <w:rsid w:val="006D6D8E"/>
    <w:rsid w:val="006E3156"/>
    <w:rsid w:val="006E5798"/>
    <w:rsid w:val="006E6437"/>
    <w:rsid w:val="006E6F5D"/>
    <w:rsid w:val="006F4115"/>
    <w:rsid w:val="006F61F6"/>
    <w:rsid w:val="006F70E7"/>
    <w:rsid w:val="006F727B"/>
    <w:rsid w:val="0070164A"/>
    <w:rsid w:val="00703E3B"/>
    <w:rsid w:val="00711EF8"/>
    <w:rsid w:val="0071309F"/>
    <w:rsid w:val="00713F45"/>
    <w:rsid w:val="0071499B"/>
    <w:rsid w:val="007149B7"/>
    <w:rsid w:val="00725C90"/>
    <w:rsid w:val="0073090D"/>
    <w:rsid w:val="00732770"/>
    <w:rsid w:val="00735B7A"/>
    <w:rsid w:val="00736B65"/>
    <w:rsid w:val="0073789A"/>
    <w:rsid w:val="00737D14"/>
    <w:rsid w:val="00740578"/>
    <w:rsid w:val="00750B7B"/>
    <w:rsid w:val="007750AC"/>
    <w:rsid w:val="0078118B"/>
    <w:rsid w:val="007813AF"/>
    <w:rsid w:val="00783189"/>
    <w:rsid w:val="00784CF3"/>
    <w:rsid w:val="00785A70"/>
    <w:rsid w:val="0079104C"/>
    <w:rsid w:val="007923AC"/>
    <w:rsid w:val="00792E16"/>
    <w:rsid w:val="00793BDD"/>
    <w:rsid w:val="007945C3"/>
    <w:rsid w:val="00796851"/>
    <w:rsid w:val="00796A8F"/>
    <w:rsid w:val="007A315F"/>
    <w:rsid w:val="007B3FE6"/>
    <w:rsid w:val="007C26AE"/>
    <w:rsid w:val="007C7DA2"/>
    <w:rsid w:val="007D0329"/>
    <w:rsid w:val="007D2DD2"/>
    <w:rsid w:val="007E4BB5"/>
    <w:rsid w:val="007F09DF"/>
    <w:rsid w:val="007F1DA1"/>
    <w:rsid w:val="007F415E"/>
    <w:rsid w:val="007F6609"/>
    <w:rsid w:val="0080221A"/>
    <w:rsid w:val="00804EE9"/>
    <w:rsid w:val="00810C67"/>
    <w:rsid w:val="008118F3"/>
    <w:rsid w:val="00813D2A"/>
    <w:rsid w:val="008159D6"/>
    <w:rsid w:val="00815A5B"/>
    <w:rsid w:val="008203EF"/>
    <w:rsid w:val="0082449F"/>
    <w:rsid w:val="008265A6"/>
    <w:rsid w:val="00826F34"/>
    <w:rsid w:val="008376B5"/>
    <w:rsid w:val="00847336"/>
    <w:rsid w:val="00857F3E"/>
    <w:rsid w:val="0086169E"/>
    <w:rsid w:val="00861D2B"/>
    <w:rsid w:val="00866227"/>
    <w:rsid w:val="008750BA"/>
    <w:rsid w:val="00880D3F"/>
    <w:rsid w:val="00890FF7"/>
    <w:rsid w:val="00891BAA"/>
    <w:rsid w:val="00894B44"/>
    <w:rsid w:val="008A29A3"/>
    <w:rsid w:val="008A3185"/>
    <w:rsid w:val="008B1C69"/>
    <w:rsid w:val="008C1890"/>
    <w:rsid w:val="008C4DC1"/>
    <w:rsid w:val="008D228C"/>
    <w:rsid w:val="008D2CEB"/>
    <w:rsid w:val="008D5A34"/>
    <w:rsid w:val="008D6927"/>
    <w:rsid w:val="008E05D3"/>
    <w:rsid w:val="008E102C"/>
    <w:rsid w:val="008E4315"/>
    <w:rsid w:val="008E593E"/>
    <w:rsid w:val="008E5AAF"/>
    <w:rsid w:val="008E7120"/>
    <w:rsid w:val="008F2E7B"/>
    <w:rsid w:val="008F68F5"/>
    <w:rsid w:val="008F79CE"/>
    <w:rsid w:val="00900300"/>
    <w:rsid w:val="009020D5"/>
    <w:rsid w:val="00902860"/>
    <w:rsid w:val="009046B8"/>
    <w:rsid w:val="009066C4"/>
    <w:rsid w:val="00906A89"/>
    <w:rsid w:val="00911EB5"/>
    <w:rsid w:val="00912C0F"/>
    <w:rsid w:val="00913345"/>
    <w:rsid w:val="009137FD"/>
    <w:rsid w:val="00926A35"/>
    <w:rsid w:val="00926AD6"/>
    <w:rsid w:val="0092727E"/>
    <w:rsid w:val="00930758"/>
    <w:rsid w:val="00934A77"/>
    <w:rsid w:val="00945A94"/>
    <w:rsid w:val="00947F81"/>
    <w:rsid w:val="009505FA"/>
    <w:rsid w:val="009549CD"/>
    <w:rsid w:val="0096012D"/>
    <w:rsid w:val="00962637"/>
    <w:rsid w:val="009647E4"/>
    <w:rsid w:val="00976966"/>
    <w:rsid w:val="0098047A"/>
    <w:rsid w:val="0098096C"/>
    <w:rsid w:val="00981A83"/>
    <w:rsid w:val="00981F42"/>
    <w:rsid w:val="00982A6E"/>
    <w:rsid w:val="009848E9"/>
    <w:rsid w:val="0098505A"/>
    <w:rsid w:val="0098685E"/>
    <w:rsid w:val="00992578"/>
    <w:rsid w:val="009A053C"/>
    <w:rsid w:val="009A0B45"/>
    <w:rsid w:val="009A16FE"/>
    <w:rsid w:val="009A2B68"/>
    <w:rsid w:val="009A7117"/>
    <w:rsid w:val="009B0D09"/>
    <w:rsid w:val="009B44AC"/>
    <w:rsid w:val="009C035B"/>
    <w:rsid w:val="009C0B6C"/>
    <w:rsid w:val="009C0E6A"/>
    <w:rsid w:val="009C0EB5"/>
    <w:rsid w:val="009C3B16"/>
    <w:rsid w:val="009D0998"/>
    <w:rsid w:val="009D47BD"/>
    <w:rsid w:val="009D6048"/>
    <w:rsid w:val="009D692F"/>
    <w:rsid w:val="009E210F"/>
    <w:rsid w:val="009E60D7"/>
    <w:rsid w:val="009E76F9"/>
    <w:rsid w:val="009F0A86"/>
    <w:rsid w:val="009F3405"/>
    <w:rsid w:val="009F733C"/>
    <w:rsid w:val="009F76E8"/>
    <w:rsid w:val="00A14377"/>
    <w:rsid w:val="00A143DF"/>
    <w:rsid w:val="00A165B9"/>
    <w:rsid w:val="00A20143"/>
    <w:rsid w:val="00A234E1"/>
    <w:rsid w:val="00A241C9"/>
    <w:rsid w:val="00A3118D"/>
    <w:rsid w:val="00A410C5"/>
    <w:rsid w:val="00A41678"/>
    <w:rsid w:val="00A553EF"/>
    <w:rsid w:val="00A55EFA"/>
    <w:rsid w:val="00A5621A"/>
    <w:rsid w:val="00A610FB"/>
    <w:rsid w:val="00A63062"/>
    <w:rsid w:val="00A63241"/>
    <w:rsid w:val="00A6613A"/>
    <w:rsid w:val="00A664ED"/>
    <w:rsid w:val="00A66BE8"/>
    <w:rsid w:val="00A67727"/>
    <w:rsid w:val="00A70B57"/>
    <w:rsid w:val="00A750C6"/>
    <w:rsid w:val="00A75549"/>
    <w:rsid w:val="00A75EB5"/>
    <w:rsid w:val="00A8308E"/>
    <w:rsid w:val="00A84B80"/>
    <w:rsid w:val="00A84FC1"/>
    <w:rsid w:val="00A902E1"/>
    <w:rsid w:val="00A93C9A"/>
    <w:rsid w:val="00A96A53"/>
    <w:rsid w:val="00AA7DE3"/>
    <w:rsid w:val="00AB067C"/>
    <w:rsid w:val="00AB231F"/>
    <w:rsid w:val="00AB2CAD"/>
    <w:rsid w:val="00AB5F7F"/>
    <w:rsid w:val="00AC20EE"/>
    <w:rsid w:val="00AC3A99"/>
    <w:rsid w:val="00AD3726"/>
    <w:rsid w:val="00AD58B0"/>
    <w:rsid w:val="00AE3050"/>
    <w:rsid w:val="00AE3F1E"/>
    <w:rsid w:val="00AE5E30"/>
    <w:rsid w:val="00AE73EA"/>
    <w:rsid w:val="00AE7C15"/>
    <w:rsid w:val="00AE7E7E"/>
    <w:rsid w:val="00AF066D"/>
    <w:rsid w:val="00AF2303"/>
    <w:rsid w:val="00AF2587"/>
    <w:rsid w:val="00AF38F0"/>
    <w:rsid w:val="00B11BF9"/>
    <w:rsid w:val="00B11FA6"/>
    <w:rsid w:val="00B12CAA"/>
    <w:rsid w:val="00B175B2"/>
    <w:rsid w:val="00B22B07"/>
    <w:rsid w:val="00B43260"/>
    <w:rsid w:val="00B45731"/>
    <w:rsid w:val="00B50965"/>
    <w:rsid w:val="00B50F66"/>
    <w:rsid w:val="00B51964"/>
    <w:rsid w:val="00B52549"/>
    <w:rsid w:val="00B538A6"/>
    <w:rsid w:val="00B54FD6"/>
    <w:rsid w:val="00B604E8"/>
    <w:rsid w:val="00B62872"/>
    <w:rsid w:val="00B64000"/>
    <w:rsid w:val="00B655FC"/>
    <w:rsid w:val="00B656E3"/>
    <w:rsid w:val="00B65E23"/>
    <w:rsid w:val="00B706B2"/>
    <w:rsid w:val="00B7104B"/>
    <w:rsid w:val="00B768F6"/>
    <w:rsid w:val="00B81804"/>
    <w:rsid w:val="00B8447A"/>
    <w:rsid w:val="00B866C2"/>
    <w:rsid w:val="00B900E3"/>
    <w:rsid w:val="00B927E3"/>
    <w:rsid w:val="00B95359"/>
    <w:rsid w:val="00B956B3"/>
    <w:rsid w:val="00B957DD"/>
    <w:rsid w:val="00B9655B"/>
    <w:rsid w:val="00B96670"/>
    <w:rsid w:val="00BA0D71"/>
    <w:rsid w:val="00BB687D"/>
    <w:rsid w:val="00BC76A2"/>
    <w:rsid w:val="00BD028D"/>
    <w:rsid w:val="00BD051F"/>
    <w:rsid w:val="00BD2773"/>
    <w:rsid w:val="00BE3DB9"/>
    <w:rsid w:val="00BE7C01"/>
    <w:rsid w:val="00BF5A50"/>
    <w:rsid w:val="00C01361"/>
    <w:rsid w:val="00C01567"/>
    <w:rsid w:val="00C072C3"/>
    <w:rsid w:val="00C11D6E"/>
    <w:rsid w:val="00C20575"/>
    <w:rsid w:val="00C20A06"/>
    <w:rsid w:val="00C20CFC"/>
    <w:rsid w:val="00C21288"/>
    <w:rsid w:val="00C26A73"/>
    <w:rsid w:val="00C275E5"/>
    <w:rsid w:val="00C3033E"/>
    <w:rsid w:val="00C30985"/>
    <w:rsid w:val="00C3223F"/>
    <w:rsid w:val="00C338B1"/>
    <w:rsid w:val="00C35857"/>
    <w:rsid w:val="00C37BD1"/>
    <w:rsid w:val="00C42F41"/>
    <w:rsid w:val="00C46053"/>
    <w:rsid w:val="00C47B29"/>
    <w:rsid w:val="00C47DF7"/>
    <w:rsid w:val="00C53DAB"/>
    <w:rsid w:val="00C54943"/>
    <w:rsid w:val="00C565DD"/>
    <w:rsid w:val="00C613B9"/>
    <w:rsid w:val="00C63BAC"/>
    <w:rsid w:val="00C65E8A"/>
    <w:rsid w:val="00C67578"/>
    <w:rsid w:val="00C70A5D"/>
    <w:rsid w:val="00C70B6B"/>
    <w:rsid w:val="00C72C54"/>
    <w:rsid w:val="00C775A8"/>
    <w:rsid w:val="00C85635"/>
    <w:rsid w:val="00C86EA5"/>
    <w:rsid w:val="00C94A56"/>
    <w:rsid w:val="00C95016"/>
    <w:rsid w:val="00C96ED1"/>
    <w:rsid w:val="00CA6AA2"/>
    <w:rsid w:val="00CA6FD3"/>
    <w:rsid w:val="00CA7931"/>
    <w:rsid w:val="00CA7F51"/>
    <w:rsid w:val="00CB4568"/>
    <w:rsid w:val="00CC3406"/>
    <w:rsid w:val="00CC433F"/>
    <w:rsid w:val="00CC478B"/>
    <w:rsid w:val="00CC4AB7"/>
    <w:rsid w:val="00CC6331"/>
    <w:rsid w:val="00CD20B1"/>
    <w:rsid w:val="00CE267A"/>
    <w:rsid w:val="00CE5B03"/>
    <w:rsid w:val="00CE6715"/>
    <w:rsid w:val="00CE68F6"/>
    <w:rsid w:val="00CE72F2"/>
    <w:rsid w:val="00CF013E"/>
    <w:rsid w:val="00CF2BE0"/>
    <w:rsid w:val="00D0129F"/>
    <w:rsid w:val="00D06E08"/>
    <w:rsid w:val="00D114BB"/>
    <w:rsid w:val="00D11A23"/>
    <w:rsid w:val="00D146FC"/>
    <w:rsid w:val="00D14BAB"/>
    <w:rsid w:val="00D15547"/>
    <w:rsid w:val="00D17194"/>
    <w:rsid w:val="00D302E6"/>
    <w:rsid w:val="00D31392"/>
    <w:rsid w:val="00D328E2"/>
    <w:rsid w:val="00D44ACA"/>
    <w:rsid w:val="00D46606"/>
    <w:rsid w:val="00D46E5E"/>
    <w:rsid w:val="00D47801"/>
    <w:rsid w:val="00D519F6"/>
    <w:rsid w:val="00D557E2"/>
    <w:rsid w:val="00D56C8E"/>
    <w:rsid w:val="00D57999"/>
    <w:rsid w:val="00D6290E"/>
    <w:rsid w:val="00D634B6"/>
    <w:rsid w:val="00D6595E"/>
    <w:rsid w:val="00D66B52"/>
    <w:rsid w:val="00D72CE9"/>
    <w:rsid w:val="00D74EC7"/>
    <w:rsid w:val="00D84630"/>
    <w:rsid w:val="00D85CD7"/>
    <w:rsid w:val="00D87EA0"/>
    <w:rsid w:val="00D90A77"/>
    <w:rsid w:val="00D9265A"/>
    <w:rsid w:val="00D92A00"/>
    <w:rsid w:val="00D94E2B"/>
    <w:rsid w:val="00D95FD3"/>
    <w:rsid w:val="00DA1AFD"/>
    <w:rsid w:val="00DA20C3"/>
    <w:rsid w:val="00DA2BCC"/>
    <w:rsid w:val="00DB03CB"/>
    <w:rsid w:val="00DB35C1"/>
    <w:rsid w:val="00DB44C7"/>
    <w:rsid w:val="00DB559B"/>
    <w:rsid w:val="00DC5496"/>
    <w:rsid w:val="00DC7BC1"/>
    <w:rsid w:val="00DD0B70"/>
    <w:rsid w:val="00DD139F"/>
    <w:rsid w:val="00DD152B"/>
    <w:rsid w:val="00DD3A4F"/>
    <w:rsid w:val="00DD3ECC"/>
    <w:rsid w:val="00DD4ABC"/>
    <w:rsid w:val="00DE1A6A"/>
    <w:rsid w:val="00DE1F1C"/>
    <w:rsid w:val="00DE3A46"/>
    <w:rsid w:val="00DF0D92"/>
    <w:rsid w:val="00DF2B61"/>
    <w:rsid w:val="00DF3D54"/>
    <w:rsid w:val="00DF58BA"/>
    <w:rsid w:val="00E02AB3"/>
    <w:rsid w:val="00E03412"/>
    <w:rsid w:val="00E05040"/>
    <w:rsid w:val="00E11323"/>
    <w:rsid w:val="00E12426"/>
    <w:rsid w:val="00E141D4"/>
    <w:rsid w:val="00E147BC"/>
    <w:rsid w:val="00E15965"/>
    <w:rsid w:val="00E2497C"/>
    <w:rsid w:val="00E27270"/>
    <w:rsid w:val="00E367EF"/>
    <w:rsid w:val="00E553CF"/>
    <w:rsid w:val="00E56614"/>
    <w:rsid w:val="00E5772C"/>
    <w:rsid w:val="00E64E19"/>
    <w:rsid w:val="00E704FE"/>
    <w:rsid w:val="00E7103D"/>
    <w:rsid w:val="00E72710"/>
    <w:rsid w:val="00E72D29"/>
    <w:rsid w:val="00E731DF"/>
    <w:rsid w:val="00E74A2B"/>
    <w:rsid w:val="00E75D71"/>
    <w:rsid w:val="00E76C49"/>
    <w:rsid w:val="00E80A61"/>
    <w:rsid w:val="00E8226C"/>
    <w:rsid w:val="00E86885"/>
    <w:rsid w:val="00E8790F"/>
    <w:rsid w:val="00E903DA"/>
    <w:rsid w:val="00E958F5"/>
    <w:rsid w:val="00EA0DA0"/>
    <w:rsid w:val="00EA35DD"/>
    <w:rsid w:val="00EA3C66"/>
    <w:rsid w:val="00EA41ED"/>
    <w:rsid w:val="00EA6890"/>
    <w:rsid w:val="00EB60DE"/>
    <w:rsid w:val="00EB61D9"/>
    <w:rsid w:val="00EC0ACD"/>
    <w:rsid w:val="00EC6EF4"/>
    <w:rsid w:val="00ED2313"/>
    <w:rsid w:val="00ED37AE"/>
    <w:rsid w:val="00ED45BB"/>
    <w:rsid w:val="00ED641A"/>
    <w:rsid w:val="00ED69F4"/>
    <w:rsid w:val="00EE0F00"/>
    <w:rsid w:val="00EE57CD"/>
    <w:rsid w:val="00EF16D6"/>
    <w:rsid w:val="00EF54D7"/>
    <w:rsid w:val="00F03E57"/>
    <w:rsid w:val="00F050C4"/>
    <w:rsid w:val="00F11180"/>
    <w:rsid w:val="00F20D31"/>
    <w:rsid w:val="00F2403B"/>
    <w:rsid w:val="00F24323"/>
    <w:rsid w:val="00F30A82"/>
    <w:rsid w:val="00F33986"/>
    <w:rsid w:val="00F40304"/>
    <w:rsid w:val="00F40587"/>
    <w:rsid w:val="00F416BC"/>
    <w:rsid w:val="00F45D68"/>
    <w:rsid w:val="00F47F75"/>
    <w:rsid w:val="00F61837"/>
    <w:rsid w:val="00F64278"/>
    <w:rsid w:val="00F66107"/>
    <w:rsid w:val="00F67DB8"/>
    <w:rsid w:val="00F70232"/>
    <w:rsid w:val="00F7395D"/>
    <w:rsid w:val="00F741EE"/>
    <w:rsid w:val="00F762CA"/>
    <w:rsid w:val="00F807C3"/>
    <w:rsid w:val="00F87439"/>
    <w:rsid w:val="00F94023"/>
    <w:rsid w:val="00F95524"/>
    <w:rsid w:val="00FA2DB5"/>
    <w:rsid w:val="00FA7F37"/>
    <w:rsid w:val="00FB378B"/>
    <w:rsid w:val="00FB4C15"/>
    <w:rsid w:val="00FB7ACA"/>
    <w:rsid w:val="00FC4224"/>
    <w:rsid w:val="00FC6BD2"/>
    <w:rsid w:val="00FC7208"/>
    <w:rsid w:val="00FD07C8"/>
    <w:rsid w:val="00FD2175"/>
    <w:rsid w:val="00FD414D"/>
    <w:rsid w:val="00FD4D33"/>
    <w:rsid w:val="00FD68E0"/>
    <w:rsid w:val="00FE1D54"/>
    <w:rsid w:val="00FE20A5"/>
    <w:rsid w:val="01483505"/>
    <w:rsid w:val="01697AC4"/>
    <w:rsid w:val="018E7B86"/>
    <w:rsid w:val="01CE3A0A"/>
    <w:rsid w:val="020C462B"/>
    <w:rsid w:val="021F0349"/>
    <w:rsid w:val="02DE2C7F"/>
    <w:rsid w:val="02E35293"/>
    <w:rsid w:val="02EC3561"/>
    <w:rsid w:val="03923BAE"/>
    <w:rsid w:val="03F67248"/>
    <w:rsid w:val="040B70B7"/>
    <w:rsid w:val="042C570F"/>
    <w:rsid w:val="04A96748"/>
    <w:rsid w:val="04AC3859"/>
    <w:rsid w:val="04D27BE2"/>
    <w:rsid w:val="04E6106A"/>
    <w:rsid w:val="05271FFB"/>
    <w:rsid w:val="059C769C"/>
    <w:rsid w:val="05D11D1B"/>
    <w:rsid w:val="06031032"/>
    <w:rsid w:val="0640645B"/>
    <w:rsid w:val="0687062B"/>
    <w:rsid w:val="06A51EF3"/>
    <w:rsid w:val="06CA5F86"/>
    <w:rsid w:val="06E00C8D"/>
    <w:rsid w:val="06F757B1"/>
    <w:rsid w:val="07267E44"/>
    <w:rsid w:val="07592352"/>
    <w:rsid w:val="077A073D"/>
    <w:rsid w:val="07861024"/>
    <w:rsid w:val="07DE24CD"/>
    <w:rsid w:val="07ED0962"/>
    <w:rsid w:val="08722E86"/>
    <w:rsid w:val="087D7F38"/>
    <w:rsid w:val="0895702F"/>
    <w:rsid w:val="08BC5A89"/>
    <w:rsid w:val="08BD2259"/>
    <w:rsid w:val="08DE2D5D"/>
    <w:rsid w:val="08EE08BD"/>
    <w:rsid w:val="09010F36"/>
    <w:rsid w:val="09142F7F"/>
    <w:rsid w:val="09577D3C"/>
    <w:rsid w:val="09766533"/>
    <w:rsid w:val="0A882069"/>
    <w:rsid w:val="0AEE39F1"/>
    <w:rsid w:val="0B1803E9"/>
    <w:rsid w:val="0B4772A1"/>
    <w:rsid w:val="0B8A2A72"/>
    <w:rsid w:val="0B9B1CB5"/>
    <w:rsid w:val="0BDF05C2"/>
    <w:rsid w:val="0C1C6F29"/>
    <w:rsid w:val="0C51078A"/>
    <w:rsid w:val="0C9870EE"/>
    <w:rsid w:val="0CF91BE4"/>
    <w:rsid w:val="0CFD33F5"/>
    <w:rsid w:val="0D1A5B9C"/>
    <w:rsid w:val="0D57649A"/>
    <w:rsid w:val="0D581ED1"/>
    <w:rsid w:val="0D7E282B"/>
    <w:rsid w:val="0DC96E65"/>
    <w:rsid w:val="0E147F21"/>
    <w:rsid w:val="0E3533A2"/>
    <w:rsid w:val="0EBB3A12"/>
    <w:rsid w:val="0EE4237A"/>
    <w:rsid w:val="0F254DD5"/>
    <w:rsid w:val="0F305D53"/>
    <w:rsid w:val="0F4B5AD9"/>
    <w:rsid w:val="0F690AEB"/>
    <w:rsid w:val="0F803250"/>
    <w:rsid w:val="0F9E01A6"/>
    <w:rsid w:val="1064047A"/>
    <w:rsid w:val="10AC249F"/>
    <w:rsid w:val="10B87CFC"/>
    <w:rsid w:val="114911BC"/>
    <w:rsid w:val="11B20C52"/>
    <w:rsid w:val="11F970A4"/>
    <w:rsid w:val="12BE7896"/>
    <w:rsid w:val="132A11A7"/>
    <w:rsid w:val="132E42E0"/>
    <w:rsid w:val="132F6F24"/>
    <w:rsid w:val="13312D38"/>
    <w:rsid w:val="13C461ED"/>
    <w:rsid w:val="13CC3B21"/>
    <w:rsid w:val="13DC0EED"/>
    <w:rsid w:val="140773C4"/>
    <w:rsid w:val="14264FE0"/>
    <w:rsid w:val="14483D28"/>
    <w:rsid w:val="144D4C62"/>
    <w:rsid w:val="146D3D2B"/>
    <w:rsid w:val="14747C33"/>
    <w:rsid w:val="148361D9"/>
    <w:rsid w:val="14B64D09"/>
    <w:rsid w:val="14CC69BE"/>
    <w:rsid w:val="152E5B40"/>
    <w:rsid w:val="1532440A"/>
    <w:rsid w:val="15723CE2"/>
    <w:rsid w:val="15A25EA2"/>
    <w:rsid w:val="15AD23FE"/>
    <w:rsid w:val="15E02F60"/>
    <w:rsid w:val="160E6673"/>
    <w:rsid w:val="16481B85"/>
    <w:rsid w:val="169461F2"/>
    <w:rsid w:val="16CA2E56"/>
    <w:rsid w:val="17056DFB"/>
    <w:rsid w:val="17274E7C"/>
    <w:rsid w:val="17475F45"/>
    <w:rsid w:val="177172D8"/>
    <w:rsid w:val="182D2239"/>
    <w:rsid w:val="186A4FAF"/>
    <w:rsid w:val="18D077E4"/>
    <w:rsid w:val="18FA2EDF"/>
    <w:rsid w:val="18FC7E25"/>
    <w:rsid w:val="193D5DAA"/>
    <w:rsid w:val="196A4486"/>
    <w:rsid w:val="19720702"/>
    <w:rsid w:val="19AF64AD"/>
    <w:rsid w:val="19C21C4E"/>
    <w:rsid w:val="1A827F52"/>
    <w:rsid w:val="1AE300CE"/>
    <w:rsid w:val="1AF84B73"/>
    <w:rsid w:val="1B100CC1"/>
    <w:rsid w:val="1B284829"/>
    <w:rsid w:val="1B3D2FF5"/>
    <w:rsid w:val="1B5E15C2"/>
    <w:rsid w:val="1C1918CE"/>
    <w:rsid w:val="1C277718"/>
    <w:rsid w:val="1C7E24ED"/>
    <w:rsid w:val="1D6152DA"/>
    <w:rsid w:val="1D952F7C"/>
    <w:rsid w:val="1DAC618C"/>
    <w:rsid w:val="1DE00840"/>
    <w:rsid w:val="1E214510"/>
    <w:rsid w:val="1E28404A"/>
    <w:rsid w:val="1E2B7061"/>
    <w:rsid w:val="1E302101"/>
    <w:rsid w:val="1E696B3C"/>
    <w:rsid w:val="1E957931"/>
    <w:rsid w:val="1EA227BC"/>
    <w:rsid w:val="1EAD31F8"/>
    <w:rsid w:val="1ED8353E"/>
    <w:rsid w:val="1F0741A3"/>
    <w:rsid w:val="1F0A0301"/>
    <w:rsid w:val="1F2332A4"/>
    <w:rsid w:val="1F28076B"/>
    <w:rsid w:val="1F3D58D3"/>
    <w:rsid w:val="1F730F76"/>
    <w:rsid w:val="1F8D7C46"/>
    <w:rsid w:val="1FA5437C"/>
    <w:rsid w:val="1FD951DE"/>
    <w:rsid w:val="1FEB5341"/>
    <w:rsid w:val="205D2FBC"/>
    <w:rsid w:val="20943124"/>
    <w:rsid w:val="20CC79C6"/>
    <w:rsid w:val="216E6218"/>
    <w:rsid w:val="21A4203E"/>
    <w:rsid w:val="21CA0B35"/>
    <w:rsid w:val="21EB3D26"/>
    <w:rsid w:val="2201338C"/>
    <w:rsid w:val="220D20D7"/>
    <w:rsid w:val="225B422F"/>
    <w:rsid w:val="23076958"/>
    <w:rsid w:val="23382A64"/>
    <w:rsid w:val="23445482"/>
    <w:rsid w:val="236773C3"/>
    <w:rsid w:val="23790749"/>
    <w:rsid w:val="23A81EB5"/>
    <w:rsid w:val="23B524C4"/>
    <w:rsid w:val="23D040F2"/>
    <w:rsid w:val="241210BD"/>
    <w:rsid w:val="241F4BA0"/>
    <w:rsid w:val="24A626D7"/>
    <w:rsid w:val="24A81A41"/>
    <w:rsid w:val="24AC1B56"/>
    <w:rsid w:val="24D82326"/>
    <w:rsid w:val="24DF3015"/>
    <w:rsid w:val="24F140E1"/>
    <w:rsid w:val="250514F7"/>
    <w:rsid w:val="25421E16"/>
    <w:rsid w:val="25996EBF"/>
    <w:rsid w:val="26366EBB"/>
    <w:rsid w:val="26A056CC"/>
    <w:rsid w:val="26B4146F"/>
    <w:rsid w:val="26B446CD"/>
    <w:rsid w:val="26DD1E76"/>
    <w:rsid w:val="279B2E33"/>
    <w:rsid w:val="27D97F51"/>
    <w:rsid w:val="28332450"/>
    <w:rsid w:val="285C0533"/>
    <w:rsid w:val="28BD5315"/>
    <w:rsid w:val="28D13ABD"/>
    <w:rsid w:val="28EC1811"/>
    <w:rsid w:val="28F72F97"/>
    <w:rsid w:val="29177195"/>
    <w:rsid w:val="29284336"/>
    <w:rsid w:val="2936729B"/>
    <w:rsid w:val="297B2F41"/>
    <w:rsid w:val="297E1C81"/>
    <w:rsid w:val="298E6E88"/>
    <w:rsid w:val="29E37F28"/>
    <w:rsid w:val="2A497119"/>
    <w:rsid w:val="2A7121B2"/>
    <w:rsid w:val="2AF47589"/>
    <w:rsid w:val="2BD63120"/>
    <w:rsid w:val="2C097749"/>
    <w:rsid w:val="2C331E12"/>
    <w:rsid w:val="2C366AB3"/>
    <w:rsid w:val="2C874C48"/>
    <w:rsid w:val="2CB31F87"/>
    <w:rsid w:val="2CD81986"/>
    <w:rsid w:val="2D3A0633"/>
    <w:rsid w:val="2DF83A39"/>
    <w:rsid w:val="2E1B4ED9"/>
    <w:rsid w:val="2E793400"/>
    <w:rsid w:val="2F48127E"/>
    <w:rsid w:val="2FBE7CEE"/>
    <w:rsid w:val="301F394A"/>
    <w:rsid w:val="30B60CA0"/>
    <w:rsid w:val="30C94242"/>
    <w:rsid w:val="30F74B66"/>
    <w:rsid w:val="31305298"/>
    <w:rsid w:val="31421658"/>
    <w:rsid w:val="31AA3FF0"/>
    <w:rsid w:val="31C36469"/>
    <w:rsid w:val="31DD08D3"/>
    <w:rsid w:val="31FA4701"/>
    <w:rsid w:val="324078D3"/>
    <w:rsid w:val="329C1497"/>
    <w:rsid w:val="32D83E39"/>
    <w:rsid w:val="32FB7D94"/>
    <w:rsid w:val="330A3F07"/>
    <w:rsid w:val="3342165C"/>
    <w:rsid w:val="334E259C"/>
    <w:rsid w:val="33C376CA"/>
    <w:rsid w:val="33D12D62"/>
    <w:rsid w:val="33E13600"/>
    <w:rsid w:val="340A5FAB"/>
    <w:rsid w:val="341964B7"/>
    <w:rsid w:val="341F0DDF"/>
    <w:rsid w:val="346731CD"/>
    <w:rsid w:val="346B592E"/>
    <w:rsid w:val="34DE6A84"/>
    <w:rsid w:val="35006703"/>
    <w:rsid w:val="3557659E"/>
    <w:rsid w:val="3566288A"/>
    <w:rsid w:val="35786187"/>
    <w:rsid w:val="35AE6A30"/>
    <w:rsid w:val="35C97C4E"/>
    <w:rsid w:val="361C228F"/>
    <w:rsid w:val="36352B5A"/>
    <w:rsid w:val="36932551"/>
    <w:rsid w:val="36D0422F"/>
    <w:rsid w:val="373232B7"/>
    <w:rsid w:val="375767DE"/>
    <w:rsid w:val="37A853D7"/>
    <w:rsid w:val="37BC3D6C"/>
    <w:rsid w:val="37C917DC"/>
    <w:rsid w:val="383C38C6"/>
    <w:rsid w:val="38F216A1"/>
    <w:rsid w:val="392B491E"/>
    <w:rsid w:val="392C73C4"/>
    <w:rsid w:val="392E0F18"/>
    <w:rsid w:val="3950297B"/>
    <w:rsid w:val="39637620"/>
    <w:rsid w:val="39FA547A"/>
    <w:rsid w:val="3A132F26"/>
    <w:rsid w:val="3A186654"/>
    <w:rsid w:val="3AC54CA3"/>
    <w:rsid w:val="3B0B7B9B"/>
    <w:rsid w:val="3B115942"/>
    <w:rsid w:val="3B181276"/>
    <w:rsid w:val="3B2116F8"/>
    <w:rsid w:val="3B530501"/>
    <w:rsid w:val="3BA76804"/>
    <w:rsid w:val="3BCA011E"/>
    <w:rsid w:val="3BCA16BD"/>
    <w:rsid w:val="3C5D060C"/>
    <w:rsid w:val="3D000214"/>
    <w:rsid w:val="3D163266"/>
    <w:rsid w:val="3D1D70D0"/>
    <w:rsid w:val="3D475E43"/>
    <w:rsid w:val="3D590226"/>
    <w:rsid w:val="3D89782E"/>
    <w:rsid w:val="3DA059A7"/>
    <w:rsid w:val="3DBE3197"/>
    <w:rsid w:val="3E496F40"/>
    <w:rsid w:val="3EC476D8"/>
    <w:rsid w:val="3EF3603A"/>
    <w:rsid w:val="3F1A5C86"/>
    <w:rsid w:val="3F362304"/>
    <w:rsid w:val="3F72756A"/>
    <w:rsid w:val="3FB7241D"/>
    <w:rsid w:val="3FBD4C02"/>
    <w:rsid w:val="3FFF4345"/>
    <w:rsid w:val="40264B75"/>
    <w:rsid w:val="4067563B"/>
    <w:rsid w:val="407248FF"/>
    <w:rsid w:val="407C5340"/>
    <w:rsid w:val="40C003E8"/>
    <w:rsid w:val="40F76D23"/>
    <w:rsid w:val="411E510D"/>
    <w:rsid w:val="412F2D49"/>
    <w:rsid w:val="41344930"/>
    <w:rsid w:val="41E76777"/>
    <w:rsid w:val="420E2D40"/>
    <w:rsid w:val="424E1A22"/>
    <w:rsid w:val="42CE301A"/>
    <w:rsid w:val="42EB600A"/>
    <w:rsid w:val="434F5A51"/>
    <w:rsid w:val="43865DFB"/>
    <w:rsid w:val="43CD3894"/>
    <w:rsid w:val="44045484"/>
    <w:rsid w:val="44277E60"/>
    <w:rsid w:val="44BD63A3"/>
    <w:rsid w:val="44F462AF"/>
    <w:rsid w:val="45723093"/>
    <w:rsid w:val="45FE550D"/>
    <w:rsid w:val="460A2104"/>
    <w:rsid w:val="46CE215B"/>
    <w:rsid w:val="46CE486E"/>
    <w:rsid w:val="46EA340A"/>
    <w:rsid w:val="46F26E20"/>
    <w:rsid w:val="470703F1"/>
    <w:rsid w:val="475A7C4A"/>
    <w:rsid w:val="47DB5B06"/>
    <w:rsid w:val="482D3E87"/>
    <w:rsid w:val="488B644B"/>
    <w:rsid w:val="48C447EC"/>
    <w:rsid w:val="4927046D"/>
    <w:rsid w:val="496B2EB9"/>
    <w:rsid w:val="49E64FC1"/>
    <w:rsid w:val="49FF4657"/>
    <w:rsid w:val="4A6C5D6C"/>
    <w:rsid w:val="4A6D4A0F"/>
    <w:rsid w:val="4AD131F0"/>
    <w:rsid w:val="4ADE4F4F"/>
    <w:rsid w:val="4AE9678B"/>
    <w:rsid w:val="4B5742B7"/>
    <w:rsid w:val="4B8D444F"/>
    <w:rsid w:val="4C3B677D"/>
    <w:rsid w:val="4C544A9D"/>
    <w:rsid w:val="4C917BE6"/>
    <w:rsid w:val="4C975D73"/>
    <w:rsid w:val="4CD266DF"/>
    <w:rsid w:val="4CEF54CD"/>
    <w:rsid w:val="4CFE682A"/>
    <w:rsid w:val="4D197B50"/>
    <w:rsid w:val="4D5B1BCC"/>
    <w:rsid w:val="4D7E613A"/>
    <w:rsid w:val="4DF75297"/>
    <w:rsid w:val="4E1C7158"/>
    <w:rsid w:val="4E512E6A"/>
    <w:rsid w:val="4E6238C7"/>
    <w:rsid w:val="4E8353EC"/>
    <w:rsid w:val="4E8B62FC"/>
    <w:rsid w:val="4E9F729C"/>
    <w:rsid w:val="4EAA6232"/>
    <w:rsid w:val="4EC40E21"/>
    <w:rsid w:val="4EEC684A"/>
    <w:rsid w:val="4F566994"/>
    <w:rsid w:val="4F590F49"/>
    <w:rsid w:val="4F5E335C"/>
    <w:rsid w:val="4F6F4D7B"/>
    <w:rsid w:val="50976E48"/>
    <w:rsid w:val="50CD6207"/>
    <w:rsid w:val="50E50B43"/>
    <w:rsid w:val="518311DB"/>
    <w:rsid w:val="51B678C8"/>
    <w:rsid w:val="51C4585C"/>
    <w:rsid w:val="51D3784E"/>
    <w:rsid w:val="51EB64FE"/>
    <w:rsid w:val="520E2829"/>
    <w:rsid w:val="52611717"/>
    <w:rsid w:val="52AB4326"/>
    <w:rsid w:val="52AB7BA7"/>
    <w:rsid w:val="52B35FD7"/>
    <w:rsid w:val="52BD083D"/>
    <w:rsid w:val="52CF270B"/>
    <w:rsid w:val="52D3735C"/>
    <w:rsid w:val="530117DB"/>
    <w:rsid w:val="543C6199"/>
    <w:rsid w:val="544F47BA"/>
    <w:rsid w:val="547A2728"/>
    <w:rsid w:val="54912FE3"/>
    <w:rsid w:val="54E367BB"/>
    <w:rsid w:val="55116AA7"/>
    <w:rsid w:val="554405EA"/>
    <w:rsid w:val="55BF6A67"/>
    <w:rsid w:val="55C82AF9"/>
    <w:rsid w:val="565F7902"/>
    <w:rsid w:val="5660454B"/>
    <w:rsid w:val="56AF0889"/>
    <w:rsid w:val="56D23AFE"/>
    <w:rsid w:val="56DF0432"/>
    <w:rsid w:val="570E3A1E"/>
    <w:rsid w:val="57266671"/>
    <w:rsid w:val="575A7CC2"/>
    <w:rsid w:val="57CA0B00"/>
    <w:rsid w:val="5823050C"/>
    <w:rsid w:val="583D1EC5"/>
    <w:rsid w:val="58555460"/>
    <w:rsid w:val="58940565"/>
    <w:rsid w:val="58C514F7"/>
    <w:rsid w:val="58FC4E5D"/>
    <w:rsid w:val="590B3CD5"/>
    <w:rsid w:val="590C2D10"/>
    <w:rsid w:val="591868E2"/>
    <w:rsid w:val="59724B84"/>
    <w:rsid w:val="5973249F"/>
    <w:rsid w:val="59B55F33"/>
    <w:rsid w:val="5A176A5C"/>
    <w:rsid w:val="5A1847CD"/>
    <w:rsid w:val="5AB72EE1"/>
    <w:rsid w:val="5ADF07E6"/>
    <w:rsid w:val="5B14530F"/>
    <w:rsid w:val="5B296730"/>
    <w:rsid w:val="5B2A2BD4"/>
    <w:rsid w:val="5B3721CF"/>
    <w:rsid w:val="5B3C2907"/>
    <w:rsid w:val="5B807A8D"/>
    <w:rsid w:val="5B8878FB"/>
    <w:rsid w:val="5C401F2E"/>
    <w:rsid w:val="5D192749"/>
    <w:rsid w:val="5DA66DDE"/>
    <w:rsid w:val="5E6A49EF"/>
    <w:rsid w:val="5F2E7000"/>
    <w:rsid w:val="5F385921"/>
    <w:rsid w:val="5F3A5C83"/>
    <w:rsid w:val="5F8B41B6"/>
    <w:rsid w:val="5FD06937"/>
    <w:rsid w:val="5FEC5693"/>
    <w:rsid w:val="60096CCC"/>
    <w:rsid w:val="600C3AD0"/>
    <w:rsid w:val="6089214B"/>
    <w:rsid w:val="60A237B9"/>
    <w:rsid w:val="60A42C0C"/>
    <w:rsid w:val="60DF5E68"/>
    <w:rsid w:val="60FB05D4"/>
    <w:rsid w:val="60FD2A2F"/>
    <w:rsid w:val="613250F3"/>
    <w:rsid w:val="61786849"/>
    <w:rsid w:val="61DA4024"/>
    <w:rsid w:val="61DB3921"/>
    <w:rsid w:val="629E7A04"/>
    <w:rsid w:val="632C3261"/>
    <w:rsid w:val="63D53A4D"/>
    <w:rsid w:val="63D863F5"/>
    <w:rsid w:val="64070298"/>
    <w:rsid w:val="64381E87"/>
    <w:rsid w:val="64CD1640"/>
    <w:rsid w:val="65813C2A"/>
    <w:rsid w:val="659C70B3"/>
    <w:rsid w:val="65B2579D"/>
    <w:rsid w:val="65D13739"/>
    <w:rsid w:val="660E3C07"/>
    <w:rsid w:val="661E3335"/>
    <w:rsid w:val="661E664B"/>
    <w:rsid w:val="66560D21"/>
    <w:rsid w:val="66A54215"/>
    <w:rsid w:val="66BA5C6E"/>
    <w:rsid w:val="66C67548"/>
    <w:rsid w:val="66E45EF7"/>
    <w:rsid w:val="670F3EE3"/>
    <w:rsid w:val="674F3D70"/>
    <w:rsid w:val="675B489C"/>
    <w:rsid w:val="679947E2"/>
    <w:rsid w:val="67DD39F1"/>
    <w:rsid w:val="67F1706D"/>
    <w:rsid w:val="681F73B4"/>
    <w:rsid w:val="686D2352"/>
    <w:rsid w:val="689609C5"/>
    <w:rsid w:val="692F7608"/>
    <w:rsid w:val="6A3C6569"/>
    <w:rsid w:val="6B327391"/>
    <w:rsid w:val="6B7A04BA"/>
    <w:rsid w:val="6BD774E5"/>
    <w:rsid w:val="6BE34055"/>
    <w:rsid w:val="6BFF59B7"/>
    <w:rsid w:val="6C003871"/>
    <w:rsid w:val="6C2B03CE"/>
    <w:rsid w:val="6C494E84"/>
    <w:rsid w:val="6C5213A2"/>
    <w:rsid w:val="6CA63DE0"/>
    <w:rsid w:val="6D5B1C4C"/>
    <w:rsid w:val="6DC8291B"/>
    <w:rsid w:val="6DFD3C73"/>
    <w:rsid w:val="6E5F4022"/>
    <w:rsid w:val="6EBC62AA"/>
    <w:rsid w:val="6F1C7CB5"/>
    <w:rsid w:val="6F3009B1"/>
    <w:rsid w:val="6F397D90"/>
    <w:rsid w:val="6F4B2CC1"/>
    <w:rsid w:val="6F721561"/>
    <w:rsid w:val="6F814935"/>
    <w:rsid w:val="6F9838FF"/>
    <w:rsid w:val="6FAC6740"/>
    <w:rsid w:val="6FF132E4"/>
    <w:rsid w:val="70101118"/>
    <w:rsid w:val="705E2B70"/>
    <w:rsid w:val="706E3D83"/>
    <w:rsid w:val="70ED2282"/>
    <w:rsid w:val="70FF7016"/>
    <w:rsid w:val="713711DB"/>
    <w:rsid w:val="718F76DE"/>
    <w:rsid w:val="71E450F9"/>
    <w:rsid w:val="721D03CE"/>
    <w:rsid w:val="726D3849"/>
    <w:rsid w:val="72B1133A"/>
    <w:rsid w:val="73305461"/>
    <w:rsid w:val="7355456B"/>
    <w:rsid w:val="73634A7D"/>
    <w:rsid w:val="7367521E"/>
    <w:rsid w:val="73720A78"/>
    <w:rsid w:val="73B62373"/>
    <w:rsid w:val="73CC44AF"/>
    <w:rsid w:val="74670834"/>
    <w:rsid w:val="748841B8"/>
    <w:rsid w:val="749C42F1"/>
    <w:rsid w:val="750D2D5A"/>
    <w:rsid w:val="75357D54"/>
    <w:rsid w:val="75742370"/>
    <w:rsid w:val="758D193E"/>
    <w:rsid w:val="75B44B0C"/>
    <w:rsid w:val="767D522A"/>
    <w:rsid w:val="76923682"/>
    <w:rsid w:val="76B21465"/>
    <w:rsid w:val="76BB697E"/>
    <w:rsid w:val="77541DD9"/>
    <w:rsid w:val="77C91389"/>
    <w:rsid w:val="77DD1593"/>
    <w:rsid w:val="78263761"/>
    <w:rsid w:val="78723C38"/>
    <w:rsid w:val="7883527A"/>
    <w:rsid w:val="78B96744"/>
    <w:rsid w:val="78E33F6B"/>
    <w:rsid w:val="79134BE5"/>
    <w:rsid w:val="79262C38"/>
    <w:rsid w:val="79643FFC"/>
    <w:rsid w:val="79D03A38"/>
    <w:rsid w:val="79D30A0F"/>
    <w:rsid w:val="79EF413C"/>
    <w:rsid w:val="7A0016B7"/>
    <w:rsid w:val="7A150F31"/>
    <w:rsid w:val="7A1D2658"/>
    <w:rsid w:val="7A2D1941"/>
    <w:rsid w:val="7A401675"/>
    <w:rsid w:val="7A915774"/>
    <w:rsid w:val="7AEF309B"/>
    <w:rsid w:val="7B2A7C2F"/>
    <w:rsid w:val="7B402043"/>
    <w:rsid w:val="7B634BDD"/>
    <w:rsid w:val="7B953BCC"/>
    <w:rsid w:val="7BA34C19"/>
    <w:rsid w:val="7BDF1E8F"/>
    <w:rsid w:val="7C815554"/>
    <w:rsid w:val="7CAF2AE1"/>
    <w:rsid w:val="7CDC44E3"/>
    <w:rsid w:val="7CDE5261"/>
    <w:rsid w:val="7D251686"/>
    <w:rsid w:val="7D690724"/>
    <w:rsid w:val="7DB2334D"/>
    <w:rsid w:val="7DF00B14"/>
    <w:rsid w:val="7E235506"/>
    <w:rsid w:val="7E3A515F"/>
    <w:rsid w:val="7E6B2F0F"/>
    <w:rsid w:val="7E9957F7"/>
    <w:rsid w:val="7EA877E8"/>
    <w:rsid w:val="7F8F4AD9"/>
    <w:rsid w:val="7FB30EDA"/>
    <w:rsid w:val="7FCD0BFF"/>
    <w:rsid w:val="7FDB61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宋体" w:hAnsi="Times New Roman" w:eastAsia="宋体" w:cs="Times New Roman"/>
      <w:kern w:val="0"/>
      <w:sz w:val="24"/>
      <w:szCs w:val="24"/>
      <w:lang w:val="en-US" w:eastAsia="zh-CN" w:bidi="ar-SA"/>
    </w:rPr>
  </w:style>
  <w:style w:type="paragraph" w:styleId="2">
    <w:name w:val="heading 1"/>
    <w:basedOn w:val="1"/>
    <w:next w:val="1"/>
    <w:link w:val="25"/>
    <w:qFormat/>
    <w:uiPriority w:val="9"/>
    <w:pPr>
      <w:keepNext/>
      <w:keepLines/>
      <w:spacing w:before="340" w:after="330" w:line="360" w:lineRule="auto"/>
      <w:outlineLvl w:val="0"/>
    </w:pPr>
    <w:rPr>
      <w:b/>
      <w:bCs/>
      <w:kern w:val="44"/>
      <w:sz w:val="32"/>
      <w:szCs w:val="44"/>
    </w:rPr>
  </w:style>
  <w:style w:type="paragraph" w:styleId="3">
    <w:name w:val="heading 2"/>
    <w:basedOn w:val="1"/>
    <w:next w:val="1"/>
    <w:link w:val="26"/>
    <w:qFormat/>
    <w:uiPriority w:val="9"/>
    <w:pPr>
      <w:keepNext/>
      <w:keepLines/>
      <w:autoSpaceDE/>
      <w:autoSpaceDN/>
      <w:snapToGrid w:val="0"/>
      <w:spacing w:line="360" w:lineRule="auto"/>
      <w:outlineLvl w:val="1"/>
    </w:pPr>
    <w:rPr>
      <w:rFonts w:ascii="Arial" w:hAnsi="Arial"/>
      <w:b/>
      <w:kern w:val="2"/>
      <w:szCs w:val="20"/>
    </w:rPr>
  </w:style>
  <w:style w:type="paragraph" w:styleId="4">
    <w:name w:val="heading 3"/>
    <w:basedOn w:val="1"/>
    <w:next w:val="1"/>
    <w:link w:val="27"/>
    <w:qFormat/>
    <w:uiPriority w:val="9"/>
    <w:pPr>
      <w:keepNext/>
      <w:keepLines/>
      <w:autoSpaceDE/>
      <w:autoSpaceDN/>
      <w:adjustRightInd/>
      <w:spacing w:before="260" w:after="260" w:line="400" w:lineRule="exact"/>
      <w:outlineLvl w:val="2"/>
    </w:pPr>
    <w:rPr>
      <w:rFonts w:ascii="Times New Roman"/>
      <w:kern w:val="2"/>
      <w:sz w:val="28"/>
      <w:szCs w:val="20"/>
    </w:rPr>
  </w:style>
  <w:style w:type="character" w:default="1" w:styleId="22">
    <w:name w:val="Default Paragraph Font"/>
    <w:unhideWhenUsed/>
    <w:qFormat/>
    <w:uiPriority w:val="1"/>
  </w:style>
  <w:style w:type="table" w:default="1" w:styleId="2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toa heading"/>
    <w:basedOn w:val="1"/>
    <w:next w:val="1"/>
    <w:qFormat/>
    <w:uiPriority w:val="0"/>
    <w:pPr>
      <w:autoSpaceDE w:val="0"/>
      <w:autoSpaceDN w:val="0"/>
      <w:adjustRightInd w:val="0"/>
      <w:snapToGrid w:val="0"/>
      <w:spacing w:before="120" w:line="360" w:lineRule="auto"/>
    </w:pPr>
    <w:rPr>
      <w:rFonts w:ascii="Arial" w:hAnsi="Arial"/>
      <w:snapToGrid w:val="0"/>
      <w:color w:val="000000"/>
      <w:kern w:val="0"/>
      <w:szCs w:val="20"/>
    </w:rPr>
  </w:style>
  <w:style w:type="paragraph" w:styleId="6">
    <w:name w:val="annotation text"/>
    <w:basedOn w:val="1"/>
    <w:link w:val="28"/>
    <w:unhideWhenUsed/>
    <w:qFormat/>
    <w:uiPriority w:val="99"/>
  </w:style>
  <w:style w:type="paragraph" w:styleId="7">
    <w:name w:val="Body Text"/>
    <w:basedOn w:val="1"/>
    <w:next w:val="1"/>
    <w:link w:val="29"/>
    <w:qFormat/>
    <w:uiPriority w:val="99"/>
    <w:pPr>
      <w:ind w:right="-26"/>
      <w:jc w:val="center"/>
    </w:pPr>
    <w:rPr>
      <w:b/>
      <w:bCs/>
      <w:sz w:val="84"/>
      <w:szCs w:val="84"/>
      <w:lang w:val="zh-CN"/>
    </w:rPr>
  </w:style>
  <w:style w:type="paragraph" w:styleId="8">
    <w:name w:val="toc 3"/>
    <w:basedOn w:val="1"/>
    <w:next w:val="1"/>
    <w:unhideWhenUsed/>
    <w:qFormat/>
    <w:uiPriority w:val="39"/>
    <w:pPr>
      <w:widowControl/>
      <w:autoSpaceDE/>
      <w:autoSpaceDN/>
      <w:adjustRightInd/>
      <w:spacing w:after="100" w:line="259" w:lineRule="auto"/>
      <w:ind w:left="440"/>
    </w:pPr>
    <w:rPr>
      <w:rFonts w:ascii="等线" w:hAnsi="等线" w:eastAsia="等线"/>
      <w:sz w:val="22"/>
      <w:szCs w:val="22"/>
    </w:rPr>
  </w:style>
  <w:style w:type="paragraph" w:styleId="9">
    <w:name w:val="Plain Text"/>
    <w:basedOn w:val="1"/>
    <w:link w:val="30"/>
    <w:qFormat/>
    <w:uiPriority w:val="99"/>
    <w:pPr>
      <w:autoSpaceDE/>
      <w:autoSpaceDN/>
      <w:adjustRightInd/>
      <w:jc w:val="both"/>
    </w:pPr>
    <w:rPr>
      <w:rFonts w:hAnsi="Courier New"/>
      <w:kern w:val="2"/>
      <w:sz w:val="21"/>
      <w:szCs w:val="20"/>
    </w:rPr>
  </w:style>
  <w:style w:type="paragraph" w:styleId="10">
    <w:name w:val="Balloon Text"/>
    <w:basedOn w:val="1"/>
    <w:link w:val="31"/>
    <w:unhideWhenUsed/>
    <w:qFormat/>
    <w:uiPriority w:val="99"/>
    <w:rPr>
      <w:sz w:val="18"/>
      <w:szCs w:val="18"/>
    </w:rPr>
  </w:style>
  <w:style w:type="paragraph" w:styleId="11">
    <w:name w:val="footer"/>
    <w:basedOn w:val="1"/>
    <w:link w:val="32"/>
    <w:unhideWhenUsed/>
    <w:qFormat/>
    <w:uiPriority w:val="99"/>
    <w:pPr>
      <w:tabs>
        <w:tab w:val="center" w:pos="4153"/>
        <w:tab w:val="right" w:pos="8306"/>
      </w:tabs>
      <w:autoSpaceDE/>
      <w:autoSpaceDN/>
      <w:adjustRightInd/>
      <w:snapToGrid w:val="0"/>
    </w:pPr>
    <w:rPr>
      <w:rFonts w:ascii="等线" w:hAnsi="等线" w:eastAsia="等线" w:cs="Times New Roman"/>
      <w:kern w:val="2"/>
      <w:sz w:val="18"/>
      <w:szCs w:val="18"/>
    </w:rPr>
  </w:style>
  <w:style w:type="paragraph" w:styleId="12">
    <w:name w:val="header"/>
    <w:basedOn w:val="1"/>
    <w:link w:val="33"/>
    <w:unhideWhenUsed/>
    <w:qFormat/>
    <w:uiPriority w:val="99"/>
    <w:pPr>
      <w:pBdr>
        <w:bottom w:val="single" w:color="auto" w:sz="6" w:space="1"/>
      </w:pBdr>
      <w:tabs>
        <w:tab w:val="center" w:pos="4153"/>
        <w:tab w:val="right" w:pos="8306"/>
      </w:tabs>
      <w:autoSpaceDE/>
      <w:autoSpaceDN/>
      <w:adjustRightInd/>
      <w:snapToGrid w:val="0"/>
      <w:jc w:val="center"/>
    </w:pPr>
    <w:rPr>
      <w:rFonts w:ascii="等线" w:hAnsi="等线" w:eastAsia="等线" w:cs="Times New Roman"/>
      <w:kern w:val="2"/>
      <w:sz w:val="18"/>
      <w:szCs w:val="18"/>
    </w:rPr>
  </w:style>
  <w:style w:type="paragraph" w:styleId="13">
    <w:name w:val="toc 1"/>
    <w:basedOn w:val="1"/>
    <w:next w:val="1"/>
    <w:unhideWhenUsed/>
    <w:qFormat/>
    <w:uiPriority w:val="39"/>
    <w:pPr>
      <w:tabs>
        <w:tab w:val="right" w:leader="dot" w:pos="8296"/>
      </w:tabs>
      <w:spacing w:line="360" w:lineRule="auto"/>
    </w:pPr>
  </w:style>
  <w:style w:type="paragraph" w:styleId="14">
    <w:name w:val="toc 2"/>
    <w:basedOn w:val="1"/>
    <w:next w:val="1"/>
    <w:unhideWhenUsed/>
    <w:qFormat/>
    <w:uiPriority w:val="39"/>
    <w:pPr>
      <w:ind w:left="420" w:leftChars="200"/>
    </w:pPr>
  </w:style>
  <w:style w:type="paragraph" w:styleId="15">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7">
    <w:name w:val="Title"/>
    <w:basedOn w:val="1"/>
    <w:next w:val="1"/>
    <w:link w:val="34"/>
    <w:qFormat/>
    <w:uiPriority w:val="10"/>
    <w:pPr>
      <w:spacing w:before="240" w:after="60"/>
      <w:jc w:val="center"/>
      <w:outlineLvl w:val="0"/>
    </w:pPr>
    <w:rPr>
      <w:rFonts w:ascii="Cambria" w:hAnsi="Cambria"/>
      <w:b/>
      <w:bCs/>
      <w:sz w:val="32"/>
      <w:szCs w:val="32"/>
    </w:rPr>
  </w:style>
  <w:style w:type="paragraph" w:styleId="18">
    <w:name w:val="annotation subject"/>
    <w:basedOn w:val="6"/>
    <w:next w:val="6"/>
    <w:link w:val="35"/>
    <w:unhideWhenUsed/>
    <w:qFormat/>
    <w:uiPriority w:val="99"/>
    <w:rPr>
      <w:b/>
      <w:bCs/>
    </w:rPr>
  </w:style>
  <w:style w:type="paragraph" w:styleId="19">
    <w:name w:val="Body Text First Indent"/>
    <w:basedOn w:val="7"/>
    <w:link w:val="36"/>
    <w:unhideWhenUsed/>
    <w:qFormat/>
    <w:uiPriority w:val="99"/>
    <w:pPr>
      <w:spacing w:after="120"/>
      <w:ind w:right="0" w:firstLine="420" w:firstLineChars="100"/>
      <w:jc w:val="left"/>
    </w:pPr>
    <w:rPr>
      <w:b w:val="0"/>
      <w:bCs w:val="0"/>
      <w:sz w:val="24"/>
      <w:szCs w:val="24"/>
      <w:lang w:val="en-US"/>
    </w:rPr>
  </w:style>
  <w:style w:type="table" w:styleId="21">
    <w:name w:val="Table Grid"/>
    <w:basedOn w:val="20"/>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unhideWhenUsed/>
    <w:qFormat/>
    <w:uiPriority w:val="99"/>
    <w:rPr>
      <w:color w:val="0563C1"/>
      <w:u w:val="single"/>
    </w:rPr>
  </w:style>
  <w:style w:type="character" w:styleId="24">
    <w:name w:val="annotation reference"/>
    <w:basedOn w:val="22"/>
    <w:unhideWhenUsed/>
    <w:qFormat/>
    <w:uiPriority w:val="99"/>
    <w:rPr>
      <w:sz w:val="21"/>
      <w:szCs w:val="21"/>
    </w:rPr>
  </w:style>
  <w:style w:type="character" w:customStyle="1" w:styleId="25">
    <w:name w:val="标题 1 字符"/>
    <w:basedOn w:val="22"/>
    <w:link w:val="2"/>
    <w:qFormat/>
    <w:uiPriority w:val="9"/>
    <w:rPr>
      <w:rFonts w:ascii="宋体" w:hAnsi="Times New Roman" w:eastAsia="宋体" w:cs="Times New Roman"/>
      <w:b/>
      <w:bCs/>
      <w:kern w:val="44"/>
      <w:sz w:val="32"/>
      <w:szCs w:val="44"/>
    </w:rPr>
  </w:style>
  <w:style w:type="character" w:customStyle="1" w:styleId="26">
    <w:name w:val="标题 2 字符"/>
    <w:basedOn w:val="22"/>
    <w:link w:val="3"/>
    <w:qFormat/>
    <w:uiPriority w:val="9"/>
    <w:rPr>
      <w:rFonts w:ascii="Arial" w:hAnsi="Arial" w:eastAsia="宋体" w:cs="Times New Roman"/>
      <w:b/>
      <w:sz w:val="24"/>
      <w:szCs w:val="20"/>
    </w:rPr>
  </w:style>
  <w:style w:type="character" w:customStyle="1" w:styleId="27">
    <w:name w:val="标题 3 字符"/>
    <w:basedOn w:val="22"/>
    <w:link w:val="4"/>
    <w:qFormat/>
    <w:uiPriority w:val="9"/>
    <w:rPr>
      <w:rFonts w:ascii="Times New Roman" w:hAnsi="Times New Roman" w:eastAsia="宋体" w:cs="Times New Roman"/>
      <w:b/>
      <w:sz w:val="28"/>
      <w:szCs w:val="20"/>
    </w:rPr>
  </w:style>
  <w:style w:type="character" w:customStyle="1" w:styleId="28">
    <w:name w:val="批注文字 字符"/>
    <w:basedOn w:val="22"/>
    <w:link w:val="6"/>
    <w:semiHidden/>
    <w:qFormat/>
    <w:uiPriority w:val="99"/>
    <w:rPr>
      <w:rFonts w:ascii="宋体" w:hAnsi="Times New Roman" w:eastAsia="宋体" w:cs="Times New Roman"/>
      <w:kern w:val="0"/>
      <w:sz w:val="24"/>
      <w:szCs w:val="24"/>
    </w:rPr>
  </w:style>
  <w:style w:type="character" w:customStyle="1" w:styleId="29">
    <w:name w:val="正文文本 字符"/>
    <w:basedOn w:val="22"/>
    <w:link w:val="7"/>
    <w:qFormat/>
    <w:uiPriority w:val="99"/>
    <w:rPr>
      <w:rFonts w:ascii="宋体" w:hAnsi="Times New Roman" w:eastAsia="宋体" w:cs="Times New Roman"/>
      <w:b/>
      <w:bCs/>
      <w:kern w:val="0"/>
      <w:sz w:val="84"/>
      <w:szCs w:val="84"/>
      <w:lang w:val="zh-CN"/>
    </w:rPr>
  </w:style>
  <w:style w:type="character" w:customStyle="1" w:styleId="30">
    <w:name w:val="纯文本 字符1"/>
    <w:link w:val="9"/>
    <w:qFormat/>
    <w:uiPriority w:val="99"/>
    <w:rPr>
      <w:rFonts w:ascii="宋体" w:hAnsi="Courier New" w:eastAsia="宋体" w:cs="Times New Roman"/>
      <w:szCs w:val="20"/>
    </w:rPr>
  </w:style>
  <w:style w:type="character" w:customStyle="1" w:styleId="31">
    <w:name w:val="批注框文本 字符"/>
    <w:basedOn w:val="22"/>
    <w:link w:val="10"/>
    <w:semiHidden/>
    <w:qFormat/>
    <w:uiPriority w:val="99"/>
    <w:rPr>
      <w:rFonts w:ascii="宋体" w:hAnsi="Times New Roman" w:eastAsia="宋体" w:cs="Times New Roman"/>
      <w:kern w:val="0"/>
      <w:sz w:val="18"/>
      <w:szCs w:val="18"/>
    </w:rPr>
  </w:style>
  <w:style w:type="character" w:customStyle="1" w:styleId="32">
    <w:name w:val="页脚 字符"/>
    <w:basedOn w:val="22"/>
    <w:link w:val="11"/>
    <w:qFormat/>
    <w:uiPriority w:val="99"/>
    <w:rPr>
      <w:sz w:val="18"/>
      <w:szCs w:val="18"/>
    </w:rPr>
  </w:style>
  <w:style w:type="character" w:customStyle="1" w:styleId="33">
    <w:name w:val="页眉 字符"/>
    <w:basedOn w:val="22"/>
    <w:link w:val="12"/>
    <w:qFormat/>
    <w:uiPriority w:val="99"/>
    <w:rPr>
      <w:sz w:val="18"/>
      <w:szCs w:val="18"/>
    </w:rPr>
  </w:style>
  <w:style w:type="character" w:customStyle="1" w:styleId="34">
    <w:name w:val="标题 字符1"/>
    <w:link w:val="17"/>
    <w:qFormat/>
    <w:uiPriority w:val="10"/>
    <w:rPr>
      <w:rFonts w:ascii="Cambria" w:hAnsi="Cambria" w:eastAsia="宋体" w:cs="Times New Roman"/>
      <w:b/>
      <w:bCs/>
      <w:kern w:val="0"/>
      <w:sz w:val="32"/>
      <w:szCs w:val="32"/>
    </w:rPr>
  </w:style>
  <w:style w:type="character" w:customStyle="1" w:styleId="35">
    <w:name w:val="批注主题 字符"/>
    <w:basedOn w:val="28"/>
    <w:link w:val="18"/>
    <w:semiHidden/>
    <w:qFormat/>
    <w:uiPriority w:val="99"/>
    <w:rPr>
      <w:rFonts w:ascii="宋体" w:hAnsi="Times New Roman" w:eastAsia="宋体" w:cs="Times New Roman"/>
      <w:b/>
      <w:bCs/>
      <w:kern w:val="0"/>
      <w:sz w:val="24"/>
      <w:szCs w:val="24"/>
    </w:rPr>
  </w:style>
  <w:style w:type="character" w:customStyle="1" w:styleId="36">
    <w:name w:val="正文文本首行缩进 字符"/>
    <w:basedOn w:val="29"/>
    <w:link w:val="19"/>
    <w:semiHidden/>
    <w:qFormat/>
    <w:uiPriority w:val="99"/>
    <w:rPr>
      <w:rFonts w:ascii="宋体" w:hAnsi="Times New Roman" w:eastAsia="宋体" w:cs="Times New Roman"/>
      <w:b w:val="0"/>
      <w:bCs w:val="0"/>
      <w:kern w:val="0"/>
      <w:sz w:val="24"/>
      <w:szCs w:val="24"/>
      <w:lang w:val="zh-CN"/>
    </w:rPr>
  </w:style>
  <w:style w:type="paragraph" w:customStyle="1" w:styleId="37">
    <w:name w:val="文档正文"/>
    <w:basedOn w:val="1"/>
    <w:qFormat/>
    <w:uiPriority w:val="0"/>
    <w:pPr>
      <w:spacing w:line="360" w:lineRule="auto"/>
    </w:pPr>
    <w:rPr>
      <w:rFonts w:cs="Arial"/>
      <w:bCs/>
    </w:rPr>
  </w:style>
  <w:style w:type="character" w:customStyle="1" w:styleId="38">
    <w:name w:val="纯文本 字符"/>
    <w:basedOn w:val="22"/>
    <w:semiHidden/>
    <w:qFormat/>
    <w:uiPriority w:val="99"/>
    <w:rPr>
      <w:rFonts w:ascii="等线" w:hAnsi="Courier New" w:cs="Courier New"/>
      <w:kern w:val="0"/>
      <w:sz w:val="24"/>
      <w:szCs w:val="24"/>
    </w:rPr>
  </w:style>
  <w:style w:type="character" w:customStyle="1" w:styleId="39">
    <w:name w:val="标题 字符"/>
    <w:basedOn w:val="22"/>
    <w:qFormat/>
    <w:uiPriority w:val="10"/>
    <w:rPr>
      <w:rFonts w:ascii="等线 Light" w:hAnsi="等线 Light" w:eastAsia="等线 Light" w:cs="Times New Roman"/>
      <w:b/>
      <w:bCs/>
      <w:kern w:val="0"/>
      <w:sz w:val="32"/>
      <w:szCs w:val="32"/>
    </w:rPr>
  </w:style>
  <w:style w:type="paragraph" w:customStyle="1" w:styleId="40">
    <w:name w:val="TOC Heading"/>
    <w:basedOn w:val="2"/>
    <w:next w:val="1"/>
    <w:unhideWhenUsed/>
    <w:qFormat/>
    <w:uiPriority w:val="39"/>
    <w:pPr>
      <w:widowControl/>
      <w:autoSpaceDE/>
      <w:autoSpaceDN/>
      <w:adjustRightInd/>
      <w:spacing w:before="240" w:after="0" w:line="259" w:lineRule="auto"/>
      <w:outlineLvl w:val="9"/>
    </w:pPr>
    <w:rPr>
      <w:rFonts w:ascii="等线 Light" w:hAnsi="等线 Light" w:eastAsia="等线 Light" w:cs="Times New Roman"/>
      <w:b w:val="0"/>
      <w:bCs w:val="0"/>
      <w:color w:val="2F5496"/>
      <w:kern w:val="0"/>
      <w:szCs w:val="32"/>
    </w:rPr>
  </w:style>
  <w:style w:type="paragraph" w:customStyle="1" w:styleId="41">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42">
    <w:name w:val="reader-word-layer"/>
    <w:basedOn w:val="1"/>
    <w:qFormat/>
    <w:uiPriority w:val="0"/>
    <w:pPr>
      <w:widowControl/>
      <w:autoSpaceDE/>
      <w:autoSpaceDN/>
      <w:adjustRightInd/>
      <w:spacing w:before="100" w:beforeAutospacing="1" w:after="100" w:afterAutospacing="1"/>
    </w:pPr>
    <w:rPr>
      <w:rFonts w:hAnsi="宋体" w:cs="宋体"/>
    </w:rPr>
  </w:style>
  <w:style w:type="paragraph" w:customStyle="1" w:styleId="43">
    <w:name w:val="列出段落1"/>
    <w:basedOn w:val="1"/>
    <w:qFormat/>
    <w:uiPriority w:val="34"/>
    <w:pPr>
      <w:autoSpaceDE/>
      <w:autoSpaceDN/>
      <w:adjustRightInd/>
      <w:ind w:firstLine="420" w:firstLineChars="200"/>
      <w:jc w:val="both"/>
    </w:pPr>
    <w:rPr>
      <w:rFonts w:ascii="Calibri" w:hAnsi="Calibri"/>
      <w:kern w:val="2"/>
      <w:sz w:val="21"/>
      <w:szCs w:val="22"/>
    </w:rPr>
  </w:style>
  <w:style w:type="paragraph" w:customStyle="1" w:styleId="44">
    <w:name w:val="Table Paragraph"/>
    <w:basedOn w:val="1"/>
    <w:qFormat/>
    <w:uiPriority w:val="1"/>
    <w:pPr>
      <w:autoSpaceDE/>
      <w:autoSpaceDN/>
      <w:adjustRightInd/>
      <w:jc w:val="both"/>
    </w:pPr>
    <w:rPr>
      <w:rFonts w:ascii="Calibri" w:hAnsi="Calibri"/>
      <w:kern w:val="2"/>
      <w:sz w:val="21"/>
    </w:rPr>
  </w:style>
  <w:style w:type="paragraph" w:customStyle="1" w:styleId="45">
    <w:name w:val="彩色列表 - 强调文字颜色 11"/>
    <w:basedOn w:val="1"/>
    <w:qFormat/>
    <w:uiPriority w:val="34"/>
    <w:pPr>
      <w:autoSpaceDE/>
      <w:autoSpaceDN/>
      <w:adjustRightInd/>
      <w:ind w:firstLine="420" w:firstLineChars="200"/>
      <w:jc w:val="both"/>
    </w:pPr>
    <w:rPr>
      <w:rFonts w:ascii="Calibri" w:hAnsi="Calibri"/>
      <w:kern w:val="2"/>
      <w:sz w:val="21"/>
    </w:rPr>
  </w:style>
  <w:style w:type="paragraph" w:styleId="46">
    <w:name w:val="List Paragraph"/>
    <w:basedOn w:val="1"/>
    <w:qFormat/>
    <w:uiPriority w:val="99"/>
    <w:pPr>
      <w:ind w:firstLine="420" w:firstLineChars="200"/>
    </w:pPr>
  </w:style>
  <w:style w:type="character" w:customStyle="1" w:styleId="47">
    <w:name w:val="font141"/>
    <w:basedOn w:val="22"/>
    <w:qFormat/>
    <w:uiPriority w:val="0"/>
    <w:rPr>
      <w:rFonts w:ascii="宋体" w:hAnsi="宋体" w:eastAsia="宋体" w:cs="宋体"/>
      <w:color w:val="000000"/>
      <w:sz w:val="20"/>
      <w:szCs w:val="20"/>
      <w:u w:val="none"/>
    </w:rPr>
  </w:style>
  <w:style w:type="character" w:customStyle="1" w:styleId="48">
    <w:name w:val="font01"/>
    <w:basedOn w:val="22"/>
    <w:qFormat/>
    <w:uiPriority w:val="0"/>
    <w:rPr>
      <w:rFonts w:hint="eastAsia" w:ascii="宋体" w:hAnsi="宋体" w:eastAsia="宋体" w:cs="宋体"/>
      <w:color w:val="000000"/>
      <w:sz w:val="22"/>
      <w:szCs w:val="22"/>
      <w:u w:val="none"/>
    </w:rPr>
  </w:style>
  <w:style w:type="paragraph" w:customStyle="1" w:styleId="49">
    <w:name w:val="CM标题2"/>
    <w:basedOn w:val="3"/>
    <w:next w:val="50"/>
    <w:qFormat/>
    <w:uiPriority w:val="0"/>
    <w:pPr>
      <w:numPr>
        <w:ilvl w:val="0"/>
        <w:numId w:val="1"/>
      </w:numPr>
      <w:tabs>
        <w:tab w:val="left" w:pos="8286"/>
      </w:tabs>
      <w:spacing w:before="50" w:beforeLines="50" w:after="50" w:afterLines="50" w:line="240" w:lineRule="auto"/>
      <w:jc w:val="left"/>
    </w:pPr>
    <w:rPr>
      <w:rFonts w:ascii="Calibri" w:hAnsi="Calibri" w:eastAsia="黑体"/>
      <w:sz w:val="22"/>
      <w:szCs w:val="26"/>
    </w:rPr>
  </w:style>
  <w:style w:type="paragraph" w:customStyle="1" w:styleId="50">
    <w:name w:val="CM正文不缩进"/>
    <w:basedOn w:val="1"/>
    <w:qFormat/>
    <w:uiPriority w:val="0"/>
    <w:pPr>
      <w:autoSpaceDE w:val="0"/>
      <w:autoSpaceDN w:val="0"/>
      <w:adjustRightInd w:val="0"/>
      <w:snapToGrid w:val="0"/>
      <w:spacing w:line="480" w:lineRule="exact"/>
    </w:pPr>
    <w:rPr>
      <w:rFonts w:ascii="Calibri" w:hAnsi="Calibri"/>
      <w:b/>
      <w:snapToGrid w:val="0"/>
      <w:sz w:val="24"/>
      <w:szCs w:val="21"/>
    </w:rPr>
  </w:style>
  <w:style w:type="paragraph" w:customStyle="1" w:styleId="51">
    <w:name w:val="CM正文缩进"/>
    <w:basedOn w:val="1"/>
    <w:qFormat/>
    <w:uiPriority w:val="0"/>
    <w:pPr>
      <w:spacing w:before="50" w:beforeLines="50" w:after="50" w:afterLines="50" w:line="480" w:lineRule="exact"/>
      <w:ind w:firstLine="200" w:firstLineChars="200"/>
    </w:pPr>
    <w:rPr>
      <w:rFonts w:ascii="Calibri" w:hAnsi="Calibri"/>
      <w:sz w:val="22"/>
      <w:szCs w:val="22"/>
    </w:rPr>
  </w:style>
  <w:style w:type="paragraph" w:customStyle="1" w:styleId="52">
    <w:name w:val="WPSOffice手动目录 1"/>
    <w:qFormat/>
    <w:uiPriority w:val="0"/>
    <w:pPr>
      <w:ind w:leftChars="0"/>
    </w:pPr>
    <w:rPr>
      <w:rFonts w:ascii="Times New Roman" w:hAnsi="Times New Roman" w:eastAsia="宋体" w:cs="Times New Roman"/>
      <w:sz w:val="20"/>
      <w:szCs w:val="20"/>
    </w:rPr>
  </w:style>
  <w:style w:type="character" w:customStyle="1" w:styleId="53">
    <w:name w:val="font11"/>
    <w:basedOn w:val="22"/>
    <w:qFormat/>
    <w:uiPriority w:val="0"/>
    <w:rPr>
      <w:rFonts w:hint="eastAsia" w:ascii="宋体" w:hAnsi="宋体" w:eastAsia="宋体" w:cs="宋体"/>
      <w:color w:val="000000"/>
      <w:sz w:val="30"/>
      <w:szCs w:val="30"/>
      <w:u w:val="none"/>
    </w:rPr>
  </w:style>
  <w:style w:type="character" w:customStyle="1" w:styleId="54">
    <w:name w:val="font21"/>
    <w:basedOn w:val="22"/>
    <w:qFormat/>
    <w:uiPriority w:val="0"/>
    <w:rPr>
      <w:rFonts w:hint="default" w:ascii="Times New Roman" w:hAnsi="Times New Roman" w:cs="Times New Roman"/>
      <w:color w:val="000000"/>
      <w:sz w:val="30"/>
      <w:szCs w:val="30"/>
      <w:u w:val="none"/>
    </w:rPr>
  </w:style>
  <w:style w:type="paragraph" w:customStyle="1" w:styleId="55">
    <w:name w:val="Table Text"/>
    <w:basedOn w:val="1"/>
    <w:semiHidden/>
    <w:qFormat/>
    <w:uiPriority w:val="0"/>
    <w:rPr>
      <w:rFonts w:ascii="宋体" w:hAnsi="宋体" w:eastAsia="宋体" w:cs="宋体"/>
      <w:sz w:val="27"/>
      <w:szCs w:val="27"/>
      <w:lang w:val="en-US" w:eastAsia="en-US" w:bidi="ar-SA"/>
    </w:rPr>
  </w:style>
  <w:style w:type="table" w:customStyle="1" w:styleId="56">
    <w:name w:val="Table Normal"/>
    <w:unhideWhenUsed/>
    <w:qFormat/>
    <w:uiPriority w:val="0"/>
    <w:tblPr>
      <w:tblCellMar>
        <w:top w:w="0" w:type="dxa"/>
        <w:left w:w="0" w:type="dxa"/>
        <w:bottom w:w="0" w:type="dxa"/>
        <w:right w:w="0" w:type="dxa"/>
      </w:tblCellMar>
    </w:tblPr>
  </w:style>
  <w:style w:type="character" w:customStyle="1" w:styleId="57">
    <w:name w:val="font161"/>
    <w:basedOn w:val="22"/>
    <w:qFormat/>
    <w:uiPriority w:val="0"/>
    <w:rPr>
      <w:rFonts w:ascii="仿宋_GB2312" w:eastAsia="仿宋_GB2312" w:cs="仿宋_GB2312"/>
      <w:b/>
      <w:bCs/>
      <w:color w:val="000000"/>
      <w:sz w:val="28"/>
      <w:szCs w:val="28"/>
      <w:u w:val="none"/>
    </w:rPr>
  </w:style>
  <w:style w:type="character" w:customStyle="1" w:styleId="58">
    <w:name w:val="font31"/>
    <w:basedOn w:val="22"/>
    <w:qFormat/>
    <w:uiPriority w:val="0"/>
    <w:rPr>
      <w:rFonts w:hint="default" w:ascii="Times New Roman" w:hAnsi="Times New Roman" w:cs="Times New Roman"/>
      <w:color w:val="000000"/>
      <w:sz w:val="24"/>
      <w:szCs w:val="24"/>
      <w:u w:val="none"/>
    </w:rPr>
  </w:style>
  <w:style w:type="character" w:customStyle="1" w:styleId="59">
    <w:name w:val="font71"/>
    <w:basedOn w:val="22"/>
    <w:qFormat/>
    <w:uiPriority w:val="0"/>
    <w:rPr>
      <w:rFonts w:hint="eastAsia" w:ascii="仿宋_GB2312" w:eastAsia="仿宋_GB2312" w:cs="仿宋_GB2312"/>
      <w:color w:val="000000"/>
      <w:sz w:val="24"/>
      <w:szCs w:val="24"/>
      <w:u w:val="none"/>
    </w:rPr>
  </w:style>
  <w:style w:type="character" w:customStyle="1" w:styleId="60">
    <w:name w:val="font81"/>
    <w:basedOn w:val="22"/>
    <w:qFormat/>
    <w:uiPriority w:val="0"/>
    <w:rPr>
      <w:rFonts w:hint="default" w:ascii="Times New Roman" w:hAnsi="Times New Roman" w:cs="Times New Roman"/>
      <w:color w:val="000000"/>
      <w:sz w:val="24"/>
      <w:szCs w:val="24"/>
      <w:u w:val="none"/>
    </w:rPr>
  </w:style>
  <w:style w:type="character" w:customStyle="1" w:styleId="61">
    <w:name w:val="font181"/>
    <w:basedOn w:val="22"/>
    <w:qFormat/>
    <w:uiPriority w:val="0"/>
    <w:rPr>
      <w:rFonts w:hint="eastAsia" w:ascii="仿宋_GB2312" w:eastAsia="仿宋_GB2312" w:cs="仿宋_GB2312"/>
      <w:color w:val="000000"/>
      <w:sz w:val="20"/>
      <w:szCs w:val="20"/>
      <w:u w:val="none"/>
    </w:rPr>
  </w:style>
  <w:style w:type="character" w:customStyle="1" w:styleId="62">
    <w:name w:val="font41"/>
    <w:basedOn w:val="22"/>
    <w:qFormat/>
    <w:uiPriority w:val="0"/>
    <w:rPr>
      <w:rFonts w:hint="eastAsia" w:ascii="仿宋_GB2312" w:eastAsia="仿宋_GB2312" w:cs="仿宋_GB2312"/>
      <w:color w:val="000000"/>
      <w:sz w:val="24"/>
      <w:szCs w:val="24"/>
      <w:u w:val="none"/>
    </w:rPr>
  </w:style>
  <w:style w:type="character" w:customStyle="1" w:styleId="63">
    <w:name w:val="font61"/>
    <w:basedOn w:val="22"/>
    <w:qFormat/>
    <w:uiPriority w:val="0"/>
    <w:rPr>
      <w:rFonts w:hint="eastAsia" w:ascii="仿宋_GB2312" w:eastAsia="仿宋_GB2312" w:cs="仿宋_GB2312"/>
      <w:color w:val="000000"/>
      <w:sz w:val="24"/>
      <w:szCs w:val="24"/>
      <w:u w:val="none"/>
    </w:rPr>
  </w:style>
  <w:style w:type="character" w:customStyle="1" w:styleId="64">
    <w:name w:val="font261"/>
    <w:basedOn w:val="22"/>
    <w:qFormat/>
    <w:uiPriority w:val="0"/>
    <w:rPr>
      <w:rFonts w:hint="default" w:ascii="仿宋_GB2312" w:eastAsia="仿宋_GB2312" w:cs="仿宋_GB2312"/>
      <w:b/>
      <w:bCs/>
      <w:color w:val="000000"/>
      <w:sz w:val="24"/>
      <w:szCs w:val="24"/>
      <w:u w:val="none"/>
    </w:rPr>
  </w:style>
  <w:style w:type="character" w:customStyle="1" w:styleId="65">
    <w:name w:val="font271"/>
    <w:basedOn w:val="22"/>
    <w:qFormat/>
    <w:uiPriority w:val="0"/>
    <w:rPr>
      <w:rFonts w:hint="eastAsia" w:ascii="宋体" w:hAnsi="宋体" w:eastAsia="宋体" w:cs="宋体"/>
      <w:color w:val="000000"/>
      <w:sz w:val="24"/>
      <w:szCs w:val="24"/>
      <w:u w:val="none"/>
    </w:rPr>
  </w:style>
  <w:style w:type="paragraph" w:customStyle="1" w:styleId="66">
    <w:name w:val="正文文本缩进 21"/>
    <w:basedOn w:val="1"/>
    <w:qFormat/>
    <w:uiPriority w:val="0"/>
    <w:pPr>
      <w:adjustRightInd w:val="0"/>
      <w:spacing w:line="480" w:lineRule="auto"/>
      <w:ind w:firstLine="540"/>
      <w:textAlignment w:val="baseline"/>
    </w:pPr>
    <w:rPr>
      <w:rFonts w:ascii="Calibri" w:hAnsi="Calibri" w:eastAsia="宋体" w:cs="Times New Roman"/>
      <w:sz w:val="21"/>
      <w:szCs w:val="21"/>
    </w:rPr>
  </w:style>
  <w:style w:type="character" w:customStyle="1" w:styleId="67">
    <w:name w:val="font51"/>
    <w:basedOn w:val="22"/>
    <w:qFormat/>
    <w:uiPriority w:val="0"/>
    <w:rPr>
      <w:rFonts w:hint="default" w:ascii="仿宋_GB2312" w:eastAsia="仿宋_GB2312" w:cs="仿宋_GB2312"/>
      <w:color w:val="000000"/>
      <w:sz w:val="28"/>
      <w:szCs w:val="28"/>
      <w:u w:val="none"/>
    </w:rPr>
  </w:style>
  <w:style w:type="character" w:customStyle="1" w:styleId="68">
    <w:name w:val="font112"/>
    <w:basedOn w:val="22"/>
    <w:qFormat/>
    <w:uiPriority w:val="0"/>
    <w:rPr>
      <w:rFonts w:hint="default" w:ascii="仿宋_GB2312" w:eastAsia="仿宋_GB2312" w:cs="仿宋_GB2312"/>
      <w:color w:val="000000"/>
      <w:sz w:val="24"/>
      <w:szCs w:val="24"/>
      <w:u w:val="none"/>
    </w:rPr>
  </w:style>
  <w:style w:type="character" w:customStyle="1" w:styleId="69">
    <w:name w:val="font101"/>
    <w:basedOn w:val="22"/>
    <w:qFormat/>
    <w:uiPriority w:val="0"/>
    <w:rPr>
      <w:rFonts w:hint="default" w:ascii="仿宋_GB2312" w:eastAsia="仿宋_GB2312" w:cs="仿宋_GB2312"/>
      <w:color w:val="000000"/>
      <w:sz w:val="24"/>
      <w:szCs w:val="24"/>
      <w:u w:val="none"/>
    </w:rPr>
  </w:style>
  <w:style w:type="character" w:customStyle="1" w:styleId="70">
    <w:name w:val="font91"/>
    <w:basedOn w:val="22"/>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2325</Words>
  <Characters>2659</Characters>
  <Lines>1</Lines>
  <Paragraphs>1</Paragraphs>
  <TotalTime>27</TotalTime>
  <ScaleCrop>false</ScaleCrop>
  <LinksUpToDate>false</LinksUpToDate>
  <CharactersWithSpaces>2672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2021-04-26T02:40:00Z</dcterms:created>
  <dc:creator>政</dc:creator>
  <cp:lastModifiedBy>曹美玲</cp:lastModifiedBy>
  <cp:lastPrinted>2019-12-11T08:22:00Z</cp:lastPrinted>
  <dcterms:modified xsi:type="dcterms:W3CDTF">2026-03-26T00:46:41Z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88F506B4A6BE4FD089571E9E5267145D_13</vt:lpwstr>
  </property>
  <property fmtid="{D5CDD505-2E9C-101B-9397-08002B2CF9AE}" pid="4" name="KSOTemplateDocerSaveRecord">
    <vt:lpwstr>eyJoZGlkIjoiZGIyNWUzMTIwNTEyNTgyMWU1M2JjZDYyMjBmOWRkMTMiLCJ1c2VySWQiOiIxNjAyMjc1MjI3In0=</vt:lpwstr>
  </property>
</Properties>
</file>