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A52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东莞市水务环境投资控股集团管网有限公司2026年防撞缓冲车采购项目（重新招标）</w:t>
      </w:r>
    </w:p>
    <w:p w14:paraId="251673B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46A424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F1E19E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799398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932E1C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B0EC94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D3C7B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E1DEAFF">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号：TC269400L</w:t>
      </w:r>
      <w:r>
        <w:rPr>
          <w:rFonts w:hint="eastAsia" w:ascii="宋体" w:hAnsi="宋体" w:eastAsia="宋体" w:cs="Times New Roman"/>
          <w:b/>
          <w:bCs/>
          <w:color w:val="auto"/>
          <w:sz w:val="32"/>
          <w:szCs w:val="32"/>
          <w:highlight w:val="none"/>
          <w:lang w:val="en-US" w:eastAsia="zh-CN"/>
        </w:rPr>
        <w:t xml:space="preserve"> </w:t>
      </w:r>
    </w:p>
    <w:p w14:paraId="2E131D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14:paraId="15BD0F26">
      <w:pPr>
        <w:autoSpaceDE w:val="0"/>
        <w:autoSpaceDN w:val="0"/>
        <w:adjustRightInd w:val="0"/>
        <w:spacing w:line="480" w:lineRule="auto"/>
        <w:ind w:left="1842" w:leftChars="877" w:right="0" w:rightChars="0" w:firstLine="19" w:firstLineChars="6"/>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zh-CN"/>
        </w:rPr>
        <w:t>招标代理机构：中招国际招标有限公司</w:t>
      </w:r>
      <w:r>
        <w:rPr>
          <w:rFonts w:hint="eastAsia" w:ascii="宋体" w:hAnsi="宋体" w:eastAsia="宋体" w:cs="宋体"/>
          <w:b/>
          <w:bCs/>
          <w:color w:val="auto"/>
          <w:sz w:val="32"/>
          <w:szCs w:val="32"/>
          <w:highlight w:val="none"/>
          <w:lang w:val="en-US" w:eastAsia="zh-CN"/>
        </w:rPr>
        <w:t xml:space="preserve"> </w:t>
      </w:r>
    </w:p>
    <w:p w14:paraId="3D09E0B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224E2F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日</w:t>
      </w:r>
    </w:p>
    <w:p w14:paraId="4F26F128">
      <w:pPr>
        <w:rPr>
          <w:color w:val="auto"/>
          <w:highlight w:val="none"/>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C2A92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CDF9C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282A6C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AB23B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42C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10B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00B7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4FB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00E5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231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381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F405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FB9A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E4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3694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C6CD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C4E7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983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7C67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F35B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9B3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428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74E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5E98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E10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2BAA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B9DD8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E64E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AFF9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8CD8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706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A665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A703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F85C2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789F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E7F8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934F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9F20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066D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C4AE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871FA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BD963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6342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9C043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78CA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152D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3913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C9CE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B0E1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94D1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82A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lang w:val="en-US" w:eastAsia="zh-CN"/>
            </w:rPr>
            <w:t>38</w:t>
          </w:r>
          <w:r>
            <w:rPr>
              <w:rFonts w:hint="eastAsia" w:ascii="宋体" w:hAnsi="宋体" w:eastAsia="宋体" w:cs="宋体"/>
              <w:b/>
              <w:bCs/>
              <w:color w:val="auto"/>
              <w:highlight w:val="none"/>
            </w:rPr>
            <w:fldChar w:fldCharType="end"/>
          </w:r>
        </w:p>
        <w:p w14:paraId="3CD3C5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A0BFDE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470DE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3825557">
          <w:pPr>
            <w:rPr>
              <w:color w:val="auto"/>
              <w:highlight w:val="none"/>
            </w:rPr>
          </w:pPr>
          <w:r>
            <w:rPr>
              <w:color w:val="auto"/>
              <w:highlight w:val="none"/>
            </w:rPr>
            <w:fldChar w:fldCharType="end"/>
          </w:r>
        </w:p>
      </w:sdtContent>
    </w:sdt>
    <w:p w14:paraId="34C6CA65">
      <w:pPr>
        <w:rPr>
          <w:color w:val="auto"/>
          <w:highlight w:val="none"/>
        </w:rPr>
      </w:pPr>
      <w:r>
        <w:rPr>
          <w:color w:val="auto"/>
          <w:highlight w:val="none"/>
        </w:rPr>
        <w:br w:type="page"/>
      </w:r>
    </w:p>
    <w:p w14:paraId="20886CA7">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0DBF40EB">
      <w:pPr>
        <w:rPr>
          <w:color w:val="auto"/>
          <w:highlight w:val="none"/>
        </w:rPr>
      </w:pPr>
    </w:p>
    <w:p w14:paraId="3858933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中招国际招标有限公司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东莞市水务环境投资控股集团管网有限公司2026年防撞缓冲车采购项目（重新招标）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en-US" w:eastAsia="zh-CN"/>
        </w:rPr>
        <w:t>TC269400L</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892A3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CB5F60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614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FA5D80C">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6162FDB7">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2C3600FD">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6141BC1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29CB2F81">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610B3533">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682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5FC8E844">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14:paraId="3CB1304B">
            <w:pPr>
              <w:keepNext w:val="0"/>
              <w:keepLines w:val="0"/>
              <w:pageBreakBefore w:val="0"/>
              <w:widowControl/>
              <w:kinsoku/>
              <w:wordWrap/>
              <w:overflowPunct/>
              <w:topLinePunct w:val="0"/>
              <w:bidi w:val="0"/>
              <w:adjustRightInd/>
              <w:snapToGrid/>
              <w:spacing w:line="400" w:lineRule="exact"/>
              <w:jc w:val="center"/>
              <w:textAlignment w:val="auto"/>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防撞缓冲车</w:t>
            </w:r>
          </w:p>
        </w:tc>
        <w:tc>
          <w:tcPr>
            <w:tcW w:w="715" w:type="dxa"/>
            <w:tcBorders>
              <w:top w:val="single" w:color="auto" w:sz="4" w:space="0"/>
              <w:left w:val="nil"/>
              <w:right w:val="single" w:color="auto" w:sz="4" w:space="0"/>
            </w:tcBorders>
            <w:shd w:val="clear" w:color="auto" w:fill="auto"/>
            <w:vAlign w:val="center"/>
          </w:tcPr>
          <w:p w14:paraId="78ABAAF9">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73" w:type="dxa"/>
            <w:tcBorders>
              <w:top w:val="single" w:color="auto" w:sz="4" w:space="0"/>
              <w:left w:val="nil"/>
              <w:bottom w:val="single" w:color="auto" w:sz="4" w:space="0"/>
              <w:right w:val="single" w:color="auto" w:sz="4" w:space="0"/>
            </w:tcBorders>
            <w:shd w:val="clear" w:color="auto" w:fill="auto"/>
            <w:vAlign w:val="center"/>
          </w:tcPr>
          <w:p w14:paraId="0D2D48D5">
            <w:pPr>
              <w:widowControl/>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辆</w:t>
            </w:r>
          </w:p>
        </w:tc>
        <w:tc>
          <w:tcPr>
            <w:tcW w:w="5100" w:type="dxa"/>
            <w:tcBorders>
              <w:top w:val="single" w:color="auto" w:sz="4" w:space="0"/>
              <w:left w:val="nil"/>
              <w:right w:val="single" w:color="auto" w:sz="4" w:space="0"/>
            </w:tcBorders>
            <w:shd w:val="clear" w:color="auto" w:fill="auto"/>
            <w:vAlign w:val="center"/>
          </w:tcPr>
          <w:p w14:paraId="024B3AA7">
            <w:pPr>
              <w:numPr>
                <w:ilvl w:val="255"/>
                <w:numId w:val="0"/>
              </w:numPr>
              <w:autoSpaceDE w:val="0"/>
              <w:autoSpaceDN w:val="0"/>
              <w:adjustRightInd w:val="0"/>
              <w:snapToGrid w:val="0"/>
              <w:spacing w:line="360" w:lineRule="auto"/>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（1）自合同签订之日起30个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内完成供货及查验车辆（不得超过中标通知书发出之日起</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w:t>
            </w:r>
          </w:p>
          <w:p w14:paraId="78208C1D">
            <w:pPr>
              <w:numPr>
                <w:ilvl w:val="255"/>
                <w:numId w:val="0"/>
              </w:numPr>
              <w:autoSpaceDE w:val="0"/>
              <w:autoSpaceDN w:val="0"/>
              <w:adjustRightInd w:val="0"/>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（2）车辆查验合格后20个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内完成上牌（必须为东莞市车牌）、配件安装（包括安装行车记录仪、贴膜等）和车辆交付。</w:t>
            </w:r>
          </w:p>
        </w:tc>
        <w:tc>
          <w:tcPr>
            <w:tcW w:w="1454" w:type="dxa"/>
            <w:tcBorders>
              <w:top w:val="single" w:color="auto" w:sz="4" w:space="0"/>
              <w:left w:val="nil"/>
              <w:right w:val="single" w:color="auto" w:sz="4" w:space="0"/>
            </w:tcBorders>
            <w:shd w:val="clear" w:color="auto" w:fill="auto"/>
            <w:vAlign w:val="center"/>
          </w:tcPr>
          <w:p w14:paraId="070D5907">
            <w:pPr>
              <w:autoSpaceDE w:val="0"/>
              <w:autoSpaceDN w:val="0"/>
              <w:adjustRightInd w:val="0"/>
              <w:spacing w:line="360" w:lineRule="auto"/>
              <w:jc w:val="center"/>
              <w:rPr>
                <w:rFonts w:hint="eastAsia" w:ascii="宋体" w:hAnsi="宋体" w:eastAsia="宋体" w:cs="宋体"/>
                <w:color w:val="auto"/>
                <w:szCs w:val="21"/>
                <w:highlight w:val="none"/>
              </w:rPr>
            </w:pPr>
          </w:p>
        </w:tc>
      </w:tr>
      <w:tr w14:paraId="2E6C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6FBD81D2">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5BBFD25C">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B85D2E4">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3E6D8531">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D508038">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4B9398EA">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default" w:hAnsi="宋体" w:eastAsia="宋体"/>
          <w:b/>
          <w:color w:val="auto"/>
          <w:sz w:val="21"/>
          <w:szCs w:val="21"/>
          <w:highlight w:val="none"/>
          <w:lang w:val="en-US"/>
        </w:rPr>
        <w:t>202</w:t>
      </w:r>
      <w:r>
        <w:rPr>
          <w:rFonts w:hint="default" w:hAnsi="宋体" w:eastAsia="宋体"/>
          <w:b/>
          <w:color w:val="auto"/>
          <w:sz w:val="21"/>
          <w:szCs w:val="21"/>
          <w:highlight w:val="none"/>
          <w:lang w:val="en-US" w:eastAsia="zh-CN"/>
        </w:rPr>
        <w:t>3</w:t>
      </w:r>
      <w:r>
        <w:rPr>
          <w:rFonts w:hint="default" w:hAnsi="宋体" w:eastAsia="宋体"/>
          <w:b/>
          <w:color w:val="auto"/>
          <w:sz w:val="21"/>
          <w:szCs w:val="21"/>
          <w:highlight w:val="none"/>
          <w:lang w:val="en-US"/>
        </w:rPr>
        <w:t>年1月1日或以后</w:t>
      </w:r>
      <w:r>
        <w:rPr>
          <w:rFonts w:hint="eastAsia" w:hAnsi="宋体" w:eastAsia="宋体"/>
          <w:b/>
          <w:color w:val="auto"/>
          <w:sz w:val="21"/>
          <w:szCs w:val="21"/>
          <w:highlight w:val="none"/>
          <w:lang w:val="zh-CN"/>
        </w:rPr>
        <w:t>）；</w:t>
      </w:r>
    </w:p>
    <w:p w14:paraId="0795652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6A4C6A3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0DB3E59">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7764BE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EB4CBE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B5115D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F990CE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E7AC3F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13:30</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14:00</w:t>
      </w:r>
      <w:r>
        <w:rPr>
          <w:rFonts w:hint="eastAsia" w:ascii="宋体" w:hAnsi="宋体" w:eastAsia="宋体" w:cs="Times New Roman"/>
          <w:bCs/>
          <w:color w:val="auto"/>
          <w:kern w:val="0"/>
          <w:szCs w:val="21"/>
          <w:highlight w:val="none"/>
        </w:rPr>
        <w:t>；</w:t>
      </w:r>
    </w:p>
    <w:p w14:paraId="3157B37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14:30</w:t>
      </w:r>
      <w:r>
        <w:rPr>
          <w:rFonts w:hint="eastAsia" w:ascii="宋体" w:hAnsi="宋体" w:eastAsia="宋体" w:cs="Times New Roman"/>
          <w:bCs/>
          <w:color w:val="auto"/>
          <w:kern w:val="0"/>
          <w:szCs w:val="21"/>
          <w:highlight w:val="none"/>
        </w:rPr>
        <w:t>；</w:t>
      </w:r>
    </w:p>
    <w:p w14:paraId="0457E4B2">
      <w:pPr>
        <w:wordWrap w:val="0"/>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广东省东莞市鸿福西路南城段81号东莞国际商会大厦1903</w:t>
      </w:r>
      <w:r>
        <w:rPr>
          <w:rFonts w:hint="eastAsia" w:ascii="宋体" w:hAnsi="宋体" w:eastAsia="宋体" w:cs="Times New Roman"/>
          <w:color w:val="auto"/>
          <w:kern w:val="0"/>
          <w:szCs w:val="21"/>
          <w:highlight w:val="none"/>
        </w:rPr>
        <w:t>。</w:t>
      </w:r>
    </w:p>
    <w:p w14:paraId="476CDD2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A82626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0474B2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bookmarkStart w:id="717" w:name="_GoBack"/>
      <w:bookmarkEnd w:id="717"/>
    </w:p>
    <w:p w14:paraId="5FC7953A">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本项目相关公告在以下媒介发布：全国公共资源交易平台（广东省·东莞市）（ygp.gdzwfw.gov.cn/#/441900/index）</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rPr>
        <w:t>www.365trade.com.cn</w:t>
      </w:r>
      <w:r>
        <w:rPr>
          <w:rFonts w:ascii="宋体" w:hAnsi="宋体" w:eastAsia="宋体" w:cs="Times New Roman"/>
          <w:color w:val="auto"/>
          <w:szCs w:val="21"/>
          <w:highlight w:val="none"/>
          <w:lang w:val="zh-CN"/>
        </w:rPr>
        <w:t>）。</w:t>
      </w:r>
    </w:p>
    <w:p w14:paraId="3700898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E108D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859C8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14:paraId="28C4166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536B0FF5">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 xml:space="preserve">曹美玲     </w:t>
      </w:r>
    </w:p>
    <w:p w14:paraId="2F0518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 xml:space="preserve">0769-22001352 </w:t>
      </w:r>
    </w:p>
    <w:p w14:paraId="73A4B8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5E5C75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53FB79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31764_WPSOffice_Level1"/>
      <w:bookmarkStart w:id="4" w:name="_Toc450662847"/>
      <w:bookmarkStart w:id="5"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中招国际招标有限公司</w:t>
      </w:r>
    </w:p>
    <w:p w14:paraId="045084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址：广州市越秀区沿江中路298号江湾新城A座8楼</w:t>
      </w:r>
    </w:p>
    <w:p w14:paraId="70ECD0B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联系人：钟智豪、杨文哲、</w:t>
      </w:r>
      <w:r>
        <w:rPr>
          <w:rFonts w:hint="eastAsia" w:ascii="宋体" w:hAnsi="宋体" w:eastAsia="宋体" w:cs="宋体"/>
          <w:color w:val="auto"/>
          <w:kern w:val="0"/>
          <w:szCs w:val="21"/>
          <w:highlight w:val="none"/>
          <w:lang w:val="en-US" w:eastAsia="zh-CN"/>
        </w:rPr>
        <w:t>王旭辉</w:t>
      </w:r>
    </w:p>
    <w:p w14:paraId="79A3FB9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话：020-83516265、020-87605285</w:t>
      </w:r>
    </w:p>
    <w:p w14:paraId="14300CE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3533"/>
      <w:bookmarkStart w:id="7" w:name="_Toc24735"/>
      <w:bookmarkStart w:id="8" w:name="_Toc12475"/>
      <w:bookmarkStart w:id="9"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4FC83F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6098"/>
      <w:bookmarkStart w:id="11" w:name="_Toc142508312"/>
      <w:bookmarkStart w:id="12" w:name="_Toc140596871"/>
      <w:bookmarkStart w:id="13" w:name="_Toc486167662"/>
      <w:bookmarkStart w:id="14" w:name="_Toc30360"/>
      <w:bookmarkStart w:id="15" w:name="_Toc450662848"/>
      <w:bookmarkStart w:id="16" w:name="_Toc15366_WPSOffice_Level2"/>
      <w:bookmarkStart w:id="17" w:name="_Toc18164"/>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F55EB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86167663"/>
      <w:bookmarkStart w:id="19" w:name="_Toc22130"/>
      <w:bookmarkStart w:id="20" w:name="_Toc21710_WPSOffice_Level3"/>
      <w:bookmarkStart w:id="21" w:name="_Toc142508313"/>
      <w:bookmarkStart w:id="22" w:name="_Toc16700"/>
      <w:bookmarkStart w:id="23" w:name="_Toc17369"/>
      <w:bookmarkStart w:id="24"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10F015A6">
      <w:pPr>
        <w:autoSpaceDE w:val="0"/>
        <w:autoSpaceDN w:val="0"/>
        <w:adjustRightInd w:val="0"/>
        <w:jc w:val="left"/>
        <w:rPr>
          <w:rFonts w:ascii="宋体" w:hAnsi="宋体" w:eastAsia="宋体" w:cs="宋体"/>
          <w:color w:val="auto"/>
          <w:kern w:val="0"/>
          <w:sz w:val="24"/>
          <w:szCs w:val="24"/>
          <w:highlight w:val="none"/>
        </w:rPr>
      </w:pPr>
    </w:p>
    <w:p w14:paraId="198B682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486167664"/>
      <w:bookmarkStart w:id="26" w:name="_Toc27011"/>
      <w:bookmarkStart w:id="27" w:name="_Toc450662850"/>
      <w:bookmarkStart w:id="28" w:name="_Toc13464"/>
      <w:bookmarkStart w:id="29" w:name="_Toc142508314"/>
      <w:bookmarkStart w:id="30" w:name="_Toc80_WPSOffice_Level3"/>
      <w:bookmarkStart w:id="31"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0D719A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F83FBB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C5C85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EB6B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30F91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9FCBA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8BB7F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6948"/>
      <w:bookmarkStart w:id="33" w:name="_Toc142508315"/>
      <w:bookmarkStart w:id="34" w:name="_Toc8199"/>
      <w:bookmarkStart w:id="35" w:name="_Toc23847_WPSOffice_Level3"/>
      <w:bookmarkStart w:id="36" w:name="_Toc4257"/>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532304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B58C6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78DA18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786947C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C9325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22446E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CD7F5A1">
      <w:pPr>
        <w:autoSpaceDE w:val="0"/>
        <w:autoSpaceDN w:val="0"/>
        <w:adjustRightInd w:val="0"/>
        <w:spacing w:line="360" w:lineRule="auto"/>
        <w:jc w:val="left"/>
        <w:rPr>
          <w:rFonts w:ascii="宋体" w:hAnsi="宋体" w:eastAsia="宋体" w:cs="宋体"/>
          <w:color w:val="auto"/>
          <w:szCs w:val="21"/>
          <w:highlight w:val="none"/>
          <w:lang w:val="zh-CN"/>
        </w:rPr>
      </w:pPr>
    </w:p>
    <w:p w14:paraId="6E4AF00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23394"/>
      <w:bookmarkStart w:id="53" w:name="_Toc20936"/>
      <w:bookmarkStart w:id="54" w:name="_Toc9658_WPSOffice_Level3"/>
      <w:bookmarkStart w:id="55" w:name="_Toc1612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68AA8A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61F769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AD30B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556A5A8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59A46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148F15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84E88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B7CD4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BE43F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2438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01E36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B7864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2829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3183E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1C9365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A912C3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450662853"/>
      <w:bookmarkStart w:id="65" w:name="_Toc2394"/>
      <w:bookmarkStart w:id="66" w:name="_Toc30507_WPSOffice_Level2"/>
      <w:bookmarkStart w:id="67" w:name="_Toc140596876"/>
      <w:bookmarkStart w:id="68" w:name="_Toc142508317"/>
      <w:bookmarkStart w:id="69" w:name="_Toc486167667"/>
      <w:bookmarkStart w:id="70" w:name="_Toc1482"/>
      <w:bookmarkStart w:id="71" w:name="_Toc9339"/>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2CE48E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142508318"/>
      <w:bookmarkStart w:id="73" w:name="_Toc28179"/>
      <w:bookmarkStart w:id="74" w:name="_Toc26635_WPSOffice_Level3"/>
      <w:bookmarkStart w:id="75" w:name="_Toc486167668"/>
      <w:bookmarkStart w:id="76" w:name="_Toc450662854"/>
      <w:bookmarkStart w:id="77" w:name="_Toc31963"/>
      <w:bookmarkStart w:id="78" w:name="_Toc502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30FFC1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7A258C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65C3AF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113AA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B6074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FAFA3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B505E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1AA5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5DA49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954866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7F924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5E4DC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中招国际招标有限公司</w:t>
      </w:r>
      <w:r>
        <w:rPr>
          <w:rFonts w:hint="eastAsia" w:ascii="宋体" w:hAnsi="宋体" w:eastAsia="宋体" w:cs="Times New Roman"/>
          <w:color w:val="auto"/>
          <w:kern w:val="0"/>
          <w:szCs w:val="21"/>
          <w:highlight w:val="none"/>
        </w:rPr>
        <w:t>；</w:t>
      </w:r>
    </w:p>
    <w:p w14:paraId="5E34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参加东莞市水务环境投资控股集团管网有限公司2026年防撞缓冲车采购项目（重新招标）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1D002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E2D37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FB9AC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6533C8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B631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25B31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90B3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59FA1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9F3BC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8FAA9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1B3AC16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B2E5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5306"/>
      <w:bookmarkStart w:id="80" w:name="_Toc29125_WPSOffice_Level3"/>
      <w:bookmarkStart w:id="81" w:name="_Toc486167669"/>
      <w:bookmarkStart w:id="82" w:name="_Toc142508319"/>
      <w:bookmarkStart w:id="83" w:name="_Toc18407"/>
      <w:bookmarkStart w:id="84" w:name="_Toc450662855"/>
      <w:bookmarkStart w:id="85" w:name="_Toc243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6D21500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0E264E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EE55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9618"/>
      <w:bookmarkStart w:id="87" w:name="_Toc142508320"/>
      <w:bookmarkStart w:id="88" w:name="_Toc26320"/>
      <w:bookmarkStart w:id="89" w:name="_Toc23483_WPSOffice_Level3"/>
      <w:bookmarkStart w:id="90" w:name="_Toc450662856"/>
      <w:bookmarkStart w:id="91" w:name="_Toc486167670"/>
      <w:bookmarkStart w:id="92" w:name="_Toc238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0D0D26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6D1A6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E544413">
      <w:pPr>
        <w:wordWrap w:val="0"/>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全国公共资源交易平台（广东省·东莞市）（ygp.gdzwfw.gov.cn/#/441900/index）</w:t>
      </w:r>
      <w:r>
        <w:rPr>
          <w:rFonts w:hint="eastAsia" w:ascii="宋体" w:hAnsi="宋体" w:eastAsia="宋体" w:cs="Times New Roman"/>
          <w:bCs/>
          <w:color w:val="auto"/>
          <w:szCs w:val="21"/>
          <w:highlight w:val="none"/>
          <w:lang w:eastAsia="zh-CN"/>
        </w:rPr>
        <w:t>、</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宋体"/>
          <w:bCs/>
          <w:color w:val="auto"/>
          <w:kern w:val="0"/>
          <w:szCs w:val="21"/>
          <w:highlight w:val="none"/>
          <w:u w:val="none"/>
        </w:rPr>
        <w:t>www.365trade.com.cn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1B5AE79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CFF4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222"/>
      <w:bookmarkStart w:id="94" w:name="_Toc6039"/>
      <w:bookmarkStart w:id="95" w:name="_Toc142508321"/>
      <w:bookmarkStart w:id="96" w:name="_Toc140596880"/>
      <w:bookmarkStart w:id="97" w:name="_Toc486167671"/>
      <w:bookmarkStart w:id="98" w:name="_Toc24335"/>
      <w:bookmarkStart w:id="99" w:name="_Toc29659_WPSOffice_Level2"/>
      <w:bookmarkStart w:id="100" w:name="_Toc450662857"/>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245F48C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5773"/>
      <w:bookmarkStart w:id="102" w:name="_Toc450662858"/>
      <w:bookmarkStart w:id="103" w:name="_Toc10015_WPSOffice_Level3"/>
      <w:bookmarkStart w:id="104" w:name="_Toc142508322"/>
      <w:bookmarkStart w:id="105" w:name="_Toc16966"/>
      <w:bookmarkStart w:id="106" w:name="_Toc20240"/>
      <w:bookmarkStart w:id="107"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4E1B4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02A6B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B999D2">
      <w:pPr>
        <w:autoSpaceDE w:val="0"/>
        <w:autoSpaceDN w:val="0"/>
        <w:adjustRightInd w:val="0"/>
        <w:spacing w:line="360" w:lineRule="auto"/>
        <w:rPr>
          <w:rFonts w:ascii="宋体" w:hAnsi="宋体" w:eastAsia="宋体" w:cs="宋体"/>
          <w:color w:val="auto"/>
          <w:szCs w:val="21"/>
          <w:highlight w:val="none"/>
          <w:lang w:val="zh-CN"/>
        </w:rPr>
      </w:pPr>
    </w:p>
    <w:p w14:paraId="63D6AA4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1879"/>
      <w:bookmarkStart w:id="109" w:name="_Toc24916_WPSOffice_Level3"/>
      <w:bookmarkStart w:id="110" w:name="_Toc142508323"/>
      <w:bookmarkStart w:id="111" w:name="_Toc450662859"/>
      <w:bookmarkStart w:id="112" w:name="_Toc486167673"/>
      <w:bookmarkStart w:id="113" w:name="_Toc18442"/>
      <w:bookmarkStart w:id="114"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6888ED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192F7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140DFF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F821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6EE8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604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BFADD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2601AE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2EF783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9D8DD0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6A313B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F9CD276">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30C5B86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w:t>
      </w:r>
      <w:r>
        <w:rPr>
          <w:rFonts w:hint="default" w:ascii="宋体" w:hAnsi="宋体" w:eastAsia="宋体"/>
          <w:color w:val="auto"/>
          <w:szCs w:val="21"/>
          <w:highlight w:val="none"/>
          <w:lang w:val="en-US"/>
        </w:rPr>
        <w:t>202</w:t>
      </w:r>
      <w:r>
        <w:rPr>
          <w:rFonts w:hint="default" w:ascii="宋体" w:hAnsi="宋体" w:eastAsia="宋体"/>
          <w:color w:val="auto"/>
          <w:szCs w:val="21"/>
          <w:highlight w:val="none"/>
          <w:lang w:val="en-US" w:eastAsia="zh-CN"/>
        </w:rPr>
        <w:t>3</w:t>
      </w:r>
      <w:r>
        <w:rPr>
          <w:rFonts w:hint="default" w:ascii="宋体" w:hAnsi="宋体" w:eastAsia="宋体"/>
          <w:color w:val="auto"/>
          <w:szCs w:val="21"/>
          <w:highlight w:val="none"/>
          <w:lang w:val="en-US"/>
        </w:rPr>
        <w:t>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4FC03A3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A9208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6E86A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A94C49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1E23D4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BABCC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39CC40D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14:paraId="6BBF98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14:paraId="2F32C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309F58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7259D6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BDC6B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14:paraId="2BD64152">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1）反映投标车辆的生产企业及投标车辆（含防撞包）产品型号已列入国家工业和信息化部发布的有效的《道路机动车辆生产企业及产品公告》（或《车辆生产企业及产品公告》）的证明文件；</w:t>
      </w:r>
    </w:p>
    <w:p w14:paraId="79094F68">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63E8D990">
      <w:pPr>
        <w:spacing w:line="360" w:lineRule="auto"/>
        <w:ind w:left="0" w:leftChars="0" w:firstLine="0" w:firstLineChars="0"/>
        <w:rPr>
          <w:rFonts w:hint="eastAsia" w:ascii="宋体" w:hAnsi="宋体" w:eastAsia="宋体" w:cs="宋体"/>
          <w:b w:val="0"/>
          <w:bCs w:val="0"/>
          <w:i w:val="0"/>
          <w:iCs w:val="0"/>
          <w:caps w:val="0"/>
          <w:color w:val="auto"/>
          <w:spacing w:val="0"/>
          <w:kern w:val="0"/>
          <w:sz w:val="21"/>
          <w:szCs w:val="21"/>
          <w:highlight w:val="none"/>
          <w:lang w:eastAsia="zh-CN" w:bidi="ar"/>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b w:val="0"/>
          <w:bCs w:val="0"/>
          <w:color w:val="auto"/>
          <w:kern w:val="0"/>
          <w:sz w:val="21"/>
          <w:szCs w:val="21"/>
          <w:highlight w:val="none"/>
          <w:lang w:bidi="ar"/>
        </w:rPr>
        <w:t>出厂检验合格证明</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2026年度防撞包</w:t>
      </w:r>
      <w:r>
        <w:rPr>
          <w:rFonts w:hint="eastAsia" w:ascii="宋体" w:hAnsi="宋体" w:eastAsia="宋体" w:cs="宋体"/>
          <w:b w:val="0"/>
          <w:bCs w:val="0"/>
          <w:color w:val="auto"/>
          <w:kern w:val="0"/>
          <w:sz w:val="21"/>
          <w:szCs w:val="21"/>
          <w:highlight w:val="none"/>
          <w:lang w:bidi="ar"/>
        </w:rPr>
        <w:t>产品质量险</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碰撞检测报告</w:t>
      </w:r>
      <w:r>
        <w:rPr>
          <w:rFonts w:hint="eastAsia" w:ascii="宋体" w:hAnsi="宋体" w:eastAsia="宋体" w:cs="宋体"/>
          <w:b w:val="0"/>
          <w:bCs w:val="0"/>
          <w:i w:val="0"/>
          <w:iCs w:val="0"/>
          <w:caps w:val="0"/>
          <w:color w:val="auto"/>
          <w:spacing w:val="0"/>
          <w:kern w:val="0"/>
          <w:sz w:val="21"/>
          <w:szCs w:val="21"/>
          <w:highlight w:val="none"/>
          <w:lang w:bidi="ar"/>
        </w:rPr>
        <w:t>复印件</w:t>
      </w:r>
      <w:r>
        <w:rPr>
          <w:rFonts w:hint="eastAsia" w:ascii="宋体" w:hAnsi="宋体" w:eastAsia="宋体" w:cs="宋体"/>
          <w:b w:val="0"/>
          <w:bCs w:val="0"/>
          <w:i w:val="0"/>
          <w:iCs w:val="0"/>
          <w:caps w:val="0"/>
          <w:color w:val="auto"/>
          <w:spacing w:val="0"/>
          <w:kern w:val="0"/>
          <w:sz w:val="21"/>
          <w:szCs w:val="21"/>
          <w:highlight w:val="none"/>
          <w:lang w:eastAsia="zh-CN" w:bidi="ar"/>
        </w:rPr>
        <w:t>；</w:t>
      </w:r>
    </w:p>
    <w:p w14:paraId="0ADD8EFF">
      <w:pPr>
        <w:spacing w:line="360" w:lineRule="auto"/>
        <w:rPr>
          <w:rFonts w:hint="eastAsia"/>
          <w:color w:val="auto"/>
          <w:highlight w:val="none"/>
          <w:lang w:eastAsia="zh-CN"/>
        </w:rPr>
      </w:pPr>
      <w:r>
        <w:rPr>
          <w:rFonts w:hint="eastAsia" w:ascii="宋体" w:hAnsi="宋体" w:eastAsia="宋体" w:cs="宋体"/>
          <w:b w:val="0"/>
          <w:bCs w:val="0"/>
          <w:i w:val="0"/>
          <w:iCs w:val="0"/>
          <w:caps w:val="0"/>
          <w:color w:val="auto"/>
          <w:spacing w:val="0"/>
          <w:kern w:val="0"/>
          <w:sz w:val="21"/>
          <w:szCs w:val="21"/>
          <w:highlight w:val="none"/>
          <w:lang w:val="en-US" w:eastAsia="zh-CN" w:bidi="ar"/>
        </w:rPr>
        <w:t>4</w:t>
      </w: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提供</w:t>
      </w:r>
      <w:r>
        <w:rPr>
          <w:rFonts w:hint="eastAsia" w:ascii="宋体" w:hAnsi="宋体" w:eastAsia="宋体" w:cs="宋体"/>
          <w:b w:val="0"/>
          <w:bCs w:val="0"/>
          <w:color w:val="auto"/>
          <w:kern w:val="0"/>
          <w:sz w:val="21"/>
          <w:szCs w:val="21"/>
          <w:highlight w:val="none"/>
          <w:lang w:bidi="ar"/>
        </w:rPr>
        <w:t>《汽车整车产品定型试验报告》</w:t>
      </w:r>
      <w:r>
        <w:rPr>
          <w:rFonts w:hint="eastAsia" w:ascii="宋体" w:hAnsi="宋体" w:eastAsia="宋体" w:cs="宋体"/>
          <w:b w:val="0"/>
          <w:bCs w:val="0"/>
          <w:color w:val="auto"/>
          <w:kern w:val="0"/>
          <w:sz w:val="21"/>
          <w:szCs w:val="21"/>
          <w:highlight w:val="none"/>
          <w:lang w:val="en-US" w:eastAsia="zh-CN" w:bidi="ar"/>
        </w:rPr>
        <w:t>复印件；</w:t>
      </w:r>
    </w:p>
    <w:p w14:paraId="56EF27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65190C7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0E815E9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2F6DCC3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1）部分零部件保修期限（格式见附件1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1部分零部件保修期限表格式）；</w:t>
      </w:r>
    </w:p>
    <w:p w14:paraId="078432E0">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14:paraId="7055E5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268A17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7DE5688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834EB8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DA8408C">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7420B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2CA0BB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3B98C1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36444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A35A02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DCCB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347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486167674"/>
      <w:bookmarkStart w:id="116" w:name="_Toc16534"/>
      <w:bookmarkStart w:id="117" w:name="_Toc142508324"/>
      <w:bookmarkStart w:id="118" w:name="_Toc8675_WPSOffice_Level3"/>
      <w:bookmarkStart w:id="119" w:name="_Toc6234"/>
      <w:bookmarkStart w:id="120" w:name="_Toc450662860"/>
      <w:bookmarkStart w:id="121"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0F3FCD8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C2F8F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12598"/>
      <w:bookmarkStart w:id="123" w:name="_Toc142508325"/>
      <w:bookmarkStart w:id="124" w:name="_Toc486167675"/>
      <w:bookmarkStart w:id="125" w:name="_Toc450662861"/>
      <w:bookmarkStart w:id="126" w:name="_Toc6905"/>
      <w:bookmarkStart w:id="127" w:name="_Toc28822"/>
      <w:bookmarkStart w:id="128"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592EF1A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B167F">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A2015D">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EA012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B54AEE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w:t>
      </w:r>
      <w:r>
        <w:rPr>
          <w:rFonts w:hint="eastAsia" w:ascii="宋体" w:hAnsi="宋体" w:eastAsia="宋体" w:cs="宋体"/>
          <w:color w:val="auto"/>
          <w:kern w:val="0"/>
          <w:szCs w:val="21"/>
          <w:highlight w:val="none"/>
        </w:rPr>
        <w:t>驾驶员和乘客，</w:t>
      </w:r>
      <w:r>
        <w:rPr>
          <w:rFonts w:hint="eastAsia" w:ascii="宋体" w:hAnsi="宋体" w:eastAsia="宋体" w:cs="宋体"/>
          <w:color w:val="auto"/>
          <w:sz w:val="21"/>
          <w:szCs w:val="21"/>
          <w:highlight w:val="none"/>
        </w:rPr>
        <w:t>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w:t>
      </w:r>
      <w:r>
        <w:rPr>
          <w:rFonts w:hint="eastAsia" w:ascii="宋体" w:hAnsi="宋体" w:eastAsia="宋体" w:cs="宋体"/>
          <w:color w:val="auto"/>
          <w:szCs w:val="21"/>
          <w:highlight w:val="none"/>
          <w:lang w:val="zh-CN"/>
        </w:rPr>
        <w:t>）责任保险】、车身喷涂（按招标人要求）、检测及验收合格之前及质保期内维修维护、售后服务等全部费用；</w:t>
      </w:r>
    </w:p>
    <w:p w14:paraId="0858D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FC4E8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48529B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5C6E0A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5378A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09BAD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07EA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2FDB85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983E289">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2ECD25E9">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宋体"/>
          <w:b/>
          <w:bCs/>
          <w:color w:val="auto"/>
          <w:szCs w:val="21"/>
          <w:highlight w:val="none"/>
          <w:lang w:val="zh-CN"/>
        </w:rPr>
        <w:t>含税单价采购限价为：</w:t>
      </w:r>
      <w:r>
        <w:rPr>
          <w:rFonts w:hint="eastAsia" w:ascii="宋体" w:hAnsi="宋体" w:eastAsia="宋体" w:cs="Times New Roman"/>
          <w:b/>
          <w:bCs/>
          <w:color w:val="auto"/>
          <w:sz w:val="21"/>
          <w:szCs w:val="21"/>
          <w:highlight w:val="none"/>
          <w:lang w:val="en-US" w:eastAsia="zh-CN"/>
        </w:rPr>
        <w:t>233352</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贰拾叁万叁仟叁佰伍拾贰元整</w:t>
      </w:r>
      <w:r>
        <w:rPr>
          <w:rFonts w:hint="eastAsia" w:ascii="宋体" w:hAnsi="宋体" w:eastAsia="宋体" w:cs="Times New Roman"/>
          <w:b/>
          <w:bCs/>
          <w:color w:val="auto"/>
          <w:szCs w:val="21"/>
          <w:highlight w:val="none"/>
          <w:lang w:val="en-US"/>
        </w:rPr>
        <w:t>）；</w:t>
      </w:r>
    </w:p>
    <w:p w14:paraId="3B02F369">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Times New Roman"/>
          <w:b/>
          <w:bCs/>
          <w:color w:val="auto"/>
          <w:szCs w:val="21"/>
          <w:highlight w:val="none"/>
          <w:lang w:val="en-US"/>
        </w:rPr>
        <w:t>含税总采购限价为：</w:t>
      </w:r>
      <w:r>
        <w:rPr>
          <w:rFonts w:hint="eastAsia" w:ascii="宋体" w:hAnsi="宋体" w:eastAsia="宋体" w:cs="Times New Roman"/>
          <w:b/>
          <w:bCs/>
          <w:color w:val="auto"/>
          <w:sz w:val="21"/>
          <w:szCs w:val="21"/>
          <w:highlight w:val="none"/>
          <w:lang w:val="en-US" w:eastAsia="zh-CN"/>
        </w:rPr>
        <w:t>2100168</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贰佰壹拾万壹佰陆拾捌元整</w:t>
      </w:r>
      <w:r>
        <w:rPr>
          <w:rFonts w:hint="eastAsia" w:ascii="宋体" w:hAnsi="宋体" w:eastAsia="宋体" w:cs="Times New Roman"/>
          <w:b/>
          <w:bCs/>
          <w:color w:val="auto"/>
          <w:szCs w:val="21"/>
          <w:highlight w:val="none"/>
          <w:lang w:val="en-US"/>
        </w:rPr>
        <w:t>）。</w:t>
      </w:r>
    </w:p>
    <w:p w14:paraId="5FF252F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25F31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2103"/>
      <w:bookmarkStart w:id="130" w:name="_Toc450662862"/>
      <w:bookmarkStart w:id="131" w:name="_Toc30042_WPSOffice_Level3"/>
      <w:bookmarkStart w:id="132" w:name="_Toc486167676"/>
      <w:bookmarkStart w:id="133" w:name="_Toc635"/>
      <w:bookmarkStart w:id="134" w:name="_Toc142508326"/>
      <w:bookmarkStart w:id="135"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64AFD25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784AFCE">
      <w:pPr>
        <w:autoSpaceDE w:val="0"/>
        <w:autoSpaceDN w:val="0"/>
        <w:adjustRightInd w:val="0"/>
        <w:spacing w:line="360" w:lineRule="auto"/>
        <w:ind w:left="265" w:leftChars="119" w:hanging="15"/>
        <w:rPr>
          <w:rFonts w:ascii="宋体" w:hAnsi="宋体" w:eastAsia="宋体" w:cs="宋体"/>
          <w:color w:val="auto"/>
          <w:szCs w:val="21"/>
          <w:highlight w:val="none"/>
        </w:rPr>
      </w:pPr>
    </w:p>
    <w:p w14:paraId="44F9035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5596"/>
      <w:bookmarkStart w:id="137" w:name="_Toc142508327"/>
      <w:bookmarkStart w:id="138" w:name="_Toc486167677"/>
      <w:bookmarkStart w:id="139" w:name="_Toc450662863"/>
      <w:bookmarkStart w:id="140" w:name="_Toc20334"/>
      <w:bookmarkStart w:id="141" w:name="_Toc9411_WPSOffice_Level3"/>
      <w:bookmarkStart w:id="142"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1FAF7A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686B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D73997E">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C1F56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B1642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FF4B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85AFE1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1A396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42508328"/>
      <w:bookmarkStart w:id="144" w:name="_Toc26154"/>
      <w:bookmarkStart w:id="145" w:name="_Toc27771_WPSOffice_Level3"/>
      <w:bookmarkStart w:id="146" w:name="_Toc450662864"/>
      <w:bookmarkStart w:id="147" w:name="_Toc30441"/>
      <w:bookmarkStart w:id="148" w:name="_Toc26559"/>
      <w:bookmarkStart w:id="149"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66B372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FA1D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071EE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061A5B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723F8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7420"/>
      <w:bookmarkStart w:id="151" w:name="_Toc24774"/>
      <w:bookmarkStart w:id="152" w:name="_Toc486167679"/>
      <w:bookmarkStart w:id="153" w:name="_Toc5356_WPSOffice_Level3"/>
      <w:bookmarkStart w:id="154" w:name="_Toc4163"/>
      <w:bookmarkStart w:id="15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1B0A267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42000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肆万贰仟元整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31016E8">
      <w:pPr>
        <w:tabs>
          <w:tab w:val="left" w:pos="567"/>
        </w:tabs>
        <w:autoSpaceDE w:val="0"/>
        <w:autoSpaceDN w:val="0"/>
        <w:adjustRightInd w:val="0"/>
        <w:spacing w:line="360" w:lineRule="auto"/>
        <w:ind w:left="357" w:leftChars="-100" w:hanging="567" w:firstLineChars="0"/>
        <w:jc w:val="left"/>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329BCA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1F190A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32CE81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14:paraId="0CE2AC8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8CA52D4">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C2CCF5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51B37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C4A67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7D3E85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785F4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4FF36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15CC7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315C6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C4DB1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C7671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A385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F6702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8D3A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EE7CB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8A769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450662865"/>
      <w:bookmarkStart w:id="157" w:name="_Toc20393"/>
      <w:bookmarkStart w:id="158" w:name="_Toc22649_WPSOffice_Level3"/>
      <w:bookmarkStart w:id="159" w:name="_Toc142508330"/>
      <w:bookmarkStart w:id="160" w:name="_Toc486167680"/>
      <w:bookmarkStart w:id="161" w:name="_Toc10550"/>
      <w:bookmarkStart w:id="162" w:name="_Toc2942"/>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788620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64905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7FE59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75C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A6EA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86167681"/>
      <w:bookmarkStart w:id="164" w:name="_Toc142508331"/>
      <w:bookmarkStart w:id="165" w:name="_Toc6565"/>
      <w:bookmarkStart w:id="166" w:name="_Toc450662866"/>
      <w:bookmarkStart w:id="167" w:name="_Toc25637_WPSOffice_Level3"/>
      <w:bookmarkStart w:id="168" w:name="_Toc358"/>
      <w:bookmarkStart w:id="169" w:name="_Toc1331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5194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577E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B31E3F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8583B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86C861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CBD7D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341C8CE">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64B39C2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22356_WPSOffice_Level2"/>
      <w:bookmarkStart w:id="172" w:name="_Toc142508332"/>
      <w:bookmarkStart w:id="173" w:name="_Toc486167682"/>
      <w:bookmarkStart w:id="174" w:name="_Toc17608"/>
      <w:bookmarkStart w:id="175" w:name="_Toc18968"/>
      <w:bookmarkStart w:id="176" w:name="_Toc11345"/>
      <w:bookmarkStart w:id="177" w:name="_Toc140596891"/>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1DF023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42508333"/>
      <w:bookmarkStart w:id="179" w:name="_Toc12342"/>
      <w:bookmarkStart w:id="180" w:name="_Toc9900"/>
      <w:bookmarkStart w:id="181" w:name="_Toc12192_WPSOffice_Level3"/>
      <w:bookmarkStart w:id="182" w:name="_Toc486167683"/>
      <w:bookmarkStart w:id="183" w:name="_Toc450662868"/>
      <w:bookmarkStart w:id="184" w:name="_Toc31579"/>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52FF32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0436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F0887A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8F7B4E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CD39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7BF24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B49961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F1D738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4C4C0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E7495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142508334"/>
      <w:bookmarkStart w:id="186" w:name="_Toc32205"/>
      <w:bookmarkStart w:id="187" w:name="_Toc3384"/>
      <w:bookmarkStart w:id="188" w:name="_Toc486167684"/>
      <w:bookmarkStart w:id="189" w:name="_Toc28525"/>
      <w:bookmarkStart w:id="190" w:name="_Toc29665_WPSOffice_Level3"/>
      <w:bookmarkStart w:id="191"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61B587E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3666F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396E4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BBC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22431_WPSOffice_Level3"/>
      <w:bookmarkStart w:id="193" w:name="_Toc450662870"/>
      <w:bookmarkStart w:id="194" w:name="_Toc486167685"/>
      <w:bookmarkStart w:id="195" w:name="_Toc142508335"/>
      <w:bookmarkStart w:id="196" w:name="_Toc19193"/>
      <w:bookmarkStart w:id="197" w:name="_Toc5446"/>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1F4F6D1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71DE1A3">
      <w:pPr>
        <w:autoSpaceDE w:val="0"/>
        <w:autoSpaceDN w:val="0"/>
        <w:adjustRightInd w:val="0"/>
        <w:jc w:val="left"/>
        <w:rPr>
          <w:rFonts w:ascii="宋体" w:hAnsi="宋体" w:eastAsia="宋体" w:cs="宋体"/>
          <w:color w:val="auto"/>
          <w:kern w:val="0"/>
          <w:sz w:val="24"/>
          <w:szCs w:val="24"/>
          <w:highlight w:val="none"/>
        </w:rPr>
      </w:pPr>
    </w:p>
    <w:p w14:paraId="744A63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86167686"/>
      <w:bookmarkStart w:id="200" w:name="_Toc4269"/>
      <w:bookmarkStart w:id="201" w:name="_Toc450662871"/>
      <w:bookmarkStart w:id="202" w:name="_Toc4883_WPSOffice_Level3"/>
      <w:bookmarkStart w:id="203" w:name="_Toc16964"/>
      <w:bookmarkStart w:id="204" w:name="_Toc15452"/>
      <w:bookmarkStart w:id="205"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3410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6D5E6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A47C9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7832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82CC5F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A9D2F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450662872"/>
      <w:bookmarkStart w:id="207" w:name="_Toc27648"/>
      <w:bookmarkStart w:id="208" w:name="_Toc140596896"/>
      <w:bookmarkStart w:id="209" w:name="_Toc142508337"/>
      <w:bookmarkStart w:id="210" w:name="_Toc20817"/>
      <w:bookmarkStart w:id="211" w:name="_Toc6702"/>
      <w:bookmarkStart w:id="212" w:name="_Toc486167687"/>
      <w:bookmarkStart w:id="213" w:name="_Toc1049_WPSOffice_Level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31735F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7200"/>
      <w:bookmarkStart w:id="215" w:name="_Toc450662873"/>
      <w:bookmarkStart w:id="216" w:name="_Toc144_WPSOffice_Level3"/>
      <w:bookmarkStart w:id="217" w:name="_Toc18892"/>
      <w:bookmarkStart w:id="218" w:name="_Toc29881"/>
      <w:bookmarkStart w:id="219" w:name="_Toc142508338"/>
      <w:bookmarkStart w:id="220"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73F86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02A79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8F96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DB2E2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566959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2234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575840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48399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1072"/>
      <w:bookmarkStart w:id="222" w:name="_Toc142508339"/>
      <w:bookmarkStart w:id="223" w:name="_Toc486167689"/>
      <w:bookmarkStart w:id="224" w:name="_Toc450662874"/>
      <w:bookmarkStart w:id="225" w:name="_Toc12165_WPSOffice_Level3"/>
      <w:bookmarkStart w:id="226" w:name="_Toc2038"/>
      <w:bookmarkStart w:id="227" w:name="_Toc3080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24BB9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50A2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218D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5900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748"/>
      <w:bookmarkStart w:id="229" w:name="_Toc833"/>
      <w:bookmarkStart w:id="230" w:name="_Toc15565_WPSOffice_Level3"/>
      <w:bookmarkStart w:id="231" w:name="_Toc486167690"/>
      <w:bookmarkStart w:id="232" w:name="_Toc450662875"/>
      <w:bookmarkStart w:id="233" w:name="_Toc142508340"/>
      <w:bookmarkStart w:id="234" w:name="_Toc390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70B1D5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F1A7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EF97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A9757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830"/>
      <w:bookmarkStart w:id="236" w:name="_Toc142508341"/>
      <w:bookmarkStart w:id="237" w:name="_Toc450662876"/>
      <w:bookmarkStart w:id="238" w:name="_Toc28910_WPSOffice_Level3"/>
      <w:bookmarkStart w:id="239" w:name="_Toc31399"/>
      <w:bookmarkStart w:id="240" w:name="_Toc486167691"/>
      <w:bookmarkStart w:id="241" w:name="_Toc25484"/>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48EF260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C30858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0F8C9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CC31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142508342"/>
      <w:bookmarkStart w:id="243" w:name="_Toc22879"/>
      <w:bookmarkStart w:id="244" w:name="_Toc450662877"/>
      <w:bookmarkStart w:id="245" w:name="_Toc338_WPSOffice_Level3"/>
      <w:bookmarkStart w:id="246" w:name="_Toc9436"/>
      <w:bookmarkStart w:id="247" w:name="_Toc486167692"/>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04F5B49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0815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5A536FE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522047355"/>
      <w:bookmarkStart w:id="252" w:name="_Toc18368_WPSOffice_Level3"/>
      <w:bookmarkStart w:id="253" w:name="_Toc142508343"/>
    </w:p>
    <w:p w14:paraId="6F302F7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15022"/>
      <w:bookmarkStart w:id="255" w:name="_Toc26392"/>
      <w:bookmarkStart w:id="256" w:name="_Toc974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71B23C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A8BB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93F0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46A6FC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3C0D5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D4818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1614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2649BC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1460_WPSOffice_Level3"/>
      <w:bookmarkStart w:id="260" w:name="_Toc31279"/>
      <w:bookmarkStart w:id="261" w:name="_Toc18255"/>
      <w:bookmarkStart w:id="262" w:name="_Toc142508344"/>
      <w:bookmarkStart w:id="263" w:name="_Toc2531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7B2DE2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6D0A3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8084A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758E1D5">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9082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A816C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66882017"/>
      <w:bookmarkStart w:id="265" w:name="_Toc142508345"/>
      <w:bookmarkStart w:id="266" w:name="_Toc32498_WPSOffice_Level3"/>
      <w:bookmarkStart w:id="267" w:name="_Toc15841"/>
      <w:bookmarkStart w:id="268" w:name="_Toc25047"/>
      <w:bookmarkStart w:id="269" w:name="_Toc465358969"/>
      <w:bookmarkStart w:id="270" w:name="_Toc31588"/>
      <w:bookmarkStart w:id="271"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5494603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042BB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883AD0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6CBA5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7AB11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F3C2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8E60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1C12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AC83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656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DBB45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4809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144B7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B3989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1730AD0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2CCED2">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86167695"/>
      <w:bookmarkStart w:id="273" w:name="_Toc142508346"/>
      <w:bookmarkStart w:id="274" w:name="_Toc466882018"/>
      <w:bookmarkStart w:id="275" w:name="_Toc26138"/>
      <w:bookmarkStart w:id="276" w:name="_Toc1848_WPSOffice_Level3"/>
      <w:bookmarkStart w:id="277" w:name="_Toc4325"/>
      <w:bookmarkStart w:id="278" w:name="_Toc24057"/>
      <w:bookmarkStart w:id="279"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071270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05018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3DCC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43C720ED">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5C8A375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4140"/>
      <w:bookmarkStart w:id="283" w:name="_Toc486167696"/>
      <w:bookmarkStart w:id="284" w:name="_Toc26035"/>
      <w:bookmarkStart w:id="285" w:name="_Toc142508347"/>
      <w:bookmarkStart w:id="286" w:name="_Toc10867_WPSOffice_Level3"/>
      <w:bookmarkStart w:id="287" w:name="_Toc10009"/>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6CF4F2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6281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6ED7182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6848_WPSOffice_Level2"/>
      <w:bookmarkStart w:id="290" w:name="_Toc22929"/>
      <w:bookmarkStart w:id="291" w:name="_Toc18316"/>
      <w:bookmarkStart w:id="292" w:name="_Toc23395"/>
      <w:bookmarkStart w:id="293" w:name="_Toc140596907"/>
      <w:bookmarkStart w:id="294" w:name="_Toc142508348"/>
      <w:bookmarkStart w:id="295" w:name="_Toc48616769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1C9BB2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25540"/>
      <w:bookmarkStart w:id="297" w:name="_Toc21588"/>
      <w:bookmarkStart w:id="298" w:name="_Toc6401_WPSOffice_Level3"/>
      <w:bookmarkStart w:id="299" w:name="_Toc450662881"/>
      <w:bookmarkStart w:id="300" w:name="_Toc142508349"/>
      <w:bookmarkStart w:id="301" w:name="_Toc14160"/>
      <w:bookmarkStart w:id="302"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B23E9D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96E1E3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2F4496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C350FB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5AB74DF9">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8842"/>
      <w:bookmarkStart w:id="305" w:name="_Toc6726_WPSOffice_Level3"/>
      <w:bookmarkStart w:id="306" w:name="_Toc486167699"/>
      <w:bookmarkStart w:id="307" w:name="_Toc30848"/>
      <w:bookmarkStart w:id="308" w:name="_Toc142508350"/>
      <w:bookmarkStart w:id="309"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3DB0F9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16D8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5A1D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D2BFD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32732"/>
      <w:bookmarkStart w:id="312" w:name="_Toc24946"/>
      <w:bookmarkStart w:id="313" w:name="_Toc142508351"/>
      <w:bookmarkStart w:id="314" w:name="_Toc486167700"/>
      <w:bookmarkStart w:id="315" w:name="_Toc26535"/>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3DDD911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66BE7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50662887"/>
      <w:bookmarkStart w:id="319" w:name="_Toc486167701"/>
      <w:bookmarkStart w:id="320" w:name="_Toc10513_WPSOffice_Level3"/>
    </w:p>
    <w:p w14:paraId="2508B0B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24297"/>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9EF81E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30FF6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8308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6167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14:paraId="1D8C77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C82B1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A741D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D1613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F950B1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794F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13430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A1584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90D85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E2464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DB549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449F2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35865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ED8C63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6F8FBE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14:paraId="0DF4DE6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212305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16E205C4">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5738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AC5BF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C9726A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42508353"/>
      <w:bookmarkStart w:id="327" w:name="_Toc486167702"/>
      <w:bookmarkStart w:id="328" w:name="_Toc21389"/>
      <w:bookmarkStart w:id="329" w:name="_Toc4271"/>
      <w:bookmarkStart w:id="330"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0EDACC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965C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447A93D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372"/>
      <w:bookmarkStart w:id="333" w:name="_Toc23107"/>
      <w:bookmarkStart w:id="334" w:name="_Toc142508354"/>
      <w:bookmarkStart w:id="335" w:name="_Toc486167703"/>
      <w:bookmarkStart w:id="336" w:name="_Toc28921_WPSOffice_Level3"/>
      <w:bookmarkStart w:id="337"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2C60430C">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14:paraId="4FC9BA18">
      <w:pPr>
        <w:tabs>
          <w:tab w:val="left" w:pos="567"/>
        </w:tabs>
        <w:autoSpaceDE w:val="0"/>
        <w:autoSpaceDN w:val="0"/>
        <w:adjustRightInd w:val="0"/>
        <w:spacing w:line="360" w:lineRule="auto"/>
        <w:ind w:left="358" w:leftChars="0" w:hanging="358" w:hangingChars="17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参照</w:t>
      </w:r>
      <w:r>
        <w:rPr>
          <w:rFonts w:hint="eastAsia" w:ascii="宋体" w:hAnsi="宋体" w:eastAsia="宋体" w:cs="宋体"/>
          <w:b/>
          <w:color w:val="auto"/>
          <w:szCs w:val="21"/>
          <w:highlight w:val="none"/>
          <w:lang w:val="en-US" w:eastAsia="zh-CN"/>
        </w:rPr>
        <w:t>以下标准按差额定率累进法计算：</w:t>
      </w:r>
    </w:p>
    <w:tbl>
      <w:tblPr>
        <w:tblStyle w:val="36"/>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98"/>
        <w:gridCol w:w="2498"/>
        <w:gridCol w:w="2498"/>
        <w:gridCol w:w="2506"/>
      </w:tblGrid>
      <w:tr w14:paraId="25D7B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49384E65">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58AC0AF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14:paraId="5E082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036A0E1">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680715E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14:paraId="1D174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323EA04">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1249" w:type="pct"/>
            <w:shd w:val="clear" w:color="auto" w:fill="FFEEBB"/>
            <w:tcMar>
              <w:top w:w="0" w:type="dxa"/>
              <w:left w:w="0" w:type="dxa"/>
              <w:bottom w:w="0" w:type="dxa"/>
              <w:right w:w="0" w:type="dxa"/>
            </w:tcMar>
            <w:vAlign w:val="center"/>
          </w:tcPr>
          <w:p w14:paraId="639E141E">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769DE5A8">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7D45CE8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14:paraId="5701F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DFDFA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292647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7CB7677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1DF6A5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14:paraId="1ABB7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95AF0A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21C0E96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253C68C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4F21A9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14:paraId="7F598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B8E26B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185EDE4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15A6C51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5E36994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14:paraId="5251D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1D9660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6691D1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C36DF2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02E30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14:paraId="1C10A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F74636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1E56D65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5859BA9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16FF556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14:paraId="09E11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7BB377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3069C63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41F2EC9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2575B23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38444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F5DF7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2FFB941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6AD97D9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5C66A3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14:paraId="7A592626">
      <w:pPr>
        <w:pStyle w:val="2"/>
        <w:rPr>
          <w:rFonts w:hint="eastAsia" w:ascii="宋体" w:hAnsi="宋体" w:eastAsia="宋体" w:cs="宋体"/>
          <w:color w:val="auto"/>
          <w:highlight w:val="none"/>
        </w:rPr>
      </w:pPr>
      <w:r>
        <w:rPr>
          <w:rFonts w:hint="eastAsia" w:ascii="宋体" w:hAnsi="宋体" w:eastAsia="宋体" w:cs="宋体"/>
          <w:color w:val="auto"/>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1CC4F606">
      <w:pPr>
        <w:pStyle w:val="2"/>
        <w:rPr>
          <w:rFonts w:hint="eastAsia" w:ascii="宋体" w:hAnsi="宋体" w:eastAsia="宋体" w:cs="宋体"/>
          <w:color w:val="auto"/>
          <w:highlight w:val="none"/>
        </w:rPr>
      </w:pPr>
      <w:r>
        <w:rPr>
          <w:rFonts w:hint="eastAsia" w:ascii="宋体" w:hAnsi="宋体" w:eastAsia="宋体" w:cs="宋体"/>
          <w:color w:val="auto"/>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14:paraId="3544EE5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例子：某项目招标代理业务中标金额为2000万元（货物类），计算代理服务费额如下：</w:t>
      </w:r>
    </w:p>
    <w:p w14:paraId="059A3964">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0-100万元部分：100万元×1.5%=15000元</w:t>
      </w:r>
    </w:p>
    <w:p w14:paraId="7CDE8A4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100-500万元部分：400万元×1.1%=44000元</w:t>
      </w:r>
    </w:p>
    <w:p w14:paraId="0810D32E">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500-1000万元部分：500万元×0.8%=40000元</w:t>
      </w:r>
    </w:p>
    <w:p w14:paraId="45CAE165">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1000-2000万元部分：1000万元×0.5%=50000元</w:t>
      </w:r>
    </w:p>
    <w:p w14:paraId="54847941">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各部分累计得出服务费基价：149000.00元</w:t>
      </w:r>
    </w:p>
    <w:p w14:paraId="666FCDB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按70%计算得出代理服务费：149000元×70%=104300元</w:t>
      </w:r>
    </w:p>
    <w:p w14:paraId="253F767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w:t>
      </w:r>
    </w:p>
    <w:p w14:paraId="56CF0F2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2ADDD1C6">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中标服务费汇入账号（特别提醒，本账户非投标保证金汇入账户)：</w:t>
      </w:r>
    </w:p>
    <w:p w14:paraId="2633E67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开户名称：中招国际招标有限公司广东分公司</w:t>
      </w:r>
    </w:p>
    <w:p w14:paraId="36BCF68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银行账号：中国工商银行广州环市中路支行</w:t>
      </w:r>
    </w:p>
    <w:p w14:paraId="2B46C9B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开户银行：3602073929200085646            </w:t>
      </w:r>
    </w:p>
    <w:p w14:paraId="3EF943B7">
      <w:pPr>
        <w:autoSpaceDE w:val="0"/>
        <w:autoSpaceDN w:val="0"/>
        <w:adjustRightInd w:val="0"/>
        <w:snapToGrid/>
        <w:spacing w:line="360" w:lineRule="auto"/>
        <w:ind w:left="357" w:leftChars="-100" w:hanging="567" w:hangingChars="270"/>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37.4 中标人如未按第3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.1款、第3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.2款规定办理，将不予退还其投标保证金。</w:t>
      </w:r>
    </w:p>
    <w:p w14:paraId="5D785394">
      <w:pPr>
        <w:autoSpaceDE w:val="0"/>
        <w:autoSpaceDN w:val="0"/>
        <w:adjustRightInd w:val="0"/>
        <w:snapToGrid w:val="0"/>
        <w:spacing w:line="360" w:lineRule="auto"/>
        <w:ind w:left="0" w:leftChars="0" w:firstLine="0" w:firstLineChars="0"/>
        <w:jc w:val="left"/>
        <w:rPr>
          <w:rFonts w:ascii="宋体" w:hAnsi="宋体" w:eastAsia="宋体" w:cs="宋体"/>
          <w:color w:val="auto"/>
          <w:szCs w:val="21"/>
          <w:highlight w:val="none"/>
          <w:lang w:val="zh-CN"/>
        </w:rPr>
      </w:pPr>
      <w:bookmarkStart w:id="338" w:name="_Toc450662889"/>
    </w:p>
    <w:p w14:paraId="2B6DDA1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486167704"/>
      <w:bookmarkStart w:id="340" w:name="_Toc16761"/>
      <w:bookmarkStart w:id="341" w:name="_Toc142508355"/>
      <w:bookmarkStart w:id="342" w:name="_Toc6764_WPSOffice_Level3"/>
      <w:bookmarkStart w:id="343" w:name="_Toc12346"/>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77E977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31106_WPSOffice_Level3"/>
      <w:bookmarkStart w:id="346" w:name="_Toc486167705"/>
    </w:p>
    <w:p w14:paraId="5AF5A20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79B5BD">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42508356"/>
      <w:bookmarkStart w:id="348" w:name="_Toc4658"/>
      <w:bookmarkStart w:id="349" w:name="_Toc16304"/>
      <w:bookmarkStart w:id="350" w:name="_Toc11437"/>
      <w:r>
        <w:rPr>
          <w:rFonts w:ascii="宋体" w:hAnsi="宋体" w:eastAsia="宋体" w:cs="宋体"/>
          <w:b/>
          <w:color w:val="auto"/>
          <w:szCs w:val="21"/>
          <w:highlight w:val="none"/>
        </w:rPr>
        <w:t>39 招标相关补充约定</w:t>
      </w:r>
      <w:bookmarkEnd w:id="347"/>
      <w:bookmarkEnd w:id="348"/>
      <w:bookmarkEnd w:id="349"/>
      <w:bookmarkEnd w:id="350"/>
    </w:p>
    <w:p w14:paraId="72582FF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E648C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516360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14591"/>
      <w:bookmarkStart w:id="352" w:name="_Toc25568"/>
      <w:bookmarkStart w:id="353" w:name="_Toc26725"/>
      <w:bookmarkStart w:id="35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3CBA9D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8218"/>
      <w:bookmarkStart w:id="356" w:name="_Toc486167706"/>
      <w:bookmarkStart w:id="357" w:name="_Toc4217"/>
      <w:bookmarkStart w:id="358" w:name="_Toc22779"/>
      <w:bookmarkStart w:id="359" w:name="_Toc450662891"/>
      <w:bookmarkStart w:id="360" w:name="_Toc27939_WPSOffice_Level1"/>
      <w:bookmarkStart w:id="361"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168CF49A">
      <w:pPr>
        <w:spacing w:line="360" w:lineRule="auto"/>
        <w:contextualSpacing/>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一、</w:t>
      </w:r>
      <w:r>
        <w:rPr>
          <w:rFonts w:ascii="宋体" w:hAnsi="宋体" w:eastAsia="宋体" w:cs="宋体"/>
          <w:b/>
          <w:color w:val="auto"/>
          <w:szCs w:val="21"/>
          <w:highlight w:val="none"/>
        </w:rPr>
        <w:t>货物采购清单</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578"/>
        <w:gridCol w:w="1677"/>
        <w:gridCol w:w="4919"/>
      </w:tblGrid>
      <w:tr w14:paraId="2B26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693D6C0F">
            <w:pPr>
              <w:spacing w:line="360" w:lineRule="auto"/>
              <w:contextualSpacing/>
              <w:jc w:val="center"/>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序号</w:t>
            </w:r>
          </w:p>
        </w:tc>
        <w:tc>
          <w:tcPr>
            <w:tcW w:w="1265" w:type="pct"/>
            <w:vAlign w:val="center"/>
          </w:tcPr>
          <w:p w14:paraId="24319282">
            <w:pPr>
              <w:spacing w:line="360" w:lineRule="auto"/>
              <w:contextualSpacing/>
              <w:jc w:val="center"/>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设备名称</w:t>
            </w:r>
          </w:p>
        </w:tc>
        <w:tc>
          <w:tcPr>
            <w:tcW w:w="823" w:type="pct"/>
            <w:vAlign w:val="center"/>
          </w:tcPr>
          <w:p w14:paraId="3A656497">
            <w:pPr>
              <w:spacing w:line="360" w:lineRule="auto"/>
              <w:contextualSpacing/>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数量（辆）</w:t>
            </w:r>
          </w:p>
        </w:tc>
        <w:tc>
          <w:tcPr>
            <w:tcW w:w="2414" w:type="pct"/>
            <w:vAlign w:val="center"/>
          </w:tcPr>
          <w:p w14:paraId="7014F566">
            <w:pPr>
              <w:spacing w:line="360" w:lineRule="auto"/>
              <w:contextualSpacing/>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车辆单价（含税）</w:t>
            </w:r>
          </w:p>
        </w:tc>
      </w:tr>
      <w:tr w14:paraId="4254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30579ECC">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265" w:type="pct"/>
            <w:vAlign w:val="center"/>
          </w:tcPr>
          <w:p w14:paraId="28B51D0E">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防撞缓冲车</w:t>
            </w:r>
          </w:p>
        </w:tc>
        <w:tc>
          <w:tcPr>
            <w:tcW w:w="823" w:type="pct"/>
            <w:vAlign w:val="center"/>
          </w:tcPr>
          <w:p w14:paraId="67B33279">
            <w:pPr>
              <w:spacing w:line="360" w:lineRule="auto"/>
              <w:contextualSpacing/>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9</w:t>
            </w:r>
          </w:p>
        </w:tc>
        <w:tc>
          <w:tcPr>
            <w:tcW w:w="2414" w:type="pct"/>
            <w:vAlign w:val="center"/>
          </w:tcPr>
          <w:p w14:paraId="69AD1E59">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233352</w:t>
            </w:r>
            <w:r>
              <w:rPr>
                <w:rFonts w:hint="eastAsia" w:ascii="宋体" w:hAnsi="宋体" w:eastAsia="宋体" w:cs="Times New Roman"/>
                <w:color w:val="auto"/>
                <w:kern w:val="0"/>
                <w:szCs w:val="21"/>
                <w:highlight w:val="none"/>
                <w:lang w:val="en-US" w:eastAsia="zh-CN"/>
              </w:rPr>
              <w:t>.00</w:t>
            </w:r>
            <w:r>
              <w:rPr>
                <w:rFonts w:hint="eastAsia" w:ascii="宋体" w:hAnsi="宋体" w:eastAsia="宋体" w:cs="Times New Roman"/>
                <w:color w:val="auto"/>
                <w:kern w:val="0"/>
                <w:szCs w:val="21"/>
                <w:highlight w:val="none"/>
              </w:rPr>
              <w:t>元/辆</w:t>
            </w:r>
          </w:p>
        </w:tc>
      </w:tr>
    </w:tbl>
    <w:p w14:paraId="1A628782">
      <w:pPr>
        <w:spacing w:line="360" w:lineRule="auto"/>
        <w:contextualSpacing/>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二、</w:t>
      </w:r>
      <w:r>
        <w:rPr>
          <w:rFonts w:ascii="宋体" w:hAnsi="宋体" w:eastAsia="宋体" w:cs="宋体"/>
          <w:b/>
          <w:color w:val="auto"/>
          <w:szCs w:val="21"/>
          <w:highlight w:val="none"/>
        </w:rPr>
        <w:t>技术参数</w:t>
      </w:r>
      <w:r>
        <w:rPr>
          <w:rFonts w:hint="eastAsia" w:ascii="宋体" w:hAnsi="宋体" w:eastAsia="宋体" w:cs="宋体"/>
          <w:b/>
          <w:color w:val="auto"/>
          <w:szCs w:val="21"/>
          <w:highlight w:val="none"/>
        </w:rPr>
        <w:t>要求</w:t>
      </w:r>
    </w:p>
    <w:tbl>
      <w:tblPr>
        <w:tblStyle w:val="36"/>
        <w:tblW w:w="5000" w:type="pct"/>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901"/>
        <w:gridCol w:w="2648"/>
        <w:gridCol w:w="6023"/>
      </w:tblGrid>
      <w:tr w14:paraId="4B2292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AA9A620">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41" w:type="pct"/>
            <w:gridSpan w:val="2"/>
            <w:tcBorders>
              <w:top w:val="single" w:color="000000" w:sz="4" w:space="0"/>
              <w:left w:val="single" w:color="000000" w:sz="4" w:space="0"/>
              <w:bottom w:val="single" w:color="000000" w:sz="4" w:space="0"/>
            </w:tcBorders>
            <w:vAlign w:val="center"/>
          </w:tcPr>
          <w:p w14:paraId="6DB0CCA6">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技术参数</w:t>
            </w:r>
          </w:p>
        </w:tc>
        <w:tc>
          <w:tcPr>
            <w:tcW w:w="2955" w:type="pct"/>
            <w:tcBorders>
              <w:top w:val="single" w:color="000000" w:sz="4" w:space="0"/>
              <w:left w:val="single" w:color="000000" w:sz="4" w:space="0"/>
              <w:bottom w:val="single" w:color="000000" w:sz="4" w:space="0"/>
            </w:tcBorders>
            <w:vAlign w:val="center"/>
          </w:tcPr>
          <w:p w14:paraId="0B16D6B9">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配置要求</w:t>
            </w:r>
          </w:p>
        </w:tc>
      </w:tr>
      <w:tr w14:paraId="779572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B36A74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2" w:type="pct"/>
            <w:vMerge w:val="restart"/>
            <w:tcBorders>
              <w:top w:val="single" w:color="000000" w:sz="4" w:space="0"/>
              <w:left w:val="single" w:color="000000" w:sz="4" w:space="0"/>
              <w:right w:val="single" w:color="000000" w:sz="4" w:space="0"/>
            </w:tcBorders>
            <w:vAlign w:val="center"/>
          </w:tcPr>
          <w:p w14:paraId="143832C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车辆本体</w:t>
            </w:r>
          </w:p>
        </w:tc>
        <w:tc>
          <w:tcPr>
            <w:tcW w:w="1299" w:type="pct"/>
            <w:tcBorders>
              <w:top w:val="single" w:color="000000" w:sz="4" w:space="0"/>
              <w:left w:val="single" w:color="000000" w:sz="4" w:space="0"/>
              <w:bottom w:val="single" w:color="000000" w:sz="4" w:space="0"/>
            </w:tcBorders>
            <w:vAlign w:val="center"/>
          </w:tcPr>
          <w:p w14:paraId="036241E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2955" w:type="pct"/>
            <w:tcBorders>
              <w:top w:val="single" w:color="000000" w:sz="4" w:space="0"/>
              <w:left w:val="single" w:color="000000" w:sz="4" w:space="0"/>
              <w:bottom w:val="single" w:color="000000" w:sz="4" w:space="0"/>
            </w:tcBorders>
            <w:vAlign w:val="center"/>
          </w:tcPr>
          <w:p w14:paraId="3E4898D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轻型专门用途货车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防撞缓冲车</w:t>
            </w:r>
            <w:r>
              <w:rPr>
                <w:rFonts w:hint="eastAsia" w:ascii="宋体" w:hAnsi="宋体" w:eastAsia="宋体" w:cs="宋体"/>
                <w:color w:val="auto"/>
                <w:kern w:val="0"/>
                <w:szCs w:val="21"/>
                <w:highlight w:val="none"/>
                <w:lang w:eastAsia="zh-CN"/>
              </w:rPr>
              <w:t>）</w:t>
            </w:r>
          </w:p>
        </w:tc>
      </w:tr>
      <w:tr w14:paraId="12F292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0FE165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2" w:type="pct"/>
            <w:vMerge w:val="continue"/>
            <w:tcBorders>
              <w:left w:val="single" w:color="000000" w:sz="4" w:space="0"/>
              <w:right w:val="single" w:color="000000" w:sz="4" w:space="0"/>
            </w:tcBorders>
            <w:vAlign w:val="center"/>
          </w:tcPr>
          <w:p w14:paraId="05B11A1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500BFF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能源类型</w:t>
            </w:r>
          </w:p>
        </w:tc>
        <w:tc>
          <w:tcPr>
            <w:tcW w:w="2955" w:type="pct"/>
            <w:tcBorders>
              <w:top w:val="single" w:color="000000" w:sz="4" w:space="0"/>
              <w:left w:val="single" w:color="000000" w:sz="4" w:space="0"/>
              <w:bottom w:val="single" w:color="000000" w:sz="4" w:space="0"/>
            </w:tcBorders>
            <w:vAlign w:val="center"/>
          </w:tcPr>
          <w:p w14:paraId="71574DD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柴油</w:t>
            </w:r>
          </w:p>
        </w:tc>
      </w:tr>
      <w:tr w14:paraId="00C117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6C1D70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42" w:type="pct"/>
            <w:vMerge w:val="continue"/>
            <w:tcBorders>
              <w:left w:val="single" w:color="000000" w:sz="4" w:space="0"/>
              <w:right w:val="single" w:color="000000" w:sz="4" w:space="0"/>
            </w:tcBorders>
            <w:vAlign w:val="center"/>
          </w:tcPr>
          <w:p w14:paraId="2BB24B9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122153F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环保标准</w:t>
            </w:r>
          </w:p>
        </w:tc>
        <w:tc>
          <w:tcPr>
            <w:tcW w:w="2955" w:type="pct"/>
            <w:tcBorders>
              <w:top w:val="single" w:color="000000" w:sz="4" w:space="0"/>
              <w:left w:val="single" w:color="000000" w:sz="4" w:space="0"/>
              <w:bottom w:val="single" w:color="000000" w:sz="4" w:space="0"/>
            </w:tcBorders>
            <w:vAlign w:val="center"/>
          </w:tcPr>
          <w:p w14:paraId="11AB630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国六</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或以上，须满足东莞合法上牌标准</w:t>
            </w:r>
          </w:p>
        </w:tc>
      </w:tr>
      <w:tr w14:paraId="6D26C5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1BE78C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42" w:type="pct"/>
            <w:vMerge w:val="continue"/>
            <w:tcBorders>
              <w:left w:val="single" w:color="000000" w:sz="4" w:space="0"/>
              <w:right w:val="single" w:color="000000" w:sz="4" w:space="0"/>
            </w:tcBorders>
            <w:vAlign w:val="center"/>
          </w:tcPr>
          <w:p w14:paraId="2FC2203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42BCD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整车质量（kg）</w:t>
            </w:r>
          </w:p>
        </w:tc>
        <w:tc>
          <w:tcPr>
            <w:tcW w:w="2955" w:type="pct"/>
            <w:tcBorders>
              <w:top w:val="single" w:color="000000" w:sz="4" w:space="0"/>
              <w:left w:val="single" w:color="000000" w:sz="4" w:space="0"/>
              <w:bottom w:val="single" w:color="000000" w:sz="4" w:space="0"/>
            </w:tcBorders>
            <w:vAlign w:val="center"/>
          </w:tcPr>
          <w:p w14:paraId="7152122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≥4000</w:t>
            </w:r>
          </w:p>
        </w:tc>
      </w:tr>
      <w:tr w14:paraId="3E6345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4D2B43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42" w:type="pct"/>
            <w:vMerge w:val="continue"/>
            <w:tcBorders>
              <w:left w:val="single" w:color="000000" w:sz="4" w:space="0"/>
              <w:right w:val="single" w:color="000000" w:sz="4" w:space="0"/>
            </w:tcBorders>
            <w:vAlign w:val="center"/>
          </w:tcPr>
          <w:p w14:paraId="19F4625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auto" w:sz="4" w:space="0"/>
            </w:tcBorders>
            <w:vAlign w:val="center"/>
          </w:tcPr>
          <w:p w14:paraId="7AF60AE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底盘品牌</w:t>
            </w:r>
          </w:p>
        </w:tc>
        <w:tc>
          <w:tcPr>
            <w:tcW w:w="2955" w:type="pct"/>
            <w:tcBorders>
              <w:top w:val="single" w:color="000000" w:sz="4" w:space="0"/>
              <w:left w:val="single" w:color="000000" w:sz="4" w:space="0"/>
              <w:bottom w:val="single" w:color="000000" w:sz="4" w:space="0"/>
            </w:tcBorders>
            <w:vAlign w:val="center"/>
          </w:tcPr>
          <w:p w14:paraId="0C4754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相当于或优于</w:t>
            </w:r>
            <w:r>
              <w:rPr>
                <w:rFonts w:hint="eastAsia" w:ascii="宋体" w:hAnsi="宋体" w:eastAsia="宋体" w:cs="宋体"/>
                <w:color w:val="auto"/>
                <w:kern w:val="0"/>
                <w:szCs w:val="21"/>
                <w:highlight w:val="none"/>
                <w:lang w:val="en-US" w:eastAsia="zh-CN"/>
              </w:rPr>
              <w:t>福田牌</w:t>
            </w:r>
            <w:r>
              <w:rPr>
                <w:rFonts w:hint="eastAsia" w:ascii="宋体" w:hAnsi="宋体" w:eastAsia="宋体" w:cs="宋体"/>
                <w:color w:val="auto"/>
                <w:kern w:val="0"/>
                <w:szCs w:val="21"/>
                <w:highlight w:val="none"/>
              </w:rPr>
              <w:t>或江铃牌或东风牌</w:t>
            </w:r>
          </w:p>
        </w:tc>
      </w:tr>
      <w:tr w14:paraId="2292B1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right w:val="single" w:color="000000" w:sz="4" w:space="0"/>
            </w:tcBorders>
            <w:vAlign w:val="center"/>
          </w:tcPr>
          <w:p w14:paraId="360FBEE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442" w:type="pct"/>
            <w:vMerge w:val="continue"/>
            <w:tcBorders>
              <w:left w:val="single" w:color="000000" w:sz="4" w:space="0"/>
              <w:right w:val="single" w:color="auto" w:sz="4" w:space="0"/>
            </w:tcBorders>
            <w:vAlign w:val="center"/>
          </w:tcPr>
          <w:p w14:paraId="23EDD05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5389635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发动机功率（kw）</w:t>
            </w:r>
          </w:p>
        </w:tc>
        <w:tc>
          <w:tcPr>
            <w:tcW w:w="2955" w:type="pct"/>
            <w:tcBorders>
              <w:top w:val="single" w:color="000000" w:sz="4" w:space="0"/>
              <w:left w:val="single" w:color="auto" w:sz="4" w:space="0"/>
              <w:bottom w:val="single" w:color="auto" w:sz="4" w:space="0"/>
            </w:tcBorders>
            <w:vAlign w:val="center"/>
          </w:tcPr>
          <w:p w14:paraId="7CCF53BD">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w:t>
            </w:r>
          </w:p>
        </w:tc>
      </w:tr>
      <w:tr w14:paraId="17CB53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right w:val="single" w:color="000000" w:sz="4" w:space="0"/>
            </w:tcBorders>
            <w:vAlign w:val="center"/>
          </w:tcPr>
          <w:p w14:paraId="1B6DE64C">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442" w:type="pct"/>
            <w:vMerge w:val="continue"/>
            <w:tcBorders>
              <w:left w:val="single" w:color="000000" w:sz="4" w:space="0"/>
              <w:right w:val="single" w:color="auto" w:sz="4" w:space="0"/>
            </w:tcBorders>
            <w:vAlign w:val="center"/>
          </w:tcPr>
          <w:p w14:paraId="5EEDC3EC">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409965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发动机扭矩</w:t>
            </w:r>
            <w:r>
              <w:rPr>
                <w:rFonts w:hint="eastAsia" w:ascii="宋体" w:hAnsi="宋体" w:eastAsia="宋体" w:cs="宋体"/>
                <w:color w:val="auto"/>
                <w:szCs w:val="21"/>
                <w:highlight w:val="none"/>
                <w:lang w:bidi="ar"/>
              </w:rPr>
              <w:t>（N·m）</w:t>
            </w:r>
          </w:p>
        </w:tc>
        <w:tc>
          <w:tcPr>
            <w:tcW w:w="2955" w:type="pct"/>
            <w:tcBorders>
              <w:top w:val="single" w:color="000000" w:sz="4" w:space="0"/>
              <w:left w:val="single" w:color="auto" w:sz="4" w:space="0"/>
              <w:bottom w:val="single" w:color="auto" w:sz="4" w:space="0"/>
            </w:tcBorders>
            <w:vAlign w:val="center"/>
          </w:tcPr>
          <w:p w14:paraId="4ADFC2F9">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w:t>
            </w:r>
          </w:p>
        </w:tc>
      </w:tr>
      <w:tr w14:paraId="12F0D3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restart"/>
            <w:tcBorders>
              <w:top w:val="single" w:color="000000" w:sz="4" w:space="0"/>
              <w:right w:val="single" w:color="000000" w:sz="4" w:space="0"/>
            </w:tcBorders>
            <w:vAlign w:val="center"/>
          </w:tcPr>
          <w:p w14:paraId="5A7509E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442" w:type="pct"/>
            <w:vMerge w:val="continue"/>
            <w:tcBorders>
              <w:left w:val="single" w:color="000000" w:sz="4" w:space="0"/>
              <w:right w:val="single" w:color="auto" w:sz="4" w:space="0"/>
            </w:tcBorders>
            <w:vAlign w:val="center"/>
          </w:tcPr>
          <w:p w14:paraId="339E863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405CAD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车身长（mm）</w:t>
            </w:r>
          </w:p>
        </w:tc>
        <w:tc>
          <w:tcPr>
            <w:tcW w:w="2955" w:type="pct"/>
            <w:tcBorders>
              <w:top w:val="single" w:color="000000" w:sz="4" w:space="0"/>
              <w:left w:val="single" w:color="auto" w:sz="4" w:space="0"/>
              <w:bottom w:val="single" w:color="auto" w:sz="4" w:space="0"/>
            </w:tcBorders>
            <w:vAlign w:val="center"/>
          </w:tcPr>
          <w:p w14:paraId="222697A6">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w:t>
            </w:r>
          </w:p>
        </w:tc>
      </w:tr>
      <w:tr w14:paraId="4A5CCD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right w:val="single" w:color="000000" w:sz="4" w:space="0"/>
            </w:tcBorders>
            <w:vAlign w:val="center"/>
          </w:tcPr>
          <w:p w14:paraId="57820864">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auto" w:sz="4" w:space="0"/>
            </w:tcBorders>
            <w:vAlign w:val="center"/>
          </w:tcPr>
          <w:p w14:paraId="790AC6C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8A8C5D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车身宽（mm）</w:t>
            </w:r>
          </w:p>
        </w:tc>
        <w:tc>
          <w:tcPr>
            <w:tcW w:w="2955" w:type="pct"/>
            <w:tcBorders>
              <w:top w:val="single" w:color="auto" w:sz="4" w:space="0"/>
              <w:left w:val="single" w:color="auto" w:sz="4" w:space="0"/>
              <w:bottom w:val="single" w:color="auto" w:sz="4" w:space="0"/>
            </w:tcBorders>
            <w:vAlign w:val="center"/>
          </w:tcPr>
          <w:p w14:paraId="171BC25C">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50</w:t>
            </w:r>
          </w:p>
        </w:tc>
      </w:tr>
      <w:tr w14:paraId="0158CF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bottom w:val="single" w:color="000000" w:sz="4" w:space="0"/>
              <w:right w:val="single" w:color="000000" w:sz="4" w:space="0"/>
            </w:tcBorders>
            <w:vAlign w:val="center"/>
          </w:tcPr>
          <w:p w14:paraId="3F65A3EC">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auto" w:sz="4" w:space="0"/>
            </w:tcBorders>
            <w:vAlign w:val="center"/>
          </w:tcPr>
          <w:p w14:paraId="6EAC9C21">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5B55E4E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车身高（mm）</w:t>
            </w:r>
          </w:p>
        </w:tc>
        <w:tc>
          <w:tcPr>
            <w:tcW w:w="2955" w:type="pct"/>
            <w:tcBorders>
              <w:top w:val="single" w:color="auto" w:sz="4" w:space="0"/>
              <w:left w:val="single" w:color="auto" w:sz="4" w:space="0"/>
              <w:bottom w:val="single" w:color="000000" w:sz="4" w:space="0"/>
            </w:tcBorders>
            <w:vAlign w:val="center"/>
          </w:tcPr>
          <w:p w14:paraId="0F491F42">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w:t>
            </w:r>
          </w:p>
        </w:tc>
      </w:tr>
      <w:tr w14:paraId="382EE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restart"/>
            <w:tcBorders>
              <w:top w:val="single" w:color="000000" w:sz="4" w:space="0"/>
              <w:right w:val="single" w:color="000000" w:sz="4" w:space="0"/>
            </w:tcBorders>
            <w:vAlign w:val="center"/>
          </w:tcPr>
          <w:p w14:paraId="01FF422F">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442" w:type="pct"/>
            <w:vMerge w:val="continue"/>
            <w:tcBorders>
              <w:left w:val="single" w:color="000000" w:sz="4" w:space="0"/>
              <w:right w:val="single" w:color="000000" w:sz="4" w:space="0"/>
            </w:tcBorders>
            <w:vAlign w:val="center"/>
          </w:tcPr>
          <w:p w14:paraId="46D7600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3A5F7A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货箱长（mm）</w:t>
            </w:r>
          </w:p>
        </w:tc>
        <w:tc>
          <w:tcPr>
            <w:tcW w:w="2955" w:type="pct"/>
            <w:tcBorders>
              <w:top w:val="single" w:color="000000" w:sz="4" w:space="0"/>
              <w:left w:val="single" w:color="000000" w:sz="4" w:space="0"/>
              <w:bottom w:val="single" w:color="000000" w:sz="4" w:space="0"/>
            </w:tcBorders>
            <w:vAlign w:val="center"/>
          </w:tcPr>
          <w:p w14:paraId="3411D89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≥2400</w:t>
            </w:r>
          </w:p>
        </w:tc>
      </w:tr>
      <w:tr w14:paraId="081D15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right w:val="single" w:color="000000" w:sz="4" w:space="0"/>
            </w:tcBorders>
            <w:vAlign w:val="center"/>
          </w:tcPr>
          <w:p w14:paraId="779B0145">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000000" w:sz="4" w:space="0"/>
            </w:tcBorders>
            <w:vAlign w:val="center"/>
          </w:tcPr>
          <w:p w14:paraId="01B2E4A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A94F80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货箱宽（mm）</w:t>
            </w:r>
          </w:p>
        </w:tc>
        <w:tc>
          <w:tcPr>
            <w:tcW w:w="2955" w:type="pct"/>
            <w:tcBorders>
              <w:top w:val="single" w:color="000000" w:sz="4" w:space="0"/>
              <w:left w:val="single" w:color="000000" w:sz="4" w:space="0"/>
              <w:bottom w:val="single" w:color="000000" w:sz="4" w:space="0"/>
            </w:tcBorders>
            <w:vAlign w:val="center"/>
          </w:tcPr>
          <w:p w14:paraId="6F9C363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≥1900</w:t>
            </w:r>
          </w:p>
        </w:tc>
      </w:tr>
      <w:tr w14:paraId="6E4575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bottom w:val="single" w:color="000000" w:sz="4" w:space="0"/>
              <w:right w:val="single" w:color="000000" w:sz="4" w:space="0"/>
            </w:tcBorders>
            <w:vAlign w:val="center"/>
          </w:tcPr>
          <w:p w14:paraId="63F7E031">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000000" w:sz="4" w:space="0"/>
            </w:tcBorders>
            <w:vAlign w:val="center"/>
          </w:tcPr>
          <w:p w14:paraId="0B376A80">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7523B8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栏板高度（mm）</w:t>
            </w:r>
          </w:p>
        </w:tc>
        <w:tc>
          <w:tcPr>
            <w:tcW w:w="2955" w:type="pct"/>
            <w:tcBorders>
              <w:top w:val="single" w:color="000000" w:sz="4" w:space="0"/>
              <w:left w:val="single" w:color="000000" w:sz="4" w:space="0"/>
              <w:bottom w:val="single" w:color="000000" w:sz="4" w:space="0"/>
            </w:tcBorders>
            <w:vAlign w:val="center"/>
          </w:tcPr>
          <w:p w14:paraId="7406207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35</w:t>
            </w:r>
            <w:r>
              <w:rPr>
                <w:rFonts w:hint="eastAsia" w:ascii="宋体" w:hAnsi="宋体" w:eastAsia="宋体" w:cs="宋体"/>
                <w:color w:val="auto"/>
                <w:szCs w:val="21"/>
                <w:highlight w:val="none"/>
                <w:lang w:bidi="ar"/>
              </w:rPr>
              <w:t>0</w:t>
            </w:r>
          </w:p>
        </w:tc>
      </w:tr>
      <w:tr w14:paraId="577421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7DDA63A0">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784E63D5">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4E96197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刹车防抱死功能</w:t>
            </w:r>
          </w:p>
        </w:tc>
        <w:tc>
          <w:tcPr>
            <w:tcW w:w="2955" w:type="pct"/>
            <w:tcBorders>
              <w:top w:val="single" w:color="000000" w:sz="4" w:space="0"/>
              <w:left w:val="single" w:color="000000" w:sz="4" w:space="0"/>
              <w:bottom w:val="single" w:color="000000" w:sz="4" w:space="0"/>
            </w:tcBorders>
            <w:vAlign w:val="center"/>
          </w:tcPr>
          <w:p w14:paraId="0C73CC4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w:t>
            </w:r>
          </w:p>
        </w:tc>
      </w:tr>
      <w:tr w14:paraId="627E4B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8ECB331">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4F3C694B">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AC5CB3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额定载客人数（含驾驶员）</w:t>
            </w:r>
          </w:p>
        </w:tc>
        <w:tc>
          <w:tcPr>
            <w:tcW w:w="2955" w:type="pct"/>
            <w:tcBorders>
              <w:top w:val="single" w:color="000000" w:sz="4" w:space="0"/>
              <w:left w:val="single" w:color="000000" w:sz="4" w:space="0"/>
              <w:bottom w:val="single" w:color="000000" w:sz="4" w:space="0"/>
            </w:tcBorders>
            <w:vAlign w:val="center"/>
          </w:tcPr>
          <w:p w14:paraId="08046CD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≥2+3（人）</w:t>
            </w:r>
          </w:p>
        </w:tc>
      </w:tr>
      <w:tr w14:paraId="69AA51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F4C90D4">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442" w:type="pct"/>
            <w:vMerge w:val="continue"/>
            <w:tcBorders>
              <w:left w:val="single" w:color="000000" w:sz="4" w:space="0"/>
              <w:right w:val="single" w:color="000000" w:sz="4" w:space="0"/>
            </w:tcBorders>
            <w:vAlign w:val="center"/>
          </w:tcPr>
          <w:p w14:paraId="357FA68E">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B51869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驱动方式</w:t>
            </w:r>
          </w:p>
        </w:tc>
        <w:tc>
          <w:tcPr>
            <w:tcW w:w="2955" w:type="pct"/>
            <w:tcBorders>
              <w:top w:val="single" w:color="000000" w:sz="4" w:space="0"/>
              <w:left w:val="single" w:color="000000" w:sz="4" w:space="0"/>
              <w:bottom w:val="single" w:color="000000" w:sz="4" w:space="0"/>
            </w:tcBorders>
            <w:vAlign w:val="center"/>
          </w:tcPr>
          <w:p w14:paraId="4044FF0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后驱（4*2）</w:t>
            </w:r>
          </w:p>
        </w:tc>
      </w:tr>
      <w:tr w14:paraId="0C5E81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140BDB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442" w:type="pct"/>
            <w:vMerge w:val="continue"/>
            <w:tcBorders>
              <w:left w:val="single" w:color="000000" w:sz="4" w:space="0"/>
              <w:right w:val="single" w:color="000000" w:sz="4" w:space="0"/>
            </w:tcBorders>
            <w:vAlign w:val="center"/>
          </w:tcPr>
          <w:p w14:paraId="60A9902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EB67A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倒车影像和雷达</w:t>
            </w:r>
          </w:p>
        </w:tc>
        <w:tc>
          <w:tcPr>
            <w:tcW w:w="2955" w:type="pct"/>
            <w:tcBorders>
              <w:top w:val="single" w:color="000000" w:sz="4" w:space="0"/>
              <w:left w:val="single" w:color="000000" w:sz="4" w:space="0"/>
              <w:bottom w:val="single" w:color="000000" w:sz="4" w:space="0"/>
            </w:tcBorders>
            <w:vAlign w:val="center"/>
          </w:tcPr>
          <w:p w14:paraId="7BD41A2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配置，缓冲垫收起和放下两种状态均可使用</w:t>
            </w:r>
          </w:p>
        </w:tc>
      </w:tr>
      <w:tr w14:paraId="040B87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BB144BC">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442" w:type="pct"/>
            <w:vMerge w:val="continue"/>
            <w:tcBorders>
              <w:left w:val="single" w:color="000000" w:sz="4" w:space="0"/>
              <w:right w:val="single" w:color="000000" w:sz="4" w:space="0"/>
            </w:tcBorders>
            <w:vAlign w:val="center"/>
          </w:tcPr>
          <w:p w14:paraId="6E4B0B7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B8BF51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车内中控锁</w:t>
            </w:r>
          </w:p>
        </w:tc>
        <w:tc>
          <w:tcPr>
            <w:tcW w:w="2955" w:type="pct"/>
            <w:tcBorders>
              <w:top w:val="single" w:color="000000" w:sz="4" w:space="0"/>
              <w:left w:val="single" w:color="000000" w:sz="4" w:space="0"/>
              <w:bottom w:val="single" w:color="000000" w:sz="4" w:space="0"/>
            </w:tcBorders>
            <w:vAlign w:val="center"/>
          </w:tcPr>
          <w:p w14:paraId="1620CB9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1FBA42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54A438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442" w:type="pct"/>
            <w:vMerge w:val="restart"/>
            <w:tcBorders>
              <w:top w:val="single" w:color="000000" w:sz="4" w:space="0"/>
              <w:left w:val="single" w:color="000000" w:sz="4" w:space="0"/>
              <w:right w:val="single" w:color="000000" w:sz="4" w:space="0"/>
            </w:tcBorders>
            <w:vAlign w:val="center"/>
          </w:tcPr>
          <w:p w14:paraId="216E816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防撞单元</w:t>
            </w:r>
          </w:p>
        </w:tc>
        <w:tc>
          <w:tcPr>
            <w:tcW w:w="1299" w:type="pct"/>
            <w:tcBorders>
              <w:top w:val="single" w:color="000000" w:sz="4" w:space="0"/>
              <w:left w:val="single" w:color="000000" w:sz="4" w:space="0"/>
              <w:bottom w:val="single" w:color="000000" w:sz="4" w:space="0"/>
            </w:tcBorders>
            <w:vAlign w:val="center"/>
          </w:tcPr>
          <w:p w14:paraId="7D55CD7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防撞包寿命</w:t>
            </w:r>
          </w:p>
        </w:tc>
        <w:tc>
          <w:tcPr>
            <w:tcW w:w="2955" w:type="pct"/>
            <w:tcBorders>
              <w:top w:val="single" w:color="000000" w:sz="4" w:space="0"/>
              <w:left w:val="single" w:color="000000" w:sz="4" w:space="0"/>
              <w:bottom w:val="single" w:color="000000" w:sz="4" w:space="0"/>
            </w:tcBorders>
            <w:vAlign w:val="center"/>
          </w:tcPr>
          <w:p w14:paraId="0B1C8A5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≥5年</w:t>
            </w:r>
          </w:p>
        </w:tc>
      </w:tr>
      <w:tr w14:paraId="31ABB3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B42D96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442" w:type="pct"/>
            <w:vMerge w:val="continue"/>
            <w:tcBorders>
              <w:left w:val="single" w:color="000000" w:sz="4" w:space="0"/>
              <w:right w:val="single" w:color="000000" w:sz="4" w:space="0"/>
            </w:tcBorders>
            <w:vAlign w:val="center"/>
          </w:tcPr>
          <w:p w14:paraId="60A76FA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273AE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w:t>
            </w:r>
            <w:r>
              <w:rPr>
                <w:rFonts w:hint="eastAsia" w:ascii="宋体" w:hAnsi="宋体" w:eastAsia="宋体" w:cs="宋体"/>
                <w:color w:val="auto"/>
                <w:kern w:val="0"/>
                <w:sz w:val="24"/>
                <w:szCs w:val="24"/>
                <w:highlight w:val="none"/>
              </w:rPr>
              <w:t>缓冲等级</w:t>
            </w:r>
          </w:p>
        </w:tc>
        <w:tc>
          <w:tcPr>
            <w:tcW w:w="2955" w:type="pct"/>
            <w:tcBorders>
              <w:top w:val="single" w:color="000000" w:sz="4" w:space="0"/>
              <w:left w:val="single" w:color="000000" w:sz="4" w:space="0"/>
              <w:bottom w:val="single" w:color="000000" w:sz="4" w:space="0"/>
            </w:tcBorders>
            <w:vAlign w:val="center"/>
          </w:tcPr>
          <w:p w14:paraId="206B2154">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1100-</w:t>
            </w:r>
            <w:r>
              <w:rPr>
                <w:rFonts w:hint="eastAsia" w:ascii="宋体" w:hAnsi="宋体" w:eastAsia="宋体" w:cs="宋体"/>
                <w:color w:val="auto"/>
                <w:kern w:val="0"/>
                <w:szCs w:val="21"/>
                <w:highlight w:val="none"/>
              </w:rPr>
              <w:t>2270kg——≥80 km/h</w:t>
            </w:r>
          </w:p>
          <w:p w14:paraId="1CC2F7DF">
            <w:pPr>
              <w:autoSpaceDE w:val="0"/>
              <w:autoSpaceDN w:val="0"/>
              <w:adjustRightInd w:val="0"/>
              <w:spacing w:line="360" w:lineRule="auto"/>
              <w:ind w:right="-26"/>
              <w:contextualSpacing/>
              <w:jc w:val="center"/>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（碰撞体质量——碰撞体时速）</w:t>
            </w:r>
          </w:p>
        </w:tc>
      </w:tr>
      <w:tr w14:paraId="41F67F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7D4B083">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442" w:type="pct"/>
            <w:vMerge w:val="continue"/>
            <w:tcBorders>
              <w:left w:val="single" w:color="000000" w:sz="4" w:space="0"/>
              <w:right w:val="single" w:color="000000" w:sz="4" w:space="0"/>
            </w:tcBorders>
            <w:vAlign w:val="center"/>
          </w:tcPr>
          <w:p w14:paraId="3A8AC27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3882BB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缓冲垫控制系统</w:t>
            </w:r>
          </w:p>
        </w:tc>
        <w:tc>
          <w:tcPr>
            <w:tcW w:w="2955" w:type="pct"/>
            <w:tcBorders>
              <w:top w:val="single" w:color="000000" w:sz="4" w:space="0"/>
              <w:left w:val="single" w:color="000000" w:sz="4" w:space="0"/>
              <w:bottom w:val="single" w:color="000000" w:sz="4" w:space="0"/>
            </w:tcBorders>
            <w:vAlign w:val="center"/>
          </w:tcPr>
          <w:p w14:paraId="6206823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驾驶室控制和无线遥控</w:t>
            </w:r>
          </w:p>
        </w:tc>
      </w:tr>
      <w:tr w14:paraId="693F10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6A99F34">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18</w:t>
            </w:r>
          </w:p>
        </w:tc>
        <w:tc>
          <w:tcPr>
            <w:tcW w:w="442" w:type="pct"/>
            <w:vMerge w:val="continue"/>
            <w:tcBorders>
              <w:left w:val="single" w:color="000000" w:sz="4" w:space="0"/>
              <w:right w:val="single" w:color="000000" w:sz="4" w:space="0"/>
            </w:tcBorders>
            <w:vAlign w:val="center"/>
          </w:tcPr>
          <w:p w14:paraId="7CAE8B6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35CF67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缓冲垫翻转形式</w:t>
            </w:r>
          </w:p>
        </w:tc>
        <w:tc>
          <w:tcPr>
            <w:tcW w:w="2955" w:type="pct"/>
            <w:tcBorders>
              <w:top w:val="single" w:color="000000" w:sz="4" w:space="0"/>
              <w:left w:val="single" w:color="000000" w:sz="4" w:space="0"/>
              <w:bottom w:val="single" w:color="000000" w:sz="4" w:space="0"/>
            </w:tcBorders>
            <w:vAlign w:val="center"/>
          </w:tcPr>
          <w:p w14:paraId="6E8AD960">
            <w:pPr>
              <w:spacing w:line="360" w:lineRule="auto"/>
              <w:contextualSpacing/>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上下翻转，翻转角度为90</w:t>
            </w:r>
            <w:r>
              <w:rPr>
                <w:rFonts w:hint="eastAsia" w:ascii="宋体" w:hAnsi="宋体" w:eastAsia="宋体" w:cs="宋体"/>
                <w:color w:val="auto"/>
                <w:szCs w:val="21"/>
                <w:highlight w:val="none"/>
                <w:lang w:bidi="ar"/>
              </w:rPr>
              <w:t>°。</w:t>
            </w:r>
          </w:p>
          <w:p w14:paraId="3E12EDD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上翻最大角度为与地面垂直，下翻最大角度为与地面平行。</w:t>
            </w:r>
          </w:p>
        </w:tc>
      </w:tr>
      <w:tr w14:paraId="32D605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6C860F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19</w:t>
            </w:r>
          </w:p>
        </w:tc>
        <w:tc>
          <w:tcPr>
            <w:tcW w:w="442" w:type="pct"/>
            <w:vMerge w:val="continue"/>
            <w:tcBorders>
              <w:left w:val="single" w:color="000000" w:sz="4" w:space="0"/>
              <w:right w:val="single" w:color="000000" w:sz="4" w:space="0"/>
            </w:tcBorders>
            <w:vAlign w:val="center"/>
          </w:tcPr>
          <w:p w14:paraId="2AB1569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BEDC75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缓冲垫驱动系统</w:t>
            </w:r>
          </w:p>
        </w:tc>
        <w:tc>
          <w:tcPr>
            <w:tcW w:w="2955" w:type="pct"/>
            <w:tcBorders>
              <w:top w:val="single" w:color="000000" w:sz="4" w:space="0"/>
              <w:left w:val="single" w:color="000000" w:sz="4" w:space="0"/>
              <w:bottom w:val="single" w:color="000000" w:sz="4" w:space="0"/>
            </w:tcBorders>
            <w:vAlign w:val="center"/>
          </w:tcPr>
          <w:p w14:paraId="3C80DCA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独立液压</w:t>
            </w:r>
          </w:p>
          <w:p w14:paraId="17B6F44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（车辆行驶过程中可操控）</w:t>
            </w:r>
          </w:p>
        </w:tc>
      </w:tr>
      <w:tr w14:paraId="69F58E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410E91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19450D4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6F1DF5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▲有效吸能长度（mm）</w:t>
            </w:r>
          </w:p>
        </w:tc>
        <w:tc>
          <w:tcPr>
            <w:tcW w:w="2955" w:type="pct"/>
            <w:tcBorders>
              <w:top w:val="single" w:color="000000" w:sz="4" w:space="0"/>
              <w:left w:val="single" w:color="000000" w:sz="4" w:space="0"/>
              <w:bottom w:val="single" w:color="000000" w:sz="4" w:space="0"/>
            </w:tcBorders>
            <w:vAlign w:val="center"/>
          </w:tcPr>
          <w:p w14:paraId="1BA8024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≤2100</w:t>
            </w:r>
          </w:p>
        </w:tc>
      </w:tr>
      <w:tr w14:paraId="315890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01055C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506B93B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DC610F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防撞垫宽度（mm）</w:t>
            </w:r>
          </w:p>
        </w:tc>
        <w:tc>
          <w:tcPr>
            <w:tcW w:w="2955" w:type="pct"/>
            <w:tcBorders>
              <w:top w:val="single" w:color="000000" w:sz="4" w:space="0"/>
              <w:left w:val="single" w:color="000000" w:sz="4" w:space="0"/>
              <w:bottom w:val="single" w:color="000000" w:sz="4" w:space="0"/>
            </w:tcBorders>
            <w:vAlign w:val="center"/>
          </w:tcPr>
          <w:p w14:paraId="65D79F7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19</w:t>
            </w:r>
            <w:r>
              <w:rPr>
                <w:rFonts w:hint="eastAsia" w:ascii="宋体" w:hAnsi="宋体" w:eastAsia="宋体" w:cs="宋体"/>
                <w:color w:val="auto"/>
                <w:kern w:val="0"/>
                <w:szCs w:val="21"/>
                <w:highlight w:val="none"/>
              </w:rPr>
              <w:t>00</w:t>
            </w:r>
          </w:p>
        </w:tc>
      </w:tr>
      <w:tr w14:paraId="397FFA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102FC5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442" w:type="pct"/>
            <w:vMerge w:val="continue"/>
            <w:tcBorders>
              <w:left w:val="single" w:color="000000" w:sz="4" w:space="0"/>
              <w:right w:val="single" w:color="000000" w:sz="4" w:space="0"/>
            </w:tcBorders>
            <w:vAlign w:val="center"/>
          </w:tcPr>
          <w:p w14:paraId="22C3EC5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6E16B1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▲缓冲垫厚度（mm）</w:t>
            </w:r>
          </w:p>
        </w:tc>
        <w:tc>
          <w:tcPr>
            <w:tcW w:w="2955" w:type="pct"/>
            <w:tcBorders>
              <w:top w:val="single" w:color="000000" w:sz="4" w:space="0"/>
              <w:left w:val="single" w:color="000000" w:sz="4" w:space="0"/>
              <w:bottom w:val="single" w:color="000000" w:sz="4" w:space="0"/>
            </w:tcBorders>
            <w:vAlign w:val="center"/>
          </w:tcPr>
          <w:p w14:paraId="5F01998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59</w:t>
            </w:r>
            <w:r>
              <w:rPr>
                <w:rFonts w:hint="eastAsia" w:ascii="宋体" w:hAnsi="宋体" w:eastAsia="宋体" w:cs="宋体"/>
                <w:color w:val="auto"/>
                <w:kern w:val="0"/>
                <w:szCs w:val="21"/>
                <w:highlight w:val="none"/>
              </w:rPr>
              <w:t>0</w:t>
            </w:r>
          </w:p>
        </w:tc>
      </w:tr>
      <w:tr w14:paraId="679BC9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1155A1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p>
        </w:tc>
        <w:tc>
          <w:tcPr>
            <w:tcW w:w="442" w:type="pct"/>
            <w:vMerge w:val="continue"/>
            <w:tcBorders>
              <w:left w:val="single" w:color="000000" w:sz="4" w:space="0"/>
              <w:right w:val="single" w:color="000000" w:sz="4" w:space="0"/>
            </w:tcBorders>
            <w:vAlign w:val="center"/>
          </w:tcPr>
          <w:p w14:paraId="2A037C6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57F90CC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缓冲垫离地间隙（mm）</w:t>
            </w:r>
          </w:p>
        </w:tc>
        <w:tc>
          <w:tcPr>
            <w:tcW w:w="2955" w:type="pct"/>
            <w:tcBorders>
              <w:top w:val="single" w:color="000000" w:sz="4" w:space="0"/>
              <w:left w:val="single" w:color="000000" w:sz="4" w:space="0"/>
              <w:bottom w:val="single" w:color="000000" w:sz="4" w:space="0"/>
            </w:tcBorders>
            <w:vAlign w:val="center"/>
          </w:tcPr>
          <w:p w14:paraId="045B48F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工作状态时离地间隙介于200-300</w:t>
            </w:r>
          </w:p>
        </w:tc>
      </w:tr>
      <w:tr w14:paraId="74F3A0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006141F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442" w:type="pct"/>
            <w:vMerge w:val="restart"/>
            <w:tcBorders>
              <w:top w:val="single" w:color="000000" w:sz="4" w:space="0"/>
              <w:left w:val="single" w:color="000000" w:sz="4" w:space="0"/>
              <w:right w:val="single" w:color="000000" w:sz="4" w:space="0"/>
            </w:tcBorders>
            <w:vAlign w:val="center"/>
          </w:tcPr>
          <w:p w14:paraId="619087F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安全性配置</w:t>
            </w:r>
          </w:p>
        </w:tc>
        <w:tc>
          <w:tcPr>
            <w:tcW w:w="1299" w:type="pct"/>
            <w:tcBorders>
              <w:top w:val="single" w:color="000000" w:sz="4" w:space="0"/>
              <w:left w:val="single" w:color="000000" w:sz="4" w:space="0"/>
              <w:bottom w:val="single" w:color="000000" w:sz="4" w:space="0"/>
            </w:tcBorders>
            <w:vAlign w:val="center"/>
          </w:tcPr>
          <w:p w14:paraId="3C55987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大型电子安全导向牌</w:t>
            </w:r>
          </w:p>
        </w:tc>
        <w:tc>
          <w:tcPr>
            <w:tcW w:w="2955" w:type="pct"/>
            <w:tcBorders>
              <w:top w:val="single" w:color="000000" w:sz="4" w:space="0"/>
              <w:left w:val="single" w:color="000000" w:sz="4" w:space="0"/>
              <w:bottom w:val="single" w:color="000000" w:sz="4" w:space="0"/>
            </w:tcBorders>
            <w:vAlign w:val="center"/>
          </w:tcPr>
          <w:p w14:paraId="39F9FB7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导向灯组可遥控操作，可显示多种明确的指向标记，包括但不限于：向左改道、向右改道、禁止通行等。</w:t>
            </w:r>
          </w:p>
        </w:tc>
      </w:tr>
      <w:tr w14:paraId="611A60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13FB7E1">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442" w:type="pct"/>
            <w:vMerge w:val="continue"/>
            <w:tcBorders>
              <w:left w:val="single" w:color="000000" w:sz="4" w:space="0"/>
              <w:right w:val="single" w:color="000000" w:sz="4" w:space="0"/>
            </w:tcBorders>
            <w:vAlign w:val="center"/>
          </w:tcPr>
          <w:p w14:paraId="5EE8EDDF">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4003629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配重块</w:t>
            </w:r>
          </w:p>
        </w:tc>
        <w:tc>
          <w:tcPr>
            <w:tcW w:w="2955" w:type="pct"/>
            <w:tcBorders>
              <w:top w:val="single" w:color="000000" w:sz="4" w:space="0"/>
              <w:left w:val="single" w:color="000000" w:sz="4" w:space="0"/>
              <w:bottom w:val="single" w:color="000000" w:sz="4" w:space="0"/>
            </w:tcBorders>
            <w:vAlign w:val="center"/>
          </w:tcPr>
          <w:p w14:paraId="0712BBB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结合车辆本体自重和防撞等级要求，应配置适量配重块。</w:t>
            </w:r>
          </w:p>
        </w:tc>
      </w:tr>
      <w:tr w14:paraId="5A83DA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EE8E1F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442" w:type="pct"/>
            <w:vMerge w:val="continue"/>
            <w:tcBorders>
              <w:left w:val="single" w:color="000000" w:sz="4" w:space="0"/>
              <w:right w:val="single" w:color="000000" w:sz="4" w:space="0"/>
            </w:tcBorders>
            <w:vAlign w:val="center"/>
          </w:tcPr>
          <w:p w14:paraId="7FA1A8D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E470FF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★预警功能</w:t>
            </w:r>
          </w:p>
        </w:tc>
        <w:tc>
          <w:tcPr>
            <w:tcW w:w="2955" w:type="pct"/>
            <w:tcBorders>
              <w:top w:val="single" w:color="000000" w:sz="4" w:space="0"/>
              <w:left w:val="single" w:color="000000" w:sz="4" w:space="0"/>
              <w:bottom w:val="single" w:color="000000" w:sz="4" w:space="0"/>
            </w:tcBorders>
            <w:vAlign w:val="center"/>
          </w:tcPr>
          <w:p w14:paraId="179D0C0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预警设备可与高德或百度地图联网，产品测距范围≥250m，具有声光双重预警，且含两种灯光预警模式，即常亮和闪亮</w:t>
            </w:r>
            <w:r>
              <w:rPr>
                <w:rFonts w:hint="eastAsia" w:ascii="宋体" w:hAnsi="宋体" w:eastAsia="宋体" w:cs="Times New Roman"/>
                <w:color w:val="auto"/>
                <w:kern w:val="0"/>
                <w:szCs w:val="21"/>
                <w:highlight w:val="none"/>
              </w:rPr>
              <w:t>两种警示方式</w:t>
            </w:r>
            <w:r>
              <w:rPr>
                <w:rFonts w:hint="eastAsia" w:ascii="宋体" w:hAnsi="宋体" w:eastAsia="宋体" w:cs="宋体"/>
                <w:color w:val="auto"/>
                <w:kern w:val="0"/>
                <w:szCs w:val="21"/>
                <w:highlight w:val="none"/>
              </w:rPr>
              <w:t>。</w:t>
            </w:r>
          </w:p>
        </w:tc>
      </w:tr>
      <w:tr w14:paraId="657BEA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5058D4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442" w:type="pct"/>
            <w:vMerge w:val="continue"/>
            <w:tcBorders>
              <w:left w:val="single" w:color="000000" w:sz="4" w:space="0"/>
              <w:right w:val="single" w:color="000000" w:sz="4" w:space="0"/>
            </w:tcBorders>
            <w:vAlign w:val="center"/>
          </w:tcPr>
          <w:p w14:paraId="6394DD73">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013A211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倒车雷达</w:t>
            </w:r>
          </w:p>
        </w:tc>
        <w:tc>
          <w:tcPr>
            <w:tcW w:w="2955" w:type="pct"/>
            <w:tcBorders>
              <w:top w:val="single" w:color="000000" w:sz="4" w:space="0"/>
              <w:left w:val="single" w:color="000000" w:sz="4" w:space="0"/>
              <w:bottom w:val="single" w:color="000000" w:sz="4" w:space="0"/>
            </w:tcBorders>
            <w:vAlign w:val="center"/>
          </w:tcPr>
          <w:p w14:paraId="1B7077C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59D12B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C785B3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28</w:t>
            </w:r>
          </w:p>
        </w:tc>
        <w:tc>
          <w:tcPr>
            <w:tcW w:w="442" w:type="pct"/>
            <w:vMerge w:val="restart"/>
            <w:tcBorders>
              <w:top w:val="single" w:color="000000" w:sz="4" w:space="0"/>
              <w:left w:val="single" w:color="000000" w:sz="4" w:space="0"/>
              <w:right w:val="single" w:color="000000" w:sz="4" w:space="0"/>
            </w:tcBorders>
            <w:vAlign w:val="center"/>
          </w:tcPr>
          <w:p w14:paraId="25E9B4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需求配置</w:t>
            </w:r>
          </w:p>
        </w:tc>
        <w:tc>
          <w:tcPr>
            <w:tcW w:w="1299" w:type="pct"/>
            <w:tcBorders>
              <w:top w:val="single" w:color="000000" w:sz="4" w:space="0"/>
              <w:left w:val="single" w:color="000000" w:sz="4" w:space="0"/>
              <w:bottom w:val="single" w:color="000000" w:sz="4" w:space="0"/>
            </w:tcBorders>
            <w:vAlign w:val="center"/>
          </w:tcPr>
          <w:p w14:paraId="343975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车身两侧栏板可翻转开启</w:t>
            </w:r>
          </w:p>
        </w:tc>
        <w:tc>
          <w:tcPr>
            <w:tcW w:w="2955" w:type="pct"/>
            <w:tcBorders>
              <w:top w:val="single" w:color="000000" w:sz="4" w:space="0"/>
              <w:left w:val="single" w:color="000000" w:sz="4" w:space="0"/>
              <w:bottom w:val="single" w:color="000000" w:sz="4" w:space="0"/>
            </w:tcBorders>
            <w:vAlign w:val="center"/>
          </w:tcPr>
          <w:p w14:paraId="54882BB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1AE7F1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FA9A35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29</w:t>
            </w:r>
          </w:p>
        </w:tc>
        <w:tc>
          <w:tcPr>
            <w:tcW w:w="442" w:type="pct"/>
            <w:vMerge w:val="continue"/>
            <w:tcBorders>
              <w:left w:val="single" w:color="000000" w:sz="4" w:space="0"/>
              <w:right w:val="single" w:color="000000" w:sz="4" w:space="0"/>
            </w:tcBorders>
            <w:vAlign w:val="center"/>
          </w:tcPr>
          <w:p w14:paraId="435DB98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02E8F81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车膜</w:t>
            </w:r>
          </w:p>
        </w:tc>
        <w:tc>
          <w:tcPr>
            <w:tcW w:w="2955" w:type="pct"/>
            <w:tcBorders>
              <w:top w:val="single" w:color="000000" w:sz="4" w:space="0"/>
              <w:left w:val="single" w:color="000000" w:sz="4" w:space="0"/>
              <w:bottom w:val="single" w:color="000000" w:sz="4" w:space="0"/>
            </w:tcBorders>
            <w:vAlign w:val="center"/>
          </w:tcPr>
          <w:p w14:paraId="049ADDB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配置，品牌相当或优于龙膜，3M，威固。</w:t>
            </w:r>
          </w:p>
        </w:tc>
      </w:tr>
      <w:tr w14:paraId="181719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798367B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68B2B82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815A88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行车记录仪</w:t>
            </w:r>
          </w:p>
        </w:tc>
        <w:tc>
          <w:tcPr>
            <w:tcW w:w="2955" w:type="pct"/>
            <w:tcBorders>
              <w:top w:val="single" w:color="000000" w:sz="4" w:space="0"/>
              <w:left w:val="single" w:color="000000" w:sz="4" w:space="0"/>
              <w:bottom w:val="single" w:color="000000" w:sz="4" w:space="0"/>
            </w:tcBorders>
            <w:vAlign w:val="center"/>
          </w:tcPr>
          <w:p w14:paraId="15E45E6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配置，分辨率:1080P或以上；内存≥64G SD(TF)卡；显示屏尺寸≥5英寸。相当或优于360、小米、海康威视。</w:t>
            </w:r>
          </w:p>
        </w:tc>
      </w:tr>
      <w:tr w14:paraId="1B01CF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94CA98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26AAD21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CFB1FA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随车工具</w:t>
            </w:r>
          </w:p>
        </w:tc>
        <w:tc>
          <w:tcPr>
            <w:tcW w:w="2955" w:type="pct"/>
            <w:tcBorders>
              <w:top w:val="single" w:color="000000" w:sz="4" w:space="0"/>
              <w:left w:val="single" w:color="000000" w:sz="4" w:space="0"/>
              <w:bottom w:val="single" w:color="000000" w:sz="4" w:space="0"/>
            </w:tcBorders>
            <w:vAlign w:val="center"/>
          </w:tcPr>
          <w:p w14:paraId="057F899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配置包括但不限于：汽车电瓶搭火线、车载充气泵、灭火器、三角木止退器、</w:t>
            </w:r>
            <w:r>
              <w:rPr>
                <w:rFonts w:hint="eastAsia" w:ascii="宋体" w:hAnsi="宋体" w:eastAsia="宋体" w:cs="宋体"/>
                <w:color w:val="auto"/>
                <w:kern w:val="0"/>
                <w:szCs w:val="21"/>
                <w:highlight w:val="none"/>
                <w:lang w:val="en-US" w:eastAsia="zh-CN"/>
              </w:rPr>
              <w:t>水基型</w:t>
            </w:r>
            <w:r>
              <w:rPr>
                <w:rFonts w:hint="eastAsia" w:ascii="宋体" w:hAnsi="宋体" w:eastAsia="宋体" w:cs="宋体"/>
                <w:color w:val="auto"/>
                <w:kern w:val="0"/>
                <w:szCs w:val="21"/>
                <w:highlight w:val="none"/>
              </w:rPr>
              <w:t>灭火器、全包围脚垫、安全锤。</w:t>
            </w:r>
          </w:p>
        </w:tc>
      </w:tr>
    </w:tbl>
    <w:p w14:paraId="16D99BA8">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★三、投标产品要求</w:t>
      </w:r>
    </w:p>
    <w:p w14:paraId="5160927E">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标人投标车辆的生产企业及投标车辆（含防撞包）产品型号已列入国家工业和信息化部发布的有效的《道路机动车辆生产企业及产品公告》（或《车辆生产企业及产品公告》）【提供反映投标车辆的生产企业及投标车辆（含防撞包）产品型号已列入国家工业和信息化部发布的有效的《道路机动车辆生产企业及产品公告》（或《车辆生产企业及产品公告》）的证明文件】。</w:t>
      </w:r>
    </w:p>
    <w:p w14:paraId="05BFCB34">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（二）投标车辆具有中国国家强制性产品认证证书（</w:t>
      </w:r>
      <w:r>
        <w:rPr>
          <w:rFonts w:ascii="宋体" w:hAnsi="宋体" w:eastAsia="宋体" w:cs="宋体"/>
          <w:b/>
          <w:bCs/>
          <w:color w:val="auto"/>
          <w:kern w:val="0"/>
          <w:szCs w:val="21"/>
          <w:highlight w:val="none"/>
        </w:rPr>
        <w:t>3C认证)【提供投标车辆的中国国家强制性产品认证证书（3C认证)复印件】。</w:t>
      </w:r>
    </w:p>
    <w:p w14:paraId="22E2DE7B">
      <w:p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三）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碰撞测试工况包含1100kg小车正撞、2270kg小车正撞、偏撞以及偏斜撞，测试报告中应体现出测试后车质量，及碰撞过程图片）。按招标人要求配备所有附件和完整的使用说明书，提供整套设备的结构、原理、使用等相关资料。</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出厂检验合格证明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2026年度防撞包</w:t>
      </w:r>
      <w:r>
        <w:rPr>
          <w:rFonts w:hint="eastAsia" w:ascii="宋体" w:hAnsi="宋体" w:eastAsia="宋体" w:cs="宋体"/>
          <w:b/>
          <w:bCs/>
          <w:color w:val="auto"/>
          <w:kern w:val="0"/>
          <w:szCs w:val="21"/>
          <w:highlight w:val="none"/>
        </w:rPr>
        <w:t>产品质量险</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碰撞检测报告</w:t>
      </w:r>
      <w:r>
        <w:rPr>
          <w:rFonts w:hint="eastAsia" w:ascii="宋体" w:hAnsi="宋体" w:eastAsia="宋体" w:cs="宋体"/>
          <w:b/>
          <w:bCs/>
          <w:color w:val="auto"/>
          <w:kern w:val="0"/>
          <w:szCs w:val="21"/>
          <w:highlight w:val="none"/>
          <w:lang w:eastAsia="zh-CN"/>
        </w:rPr>
        <w:t>】</w:t>
      </w:r>
    </w:p>
    <w:p w14:paraId="1F719F7C">
      <w:p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（四）投标人应提供所投车辆内容完整、字迹清晰易辨认的《汽车整车产品定型试验报告》并确保其真实性。投标文件承诺的所投车辆参数必须与所附的《汽车整车产品定型试验报告》的有关参数一致。</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《汽车整车产品定型试验报告》</w:t>
      </w:r>
      <w:r>
        <w:rPr>
          <w:rFonts w:hint="eastAsia" w:ascii="宋体" w:hAnsi="宋体" w:eastAsia="宋体" w:cs="宋体"/>
          <w:b/>
          <w:bCs/>
          <w:color w:val="auto"/>
          <w:kern w:val="0"/>
          <w:szCs w:val="21"/>
          <w:highlight w:val="none"/>
          <w:lang w:eastAsia="zh-CN"/>
        </w:rPr>
        <w:t>】</w:t>
      </w:r>
    </w:p>
    <w:p w14:paraId="45A66A22">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四、交货要求</w:t>
      </w:r>
    </w:p>
    <w:p w14:paraId="5D317819">
      <w:pPr>
        <w:numPr>
          <w:ilvl w:val="255"/>
          <w:numId w:val="0"/>
        </w:numPr>
        <w:autoSpaceDE w:val="0"/>
        <w:autoSpaceDN w:val="0"/>
        <w:adjustRightInd w:val="0"/>
        <w:snapToGrid w:val="0"/>
        <w:spacing w:line="360" w:lineRule="auto"/>
        <w:ind w:firstLine="420"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中标人应在合同签订之日起5个工作日内向招标人以书面形式报备车辆生产计划（含生产地址准确定位、生产时间节点等）</w:t>
      </w:r>
      <w:r>
        <w:rPr>
          <w:rFonts w:hint="eastAsia" w:ascii="宋体" w:hAnsi="宋体" w:eastAsia="宋体" w:cs="宋体"/>
          <w:color w:val="auto"/>
          <w:kern w:val="0"/>
          <w:szCs w:val="21"/>
          <w:highlight w:val="none"/>
          <w:lang w:eastAsia="zh-CN"/>
        </w:rPr>
        <w:t>。</w:t>
      </w:r>
    </w:p>
    <w:p w14:paraId="08D2F16D">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（一）供货期要求</w:t>
      </w:r>
      <w:r>
        <w:rPr>
          <w:rFonts w:hint="eastAsia" w:ascii="宋体" w:hAnsi="宋体" w:eastAsia="宋体" w:cs="宋体"/>
          <w:color w:val="auto"/>
          <w:kern w:val="0"/>
          <w:szCs w:val="21"/>
          <w:highlight w:val="none"/>
        </w:rPr>
        <w:t>：</w:t>
      </w:r>
    </w:p>
    <w:p w14:paraId="2B6A283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（1）自合同签订之日起30个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内完成供货及查验车辆（不得超过中标通知书发出之日起</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w:t>
      </w:r>
    </w:p>
    <w:p w14:paraId="5406C64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（2）车辆查验合格后20个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w:t>
      </w:r>
      <w:r>
        <w:rPr>
          <w:rFonts w:hint="eastAsia" w:ascii="宋体" w:hAnsi="宋体" w:eastAsia="宋体" w:cs="宋体"/>
          <w:color w:val="auto"/>
          <w:kern w:val="0"/>
          <w:szCs w:val="21"/>
          <w:highlight w:val="none"/>
          <w:lang w:val="en-US" w:eastAsia="zh-CN"/>
        </w:rPr>
        <w:t>车辆的喷涂、</w:t>
      </w:r>
      <w:r>
        <w:rPr>
          <w:rFonts w:hint="eastAsia" w:ascii="宋体" w:hAnsi="宋体" w:eastAsia="宋体" w:cs="宋体"/>
          <w:color w:val="auto"/>
          <w:kern w:val="0"/>
          <w:szCs w:val="21"/>
          <w:highlight w:val="none"/>
        </w:rPr>
        <w:t>上牌（必须为东莞市车牌）、配件安装（包括安装行车记录仪、贴膜等）和</w:t>
      </w:r>
      <w:r>
        <w:rPr>
          <w:rFonts w:hint="eastAsia" w:ascii="宋体" w:hAnsi="宋体" w:eastAsia="宋体" w:cs="宋体"/>
          <w:color w:val="auto"/>
          <w:kern w:val="0"/>
          <w:szCs w:val="21"/>
          <w:highlight w:val="none"/>
          <w:lang w:val="en-US" w:eastAsia="zh-CN"/>
        </w:rPr>
        <w:t>验收</w:t>
      </w:r>
      <w:r>
        <w:rPr>
          <w:rFonts w:hint="eastAsia" w:ascii="宋体" w:hAnsi="宋体" w:eastAsia="宋体" w:cs="宋体"/>
          <w:color w:val="auto"/>
          <w:kern w:val="0"/>
          <w:szCs w:val="21"/>
          <w:highlight w:val="none"/>
        </w:rPr>
        <w:t>交付。</w:t>
      </w:r>
    </w:p>
    <w:p w14:paraId="2D47A4AB">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（二）喷涂要求：</w:t>
      </w:r>
    </w:p>
    <w:p w14:paraId="6AD4BFE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车辆交付招标人使用时，车身颜色为</w:t>
      </w:r>
      <w:r>
        <w:rPr>
          <w:rFonts w:hint="eastAsia" w:ascii="宋体" w:hAnsi="宋体" w:eastAsia="宋体" w:cs="宋体"/>
          <w:b/>
          <w:bCs/>
          <w:color w:val="auto"/>
          <w:kern w:val="0"/>
          <w:szCs w:val="21"/>
          <w:highlight w:val="none"/>
        </w:rPr>
        <w:t>工程黄</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应根据招标人提供的企业LOGO,企业名称等相关内容要</w:t>
      </w:r>
      <w:r>
        <w:rPr>
          <w:rFonts w:hint="eastAsia" w:ascii="宋体" w:hAnsi="宋体" w:eastAsia="宋体" w:cs="宋体"/>
          <w:color w:val="auto"/>
          <w:kern w:val="0"/>
          <w:szCs w:val="21"/>
          <w:highlight w:val="none"/>
          <w:lang w:bidi="ar"/>
        </w:rPr>
        <w:t>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在车辆查验合格后由中标人</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p>
    <w:p w14:paraId="4132F3DE">
      <w:pPr>
        <w:autoSpaceDE w:val="0"/>
        <w:autoSpaceDN w:val="0"/>
        <w:adjustRightInd w:val="0"/>
        <w:snapToGrid w:val="0"/>
        <w:spacing w:line="360" w:lineRule="auto"/>
        <w:ind w:firstLine="422" w:firstLineChars="200"/>
        <w:contextualSpacing/>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（三）验收要求</w:t>
      </w:r>
      <w:r>
        <w:rPr>
          <w:rFonts w:hint="eastAsia" w:ascii="宋体" w:hAnsi="宋体" w:eastAsia="宋体" w:cs="宋体"/>
          <w:color w:val="auto"/>
          <w:kern w:val="0"/>
          <w:szCs w:val="21"/>
          <w:highlight w:val="none"/>
        </w:rPr>
        <w:t>：</w:t>
      </w:r>
    </w:p>
    <w:p w14:paraId="1BBBAE9B">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（1）车辆查验：</w:t>
      </w:r>
    </w:p>
    <w:p w14:paraId="6B43B5B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46E4161D">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73DB7F12">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车辆的查验、试驾完成后，若查验合格，各方在查验证明上签字；若查验不合格，中标人需在查验证明上写明不合格内容及整改时限要求，因查验或整改不合格导致逾期供货的，按第九条逾期供货条款执行；</w:t>
      </w:r>
    </w:p>
    <w:p w14:paraId="3B5FCD17">
      <w:pPr>
        <w:widowControl/>
        <w:numPr>
          <w:ilvl w:val="-1"/>
          <w:numId w:val="0"/>
        </w:numPr>
        <w:kinsoku w:val="0"/>
        <w:autoSpaceDE w:val="0"/>
        <w:autoSpaceDN w:val="0"/>
        <w:adjustRightInd w:val="0"/>
        <w:snapToGrid w:val="0"/>
        <w:spacing w:line="360" w:lineRule="auto"/>
        <w:ind w:firstLine="420" w:firstLineChars="200"/>
        <w:contextualSpacing w:val="0"/>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招标人查验车辆时需进行试车及预警功能实地演示，中标人需无条件配合。若查验不合格的，中标人不得以车辆已试用不得退回为由拒绝退货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换货或整改，不得以此为由回招标人索取任何赔偿或费用</w:t>
      </w:r>
      <w:r>
        <w:rPr>
          <w:rFonts w:hint="eastAsia" w:ascii="宋体" w:hAnsi="宋体" w:eastAsia="宋体" w:cs="宋体"/>
          <w:color w:val="auto"/>
          <w:kern w:val="0"/>
          <w:sz w:val="21"/>
          <w:szCs w:val="21"/>
          <w:highlight w:val="none"/>
          <w:lang w:bidi="ar"/>
        </w:rPr>
        <w:t>。</w:t>
      </w:r>
    </w:p>
    <w:p w14:paraId="0F0167A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（2）车辆验收：</w:t>
      </w:r>
    </w:p>
    <w:p w14:paraId="5C8998A1">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查验合格后，中标人需完成车辆上牌及配件安装（包括喷涂、安装行车记录仪、贴膜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14:paraId="315FBF36">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（3）车辆交付：</w:t>
      </w:r>
    </w:p>
    <w:p w14:paraId="798CC49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车辆验收合格后进行车辆交付，交付时应确保所有车辆油表显示在一半或一半以上，以确保车辆验收后招标人的正常使用，同时中标人将车辆相关证件及资料移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包括电子档扫描件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交至招标人，包括但不限于以下资料：</w:t>
      </w:r>
    </w:p>
    <w:p w14:paraId="10967BD8">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rPr>
        <w:t>车辆合格证复印件；</w:t>
      </w:r>
    </w:p>
    <w:p w14:paraId="05EA3ED7">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rPr>
        <w:t>质量服务卡或保修手册；</w:t>
      </w:r>
    </w:p>
    <w:p w14:paraId="255DB0F4">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车辆使用说明书或用户使用手册（中文）；</w:t>
      </w:r>
    </w:p>
    <w:p w14:paraId="4B8C306E">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随车工具及备件清单；</w:t>
      </w:r>
    </w:p>
    <w:p w14:paraId="20B1E7C1">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⑤</w:t>
      </w:r>
      <w:r>
        <w:rPr>
          <w:rFonts w:hint="eastAsia" w:ascii="宋体" w:hAnsi="宋体" w:eastAsia="宋体" w:cs="宋体"/>
          <w:color w:val="auto"/>
          <w:kern w:val="0"/>
          <w:szCs w:val="21"/>
          <w:highlight w:val="none"/>
        </w:rPr>
        <w:t>三包凭证；</w:t>
      </w:r>
    </w:p>
    <w:p w14:paraId="67C69939">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⑥</w:t>
      </w:r>
      <w:r>
        <w:rPr>
          <w:rFonts w:hint="eastAsia" w:ascii="宋体" w:hAnsi="宋体" w:eastAsia="宋体" w:cs="宋体"/>
          <w:color w:val="auto"/>
          <w:kern w:val="0"/>
          <w:szCs w:val="21"/>
          <w:highlight w:val="none"/>
        </w:rPr>
        <w:t>发票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按招标人要求开具）</w:t>
      </w:r>
      <w:r>
        <w:rPr>
          <w:rFonts w:hint="eastAsia" w:ascii="宋体" w:hAnsi="宋体" w:eastAsia="宋体" w:cs="宋体"/>
          <w:color w:val="auto"/>
          <w:kern w:val="0"/>
          <w:szCs w:val="21"/>
          <w:highlight w:val="none"/>
        </w:rPr>
        <w:t>；</w:t>
      </w:r>
    </w:p>
    <w:p w14:paraId="5237255F">
      <w:pPr>
        <w:snapToGrid w:val="0"/>
        <w:spacing w:line="360" w:lineRule="auto"/>
        <w:ind w:firstLine="420" w:firstLineChars="20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⑦</w:t>
      </w:r>
      <w:r>
        <w:rPr>
          <w:rFonts w:hint="eastAsia" w:ascii="宋体" w:hAnsi="宋体" w:eastAsia="宋体" w:cs="宋体"/>
          <w:color w:val="auto"/>
          <w:kern w:val="0"/>
          <w:szCs w:val="21"/>
          <w:highlight w:val="none"/>
          <w:lang w:eastAsia="zh-CN"/>
        </w:rPr>
        <w:t>保险单；</w:t>
      </w:r>
    </w:p>
    <w:p w14:paraId="3AD4F57D">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⑧</w:t>
      </w:r>
      <w:r>
        <w:rPr>
          <w:rFonts w:hint="eastAsia" w:ascii="宋体" w:hAnsi="宋体" w:eastAsia="宋体" w:cs="宋体"/>
          <w:color w:val="auto"/>
          <w:kern w:val="0"/>
          <w:szCs w:val="21"/>
          <w:highlight w:val="none"/>
        </w:rPr>
        <w:t>车辆一致性证书；</w:t>
      </w:r>
    </w:p>
    <w:p w14:paraId="379C9EE1">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⑨</w:t>
      </w:r>
      <w:r>
        <w:rPr>
          <w:rFonts w:hint="eastAsia" w:ascii="宋体" w:hAnsi="宋体" w:eastAsia="宋体" w:cs="宋体"/>
          <w:color w:val="auto"/>
          <w:kern w:val="0"/>
          <w:szCs w:val="21"/>
          <w:highlight w:val="none"/>
        </w:rPr>
        <w:t>机动车登记证书；</w:t>
      </w:r>
    </w:p>
    <w:p w14:paraId="4353FB70">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⑩</w:t>
      </w:r>
      <w:r>
        <w:rPr>
          <w:rFonts w:hint="eastAsia" w:ascii="宋体" w:hAnsi="宋体" w:eastAsia="宋体" w:cs="宋体"/>
          <w:color w:val="auto"/>
          <w:kern w:val="0"/>
          <w:szCs w:val="21"/>
          <w:highlight w:val="none"/>
        </w:rPr>
        <w:t>新车交付确认表；</w:t>
      </w:r>
    </w:p>
    <w:p w14:paraId="596088D4">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⑪</w:t>
      </w:r>
      <w:r>
        <w:rPr>
          <w:rFonts w:hint="eastAsia" w:ascii="宋体" w:hAnsi="宋体" w:eastAsia="宋体" w:cs="宋体"/>
          <w:color w:val="auto"/>
          <w:kern w:val="0"/>
          <w:szCs w:val="21"/>
          <w:highlight w:val="none"/>
        </w:rPr>
        <w:t>完税证明</w:t>
      </w:r>
      <w:r>
        <w:rPr>
          <w:rFonts w:hint="eastAsia" w:ascii="宋体" w:hAnsi="宋体" w:eastAsia="宋体" w:cs="宋体"/>
          <w:color w:val="auto"/>
          <w:kern w:val="0"/>
          <w:szCs w:val="21"/>
          <w:highlight w:val="none"/>
          <w:lang w:val="en-US" w:eastAsia="zh-CN"/>
        </w:rPr>
        <w:t>复印件</w:t>
      </w:r>
      <w:r>
        <w:rPr>
          <w:rFonts w:hint="eastAsia" w:ascii="宋体" w:hAnsi="宋体" w:eastAsia="宋体" w:cs="宋体"/>
          <w:color w:val="auto"/>
          <w:kern w:val="0"/>
          <w:szCs w:val="21"/>
          <w:highlight w:val="none"/>
        </w:rPr>
        <w:t>；</w:t>
      </w:r>
    </w:p>
    <w:p w14:paraId="166DF42E">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⑫</w:t>
      </w: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rPr>
        <w:t>。</w:t>
      </w:r>
    </w:p>
    <w:p w14:paraId="526E6C2B">
      <w:p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14:paraId="79D31A2F">
      <w:pPr>
        <w:autoSpaceDE w:val="0"/>
        <w:autoSpaceDN w:val="0"/>
        <w:adjustRightIn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五、价款要求</w:t>
      </w:r>
    </w:p>
    <w:p w14:paraId="21689CE9">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机动车损失保险、第三者责任保险</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00万元保额、车上人员（驾驶员和乘客，</w:t>
      </w:r>
      <w:r>
        <w:rPr>
          <w:rFonts w:hint="eastAsia" w:ascii="宋体" w:hAnsi="宋体" w:eastAsia="宋体" w:cs="宋体"/>
          <w:color w:val="auto"/>
          <w:sz w:val="21"/>
          <w:szCs w:val="21"/>
          <w:highlight w:val="none"/>
        </w:rPr>
        <w:t>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w:t>
      </w:r>
      <w:r>
        <w:rPr>
          <w:rFonts w:hint="eastAsia" w:ascii="宋体" w:hAnsi="宋体" w:eastAsia="宋体" w:cs="宋体"/>
          <w:color w:val="auto"/>
          <w:kern w:val="0"/>
          <w:szCs w:val="21"/>
          <w:highlight w:val="none"/>
        </w:rPr>
        <w:t>）责任保险、防撞包单元碰撞险</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、车身喷涂（按招标人要求）、检测及验收合格之前及质保期内维修维护、售后服务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拖车费</w:t>
      </w:r>
      <w:r>
        <w:rPr>
          <w:rFonts w:hint="eastAsia" w:ascii="宋体" w:hAnsi="宋体" w:eastAsia="宋体" w:cs="宋体"/>
          <w:color w:val="auto"/>
          <w:kern w:val="0"/>
          <w:szCs w:val="21"/>
          <w:highlight w:val="none"/>
        </w:rPr>
        <w:t>等全部费用。未经</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书面同意，</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不得向</w:t>
      </w: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主张前述费用以外的任何其它费用或补偿。</w:t>
      </w:r>
    </w:p>
    <w:p w14:paraId="2C53418B">
      <w:pPr>
        <w:snapToGrid w:val="0"/>
        <w:spacing w:line="360" w:lineRule="auto"/>
        <w:ind w:firstLine="420" w:firstLineChars="200"/>
        <w:contextualSpacing/>
        <w:jc w:val="left"/>
        <w:rPr>
          <w:rFonts w:ascii="宋体" w:hAnsi="宋体" w:eastAsia="宋体" w:cs="宋体"/>
          <w:color w:val="auto"/>
          <w:kern w:val="0"/>
          <w:szCs w:val="21"/>
          <w:highlight w:val="none"/>
        </w:rPr>
      </w:pPr>
    </w:p>
    <w:p w14:paraId="3B495348">
      <w:pPr>
        <w:snapToGrid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（二）费用支付：</w:t>
      </w:r>
    </w:p>
    <w:p w14:paraId="2D9A285B">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p>
    <w:p w14:paraId="03853DE6">
      <w:pPr>
        <w:snapToGrid w:val="0"/>
        <w:spacing w:line="360" w:lineRule="auto"/>
        <w:ind w:firstLine="420" w:firstLineChars="200"/>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决定</w:t>
      </w:r>
      <w:r>
        <w:rPr>
          <w:rFonts w:hint="eastAsia" w:ascii="宋体" w:hAnsi="宋体" w:eastAsia="宋体" w:cs="Times New Roman"/>
          <w:bCs/>
          <w:color w:val="auto"/>
          <w:kern w:val="0"/>
          <w:szCs w:val="21"/>
          <w:highlight w:val="none"/>
          <w:lang w:val="en-US" w:eastAsia="zh-CN"/>
        </w:rPr>
        <w:t>。</w:t>
      </w:r>
    </w:p>
    <w:p w14:paraId="520F1022">
      <w:pPr>
        <w:snapToGrid w:val="0"/>
        <w:spacing w:line="360" w:lineRule="auto"/>
        <w:ind w:firstLine="420" w:firstLineChars="200"/>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（2）预付款支付。</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w:t>
      </w:r>
      <w:r>
        <w:rPr>
          <w:rFonts w:hint="eastAsia" w:ascii="宋体" w:hAnsi="宋体" w:eastAsia="宋体" w:cs="宋体"/>
          <w:bCs/>
          <w:color w:val="auto"/>
          <w:kern w:val="0"/>
          <w:szCs w:val="21"/>
          <w:highlight w:val="none"/>
          <w:lang w:val="en-US" w:eastAsia="zh-CN" w:bidi="ar"/>
        </w:rPr>
        <w:t>中标人</w:t>
      </w:r>
      <w:r>
        <w:rPr>
          <w:rFonts w:hint="eastAsia" w:ascii="宋体" w:hAnsi="宋体" w:eastAsia="宋体" w:cs="宋体"/>
          <w:bCs/>
          <w:color w:val="auto"/>
          <w:kern w:val="0"/>
          <w:szCs w:val="21"/>
          <w:highlight w:val="none"/>
          <w:lang w:bidi="ar"/>
        </w:rPr>
        <w:t>按</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要求向</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提交请款报告及请款金额等额、合法、有效的收款收据，</w:t>
      </w:r>
      <w:r>
        <w:rPr>
          <w:rFonts w:hint="eastAsia" w:ascii="宋体" w:hAnsi="宋体" w:eastAsia="宋体" w:cs="宋体"/>
          <w:bCs/>
          <w:color w:val="auto"/>
          <w:kern w:val="0"/>
          <w:szCs w:val="21"/>
          <w:highlight w:val="none"/>
          <w:lang w:eastAsia="zh-CN" w:bidi="ar"/>
        </w:rPr>
        <w:t>招标人</w:t>
      </w:r>
      <w:r>
        <w:rPr>
          <w:rFonts w:hint="eastAsia" w:ascii="宋体" w:hAnsi="宋体" w:eastAsia="宋体" w:cs="宋体"/>
          <w:bCs/>
          <w:color w:val="auto"/>
          <w:kern w:val="0"/>
          <w:szCs w:val="21"/>
          <w:highlight w:val="none"/>
          <w:lang w:bidi="ar"/>
        </w:rPr>
        <w:t>在收到前述材料并确认无误后10个工作日内，支付预付款给</w:t>
      </w:r>
      <w:r>
        <w:rPr>
          <w:rFonts w:hint="eastAsia" w:ascii="宋体" w:hAnsi="宋体" w:eastAsia="宋体" w:cs="宋体"/>
          <w:bCs/>
          <w:color w:val="auto"/>
          <w:kern w:val="0"/>
          <w:szCs w:val="21"/>
          <w:highlight w:val="none"/>
          <w:lang w:eastAsia="zh-CN" w:bidi="ar"/>
        </w:rPr>
        <w:t>中标人</w:t>
      </w:r>
      <w:r>
        <w:rPr>
          <w:rFonts w:hint="eastAsia" w:ascii="宋体" w:hAnsi="宋体" w:eastAsia="宋体" w:cs="宋体"/>
          <w:bCs/>
          <w:color w:val="auto"/>
          <w:kern w:val="0"/>
          <w:szCs w:val="21"/>
          <w:highlight w:val="none"/>
          <w:lang w:bidi="ar"/>
        </w:rPr>
        <w:t>。</w:t>
      </w:r>
    </w:p>
    <w:p w14:paraId="6354E846">
      <w:pPr>
        <w:numPr>
          <w:ilvl w:val="255"/>
          <w:numId w:val="0"/>
        </w:numPr>
        <w:autoSpaceDE w:val="0"/>
        <w:autoSpaceDN w:val="0"/>
        <w:adjustRightInd w:val="0"/>
        <w:snapToGrid w:val="0"/>
        <w:spacing w:line="360" w:lineRule="auto"/>
        <w:ind w:firstLine="560" w:firstLineChars="200"/>
        <w:contextualSpacing/>
        <w:jc w:val="left"/>
        <w:rPr>
          <w:rFonts w:hint="eastAsia" w:ascii="宋体" w:hAnsi="宋体" w:eastAsia="宋体" w:cs="宋体"/>
          <w:b/>
          <w:bCs/>
          <w:color w:val="auto"/>
          <w:kern w:val="0"/>
          <w:szCs w:val="21"/>
          <w:highlight w:val="none"/>
          <w:lang w:val="en-US" w:eastAsia="zh-CN"/>
        </w:rPr>
      </w:pPr>
      <w:r>
        <w:rPr>
          <w:rFonts w:hint="eastAsia" w:hAnsi="宋体" w:cs="宋体"/>
          <w:b/>
          <w:bCs/>
          <w:color w:val="auto"/>
          <w:kern w:val="2"/>
          <w:sz w:val="28"/>
          <w:szCs w:val="28"/>
          <w:highlight w:val="none"/>
          <w:lang w:val="zh-CN"/>
        </w:rPr>
        <w:t>★</w:t>
      </w:r>
      <w:r>
        <w:rPr>
          <w:rFonts w:hint="eastAsia" w:ascii="宋体" w:hAnsi="宋体" w:eastAsia="宋体" w:cs="宋体"/>
          <w:b/>
          <w:bCs/>
          <w:color w:val="auto"/>
          <w:kern w:val="0"/>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kern w:val="0"/>
          <w:szCs w:val="21"/>
          <w:highlight w:val="none"/>
        </w:rPr>
        <w:t>金额等额</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预付款银行保函</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具体采用何种方式</w:t>
      </w:r>
      <w:r>
        <w:rPr>
          <w:rFonts w:hint="eastAsia" w:ascii="宋体" w:hAnsi="宋体" w:eastAsia="宋体" w:cs="宋体"/>
          <w:b/>
          <w:bCs/>
          <w:color w:val="auto"/>
          <w:kern w:val="0"/>
          <w:szCs w:val="21"/>
          <w:highlight w:val="none"/>
        </w:rPr>
        <w:t>由</w:t>
      </w:r>
      <w:r>
        <w:rPr>
          <w:rFonts w:hint="eastAsia" w:ascii="宋体" w:hAnsi="宋体" w:eastAsia="宋体" w:cs="宋体"/>
          <w:b/>
          <w:bCs/>
          <w:color w:val="auto"/>
          <w:kern w:val="0"/>
          <w:szCs w:val="21"/>
          <w:highlight w:val="none"/>
          <w:lang w:eastAsia="zh-CN"/>
        </w:rPr>
        <w:t>招标人</w:t>
      </w:r>
      <w:r>
        <w:rPr>
          <w:rFonts w:hint="eastAsia" w:ascii="宋体" w:hAnsi="宋体" w:eastAsia="宋体" w:cs="宋体"/>
          <w:b/>
          <w:bCs/>
          <w:color w:val="auto"/>
          <w:kern w:val="0"/>
          <w:szCs w:val="21"/>
          <w:highlight w:val="none"/>
        </w:rPr>
        <w:t>决定</w:t>
      </w:r>
      <w:r>
        <w:rPr>
          <w:rFonts w:hint="eastAsia" w:ascii="宋体" w:hAnsi="宋体" w:eastAsia="宋体" w:cs="宋体"/>
          <w:b/>
          <w:bCs/>
          <w:color w:val="auto"/>
          <w:kern w:val="0"/>
          <w:szCs w:val="21"/>
          <w:highlight w:val="none"/>
          <w:lang w:eastAsia="zh-CN"/>
        </w:rPr>
        <w:t>。</w:t>
      </w:r>
    </w:p>
    <w:p w14:paraId="0013C948">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w:t>
      </w:r>
      <w:r>
        <w:rPr>
          <w:rFonts w:hint="eastAsia" w:ascii="宋体" w:hAnsi="宋体" w:eastAsia="宋体" w:cs="宋体"/>
          <w:b/>
          <w:bCs/>
          <w:color w:val="auto"/>
          <w:kern w:val="0"/>
          <w:szCs w:val="21"/>
          <w:highlight w:val="none"/>
          <w:lang w:val="en-US" w:eastAsia="zh-CN"/>
        </w:rPr>
        <w:t>预付款监管账户</w:t>
      </w:r>
      <w:r>
        <w:rPr>
          <w:rFonts w:hint="eastAsia" w:ascii="宋体" w:hAnsi="宋体" w:eastAsia="宋体" w:cs="宋体"/>
          <w:b/>
          <w:bCs/>
          <w:color w:val="auto"/>
          <w:kern w:val="0"/>
          <w:szCs w:val="21"/>
          <w:highlight w:val="none"/>
        </w:rPr>
        <w:t>方式：</w:t>
      </w:r>
      <w:r>
        <w:rPr>
          <w:rFonts w:hint="eastAsia" w:ascii="宋体" w:hAnsi="宋体" w:eastAsia="宋体" w:cs="宋体"/>
          <w:b/>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按合同总价的5%支付违约金。</w:t>
      </w:r>
    </w:p>
    <w:p w14:paraId="534A62ED">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采取预付款银行保函方式：</w:t>
      </w:r>
      <w:r>
        <w:rPr>
          <w:rFonts w:hint="eastAsia" w:ascii="宋体" w:hAnsi="宋体" w:eastAsia="宋体" w:cs="宋体"/>
          <w:b/>
          <w:bCs/>
          <w:color w:val="auto"/>
          <w:kern w:val="0"/>
          <w:szCs w:val="21"/>
          <w:highlight w:val="none"/>
          <w:lang w:val="en-US" w:eastAsia="zh-CN"/>
        </w:rPr>
        <w:t>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14:paraId="65E30FCC">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②当预付款比例不超过合同含税总价10%（含）时，</w:t>
      </w:r>
      <w:r>
        <w:rPr>
          <w:rFonts w:hint="eastAsia" w:ascii="宋体" w:hAnsi="宋体" w:eastAsia="宋体" w:cs="宋体"/>
          <w:color w:val="auto"/>
          <w:kern w:val="0"/>
          <w:szCs w:val="21"/>
          <w:highlight w:val="none"/>
          <w:lang w:val="en-US" w:eastAsia="zh-CN"/>
        </w:rPr>
        <w:t>中标人无需开设预付款监管账户或提供</w:t>
      </w:r>
      <w:r>
        <w:rPr>
          <w:rFonts w:hint="eastAsia" w:ascii="宋体" w:hAnsi="宋体" w:eastAsia="宋体" w:cs="宋体"/>
          <w:color w:val="auto"/>
          <w:kern w:val="0"/>
          <w:szCs w:val="21"/>
          <w:highlight w:val="none"/>
        </w:rPr>
        <w:t>预付款银行保函</w:t>
      </w:r>
      <w:r>
        <w:rPr>
          <w:rFonts w:hint="eastAsia" w:ascii="宋体" w:hAnsi="宋体" w:eastAsia="宋体" w:cs="宋体"/>
          <w:color w:val="auto"/>
          <w:kern w:val="0"/>
          <w:szCs w:val="21"/>
          <w:highlight w:val="none"/>
          <w:lang w:eastAsia="zh-CN"/>
        </w:rPr>
        <w:t>。</w:t>
      </w:r>
    </w:p>
    <w:p w14:paraId="3683D9D5">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（2）验收款：</w:t>
      </w:r>
    </w:p>
    <w:p w14:paraId="2968A231">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到货并安装调试完毕、验收合格后并上牌交付后，中标人提交符合招标人要求的请款资料并出具100%结算价的等额有效的增值税专用发票原件，招标人在收到发票后二十个工作日内支付至结算价的95％，剩余结算价的5％用作质保金。</w:t>
      </w:r>
    </w:p>
    <w:p w14:paraId="57D6E117">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到货并安装调试完毕、验收合格并上牌交付后，中标人提交符合招标人要求的请款资料并出具100%结算价等额的增值税专用发票原件，并提供结算价5%且有效期至质保期满的质保保函后</w:t>
      </w:r>
      <w:r>
        <w:rPr>
          <w:rFonts w:hint="eastAsia" w:ascii="宋体" w:hAnsi="宋体" w:eastAsia="宋体" w:cs="宋体"/>
          <w:color w:val="auto"/>
          <w:kern w:val="0"/>
          <w:szCs w:val="21"/>
          <w:highlight w:val="none"/>
          <w:lang w:val="en-US" w:eastAsia="zh-CN"/>
        </w:rPr>
        <w:t>二十</w:t>
      </w:r>
      <w:r>
        <w:rPr>
          <w:rFonts w:hint="eastAsia" w:ascii="宋体" w:hAnsi="宋体" w:eastAsia="宋体" w:cs="宋体"/>
          <w:color w:val="auto"/>
          <w:kern w:val="0"/>
          <w:szCs w:val="21"/>
          <w:highlight w:val="none"/>
        </w:rPr>
        <w:t>个工作日内，招标人向中标人支付至结算价的100％价款。</w:t>
      </w:r>
    </w:p>
    <w:p w14:paraId="65A420C6">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（3）质保款：</w:t>
      </w:r>
    </w:p>
    <w:p w14:paraId="6525431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①采取预留质保金方式的，车辆质保期满后，经招标人审核确认中标人提供的车辆无质量问题且</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无违约行为，中标人提交请款资料并出具前述100%结算价款金额的等额有效的增值税专用发票复印件后二十个工作日内，招标人向中标人支付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宋体"/>
          <w:color w:val="auto"/>
          <w:kern w:val="0"/>
          <w:szCs w:val="21"/>
          <w:highlight w:val="none"/>
        </w:rPr>
        <w:t>；</w:t>
      </w:r>
    </w:p>
    <w:p w14:paraId="0AEA09CA">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车辆质保期满后一个月内，由中标人提出退回不可撤销银行质量保函申请，经招标人审核确认中标人车辆无质量问题且中标人无违约行为，由招标人退回不可撤销银行质量保函。</w:t>
      </w:r>
    </w:p>
    <w:p w14:paraId="185AE3D0">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15074BCA">
      <w:pPr>
        <w:numPr>
          <w:ilvl w:val="255"/>
          <w:numId w:val="0"/>
        </w:numPr>
        <w:tabs>
          <w:tab w:val="left" w:pos="540"/>
        </w:tabs>
        <w:adjustRightInd w:val="0"/>
        <w:snapToGrid w:val="0"/>
        <w:spacing w:line="360" w:lineRule="auto"/>
        <w:ind w:left="42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六、质保及售后服务要求</w:t>
      </w:r>
    </w:p>
    <w:p w14:paraId="538ABA59">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（一）质保</w:t>
      </w:r>
    </w:p>
    <w:p w14:paraId="3490C968">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（1）质保期：24个月，自车辆及随车设备经招标人书面确认验收合格之日起计算。</w:t>
      </w:r>
    </w:p>
    <w:p w14:paraId="264A78D3">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（2）质保责任：按照国家规定的要求，在质保期内免费</w:t>
      </w:r>
      <w:r>
        <w:rPr>
          <w:rFonts w:hint="eastAsia" w:ascii="宋体" w:hAnsi="宋体" w:eastAsia="宋体" w:cs="宋体"/>
          <w:color w:val="auto"/>
          <w:kern w:val="0"/>
          <w:sz w:val="21"/>
          <w:szCs w:val="21"/>
          <w:highlight w:val="none"/>
        </w:rPr>
        <w:t>（包括但不限于为完成质保产生的拖车费、配件购置费、测试费、人工等各项费用）</w:t>
      </w:r>
      <w:r>
        <w:rPr>
          <w:rFonts w:hint="eastAsia" w:ascii="宋体" w:hAnsi="宋体" w:eastAsia="宋体" w:cs="宋体"/>
          <w:color w:val="auto"/>
          <w:kern w:val="0"/>
          <w:szCs w:val="21"/>
          <w:highlight w:val="none"/>
        </w:rPr>
        <w:t>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免费提供维护、维修以及其它售后服务，不再收取任何费用</w:t>
      </w:r>
      <w:r>
        <w:rPr>
          <w:rFonts w:hint="eastAsia" w:ascii="宋体" w:hAnsi="宋体" w:eastAsia="宋体" w:cs="宋体"/>
          <w:color w:val="auto"/>
          <w:kern w:val="0"/>
          <w:szCs w:val="21"/>
          <w:highlight w:val="none"/>
        </w:rPr>
        <w:t>。</w:t>
      </w:r>
    </w:p>
    <w:p w14:paraId="42FB6F2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（3）车辆零部件清单：中标人须在投标文件上提供</w:t>
      </w:r>
      <w:r>
        <w:rPr>
          <w:rFonts w:hint="eastAsia" w:ascii="宋体" w:hAnsi="宋体" w:eastAsia="宋体" w:cs="宋体"/>
          <w:color w:val="auto"/>
          <w:kern w:val="0"/>
          <w:szCs w:val="21"/>
          <w:highlight w:val="none"/>
          <w:lang w:bidi="ar"/>
        </w:rPr>
        <w:t>产品用户使用说明书中的零部件</w:t>
      </w:r>
      <w:r>
        <w:rPr>
          <w:rFonts w:hint="eastAsia" w:ascii="宋体" w:hAnsi="宋体" w:eastAsia="宋体" w:cs="宋体"/>
          <w:color w:val="auto"/>
          <w:kern w:val="0"/>
          <w:szCs w:val="21"/>
          <w:highlight w:val="none"/>
          <w:lang w:val="en-US" w:eastAsia="zh-CN" w:bidi="ar"/>
        </w:rPr>
        <w:t>保修期限表</w:t>
      </w:r>
      <w:r>
        <w:rPr>
          <w:rFonts w:hint="eastAsia" w:ascii="宋体" w:hAnsi="宋体" w:eastAsia="宋体" w:cs="宋体"/>
          <w:color w:val="auto"/>
          <w:kern w:val="0"/>
          <w:szCs w:val="21"/>
          <w:highlight w:val="none"/>
          <w:lang w:bidi="ar"/>
        </w:rPr>
        <w:t>，并明确各零部件的质保期限，其中部分零</w:t>
      </w:r>
      <w:r>
        <w:rPr>
          <w:rFonts w:hint="eastAsia" w:ascii="宋体" w:hAnsi="宋体" w:eastAsia="宋体" w:cs="宋体"/>
          <w:color w:val="auto"/>
          <w:kern w:val="0"/>
          <w:szCs w:val="21"/>
          <w:highlight w:val="none"/>
          <w:lang w:val="en-US" w:eastAsia="zh-CN" w:bidi="ar"/>
        </w:rPr>
        <w:t>部</w:t>
      </w:r>
      <w:r>
        <w:rPr>
          <w:rFonts w:hint="eastAsia" w:ascii="宋体" w:hAnsi="宋体" w:eastAsia="宋体" w:cs="宋体"/>
          <w:color w:val="auto"/>
          <w:kern w:val="0"/>
          <w:szCs w:val="21"/>
          <w:highlight w:val="none"/>
          <w:lang w:bidi="ar"/>
        </w:rPr>
        <w:t>件保修期限要求详见附</w:t>
      </w:r>
      <w:r>
        <w:rPr>
          <w:rFonts w:hint="eastAsia" w:ascii="宋体" w:hAnsi="宋体" w:eastAsia="宋体" w:cs="宋体"/>
          <w:color w:val="auto"/>
          <w:kern w:val="0"/>
          <w:szCs w:val="21"/>
          <w:highlight w:val="none"/>
          <w:lang w:val="en-US" w:eastAsia="zh-CN" w:bidi="ar"/>
        </w:rPr>
        <w:t>表《</w:t>
      </w:r>
      <w:r>
        <w:rPr>
          <w:rFonts w:hint="eastAsia" w:ascii="宋体" w:hAnsi="宋体" w:eastAsia="宋体" w:cs="宋体"/>
          <w:color w:val="auto"/>
          <w:kern w:val="0"/>
          <w:szCs w:val="21"/>
          <w:highlight w:val="none"/>
          <w:lang w:bidi="ar"/>
        </w:rPr>
        <w:t>部分零部件保修期限</w:t>
      </w:r>
      <w:r>
        <w:rPr>
          <w:rFonts w:hint="eastAsia" w:ascii="宋体" w:hAnsi="宋体" w:eastAsia="宋体" w:cs="宋体"/>
          <w:color w:val="auto"/>
          <w:kern w:val="0"/>
          <w:szCs w:val="21"/>
          <w:highlight w:val="none"/>
          <w:lang w:val="en-US" w:eastAsia="zh-CN" w:bidi="ar"/>
        </w:rPr>
        <w:t>表》，</w:t>
      </w:r>
      <w:r>
        <w:rPr>
          <w:rFonts w:hint="eastAsia" w:ascii="宋体" w:hAnsi="宋体" w:eastAsia="宋体" w:cs="宋体"/>
          <w:color w:val="auto"/>
          <w:kern w:val="0"/>
          <w:sz w:val="22"/>
          <w:highlight w:val="none"/>
          <w:u w:val="none"/>
          <w:lang w:val="en-US" w:eastAsia="zh-CN" w:bidi="ar"/>
        </w:rPr>
        <w:t>投标人提供的</w:t>
      </w:r>
      <w:r>
        <w:rPr>
          <w:rFonts w:hint="eastAsia" w:ascii="宋体" w:hAnsi="宋体" w:eastAsia="宋体" w:cs="宋体"/>
          <w:color w:val="auto"/>
          <w:kern w:val="0"/>
          <w:sz w:val="22"/>
          <w:highlight w:val="none"/>
          <w:u w:val="none"/>
          <w:lang w:bidi="ar"/>
        </w:rPr>
        <w:t>产品用户使用说明书中的零部件</w:t>
      </w:r>
      <w:r>
        <w:rPr>
          <w:rFonts w:hint="eastAsia" w:ascii="宋体" w:hAnsi="宋体" w:eastAsia="宋体" w:cs="宋体"/>
          <w:color w:val="auto"/>
          <w:kern w:val="0"/>
          <w:szCs w:val="21"/>
          <w:highlight w:val="none"/>
          <w:lang w:val="en-US" w:eastAsia="zh-CN" w:bidi="ar"/>
        </w:rPr>
        <w:t>保修期限表</w:t>
      </w:r>
      <w:r>
        <w:rPr>
          <w:rFonts w:hint="eastAsia" w:ascii="宋体" w:hAnsi="宋体" w:eastAsia="宋体" w:cs="宋体"/>
          <w:color w:val="auto"/>
          <w:kern w:val="0"/>
          <w:sz w:val="22"/>
          <w:highlight w:val="none"/>
          <w:u w:val="none"/>
          <w:lang w:val="en-US" w:eastAsia="zh-CN" w:bidi="ar"/>
        </w:rPr>
        <w:t>与附表有差异的，以附表质保期限为准</w:t>
      </w:r>
      <w:r>
        <w:rPr>
          <w:rFonts w:hint="eastAsia" w:ascii="宋体" w:hAnsi="宋体" w:eastAsia="宋体" w:cs="宋体"/>
          <w:color w:val="auto"/>
          <w:kern w:val="0"/>
          <w:szCs w:val="21"/>
          <w:highlight w:val="none"/>
          <w:lang w:bidi="ar"/>
        </w:rPr>
        <w:t>。</w:t>
      </w:r>
    </w:p>
    <w:p w14:paraId="0F04D7AF">
      <w:pPr>
        <w:numPr>
          <w:ilvl w:val="255"/>
          <w:numId w:val="0"/>
        </w:numPr>
        <w:autoSpaceDE w:val="0"/>
        <w:autoSpaceDN w:val="0"/>
        <w:adjustRightInd w:val="0"/>
        <w:snapToGrid w:val="0"/>
        <w:spacing w:line="360" w:lineRule="auto"/>
        <w:ind w:firstLine="422" w:firstLineChars="200"/>
        <w:contextualSpacing/>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（4）其他：</w:t>
      </w:r>
      <w:r>
        <w:rPr>
          <w:rFonts w:hint="eastAsia" w:ascii="宋体" w:hAnsi="宋体" w:eastAsia="宋体" w:cs="宋体"/>
          <w:b/>
          <w:bCs/>
          <w:color w:val="auto"/>
          <w:kern w:val="0"/>
          <w:szCs w:val="21"/>
          <w:highlight w:val="none"/>
          <w:lang w:bidi="ar"/>
        </w:rPr>
        <w:t>招标人有权选择中标人指定的维护保养点外的汽修店进行维护保养。</w:t>
      </w:r>
      <w:r>
        <w:rPr>
          <w:rFonts w:hint="eastAsia" w:ascii="宋体" w:hAnsi="宋体" w:eastAsia="宋体" w:cs="宋体"/>
          <w:b/>
          <w:bCs/>
          <w:color w:val="auto"/>
          <w:kern w:val="0"/>
          <w:szCs w:val="21"/>
          <w:highlight w:val="none"/>
        </w:rPr>
        <w:t>中标人不得以车辆未在原厂实施维护保养而终止质保期或拒绝提供质保服务。</w:t>
      </w:r>
    </w:p>
    <w:p w14:paraId="6AB726BA">
      <w:pPr>
        <w:autoSpaceDE w:val="0"/>
        <w:autoSpaceDN w:val="0"/>
        <w:adjustRightInd w:val="0"/>
        <w:snapToGrid w:val="0"/>
        <w:spacing w:line="360" w:lineRule="auto"/>
        <w:ind w:left="420" w:left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（二）售后及保养</w:t>
      </w:r>
    </w:p>
    <w:p w14:paraId="1A56F548">
      <w:pPr>
        <w:numPr>
          <w:ilvl w:val="-1"/>
          <w:numId w:val="0"/>
        </w:numPr>
        <w:autoSpaceDE/>
        <w:autoSpaceDN/>
        <w:adjustRightInd/>
        <w:snapToGrid/>
        <w:spacing w:line="360" w:lineRule="auto"/>
        <w:ind w:firstLine="422" w:firstLineChars="200"/>
        <w:contextualSpacing/>
        <w:jc w:val="both"/>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zh-CN" w:bidi="ar"/>
        </w:rPr>
        <w:t>★</w:t>
      </w:r>
      <w:r>
        <w:rPr>
          <w:rFonts w:hint="eastAsia" w:ascii="宋体" w:hAnsi="宋体" w:eastAsia="宋体" w:cs="宋体"/>
          <w:b/>
          <w:bCs/>
          <w:color w:val="auto"/>
          <w:kern w:val="0"/>
          <w:sz w:val="21"/>
          <w:szCs w:val="21"/>
          <w:highlight w:val="none"/>
          <w:lang w:bidi="ar"/>
        </w:rPr>
        <w:t>（1）质保期内，中标人须根据车辆使用说明书或用户使用手册（中文）要求的频率及次数提供免费的整车保养及整体检查（机油、冷却液、刹车油以及车辆上装部分的润滑油脂等耗材均免费）。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14:paraId="2DE5A615">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（2）中标人须无条件为招标人处理防撞车事故售后全过程，并为招标人办理保险理赔等售后服务。</w:t>
      </w:r>
    </w:p>
    <w:p w14:paraId="7DEEA34F">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（3）车辆故障或发生事故后，中标人应快速响应。中标人应于一天内提供备用车辆供招标人无偿使用（期间的燃油费、保养费和保险费等一切费用由中标人承担，且相关故障责任由中标人负责），并于</w:t>
      </w: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个自然日内完成防撞缓冲垫的更换。</w:t>
      </w:r>
    </w:p>
    <w:p w14:paraId="5C29979F">
      <w:pPr>
        <w:numPr>
          <w:ilvl w:val="255"/>
          <w:numId w:val="0"/>
        </w:numPr>
        <w:snapToGrid w:val="0"/>
        <w:spacing w:line="360" w:lineRule="auto"/>
        <w:ind w:firstLine="420" w:firstLineChars="200"/>
        <w:contextualSpacing/>
        <w:jc w:val="left"/>
        <w:rPr>
          <w:rFonts w:hAnsi="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6E591904">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4BA3DAF3">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）在质保期内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非人为原因造成</w:t>
      </w:r>
      <w:r>
        <w:rPr>
          <w:rFonts w:hint="eastAsia" w:ascii="宋体" w:hAnsi="宋体" w:eastAsia="宋体" w:cs="宋体"/>
          <w:color w:val="auto"/>
          <w:kern w:val="0"/>
          <w:sz w:val="21"/>
          <w:szCs w:val="21"/>
          <w:highlight w:val="none"/>
        </w:rPr>
        <w:t>车辆出现严重故障、影响正常运行的情况下，应进行免费</w:t>
      </w:r>
      <w:r>
        <w:rPr>
          <w:rFonts w:hint="eastAsia" w:ascii="宋体" w:hAnsi="宋体" w:eastAsia="宋体" w:cs="宋体"/>
          <w:color w:val="auto"/>
          <w:kern w:val="0"/>
          <w:sz w:val="21"/>
          <w:szCs w:val="21"/>
          <w:highlight w:val="none"/>
          <w:lang w:val="en-US" w:eastAsia="zh-CN"/>
        </w:rPr>
        <w:t>修复</w:t>
      </w:r>
      <w:r>
        <w:rPr>
          <w:rFonts w:hint="eastAsia" w:ascii="宋体" w:hAnsi="宋体" w:eastAsia="宋体" w:cs="宋体"/>
          <w:color w:val="auto"/>
          <w:kern w:val="0"/>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kern w:val="0"/>
          <w:sz w:val="21"/>
          <w:szCs w:val="21"/>
          <w:highlight w:val="none"/>
          <w:lang w:val="en-US" w:eastAsia="zh-CN"/>
        </w:rPr>
        <w:t>招标人有权收取罚款10000元/次。</w:t>
      </w:r>
    </w:p>
    <w:p w14:paraId="33E9598A">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14:paraId="0FAE0007">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）车辆下装部分，中标人须根据招标人要求，在东莞市范围内提供不少于一个售后服务点，且须满足提供全部售后服务，否则按违反承诺处理。</w:t>
      </w:r>
    </w:p>
    <w:p w14:paraId="3C3F6149">
      <w:pPr>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（三）培训要求</w:t>
      </w:r>
    </w:p>
    <w:p w14:paraId="59FEF47F">
      <w:pPr>
        <w:numPr>
          <w:ilvl w:val="255"/>
          <w:numId w:val="0"/>
        </w:num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在验收合格后提供一次免费专业知识和设备实操培训服务，就货物的功能对招标人进行相应的维护保养培训和安全操作规范培训，培训地点主要在车辆交付现场或由双方约定，技术培训费用已包含在采购总价中。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69500CEE">
      <w:pPr>
        <w:numPr>
          <w:ilvl w:val="255"/>
          <w:numId w:val="0"/>
        </w:numPr>
        <w:autoSpaceDE w:val="0"/>
        <w:autoSpaceDN w:val="0"/>
        <w:adjustRightInd w:val="0"/>
        <w:spacing w:line="360" w:lineRule="auto"/>
        <w:ind w:firstLine="422" w:firstLineChars="200"/>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七、知识产权</w:t>
      </w:r>
    </w:p>
    <w:p w14:paraId="47DFE91A">
      <w:pPr>
        <w:widowControl/>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招标价格已包括所有应支付的专利权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商权</w:t>
      </w:r>
      <w:r>
        <w:rPr>
          <w:rFonts w:hint="eastAsia" w:ascii="宋体" w:hAnsi="宋体" w:eastAsia="宋体" w:cs="宋体"/>
          <w:color w:val="auto"/>
          <w:kern w:val="0"/>
          <w:szCs w:val="21"/>
          <w:highlight w:val="none"/>
        </w:rPr>
        <w:t>和版权、设计或其他知识产权</w:t>
      </w:r>
      <w:r>
        <w:rPr>
          <w:rFonts w:hint="eastAsia" w:ascii="宋体" w:hAnsi="宋体" w:eastAsia="宋体" w:cs="宋体"/>
          <w:color w:val="auto"/>
          <w:kern w:val="0"/>
          <w:szCs w:val="21"/>
          <w:highlight w:val="none"/>
          <w:lang w:val="en-US" w:eastAsia="zh-CN"/>
        </w:rPr>
        <w:t>而需要向其他方支付</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专利技术</w:t>
      </w:r>
      <w:r>
        <w:rPr>
          <w:rFonts w:hint="eastAsia" w:ascii="宋体" w:hAnsi="宋体" w:eastAsia="宋体" w:cs="宋体"/>
          <w:color w:val="auto"/>
          <w:kern w:val="0"/>
          <w:szCs w:val="21"/>
          <w:highlight w:val="none"/>
        </w:rPr>
        <w:t>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52A6D82E">
      <w:pPr>
        <w:numPr>
          <w:ilvl w:val="255"/>
          <w:numId w:val="0"/>
        </w:numPr>
        <w:tabs>
          <w:tab w:val="left" w:pos="540"/>
        </w:tabs>
        <w:adjustRightInd w:val="0"/>
        <w:snapToGrid w:val="0"/>
        <w:spacing w:line="360" w:lineRule="auto"/>
        <w:ind w:firstLine="422" w:firstLineChars="20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八、造假或虚假承诺行为的处理</w:t>
      </w:r>
    </w:p>
    <w:p w14:paraId="05CE3861">
      <w:p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履约阶段若发现有造假或虚假承诺的，中标人需严格按照招标文件要求进行整改直至满足招标文件要求，如中标人5个工作日内未完成整改工作，由此造成的损失的，招标人可对中标人处以每日</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含税总价</w:t>
      </w:r>
      <w:r>
        <w:rPr>
          <w:rFonts w:hint="eastAsia" w:ascii="宋体" w:hAnsi="宋体" w:eastAsia="宋体" w:cs="宋体"/>
          <w:color w:val="auto"/>
          <w:kern w:val="0"/>
          <w:szCs w:val="21"/>
          <w:highlight w:val="none"/>
        </w:rPr>
        <w:t>的罚金。</w:t>
      </w:r>
    </w:p>
    <w:p w14:paraId="3A74C53F">
      <w:pPr>
        <w:numPr>
          <w:ilvl w:val="255"/>
          <w:numId w:val="0"/>
        </w:numPr>
        <w:tabs>
          <w:tab w:val="left" w:pos="540"/>
        </w:tabs>
        <w:snapToGrid w:val="0"/>
        <w:spacing w:line="360" w:lineRule="auto"/>
        <w:ind w:firstLine="422" w:firstLineChars="200"/>
        <w:contextualSpacing/>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九、</w:t>
      </w:r>
      <w:r>
        <w:rPr>
          <w:rFonts w:hint="eastAsia" w:ascii="宋体" w:hAnsi="宋体" w:eastAsia="宋体" w:cs="宋体"/>
          <w:b/>
          <w:color w:val="auto"/>
          <w:kern w:val="0"/>
          <w:szCs w:val="21"/>
          <w:highlight w:val="none"/>
          <w:lang w:val="en-US" w:eastAsia="zh-CN"/>
        </w:rPr>
        <w:t>违约责任</w:t>
      </w:r>
    </w:p>
    <w:p w14:paraId="2E3B2093">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（一）中标人逾期供货或交货的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宋体"/>
          <w:color w:val="auto"/>
          <w:kern w:val="0"/>
          <w:szCs w:val="21"/>
          <w:highlight w:val="none"/>
        </w:rPr>
        <w:t>，招标人有权要求中标人</w:t>
      </w:r>
      <w:r>
        <w:rPr>
          <w:rFonts w:hint="eastAsia" w:ascii="宋体" w:hAnsi="宋体" w:eastAsia="宋体" w:cs="宋体"/>
          <w:color w:val="auto"/>
          <w:kern w:val="0"/>
          <w:szCs w:val="21"/>
          <w:highlight w:val="none"/>
          <w:lang w:val="en-US" w:eastAsia="zh-CN"/>
        </w:rPr>
        <w:t>限期</w:t>
      </w:r>
      <w:r>
        <w:rPr>
          <w:rFonts w:hint="eastAsia" w:ascii="宋体" w:hAnsi="宋体" w:eastAsia="宋体" w:cs="宋体"/>
          <w:color w:val="auto"/>
          <w:kern w:val="0"/>
          <w:szCs w:val="21"/>
          <w:highlight w:val="none"/>
        </w:rPr>
        <w:t>整改，并按照5000元/日的标准支付违约金(最高不超过合同含税总价的5%)，若三次整改不通过导致逾期超过供货及验收所约定时限的30个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，中标人除支付上述违约金外，招标人有权直接解除合同，同时要求中标人支付合同总价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%的违约金。</w:t>
      </w:r>
    </w:p>
    <w:p w14:paraId="47A56E8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中标人未按招标人要求对车辆进行喷涂的，经招标人1次书面警告后，5个自然日内无法完成整改的，招标人有权要求中标人支付违约金3000元/辆，并有权直接委托第三方对车辆进行喷涂，相关喷涂费用由中标人承担。</w:t>
      </w:r>
    </w:p>
    <w:p w14:paraId="05A23020">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中标人所交付车辆整车改装须符合现行国家规定的专项作业车辆相关标准，且符合东莞市上牌要求，并完成车辆上东莞市牌照的所有工作。因不能上牌导致未能按期交货，中标人按照本条第1款承担违约责任，所造成的损失由中标人承担</w:t>
      </w:r>
      <w:r>
        <w:rPr>
          <w:rFonts w:hint="eastAsia" w:ascii="宋体" w:hAnsi="宋体" w:eastAsia="宋体" w:cs="宋体"/>
          <w:color w:val="auto"/>
          <w:kern w:val="0"/>
          <w:szCs w:val="21"/>
          <w:highlight w:val="none"/>
          <w:lang w:eastAsia="zh-CN"/>
        </w:rPr>
        <w:t>。</w:t>
      </w:r>
    </w:p>
    <w:p w14:paraId="4DC7FE4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04E753FB">
      <w:pPr>
        <w:spacing w:line="360" w:lineRule="auto"/>
        <w:ind w:firstLine="420" w:firstLineChars="20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p w14:paraId="508240B3">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履约阶段若发现有造假或虚假承诺的，中标人需严格按照招标文件</w:t>
      </w:r>
      <w:r>
        <w:rPr>
          <w:rFonts w:hint="eastAsia" w:ascii="宋体" w:hAnsi="宋体" w:eastAsia="宋体" w:cs="宋体"/>
          <w:bCs w:val="0"/>
          <w:color w:val="auto"/>
          <w:kern w:val="0"/>
          <w:sz w:val="21"/>
          <w:szCs w:val="21"/>
          <w:highlight w:val="none"/>
        </w:rPr>
        <w:t>及中标人投标文件承诺</w:t>
      </w:r>
      <w:r>
        <w:rPr>
          <w:rFonts w:hint="eastAsia" w:ascii="宋体" w:hAnsi="宋体" w:eastAsia="宋体" w:cs="宋体"/>
          <w:color w:val="auto"/>
          <w:kern w:val="0"/>
          <w:sz w:val="21"/>
          <w:szCs w:val="21"/>
          <w:highlight w:val="none"/>
        </w:rPr>
        <w:t>要求进行整改直至满足招标文件</w:t>
      </w:r>
      <w:r>
        <w:rPr>
          <w:rFonts w:hint="eastAsia" w:ascii="宋体" w:hAnsi="宋体" w:eastAsia="宋体" w:cs="宋体"/>
          <w:bCs w:val="0"/>
          <w:color w:val="auto"/>
          <w:kern w:val="0"/>
          <w:sz w:val="21"/>
          <w:szCs w:val="21"/>
          <w:highlight w:val="none"/>
        </w:rPr>
        <w:t>及中标人投标文件承诺</w:t>
      </w:r>
      <w:r>
        <w:rPr>
          <w:rFonts w:hint="eastAsia" w:ascii="宋体" w:hAnsi="宋体" w:eastAsia="宋体" w:cs="宋体"/>
          <w:color w:val="auto"/>
          <w:kern w:val="0"/>
          <w:sz w:val="21"/>
          <w:szCs w:val="21"/>
          <w:highlight w:val="none"/>
        </w:rPr>
        <w:t>要求，如中标人</w:t>
      </w:r>
      <w:r>
        <w:rPr>
          <w:rFonts w:hint="eastAsia" w:ascii="宋体" w:hAnsi="宋体" w:eastAsia="宋体" w:cs="宋体"/>
          <w:color w:val="auto"/>
          <w:kern w:val="0"/>
          <w:sz w:val="21"/>
          <w:szCs w:val="21"/>
          <w:highlight w:val="none"/>
          <w:lang w:val="en-US" w:eastAsia="zh-CN"/>
        </w:rPr>
        <w:t>5个自然日</w:t>
      </w:r>
      <w:r>
        <w:rPr>
          <w:rFonts w:hint="eastAsia" w:ascii="宋体" w:hAnsi="宋体" w:eastAsia="宋体" w:cs="宋体"/>
          <w:color w:val="auto"/>
          <w:kern w:val="0"/>
          <w:sz w:val="21"/>
          <w:szCs w:val="21"/>
          <w:highlight w:val="none"/>
        </w:rPr>
        <w:t>内不落实整改工作，由此造成的损失，招标人可对中标人处以每日</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rPr>
        <w:t>暂定合同价款的罚金。</w:t>
      </w:r>
    </w:p>
    <w:p w14:paraId="2A6623D2">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p>
    <w:p w14:paraId="3F0563BF">
      <w:pPr>
        <w:rPr>
          <w:color w:val="auto"/>
          <w:highlight w:val="none"/>
          <w:lang w:bidi="ar"/>
        </w:rPr>
      </w:pPr>
      <w:r>
        <w:rPr>
          <w:color w:val="auto"/>
          <w:highlight w:val="none"/>
          <w:lang w:bidi="ar"/>
        </w:rPr>
        <w:br w:type="page"/>
      </w:r>
    </w:p>
    <w:p w14:paraId="739537C3">
      <w:pPr>
        <w:widowControl/>
        <w:ind w:firstLine="0" w:firstLineChars="0"/>
        <w:jc w:val="both"/>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附件1：</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99"/>
        <w:gridCol w:w="6063"/>
        <w:gridCol w:w="1221"/>
        <w:gridCol w:w="707"/>
      </w:tblGrid>
      <w:tr w14:paraId="509D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B09">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14:paraId="03D0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C8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8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220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AC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9C9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86B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569">
            <w:pPr>
              <w:jc w:val="center"/>
              <w:rPr>
                <w:rFonts w:hint="eastAsia" w:ascii="宋体" w:hAnsi="宋体" w:eastAsia="宋体" w:cs="宋体"/>
                <w:i w:val="0"/>
                <w:iCs w:val="0"/>
                <w:color w:val="auto"/>
                <w:sz w:val="22"/>
                <w:szCs w:val="22"/>
                <w:highlight w:val="none"/>
                <w:u w:val="none"/>
              </w:rPr>
            </w:pPr>
          </w:p>
        </w:tc>
      </w:tr>
      <w:tr w14:paraId="6B59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55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4B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A4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C8A">
            <w:pPr>
              <w:jc w:val="center"/>
              <w:rPr>
                <w:rFonts w:hint="eastAsia" w:ascii="宋体" w:hAnsi="宋体" w:eastAsia="宋体" w:cs="宋体"/>
                <w:i w:val="0"/>
                <w:iCs w:val="0"/>
                <w:color w:val="auto"/>
                <w:sz w:val="22"/>
                <w:szCs w:val="22"/>
                <w:highlight w:val="none"/>
                <w:u w:val="none"/>
              </w:rPr>
            </w:pPr>
          </w:p>
        </w:tc>
      </w:tr>
      <w:tr w14:paraId="46CF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D8F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B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2F5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06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038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92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32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AAC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89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BE6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21A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418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70C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2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356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E68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59F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8D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87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3AE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59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0CF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BA4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A57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7DB7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D2E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AE9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83C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9C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2266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4E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180D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B5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1F78">
            <w:pPr>
              <w:jc w:val="center"/>
              <w:rPr>
                <w:rFonts w:hint="eastAsia" w:ascii="宋体" w:hAnsi="宋体" w:eastAsia="宋体" w:cs="宋体"/>
                <w:i w:val="0"/>
                <w:iCs w:val="0"/>
                <w:color w:val="auto"/>
                <w:sz w:val="22"/>
                <w:szCs w:val="22"/>
                <w:highlight w:val="none"/>
                <w:u w:val="none"/>
              </w:rPr>
            </w:pPr>
          </w:p>
        </w:tc>
      </w:tr>
      <w:tr w14:paraId="3A97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6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707">
            <w:pPr>
              <w:jc w:val="center"/>
              <w:rPr>
                <w:rFonts w:hint="eastAsia" w:ascii="宋体" w:hAnsi="宋体" w:eastAsia="宋体" w:cs="宋体"/>
                <w:i w:val="0"/>
                <w:iCs w:val="0"/>
                <w:color w:val="auto"/>
                <w:sz w:val="24"/>
                <w:szCs w:val="24"/>
                <w:highlight w:val="none"/>
                <w:u w:val="none"/>
              </w:rPr>
            </w:pPr>
          </w:p>
        </w:tc>
      </w:tr>
      <w:tr w14:paraId="63A8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83AF">
            <w:pPr>
              <w:jc w:val="center"/>
              <w:rPr>
                <w:rFonts w:hint="eastAsia" w:ascii="宋体" w:hAnsi="宋体" w:eastAsia="宋体" w:cs="宋体"/>
                <w:i w:val="0"/>
                <w:iCs w:val="0"/>
                <w:color w:val="auto"/>
                <w:sz w:val="24"/>
                <w:szCs w:val="24"/>
                <w:highlight w:val="none"/>
                <w:u w:val="none"/>
              </w:rPr>
            </w:pPr>
          </w:p>
        </w:tc>
      </w:tr>
    </w:tbl>
    <w:p w14:paraId="61C6E562">
      <w:pPr>
        <w:widowControl/>
        <w:ind w:firstLine="0" w:firstLineChars="0"/>
        <w:jc w:val="both"/>
        <w:textAlignment w:val="center"/>
        <w:rPr>
          <w:rFonts w:hint="default" w:ascii="宋体" w:hAnsi="宋体" w:eastAsia="宋体" w:cs="宋体"/>
          <w:i w:val="0"/>
          <w:iCs w:val="0"/>
          <w:color w:val="auto"/>
          <w:kern w:val="0"/>
          <w:sz w:val="30"/>
          <w:szCs w:val="30"/>
          <w:highlight w:val="none"/>
          <w:u w:val="none"/>
          <w:lang w:val="en-US" w:eastAsia="zh-CN" w:bidi="ar"/>
        </w:rPr>
      </w:pPr>
    </w:p>
    <w:p w14:paraId="0FA5FEF3">
      <w:pPr>
        <w:widowControl/>
        <w:ind w:firstLine="0" w:firstLineChars="0"/>
        <w:jc w:val="both"/>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附件2：</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99"/>
        <w:gridCol w:w="6065"/>
        <w:gridCol w:w="1221"/>
        <w:gridCol w:w="705"/>
      </w:tblGrid>
      <w:tr w14:paraId="1204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849">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14:paraId="5A43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7C6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D90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1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2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503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ED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05D">
            <w:pPr>
              <w:jc w:val="center"/>
              <w:rPr>
                <w:rFonts w:hint="eastAsia" w:ascii="宋体" w:hAnsi="宋体" w:eastAsia="宋体" w:cs="宋体"/>
                <w:i w:val="0"/>
                <w:iCs w:val="0"/>
                <w:color w:val="auto"/>
                <w:sz w:val="22"/>
                <w:szCs w:val="22"/>
                <w:highlight w:val="none"/>
                <w:u w:val="none"/>
              </w:rPr>
            </w:pPr>
          </w:p>
        </w:tc>
      </w:tr>
      <w:tr w14:paraId="3B12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21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50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4A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8138">
            <w:pPr>
              <w:jc w:val="center"/>
              <w:rPr>
                <w:rFonts w:hint="eastAsia" w:ascii="宋体" w:hAnsi="宋体" w:eastAsia="宋体" w:cs="宋体"/>
                <w:i w:val="0"/>
                <w:iCs w:val="0"/>
                <w:color w:val="auto"/>
                <w:sz w:val="22"/>
                <w:szCs w:val="22"/>
                <w:highlight w:val="none"/>
                <w:u w:val="none"/>
              </w:rPr>
            </w:pPr>
          </w:p>
        </w:tc>
      </w:tr>
      <w:tr w14:paraId="42A9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DF2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533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86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6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253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2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AC1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3DA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BFC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12AB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29D">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C90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9B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8D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548D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9DB0">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665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F2B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B3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4C07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4C52">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7C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885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57A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56C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E600">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59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F22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22F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2C40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D5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39AA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24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8AE9C">
            <w:pPr>
              <w:jc w:val="center"/>
              <w:rPr>
                <w:rFonts w:hint="eastAsia" w:ascii="宋体" w:hAnsi="宋体" w:eastAsia="宋体" w:cs="宋体"/>
                <w:i w:val="0"/>
                <w:iCs w:val="0"/>
                <w:color w:val="auto"/>
                <w:sz w:val="22"/>
                <w:szCs w:val="22"/>
                <w:highlight w:val="none"/>
                <w:u w:val="none"/>
              </w:rPr>
            </w:pPr>
          </w:p>
        </w:tc>
      </w:tr>
      <w:tr w14:paraId="1959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6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1E4">
            <w:pPr>
              <w:jc w:val="center"/>
              <w:rPr>
                <w:rFonts w:hint="eastAsia" w:ascii="宋体" w:hAnsi="宋体" w:eastAsia="宋体" w:cs="宋体"/>
                <w:i w:val="0"/>
                <w:iCs w:val="0"/>
                <w:color w:val="auto"/>
                <w:sz w:val="24"/>
                <w:szCs w:val="24"/>
                <w:highlight w:val="none"/>
                <w:u w:val="none"/>
              </w:rPr>
            </w:pPr>
          </w:p>
        </w:tc>
      </w:tr>
      <w:tr w14:paraId="335E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6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49E">
            <w:pPr>
              <w:jc w:val="center"/>
              <w:rPr>
                <w:rFonts w:hint="eastAsia" w:ascii="宋体" w:hAnsi="宋体" w:eastAsia="宋体" w:cs="宋体"/>
                <w:i w:val="0"/>
                <w:iCs w:val="0"/>
                <w:color w:val="auto"/>
                <w:sz w:val="24"/>
                <w:szCs w:val="24"/>
                <w:highlight w:val="none"/>
                <w:u w:val="none"/>
              </w:rPr>
            </w:pPr>
          </w:p>
        </w:tc>
      </w:tr>
    </w:tbl>
    <w:p w14:paraId="5ADEC1BC">
      <w:pPr>
        <w:widowControl/>
        <w:ind w:firstLine="0" w:firstLineChars="0"/>
        <w:jc w:val="both"/>
        <w:textAlignment w:val="center"/>
        <w:rPr>
          <w:rFonts w:hint="default" w:ascii="宋体" w:hAnsi="宋体" w:eastAsia="宋体" w:cs="宋体"/>
          <w:i w:val="0"/>
          <w:iCs w:val="0"/>
          <w:color w:val="auto"/>
          <w:kern w:val="0"/>
          <w:sz w:val="30"/>
          <w:szCs w:val="30"/>
          <w:highlight w:val="none"/>
          <w:u w:val="none"/>
          <w:lang w:val="en-US" w:eastAsia="zh-CN" w:bidi="ar"/>
        </w:rPr>
      </w:pPr>
    </w:p>
    <w:p w14:paraId="22634C55">
      <w:pPr>
        <w:widowControl/>
        <w:ind w:firstLine="0" w:firstLineChars="0"/>
        <w:jc w:val="both"/>
        <w:textAlignment w:val="center"/>
        <w:rPr>
          <w:rFonts w:hint="eastAsia" w:ascii="宋体" w:hAnsi="宋体" w:eastAsia="宋体" w:cs="宋体"/>
          <w:color w:val="auto"/>
          <w:kern w:val="0"/>
          <w:sz w:val="30"/>
          <w:szCs w:val="30"/>
          <w:highlight w:val="none"/>
          <w:lang w:bidi="ar"/>
        </w:rPr>
      </w:pPr>
      <w:r>
        <w:rPr>
          <w:rFonts w:hint="eastAsia" w:ascii="宋体" w:hAnsi="宋体" w:eastAsia="宋体" w:cs="宋体"/>
          <w:i w:val="0"/>
          <w:iCs w:val="0"/>
          <w:color w:val="auto"/>
          <w:kern w:val="0"/>
          <w:sz w:val="30"/>
          <w:szCs w:val="30"/>
          <w:highlight w:val="none"/>
          <w:u w:val="none"/>
          <w:lang w:val="en-US" w:eastAsia="zh-CN" w:bidi="ar"/>
        </w:rPr>
        <w:t>附表3：</w:t>
      </w:r>
      <w:r>
        <w:rPr>
          <w:rFonts w:hint="eastAsia" w:ascii="宋体" w:hAnsi="宋体" w:eastAsia="宋体" w:cs="宋体"/>
          <w:color w:val="auto"/>
          <w:kern w:val="0"/>
          <w:sz w:val="30"/>
          <w:szCs w:val="30"/>
          <w:highlight w:val="none"/>
          <w:u w:val="none"/>
          <w:lang w:bidi="ar"/>
        </w:rPr>
        <w:t>部分零部件保修期限</w:t>
      </w:r>
      <w:r>
        <w:rPr>
          <w:rFonts w:hint="eastAsia" w:ascii="宋体" w:hAnsi="宋体" w:eastAsia="宋体" w:cs="宋体"/>
          <w:color w:val="auto"/>
          <w:kern w:val="0"/>
          <w:sz w:val="30"/>
          <w:szCs w:val="30"/>
          <w:highlight w:val="none"/>
          <w:u w:val="none"/>
          <w:lang w:val="en-US" w:eastAsia="zh-CN" w:bidi="ar"/>
        </w:rPr>
        <w:t>表</w:t>
      </w:r>
    </w:p>
    <w:p w14:paraId="38EC4935">
      <w:pPr>
        <w:ind w:firstLine="210" w:firstLineChars="100"/>
        <w:jc w:val="left"/>
        <w:rPr>
          <w:color w:val="auto"/>
          <w:highlight w:val="none"/>
        </w:rPr>
      </w:pPr>
      <w:r>
        <w:rPr>
          <w:rFonts w:hint="eastAsia" w:ascii="宋体" w:hAnsi="宋体" w:eastAsia="宋体" w:cs="宋体"/>
          <w:color w:val="auto"/>
          <w:kern w:val="0"/>
          <w:szCs w:val="21"/>
          <w:highlight w:val="none"/>
          <w:lang w:bidi="ar"/>
        </w:rPr>
        <w:t xml:space="preserve"> </w:t>
      </w:r>
    </w:p>
    <w:tbl>
      <w:tblPr>
        <w:tblStyle w:val="36"/>
        <w:tblW w:w="731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221"/>
        <w:gridCol w:w="2175"/>
        <w:gridCol w:w="236"/>
        <w:gridCol w:w="1516"/>
        <w:gridCol w:w="513"/>
      </w:tblGrid>
      <w:tr w14:paraId="16F8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2E6">
            <w:pPr>
              <w:keepNext w:val="0"/>
              <w:keepLines w:val="0"/>
              <w:widowControl/>
              <w:suppressLineNumbers w:val="0"/>
              <w:jc w:val="center"/>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CCB">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分类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317">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易损易耗件名称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B8771">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质保期限</w:t>
            </w:r>
          </w:p>
        </w:tc>
      </w:tr>
      <w:tr w14:paraId="5DC7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9C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221" w:type="dxa"/>
            <w:vMerge w:val="restart"/>
            <w:tcBorders>
              <w:top w:val="single" w:color="000000" w:sz="4" w:space="0"/>
              <w:left w:val="single" w:color="000000" w:sz="4" w:space="0"/>
              <w:bottom w:val="nil"/>
              <w:right w:val="single" w:color="000000" w:sz="4" w:space="0"/>
            </w:tcBorders>
            <w:shd w:val="clear" w:color="auto" w:fill="auto"/>
            <w:vAlign w:val="center"/>
          </w:tcPr>
          <w:p w14:paraId="1E50898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9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1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DCD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6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0E64E7F8">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E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2E3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F9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434A09A2">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2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E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3F1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F7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36A2E424">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384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860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7F258C4C">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E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D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2EC8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252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26C19E13">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1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7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7ADC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74A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4FBD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6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D6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8A5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76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FFFD">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83F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578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431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46A5">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B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大型电子安全导向牌</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9E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668E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00" w:hRule="atLeast"/>
        </w:trPr>
        <w:tc>
          <w:tcPr>
            <w:tcW w:w="654" w:type="dxa"/>
            <w:tcBorders>
              <w:top w:val="nil"/>
              <w:left w:val="nil"/>
              <w:bottom w:val="nil"/>
              <w:right w:val="nil"/>
            </w:tcBorders>
            <w:shd w:val="clear" w:color="auto" w:fill="auto"/>
            <w:vAlign w:val="center"/>
          </w:tcPr>
          <w:p w14:paraId="37CB37F7">
            <w:pPr>
              <w:jc w:val="center"/>
              <w:rPr>
                <w:rFonts w:hint="eastAsia" w:ascii="宋体" w:hAnsi="宋体" w:eastAsia="宋体" w:cs="宋体"/>
                <w:b/>
                <w:bCs/>
                <w:i w:val="0"/>
                <w:iCs w:val="0"/>
                <w:color w:val="auto"/>
                <w:sz w:val="21"/>
                <w:szCs w:val="21"/>
                <w:highlight w:val="none"/>
                <w:u w:val="none"/>
              </w:rPr>
            </w:pPr>
          </w:p>
        </w:tc>
        <w:tc>
          <w:tcPr>
            <w:tcW w:w="2221" w:type="dxa"/>
            <w:tcBorders>
              <w:top w:val="nil"/>
              <w:left w:val="nil"/>
              <w:bottom w:val="nil"/>
              <w:right w:val="nil"/>
            </w:tcBorders>
            <w:shd w:val="clear" w:color="auto" w:fill="auto"/>
            <w:vAlign w:val="center"/>
          </w:tcPr>
          <w:p w14:paraId="4E103F2C">
            <w:pPr>
              <w:jc w:val="center"/>
              <w:rPr>
                <w:rFonts w:hint="eastAsia" w:ascii="宋体" w:hAnsi="宋体" w:eastAsia="宋体" w:cs="宋体"/>
                <w:b/>
                <w:bCs/>
                <w:i w:val="0"/>
                <w:iCs w:val="0"/>
                <w:color w:val="auto"/>
                <w:sz w:val="21"/>
                <w:szCs w:val="21"/>
                <w:highlight w:val="none"/>
                <w:u w:val="none"/>
              </w:rPr>
            </w:pPr>
          </w:p>
        </w:tc>
        <w:tc>
          <w:tcPr>
            <w:tcW w:w="2175" w:type="dxa"/>
            <w:tcBorders>
              <w:top w:val="nil"/>
              <w:left w:val="nil"/>
              <w:bottom w:val="nil"/>
              <w:right w:val="nil"/>
            </w:tcBorders>
            <w:shd w:val="clear" w:color="auto" w:fill="auto"/>
            <w:vAlign w:val="center"/>
          </w:tcPr>
          <w:p w14:paraId="2E76F98C">
            <w:pPr>
              <w:jc w:val="center"/>
              <w:rPr>
                <w:rFonts w:hint="eastAsia" w:ascii="宋体" w:hAnsi="宋体" w:eastAsia="宋体" w:cs="宋体"/>
                <w:b/>
                <w:bCs/>
                <w:i w:val="0"/>
                <w:iCs w:val="0"/>
                <w:color w:val="auto"/>
                <w:sz w:val="21"/>
                <w:szCs w:val="21"/>
                <w:highlight w:val="none"/>
                <w:u w:val="none"/>
              </w:rPr>
            </w:pPr>
          </w:p>
        </w:tc>
        <w:tc>
          <w:tcPr>
            <w:tcW w:w="236" w:type="dxa"/>
            <w:tcBorders>
              <w:top w:val="nil"/>
              <w:left w:val="nil"/>
              <w:bottom w:val="nil"/>
              <w:right w:val="nil"/>
            </w:tcBorders>
            <w:shd w:val="clear" w:color="auto" w:fill="auto"/>
            <w:vAlign w:val="center"/>
          </w:tcPr>
          <w:p w14:paraId="74E423F9">
            <w:pPr>
              <w:jc w:val="center"/>
              <w:rPr>
                <w:rFonts w:hint="eastAsia" w:ascii="宋体" w:hAnsi="宋体" w:eastAsia="宋体" w:cs="宋体"/>
                <w:b/>
                <w:bCs/>
                <w:i w:val="0"/>
                <w:iCs w:val="0"/>
                <w:color w:val="auto"/>
                <w:sz w:val="21"/>
                <w:szCs w:val="21"/>
                <w:highlight w:val="none"/>
                <w:u w:val="none"/>
              </w:rPr>
            </w:pPr>
          </w:p>
        </w:tc>
        <w:tc>
          <w:tcPr>
            <w:tcW w:w="1516" w:type="dxa"/>
            <w:tcBorders>
              <w:top w:val="nil"/>
              <w:left w:val="nil"/>
              <w:bottom w:val="nil"/>
              <w:right w:val="nil"/>
            </w:tcBorders>
            <w:shd w:val="clear" w:color="auto" w:fill="auto"/>
            <w:noWrap/>
            <w:vAlign w:val="center"/>
          </w:tcPr>
          <w:p w14:paraId="6F1062DF">
            <w:pPr>
              <w:rPr>
                <w:rFonts w:hint="eastAsia" w:ascii="宋体" w:hAnsi="宋体" w:eastAsia="宋体" w:cs="宋体"/>
                <w:i w:val="0"/>
                <w:iCs w:val="0"/>
                <w:color w:val="auto"/>
                <w:sz w:val="22"/>
                <w:szCs w:val="22"/>
                <w:highlight w:val="none"/>
                <w:u w:val="none"/>
              </w:rPr>
            </w:pPr>
          </w:p>
        </w:tc>
      </w:tr>
    </w:tbl>
    <w:p w14:paraId="618482AD">
      <w:pPr>
        <w:rPr>
          <w:color w:val="auto"/>
          <w:highlight w:val="none"/>
        </w:rPr>
      </w:pPr>
    </w:p>
    <w:p w14:paraId="76156F08">
      <w:pPr>
        <w:widowControl/>
        <w:numPr>
          <w:ilvl w:val="0"/>
          <w:numId w:val="0"/>
        </w:numPr>
        <w:rPr>
          <w:rFonts w:ascii="宋体" w:hAnsi="宋体" w:eastAsia="宋体" w:cs="Times New Roman"/>
          <w:b/>
          <w:color w:val="auto"/>
          <w:szCs w:val="21"/>
          <w:highlight w:val="none"/>
        </w:rPr>
      </w:pPr>
      <w:r>
        <w:rPr>
          <w:color w:val="auto"/>
          <w:highlight w:val="none"/>
          <w:lang w:bidi="ar"/>
        </w:rPr>
        <w:br w:type="page"/>
      </w:r>
    </w:p>
    <w:p w14:paraId="105911D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p>
    <w:p w14:paraId="0EB34781">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14:paraId="5BFE3B13">
      <w:pPr>
        <w:autoSpaceDE w:val="0"/>
        <w:autoSpaceDN w:val="0"/>
        <w:adjustRightInd w:val="0"/>
        <w:spacing w:line="360" w:lineRule="auto"/>
        <w:jc w:val="center"/>
        <w:rPr>
          <w:rFonts w:ascii="宋体" w:hAnsi="宋体" w:eastAsia="宋体" w:cs="宋体"/>
          <w:b/>
          <w:color w:val="auto"/>
          <w:kern w:val="0"/>
          <w:sz w:val="52"/>
          <w:szCs w:val="52"/>
          <w:highlight w:val="none"/>
        </w:rPr>
      </w:pPr>
    </w:p>
    <w:p w14:paraId="5AFBE2AC">
      <w:pPr>
        <w:autoSpaceDE w:val="0"/>
        <w:autoSpaceDN w:val="0"/>
        <w:adjustRightInd w:val="0"/>
        <w:spacing w:line="360" w:lineRule="auto"/>
        <w:jc w:val="center"/>
        <w:rPr>
          <w:rFonts w:ascii="宋体" w:hAnsi="宋体" w:eastAsia="宋体" w:cs="宋体"/>
          <w:b/>
          <w:color w:val="auto"/>
          <w:kern w:val="0"/>
          <w:sz w:val="56"/>
          <w:szCs w:val="56"/>
          <w:highlight w:val="none"/>
        </w:rPr>
      </w:pPr>
    </w:p>
    <w:p w14:paraId="37A79CEE">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14:paraId="30494F3B">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w:t>
      </w:r>
      <w:r>
        <w:rPr>
          <w:rFonts w:hint="eastAsia" w:ascii="宋体" w:hAnsi="宋体" w:eastAsia="宋体" w:cs="宋体"/>
          <w:b/>
          <w:color w:val="auto"/>
          <w:kern w:val="0"/>
          <w:sz w:val="52"/>
          <w:szCs w:val="52"/>
          <w:highlight w:val="none"/>
        </w:rPr>
        <w:t>年</w:t>
      </w:r>
      <w:r>
        <w:rPr>
          <w:rFonts w:hint="eastAsia" w:ascii="宋体" w:hAnsi="宋体" w:eastAsia="宋体" w:cs="宋体"/>
          <w:b/>
          <w:color w:val="auto"/>
          <w:kern w:val="0"/>
          <w:sz w:val="52"/>
          <w:szCs w:val="52"/>
          <w:highlight w:val="none"/>
          <w:lang w:val="en-US" w:eastAsia="zh-CN"/>
        </w:rPr>
        <w:t>防撞缓冲车</w:t>
      </w:r>
      <w:r>
        <w:rPr>
          <w:rFonts w:hint="eastAsia" w:ascii="宋体" w:hAnsi="宋体" w:eastAsia="宋体" w:cs="宋体"/>
          <w:b/>
          <w:color w:val="auto"/>
          <w:kern w:val="0"/>
          <w:sz w:val="52"/>
          <w:szCs w:val="52"/>
          <w:highlight w:val="none"/>
        </w:rPr>
        <w:t>车采购项目合同</w:t>
      </w:r>
    </w:p>
    <w:p w14:paraId="40DE4350">
      <w:pPr>
        <w:autoSpaceDE w:val="0"/>
        <w:autoSpaceDN w:val="0"/>
        <w:adjustRightInd w:val="0"/>
        <w:spacing w:line="360" w:lineRule="auto"/>
        <w:jc w:val="center"/>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lang w:eastAsia="zh-CN"/>
        </w:rPr>
        <w:t>（</w:t>
      </w:r>
      <w:r>
        <w:rPr>
          <w:rFonts w:hint="eastAsia" w:ascii="宋体" w:hAnsi="宋体" w:eastAsia="宋体" w:cs="宋体"/>
          <w:b/>
          <w:color w:val="auto"/>
          <w:kern w:val="0"/>
          <w:sz w:val="52"/>
          <w:szCs w:val="52"/>
          <w:highlight w:val="none"/>
          <w:lang w:val="en-US" w:eastAsia="zh-CN"/>
        </w:rPr>
        <w:t>重新招标</w:t>
      </w:r>
      <w:r>
        <w:rPr>
          <w:rFonts w:hint="eastAsia" w:ascii="宋体" w:hAnsi="宋体" w:eastAsia="宋体" w:cs="宋体"/>
          <w:b/>
          <w:color w:val="auto"/>
          <w:kern w:val="0"/>
          <w:sz w:val="52"/>
          <w:szCs w:val="52"/>
          <w:highlight w:val="none"/>
          <w:lang w:eastAsia="zh-CN"/>
        </w:rPr>
        <w:t>）</w:t>
      </w:r>
    </w:p>
    <w:p w14:paraId="1ACDE216">
      <w:pPr>
        <w:autoSpaceDE w:val="0"/>
        <w:autoSpaceDN w:val="0"/>
        <w:adjustRightInd w:val="0"/>
        <w:spacing w:line="360" w:lineRule="auto"/>
        <w:jc w:val="left"/>
        <w:rPr>
          <w:rFonts w:ascii="宋体" w:hAnsi="宋体" w:eastAsia="宋体" w:cs="宋体"/>
          <w:color w:val="auto"/>
          <w:kern w:val="0"/>
          <w:sz w:val="48"/>
          <w:szCs w:val="48"/>
          <w:highlight w:val="none"/>
        </w:rPr>
      </w:pPr>
    </w:p>
    <w:p w14:paraId="0C68351F">
      <w:pPr>
        <w:autoSpaceDE w:val="0"/>
        <w:autoSpaceDN w:val="0"/>
        <w:adjustRightInd w:val="0"/>
        <w:spacing w:line="360" w:lineRule="auto"/>
        <w:jc w:val="left"/>
        <w:rPr>
          <w:rFonts w:ascii="宋体" w:hAnsi="宋体" w:eastAsia="宋体" w:cs="宋体"/>
          <w:color w:val="auto"/>
          <w:kern w:val="0"/>
          <w:sz w:val="32"/>
          <w:szCs w:val="32"/>
          <w:highlight w:val="none"/>
          <w:u w:val="single"/>
        </w:rPr>
      </w:pPr>
    </w:p>
    <w:p w14:paraId="12805EE8">
      <w:pPr>
        <w:autoSpaceDE w:val="0"/>
        <w:autoSpaceDN w:val="0"/>
        <w:adjustRightInd w:val="0"/>
        <w:spacing w:line="360" w:lineRule="auto"/>
        <w:jc w:val="left"/>
        <w:rPr>
          <w:rFonts w:ascii="宋体" w:hAnsi="宋体" w:eastAsia="宋体" w:cs="宋体"/>
          <w:color w:val="auto"/>
          <w:kern w:val="0"/>
          <w:szCs w:val="21"/>
          <w:highlight w:val="none"/>
        </w:rPr>
      </w:pPr>
    </w:p>
    <w:p w14:paraId="363AB140">
      <w:pPr>
        <w:autoSpaceDE w:val="0"/>
        <w:autoSpaceDN w:val="0"/>
        <w:adjustRightInd w:val="0"/>
        <w:spacing w:line="360" w:lineRule="auto"/>
        <w:jc w:val="left"/>
        <w:rPr>
          <w:rFonts w:ascii="宋体" w:hAnsi="宋体" w:eastAsia="宋体" w:cs="宋体"/>
          <w:color w:val="auto"/>
          <w:kern w:val="0"/>
          <w:szCs w:val="21"/>
          <w:highlight w:val="none"/>
        </w:rPr>
      </w:pPr>
    </w:p>
    <w:p w14:paraId="7D18DC2D">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326F066D">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73B69262">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94F1E2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甲方：东莞市水务环境投资控股集团管网有限公司</w:t>
      </w:r>
    </w:p>
    <w:p w14:paraId="6FCAF973">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1E06077D">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EC5A732">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BDE51D">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0AE895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2B69BC1B">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F3EB63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31"/>
        <w:gridCol w:w="1331"/>
        <w:gridCol w:w="2331"/>
        <w:gridCol w:w="998"/>
        <w:gridCol w:w="1899"/>
        <w:gridCol w:w="1502"/>
      </w:tblGrid>
      <w:tr w14:paraId="05F6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center"/>
          </w:tcPr>
          <w:p w14:paraId="12E7BF5B">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653" w:type="pct"/>
            <w:vAlign w:val="center"/>
          </w:tcPr>
          <w:p w14:paraId="50EF66D5">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名称</w:t>
            </w:r>
          </w:p>
        </w:tc>
        <w:tc>
          <w:tcPr>
            <w:tcW w:w="653" w:type="pct"/>
            <w:vAlign w:val="center"/>
          </w:tcPr>
          <w:p w14:paraId="2063EF02">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品牌</w:t>
            </w:r>
          </w:p>
        </w:tc>
        <w:tc>
          <w:tcPr>
            <w:tcW w:w="1144" w:type="pct"/>
            <w:vAlign w:val="center"/>
          </w:tcPr>
          <w:p w14:paraId="33DC3164">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车型</w:t>
            </w:r>
          </w:p>
        </w:tc>
        <w:tc>
          <w:tcPr>
            <w:tcW w:w="490" w:type="pct"/>
            <w:vAlign w:val="center"/>
          </w:tcPr>
          <w:p w14:paraId="23DD7E86">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数量</w:t>
            </w:r>
          </w:p>
        </w:tc>
        <w:tc>
          <w:tcPr>
            <w:tcW w:w="932" w:type="pct"/>
            <w:vAlign w:val="center"/>
          </w:tcPr>
          <w:p w14:paraId="0ECA2368">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含税单价（元）</w:t>
            </w:r>
          </w:p>
        </w:tc>
        <w:tc>
          <w:tcPr>
            <w:tcW w:w="737" w:type="pct"/>
            <w:vAlign w:val="center"/>
          </w:tcPr>
          <w:p w14:paraId="48AB33C0">
            <w:pPr>
              <w:widowControl/>
              <w:autoSpaceDE w:val="0"/>
              <w:autoSpaceDN w:val="0"/>
              <w:adjustRightInd w:val="0"/>
              <w:spacing w:line="24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3A8B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center"/>
          </w:tcPr>
          <w:p w14:paraId="1D50C8FF">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center"/>
          </w:tcPr>
          <w:p w14:paraId="7F3C4096">
            <w:pPr>
              <w:widowControl/>
              <w:autoSpaceDE w:val="0"/>
              <w:autoSpaceDN w:val="0"/>
              <w:adjustRightInd w:val="0"/>
              <w:spacing w:line="240" w:lineRule="auto"/>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防撞缓冲车</w:t>
            </w:r>
          </w:p>
        </w:tc>
        <w:tc>
          <w:tcPr>
            <w:tcW w:w="1354" w:type="dxa"/>
            <w:vAlign w:val="center"/>
          </w:tcPr>
          <w:p w14:paraId="680E2D62">
            <w:pPr>
              <w:widowControl/>
              <w:autoSpaceDE w:val="0"/>
              <w:autoSpaceDN w:val="0"/>
              <w:adjustRightInd w:val="0"/>
              <w:spacing w:line="240" w:lineRule="auto"/>
              <w:jc w:val="center"/>
              <w:rPr>
                <w:rFonts w:hint="eastAsia" w:hAnsi="宋体" w:cs="宋体"/>
                <w:color w:val="auto"/>
                <w:sz w:val="21"/>
                <w:szCs w:val="21"/>
                <w:highlight w:val="none"/>
              </w:rPr>
            </w:pPr>
          </w:p>
        </w:tc>
        <w:tc>
          <w:tcPr>
            <w:tcW w:w="2373" w:type="dxa"/>
            <w:vAlign w:val="center"/>
          </w:tcPr>
          <w:p w14:paraId="64ACE6B5">
            <w:pPr>
              <w:widowControl/>
              <w:autoSpaceDE w:val="0"/>
              <w:autoSpaceDN w:val="0"/>
              <w:adjustRightInd w:val="0"/>
              <w:spacing w:line="240" w:lineRule="auto"/>
              <w:jc w:val="center"/>
              <w:rPr>
                <w:rFonts w:hint="eastAsia" w:hAnsi="宋体" w:cs="宋体"/>
                <w:color w:val="auto"/>
                <w:sz w:val="21"/>
                <w:szCs w:val="21"/>
                <w:highlight w:val="none"/>
              </w:rPr>
            </w:pPr>
          </w:p>
        </w:tc>
        <w:tc>
          <w:tcPr>
            <w:tcW w:w="1016" w:type="dxa"/>
            <w:vAlign w:val="center"/>
          </w:tcPr>
          <w:p w14:paraId="04C799CF">
            <w:pPr>
              <w:widowControl/>
              <w:autoSpaceDE w:val="0"/>
              <w:autoSpaceDN w:val="0"/>
              <w:adjustRightInd w:val="0"/>
              <w:spacing w:line="240" w:lineRule="auto"/>
              <w:jc w:val="center"/>
              <w:rPr>
                <w:rFonts w:hint="eastAsia" w:hAnsi="宋体" w:cs="宋体"/>
                <w:color w:val="auto"/>
                <w:sz w:val="21"/>
                <w:szCs w:val="21"/>
                <w:highlight w:val="none"/>
              </w:rPr>
            </w:pPr>
            <w:r>
              <w:rPr>
                <w:rFonts w:hint="eastAsia" w:hAnsi="宋体" w:cs="宋体"/>
                <w:color w:val="auto"/>
                <w:sz w:val="21"/>
                <w:szCs w:val="21"/>
                <w:highlight w:val="none"/>
                <w:lang w:val="en-US" w:eastAsia="zh-CN"/>
              </w:rPr>
              <w:t>9</w:t>
            </w:r>
            <w:r>
              <w:rPr>
                <w:rFonts w:hint="eastAsia" w:hAnsi="宋体" w:cs="宋体"/>
                <w:color w:val="auto"/>
                <w:sz w:val="21"/>
                <w:szCs w:val="21"/>
                <w:highlight w:val="none"/>
              </w:rPr>
              <w:t>辆</w:t>
            </w:r>
          </w:p>
        </w:tc>
        <w:tc>
          <w:tcPr>
            <w:tcW w:w="1933" w:type="dxa"/>
            <w:vAlign w:val="center"/>
          </w:tcPr>
          <w:p w14:paraId="5B486FEE">
            <w:pPr>
              <w:widowControl/>
              <w:autoSpaceDE w:val="0"/>
              <w:autoSpaceDN w:val="0"/>
              <w:adjustRightInd w:val="0"/>
              <w:spacing w:line="240" w:lineRule="auto"/>
              <w:jc w:val="center"/>
              <w:rPr>
                <w:rFonts w:hint="eastAsia" w:hAnsi="宋体" w:cs="宋体"/>
                <w:color w:val="auto"/>
                <w:sz w:val="21"/>
                <w:szCs w:val="21"/>
                <w:highlight w:val="none"/>
              </w:rPr>
            </w:pPr>
          </w:p>
        </w:tc>
        <w:tc>
          <w:tcPr>
            <w:tcW w:w="1529" w:type="dxa"/>
            <w:vAlign w:val="center"/>
          </w:tcPr>
          <w:p w14:paraId="0ED72749">
            <w:pPr>
              <w:widowControl/>
              <w:autoSpaceDE w:val="0"/>
              <w:autoSpaceDN w:val="0"/>
              <w:adjustRightInd w:val="0"/>
              <w:spacing w:line="240" w:lineRule="auto"/>
              <w:jc w:val="center"/>
              <w:rPr>
                <w:rFonts w:hint="eastAsia" w:hAnsi="宋体" w:cs="宋体"/>
                <w:color w:val="auto"/>
                <w:sz w:val="21"/>
                <w:szCs w:val="21"/>
                <w:highlight w:val="none"/>
              </w:rPr>
            </w:pPr>
          </w:p>
        </w:tc>
      </w:tr>
    </w:tbl>
    <w:p w14:paraId="7C1236A9">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Times New Roman" w:hAnsi="宋体" w:eastAsia="宋体" w:cs="Times New Roman"/>
          <w:b/>
          <w:bCs/>
          <w:color w:val="auto"/>
          <w:kern w:val="0"/>
          <w:szCs w:val="21"/>
          <w:highlight w:val="none"/>
          <w:lang w:eastAsia="zh-CN"/>
        </w:rPr>
        <w:t>防撞缓冲车</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p>
    <w:p w14:paraId="4885A219">
      <w:pPr>
        <w:rPr>
          <w:color w:val="auto"/>
          <w:highlight w:val="none"/>
        </w:rPr>
      </w:pPr>
    </w:p>
    <w:p w14:paraId="5FBF16A8">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4A68294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1、合同含税总价：（人民币）</w:t>
      </w:r>
      <w:r>
        <w:rPr>
          <w:rFonts w:hint="eastAsia" w:ascii="宋体" w:hAnsi="宋体" w:eastAsia="宋体" w:cs="Times New Roman"/>
          <w:color w:val="auto"/>
          <w:kern w:val="0"/>
          <w:szCs w:val="21"/>
          <w:highlight w:val="none"/>
          <w:u w:val="single"/>
        </w:rPr>
        <w:t>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（小写：¥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u w:val="single"/>
          <w:lang w:eastAsia="zh-CN"/>
        </w:rPr>
        <w:t>）</w:t>
      </w:r>
      <w:r>
        <w:rPr>
          <w:rFonts w:hint="eastAsia" w:ascii="宋体" w:hAnsi="宋体" w:eastAsia="宋体" w:cs="Times New Roman"/>
          <w:color w:val="auto"/>
          <w:kern w:val="0"/>
          <w:szCs w:val="21"/>
          <w:highlight w:val="none"/>
        </w:rPr>
        <w:t>。</w:t>
      </w:r>
    </w:p>
    <w:p w14:paraId="1BD9BD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防撞包单元碰撞险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1D0064C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总价为固定价格，在本合同有效期内固定不变，不因材料、劳务成本、运输成本、安装成本、货物的行业标准或国家标准的变动或其他任何理由予以变更。</w:t>
      </w:r>
    </w:p>
    <w:p w14:paraId="5A63387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三、货物产地及标准</w:t>
      </w:r>
    </w:p>
    <w:p w14:paraId="23A9C0B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工具等)，表面无划伤、无碰撞的痕迹。</w:t>
      </w:r>
    </w:p>
    <w:p w14:paraId="4C07EB2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5AE51D9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3D786D8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4E6EF92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工具等交付给甲方。</w:t>
      </w:r>
    </w:p>
    <w:p w14:paraId="3C7CCD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186A559">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243C625F">
      <w:pPr>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eastAsia="zh-CN"/>
        </w:rPr>
        <w:t>8</w:t>
      </w:r>
      <w:r>
        <w:rPr>
          <w:rFonts w:hint="eastAsia" w:ascii="宋体" w:hAnsi="宋体" w:eastAsia="宋体" w:cs="Times New Roman"/>
          <w:b w:val="0"/>
          <w:bCs w:val="0"/>
          <w:color w:val="auto"/>
          <w:kern w:val="0"/>
          <w:szCs w:val="21"/>
          <w:highlight w:val="none"/>
        </w:rPr>
        <w:t>、乙方保证其对交付</w:t>
      </w:r>
      <w:r>
        <w:rPr>
          <w:rFonts w:hint="eastAsia" w:ascii="宋体" w:hAnsi="宋体" w:eastAsia="宋体" w:cs="Times New Roman"/>
          <w:b w:val="0"/>
          <w:bCs w:val="0"/>
          <w:color w:val="auto"/>
          <w:kern w:val="0"/>
          <w:szCs w:val="21"/>
          <w:highlight w:val="none"/>
          <w:lang w:val="en-US" w:eastAsia="zh-CN"/>
        </w:rPr>
        <w:t>车辆和</w:t>
      </w:r>
      <w:r>
        <w:rPr>
          <w:rFonts w:hint="eastAsia" w:ascii="宋体" w:hAnsi="宋体" w:eastAsia="宋体" w:cs="Times New Roman"/>
          <w:b w:val="0"/>
          <w:bCs w:val="0"/>
          <w:color w:val="auto"/>
          <w:kern w:val="0"/>
          <w:szCs w:val="21"/>
          <w:highlight w:val="none"/>
        </w:rPr>
        <w:t>货物享有完整、合法的处分权，</w:t>
      </w:r>
      <w:r>
        <w:rPr>
          <w:rFonts w:hint="eastAsia" w:ascii="宋体" w:hAnsi="宋体" w:eastAsia="宋体" w:cs="Times New Roman"/>
          <w:bCs w:val="0"/>
          <w:color w:val="auto"/>
          <w:kern w:val="0"/>
          <w:szCs w:val="21"/>
          <w:highlight w:val="none"/>
        </w:rPr>
        <w:t>车辆和货物</w:t>
      </w:r>
      <w:r>
        <w:rPr>
          <w:rFonts w:hint="eastAsia" w:ascii="宋体" w:hAnsi="宋体" w:eastAsia="宋体" w:cs="Times New Roman"/>
          <w:b w:val="0"/>
          <w:bCs w:val="0"/>
          <w:color w:val="auto"/>
          <w:kern w:val="0"/>
          <w:szCs w:val="21"/>
          <w:highlight w:val="none"/>
        </w:rPr>
        <w:t>不存在抵押、质押、留置、所有权保留等第三人权利或纠纷，并保证第三人对标的物不享有任何权利</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b w:val="0"/>
          <w:bCs w:val="0"/>
          <w:color w:val="auto"/>
          <w:kern w:val="0"/>
          <w:szCs w:val="21"/>
          <w:highlight w:val="none"/>
        </w:rPr>
        <w:t>若第三人主张权利，乙方应在接到通知后【3】</w:t>
      </w:r>
      <w:r>
        <w:rPr>
          <w:rFonts w:hint="eastAsia" w:ascii="宋体" w:hAnsi="宋体" w:eastAsia="宋体" w:cs="Times New Roman"/>
          <w:b w:val="0"/>
          <w:bCs w:val="0"/>
          <w:color w:val="auto"/>
          <w:kern w:val="0"/>
          <w:szCs w:val="21"/>
          <w:highlight w:val="none"/>
          <w:lang w:val="en-US" w:eastAsia="zh-CN"/>
        </w:rPr>
        <w:t>个自然</w:t>
      </w:r>
      <w:r>
        <w:rPr>
          <w:rFonts w:hint="eastAsia" w:ascii="宋体" w:hAnsi="宋体" w:eastAsia="宋体" w:cs="Times New Roman"/>
          <w:b w:val="0"/>
          <w:bCs w:val="0"/>
          <w:color w:val="auto"/>
          <w:kern w:val="0"/>
          <w:szCs w:val="21"/>
          <w:highlight w:val="none"/>
        </w:rPr>
        <w:t>日内予以排除并承担全部费用与责任，造成甲方损失的，乙方应赔偿全部损失。</w:t>
      </w:r>
    </w:p>
    <w:p w14:paraId="53AFEC0C">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46CB052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4DE0B3F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日前应通知甲方预计到达时间和货物的装运情况。</w:t>
      </w:r>
    </w:p>
    <w:p w14:paraId="49C4B2B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2C29708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61F8F20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w:t>
      </w:r>
      <w:r>
        <w:rPr>
          <w:rFonts w:hint="eastAsia" w:ascii="宋体" w:hAnsi="宋体" w:eastAsia="宋体" w:cs="Times New Roman"/>
          <w:color w:val="auto"/>
          <w:kern w:val="0"/>
          <w:szCs w:val="21"/>
          <w:highlight w:val="none"/>
          <w:lang w:val="en-US" w:eastAsia="zh-CN"/>
        </w:rPr>
        <w:t>最终</w:t>
      </w:r>
      <w:r>
        <w:rPr>
          <w:rFonts w:hint="eastAsia" w:ascii="宋体" w:hAnsi="宋体" w:eastAsia="宋体" w:cs="Times New Roman"/>
          <w:color w:val="auto"/>
          <w:kern w:val="0"/>
          <w:szCs w:val="21"/>
          <w:highlight w:val="none"/>
        </w:rPr>
        <w:t>验收合格之前所产生的所有</w:t>
      </w:r>
      <w:r>
        <w:rPr>
          <w:rFonts w:hint="eastAsia" w:ascii="宋体" w:hAnsi="宋体" w:eastAsia="宋体" w:cs="Times New Roman"/>
          <w:color w:val="auto"/>
          <w:kern w:val="0"/>
          <w:szCs w:val="21"/>
          <w:highlight w:val="none"/>
          <w:lang w:val="en-US" w:eastAsia="zh-CN"/>
        </w:rPr>
        <w:t>费用、</w:t>
      </w:r>
      <w:r>
        <w:rPr>
          <w:rFonts w:hint="eastAsia" w:ascii="宋体" w:hAnsi="宋体" w:eastAsia="宋体" w:cs="Times New Roman"/>
          <w:color w:val="auto"/>
          <w:kern w:val="0"/>
          <w:szCs w:val="21"/>
          <w:highlight w:val="none"/>
        </w:rPr>
        <w:t>风险和责任。</w:t>
      </w:r>
    </w:p>
    <w:p w14:paraId="4741B13C">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6、货物运输、保险和包装相关费用已包含在合同总价中，甲方不另行支付或给予乙方补偿。</w:t>
      </w:r>
    </w:p>
    <w:p w14:paraId="05389C5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p>
    <w:p w14:paraId="489A7CF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33C91F7E">
      <w:pPr>
        <w:pStyle w:val="2"/>
        <w:ind w:firstLine="420" w:firstLineChars="200"/>
        <w:rPr>
          <w:rFonts w:hint="eastAsia" w:ascii="宋体" w:hAnsi="宋体" w:eastAsia="宋体" w:cs="Times New Roman"/>
          <w:snapToGrid/>
          <w:color w:val="auto"/>
          <w:szCs w:val="21"/>
          <w:highlight w:val="none"/>
          <w:lang w:eastAsia="zh-CN"/>
        </w:rPr>
      </w:pPr>
      <w:r>
        <w:rPr>
          <w:rFonts w:hint="eastAsia" w:ascii="宋体" w:hAnsi="宋体" w:eastAsia="宋体" w:cs="Times New Roman"/>
          <w:snapToGrid/>
          <w:color w:val="auto"/>
          <w:szCs w:val="21"/>
          <w:highlight w:val="none"/>
          <w:lang w:val="en-US" w:eastAsia="zh-CN"/>
        </w:rPr>
        <w:t>2、</w:t>
      </w:r>
      <w:r>
        <w:rPr>
          <w:rFonts w:hint="eastAsia" w:ascii="宋体" w:hAnsi="宋体" w:eastAsia="宋体" w:cs="Times New Roman"/>
          <w:snapToGrid/>
          <w:color w:val="auto"/>
          <w:szCs w:val="21"/>
          <w:highlight w:val="none"/>
          <w:lang w:eastAsia="zh-CN"/>
        </w:rPr>
        <w:t>乙</w:t>
      </w:r>
      <w:r>
        <w:rPr>
          <w:rFonts w:hint="eastAsia" w:ascii="宋体" w:hAnsi="宋体" w:eastAsia="宋体" w:cs="Times New Roman"/>
          <w:snapToGrid/>
          <w:color w:val="auto"/>
          <w:szCs w:val="21"/>
          <w:highlight w:val="none"/>
          <w:lang w:val="en-US" w:eastAsia="zh-CN"/>
        </w:rPr>
        <w:t>方</w:t>
      </w:r>
      <w:r>
        <w:rPr>
          <w:rFonts w:hint="eastAsia" w:ascii="宋体" w:hAnsi="宋体" w:eastAsia="宋体" w:cs="Times New Roman"/>
          <w:snapToGrid/>
          <w:color w:val="auto"/>
          <w:szCs w:val="21"/>
          <w:highlight w:val="none"/>
        </w:rPr>
        <w:t>应在合同签订之日起5个工作日内向</w:t>
      </w:r>
      <w:r>
        <w:rPr>
          <w:rFonts w:hint="eastAsia" w:ascii="宋体" w:hAnsi="宋体" w:eastAsia="宋体" w:cs="Times New Roman"/>
          <w:snapToGrid/>
          <w:color w:val="auto"/>
          <w:szCs w:val="21"/>
          <w:highlight w:val="none"/>
          <w:lang w:val="en-US" w:eastAsia="zh-CN"/>
        </w:rPr>
        <w:t>甲方</w:t>
      </w:r>
      <w:r>
        <w:rPr>
          <w:rFonts w:hint="eastAsia" w:ascii="宋体" w:hAnsi="宋体" w:eastAsia="宋体" w:cs="Times New Roman"/>
          <w:snapToGrid/>
          <w:color w:val="auto"/>
          <w:szCs w:val="21"/>
          <w:highlight w:val="none"/>
        </w:rPr>
        <w:t>以书面形式报备车辆生产计划（含生产地址准确定位、生产时间节点等）</w:t>
      </w:r>
      <w:r>
        <w:rPr>
          <w:rFonts w:hint="eastAsia" w:ascii="宋体" w:hAnsi="宋体" w:eastAsia="宋体" w:cs="Times New Roman"/>
          <w:snapToGrid/>
          <w:color w:val="auto"/>
          <w:szCs w:val="21"/>
          <w:highlight w:val="none"/>
          <w:lang w:eastAsia="zh-CN"/>
        </w:rPr>
        <w:t>。</w:t>
      </w:r>
    </w:p>
    <w:p w14:paraId="1F7622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过</w:t>
      </w:r>
      <w:r>
        <w:rPr>
          <w:rFonts w:hint="eastAsia" w:ascii="宋体" w:hAnsi="宋体" w:eastAsia="宋体" w:cs="Times New Roman"/>
          <w:color w:val="auto"/>
          <w:kern w:val="0"/>
          <w:szCs w:val="21"/>
          <w:highlight w:val="none"/>
        </w:rPr>
        <w:t>甲方同意即送货或</w:t>
      </w:r>
      <w:r>
        <w:rPr>
          <w:rFonts w:hint="eastAsia" w:ascii="宋体" w:hAnsi="宋体" w:eastAsia="宋体" w:cs="Times New Roman"/>
          <w:color w:val="auto"/>
          <w:kern w:val="0"/>
          <w:szCs w:val="21"/>
          <w:highlight w:val="none"/>
          <w:lang w:val="en-US" w:eastAsia="zh-CN"/>
        </w:rPr>
        <w:t>未将</w:t>
      </w:r>
      <w:r>
        <w:rPr>
          <w:rFonts w:hint="eastAsia" w:ascii="宋体" w:hAnsi="宋体" w:eastAsia="宋体" w:cs="Times New Roman"/>
          <w:color w:val="auto"/>
          <w:kern w:val="0"/>
          <w:szCs w:val="21"/>
          <w:highlight w:val="none"/>
        </w:rPr>
        <w:t>货</w:t>
      </w:r>
      <w:r>
        <w:rPr>
          <w:rFonts w:hint="eastAsia" w:ascii="宋体" w:hAnsi="宋体" w:eastAsia="宋体" w:cs="Times New Roman"/>
          <w:color w:val="auto"/>
          <w:kern w:val="0"/>
          <w:szCs w:val="21"/>
          <w:highlight w:val="none"/>
          <w:lang w:val="en-US" w:eastAsia="zh-CN"/>
        </w:rPr>
        <w:t>物</w:t>
      </w:r>
      <w:r>
        <w:rPr>
          <w:rFonts w:hint="eastAsia" w:ascii="宋体" w:hAnsi="宋体" w:eastAsia="宋体" w:cs="Times New Roman"/>
          <w:color w:val="auto"/>
          <w:kern w:val="0"/>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Times New Roman"/>
          <w:color w:val="auto"/>
          <w:kern w:val="0"/>
          <w:szCs w:val="21"/>
          <w:highlight w:val="none"/>
        </w:rPr>
        <w:t>日通知乙方，方便乙方变更运输计划，乙方需予以配合，相关费用由乙方负责。</w:t>
      </w:r>
    </w:p>
    <w:p w14:paraId="0C187F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4E4D93C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w:t>
      </w:r>
      <w:r>
        <w:rPr>
          <w:rFonts w:hint="eastAsia" w:ascii="宋体" w:hAnsi="宋体" w:eastAsia="宋体" w:cs="宋体"/>
          <w:color w:val="auto"/>
          <w:kern w:val="0"/>
          <w:szCs w:val="21"/>
          <w:highlight w:val="none"/>
          <w:lang w:val="en-US" w:eastAsia="zh-CN" w:bidi="ar"/>
        </w:rPr>
        <w:t>供货</w:t>
      </w:r>
      <w:r>
        <w:rPr>
          <w:rFonts w:hint="eastAsia" w:ascii="宋体" w:hAnsi="宋体" w:eastAsia="宋体" w:cs="宋体"/>
          <w:color w:val="auto"/>
          <w:kern w:val="0"/>
          <w:szCs w:val="21"/>
          <w:highlight w:val="none"/>
          <w:lang w:bidi="ar"/>
        </w:rPr>
        <w:t>时车身颜色为工程黄</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在车辆查验合格后由乙方</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p>
    <w:p w14:paraId="4D522904">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、质量标准:乙方保证合同车辆是全新、未曾使用过的，其质量、规格及技术特征符合国家标准、规范及用户需求书及合同的要求。</w:t>
      </w:r>
    </w:p>
    <w:p w14:paraId="42588304">
      <w:pPr>
        <w:pStyle w:val="2"/>
        <w:ind w:firstLine="420" w:firstLineChars="200"/>
        <w:rPr>
          <w:color w:val="auto"/>
          <w:highlight w:val="none"/>
        </w:rPr>
      </w:pPr>
      <w:r>
        <w:rPr>
          <w:rFonts w:hint="eastAsia"/>
          <w:color w:val="auto"/>
          <w:highlight w:val="none"/>
          <w:lang w:val="en-US" w:eastAsia="zh-CN"/>
        </w:rPr>
        <w:t>7</w:t>
      </w:r>
      <w:r>
        <w:rPr>
          <w:rFonts w:hint="eastAsia"/>
          <w:color w:val="auto"/>
          <w:highlight w:val="none"/>
        </w:rPr>
        <w:t>、</w:t>
      </w:r>
      <w:r>
        <w:rPr>
          <w:rFonts w:hint="eastAsia" w:ascii="宋体" w:hAnsi="宋体" w:eastAsia="宋体" w:cs="宋体"/>
          <w:color w:val="auto"/>
          <w:szCs w:val="21"/>
          <w:highlight w:val="none"/>
        </w:rPr>
        <w:t>本项目采购文件中如有出现的品牌规格等，仅为方便描述参考，不具有任何指定性及唯一性，乙方原则上应提供不低于该品牌档次的产品。</w:t>
      </w:r>
    </w:p>
    <w:p w14:paraId="193282A2">
      <w:pPr>
        <w:pStyle w:val="2"/>
        <w:ind w:firstLine="420" w:firstLineChars="200"/>
        <w:rPr>
          <w:color w:val="auto"/>
          <w:highlight w:val="none"/>
        </w:rPr>
      </w:pPr>
      <w:r>
        <w:rPr>
          <w:rFonts w:hint="eastAsia"/>
          <w:color w:val="auto"/>
          <w:highlight w:val="none"/>
          <w:lang w:val="en-US" w:eastAsia="zh-CN"/>
        </w:rPr>
        <w:t>8</w:t>
      </w:r>
      <w:r>
        <w:rPr>
          <w:rFonts w:hint="eastAsia"/>
          <w:color w:val="auto"/>
          <w:highlight w:val="none"/>
        </w:rPr>
        <w:t>、</w:t>
      </w:r>
      <w:r>
        <w:rPr>
          <w:rFonts w:hint="eastAsia" w:ascii="宋体" w:hAnsi="宋体" w:eastAsia="宋体" w:cs="宋体"/>
          <w:color w:val="auto"/>
          <w:szCs w:val="21"/>
          <w:highlight w:val="none"/>
        </w:rPr>
        <w:t>乙方须配合甲方办理车辆通行证等相关手续。</w:t>
      </w:r>
    </w:p>
    <w:p w14:paraId="5224E1B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55883267">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087A074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14:paraId="132F79F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lang w:eastAsia="zh-CN"/>
        </w:rPr>
        <w:t>第三方机构的查验服务费由乙方承担。</w:t>
      </w:r>
    </w:p>
    <w:p w14:paraId="2FA0882A">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04F5717A">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（4）查验过程中，甲方有权根据需要开展现场操作试验，如试验发现技术参数不符合投标文件的，乙方不得以车辆已试验为由拒绝退货、换货或整改，不得以此为由向甲方索取任何赔偿或费用。</w:t>
      </w:r>
    </w:p>
    <w:p w14:paraId="317C3D73">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1A06CEB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14:paraId="50C23DD3">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2230189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6BDD577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5A363E0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5B61480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4FCF9D6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19E5B7C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67F2353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rPr>
        <w:t>；</w:t>
      </w:r>
    </w:p>
    <w:p w14:paraId="231541AB">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14:paraId="278CEF5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0ECF266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5C4BC39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71E6E97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7F7E30B5">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14:paraId="0724A4F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7452758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p>
    <w:p w14:paraId="0C934743">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p>
    <w:p w14:paraId="64921482">
      <w:pPr>
        <w:snapToGrid w:val="0"/>
        <w:spacing w:line="360" w:lineRule="auto"/>
        <w:ind w:firstLine="420" w:firstLineChars="200"/>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1）预付款金额为</w:t>
      </w:r>
      <w:r>
        <w:rPr>
          <w:rFonts w:hint="eastAsia" w:ascii="宋体" w:hAnsi="宋体" w:eastAsia="宋体" w:cs="Times New Roman"/>
          <w:bCs/>
          <w:strike w:val="0"/>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lang w:val="en-US" w:eastAsia="zh-CN"/>
        </w:rPr>
        <w:t>万元（</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具体支付比例由甲方决定）</w:t>
      </w:r>
      <w:r>
        <w:rPr>
          <w:rFonts w:hint="eastAsia" w:ascii="宋体" w:hAnsi="宋体" w:eastAsia="宋体" w:cs="Times New Roman"/>
          <w:bCs/>
          <w:color w:val="auto"/>
          <w:kern w:val="0"/>
          <w:szCs w:val="21"/>
          <w:highlight w:val="none"/>
          <w:lang w:val="en-US" w:eastAsia="zh-CN"/>
        </w:rPr>
        <w:t>。</w:t>
      </w:r>
    </w:p>
    <w:p w14:paraId="54EC0584">
      <w:pPr>
        <w:autoSpaceDE/>
        <w:autoSpaceDN/>
        <w:adjustRightInd/>
        <w:snapToGrid w:val="0"/>
        <w:spacing w:line="360" w:lineRule="auto"/>
        <w:ind w:firstLine="420" w:firstLineChars="200"/>
        <w:jc w:val="left"/>
        <w:rPr>
          <w:rFonts w:hint="eastAsia" w:ascii="宋体" w:hAnsi="宋体" w:eastAsia="宋体" w:cs="宋体"/>
          <w:bCs/>
          <w:color w:val="auto"/>
          <w:kern w:val="0"/>
          <w:szCs w:val="21"/>
          <w:highlight w:val="none"/>
          <w:lang w:bidi="ar"/>
        </w:rPr>
      </w:pPr>
      <w:r>
        <w:rPr>
          <w:rFonts w:hint="eastAsia" w:ascii="宋体" w:hAnsi="宋体" w:eastAsia="宋体" w:cs="Times New Roman"/>
          <w:bCs/>
          <w:color w:val="auto"/>
          <w:kern w:val="0"/>
          <w:szCs w:val="21"/>
          <w:highlight w:val="none"/>
          <w:lang w:val="en-US" w:eastAsia="zh-CN"/>
        </w:rPr>
        <w:t>（2）预付款支付。</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日内，乙方按甲方要求向甲方提交请款报告及请款金额等额、合法、有效的收款收据，甲方在收到前述材料并确认无误后10个工作日内，支付预付款给乙方。</w:t>
      </w:r>
    </w:p>
    <w:p w14:paraId="768C2A0D">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，乙方须按甲方要求开设预付款监管账户或向甲方提供与预付款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由甲方决定</w:t>
      </w:r>
      <w:r>
        <w:rPr>
          <w:rFonts w:hint="eastAsia" w:ascii="宋体" w:hAnsi="宋体" w:eastAsia="宋体" w:cs="宋体"/>
          <w:bCs/>
          <w:color w:val="auto"/>
          <w:kern w:val="0"/>
          <w:szCs w:val="21"/>
          <w:highlight w:val="none"/>
          <w:lang w:eastAsia="zh-CN" w:bidi="ar"/>
        </w:rPr>
        <w:t>。</w:t>
      </w:r>
    </w:p>
    <w:p w14:paraId="341DDF7F">
      <w:pPr>
        <w:autoSpaceDE/>
        <w:autoSpaceDN/>
        <w:adjustRightInd/>
        <w:snapToGrid w:val="0"/>
        <w:spacing w:line="360" w:lineRule="auto"/>
        <w:ind w:firstLine="422"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乙方须于中标通知书发出后7个自然日内按甲方要求完成监管账户开设，并按要求完成乙方、甲方、银行三方资金监管协议（以下统称“三方监管协议”）签订工作。监管账户的终止监管条件及手续按三方监管协议约定执行。</w:t>
      </w:r>
      <w:r>
        <w:rPr>
          <w:rFonts w:hint="eastAsia" w:ascii="宋体" w:hAnsi="宋体" w:eastAsia="宋体" w:cs="Times New Roman"/>
          <w:color w:val="auto"/>
          <w:kern w:val="0"/>
          <w:szCs w:val="21"/>
          <w:highlight w:val="none"/>
          <w:lang w:val="en-US" w:eastAsia="zh-CN"/>
        </w:rPr>
        <w:t>若乙方未按要求开设监管账户的，甲方有权取消乙方中标资格，并要求乙方按合同总价的5%支付违约金。</w:t>
      </w:r>
    </w:p>
    <w:p w14:paraId="1419A947">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采取预付款银行保函方式：</w:t>
      </w:r>
      <w:r>
        <w:rPr>
          <w:rFonts w:hint="eastAsia" w:ascii="宋体" w:hAnsi="宋体" w:eastAsia="宋体" w:cs="Times New Roman"/>
          <w:bCs/>
          <w:color w:val="auto"/>
          <w:kern w:val="0"/>
          <w:szCs w:val="21"/>
          <w:highlight w:val="none"/>
          <w:lang w:val="en-US" w:eastAsia="zh-CN"/>
        </w:rPr>
        <w:t>乙方须于合同签订后28个自然日内向甲方提供与预付款金额等额的预付款银行保函（有效期限不少于6个月）。在依法完成本项目的全部供货且验收合格并结算完毕满28个自然日后，乙方可向甲方提交退回预付款保函的申请，甲方审核无异议后，可办理预付款银行保函退还手续。若乙方未按要求提交预付款银行保函的，甲方有权要求乙方在5个自然日内全额退还甲方已支付的预付款，并全额提取乙方的履约担保，同时甲方有权单方解除合同。</w:t>
      </w:r>
    </w:p>
    <w:p w14:paraId="64AFC621">
      <w:pPr>
        <w:snapToGrid w:val="0"/>
        <w:spacing w:line="360" w:lineRule="auto"/>
        <w:ind w:firstLine="422" w:firstLineChars="200"/>
        <w:jc w:val="left"/>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，乙方无需开设预付款监管账户或提供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14:paraId="5E59FEDF">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到货并安装调试完毕、验收合格并上牌交付后，乙方提交符合甲方要求的请款报告并出具100%结算价的等额有效的增值税专用发票原件，甲方在收到发票后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个工作日内支付至结算价的95％，剩余结算价的5％用作质保金。</w:t>
      </w:r>
    </w:p>
    <w:p w14:paraId="1A837D85">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Times New Roman"/>
          <w:bCs/>
          <w:color w:val="auto"/>
          <w:kern w:val="0"/>
          <w:szCs w:val="21"/>
          <w:highlight w:val="none"/>
        </w:rPr>
        <w:t>工作日内，甲方向乙方支付至结算价的100％价款。</w:t>
      </w:r>
    </w:p>
    <w:p w14:paraId="417CFAE4">
      <w:pPr>
        <w:numPr>
          <w:ilvl w:val="0"/>
          <w:numId w:val="2"/>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个工作日内，甲方向乙方支付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Times New Roman"/>
          <w:bCs/>
          <w:color w:val="auto"/>
          <w:kern w:val="0"/>
          <w:szCs w:val="21"/>
          <w:highlight w:val="none"/>
        </w:rPr>
        <w:t>。</w:t>
      </w:r>
    </w:p>
    <w:p w14:paraId="641F06B0">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w:t>
      </w:r>
      <w:r>
        <w:rPr>
          <w:rFonts w:hint="eastAsia" w:ascii="宋体" w:hAnsi="宋体" w:eastAsia="宋体" w:cs="Times New Roman"/>
          <w:color w:val="auto"/>
          <w:kern w:val="0"/>
          <w:szCs w:val="21"/>
          <w:highlight w:val="none"/>
        </w:rPr>
        <w:t>保函申请，经甲方审核确认乙方车辆无质量问题且乙方无违约行为</w:t>
      </w:r>
      <w:r>
        <w:rPr>
          <w:rFonts w:hint="eastAsia" w:ascii="宋体" w:hAnsi="宋体" w:eastAsia="宋体" w:cs="Times New Roman"/>
          <w:color w:val="auto"/>
          <w:kern w:val="0"/>
          <w:szCs w:val="21"/>
          <w:highlight w:val="none"/>
          <w:lang w:val="en-US" w:eastAsia="zh-CN"/>
        </w:rPr>
        <w:t>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7E1681DF">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w:t>
      </w:r>
      <w:r>
        <w:rPr>
          <w:rFonts w:hint="eastAsia" w:ascii="宋体" w:hAnsi="宋体" w:eastAsia="宋体" w:cs="Times New Roman"/>
          <w:color w:val="auto"/>
          <w:kern w:val="0"/>
          <w:szCs w:val="21"/>
          <w:highlight w:val="none"/>
          <w:lang w:val="en-US" w:eastAsia="zh-CN"/>
        </w:rPr>
        <w:t>提交</w:t>
      </w:r>
      <w:r>
        <w:rPr>
          <w:rFonts w:hint="eastAsia" w:ascii="宋体" w:hAnsi="宋体" w:eastAsia="宋体" w:cs="Times New Roman"/>
          <w:color w:val="auto"/>
          <w:kern w:val="0"/>
          <w:szCs w:val="21"/>
          <w:highlight w:val="none"/>
        </w:rPr>
        <w:t>前述票据以及请款材料或票据和请款材料不符合</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要求的，甲方有权顺延支付时间而无须承担任何违约责任，且乙方不得以此为由迟延履行或拒绝履行合同义务。</w:t>
      </w:r>
    </w:p>
    <w:p w14:paraId="3150B1B6">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w:t>
      </w:r>
      <w:r>
        <w:rPr>
          <w:rFonts w:hint="eastAsia" w:ascii="宋体" w:hAnsi="宋体" w:eastAsia="宋体" w:cs="宋体"/>
          <w:color w:val="auto"/>
          <w:kern w:val="0"/>
          <w:szCs w:val="21"/>
          <w:highlight w:val="none"/>
          <w:lang w:val="en-US" w:eastAsia="zh-CN"/>
        </w:rPr>
        <w:t>先</w:t>
      </w:r>
      <w:r>
        <w:rPr>
          <w:rFonts w:hint="eastAsia" w:ascii="宋体" w:hAnsi="宋体" w:eastAsia="宋体" w:cs="宋体"/>
          <w:color w:val="auto"/>
          <w:kern w:val="0"/>
          <w:szCs w:val="21"/>
          <w:highlight w:val="none"/>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w:t>
      </w:r>
    </w:p>
    <w:p w14:paraId="76C3C87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44AD33E1">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1）</w:t>
      </w:r>
      <w:r>
        <w:rPr>
          <w:rFonts w:hint="eastAsia" w:ascii="宋体" w:hAnsi="宋体" w:eastAsia="宋体" w:cs="Times New Roman"/>
          <w:bCs w:val="0"/>
          <w:color w:val="auto"/>
          <w:kern w:val="0"/>
          <w:szCs w:val="21"/>
          <w:highlight w:val="none"/>
        </w:rPr>
        <w:t>甲方开票信息及银行账户</w:t>
      </w:r>
    </w:p>
    <w:p w14:paraId="38544021">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5BCD107C">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r>
        <w:rPr>
          <w:rFonts w:hint="eastAsia" w:ascii="宋体" w:hAnsi="宋体" w:eastAsia="宋体" w:cs="宋体"/>
          <w:bCs/>
          <w:color w:val="auto"/>
          <w:szCs w:val="21"/>
          <w:highlight w:val="none"/>
          <w:lang w:val="en-US" w:eastAsia="zh-CN"/>
        </w:rPr>
        <w:t>2010021309900059537</w:t>
      </w:r>
    </w:p>
    <w:p w14:paraId="18958807">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en-US" w:eastAsia="zh-CN"/>
        </w:rPr>
        <w:t>中国工商银行东莞分行</w:t>
      </w:r>
    </w:p>
    <w:p w14:paraId="45D9049B">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2）</w:t>
      </w:r>
      <w:r>
        <w:rPr>
          <w:rFonts w:hint="eastAsia" w:ascii="宋体" w:hAnsi="宋体" w:eastAsia="宋体" w:cs="Times New Roman"/>
          <w:bCs w:val="0"/>
          <w:color w:val="auto"/>
          <w:kern w:val="0"/>
          <w:szCs w:val="21"/>
          <w:highlight w:val="none"/>
        </w:rPr>
        <w:t>乙方确认的银行账户</w:t>
      </w:r>
    </w:p>
    <w:p w14:paraId="16342471">
      <w:pPr>
        <w:autoSpaceDE w:val="0"/>
        <w:autoSpaceDN w:val="0"/>
        <w:adjustRightInd w:val="0"/>
        <w:snapToGrid/>
        <w:spacing w:line="360" w:lineRule="auto"/>
        <w:ind w:firstLine="420" w:firstLineChars="200"/>
        <w:jc w:val="left"/>
        <w:rPr>
          <w:rFonts w:hint="eastAsia" w:ascii="宋体" w:hAnsi="宋体" w:eastAsia="宋体" w:cs="Times New Roman"/>
          <w:bCs w:val="0"/>
          <w:color w:val="auto"/>
          <w:kern w:val="0"/>
          <w:szCs w:val="21"/>
          <w:highlight w:val="none"/>
          <w:lang w:val="en-US" w:eastAsia="zh-CN"/>
        </w:rPr>
      </w:pPr>
      <w:r>
        <w:rPr>
          <w:rFonts w:hint="eastAsia" w:ascii="宋体" w:hAnsi="宋体" w:eastAsia="宋体" w:cs="Times New Roman"/>
          <w:bCs w:val="0"/>
          <w:color w:val="auto"/>
          <w:kern w:val="0"/>
          <w:szCs w:val="21"/>
          <w:highlight w:val="none"/>
          <w:lang w:val="en-US" w:eastAsia="zh-CN"/>
        </w:rPr>
        <w:t>①预付款：（如需设置监管账户，则填写监管账户信息）</w:t>
      </w:r>
    </w:p>
    <w:p w14:paraId="20F5B31E">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0307BAE6">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0C02A1D9">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CA25936">
      <w:pPr>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val="en-US" w:eastAsia="zh-CN"/>
        </w:rPr>
        <w:t>②验收款及质保款（如与预付款账户不一致，则补充）：</w:t>
      </w:r>
    </w:p>
    <w:p w14:paraId="440B81D3">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44BC3FAD">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74558B44">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2E4D734">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14:paraId="1A083CB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5F71277C">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5C4FF86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44954EA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206ECA0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通知为准），培训包括但不限于以下两种：</w:t>
      </w:r>
    </w:p>
    <w:p w14:paraId="4B043CDE">
      <w:pPr>
        <w:spacing w:line="360" w:lineRule="auto"/>
        <w:ind w:firstLine="630" w:firstLineChars="300"/>
        <w:contextualSpacing/>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培训时间由甲方决定，跟班总时长每车不少于</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w:t>
      </w:r>
      <w:r>
        <w:rPr>
          <w:rFonts w:hint="eastAsia" w:ascii="宋体" w:hAnsi="宋体" w:eastAsia="宋体" w:cs="宋体"/>
          <w:color w:val="auto"/>
          <w:szCs w:val="21"/>
          <w:highlight w:val="none"/>
        </w:rPr>
        <w:t>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254E418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中，甲方不另行支付或给予乙方补偿。</w:t>
      </w:r>
    </w:p>
    <w:p w14:paraId="3E5B2E5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14:paraId="5E85B92A">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2E3185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自车辆及随车设备</w:t>
      </w:r>
      <w:r>
        <w:rPr>
          <w:rFonts w:hint="eastAsia" w:ascii="宋体" w:hAnsi="宋体" w:eastAsia="宋体" w:cs="宋体"/>
          <w:color w:val="auto"/>
          <w:sz w:val="21"/>
          <w:szCs w:val="21"/>
          <w:highlight w:val="none"/>
          <w:lang w:val="en-US" w:eastAsia="zh-CN"/>
        </w:rPr>
        <w:t>经甲乙双方在</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上签字确认验收合格之日</w:t>
      </w:r>
      <w:r>
        <w:rPr>
          <w:rFonts w:hint="eastAsia" w:ascii="宋体" w:hAnsi="宋体" w:eastAsia="宋体" w:cs="宋体"/>
          <w:color w:val="auto"/>
          <w:kern w:val="0"/>
          <w:szCs w:val="21"/>
          <w:highlight w:val="none"/>
          <w:lang w:bidi="ar"/>
        </w:rPr>
        <w:t>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Times New Roman"/>
          <w:color w:val="auto"/>
          <w:kern w:val="0"/>
          <w:szCs w:val="21"/>
          <w:highlight w:val="none"/>
        </w:rPr>
        <w:t>。</w:t>
      </w:r>
    </w:p>
    <w:p w14:paraId="75615713">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质保责任：按照国家规定的要求，在质保期内免费（包括但不限于为完成质保产生的拖车费、配件购置费、测试费、人工等各项费用）解决非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14:paraId="0F11A653">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须在投标文件上提供产品用户使用说明书中的零部件保修期限表，并明确各零部件的质保期限，其中部分零部件保修期限要求详见附表《部分零部件保修期限表》，</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提供的产品用户使用说明书中的零部件保修期限表与附表有差异的，以附表质保期限为准。</w:t>
      </w:r>
    </w:p>
    <w:p w14:paraId="3F0DFFAB">
      <w:pPr>
        <w:pStyle w:val="16"/>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14:paraId="3A0E86E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49F51C6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承担。在合同的质保期外，乙方承诺增加的免费与用户需求要求同级保养的次数为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次。</w:t>
      </w:r>
    </w:p>
    <w:p w14:paraId="5B0C25FE">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2、乙方</w:t>
      </w:r>
      <w:r>
        <w:rPr>
          <w:rFonts w:hint="eastAsia" w:ascii="宋体" w:hAnsi="宋体" w:eastAsia="宋体" w:cs="宋体"/>
          <w:color w:val="auto"/>
          <w:kern w:val="0"/>
          <w:szCs w:val="21"/>
          <w:highlight w:val="none"/>
        </w:rPr>
        <w:t>须无条件为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处理防撞车事故售后全过程，并为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办理保险理赔等售后服务。</w:t>
      </w:r>
    </w:p>
    <w:p w14:paraId="40D1911E">
      <w:pPr>
        <w:spacing w:line="360" w:lineRule="auto"/>
        <w:ind w:firstLine="420" w:firstLineChars="200"/>
        <w:contextualSpacing/>
        <w:jc w:val="left"/>
        <w:rPr>
          <w:color w:val="auto"/>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车辆故障或发生事故后，</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应快速响应。</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应于一天内提供备用车辆供</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无偿使用（期间的燃油费、保养费和保险费等一切费用由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承担，且相关故障责任由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负责），并于</w:t>
      </w: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个自然日内完成防撞缓冲垫的更换。</w:t>
      </w:r>
    </w:p>
    <w:p w14:paraId="688C563D">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小时内提供解决方案。</w:t>
      </w:r>
    </w:p>
    <w:p w14:paraId="447F873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7A78FC3A">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14:paraId="30B33AAB">
      <w:pPr>
        <w:spacing w:line="360" w:lineRule="auto"/>
        <w:ind w:firstLine="420" w:firstLineChars="200"/>
        <w:contextualSpacing/>
        <w:jc w:val="left"/>
        <w:rPr>
          <w:rFonts w:hint="eastAsia"/>
          <w:color w:val="auto"/>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技术服务人员的一切费用由</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14:paraId="1E65D848">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8605E6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511AFE0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1、乙方应在签订合同前且中标通知书发出之日起30</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内，按招标文件规定金额及形式要求</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的5%，采用不可撤销银行履约保函（履约保证保险）形式的金额为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的8%，采用担保公司履约担保书形式的金额为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的10%。履约担保形式及金额由乙方从以下方式中任选一种：</w:t>
      </w:r>
    </w:p>
    <w:p w14:paraId="0A6CC58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0707C9A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元</w:t>
      </w:r>
      <w:r>
        <w:rPr>
          <w:rFonts w:hint="eastAsia" w:ascii="宋体" w:hAnsi="宋体" w:eastAsia="宋体" w:cs="Times New Roman"/>
          <w:bCs/>
          <w:color w:val="auto"/>
          <w:kern w:val="0"/>
          <w:szCs w:val="21"/>
          <w:highlight w:val="none"/>
        </w:rPr>
        <w:t>；</w:t>
      </w:r>
    </w:p>
    <w:p w14:paraId="7AE5713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w:t>
      </w:r>
      <w:r>
        <w:rPr>
          <w:rFonts w:hint="eastAsia" w:ascii="宋体" w:hAnsi="宋体" w:eastAsia="宋体" w:cs="Times New Roman"/>
          <w:color w:val="auto"/>
          <w:kern w:val="0"/>
          <w:szCs w:val="21"/>
          <w:highlight w:val="none"/>
        </w:rPr>
        <w:t>合同含税总价</w:t>
      </w:r>
      <w:r>
        <w:rPr>
          <w:rFonts w:hint="eastAsia" w:ascii="宋体" w:hAnsi="宋体" w:eastAsia="宋体" w:cs="宋体"/>
          <w:bCs/>
          <w:color w:val="auto"/>
          <w:kern w:val="0"/>
          <w:szCs w:val="21"/>
          <w:highlight w:val="none"/>
          <w:lang w:bidi="ar"/>
        </w:rPr>
        <w:t>的8%】为人民币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Times New Roman"/>
          <w:bCs/>
          <w:color w:val="auto"/>
          <w:kern w:val="0"/>
          <w:szCs w:val="21"/>
          <w:highlight w:val="none"/>
          <w:u w:val="single"/>
          <w:lang w:val="en-US" w:eastAsia="zh-CN" w:bidi="ar"/>
        </w:rPr>
        <w:t>元</w:t>
      </w:r>
      <w:r>
        <w:rPr>
          <w:rFonts w:hint="eastAsia" w:ascii="宋体" w:hAnsi="宋体" w:eastAsia="宋体" w:cs="宋体"/>
          <w:bCs/>
          <w:color w:val="auto"/>
          <w:kern w:val="0"/>
          <w:szCs w:val="21"/>
          <w:highlight w:val="none"/>
          <w:lang w:bidi="ar"/>
        </w:rPr>
        <w:t>；</w:t>
      </w:r>
    </w:p>
    <w:p w14:paraId="4A9EDB06">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担保公司履约担保书金额【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6E357C08">
      <w:pPr>
        <w:spacing w:line="360" w:lineRule="auto"/>
        <w:ind w:right="-4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w:t>
      </w:r>
      <w:r>
        <w:rPr>
          <w:rFonts w:hint="eastAsia" w:ascii="宋体" w:hAnsi="宋体" w:eastAsia="宋体" w:cs="宋体"/>
          <w:color w:val="auto"/>
          <w:szCs w:val="24"/>
          <w:highlight w:val="none"/>
          <w:lang w:val="en-US" w:eastAsia="zh-CN"/>
        </w:rPr>
        <w:t>还有权</w:t>
      </w:r>
      <w:r>
        <w:rPr>
          <w:rFonts w:hint="eastAsia" w:ascii="宋体" w:hAnsi="宋体" w:eastAsia="宋体" w:cs="宋体"/>
          <w:color w:val="auto"/>
          <w:szCs w:val="24"/>
          <w:highlight w:val="none"/>
        </w:rPr>
        <w:t>依法追究乙方的相应责任。</w:t>
      </w:r>
    </w:p>
    <w:p w14:paraId="3A862A9B">
      <w:pPr>
        <w:spacing w:line="360" w:lineRule="auto"/>
        <w:ind w:right="-483" w:firstLine="630" w:firstLineChars="300"/>
        <w:rPr>
          <w:rFonts w:ascii="宋体" w:hAnsi="宋体" w:eastAsia="宋体" w:cs="宋体"/>
          <w:color w:val="auto"/>
          <w:szCs w:val="24"/>
          <w:highlight w:val="none"/>
        </w:rPr>
      </w:pPr>
      <w:r>
        <w:rPr>
          <w:rFonts w:hint="eastAsia" w:ascii="宋体" w:hAnsi="宋体" w:eastAsia="宋体" w:cs="宋体"/>
          <w:bCs/>
          <w:color w:val="auto"/>
          <w:szCs w:val="21"/>
          <w:highlight w:val="none"/>
          <w:lang w:val="en-US" w:eastAsia="zh-CN"/>
        </w:rPr>
        <w:t>东莞市水务环境投资控股集团管网有限公司</w:t>
      </w:r>
      <w:r>
        <w:rPr>
          <w:rFonts w:hint="eastAsia" w:ascii="宋体" w:hAnsi="宋体" w:eastAsia="宋体" w:cs="宋体"/>
          <w:color w:val="auto"/>
          <w:szCs w:val="24"/>
          <w:highlight w:val="none"/>
        </w:rPr>
        <w:t>履约保证金收款账号为：</w:t>
      </w:r>
    </w:p>
    <w:p w14:paraId="4AD3DCB4">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684ED2D3">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0F9453C8">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1F9A84C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14:paraId="57A3B6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（1）乙方将合同项下乙方的权利义务全部转让给第三方，或未经甲方书面同意将部分权利义务转让给第三方的，甲方可扣除其10%的履约担保。</w:t>
      </w:r>
    </w:p>
    <w:p w14:paraId="5B14CC4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（2）在合同履行期间，乙方怠于履行合同义务，经甲方通知或要求承担违约金后仍拒不改正的，甲方可扣除其10%的履约担保。</w:t>
      </w:r>
    </w:p>
    <w:p w14:paraId="49CC61B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BC2692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5C65FED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23DA9E0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审核无异议后，办理履约担保退还手续，甲方将履约担保余额退还乙方，履约保证金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形式提交的履约担保余额退回时一律以银行转账的形式无息退回到乙方的帐户。</w:t>
      </w:r>
    </w:p>
    <w:p w14:paraId="330C06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或担保公司履约担保书）应从合同签订之日起至完成全部供货（含最终验收合格）</w:t>
      </w:r>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r>
        <w:rPr>
          <w:rFonts w:hint="eastAsia" w:ascii="宋体" w:hAnsi="宋体" w:eastAsia="宋体" w:cs="Times New Roman"/>
          <w:bCs/>
          <w:color w:val="auto"/>
          <w:kern w:val="0"/>
          <w:szCs w:val="21"/>
          <w:highlight w:val="none"/>
          <w:lang w:eastAsia="zh-CN"/>
        </w:rPr>
        <w:t>，违约金可直接从未付货款中扣除</w:t>
      </w:r>
      <w:r>
        <w:rPr>
          <w:rFonts w:hint="eastAsia" w:ascii="宋体" w:hAnsi="宋体" w:eastAsia="宋体" w:cs="Times New Roman"/>
          <w:bCs/>
          <w:color w:val="auto"/>
          <w:kern w:val="0"/>
          <w:szCs w:val="21"/>
          <w:highlight w:val="none"/>
        </w:rPr>
        <w:t>。</w:t>
      </w:r>
    </w:p>
    <w:p w14:paraId="627D37D0">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14:paraId="760CEC07">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F6D416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1ECF726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5080E9F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自然日</w:t>
      </w:r>
      <w:r>
        <w:rPr>
          <w:rFonts w:hint="eastAsia" w:ascii="宋体" w:hAnsi="宋体" w:eastAsia="宋体" w:cs="Times New Roman"/>
          <w:bCs/>
          <w:color w:val="auto"/>
          <w:kern w:val="0"/>
          <w:szCs w:val="21"/>
          <w:highlight w:val="none"/>
        </w:rPr>
        <w:t>内提供；</w:t>
      </w:r>
    </w:p>
    <w:p w14:paraId="32700E3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736B33B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w:t>
      </w:r>
      <w:r>
        <w:rPr>
          <w:rFonts w:hint="eastAsia" w:ascii="宋体" w:hAnsi="宋体" w:eastAsia="宋体" w:cs="Times New Roman"/>
          <w:bCs/>
          <w:color w:val="auto"/>
          <w:kern w:val="0"/>
          <w:szCs w:val="21"/>
          <w:highlight w:val="none"/>
          <w:lang w:val="en-US" w:eastAsia="zh-CN"/>
        </w:rPr>
        <w:t>前</w:t>
      </w:r>
      <w:r>
        <w:rPr>
          <w:rFonts w:hint="eastAsia" w:ascii="宋体" w:hAnsi="宋体" w:eastAsia="宋体" w:cs="Times New Roman"/>
          <w:bCs/>
          <w:color w:val="auto"/>
          <w:kern w:val="0"/>
          <w:szCs w:val="21"/>
          <w:highlight w:val="none"/>
        </w:rPr>
        <w:t>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17772621">
      <w:pPr>
        <w:autoSpaceDE w:val="0"/>
        <w:autoSpaceDN w:val="0"/>
        <w:adjustRightInd w:val="0"/>
        <w:spacing w:line="360" w:lineRule="auto"/>
        <w:ind w:firstLine="420" w:firstLineChars="200"/>
        <w:jc w:val="left"/>
        <w:rPr>
          <w:rFonts w:hint="default" w:ascii="宋体" w:hAnsi="宋体" w:eastAsia="宋体" w:cs="Times New Roman"/>
          <w:b w:val="0"/>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F6355B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605BD506">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49A1266A">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009BC3A2">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p>
    <w:p w14:paraId="021001BE">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，甲方有权要求乙方</w:t>
      </w:r>
      <w:r>
        <w:rPr>
          <w:rFonts w:hint="eastAsia" w:ascii="宋体" w:hAnsi="宋体" w:eastAsia="宋体" w:cs="Times New Roman"/>
          <w:color w:val="auto"/>
          <w:kern w:val="0"/>
          <w:szCs w:val="21"/>
          <w:highlight w:val="none"/>
          <w:lang w:val="en-US" w:eastAsia="zh-CN" w:bidi="ar"/>
        </w:rPr>
        <w:t>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w:t>
      </w:r>
      <w:r>
        <w:rPr>
          <w:rFonts w:hint="eastAsia" w:ascii="宋体" w:hAnsi="宋体" w:eastAsia="宋体" w:cs="Times New Roman"/>
          <w:color w:val="auto"/>
          <w:kern w:val="0"/>
          <w:szCs w:val="21"/>
          <w:highlight w:val="none"/>
          <w:lang w:bidi="ar"/>
        </w:rPr>
        <w:t>除支付上述违约金外，甲方有权直接解除合同，同时要求乙方支付合同总价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14:paraId="4D4EE228">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14:paraId="55F0B326">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所造成的损失由乙方承担。逾期超过10个自然日未按要求交货的，甲方有权单方解除合同。</w:t>
      </w:r>
    </w:p>
    <w:p w14:paraId="2263D144">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w:t>
      </w:r>
      <w:r>
        <w:rPr>
          <w:rFonts w:hint="eastAsia" w:ascii="宋体" w:hAnsi="宋体" w:eastAsia="宋体" w:cs="Times New Roman"/>
          <w:color w:val="auto"/>
          <w:kern w:val="0"/>
          <w:szCs w:val="21"/>
          <w:highlight w:val="none"/>
          <w:lang w:val="en-US" w:eastAsia="zh-CN" w:bidi="ar"/>
        </w:rPr>
        <w:t>合同约定</w:t>
      </w:r>
      <w:r>
        <w:rPr>
          <w:rFonts w:hint="eastAsia" w:ascii="宋体" w:hAnsi="宋体" w:eastAsia="宋体" w:cs="Times New Roman"/>
          <w:color w:val="auto"/>
          <w:kern w:val="0"/>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甲方有权单方解除合同。</w:t>
      </w:r>
    </w:p>
    <w:p w14:paraId="3131763B">
      <w:pPr>
        <w:widowControl/>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由甲方向</w:t>
      </w:r>
      <w:r>
        <w:rPr>
          <w:rFonts w:hint="eastAsia" w:ascii="宋体" w:hAnsi="宋体" w:eastAsia="宋体" w:cs="Times New Roman"/>
          <w:color w:val="auto"/>
          <w:kern w:val="0"/>
          <w:szCs w:val="21"/>
          <w:highlight w:val="none"/>
          <w:lang w:bidi="ar"/>
        </w:rPr>
        <w:t>乙方发警告函，第三次（含第三次）以后，</w:t>
      </w:r>
      <w:r>
        <w:rPr>
          <w:rFonts w:hint="eastAsia" w:ascii="宋体" w:hAnsi="宋体" w:eastAsia="宋体" w:cs="Times New Roman"/>
          <w:color w:val="auto"/>
          <w:kern w:val="0"/>
          <w:sz w:val="21"/>
          <w:szCs w:val="21"/>
          <w:highlight w:val="none"/>
          <w:lang w:val="en-US" w:eastAsia="zh-CN" w:bidi="ar"/>
        </w:rPr>
        <w:t>甲方</w:t>
      </w:r>
      <w:r>
        <w:rPr>
          <w:rFonts w:hint="eastAsia" w:ascii="宋体" w:hAnsi="宋体" w:eastAsia="宋体" w:cs="Times New Roman"/>
          <w:color w:val="auto"/>
          <w:kern w:val="0"/>
          <w:sz w:val="21"/>
          <w:szCs w:val="21"/>
          <w:highlight w:val="none"/>
          <w:lang w:bidi="ar"/>
        </w:rPr>
        <w:t>有权要求</w:t>
      </w:r>
      <w:r>
        <w:rPr>
          <w:rFonts w:hint="eastAsia" w:ascii="宋体" w:hAnsi="宋体" w:eastAsia="宋体" w:cs="Times New Roman"/>
          <w:color w:val="auto"/>
          <w:kern w:val="0"/>
          <w:sz w:val="21"/>
          <w:szCs w:val="21"/>
          <w:highlight w:val="none"/>
          <w:lang w:val="en-US" w:eastAsia="zh-CN" w:bidi="ar"/>
        </w:rPr>
        <w:t>乙方</w:t>
      </w:r>
      <w:r>
        <w:rPr>
          <w:rFonts w:hint="eastAsia" w:ascii="宋体" w:hAnsi="宋体" w:eastAsia="宋体" w:cs="Times New Roman"/>
          <w:color w:val="auto"/>
          <w:kern w:val="0"/>
          <w:sz w:val="21"/>
          <w:szCs w:val="21"/>
          <w:highlight w:val="none"/>
          <w:lang w:bidi="ar"/>
        </w:rPr>
        <w:t>支付违约金</w:t>
      </w:r>
      <w:r>
        <w:rPr>
          <w:rFonts w:hint="eastAsia" w:ascii="宋体" w:hAnsi="宋体" w:eastAsia="宋体" w:cs="Times New Roman"/>
          <w:color w:val="auto"/>
          <w:kern w:val="0"/>
          <w:sz w:val="21"/>
          <w:szCs w:val="21"/>
          <w:highlight w:val="none"/>
          <w:lang w:val="en-US" w:eastAsia="zh-CN" w:bidi="ar"/>
        </w:rPr>
        <w:t>10</w:t>
      </w:r>
      <w:r>
        <w:rPr>
          <w:rFonts w:hint="eastAsia" w:ascii="宋体" w:hAnsi="宋体" w:eastAsia="宋体" w:cs="Times New Roman"/>
          <w:color w:val="auto"/>
          <w:kern w:val="0"/>
          <w:sz w:val="21"/>
          <w:szCs w:val="21"/>
          <w:highlight w:val="none"/>
          <w:lang w:bidi="ar"/>
        </w:rPr>
        <w:t>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hAnsi="宋体" w:cs="宋体"/>
          <w:color w:val="auto"/>
          <w:sz w:val="21"/>
          <w:szCs w:val="21"/>
          <w:highlight w:val="none"/>
        </w:rPr>
        <w:t>。</w:t>
      </w:r>
    </w:p>
    <w:p w14:paraId="457E5F52">
      <w:pPr>
        <w:autoSpaceDE w:val="0"/>
        <w:autoSpaceDN w:val="0"/>
        <w:adjustRightInd w:val="0"/>
        <w:spacing w:line="360" w:lineRule="auto"/>
        <w:ind w:firstLine="420" w:firstLineChars="200"/>
        <w:jc w:val="left"/>
        <w:rPr>
          <w:color w:val="auto"/>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14:paraId="5E036D07">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、乙方有其他不符合本合同约定的情况的，如本合同已约定相关违约责任，则应从其约定</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。若由此给甲方造成损失的，乙方还应当承担全部赔偿责任。甲方损失无法计算的，乙方同意按合同总价的5%计算违约金并支付给甲方。</w:t>
      </w:r>
    </w:p>
    <w:p w14:paraId="4405FC60">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842A9E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日内</w:t>
      </w:r>
      <w:r>
        <w:rPr>
          <w:rFonts w:hint="eastAsia" w:ascii="宋体" w:hAnsi="宋体" w:eastAsia="宋体" w:cs="宋体"/>
          <w:color w:val="auto"/>
          <w:spacing w:val="-3"/>
          <w:kern w:val="0"/>
          <w:szCs w:val="21"/>
          <w:highlight w:val="none"/>
        </w:rPr>
        <w:t>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付违约金（最高不超过合同含税总价的5%）。</w:t>
      </w:r>
    </w:p>
    <w:p w14:paraId="393CA23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rPr>
        <w:t>的5%），直至全部付清。</w:t>
      </w:r>
    </w:p>
    <w:p w14:paraId="216A57C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11、在合同履行过程中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无论何种原因导致履约担保</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质保金/保函数额不符合</w:t>
      </w:r>
      <w:r>
        <w:rPr>
          <w:rFonts w:hint="eastAsia" w:ascii="宋体" w:hAnsi="宋体" w:eastAsia="宋体" w:cs="Times New Roman"/>
          <w:color w:val="auto"/>
          <w:kern w:val="0"/>
          <w:szCs w:val="21"/>
          <w:highlight w:val="none"/>
          <w:lang w:val="en-US" w:eastAsia="zh-CN"/>
        </w:rPr>
        <w:t>招标文件、合同文件等</w:t>
      </w:r>
      <w:r>
        <w:rPr>
          <w:rFonts w:hint="eastAsia" w:ascii="宋体" w:hAnsi="宋体" w:eastAsia="宋体" w:cs="Times New Roman"/>
          <w:color w:val="auto"/>
          <w:kern w:val="0"/>
          <w:szCs w:val="21"/>
          <w:highlight w:val="none"/>
        </w:rPr>
        <w:t>要求的，乙方应当在5个</w:t>
      </w:r>
      <w:r>
        <w:rPr>
          <w:rFonts w:hint="eastAsia" w:ascii="宋体" w:hAnsi="宋体" w:eastAsia="宋体" w:cs="Times New Roman"/>
          <w:color w:val="auto"/>
          <w:kern w:val="0"/>
          <w:szCs w:val="21"/>
          <w:highlight w:val="none"/>
          <w:lang w:val="en-US" w:eastAsia="zh-CN"/>
        </w:rPr>
        <w:t>自然</w:t>
      </w:r>
      <w:r>
        <w:rPr>
          <w:rFonts w:hint="eastAsia" w:ascii="宋体" w:hAnsi="宋体" w:eastAsia="宋体" w:cs="Times New Roman"/>
          <w:color w:val="auto"/>
          <w:kern w:val="0"/>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color w:val="auto"/>
          <w:kern w:val="0"/>
          <w:szCs w:val="21"/>
          <w:highlight w:val="none"/>
        </w:rPr>
        <w:t>有权要求乙方按照合同总价5%承担违约金，违约金可直接从未付合同款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履约担保</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质保金/保函中扣除。</w:t>
      </w:r>
    </w:p>
    <w:p w14:paraId="6C1887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14:paraId="32328CDD">
      <w:pPr>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十三、虚假承诺</w:t>
      </w:r>
    </w:p>
    <w:p w14:paraId="5F6E7E88">
      <w:pPr>
        <w:snapToGrid w:val="0"/>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w:t>
      </w:r>
      <w:r>
        <w:rPr>
          <w:rFonts w:hint="eastAsia" w:ascii="宋体" w:hAnsi="宋体" w:eastAsia="宋体" w:cs="Times New Roman"/>
          <w:color w:val="auto"/>
          <w:kern w:val="0"/>
          <w:szCs w:val="21"/>
          <w:highlight w:val="none"/>
          <w:lang w:val="en-US" w:eastAsia="zh-CN"/>
        </w:rPr>
        <w:t>存在</w:t>
      </w:r>
      <w:r>
        <w:rPr>
          <w:rFonts w:hint="eastAsia" w:ascii="宋体" w:hAnsi="宋体" w:eastAsia="宋体" w:cs="Times New Roman"/>
          <w:color w:val="auto"/>
          <w:kern w:val="0"/>
          <w:szCs w:val="21"/>
          <w:highlight w:val="none"/>
        </w:rPr>
        <w:t>虚假承诺的，乙方需严格按照甲方要求进行整改直至满足本合同及甲方要求，如乙方</w:t>
      </w:r>
      <w:r>
        <w:rPr>
          <w:rFonts w:hint="eastAsia" w:ascii="宋体" w:hAnsi="宋体" w:eastAsia="宋体" w:cs="宋体"/>
          <w:color w:val="auto"/>
          <w:kern w:val="0"/>
          <w:szCs w:val="21"/>
          <w:highlight w:val="none"/>
          <w:lang w:val="en-US" w:eastAsia="zh-CN" w:bidi="ar"/>
        </w:rPr>
        <w:t>5个自然日</w:t>
      </w:r>
      <w:r>
        <w:rPr>
          <w:rFonts w:hint="eastAsia" w:ascii="宋体" w:hAnsi="宋体" w:eastAsia="宋体" w:cs="宋体"/>
          <w:color w:val="auto"/>
          <w:kern w:val="0"/>
          <w:szCs w:val="21"/>
          <w:highlight w:val="none"/>
          <w:lang w:bidi="ar"/>
        </w:rPr>
        <w:t>内</w:t>
      </w:r>
      <w:r>
        <w:rPr>
          <w:rFonts w:hint="eastAsia" w:ascii="宋体" w:hAnsi="宋体" w:eastAsia="宋体" w:cs="Times New Roman"/>
          <w:color w:val="auto"/>
          <w:kern w:val="0"/>
          <w:szCs w:val="21"/>
          <w:highlight w:val="none"/>
        </w:rPr>
        <w:t>未完成整改工作，乙方应每日按合同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‰向甲方支付违约金（最高不超过合同含税总价的5%）</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同时</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应当承担由此给</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14:paraId="3E940FC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Times New Roman"/>
          <w:color w:val="auto"/>
          <w:kern w:val="0"/>
          <w:szCs w:val="21"/>
          <w:highlight w:val="none"/>
          <w:lang w:val="en-US" w:eastAsia="zh-CN"/>
        </w:rPr>
        <w:t>可</w:t>
      </w:r>
      <w:r>
        <w:rPr>
          <w:rFonts w:hint="eastAsia" w:ascii="宋体" w:hAnsi="宋体" w:eastAsia="宋体" w:cs="Times New Roman"/>
          <w:color w:val="auto"/>
          <w:kern w:val="0"/>
          <w:szCs w:val="21"/>
          <w:highlight w:val="none"/>
        </w:rPr>
        <w:t>从乙方的质量保函或质保金中扣除。</w:t>
      </w:r>
    </w:p>
    <w:p w14:paraId="286BC0A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2DAF56C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p>
    <w:p w14:paraId="10A5E9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74E8876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3131AB2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64692EE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十五、知识产权</w:t>
      </w:r>
    </w:p>
    <w:p w14:paraId="5620929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合法权益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14:paraId="68BA433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55C23A1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十六、税和关税</w:t>
      </w:r>
    </w:p>
    <w:p w14:paraId="0D7DD40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50F9EA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291382A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十七、不可抗力</w:t>
      </w:r>
    </w:p>
    <w:p w14:paraId="1A17E91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2C4F3A1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0CB68B1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679DF20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甲方确认其有效的送达地址为【东莞市东城街道</w:t>
      </w:r>
      <w:r>
        <w:rPr>
          <w:rFonts w:hint="eastAsia" w:ascii="宋体" w:hAnsi="宋体" w:eastAsia="宋体" w:cs="Times New Roman"/>
          <w:color w:val="auto"/>
          <w:kern w:val="0"/>
          <w:szCs w:val="21"/>
          <w:highlight w:val="none"/>
          <w:lang w:val="en-US" w:eastAsia="zh-CN"/>
        </w:rPr>
        <w:t>东城</w:t>
      </w:r>
      <w:r>
        <w:rPr>
          <w:rFonts w:hint="eastAsia" w:ascii="宋体" w:hAnsi="宋体" w:eastAsia="宋体" w:cs="Times New Roman"/>
          <w:color w:val="auto"/>
          <w:kern w:val="0"/>
          <w:szCs w:val="21"/>
          <w:highlight w:val="none"/>
        </w:rPr>
        <w:t>运河路5号</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 </w:t>
      </w:r>
    </w:p>
    <w:p w14:paraId="0477C06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14:paraId="3947680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53DC7F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7321A6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D7694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4659F88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十九、其它</w:t>
      </w:r>
    </w:p>
    <w:p w14:paraId="106B23A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14:paraId="1F59E79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41468AE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14:paraId="69C03572">
      <w:pPr>
        <w:autoSpaceDE w:val="0"/>
        <w:autoSpaceDN w:val="0"/>
        <w:adjustRightInd w:val="0"/>
        <w:spacing w:before="120" w:beforeLines="50" w:after="120" w:afterLines="50"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14:paraId="59BB93B1">
      <w:pPr>
        <w:pStyle w:val="2"/>
        <w:rPr>
          <w:rFonts w:hint="eastAsia" w:ascii="宋体" w:hAnsi="宋体" w:eastAsia="宋体" w:cs="Times New Roman"/>
          <w:b/>
          <w:color w:val="auto"/>
          <w:kern w:val="0"/>
          <w:szCs w:val="21"/>
          <w:highlight w:val="none"/>
        </w:rPr>
      </w:pPr>
    </w:p>
    <w:p w14:paraId="7A5959C6">
      <w:pPr>
        <w:rPr>
          <w:rFonts w:hint="eastAsia" w:ascii="宋体" w:hAnsi="宋体" w:eastAsia="宋体" w:cs="Times New Roman"/>
          <w:b/>
          <w:color w:val="auto"/>
          <w:kern w:val="0"/>
          <w:szCs w:val="21"/>
          <w:highlight w:val="none"/>
        </w:rPr>
      </w:pPr>
    </w:p>
    <w:p w14:paraId="3601043E">
      <w:pPr>
        <w:pStyle w:val="2"/>
        <w:rPr>
          <w:rFonts w:hint="eastAsia" w:ascii="宋体" w:hAnsi="宋体" w:eastAsia="宋体" w:cs="Times New Roman"/>
          <w:b/>
          <w:color w:val="auto"/>
          <w:kern w:val="0"/>
          <w:szCs w:val="21"/>
          <w:highlight w:val="none"/>
        </w:rPr>
      </w:pPr>
    </w:p>
    <w:p w14:paraId="7F99415E">
      <w:pPr>
        <w:rPr>
          <w:rFonts w:hint="eastAsia" w:ascii="宋体" w:hAnsi="宋体" w:eastAsia="宋体" w:cs="Times New Roman"/>
          <w:b/>
          <w:color w:val="auto"/>
          <w:kern w:val="0"/>
          <w:szCs w:val="21"/>
          <w:highlight w:val="none"/>
        </w:rPr>
      </w:pPr>
    </w:p>
    <w:p w14:paraId="60E71659">
      <w:pPr>
        <w:pStyle w:val="2"/>
        <w:rPr>
          <w:rFonts w:hint="eastAsia" w:ascii="宋体" w:hAnsi="宋体" w:eastAsia="宋体" w:cs="Times New Roman"/>
          <w:b/>
          <w:color w:val="auto"/>
          <w:kern w:val="0"/>
          <w:szCs w:val="21"/>
          <w:highlight w:val="none"/>
        </w:rPr>
      </w:pPr>
    </w:p>
    <w:p w14:paraId="373F222F">
      <w:pPr>
        <w:rPr>
          <w:rFonts w:hint="eastAsia" w:ascii="宋体" w:hAnsi="宋体" w:eastAsia="宋体" w:cs="Times New Roman"/>
          <w:b/>
          <w:color w:val="auto"/>
          <w:kern w:val="0"/>
          <w:szCs w:val="21"/>
          <w:highlight w:val="none"/>
        </w:rPr>
      </w:pPr>
    </w:p>
    <w:p w14:paraId="77A86EAF">
      <w:pPr>
        <w:pStyle w:val="2"/>
        <w:rPr>
          <w:rFonts w:hint="eastAsia" w:ascii="宋体" w:hAnsi="宋体" w:eastAsia="宋体" w:cs="Times New Roman"/>
          <w:b/>
          <w:color w:val="auto"/>
          <w:kern w:val="0"/>
          <w:szCs w:val="21"/>
          <w:highlight w:val="none"/>
        </w:rPr>
      </w:pPr>
    </w:p>
    <w:p w14:paraId="644917F4">
      <w:pPr>
        <w:rPr>
          <w:rFonts w:hint="eastAsia" w:ascii="宋体" w:hAnsi="宋体" w:eastAsia="宋体" w:cs="Times New Roman"/>
          <w:b/>
          <w:color w:val="auto"/>
          <w:kern w:val="0"/>
          <w:szCs w:val="21"/>
          <w:highlight w:val="none"/>
        </w:rPr>
      </w:pPr>
    </w:p>
    <w:p w14:paraId="2CFED75B">
      <w:pPr>
        <w:pStyle w:val="2"/>
        <w:rPr>
          <w:rFonts w:hint="eastAsia" w:ascii="宋体" w:hAnsi="宋体" w:eastAsia="宋体" w:cs="Times New Roman"/>
          <w:b/>
          <w:color w:val="auto"/>
          <w:kern w:val="0"/>
          <w:szCs w:val="21"/>
          <w:highlight w:val="none"/>
        </w:rPr>
      </w:pPr>
    </w:p>
    <w:p w14:paraId="74114697">
      <w:pPr>
        <w:rPr>
          <w:color w:val="auto"/>
        </w:rPr>
      </w:pPr>
      <w:r>
        <w:rPr>
          <w:rFonts w:hint="eastAsia"/>
          <w:color w:val="auto"/>
        </w:rPr>
        <w:t>以下无正文内容为签字盖</w:t>
      </w:r>
      <w:r>
        <w:rPr>
          <w:rFonts w:hint="eastAsia"/>
          <w:color w:val="auto"/>
          <w:lang w:val="en-US" w:eastAsia="zh-CN"/>
        </w:rPr>
        <w:t>章</w:t>
      </w:r>
      <w:r>
        <w:rPr>
          <w:rFonts w:hint="eastAsia"/>
          <w:color w:val="auto"/>
        </w:rPr>
        <w:t>页</w:t>
      </w:r>
    </w:p>
    <w:tbl>
      <w:tblPr>
        <w:tblStyle w:val="36"/>
        <w:tblW w:w="5000" w:type="pct"/>
        <w:tblInd w:w="0" w:type="dxa"/>
        <w:tblLayout w:type="autofit"/>
        <w:tblCellMar>
          <w:top w:w="0" w:type="dxa"/>
          <w:left w:w="108" w:type="dxa"/>
          <w:bottom w:w="0" w:type="dxa"/>
          <w:right w:w="108" w:type="dxa"/>
        </w:tblCellMar>
      </w:tblPr>
      <w:tblGrid>
        <w:gridCol w:w="10188"/>
      </w:tblGrid>
      <w:tr w14:paraId="314329F2">
        <w:tblPrEx>
          <w:tblCellMar>
            <w:top w:w="0" w:type="dxa"/>
            <w:left w:w="108" w:type="dxa"/>
            <w:bottom w:w="0" w:type="dxa"/>
            <w:right w:w="108" w:type="dxa"/>
          </w:tblCellMar>
        </w:tblPrEx>
        <w:trPr>
          <w:trHeight w:val="950" w:hRule="atLeast"/>
        </w:trPr>
        <w:tc>
          <w:tcPr>
            <w:tcW w:w="5000" w:type="pct"/>
          </w:tcPr>
          <w:p w14:paraId="27EB8373">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9913090">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14:paraId="4361D10B">
        <w:tblPrEx>
          <w:tblCellMar>
            <w:top w:w="0" w:type="dxa"/>
            <w:left w:w="108" w:type="dxa"/>
            <w:bottom w:w="0" w:type="dxa"/>
            <w:right w:w="108" w:type="dxa"/>
          </w:tblCellMar>
        </w:tblPrEx>
        <w:trPr>
          <w:trHeight w:val="580" w:hRule="atLeast"/>
        </w:trPr>
        <w:tc>
          <w:tcPr>
            <w:tcW w:w="5000" w:type="pct"/>
          </w:tcPr>
          <w:p w14:paraId="4A1CFD2F">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7CB585D0">
        <w:tblPrEx>
          <w:tblCellMar>
            <w:top w:w="0" w:type="dxa"/>
            <w:left w:w="108" w:type="dxa"/>
            <w:bottom w:w="0" w:type="dxa"/>
            <w:right w:w="108" w:type="dxa"/>
          </w:tblCellMar>
        </w:tblPrEx>
        <w:tc>
          <w:tcPr>
            <w:tcW w:w="5000" w:type="pct"/>
          </w:tcPr>
          <w:p w14:paraId="7464E813">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14:paraId="369F6BAF">
        <w:tblPrEx>
          <w:tblCellMar>
            <w:top w:w="0" w:type="dxa"/>
            <w:left w:w="108" w:type="dxa"/>
            <w:bottom w:w="0" w:type="dxa"/>
            <w:right w:w="108" w:type="dxa"/>
          </w:tblCellMar>
        </w:tblPrEx>
        <w:tc>
          <w:tcPr>
            <w:tcW w:w="5000" w:type="pct"/>
          </w:tcPr>
          <w:p w14:paraId="04A10262">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14:paraId="3F5D687E">
      <w:pPr>
        <w:autoSpaceDE w:val="0"/>
        <w:autoSpaceDN w:val="0"/>
        <w:adjustRightInd w:val="0"/>
        <w:ind w:right="-26"/>
        <w:rPr>
          <w:rFonts w:ascii="宋体" w:hAnsi="宋体" w:eastAsia="宋体" w:cs="Times New Roman"/>
          <w:b/>
          <w:bCs/>
          <w:color w:val="auto"/>
          <w:kern w:val="0"/>
          <w:szCs w:val="21"/>
          <w:highlight w:val="none"/>
          <w:lang w:val="zh-CN"/>
        </w:rPr>
      </w:pPr>
    </w:p>
    <w:p w14:paraId="2D45B579">
      <w:pPr>
        <w:widowControl/>
        <w:jc w:val="left"/>
        <w:rPr>
          <w:rFonts w:ascii="宋体" w:hAnsi="宋体" w:eastAsia="宋体" w:cs="Times New Roman"/>
          <w:b/>
          <w:bCs/>
          <w:color w:val="auto"/>
          <w:szCs w:val="21"/>
          <w:highlight w:val="none"/>
        </w:rPr>
      </w:pPr>
    </w:p>
    <w:tbl>
      <w:tblPr>
        <w:tblStyle w:val="36"/>
        <w:tblpPr w:leftFromText="180" w:rightFromText="180" w:vertAnchor="text" w:horzAnchor="page" w:tblpX="1167" w:tblpY="157"/>
        <w:tblOverlap w:val="never"/>
        <w:tblW w:w="5000" w:type="pct"/>
        <w:tblInd w:w="0" w:type="dxa"/>
        <w:tblLayout w:type="autofit"/>
        <w:tblCellMar>
          <w:top w:w="0" w:type="dxa"/>
          <w:left w:w="108" w:type="dxa"/>
          <w:bottom w:w="0" w:type="dxa"/>
          <w:right w:w="108" w:type="dxa"/>
        </w:tblCellMar>
      </w:tblPr>
      <w:tblGrid>
        <w:gridCol w:w="10188"/>
      </w:tblGrid>
      <w:tr w14:paraId="44F109AF">
        <w:tblPrEx>
          <w:tblCellMar>
            <w:top w:w="0" w:type="dxa"/>
            <w:left w:w="108" w:type="dxa"/>
            <w:bottom w:w="0" w:type="dxa"/>
            <w:right w:w="108" w:type="dxa"/>
          </w:tblCellMar>
        </w:tblPrEx>
        <w:trPr>
          <w:trHeight w:val="703" w:hRule="atLeast"/>
        </w:trPr>
        <w:tc>
          <w:tcPr>
            <w:tcW w:w="5000" w:type="pct"/>
            <w:vAlign w:val="bottom"/>
          </w:tcPr>
          <w:p w14:paraId="29D2C0C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14:paraId="12F4D33D">
        <w:tblPrEx>
          <w:tblCellMar>
            <w:top w:w="0" w:type="dxa"/>
            <w:left w:w="108" w:type="dxa"/>
            <w:bottom w:w="0" w:type="dxa"/>
            <w:right w:w="108" w:type="dxa"/>
          </w:tblCellMar>
        </w:tblPrEx>
        <w:trPr>
          <w:trHeight w:val="703" w:hRule="atLeast"/>
        </w:trPr>
        <w:tc>
          <w:tcPr>
            <w:tcW w:w="5000" w:type="pct"/>
            <w:vAlign w:val="bottom"/>
          </w:tcPr>
          <w:p w14:paraId="0C278E61">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2E87D5D0">
        <w:tblPrEx>
          <w:tblCellMar>
            <w:top w:w="0" w:type="dxa"/>
            <w:left w:w="108" w:type="dxa"/>
            <w:bottom w:w="0" w:type="dxa"/>
            <w:right w:w="108" w:type="dxa"/>
          </w:tblCellMar>
        </w:tblPrEx>
        <w:trPr>
          <w:trHeight w:val="703" w:hRule="atLeast"/>
        </w:trPr>
        <w:tc>
          <w:tcPr>
            <w:tcW w:w="5000" w:type="pct"/>
            <w:vAlign w:val="bottom"/>
          </w:tcPr>
          <w:p w14:paraId="39D2C99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5A479915">
        <w:tblPrEx>
          <w:tblCellMar>
            <w:top w:w="0" w:type="dxa"/>
            <w:left w:w="108" w:type="dxa"/>
            <w:bottom w:w="0" w:type="dxa"/>
            <w:right w:w="108" w:type="dxa"/>
          </w:tblCellMar>
        </w:tblPrEx>
        <w:trPr>
          <w:trHeight w:val="703" w:hRule="atLeast"/>
        </w:trPr>
        <w:tc>
          <w:tcPr>
            <w:tcW w:w="5000" w:type="pct"/>
            <w:vAlign w:val="bottom"/>
          </w:tcPr>
          <w:p w14:paraId="2329561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9EC7913">
        <w:tblPrEx>
          <w:tblCellMar>
            <w:top w:w="0" w:type="dxa"/>
            <w:left w:w="108" w:type="dxa"/>
            <w:bottom w:w="0" w:type="dxa"/>
            <w:right w:w="108" w:type="dxa"/>
          </w:tblCellMar>
        </w:tblPrEx>
        <w:trPr>
          <w:trHeight w:val="703" w:hRule="atLeast"/>
        </w:trPr>
        <w:tc>
          <w:tcPr>
            <w:tcW w:w="5000" w:type="pct"/>
            <w:vAlign w:val="bottom"/>
          </w:tcPr>
          <w:p w14:paraId="0C580F5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59DDAFDF">
        <w:tblPrEx>
          <w:tblCellMar>
            <w:top w:w="0" w:type="dxa"/>
            <w:left w:w="108" w:type="dxa"/>
            <w:bottom w:w="0" w:type="dxa"/>
            <w:right w:w="108" w:type="dxa"/>
          </w:tblCellMar>
        </w:tblPrEx>
        <w:trPr>
          <w:trHeight w:val="703" w:hRule="atLeast"/>
        </w:trPr>
        <w:tc>
          <w:tcPr>
            <w:tcW w:w="5000" w:type="pct"/>
            <w:vAlign w:val="bottom"/>
          </w:tcPr>
          <w:p w14:paraId="259B3E8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CA8C2E7">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14:paraId="30B11FE9">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附件1：廉洁协议书</w:t>
      </w:r>
    </w:p>
    <w:p w14:paraId="1740DDCB">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22D4DA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lang w:eastAsia="zh-CN"/>
        </w:rPr>
        <w:t>东莞市水务环境投资控股集团管网有限公司2026年防撞缓冲车采购项目（重新招标）</w:t>
      </w:r>
    </w:p>
    <w:p w14:paraId="0D4885F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14:paraId="6D3BB2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14:paraId="007F15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026E56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3A69B8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28EF15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17E3BC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FFD7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8E946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5FF6F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D7776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165E48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10B09A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0B508B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92936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26049C9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2CF67C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4A29A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11337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52B31A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0BF800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385F6C9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2617FC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1B64B8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5C51EE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7C0549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EBA48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6CF9E4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4A1183F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6F043B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08DBB1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2DC3BF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5B1036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14:paraId="7FED03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A9759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0359C7E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5C6D95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13A3EC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2B2927A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087180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14:paraId="5D063C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5FA01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449E4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5BE4BB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446070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0B369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79D83F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14:paraId="099511A2">
      <w:pPr>
        <w:autoSpaceDE w:val="0"/>
        <w:autoSpaceDN w:val="0"/>
        <w:adjustRightInd w:val="0"/>
        <w:jc w:val="left"/>
        <w:rPr>
          <w:rFonts w:ascii="宋体" w:hAnsi="宋体" w:eastAsia="宋体" w:cs="Times New Roman"/>
          <w:b/>
          <w:color w:val="auto"/>
          <w:kern w:val="0"/>
          <w:sz w:val="21"/>
          <w:szCs w:val="21"/>
          <w:highlight w:val="none"/>
        </w:rPr>
      </w:pPr>
    </w:p>
    <w:p w14:paraId="79290D2D">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5BFD8DAE">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14:paraId="1596B681">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14:paraId="43C40719">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64F96471">
      <w:pPr>
        <w:autoSpaceDE w:val="0"/>
        <w:autoSpaceDN w:val="0"/>
        <w:adjustRightInd w:val="0"/>
        <w:jc w:val="left"/>
        <w:rPr>
          <w:rFonts w:hint="eastAsia" w:ascii="宋体" w:hAnsi="宋体" w:eastAsia="宋体" w:cs="Times New Roman"/>
          <w:b/>
          <w:color w:val="auto"/>
          <w:kern w:val="0"/>
          <w:szCs w:val="21"/>
          <w:highlight w:val="none"/>
        </w:rPr>
      </w:pPr>
    </w:p>
    <w:p w14:paraId="62B4391F">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2098" w:right="1134" w:bottom="1984" w:left="1134" w:header="720" w:footer="720" w:gutter="0"/>
          <w:cols w:space="720" w:num="1"/>
          <w:titlePg/>
          <w:docGrid w:linePitch="326" w:charSpace="0"/>
        </w:sectPr>
      </w:pPr>
    </w:p>
    <w:p w14:paraId="48D568DE">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48E3F929">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0A11B4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B605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14:paraId="0B1191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东莞市水务环境投资控股集团管网有限公司2026年防撞缓冲车采购项目（重新招标）</w:t>
      </w:r>
      <w:r>
        <w:rPr>
          <w:rFonts w:hint="eastAsia" w:ascii="宋体" w:hAnsi="宋体" w:eastAsia="宋体" w:cs="宋体"/>
          <w:color w:val="auto"/>
          <w:kern w:val="0"/>
          <w:szCs w:val="21"/>
          <w:highlight w:val="none"/>
        </w:rPr>
        <w:t>合同》相关条款全力配合贵公司工作，并自愿做出如下承诺：</w:t>
      </w:r>
    </w:p>
    <w:p w14:paraId="144233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05725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7DB9B9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1BE120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5E247F4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集团有限公司相关招标采购活动的，由我方自行承担全部后果。</w:t>
      </w:r>
    </w:p>
    <w:p w14:paraId="1C7158BB">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14:paraId="7BD6B0CB">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7CFDEE86">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D5BCDDF">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14:paraId="6401B7E2">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3C2197E5">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14:paraId="29B3B9C7">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14:paraId="0A46C589">
      <w:pPr>
        <w:spacing w:after="120"/>
        <w:rPr>
          <w:rFonts w:ascii="宋体" w:hAnsi="宋体" w:eastAsia="宋体" w:cs="宋体"/>
          <w:b/>
          <w:bCs/>
          <w:color w:val="auto"/>
          <w:szCs w:val="21"/>
          <w:highlight w:val="none"/>
        </w:rPr>
      </w:pPr>
    </w:p>
    <w:p w14:paraId="33381B92">
      <w:pPr>
        <w:widowControl/>
        <w:jc w:val="left"/>
        <w:rPr>
          <w:color w:val="auto"/>
          <w:highlight w:val="none"/>
        </w:rPr>
      </w:pPr>
    </w:p>
    <w:p w14:paraId="14625166">
      <w:pPr>
        <w:widowControl/>
        <w:jc w:val="left"/>
        <w:rPr>
          <w:color w:val="auto"/>
          <w:highlight w:val="none"/>
        </w:rPr>
      </w:pPr>
    </w:p>
    <w:p w14:paraId="545ACC9D">
      <w:pPr>
        <w:widowControl/>
        <w:jc w:val="left"/>
        <w:rPr>
          <w:color w:val="auto"/>
          <w:highlight w:val="none"/>
        </w:rPr>
      </w:pPr>
    </w:p>
    <w:p w14:paraId="4AA5A429">
      <w:pPr>
        <w:autoSpaceDE w:val="0"/>
        <w:autoSpaceDN w:val="0"/>
        <w:adjustRightInd w:val="0"/>
        <w:snapToGrid w:val="0"/>
        <w:spacing w:line="360" w:lineRule="auto"/>
        <w:jc w:val="both"/>
        <w:rPr>
          <w:rFonts w:ascii="宋体" w:hAnsi="宋体" w:eastAsia="宋体" w:cs="Times New Roman"/>
          <w:color w:val="auto"/>
          <w:kern w:val="0"/>
          <w:sz w:val="24"/>
          <w:szCs w:val="24"/>
          <w:highlight w:val="none"/>
        </w:rPr>
      </w:pPr>
    </w:p>
    <w:p w14:paraId="1A6EE2A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62" w:name="_Toc447045090"/>
      <w:bookmarkStart w:id="363" w:name="_Toc24427_WPSOffice_Level1"/>
      <w:bookmarkStart w:id="364" w:name="_Toc512353083"/>
      <w:bookmarkStart w:id="365" w:name="_Toc20895"/>
      <w:bookmarkStart w:id="366" w:name="_Toc4388"/>
      <w:bookmarkStart w:id="367" w:name="_Toc447044479"/>
      <w:bookmarkStart w:id="368" w:name="_Toc22246"/>
      <w:bookmarkStart w:id="369" w:name="_Toc447044603"/>
      <w:bookmarkStart w:id="370" w:name="_Toc14250836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62"/>
      <w:bookmarkEnd w:id="363"/>
      <w:bookmarkEnd w:id="364"/>
      <w:bookmarkEnd w:id="365"/>
      <w:bookmarkEnd w:id="366"/>
      <w:bookmarkEnd w:id="367"/>
      <w:bookmarkEnd w:id="368"/>
      <w:bookmarkEnd w:id="369"/>
      <w:bookmarkEnd w:id="370"/>
      <w:bookmarkStart w:id="371" w:name="_Toc447044604"/>
      <w:bookmarkStart w:id="372" w:name="_Toc447044480"/>
      <w:bookmarkStart w:id="373" w:name="_Toc447045091"/>
    </w:p>
    <w:p w14:paraId="0D806031">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74" w:name="_Toc22351"/>
      <w:bookmarkStart w:id="375" w:name="_Toc26521_WPSOffice_Level2"/>
      <w:r>
        <w:rPr>
          <w:rFonts w:hint="eastAsia" w:ascii="宋体" w:hAnsi="宋体" w:eastAsia="宋体" w:cs="Times New Roman"/>
          <w:b/>
          <w:color w:val="auto"/>
          <w:kern w:val="0"/>
          <w:sz w:val="28"/>
          <w:szCs w:val="28"/>
          <w:highlight w:val="none"/>
        </w:rPr>
        <w:t>一、不可撤销银行履约保函格式</w:t>
      </w:r>
      <w:bookmarkEnd w:id="371"/>
      <w:bookmarkEnd w:id="372"/>
      <w:bookmarkEnd w:id="373"/>
      <w:bookmarkEnd w:id="374"/>
      <w:bookmarkEnd w:id="375"/>
    </w:p>
    <w:p w14:paraId="3BC8DE1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FB07BE4">
      <w:pPr>
        <w:widowControl/>
        <w:autoSpaceDE w:val="0"/>
        <w:autoSpaceDN w:val="0"/>
        <w:adjustRightInd w:val="0"/>
        <w:spacing w:line="360" w:lineRule="auto"/>
        <w:jc w:val="left"/>
        <w:rPr>
          <w:rFonts w:ascii="宋体" w:hAnsi="宋体" w:eastAsia="宋体" w:cs="宋体"/>
          <w:color w:val="auto"/>
          <w:kern w:val="0"/>
          <w:szCs w:val="21"/>
          <w:highlight w:val="none"/>
        </w:rPr>
      </w:pPr>
    </w:p>
    <w:p w14:paraId="58636A6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4F45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01BBE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14:paraId="38A7CA5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689CB5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B93D49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A8148D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3FE5A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108C3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5C5A95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16BB81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6E5B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EAA16C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DE1845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297B1">
      <w:pPr>
        <w:widowControl/>
        <w:autoSpaceDE w:val="0"/>
        <w:autoSpaceDN w:val="0"/>
        <w:adjustRightInd w:val="0"/>
        <w:spacing w:line="360" w:lineRule="auto"/>
        <w:jc w:val="left"/>
        <w:rPr>
          <w:rFonts w:ascii="宋体" w:hAnsi="宋体" w:eastAsia="宋体" w:cs="宋体"/>
          <w:color w:val="auto"/>
          <w:kern w:val="0"/>
          <w:szCs w:val="21"/>
          <w:highlight w:val="none"/>
        </w:rPr>
      </w:pPr>
    </w:p>
    <w:p w14:paraId="2D0E4E6B">
      <w:pPr>
        <w:widowControl/>
        <w:autoSpaceDE w:val="0"/>
        <w:autoSpaceDN w:val="0"/>
        <w:adjustRightInd w:val="0"/>
        <w:spacing w:line="360" w:lineRule="auto"/>
        <w:jc w:val="left"/>
        <w:rPr>
          <w:rFonts w:ascii="宋体" w:hAnsi="宋体" w:eastAsia="宋体" w:cs="宋体"/>
          <w:color w:val="auto"/>
          <w:kern w:val="0"/>
          <w:szCs w:val="21"/>
          <w:highlight w:val="none"/>
        </w:rPr>
      </w:pPr>
    </w:p>
    <w:p w14:paraId="38E5546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F64852B">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7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76"/>
    </w:p>
    <w:p w14:paraId="53CAA66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632BD6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C6AB4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D9F3B3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ADC14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4BD45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2B5E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F55BBD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C35409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F3C3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5102F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E2F3A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1B040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52703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0FB986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A27AB10">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EC42B9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E443D1C">
      <w:pPr>
        <w:outlineLvl w:val="9"/>
        <w:rPr>
          <w:rFonts w:hint="default"/>
          <w:color w:val="auto"/>
          <w:highlight w:val="none"/>
          <w:lang w:val="en-US" w:eastAsia="zh-CN"/>
        </w:rPr>
      </w:pPr>
    </w:p>
    <w:p w14:paraId="53FA2A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F08ACF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D13BA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FC2E1D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837F0CD">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078BF31">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AFB56FD">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7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77"/>
    </w:p>
    <w:p w14:paraId="73323A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429084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34371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04641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F629C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DB4D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B39DC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3966956">
      <w:pPr>
        <w:autoSpaceDE w:val="0"/>
        <w:autoSpaceDN w:val="0"/>
        <w:adjustRightInd w:val="0"/>
        <w:spacing w:line="360" w:lineRule="auto"/>
        <w:jc w:val="left"/>
        <w:rPr>
          <w:rFonts w:ascii="宋体" w:hAnsi="宋体" w:eastAsia="宋体" w:cs="Times New Roman"/>
          <w:color w:val="auto"/>
          <w:kern w:val="0"/>
          <w:szCs w:val="21"/>
          <w:highlight w:val="none"/>
        </w:rPr>
      </w:pPr>
    </w:p>
    <w:p w14:paraId="424B959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B563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B698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890CE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DB3108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349B44A">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78" w:name="_Toc15094"/>
      <w:bookmarkStart w:id="379" w:name="_Toc8142"/>
      <w:bookmarkStart w:id="380" w:name="_Toc17462"/>
      <w:r>
        <w:rPr>
          <w:rFonts w:hint="eastAsia" w:ascii="宋体" w:hAnsi="宋体" w:eastAsia="宋体" w:cs="宋体"/>
          <w:b/>
          <w:color w:val="auto"/>
          <w:kern w:val="0"/>
          <w:sz w:val="32"/>
          <w:szCs w:val="32"/>
          <w:highlight w:val="none"/>
          <w:lang w:val="en-US" w:eastAsia="zh-CN"/>
        </w:rPr>
        <w:t>四、不可撤销银行质量保函格式</w:t>
      </w:r>
      <w:bookmarkEnd w:id="378"/>
      <w:bookmarkEnd w:id="379"/>
      <w:bookmarkEnd w:id="380"/>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FA3B40">
      <w:pPr>
        <w:pStyle w:val="2"/>
        <w:rPr>
          <w:color w:val="auto"/>
          <w:highlight w:val="none"/>
        </w:rPr>
      </w:pPr>
    </w:p>
    <w:p w14:paraId="597EAA7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0004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F4DECF">
      <w:pPr>
        <w:autoSpaceDE w:val="0"/>
        <w:autoSpaceDN w:val="0"/>
        <w:adjustRightInd w:val="0"/>
        <w:spacing w:line="360" w:lineRule="auto"/>
        <w:jc w:val="left"/>
        <w:rPr>
          <w:rFonts w:ascii="宋体" w:hAnsi="宋体" w:eastAsia="宋体" w:cs="Times New Roman"/>
          <w:color w:val="auto"/>
          <w:kern w:val="0"/>
          <w:szCs w:val="21"/>
          <w:highlight w:val="none"/>
        </w:rPr>
      </w:pPr>
    </w:p>
    <w:p w14:paraId="0C5BC6C5">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503E63B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1" w:name="_Toc14839"/>
      <w:bookmarkStart w:id="382" w:name="_Toc12794"/>
      <w:bookmarkStart w:id="383" w:name="_Toc32761_WPSOffice_Level1"/>
      <w:bookmarkStart w:id="384" w:name="_Toc486167708"/>
      <w:bookmarkStart w:id="385" w:name="_Toc450662895"/>
      <w:bookmarkStart w:id="386" w:name="_Toc142508361"/>
      <w:bookmarkStart w:id="387" w:name="_Toc8165"/>
      <w:r>
        <w:rPr>
          <w:rFonts w:hint="eastAsia" w:ascii="宋体" w:hAnsi="宋体" w:eastAsia="宋体" w:cs="宋体"/>
          <w:b/>
          <w:bCs/>
          <w:color w:val="auto"/>
          <w:kern w:val="44"/>
          <w:sz w:val="32"/>
          <w:szCs w:val="32"/>
          <w:highlight w:val="none"/>
          <w:lang w:val="zh-CN"/>
        </w:rPr>
        <w:t>第六篇 投标文件格式</w:t>
      </w:r>
      <w:bookmarkEnd w:id="381"/>
      <w:bookmarkEnd w:id="382"/>
      <w:bookmarkEnd w:id="383"/>
      <w:bookmarkEnd w:id="384"/>
      <w:bookmarkEnd w:id="385"/>
      <w:bookmarkEnd w:id="386"/>
      <w:bookmarkEnd w:id="387"/>
    </w:p>
    <w:p w14:paraId="12696243">
      <w:pPr>
        <w:pStyle w:val="19"/>
        <w:spacing w:line="360" w:lineRule="auto"/>
        <w:jc w:val="center"/>
        <w:rPr>
          <w:rFonts w:hint="eastAsia" w:ascii="宋体" w:hAnsi="宋体" w:eastAsia="宋体" w:cs="宋体"/>
          <w:b/>
          <w:color w:val="auto"/>
          <w:kern w:val="0"/>
          <w:sz w:val="32"/>
          <w:szCs w:val="32"/>
          <w:highlight w:val="none"/>
        </w:rPr>
      </w:pPr>
      <w:bookmarkStart w:id="388" w:name="_Toc21133_WPSOffice_Level2"/>
      <w:bookmarkStart w:id="389" w:name="_Toc142508362"/>
      <w:bookmarkStart w:id="390" w:name="_Toc102860411"/>
      <w:bookmarkStart w:id="391" w:name="_Toc104991868"/>
      <w:bookmarkStart w:id="392" w:name="_Toc486167709"/>
      <w:bookmarkStart w:id="393" w:name="_Toc102860067"/>
      <w:bookmarkStart w:id="394" w:name="_Toc1977721"/>
      <w:bookmarkStart w:id="395" w:name="_Toc94107202"/>
      <w:bookmarkStart w:id="396" w:name="_Toc533708121"/>
      <w:bookmarkStart w:id="397" w:name="_Toc140596921"/>
      <w:r>
        <w:rPr>
          <w:rFonts w:hint="eastAsia" w:ascii="宋体" w:hAnsi="宋体" w:eastAsia="宋体" w:cs="宋体"/>
          <w:b/>
          <w:color w:val="auto"/>
          <w:kern w:val="0"/>
          <w:sz w:val="32"/>
          <w:szCs w:val="32"/>
          <w:highlight w:val="none"/>
        </w:rPr>
        <w:br w:type="page"/>
      </w:r>
    </w:p>
    <w:p w14:paraId="5941C8E6">
      <w:pPr>
        <w:pStyle w:val="19"/>
        <w:spacing w:line="360" w:lineRule="auto"/>
        <w:jc w:val="center"/>
        <w:rPr>
          <w:rFonts w:hint="eastAsia" w:ascii="宋体" w:hAnsi="宋体" w:eastAsia="宋体" w:cs="宋体"/>
          <w:b/>
          <w:color w:val="auto"/>
          <w:kern w:val="0"/>
          <w:sz w:val="32"/>
          <w:szCs w:val="32"/>
          <w:highlight w:val="none"/>
        </w:rPr>
      </w:pPr>
    </w:p>
    <w:p w14:paraId="3BB2A493">
      <w:pPr>
        <w:pStyle w:val="19"/>
        <w:spacing w:line="360" w:lineRule="auto"/>
        <w:jc w:val="center"/>
        <w:rPr>
          <w:rFonts w:hint="eastAsia" w:ascii="宋体" w:hAnsi="宋体" w:eastAsia="宋体" w:cs="宋体"/>
          <w:b/>
          <w:color w:val="auto"/>
          <w:kern w:val="0"/>
          <w:sz w:val="32"/>
          <w:szCs w:val="32"/>
          <w:highlight w:val="none"/>
        </w:rPr>
      </w:pPr>
    </w:p>
    <w:p w14:paraId="17073DE8">
      <w:pPr>
        <w:pStyle w:val="19"/>
        <w:spacing w:line="360" w:lineRule="auto"/>
        <w:jc w:val="center"/>
        <w:rPr>
          <w:rFonts w:hint="eastAsia" w:ascii="宋体" w:hAnsi="宋体" w:eastAsia="宋体" w:cs="宋体"/>
          <w:b/>
          <w:color w:val="auto"/>
          <w:kern w:val="0"/>
          <w:sz w:val="32"/>
          <w:szCs w:val="32"/>
          <w:highlight w:val="none"/>
        </w:rPr>
      </w:pPr>
    </w:p>
    <w:p w14:paraId="24B663B1">
      <w:pPr>
        <w:pStyle w:val="19"/>
        <w:spacing w:line="360" w:lineRule="auto"/>
        <w:jc w:val="center"/>
        <w:rPr>
          <w:rFonts w:hint="eastAsia" w:ascii="宋体" w:hAnsi="宋体" w:eastAsia="宋体" w:cs="宋体"/>
          <w:color w:val="auto"/>
          <w:sz w:val="84"/>
          <w:highlight w:val="none"/>
        </w:rPr>
      </w:pPr>
    </w:p>
    <w:p w14:paraId="7B1C3BD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DF832A">
      <w:pPr>
        <w:pStyle w:val="19"/>
        <w:spacing w:line="360" w:lineRule="auto"/>
        <w:rPr>
          <w:rFonts w:hint="eastAsia" w:ascii="宋体" w:hAnsi="宋体" w:eastAsia="宋体" w:cs="宋体"/>
          <w:color w:val="auto"/>
          <w:highlight w:val="none"/>
        </w:rPr>
      </w:pPr>
    </w:p>
    <w:p w14:paraId="0CED9A0D">
      <w:pPr>
        <w:pStyle w:val="19"/>
        <w:spacing w:line="360" w:lineRule="auto"/>
        <w:rPr>
          <w:rFonts w:hint="eastAsia" w:ascii="宋体" w:hAnsi="宋体" w:eastAsia="宋体" w:cs="宋体"/>
          <w:color w:val="auto"/>
          <w:highlight w:val="none"/>
        </w:rPr>
      </w:pPr>
    </w:p>
    <w:p w14:paraId="54E9362F">
      <w:pPr>
        <w:pStyle w:val="19"/>
        <w:spacing w:line="360" w:lineRule="auto"/>
        <w:rPr>
          <w:rFonts w:hint="eastAsia" w:ascii="宋体" w:hAnsi="宋体" w:eastAsia="宋体" w:cs="宋体"/>
          <w:color w:val="auto"/>
          <w:highlight w:val="none"/>
        </w:rPr>
      </w:pPr>
    </w:p>
    <w:p w14:paraId="2F6D98C6">
      <w:pPr>
        <w:pStyle w:val="19"/>
        <w:spacing w:line="360" w:lineRule="auto"/>
        <w:rPr>
          <w:rFonts w:hint="eastAsia" w:ascii="宋体" w:hAnsi="宋体" w:eastAsia="宋体" w:cs="宋体"/>
          <w:color w:val="auto"/>
          <w:highlight w:val="none"/>
        </w:rPr>
      </w:pPr>
    </w:p>
    <w:p w14:paraId="3E0F26E3">
      <w:pPr>
        <w:pStyle w:val="19"/>
        <w:spacing w:line="360" w:lineRule="auto"/>
        <w:rPr>
          <w:rFonts w:hint="eastAsia" w:ascii="宋体" w:hAnsi="宋体" w:eastAsia="宋体" w:cs="宋体"/>
          <w:color w:val="auto"/>
          <w:highlight w:val="none"/>
        </w:rPr>
      </w:pPr>
    </w:p>
    <w:p w14:paraId="051E1560">
      <w:pPr>
        <w:pStyle w:val="19"/>
        <w:spacing w:line="360" w:lineRule="auto"/>
        <w:rPr>
          <w:rFonts w:hint="eastAsia" w:ascii="宋体" w:hAnsi="宋体" w:eastAsia="宋体" w:cs="宋体"/>
          <w:color w:val="auto"/>
          <w:highlight w:val="none"/>
        </w:rPr>
      </w:pPr>
    </w:p>
    <w:p w14:paraId="778B0D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E7C8B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AEF6E7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D8855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14CA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1EADF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19A077">
      <w:pPr>
        <w:pStyle w:val="19"/>
        <w:spacing w:line="360" w:lineRule="auto"/>
        <w:rPr>
          <w:rFonts w:hint="eastAsia" w:ascii="宋体" w:hAnsi="宋体" w:eastAsia="宋体" w:cs="宋体"/>
          <w:color w:val="auto"/>
          <w:highlight w:val="none"/>
        </w:rPr>
      </w:pPr>
    </w:p>
    <w:p w14:paraId="5DA5CBB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DE3E1">
      <w:pPr>
        <w:pStyle w:val="19"/>
        <w:spacing w:line="360" w:lineRule="auto"/>
        <w:rPr>
          <w:rFonts w:hint="eastAsia" w:ascii="宋体" w:hAnsi="宋体" w:eastAsia="宋体" w:cs="宋体"/>
          <w:color w:val="auto"/>
          <w:highlight w:val="none"/>
        </w:rPr>
      </w:pPr>
    </w:p>
    <w:p w14:paraId="23A78DD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93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3714E7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73BB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AED99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B2733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0CD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9CB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3C304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C7E625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FD4AFE1">
            <w:pPr>
              <w:adjustRightInd w:val="0"/>
              <w:snapToGrid w:val="0"/>
              <w:spacing w:line="360" w:lineRule="auto"/>
              <w:jc w:val="center"/>
              <w:rPr>
                <w:rFonts w:hint="eastAsia" w:ascii="宋体" w:hAnsi="宋体" w:eastAsia="宋体" w:cs="宋体"/>
                <w:bCs/>
                <w:color w:val="auto"/>
                <w:szCs w:val="21"/>
                <w:highlight w:val="none"/>
              </w:rPr>
            </w:pPr>
          </w:p>
        </w:tc>
      </w:tr>
      <w:tr w14:paraId="11063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DEE17B6">
            <w:pPr>
              <w:jc w:val="center"/>
              <w:rPr>
                <w:rFonts w:hint="eastAsia" w:ascii="宋体" w:hAnsi="宋体" w:eastAsia="宋体" w:cs="宋体"/>
                <w:bCs/>
                <w:color w:val="auto"/>
                <w:szCs w:val="21"/>
                <w:highlight w:val="none"/>
              </w:rPr>
            </w:pPr>
          </w:p>
        </w:tc>
        <w:tc>
          <w:tcPr>
            <w:tcW w:w="1337" w:type="pct"/>
            <w:vAlign w:val="center"/>
          </w:tcPr>
          <w:p w14:paraId="17D0360A">
            <w:pPr>
              <w:jc w:val="center"/>
              <w:rPr>
                <w:rFonts w:hint="eastAsia" w:ascii="宋体" w:hAnsi="宋体" w:eastAsia="宋体" w:cs="宋体"/>
                <w:bCs/>
                <w:color w:val="auto"/>
                <w:szCs w:val="21"/>
                <w:highlight w:val="none"/>
              </w:rPr>
            </w:pPr>
          </w:p>
        </w:tc>
        <w:tc>
          <w:tcPr>
            <w:tcW w:w="861" w:type="pct"/>
            <w:vAlign w:val="center"/>
          </w:tcPr>
          <w:p w14:paraId="09A10996">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FFFF2C">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2710F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CBD108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F0FB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36955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969BA6">
            <w:pPr>
              <w:spacing w:line="360" w:lineRule="auto"/>
              <w:ind w:firstLine="8" w:firstLineChars="4"/>
              <w:jc w:val="center"/>
              <w:rPr>
                <w:rFonts w:hint="eastAsia" w:ascii="宋体" w:hAnsi="宋体" w:eastAsia="宋体" w:cs="宋体"/>
                <w:bCs/>
                <w:color w:val="auto"/>
                <w:szCs w:val="21"/>
                <w:highlight w:val="none"/>
              </w:rPr>
            </w:pPr>
          </w:p>
        </w:tc>
      </w:tr>
      <w:tr w14:paraId="6D47A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AA139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6F7DA09">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2FE18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9E7D49">
            <w:pPr>
              <w:adjustRightInd w:val="0"/>
              <w:snapToGrid w:val="0"/>
              <w:spacing w:line="360" w:lineRule="auto"/>
              <w:jc w:val="center"/>
              <w:rPr>
                <w:rFonts w:hint="eastAsia" w:ascii="宋体" w:hAnsi="宋体" w:eastAsia="宋体" w:cs="宋体"/>
                <w:bCs/>
                <w:color w:val="auto"/>
                <w:szCs w:val="21"/>
                <w:highlight w:val="none"/>
              </w:rPr>
            </w:pPr>
          </w:p>
        </w:tc>
      </w:tr>
      <w:tr w14:paraId="4E242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14613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0B02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CF5971">
            <w:pPr>
              <w:spacing w:line="360" w:lineRule="auto"/>
              <w:jc w:val="center"/>
              <w:rPr>
                <w:rFonts w:hint="eastAsia" w:ascii="宋体" w:hAnsi="宋体" w:eastAsia="宋体" w:cs="宋体"/>
                <w:bCs/>
                <w:color w:val="auto"/>
                <w:szCs w:val="21"/>
                <w:highlight w:val="none"/>
              </w:rPr>
            </w:pPr>
          </w:p>
        </w:tc>
      </w:tr>
    </w:tbl>
    <w:p w14:paraId="3B92A6C5">
      <w:pPr>
        <w:pStyle w:val="19"/>
        <w:spacing w:line="360" w:lineRule="auto"/>
        <w:rPr>
          <w:rFonts w:hint="eastAsia" w:ascii="宋体" w:hAnsi="宋体" w:eastAsia="宋体" w:cs="宋体"/>
          <w:color w:val="auto"/>
          <w:highlight w:val="none"/>
        </w:rPr>
      </w:pPr>
    </w:p>
    <w:p w14:paraId="108D9D44">
      <w:pPr>
        <w:pStyle w:val="19"/>
        <w:spacing w:line="360" w:lineRule="auto"/>
        <w:rPr>
          <w:rFonts w:hint="eastAsia" w:ascii="宋体" w:hAnsi="宋体" w:eastAsia="宋体" w:cs="宋体"/>
          <w:color w:val="auto"/>
          <w:highlight w:val="none"/>
        </w:rPr>
      </w:pPr>
    </w:p>
    <w:p w14:paraId="339EC6B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B071F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98" w:name="_Toc18706"/>
      <w:bookmarkStart w:id="399" w:name="_Toc20244"/>
      <w:bookmarkStart w:id="400" w:name="_Toc13331"/>
      <w:r>
        <w:rPr>
          <w:rFonts w:hint="eastAsia" w:ascii="宋体" w:hAnsi="宋体" w:eastAsia="宋体" w:cs="宋体"/>
          <w:b/>
          <w:color w:val="auto"/>
          <w:kern w:val="0"/>
          <w:sz w:val="32"/>
          <w:szCs w:val="32"/>
          <w:highlight w:val="none"/>
        </w:rPr>
        <w:t>一、投标函格式</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1AAFAC8A">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01" w:name="_Toc16695_WPSOffice_Level3"/>
      <w:r>
        <w:rPr>
          <w:rFonts w:hint="eastAsia" w:ascii="宋体" w:hAnsi="宋体" w:eastAsia="宋体" w:cs="宋体"/>
          <w:b/>
          <w:bCs/>
          <w:color w:val="auto"/>
          <w:sz w:val="30"/>
          <w:szCs w:val="30"/>
          <w:highlight w:val="none"/>
          <w:lang w:val="zh-CN"/>
        </w:rPr>
        <w:t>投 标 函</w:t>
      </w:r>
      <w:bookmarkEnd w:id="401"/>
    </w:p>
    <w:p w14:paraId="726B7BE5">
      <w:pPr>
        <w:autoSpaceDE w:val="0"/>
        <w:autoSpaceDN w:val="0"/>
        <w:adjustRightInd w:val="0"/>
        <w:spacing w:line="360" w:lineRule="auto"/>
        <w:rPr>
          <w:rFonts w:ascii="宋体" w:hAnsi="宋体" w:eastAsia="宋体" w:cs="宋体"/>
          <w:color w:val="auto"/>
          <w:szCs w:val="21"/>
          <w:highlight w:val="none"/>
          <w:lang w:val="zh-CN"/>
        </w:rPr>
      </w:pPr>
    </w:p>
    <w:p w14:paraId="7C2B0C0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42292ED5">
      <w:pPr>
        <w:autoSpaceDE w:val="0"/>
        <w:autoSpaceDN w:val="0"/>
        <w:adjustRightInd w:val="0"/>
        <w:spacing w:line="360" w:lineRule="auto"/>
        <w:rPr>
          <w:rFonts w:ascii="宋体" w:hAnsi="宋体" w:eastAsia="宋体" w:cs="宋体"/>
          <w:color w:val="auto"/>
          <w:szCs w:val="21"/>
          <w:highlight w:val="none"/>
        </w:rPr>
      </w:pPr>
    </w:p>
    <w:p w14:paraId="352429D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F7406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F1CD1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D7666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22B3D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3B77EB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lang w:val="zh-CN"/>
        </w:rPr>
        <w:t>的投标；</w:t>
      </w:r>
    </w:p>
    <w:p w14:paraId="2902563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8357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14:paraId="31C19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0E865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8162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1CC6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F9627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1ACD5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4F165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E9535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7B4D9F0">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B9E483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FA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DA70E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6BD2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CB7A7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C15A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0817D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57C8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2" w:name="_Toc102860412"/>
      <w:bookmarkStart w:id="403" w:name="_Toc104991869"/>
      <w:bookmarkStart w:id="404" w:name="_Toc533708122"/>
      <w:bookmarkStart w:id="405" w:name="_Toc28613_WPSOffice_Level2"/>
      <w:bookmarkStart w:id="406" w:name="_Toc1977722"/>
      <w:bookmarkStart w:id="407" w:name="_Toc486167710"/>
      <w:bookmarkStart w:id="408" w:name="_Toc140596922"/>
      <w:bookmarkStart w:id="409" w:name="_Toc18834"/>
      <w:bookmarkStart w:id="410" w:name="_Toc8696"/>
      <w:bookmarkStart w:id="411" w:name="_Toc102860068"/>
      <w:bookmarkStart w:id="412" w:name="_Toc142508363"/>
      <w:bookmarkStart w:id="413" w:name="_Toc94107203"/>
      <w:bookmarkStart w:id="414" w:name="_Toc26795"/>
      <w:r>
        <w:rPr>
          <w:rFonts w:hint="eastAsia" w:ascii="宋体" w:hAnsi="宋体" w:eastAsia="宋体" w:cs="宋体"/>
          <w:b/>
          <w:color w:val="auto"/>
          <w:kern w:val="0"/>
          <w:sz w:val="32"/>
          <w:szCs w:val="32"/>
          <w:highlight w:val="none"/>
        </w:rPr>
        <w:t>二、投标承诺书格式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066D63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046722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42E43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37946B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集团有限公司相关招标采购活动的，由我方自行承担全部后果。</w:t>
      </w:r>
    </w:p>
    <w:p w14:paraId="178634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623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262A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5BB5763">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DE8B27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AEBA3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820444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309D420">
      <w:pPr>
        <w:autoSpaceDE w:val="0"/>
        <w:autoSpaceDN w:val="0"/>
        <w:adjustRightInd w:val="0"/>
        <w:spacing w:line="360" w:lineRule="auto"/>
        <w:jc w:val="left"/>
        <w:rPr>
          <w:rFonts w:ascii="宋体" w:hAnsi="宋体" w:eastAsia="宋体" w:cs="宋体"/>
          <w:color w:val="auto"/>
          <w:kern w:val="0"/>
          <w:sz w:val="24"/>
          <w:szCs w:val="24"/>
          <w:highlight w:val="none"/>
        </w:rPr>
      </w:pPr>
    </w:p>
    <w:p w14:paraId="27D939C9">
      <w:pPr>
        <w:autoSpaceDE w:val="0"/>
        <w:autoSpaceDN w:val="0"/>
        <w:adjustRightInd w:val="0"/>
        <w:spacing w:line="360" w:lineRule="auto"/>
        <w:jc w:val="left"/>
        <w:rPr>
          <w:rFonts w:ascii="宋体" w:hAnsi="宋体" w:eastAsia="宋体" w:cs="宋体"/>
          <w:color w:val="auto"/>
          <w:kern w:val="0"/>
          <w:sz w:val="24"/>
          <w:szCs w:val="24"/>
          <w:highlight w:val="none"/>
        </w:rPr>
      </w:pPr>
      <w:bookmarkStart w:id="415" w:name="_Toc311032584"/>
      <w:bookmarkStart w:id="416" w:name="_Toc316896755"/>
      <w:bookmarkStart w:id="417" w:name="_Toc326768876"/>
    </w:p>
    <w:p w14:paraId="38C6B34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18" w:name="_Toc140596923"/>
      <w:bookmarkStart w:id="419" w:name="_Toc86764083"/>
      <w:bookmarkStart w:id="420" w:name="_Toc142508364"/>
      <w:bookmarkStart w:id="421" w:name="_Toc7175"/>
      <w:bookmarkStart w:id="422" w:name="_Toc9778"/>
      <w:bookmarkStart w:id="423" w:name="_Toc12590"/>
      <w:bookmarkStart w:id="424" w:name="_Toc102860413"/>
      <w:bookmarkStart w:id="425" w:name="_Toc82182546"/>
      <w:bookmarkStart w:id="426" w:name="_Toc104991870"/>
      <w:bookmarkStart w:id="427" w:name="_Toc102860069"/>
      <w:bookmarkStart w:id="428" w:name="_Toc94107204"/>
      <w:bookmarkStart w:id="429" w:name="_Toc533708123"/>
      <w:bookmarkStart w:id="430" w:name="_Toc486167711"/>
      <w:bookmarkStart w:id="431" w:name="_Toc7024_WPSOffice_Level2"/>
      <w:bookmarkStart w:id="432" w:name="_Toc1977723"/>
      <w:r>
        <w:rPr>
          <w:rFonts w:hint="eastAsia" w:ascii="宋体" w:hAnsi="宋体" w:eastAsia="宋体" w:cs="宋体"/>
          <w:b/>
          <w:color w:val="auto"/>
          <w:kern w:val="44"/>
          <w:sz w:val="32"/>
          <w:szCs w:val="32"/>
          <w:highlight w:val="none"/>
        </w:rPr>
        <w:t>三、供货及/或提供服务过程承诺函格式</w:t>
      </w:r>
      <w:bookmarkEnd w:id="418"/>
      <w:bookmarkEnd w:id="419"/>
      <w:bookmarkEnd w:id="420"/>
      <w:bookmarkEnd w:id="421"/>
      <w:bookmarkEnd w:id="422"/>
      <w:bookmarkEnd w:id="423"/>
      <w:bookmarkEnd w:id="424"/>
      <w:bookmarkEnd w:id="425"/>
      <w:bookmarkEnd w:id="426"/>
      <w:bookmarkEnd w:id="427"/>
      <w:bookmarkEnd w:id="428"/>
    </w:p>
    <w:p w14:paraId="2B678E2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F88C7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73848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4ADB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BD10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67F0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5DA8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6D14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699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C48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58DC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1ACA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4A93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645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A014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E47D9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F9431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5F4B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F5FBE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8A59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A871A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3D70C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1D9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CC83D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E45BB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50AD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E9BC1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4FD0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40B65D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3" w:name="_Toc142508365"/>
      <w:bookmarkStart w:id="434" w:name="_Toc82182547"/>
      <w:bookmarkStart w:id="435" w:name="_Toc94107205"/>
      <w:bookmarkStart w:id="436" w:name="_Toc102860070"/>
      <w:bookmarkStart w:id="437" w:name="_Toc86764084"/>
      <w:bookmarkStart w:id="438" w:name="_Toc102860414"/>
      <w:bookmarkStart w:id="439" w:name="_Toc140596924"/>
      <w:bookmarkStart w:id="440" w:name="_Toc104991871"/>
      <w:bookmarkStart w:id="441" w:name="_Toc6287"/>
      <w:bookmarkStart w:id="442" w:name="_Toc3993"/>
      <w:bookmarkStart w:id="443" w:name="_Toc20614"/>
      <w:r>
        <w:rPr>
          <w:rFonts w:hint="eastAsia" w:ascii="宋体" w:hAnsi="宋体" w:eastAsia="宋体" w:cs="宋体"/>
          <w:b/>
          <w:color w:val="auto"/>
          <w:kern w:val="44"/>
          <w:sz w:val="32"/>
          <w:szCs w:val="32"/>
          <w:highlight w:val="none"/>
        </w:rPr>
        <w:t>四</w:t>
      </w:r>
      <w:bookmarkEnd w:id="433"/>
      <w:bookmarkEnd w:id="434"/>
      <w:bookmarkEnd w:id="435"/>
      <w:bookmarkEnd w:id="436"/>
      <w:bookmarkEnd w:id="437"/>
      <w:bookmarkEnd w:id="438"/>
      <w:bookmarkEnd w:id="439"/>
      <w:bookmarkEnd w:id="440"/>
      <w:bookmarkStart w:id="444" w:name="_Toc140596925"/>
      <w:bookmarkStart w:id="445" w:name="_Toc104991872"/>
      <w:bookmarkStart w:id="446" w:name="_Toc142508366"/>
      <w:bookmarkStart w:id="447" w:name="_Toc102860415"/>
      <w:bookmarkStart w:id="448" w:name="_Toc94107206"/>
      <w:bookmarkStart w:id="449" w:name="_Toc102860071"/>
      <w:r>
        <w:rPr>
          <w:rFonts w:hint="eastAsia" w:ascii="宋体" w:hAnsi="宋体" w:eastAsia="宋体" w:cs="宋体"/>
          <w:b/>
          <w:color w:val="auto"/>
          <w:kern w:val="0"/>
          <w:sz w:val="32"/>
          <w:szCs w:val="32"/>
          <w:highlight w:val="none"/>
        </w:rPr>
        <w:t>、投标报价表格式</w:t>
      </w:r>
      <w:bookmarkEnd w:id="429"/>
      <w:bookmarkEnd w:id="430"/>
      <w:bookmarkEnd w:id="431"/>
      <w:bookmarkEnd w:id="432"/>
      <w:bookmarkEnd w:id="441"/>
      <w:bookmarkEnd w:id="442"/>
      <w:bookmarkEnd w:id="443"/>
      <w:bookmarkEnd w:id="444"/>
      <w:bookmarkEnd w:id="445"/>
      <w:bookmarkEnd w:id="446"/>
      <w:bookmarkEnd w:id="447"/>
      <w:bookmarkEnd w:id="448"/>
      <w:bookmarkEnd w:id="449"/>
    </w:p>
    <w:p w14:paraId="5E46597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0" w:name="_Toc94107207"/>
      <w:bookmarkStart w:id="451" w:name="_Toc6752"/>
      <w:bookmarkStart w:id="452" w:name="_Toc18589"/>
      <w:bookmarkStart w:id="453" w:name="_Toc102860072"/>
      <w:bookmarkStart w:id="454" w:name="_Toc142508367"/>
      <w:bookmarkStart w:id="455" w:name="_Toc104991873"/>
      <w:bookmarkStart w:id="456" w:name="_Toc102860416"/>
      <w:bookmarkStart w:id="457" w:name="_Toc1105"/>
      <w:bookmarkStart w:id="458" w:name="_Toc2395_WPSOffice_Level3"/>
      <w:bookmarkStart w:id="459" w:name="_Toc14059692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50"/>
      <w:bookmarkEnd w:id="451"/>
      <w:bookmarkEnd w:id="452"/>
      <w:bookmarkEnd w:id="453"/>
      <w:bookmarkEnd w:id="454"/>
      <w:bookmarkEnd w:id="455"/>
      <w:bookmarkEnd w:id="456"/>
      <w:bookmarkEnd w:id="457"/>
      <w:bookmarkEnd w:id="458"/>
      <w:bookmarkEnd w:id="459"/>
    </w:p>
    <w:p w14:paraId="3EA002C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D06728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p>
    <w:p w14:paraId="68A367B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val="0"/>
          <w:color w:val="auto"/>
          <w:kern w:val="0"/>
          <w:szCs w:val="21"/>
          <w:highlight w:val="none"/>
          <w:u w:val="single"/>
        </w:rPr>
        <w:t>TC269400L</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12F574B5">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D90C7BA">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F22116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4D0B11F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7164FE09">
            <w:pPr>
              <w:pStyle w:val="32"/>
              <w:widowControl w:val="0"/>
              <w:autoSpaceDE w:val="0"/>
              <w:snapToGrid w:val="0"/>
              <w:spacing w:before="0" w:beforeAutospacing="0" w:after="0" w:afterAutospacing="0"/>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防撞缓冲车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0C9C4EE">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0D4790D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334"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08A40C9B">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15A339">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60" w:name="_Toc27734"/>
      <w:bookmarkStart w:id="461" w:name="_Toc94107208"/>
      <w:bookmarkStart w:id="462" w:name="_Toc102860073"/>
      <w:bookmarkStart w:id="463" w:name="_Toc142508368"/>
      <w:bookmarkStart w:id="464" w:name="_Toc104991874"/>
      <w:bookmarkStart w:id="465" w:name="_Toc140596927"/>
      <w:bookmarkStart w:id="466" w:name="_Toc30859"/>
      <w:bookmarkStart w:id="467" w:name="_Toc102860417"/>
      <w:r>
        <w:rPr>
          <w:rFonts w:hint="eastAsia" w:ascii="宋体" w:hAnsi="宋体" w:eastAsia="宋体" w:cs="宋体"/>
          <w:b/>
          <w:color w:val="auto"/>
          <w:kern w:val="0"/>
          <w:sz w:val="30"/>
          <w:szCs w:val="30"/>
          <w:highlight w:val="none"/>
          <w:lang w:val="en-US" w:eastAsia="zh-CN"/>
        </w:rPr>
        <w:br w:type="page"/>
      </w:r>
    </w:p>
    <w:p w14:paraId="0CB20115">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68"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60"/>
      <w:bookmarkEnd w:id="461"/>
      <w:bookmarkEnd w:id="462"/>
      <w:bookmarkEnd w:id="463"/>
      <w:bookmarkEnd w:id="464"/>
      <w:bookmarkEnd w:id="465"/>
      <w:bookmarkEnd w:id="466"/>
      <w:bookmarkEnd w:id="467"/>
      <w:bookmarkEnd w:id="468"/>
    </w:p>
    <w:p w14:paraId="43B8A695">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防撞缓冲车</w:t>
      </w:r>
      <w:r>
        <w:rPr>
          <w:rFonts w:hint="eastAsia" w:ascii="宋体" w:hAnsi="宋体" w:eastAsia="宋体" w:cs="宋体"/>
          <w:b/>
          <w:bCs/>
          <w:color w:val="auto"/>
          <w:sz w:val="30"/>
          <w:szCs w:val="30"/>
          <w:highlight w:val="none"/>
        </w:rPr>
        <w:t>综合单价明细表</w:t>
      </w:r>
    </w:p>
    <w:p w14:paraId="3ED39917">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东莞市水务环境投资控股集团管网有限公司2026年防撞缓冲车采购项目（重新招标）</w:t>
      </w:r>
    </w:p>
    <w:p w14:paraId="2ABB2B7A">
      <w:pPr>
        <w:spacing w:line="360" w:lineRule="auto"/>
        <w:rPr>
          <w:rFonts w:hint="eastAsia" w:ascii="宋体" w:hAnsi="宋体" w:eastAsia="宋体" w:cs="宋体"/>
          <w:b/>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val="0"/>
          <w:color w:val="auto"/>
          <w:kern w:val="0"/>
          <w:szCs w:val="21"/>
          <w:highlight w:val="none"/>
          <w:u w:val="single"/>
          <w:lang w:val="en-US" w:eastAsia="zh-CN"/>
        </w:rPr>
        <w:t>TC269400L</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77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4C58DD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BCDAB7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BC7170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E6875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40964D5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7951B689">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B80A97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1D4388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360" w:lineRule="auto"/>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360" w:lineRule="auto"/>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360" w:lineRule="auto"/>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360" w:lineRule="auto"/>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360" w:lineRule="auto"/>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360" w:lineRule="auto"/>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360" w:lineRule="auto"/>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360" w:lineRule="auto"/>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360" w:lineRule="auto"/>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360" w:lineRule="auto"/>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360" w:lineRule="auto"/>
              <w:jc w:val="center"/>
              <w:rPr>
                <w:rFonts w:ascii="宋体" w:hAnsi="宋体" w:eastAsia="宋体" w:cs="宋体"/>
                <w:color w:val="auto"/>
                <w:kern w:val="0"/>
                <w:szCs w:val="21"/>
                <w:highlight w:val="none"/>
              </w:rPr>
            </w:pPr>
          </w:p>
        </w:tc>
      </w:tr>
    </w:tbl>
    <w:p w14:paraId="5C45445E">
      <w:pPr>
        <w:autoSpaceDE w:val="0"/>
        <w:autoSpaceDN w:val="0"/>
        <w:adjustRightInd w:val="0"/>
        <w:spacing w:line="360" w:lineRule="auto"/>
        <w:jc w:val="left"/>
        <w:rPr>
          <w:rFonts w:ascii="宋体" w:hAnsi="宋体" w:eastAsia="宋体" w:cs="宋体"/>
          <w:b/>
          <w:color w:val="auto"/>
          <w:kern w:val="0"/>
          <w:szCs w:val="21"/>
          <w:highlight w:val="none"/>
        </w:rPr>
      </w:pPr>
    </w:p>
    <w:p w14:paraId="776E667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防撞缓冲车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631D1A96">
      <w:pPr>
        <w:pStyle w:val="2"/>
        <w:rPr>
          <w:rFonts w:hint="eastAsia" w:ascii="宋体" w:hAnsi="宋体" w:eastAsia="宋体" w:cs="Times New Roman"/>
          <w:color w:val="auto"/>
          <w:kern w:val="0"/>
          <w:szCs w:val="21"/>
          <w:highlight w:val="none"/>
        </w:rPr>
      </w:pPr>
    </w:p>
    <w:p w14:paraId="3C52651E">
      <w:pPr>
        <w:rPr>
          <w:color w:val="auto"/>
          <w:highlight w:val="none"/>
        </w:rPr>
      </w:pPr>
    </w:p>
    <w:p w14:paraId="33BFCF23">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6B90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610C90">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0D61AF8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69" w:name="_Toc1977725"/>
      <w:bookmarkStart w:id="470" w:name="_Toc10754"/>
      <w:bookmarkStart w:id="471" w:name="_Toc94107209"/>
      <w:bookmarkStart w:id="472" w:name="_Toc104991875"/>
      <w:bookmarkStart w:id="473" w:name="_Toc140596928"/>
      <w:bookmarkStart w:id="474" w:name="_Toc24015"/>
      <w:bookmarkStart w:id="475" w:name="_Toc142508369"/>
      <w:bookmarkStart w:id="476" w:name="_Toc102860418"/>
      <w:bookmarkStart w:id="477" w:name="_Toc102860074"/>
      <w:bookmarkStart w:id="478" w:name="_Toc18828"/>
      <w:bookmarkStart w:id="479" w:name="_Toc486167712"/>
      <w:bookmarkStart w:id="480" w:name="_Toc20759_WPSOffice_Level2"/>
      <w:bookmarkStart w:id="48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9"/>
      <w:bookmarkEnd w:id="470"/>
      <w:bookmarkEnd w:id="471"/>
      <w:bookmarkEnd w:id="472"/>
      <w:bookmarkEnd w:id="473"/>
      <w:bookmarkEnd w:id="474"/>
      <w:bookmarkEnd w:id="475"/>
      <w:bookmarkEnd w:id="476"/>
      <w:bookmarkEnd w:id="477"/>
      <w:bookmarkEnd w:id="478"/>
    </w:p>
    <w:p w14:paraId="750604B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2" w:name="_Toc104991876"/>
      <w:bookmarkStart w:id="483" w:name="_Toc140596929"/>
      <w:bookmarkStart w:id="484" w:name="_Toc31420"/>
      <w:bookmarkStart w:id="485" w:name="_Toc142508370"/>
      <w:bookmarkStart w:id="486" w:name="_Toc508"/>
      <w:bookmarkStart w:id="487" w:name="_Toc28382"/>
      <w:bookmarkStart w:id="488" w:name="_Toc102860075"/>
      <w:bookmarkStart w:id="489" w:name="_Toc102860419"/>
      <w:bookmarkStart w:id="490" w:name="_Toc94107210"/>
      <w:bookmarkStart w:id="49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2"/>
      <w:bookmarkEnd w:id="483"/>
      <w:bookmarkEnd w:id="484"/>
      <w:bookmarkEnd w:id="485"/>
      <w:bookmarkEnd w:id="486"/>
      <w:bookmarkEnd w:id="487"/>
      <w:bookmarkEnd w:id="488"/>
      <w:bookmarkEnd w:id="489"/>
      <w:bookmarkEnd w:id="490"/>
    </w:p>
    <w:p w14:paraId="1741C4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B9F8D2">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D2F9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2" w:name="_Toc9489"/>
      <w:bookmarkStart w:id="493" w:name="_Toc26345"/>
      <w:bookmarkStart w:id="494" w:name="_Toc102860420"/>
      <w:bookmarkStart w:id="495" w:name="_Toc104991877"/>
      <w:bookmarkStart w:id="496" w:name="_Toc1033"/>
      <w:bookmarkStart w:id="497" w:name="_Toc94107211"/>
      <w:bookmarkStart w:id="498" w:name="_Toc102860076"/>
      <w:bookmarkStart w:id="499" w:name="_Toc142508371"/>
      <w:bookmarkStart w:id="500"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92"/>
      <w:bookmarkEnd w:id="493"/>
      <w:bookmarkEnd w:id="494"/>
      <w:bookmarkEnd w:id="495"/>
      <w:bookmarkEnd w:id="496"/>
      <w:bookmarkEnd w:id="497"/>
      <w:bookmarkEnd w:id="498"/>
      <w:bookmarkEnd w:id="499"/>
      <w:bookmarkEnd w:id="500"/>
    </w:p>
    <w:p w14:paraId="54392CD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01" w:name="_Toc94107212"/>
      <w:bookmarkStart w:id="502" w:name="_Toc102860077"/>
      <w:bookmarkStart w:id="503" w:name="_Toc644"/>
      <w:bookmarkStart w:id="504" w:name="_Toc140596931"/>
      <w:bookmarkStart w:id="505" w:name="_Toc142508372"/>
      <w:bookmarkStart w:id="506" w:name="_Toc104991878"/>
      <w:bookmarkStart w:id="507" w:name="_Toc21657"/>
      <w:bookmarkStart w:id="508" w:name="_Toc7718"/>
      <w:bookmarkStart w:id="509"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01"/>
      <w:bookmarkEnd w:id="502"/>
      <w:bookmarkEnd w:id="503"/>
      <w:bookmarkEnd w:id="504"/>
      <w:bookmarkEnd w:id="505"/>
      <w:bookmarkEnd w:id="506"/>
      <w:bookmarkEnd w:id="507"/>
      <w:bookmarkEnd w:id="508"/>
      <w:bookmarkEnd w:id="509"/>
    </w:p>
    <w:p w14:paraId="0BC4CD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9"/>
      <w:bookmarkEnd w:id="480"/>
      <w:bookmarkEnd w:id="481"/>
      <w:bookmarkEnd w:id="491"/>
    </w:p>
    <w:p w14:paraId="3567DC55">
      <w:pPr>
        <w:spacing w:before="120" w:after="120" w:line="360" w:lineRule="auto"/>
        <w:ind w:firstLine="608" w:firstLineChars="202"/>
        <w:jc w:val="center"/>
        <w:rPr>
          <w:rFonts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36971359"/>
      <w:bookmarkStart w:id="512" w:name="_Toc45995270"/>
      <w:r>
        <w:rPr>
          <w:rFonts w:hint="eastAsia" w:ascii="宋体" w:hAnsi="宋体" w:eastAsia="宋体" w:cs="宋体"/>
          <w:b/>
          <w:color w:val="auto"/>
          <w:sz w:val="30"/>
          <w:szCs w:val="30"/>
          <w:highlight w:val="none"/>
        </w:rPr>
        <w:t>表人身份证明书</w:t>
      </w:r>
      <w:bookmarkEnd w:id="510"/>
    </w:p>
    <w:bookmarkEnd w:id="511"/>
    <w:bookmarkEnd w:id="512"/>
    <w:p w14:paraId="38039E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020D69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4CF06B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03D9C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B70AC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A6F9EA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E74D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F3E58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CC56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41A9C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256A3C"/>
                          <w:p w14:paraId="3CCCB1D9"/>
                          <w:p w14:paraId="3EA560AE"/>
                          <w:p w14:paraId="27E0DFAC"/>
                          <w:p w14:paraId="498B30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2256A3C"/>
                    <w:p w14:paraId="3CCCB1D9"/>
                    <w:p w14:paraId="3EA560AE"/>
                    <w:p w14:paraId="27E0DFAC"/>
                    <w:p w14:paraId="498B30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852266"/>
                          <w:p w14:paraId="6E93A687"/>
                          <w:p w14:paraId="16841530"/>
                          <w:p w14:paraId="7B2886AA"/>
                          <w:p w14:paraId="68B5CD4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852266"/>
                    <w:p w14:paraId="6E93A687"/>
                    <w:p w14:paraId="16841530"/>
                    <w:p w14:paraId="7B2886AA"/>
                    <w:p w14:paraId="68B5CD48">
                      <w:pPr>
                        <w:jc w:val="center"/>
                      </w:pPr>
                      <w:r>
                        <w:rPr>
                          <w:rFonts w:hint="eastAsia"/>
                        </w:rPr>
                        <w:t>身份证正面</w:t>
                      </w:r>
                    </w:p>
                  </w:txbxContent>
                </v:textbox>
              </v:shape>
            </w:pict>
          </mc:Fallback>
        </mc:AlternateContent>
      </w:r>
    </w:p>
    <w:p w14:paraId="03DED21D">
      <w:pPr>
        <w:autoSpaceDE w:val="0"/>
        <w:autoSpaceDN w:val="0"/>
        <w:adjustRightInd w:val="0"/>
        <w:jc w:val="left"/>
        <w:rPr>
          <w:rFonts w:ascii="宋体" w:hAnsi="宋体" w:eastAsia="宋体" w:cs="宋体"/>
          <w:color w:val="auto"/>
          <w:kern w:val="0"/>
          <w:sz w:val="24"/>
          <w:szCs w:val="24"/>
          <w:highlight w:val="none"/>
        </w:rPr>
      </w:pPr>
    </w:p>
    <w:p w14:paraId="4357A69C">
      <w:pPr>
        <w:autoSpaceDE w:val="0"/>
        <w:autoSpaceDN w:val="0"/>
        <w:adjustRightInd w:val="0"/>
        <w:jc w:val="left"/>
        <w:rPr>
          <w:rFonts w:ascii="宋体" w:hAnsi="宋体" w:eastAsia="宋体" w:cs="宋体"/>
          <w:color w:val="auto"/>
          <w:kern w:val="0"/>
          <w:sz w:val="24"/>
          <w:szCs w:val="24"/>
          <w:highlight w:val="none"/>
        </w:rPr>
      </w:pPr>
    </w:p>
    <w:p w14:paraId="13CD3B55">
      <w:pPr>
        <w:autoSpaceDE w:val="0"/>
        <w:autoSpaceDN w:val="0"/>
        <w:adjustRightInd w:val="0"/>
        <w:jc w:val="left"/>
        <w:rPr>
          <w:rFonts w:ascii="宋体" w:hAnsi="宋体" w:eastAsia="宋体" w:cs="宋体"/>
          <w:color w:val="auto"/>
          <w:kern w:val="0"/>
          <w:sz w:val="24"/>
          <w:szCs w:val="24"/>
          <w:highlight w:val="none"/>
        </w:rPr>
      </w:pPr>
    </w:p>
    <w:p w14:paraId="4B138DCC">
      <w:pPr>
        <w:autoSpaceDE w:val="0"/>
        <w:autoSpaceDN w:val="0"/>
        <w:adjustRightInd w:val="0"/>
        <w:jc w:val="left"/>
        <w:rPr>
          <w:rFonts w:ascii="宋体" w:hAnsi="宋体" w:eastAsia="宋体" w:cs="宋体"/>
          <w:color w:val="auto"/>
          <w:kern w:val="0"/>
          <w:sz w:val="24"/>
          <w:szCs w:val="24"/>
          <w:highlight w:val="none"/>
        </w:rPr>
      </w:pPr>
    </w:p>
    <w:p w14:paraId="77410F09">
      <w:pPr>
        <w:autoSpaceDE w:val="0"/>
        <w:autoSpaceDN w:val="0"/>
        <w:adjustRightInd w:val="0"/>
        <w:jc w:val="left"/>
        <w:rPr>
          <w:rFonts w:ascii="宋体" w:hAnsi="宋体" w:eastAsia="宋体" w:cs="宋体"/>
          <w:color w:val="auto"/>
          <w:kern w:val="0"/>
          <w:sz w:val="24"/>
          <w:szCs w:val="24"/>
          <w:highlight w:val="none"/>
        </w:rPr>
      </w:pPr>
    </w:p>
    <w:p w14:paraId="4658A9C7">
      <w:pPr>
        <w:autoSpaceDE w:val="0"/>
        <w:autoSpaceDN w:val="0"/>
        <w:adjustRightInd w:val="0"/>
        <w:jc w:val="left"/>
        <w:rPr>
          <w:rFonts w:ascii="宋体" w:hAnsi="宋体" w:eastAsia="宋体" w:cs="宋体"/>
          <w:color w:val="auto"/>
          <w:kern w:val="0"/>
          <w:sz w:val="24"/>
          <w:szCs w:val="24"/>
          <w:highlight w:val="none"/>
        </w:rPr>
      </w:pPr>
    </w:p>
    <w:p w14:paraId="2792F781">
      <w:pPr>
        <w:autoSpaceDE w:val="0"/>
        <w:autoSpaceDN w:val="0"/>
        <w:adjustRightInd w:val="0"/>
        <w:jc w:val="left"/>
        <w:rPr>
          <w:rFonts w:ascii="宋体" w:hAnsi="宋体" w:eastAsia="宋体" w:cs="宋体"/>
          <w:color w:val="auto"/>
          <w:kern w:val="0"/>
          <w:sz w:val="24"/>
          <w:szCs w:val="24"/>
          <w:highlight w:val="none"/>
        </w:rPr>
      </w:pPr>
    </w:p>
    <w:p w14:paraId="0B7BB2FD">
      <w:pPr>
        <w:autoSpaceDE w:val="0"/>
        <w:autoSpaceDN w:val="0"/>
        <w:adjustRightInd w:val="0"/>
        <w:jc w:val="left"/>
        <w:rPr>
          <w:rFonts w:ascii="宋体" w:hAnsi="宋体" w:eastAsia="宋体" w:cs="宋体"/>
          <w:color w:val="auto"/>
          <w:kern w:val="0"/>
          <w:sz w:val="24"/>
          <w:szCs w:val="24"/>
          <w:highlight w:val="none"/>
        </w:rPr>
      </w:pPr>
    </w:p>
    <w:p w14:paraId="6764CFED">
      <w:pPr>
        <w:autoSpaceDE w:val="0"/>
        <w:autoSpaceDN w:val="0"/>
        <w:adjustRightInd w:val="0"/>
        <w:jc w:val="left"/>
        <w:rPr>
          <w:rFonts w:ascii="宋体" w:hAnsi="宋体" w:eastAsia="宋体" w:cs="宋体"/>
          <w:color w:val="auto"/>
          <w:kern w:val="0"/>
          <w:sz w:val="24"/>
          <w:szCs w:val="24"/>
          <w:highlight w:val="none"/>
        </w:rPr>
      </w:pPr>
    </w:p>
    <w:p w14:paraId="3F17C8F3">
      <w:pPr>
        <w:autoSpaceDE w:val="0"/>
        <w:autoSpaceDN w:val="0"/>
        <w:adjustRightInd w:val="0"/>
        <w:jc w:val="left"/>
        <w:rPr>
          <w:rFonts w:ascii="宋体" w:hAnsi="宋体" w:eastAsia="宋体" w:cs="宋体"/>
          <w:b/>
          <w:color w:val="auto"/>
          <w:kern w:val="0"/>
          <w:szCs w:val="21"/>
          <w:highlight w:val="none"/>
        </w:rPr>
      </w:pPr>
    </w:p>
    <w:p w14:paraId="339AD2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1A9F85">
      <w:pPr>
        <w:autoSpaceDE w:val="0"/>
        <w:autoSpaceDN w:val="0"/>
        <w:adjustRightInd w:val="0"/>
        <w:jc w:val="left"/>
        <w:rPr>
          <w:rFonts w:ascii="宋体" w:hAnsi="宋体" w:eastAsia="宋体" w:cs="宋体"/>
          <w:color w:val="auto"/>
          <w:kern w:val="0"/>
          <w:szCs w:val="21"/>
          <w:highlight w:val="none"/>
        </w:rPr>
      </w:pPr>
    </w:p>
    <w:p w14:paraId="0C85FC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5"/>
      <w:bookmarkEnd w:id="416"/>
      <w:bookmarkEnd w:id="417"/>
      <w:bookmarkStart w:id="513" w:name="_Toc533708125"/>
      <w:bookmarkStart w:id="514" w:name="_Toc486167713"/>
      <w:bookmarkStart w:id="515" w:name="_Toc6240_WPSOffice_Level2"/>
      <w:bookmarkStart w:id="516" w:name="_Toc1977727"/>
      <w:r>
        <w:rPr>
          <w:rFonts w:hint="eastAsia" w:ascii="宋体" w:hAnsi="宋体" w:eastAsia="宋体" w:cs="宋体"/>
          <w:b/>
          <w:color w:val="auto"/>
          <w:szCs w:val="24"/>
          <w:highlight w:val="none"/>
        </w:rPr>
        <w:t>（2）法定代表人授权书格式</w:t>
      </w:r>
      <w:bookmarkEnd w:id="513"/>
      <w:bookmarkEnd w:id="514"/>
      <w:bookmarkEnd w:id="515"/>
      <w:bookmarkEnd w:id="516"/>
    </w:p>
    <w:p w14:paraId="3CC0BF86">
      <w:pPr>
        <w:autoSpaceDE w:val="0"/>
        <w:autoSpaceDN w:val="0"/>
        <w:adjustRightInd w:val="0"/>
        <w:spacing w:line="360" w:lineRule="auto"/>
        <w:jc w:val="center"/>
        <w:rPr>
          <w:rFonts w:ascii="宋体" w:hAnsi="宋体" w:eastAsia="宋体" w:cs="宋体"/>
          <w:color w:val="auto"/>
          <w:szCs w:val="28"/>
          <w:highlight w:val="none"/>
          <w:lang w:val="zh-CN"/>
        </w:rPr>
      </w:pPr>
      <w:bookmarkStart w:id="517" w:name="_Toc29146_WPSOffice_Level3"/>
      <w:r>
        <w:rPr>
          <w:rFonts w:hint="eastAsia" w:ascii="宋体" w:hAnsi="宋体" w:eastAsia="宋体" w:cs="宋体"/>
          <w:b/>
          <w:bCs/>
          <w:color w:val="auto"/>
          <w:sz w:val="30"/>
          <w:szCs w:val="30"/>
          <w:highlight w:val="none"/>
          <w:lang w:val="zh-CN"/>
        </w:rPr>
        <w:t>法定代表人授权书</w:t>
      </w:r>
      <w:bookmarkEnd w:id="517"/>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2D2F0AB">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3B4E3D8F">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595C48CE">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（被授权人的姓名、职务、身份证号码）为本公司的合法代表人，签署东莞市水务环境投资控股集团管网有限公司2026年防撞缓冲车采购项目（重新招标）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48" w:leftChars="136" w:hanging="62"/>
        <w:rPr>
          <w:rFonts w:ascii="宋体" w:hAnsi="宋体" w:eastAsia="宋体" w:cs="宋体"/>
          <w:color w:val="auto"/>
          <w:szCs w:val="24"/>
          <w:highlight w:val="none"/>
        </w:rPr>
      </w:pPr>
    </w:p>
    <w:p w14:paraId="69FF3EF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D4246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18" w:name="_Toc29815"/>
      <w:bookmarkStart w:id="519" w:name="_Toc30070"/>
      <w:bookmarkStart w:id="520" w:name="_Toc8338"/>
      <w:bookmarkStart w:id="521" w:name="_Toc142508373"/>
      <w:bookmarkStart w:id="522" w:name="_Toc104991880"/>
      <w:bookmarkStart w:id="523" w:name="_Toc94107214"/>
      <w:bookmarkStart w:id="524" w:name="_Toc140596933"/>
      <w:bookmarkStart w:id="525"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18"/>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4A570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9E7FF79">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652EB215">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6C84C745">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0DDF85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3674E5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东莞市水务环境投资控股集团管网有限公司2026年防撞缓冲车采购项目（重新招标）</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val="en-US" w:eastAsia="zh-CN" w:bidi="ar"/>
        </w:rPr>
        <w:t>TC269400L</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732AD3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8FC97E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044071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63B334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A4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8273EF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AD24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4EE56B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7397B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C465E2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0F35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3026AA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11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6D9B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226AA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AF6CC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A7C20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FDD12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C6CA91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778918E">
            <w:pPr>
              <w:autoSpaceDE w:val="0"/>
              <w:adjustRightInd w:val="0"/>
              <w:spacing w:line="360" w:lineRule="auto"/>
              <w:jc w:val="left"/>
              <w:rPr>
                <w:rFonts w:ascii="宋体" w:hAnsi="宋体" w:eastAsia="宋体" w:cs="宋体"/>
                <w:color w:val="auto"/>
                <w:szCs w:val="21"/>
                <w:highlight w:val="none"/>
              </w:rPr>
            </w:pPr>
          </w:p>
        </w:tc>
      </w:tr>
      <w:tr w14:paraId="2FE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8A103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E0B5C1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58D3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EBD443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D4A1F0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DAF333">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942E26C">
            <w:pPr>
              <w:autoSpaceDE w:val="0"/>
              <w:adjustRightInd w:val="0"/>
              <w:spacing w:line="360" w:lineRule="auto"/>
              <w:jc w:val="left"/>
              <w:rPr>
                <w:rFonts w:ascii="宋体" w:hAnsi="宋体" w:eastAsia="宋体" w:cs="宋体"/>
                <w:color w:val="auto"/>
                <w:szCs w:val="21"/>
                <w:highlight w:val="none"/>
              </w:rPr>
            </w:pPr>
          </w:p>
        </w:tc>
      </w:tr>
      <w:tr w14:paraId="438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87ED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0DC4F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FF1038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478B84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65224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ED4DD5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8B8668">
            <w:pPr>
              <w:autoSpaceDE w:val="0"/>
              <w:adjustRightInd w:val="0"/>
              <w:spacing w:line="360" w:lineRule="auto"/>
              <w:jc w:val="left"/>
              <w:rPr>
                <w:rFonts w:ascii="宋体" w:hAnsi="宋体" w:eastAsia="宋体" w:cs="宋体"/>
                <w:color w:val="auto"/>
                <w:szCs w:val="21"/>
                <w:highlight w:val="none"/>
              </w:rPr>
            </w:pPr>
          </w:p>
        </w:tc>
      </w:tr>
    </w:tbl>
    <w:p w14:paraId="27A3E8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195E869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357BF54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FBF386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DEEE4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474FA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C6B3A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7238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CB852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7D5304">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4B5F31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33C403">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1A15DD26">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78155ABE">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4F3D72E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东莞市水务环境投资控股集团管网有限公司2026年防撞缓冲车采购项目（重新招标）</w:t>
      </w:r>
      <w:r>
        <w:rPr>
          <w:rFonts w:hint="eastAsia" w:ascii="宋体" w:hAnsi="宋体" w:eastAsia="宋体" w:cs="宋体"/>
          <w:color w:val="auto"/>
          <w:kern w:val="0"/>
          <w:szCs w:val="21"/>
          <w:highlight w:val="none"/>
          <w:u w:val="single"/>
          <w:lang w:bidi="ar"/>
        </w:rPr>
        <w:t>（招标编号：TC269400L）</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BDE4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东莞市水务环境投资控股集团管网有限公司2026年防撞缓冲车采购项目（重新招标）（招标编号：TC269400L）</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D619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754907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39377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D5859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C4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C4791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9B8793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366E93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0F2D03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B50C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9E10DF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101DA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A1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E0FF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998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C3F74E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F6D5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B1BC5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321C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75EDF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34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611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88639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38A0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02617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0131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1FF0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91FD1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5E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AF9E6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BA8A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9E61E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F68CE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3A10C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CCF6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48B100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E35D1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D9A18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9357DC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CCB6E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F81B8E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E5E08D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1015B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247B44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B07F2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D4B6F3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BBA20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CB3D02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9FBEDE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476A04C6">
      <w:pPr>
        <w:pStyle w:val="5"/>
        <w:pageBreakBefore/>
        <w:spacing w:line="360" w:lineRule="auto"/>
        <w:rPr>
          <w:rFonts w:hint="eastAsia" w:hAnsi="宋体"/>
          <w:b/>
          <w:bCs/>
          <w:color w:val="auto"/>
          <w:kern w:val="2"/>
          <w:sz w:val="32"/>
          <w:szCs w:val="32"/>
          <w:highlight w:val="none"/>
        </w:rPr>
      </w:pPr>
      <w:bookmarkStart w:id="526"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26"/>
    </w:p>
    <w:p w14:paraId="2A3CB5EF">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w:t>
      </w:r>
      <w:r>
        <w:rPr>
          <w:rFonts w:hint="default" w:ascii="宋体" w:hAnsi="宋体" w:eastAsia="宋体" w:cs="宋体"/>
          <w:b/>
          <w:bCs/>
          <w:color w:val="auto"/>
          <w:sz w:val="32"/>
          <w:szCs w:val="32"/>
          <w:highlight w:val="none"/>
          <w:lang w:val="en-US"/>
        </w:rPr>
        <w:t>202</w:t>
      </w:r>
      <w:r>
        <w:rPr>
          <w:rFonts w:hint="default" w:ascii="宋体" w:hAnsi="宋体" w:eastAsia="宋体" w:cs="宋体"/>
          <w:b/>
          <w:bCs/>
          <w:color w:val="auto"/>
          <w:sz w:val="32"/>
          <w:szCs w:val="32"/>
          <w:highlight w:val="none"/>
          <w:lang w:val="en-US" w:eastAsia="zh-CN"/>
        </w:rPr>
        <w:t>3</w:t>
      </w:r>
      <w:r>
        <w:rPr>
          <w:rFonts w:hint="default" w:ascii="宋体" w:hAnsi="宋体" w:eastAsia="宋体" w:cs="宋体"/>
          <w:b/>
          <w:bCs/>
          <w:color w:val="auto"/>
          <w:sz w:val="32"/>
          <w:szCs w:val="32"/>
          <w:highlight w:val="none"/>
          <w:lang w:val="en-US"/>
        </w:rPr>
        <w:t>年1月1日或以后</w:t>
      </w:r>
      <w:r>
        <w:rPr>
          <w:rFonts w:hint="eastAsia" w:ascii="宋体" w:hAnsi="宋体" w:eastAsia="宋体" w:cs="宋体"/>
          <w:b/>
          <w:bCs/>
          <w:color w:val="auto"/>
          <w:sz w:val="32"/>
          <w:szCs w:val="32"/>
          <w:highlight w:val="none"/>
        </w:rPr>
        <w:t>）</w:t>
      </w:r>
      <w:bookmarkEnd w:id="519"/>
      <w:bookmarkEnd w:id="520"/>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1D1A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E79DC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A0F60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814B5E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553659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1296C7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6032B55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E9C8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6C918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2B9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C1C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ADC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3B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49C43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3AE9E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EFD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2D102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0D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64ADC6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56C490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55885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2A09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26EE4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476DC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4DE63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4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4D9E40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BD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DB6E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A77C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F7EBA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C2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EAB1FF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458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B5660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6933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380D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D8A3D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9851C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CFA9F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5229B5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D16BA5">
      <w:pPr>
        <w:spacing w:line="360" w:lineRule="auto"/>
        <w:ind w:left="424" w:hanging="424" w:hangingChars="201"/>
        <w:rPr>
          <w:rFonts w:hint="eastAsia" w:ascii="宋体" w:hAnsi="宋体" w:eastAsia="宋体" w:cs="宋体"/>
          <w:b/>
          <w:color w:val="auto"/>
          <w:szCs w:val="21"/>
          <w:highlight w:val="none"/>
          <w:lang w:val="zh-CN"/>
        </w:rPr>
      </w:pPr>
    </w:p>
    <w:p w14:paraId="264D115C">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CF9D871">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8158CD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14:paraId="6008423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14:paraId="232F404E">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27" w:name="_Toc6253"/>
      <w:bookmarkStart w:id="52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7"/>
      <w:bookmarkEnd w:id="52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83380E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5FF3C8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29" w:name="_Toc25276"/>
      <w:bookmarkStart w:id="530" w:name="_Toc8979"/>
      <w:bookmarkStart w:id="531"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21"/>
      <w:bookmarkEnd w:id="522"/>
      <w:bookmarkEnd w:id="523"/>
      <w:bookmarkEnd w:id="524"/>
      <w:bookmarkEnd w:id="525"/>
      <w:bookmarkEnd w:id="529"/>
      <w:bookmarkEnd w:id="530"/>
      <w:bookmarkEnd w:id="531"/>
    </w:p>
    <w:p w14:paraId="5B46A1D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FD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6187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DACA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2D399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48A5B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4F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E0FC9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DDA77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3230C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4BC2DD">
            <w:pPr>
              <w:autoSpaceDE w:val="0"/>
              <w:autoSpaceDN w:val="0"/>
              <w:adjustRightInd w:val="0"/>
              <w:spacing w:line="360" w:lineRule="auto"/>
              <w:jc w:val="center"/>
              <w:rPr>
                <w:rFonts w:ascii="宋体" w:hAnsi="宋体" w:eastAsia="宋体" w:cs="宋体"/>
                <w:color w:val="auto"/>
                <w:kern w:val="0"/>
                <w:szCs w:val="21"/>
                <w:highlight w:val="none"/>
              </w:rPr>
            </w:pPr>
          </w:p>
        </w:tc>
      </w:tr>
      <w:tr w14:paraId="750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E5A60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50685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56CF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1E5A9A">
            <w:pPr>
              <w:autoSpaceDE w:val="0"/>
              <w:autoSpaceDN w:val="0"/>
              <w:adjustRightInd w:val="0"/>
              <w:spacing w:line="360" w:lineRule="auto"/>
              <w:jc w:val="center"/>
              <w:rPr>
                <w:rFonts w:ascii="宋体" w:hAnsi="宋体" w:eastAsia="宋体" w:cs="宋体"/>
                <w:color w:val="auto"/>
                <w:kern w:val="0"/>
                <w:szCs w:val="21"/>
                <w:highlight w:val="none"/>
              </w:rPr>
            </w:pPr>
          </w:p>
        </w:tc>
      </w:tr>
      <w:tr w14:paraId="77C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284768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5401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4822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7A447D">
            <w:pPr>
              <w:autoSpaceDE w:val="0"/>
              <w:autoSpaceDN w:val="0"/>
              <w:adjustRightInd w:val="0"/>
              <w:spacing w:line="360" w:lineRule="auto"/>
              <w:jc w:val="center"/>
              <w:rPr>
                <w:rFonts w:ascii="宋体" w:hAnsi="宋体" w:eastAsia="宋体" w:cs="宋体"/>
                <w:color w:val="auto"/>
                <w:kern w:val="0"/>
                <w:szCs w:val="21"/>
                <w:highlight w:val="none"/>
              </w:rPr>
            </w:pPr>
          </w:p>
        </w:tc>
      </w:tr>
    </w:tbl>
    <w:p w14:paraId="2C670373">
      <w:pPr>
        <w:autoSpaceDE w:val="0"/>
        <w:autoSpaceDN w:val="0"/>
        <w:adjustRightInd w:val="0"/>
        <w:spacing w:line="360" w:lineRule="auto"/>
        <w:jc w:val="left"/>
        <w:rPr>
          <w:rFonts w:ascii="宋体" w:hAnsi="宋体" w:eastAsia="宋体" w:cs="宋体"/>
          <w:color w:val="auto"/>
          <w:kern w:val="0"/>
          <w:szCs w:val="21"/>
          <w:highlight w:val="none"/>
        </w:rPr>
      </w:pPr>
    </w:p>
    <w:p w14:paraId="0100608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9E72F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67F367C">
      <w:pPr>
        <w:autoSpaceDE w:val="0"/>
        <w:autoSpaceDN w:val="0"/>
        <w:adjustRightInd w:val="0"/>
        <w:spacing w:line="360" w:lineRule="auto"/>
        <w:jc w:val="center"/>
        <w:rPr>
          <w:rFonts w:ascii="宋体" w:hAnsi="宋体" w:eastAsia="宋体" w:cs="宋体"/>
          <w:color w:val="auto"/>
          <w:kern w:val="0"/>
          <w:sz w:val="24"/>
          <w:szCs w:val="24"/>
          <w:highlight w:val="none"/>
        </w:rPr>
      </w:pPr>
    </w:p>
    <w:p w14:paraId="4D1ED8B8">
      <w:pPr>
        <w:spacing w:line="360" w:lineRule="auto"/>
        <w:ind w:firstLine="494" w:firstLineChars="206"/>
        <w:rPr>
          <w:rFonts w:ascii="宋体" w:hAnsi="宋体" w:eastAsia="宋体" w:cs="宋体"/>
          <w:color w:val="auto"/>
          <w:kern w:val="0"/>
          <w:sz w:val="24"/>
          <w:szCs w:val="24"/>
          <w:highlight w:val="none"/>
        </w:rPr>
      </w:pPr>
    </w:p>
    <w:p w14:paraId="35A8E3E4">
      <w:pPr>
        <w:spacing w:line="360" w:lineRule="auto"/>
        <w:ind w:firstLine="494" w:firstLineChars="206"/>
        <w:rPr>
          <w:rFonts w:ascii="宋体" w:hAnsi="宋体" w:eastAsia="宋体" w:cs="宋体"/>
          <w:color w:val="auto"/>
          <w:kern w:val="0"/>
          <w:sz w:val="24"/>
          <w:szCs w:val="24"/>
          <w:highlight w:val="none"/>
        </w:rPr>
      </w:pPr>
    </w:p>
    <w:p w14:paraId="245C6008">
      <w:pPr>
        <w:spacing w:line="360" w:lineRule="auto"/>
        <w:ind w:firstLine="494" w:firstLineChars="206"/>
        <w:rPr>
          <w:rFonts w:ascii="宋体" w:hAnsi="宋体" w:eastAsia="宋体" w:cs="宋体"/>
          <w:color w:val="auto"/>
          <w:kern w:val="0"/>
          <w:sz w:val="24"/>
          <w:szCs w:val="24"/>
          <w:highlight w:val="none"/>
        </w:rPr>
      </w:pPr>
    </w:p>
    <w:p w14:paraId="1A583FC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7AA6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40EAE2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2" w:name="_Toc94107215"/>
      <w:bookmarkStart w:id="533" w:name="_Toc142508374"/>
      <w:bookmarkStart w:id="534" w:name="_Toc533708126"/>
      <w:bookmarkStart w:id="535" w:name="_Toc102860079"/>
      <w:bookmarkStart w:id="536" w:name="_Toc140596934"/>
      <w:bookmarkStart w:id="537" w:name="_Toc13237"/>
      <w:bookmarkStart w:id="538" w:name="_Toc104991881"/>
      <w:bookmarkStart w:id="539" w:name="_Toc102860423"/>
      <w:bookmarkStart w:id="540" w:name="_Toc1977731"/>
      <w:bookmarkStart w:id="541" w:name="_Toc486167714"/>
      <w:bookmarkStart w:id="542" w:name="_Toc2031_WPSOffice_Level2"/>
    </w:p>
    <w:p w14:paraId="24C03C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3" w:name="_Toc11148"/>
      <w:bookmarkStart w:id="544"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4E09830E">
      <w:pPr>
        <w:autoSpaceDE w:val="0"/>
        <w:autoSpaceDN w:val="0"/>
        <w:adjustRightInd w:val="0"/>
        <w:spacing w:line="360" w:lineRule="auto"/>
        <w:jc w:val="center"/>
        <w:rPr>
          <w:rFonts w:ascii="宋体" w:hAnsi="宋体" w:eastAsia="宋体" w:cs="宋体"/>
          <w:b/>
          <w:bCs/>
          <w:color w:val="auto"/>
          <w:sz w:val="30"/>
          <w:szCs w:val="30"/>
          <w:highlight w:val="none"/>
        </w:rPr>
      </w:pPr>
      <w:bookmarkStart w:id="545" w:name="_Toc2773_WPSOffice_Level3"/>
      <w:r>
        <w:rPr>
          <w:rFonts w:hint="eastAsia" w:ascii="宋体" w:hAnsi="宋体" w:eastAsia="宋体" w:cs="宋体"/>
          <w:b/>
          <w:bCs/>
          <w:color w:val="auto"/>
          <w:sz w:val="30"/>
          <w:szCs w:val="30"/>
          <w:highlight w:val="none"/>
          <w:lang w:val="zh-CN"/>
        </w:rPr>
        <w:t>投标人基本情况一览表</w:t>
      </w:r>
      <w:bookmarkEnd w:id="545"/>
    </w:p>
    <w:p w14:paraId="1CC8455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E5FBB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2544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91F70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944C1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F2AD0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27D02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C4B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5D0E96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A52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BDCD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309AE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EAB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9BE5B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42659B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B2458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4C229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F24B38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257B96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33C024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589C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644E53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24B20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1EC72A">
      <w:pPr>
        <w:autoSpaceDE w:val="0"/>
        <w:autoSpaceDN w:val="0"/>
        <w:adjustRightInd w:val="0"/>
        <w:spacing w:line="360" w:lineRule="auto"/>
        <w:ind w:firstLine="420" w:firstLineChars="200"/>
        <w:rPr>
          <w:rFonts w:ascii="宋体" w:hAnsi="宋体" w:eastAsia="宋体" w:cs="宋体"/>
          <w:color w:val="auto"/>
          <w:szCs w:val="24"/>
          <w:highlight w:val="none"/>
        </w:rPr>
      </w:pPr>
    </w:p>
    <w:p w14:paraId="3E74D11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712B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C22BB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6" w:name="_Toc102860080"/>
      <w:bookmarkStart w:id="547" w:name="_Toc142508375"/>
      <w:bookmarkStart w:id="548" w:name="_Toc104991882"/>
      <w:bookmarkStart w:id="549" w:name="_Toc94107216"/>
      <w:bookmarkStart w:id="550" w:name="_Toc140596935"/>
      <w:bookmarkStart w:id="551" w:name="_Toc4495"/>
      <w:bookmarkStart w:id="552" w:name="_Toc3711"/>
      <w:bookmarkStart w:id="553" w:name="_Toc102860424"/>
      <w:bookmarkStart w:id="554" w:name="_Toc4534"/>
      <w:bookmarkStart w:id="555" w:name="_Toc9051_WPSOffice_Level2"/>
      <w:bookmarkStart w:id="556" w:name="_Toc533708128"/>
      <w:bookmarkStart w:id="557" w:name="_Toc486167715"/>
      <w:bookmarkStart w:id="558"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6"/>
      <w:bookmarkEnd w:id="547"/>
      <w:bookmarkEnd w:id="548"/>
      <w:bookmarkEnd w:id="549"/>
      <w:bookmarkEnd w:id="550"/>
      <w:bookmarkEnd w:id="551"/>
      <w:bookmarkEnd w:id="552"/>
      <w:bookmarkEnd w:id="553"/>
      <w:bookmarkEnd w:id="554"/>
    </w:p>
    <w:p w14:paraId="7ED0DD3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37EABE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9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3F83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CC0D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D248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3684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792C7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931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CAB11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767D0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0533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C4CD6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4067FAC">
            <w:pPr>
              <w:autoSpaceDE w:val="0"/>
              <w:autoSpaceDN w:val="0"/>
              <w:adjustRightInd w:val="0"/>
              <w:spacing w:line="360" w:lineRule="auto"/>
              <w:jc w:val="center"/>
              <w:rPr>
                <w:rFonts w:ascii="宋体" w:hAnsi="宋体" w:eastAsia="宋体" w:cs="宋体"/>
                <w:color w:val="auto"/>
                <w:kern w:val="0"/>
                <w:szCs w:val="21"/>
                <w:highlight w:val="none"/>
              </w:rPr>
            </w:pPr>
          </w:p>
        </w:tc>
      </w:tr>
      <w:tr w14:paraId="4331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1079B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8DB6E7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81B35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6D8DD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8702041">
            <w:pPr>
              <w:autoSpaceDE w:val="0"/>
              <w:autoSpaceDN w:val="0"/>
              <w:adjustRightInd w:val="0"/>
              <w:spacing w:line="360" w:lineRule="auto"/>
              <w:jc w:val="center"/>
              <w:rPr>
                <w:rFonts w:ascii="宋体" w:hAnsi="宋体" w:eastAsia="宋体" w:cs="宋体"/>
                <w:color w:val="auto"/>
                <w:kern w:val="0"/>
                <w:szCs w:val="21"/>
                <w:highlight w:val="none"/>
              </w:rPr>
            </w:pPr>
          </w:p>
        </w:tc>
      </w:tr>
      <w:tr w14:paraId="07E38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B3BEE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78DAAF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AD29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A5B6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B4F64">
            <w:pPr>
              <w:autoSpaceDE w:val="0"/>
              <w:autoSpaceDN w:val="0"/>
              <w:adjustRightInd w:val="0"/>
              <w:spacing w:line="360" w:lineRule="auto"/>
              <w:jc w:val="center"/>
              <w:rPr>
                <w:rFonts w:ascii="宋体" w:hAnsi="宋体" w:eastAsia="宋体" w:cs="宋体"/>
                <w:color w:val="auto"/>
                <w:kern w:val="0"/>
                <w:szCs w:val="21"/>
                <w:highlight w:val="none"/>
              </w:rPr>
            </w:pPr>
          </w:p>
        </w:tc>
      </w:tr>
      <w:tr w14:paraId="4B9AA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B4224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5B336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1F40B2">
            <w:pPr>
              <w:autoSpaceDE w:val="0"/>
              <w:autoSpaceDN w:val="0"/>
              <w:adjustRightInd w:val="0"/>
              <w:spacing w:line="360" w:lineRule="auto"/>
              <w:jc w:val="center"/>
              <w:rPr>
                <w:rFonts w:ascii="宋体" w:hAnsi="宋体" w:eastAsia="宋体" w:cs="宋体"/>
                <w:color w:val="auto"/>
                <w:kern w:val="0"/>
                <w:szCs w:val="21"/>
                <w:highlight w:val="none"/>
              </w:rPr>
            </w:pPr>
          </w:p>
        </w:tc>
      </w:tr>
    </w:tbl>
    <w:p w14:paraId="6F0A9A8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13EB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34C453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8CB5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CF7512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55"/>
    <w:bookmarkEnd w:id="556"/>
    <w:bookmarkEnd w:id="557"/>
    <w:bookmarkEnd w:id="558"/>
    <w:p w14:paraId="662338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59" w:name="_Toc23651"/>
      <w:bookmarkStart w:id="560" w:name="_Toc169169444"/>
      <w:bookmarkStart w:id="561" w:name="_Toc739_WPSOffice_Level2"/>
      <w:bookmarkStart w:id="562" w:name="_Toc15551"/>
      <w:bookmarkStart w:id="563" w:name="_Toc486167716"/>
      <w:bookmarkStart w:id="564" w:name="_Toc94107217"/>
      <w:bookmarkStart w:id="565" w:name="_Toc102860081"/>
      <w:bookmarkStart w:id="566" w:name="_Toc20034"/>
      <w:bookmarkStart w:id="567" w:name="_Toc142508376"/>
      <w:bookmarkStart w:id="568" w:name="_Toc104991883"/>
      <w:bookmarkStart w:id="569" w:name="_Toc1977736"/>
      <w:bookmarkStart w:id="570" w:name="_Toc533708130"/>
      <w:bookmarkStart w:id="571" w:name="_Toc140596936"/>
      <w:bookmarkStart w:id="572" w:name="_Toc102860425"/>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59"/>
      <w:bookmarkEnd w:id="560"/>
    </w:p>
    <w:p w14:paraId="4B712222">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7EF7E3A2">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73"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6AB739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4"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东莞市水务环境投资控股集团管网有限公司2026年防撞缓冲车采购项目（重新招标）合同条款偏离表</w:t>
      </w:r>
      <w:bookmarkEnd w:id="57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52BAC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483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8F496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65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D5F07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F25B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4492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7075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72E93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44F7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5EA39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38BC02B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合同货物清单</w:t>
            </w:r>
          </w:p>
        </w:tc>
        <w:tc>
          <w:tcPr>
            <w:tcW w:w="1346" w:type="dxa"/>
            <w:vAlign w:val="center"/>
          </w:tcPr>
          <w:p w14:paraId="303F1F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9FBEF9">
            <w:pPr>
              <w:autoSpaceDE w:val="0"/>
              <w:autoSpaceDN w:val="0"/>
              <w:adjustRightInd w:val="0"/>
              <w:spacing w:line="400" w:lineRule="exact"/>
              <w:jc w:val="center"/>
              <w:rPr>
                <w:rFonts w:ascii="宋体" w:hAnsi="宋体" w:eastAsia="宋体" w:cs="宋体"/>
                <w:color w:val="auto"/>
                <w:kern w:val="0"/>
                <w:szCs w:val="21"/>
                <w:highlight w:val="none"/>
              </w:rPr>
            </w:pPr>
          </w:p>
        </w:tc>
      </w:tr>
      <w:tr w14:paraId="029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EB5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F41E08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6AAFE5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合同价款</w:t>
            </w:r>
          </w:p>
        </w:tc>
        <w:tc>
          <w:tcPr>
            <w:tcW w:w="1346" w:type="dxa"/>
            <w:vAlign w:val="center"/>
          </w:tcPr>
          <w:p w14:paraId="6C297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521231">
            <w:pPr>
              <w:autoSpaceDE w:val="0"/>
              <w:autoSpaceDN w:val="0"/>
              <w:adjustRightInd w:val="0"/>
              <w:spacing w:line="400" w:lineRule="exact"/>
              <w:jc w:val="center"/>
              <w:rPr>
                <w:rFonts w:ascii="宋体" w:hAnsi="宋体" w:eastAsia="宋体" w:cs="宋体"/>
                <w:color w:val="auto"/>
                <w:kern w:val="0"/>
                <w:szCs w:val="21"/>
                <w:highlight w:val="none"/>
              </w:rPr>
            </w:pPr>
          </w:p>
        </w:tc>
      </w:tr>
      <w:tr w14:paraId="0E4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E68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BCCD6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131CC9E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货物产地及标准</w:t>
            </w:r>
          </w:p>
        </w:tc>
        <w:tc>
          <w:tcPr>
            <w:tcW w:w="1346" w:type="dxa"/>
            <w:vAlign w:val="center"/>
          </w:tcPr>
          <w:p w14:paraId="541F9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5C89F4">
            <w:pPr>
              <w:autoSpaceDE w:val="0"/>
              <w:autoSpaceDN w:val="0"/>
              <w:adjustRightInd w:val="0"/>
              <w:spacing w:line="400" w:lineRule="exact"/>
              <w:jc w:val="center"/>
              <w:rPr>
                <w:rFonts w:ascii="宋体" w:hAnsi="宋体" w:eastAsia="宋体" w:cs="宋体"/>
                <w:color w:val="auto"/>
                <w:kern w:val="0"/>
                <w:szCs w:val="21"/>
                <w:highlight w:val="none"/>
              </w:rPr>
            </w:pPr>
          </w:p>
        </w:tc>
      </w:tr>
      <w:tr w14:paraId="651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397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7F4071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220CCA7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货物运输、包装、保险</w:t>
            </w:r>
          </w:p>
        </w:tc>
        <w:tc>
          <w:tcPr>
            <w:tcW w:w="1346" w:type="dxa"/>
            <w:vAlign w:val="center"/>
          </w:tcPr>
          <w:p w14:paraId="61653F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C9D7AF">
            <w:pPr>
              <w:autoSpaceDE w:val="0"/>
              <w:autoSpaceDN w:val="0"/>
              <w:adjustRightInd w:val="0"/>
              <w:spacing w:line="400" w:lineRule="exact"/>
              <w:jc w:val="center"/>
              <w:rPr>
                <w:rFonts w:ascii="宋体" w:hAnsi="宋体" w:eastAsia="宋体" w:cs="宋体"/>
                <w:color w:val="auto"/>
                <w:kern w:val="0"/>
                <w:szCs w:val="21"/>
                <w:highlight w:val="none"/>
              </w:rPr>
            </w:pPr>
          </w:p>
        </w:tc>
      </w:tr>
      <w:tr w14:paraId="0EA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C61F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CB406F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143595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交货</w:t>
            </w:r>
          </w:p>
        </w:tc>
        <w:tc>
          <w:tcPr>
            <w:tcW w:w="1346" w:type="dxa"/>
            <w:vAlign w:val="center"/>
          </w:tcPr>
          <w:p w14:paraId="106CB1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895B0">
            <w:pPr>
              <w:autoSpaceDE w:val="0"/>
              <w:autoSpaceDN w:val="0"/>
              <w:adjustRightInd w:val="0"/>
              <w:spacing w:line="400" w:lineRule="exact"/>
              <w:jc w:val="center"/>
              <w:rPr>
                <w:rFonts w:ascii="宋体" w:hAnsi="宋体" w:eastAsia="宋体" w:cs="宋体"/>
                <w:color w:val="auto"/>
                <w:kern w:val="0"/>
                <w:szCs w:val="21"/>
                <w:highlight w:val="none"/>
              </w:rPr>
            </w:pPr>
          </w:p>
        </w:tc>
      </w:tr>
      <w:tr w14:paraId="7EC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FBD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0F1DB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30FB4C3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货物验收</w:t>
            </w:r>
          </w:p>
        </w:tc>
        <w:tc>
          <w:tcPr>
            <w:tcW w:w="1346" w:type="dxa"/>
            <w:vAlign w:val="center"/>
          </w:tcPr>
          <w:p w14:paraId="55FAAE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6D4C8">
            <w:pPr>
              <w:autoSpaceDE w:val="0"/>
              <w:autoSpaceDN w:val="0"/>
              <w:adjustRightInd w:val="0"/>
              <w:spacing w:line="400" w:lineRule="exact"/>
              <w:jc w:val="center"/>
              <w:rPr>
                <w:rFonts w:ascii="宋体" w:hAnsi="宋体" w:eastAsia="宋体" w:cs="宋体"/>
                <w:color w:val="auto"/>
                <w:kern w:val="0"/>
                <w:szCs w:val="21"/>
                <w:highlight w:val="none"/>
              </w:rPr>
            </w:pPr>
          </w:p>
        </w:tc>
      </w:tr>
      <w:tr w14:paraId="15F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927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F13EC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02808D8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付款</w:t>
            </w:r>
          </w:p>
        </w:tc>
        <w:tc>
          <w:tcPr>
            <w:tcW w:w="1346" w:type="dxa"/>
            <w:vAlign w:val="center"/>
          </w:tcPr>
          <w:p w14:paraId="5DE4DF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A61DCF">
            <w:pPr>
              <w:autoSpaceDE w:val="0"/>
              <w:autoSpaceDN w:val="0"/>
              <w:adjustRightInd w:val="0"/>
              <w:spacing w:line="400" w:lineRule="exact"/>
              <w:jc w:val="center"/>
              <w:rPr>
                <w:rFonts w:ascii="宋体" w:hAnsi="宋体" w:eastAsia="宋体" w:cs="宋体"/>
                <w:color w:val="auto"/>
                <w:kern w:val="0"/>
                <w:szCs w:val="21"/>
                <w:highlight w:val="none"/>
              </w:rPr>
            </w:pPr>
          </w:p>
        </w:tc>
      </w:tr>
      <w:tr w14:paraId="498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D86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6F4CBC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76994CA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培训及质保、售后服务</w:t>
            </w:r>
          </w:p>
        </w:tc>
        <w:tc>
          <w:tcPr>
            <w:tcW w:w="1346" w:type="dxa"/>
            <w:vAlign w:val="center"/>
          </w:tcPr>
          <w:p w14:paraId="04A5E1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1D5BF">
            <w:pPr>
              <w:autoSpaceDE w:val="0"/>
              <w:autoSpaceDN w:val="0"/>
              <w:adjustRightInd w:val="0"/>
              <w:spacing w:line="400" w:lineRule="exact"/>
              <w:jc w:val="center"/>
              <w:rPr>
                <w:rFonts w:ascii="宋体" w:hAnsi="宋体" w:eastAsia="宋体" w:cs="宋体"/>
                <w:color w:val="auto"/>
                <w:kern w:val="0"/>
                <w:szCs w:val="21"/>
                <w:highlight w:val="none"/>
              </w:rPr>
            </w:pPr>
          </w:p>
        </w:tc>
      </w:tr>
      <w:tr w14:paraId="628C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111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9ADD7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7E206AD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履约担保</w:t>
            </w:r>
          </w:p>
        </w:tc>
        <w:tc>
          <w:tcPr>
            <w:tcW w:w="1346" w:type="dxa"/>
            <w:vAlign w:val="center"/>
          </w:tcPr>
          <w:p w14:paraId="65839E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2E674">
            <w:pPr>
              <w:autoSpaceDE w:val="0"/>
              <w:autoSpaceDN w:val="0"/>
              <w:adjustRightInd w:val="0"/>
              <w:spacing w:line="400" w:lineRule="exact"/>
              <w:jc w:val="center"/>
              <w:rPr>
                <w:rFonts w:ascii="宋体" w:hAnsi="宋体" w:eastAsia="宋体" w:cs="宋体"/>
                <w:color w:val="auto"/>
                <w:kern w:val="0"/>
                <w:szCs w:val="21"/>
                <w:highlight w:val="none"/>
              </w:rPr>
            </w:pPr>
          </w:p>
        </w:tc>
      </w:tr>
      <w:tr w14:paraId="3E9B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DB49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E692E3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7A58AEE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质量保函</w:t>
            </w:r>
          </w:p>
        </w:tc>
        <w:tc>
          <w:tcPr>
            <w:tcW w:w="1346" w:type="dxa"/>
            <w:vAlign w:val="center"/>
          </w:tcPr>
          <w:p w14:paraId="57D1A9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33CC15">
            <w:pPr>
              <w:autoSpaceDE w:val="0"/>
              <w:autoSpaceDN w:val="0"/>
              <w:adjustRightInd w:val="0"/>
              <w:spacing w:line="400" w:lineRule="exact"/>
              <w:jc w:val="center"/>
              <w:rPr>
                <w:rFonts w:ascii="宋体" w:hAnsi="宋体" w:eastAsia="宋体" w:cs="宋体"/>
                <w:color w:val="auto"/>
                <w:kern w:val="0"/>
                <w:szCs w:val="21"/>
                <w:highlight w:val="none"/>
              </w:rPr>
            </w:pPr>
          </w:p>
        </w:tc>
      </w:tr>
      <w:tr w14:paraId="7A6C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6FA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05EFBC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3FD1AE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合同权利义务的转让</w:t>
            </w:r>
          </w:p>
        </w:tc>
        <w:tc>
          <w:tcPr>
            <w:tcW w:w="1346" w:type="dxa"/>
            <w:vAlign w:val="center"/>
          </w:tcPr>
          <w:p w14:paraId="614704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FD8EFB">
            <w:pPr>
              <w:autoSpaceDE w:val="0"/>
              <w:autoSpaceDN w:val="0"/>
              <w:adjustRightInd w:val="0"/>
              <w:spacing w:line="400" w:lineRule="exact"/>
              <w:jc w:val="center"/>
              <w:rPr>
                <w:rFonts w:ascii="宋体" w:hAnsi="宋体" w:eastAsia="宋体" w:cs="宋体"/>
                <w:color w:val="auto"/>
                <w:kern w:val="0"/>
                <w:szCs w:val="21"/>
                <w:highlight w:val="none"/>
              </w:rPr>
            </w:pPr>
          </w:p>
        </w:tc>
      </w:tr>
      <w:tr w14:paraId="2A6B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709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4E9B8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058C331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违约责任</w:t>
            </w:r>
          </w:p>
        </w:tc>
        <w:tc>
          <w:tcPr>
            <w:tcW w:w="1346" w:type="dxa"/>
            <w:vAlign w:val="center"/>
          </w:tcPr>
          <w:p w14:paraId="3AD039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DCC1ED">
            <w:pPr>
              <w:autoSpaceDE w:val="0"/>
              <w:autoSpaceDN w:val="0"/>
              <w:adjustRightInd w:val="0"/>
              <w:spacing w:line="400" w:lineRule="exact"/>
              <w:jc w:val="center"/>
              <w:rPr>
                <w:rFonts w:ascii="宋体" w:hAnsi="宋体" w:eastAsia="宋体" w:cs="宋体"/>
                <w:color w:val="auto"/>
                <w:kern w:val="0"/>
                <w:szCs w:val="21"/>
                <w:highlight w:val="none"/>
              </w:rPr>
            </w:pPr>
          </w:p>
        </w:tc>
      </w:tr>
      <w:tr w14:paraId="295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43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D3314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3055" w:type="dxa"/>
            <w:vAlign w:val="center"/>
          </w:tcPr>
          <w:p w14:paraId="2AEEF7B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虚假承诺</w:t>
            </w:r>
          </w:p>
        </w:tc>
        <w:tc>
          <w:tcPr>
            <w:tcW w:w="1346" w:type="dxa"/>
            <w:vAlign w:val="center"/>
          </w:tcPr>
          <w:p w14:paraId="47EE81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22D373">
            <w:pPr>
              <w:autoSpaceDE w:val="0"/>
              <w:autoSpaceDN w:val="0"/>
              <w:adjustRightInd w:val="0"/>
              <w:spacing w:line="400" w:lineRule="exact"/>
              <w:jc w:val="center"/>
              <w:rPr>
                <w:rFonts w:ascii="宋体" w:hAnsi="宋体" w:eastAsia="宋体" w:cs="宋体"/>
                <w:color w:val="auto"/>
                <w:kern w:val="0"/>
                <w:szCs w:val="21"/>
                <w:highlight w:val="none"/>
              </w:rPr>
            </w:pPr>
          </w:p>
        </w:tc>
      </w:tr>
      <w:tr w14:paraId="750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9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28DBE7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3055" w:type="dxa"/>
            <w:vAlign w:val="center"/>
          </w:tcPr>
          <w:p w14:paraId="509BB2A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争议的解决</w:t>
            </w:r>
          </w:p>
        </w:tc>
        <w:tc>
          <w:tcPr>
            <w:tcW w:w="1346" w:type="dxa"/>
            <w:vAlign w:val="center"/>
          </w:tcPr>
          <w:p w14:paraId="529098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84D537">
            <w:pPr>
              <w:autoSpaceDE w:val="0"/>
              <w:autoSpaceDN w:val="0"/>
              <w:adjustRightInd w:val="0"/>
              <w:spacing w:line="400" w:lineRule="exact"/>
              <w:jc w:val="center"/>
              <w:rPr>
                <w:rFonts w:ascii="宋体" w:hAnsi="宋体" w:eastAsia="宋体" w:cs="宋体"/>
                <w:color w:val="auto"/>
                <w:kern w:val="0"/>
                <w:szCs w:val="21"/>
                <w:highlight w:val="none"/>
              </w:rPr>
            </w:pPr>
          </w:p>
        </w:tc>
      </w:tr>
      <w:tr w14:paraId="165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693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BC228C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十五</w:t>
            </w:r>
          </w:p>
        </w:tc>
        <w:tc>
          <w:tcPr>
            <w:tcW w:w="3055" w:type="dxa"/>
            <w:vAlign w:val="center"/>
          </w:tcPr>
          <w:p w14:paraId="31142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知识产权</w:t>
            </w:r>
          </w:p>
        </w:tc>
        <w:tc>
          <w:tcPr>
            <w:tcW w:w="1346" w:type="dxa"/>
            <w:vAlign w:val="center"/>
          </w:tcPr>
          <w:p w14:paraId="14F05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0C09A">
            <w:pPr>
              <w:autoSpaceDE w:val="0"/>
              <w:autoSpaceDN w:val="0"/>
              <w:adjustRightInd w:val="0"/>
              <w:spacing w:line="400" w:lineRule="exact"/>
              <w:jc w:val="center"/>
              <w:rPr>
                <w:rFonts w:ascii="宋体" w:hAnsi="宋体" w:eastAsia="宋体" w:cs="宋体"/>
                <w:color w:val="auto"/>
                <w:kern w:val="0"/>
                <w:szCs w:val="21"/>
                <w:highlight w:val="none"/>
              </w:rPr>
            </w:pPr>
          </w:p>
        </w:tc>
      </w:tr>
      <w:tr w14:paraId="102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C2F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3B5D6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w:t>
            </w:r>
          </w:p>
        </w:tc>
        <w:tc>
          <w:tcPr>
            <w:tcW w:w="3055" w:type="dxa"/>
            <w:vAlign w:val="center"/>
          </w:tcPr>
          <w:p w14:paraId="6D1BA3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税和关税</w:t>
            </w:r>
          </w:p>
        </w:tc>
        <w:tc>
          <w:tcPr>
            <w:tcW w:w="1346" w:type="dxa"/>
            <w:vAlign w:val="center"/>
          </w:tcPr>
          <w:p w14:paraId="5F8A58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0B68A8">
            <w:pPr>
              <w:autoSpaceDE w:val="0"/>
              <w:autoSpaceDN w:val="0"/>
              <w:adjustRightInd w:val="0"/>
              <w:spacing w:line="400" w:lineRule="exact"/>
              <w:jc w:val="center"/>
              <w:rPr>
                <w:rFonts w:ascii="宋体" w:hAnsi="宋体" w:eastAsia="宋体" w:cs="宋体"/>
                <w:color w:val="auto"/>
                <w:kern w:val="0"/>
                <w:szCs w:val="21"/>
                <w:highlight w:val="none"/>
              </w:rPr>
            </w:pPr>
          </w:p>
        </w:tc>
      </w:tr>
      <w:tr w14:paraId="3DE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1EC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B4FA0C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十七</w:t>
            </w:r>
          </w:p>
        </w:tc>
        <w:tc>
          <w:tcPr>
            <w:tcW w:w="3055" w:type="dxa"/>
            <w:vAlign w:val="center"/>
          </w:tcPr>
          <w:p w14:paraId="559991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不可抗力</w:t>
            </w:r>
          </w:p>
        </w:tc>
        <w:tc>
          <w:tcPr>
            <w:tcW w:w="1346" w:type="dxa"/>
            <w:vAlign w:val="center"/>
          </w:tcPr>
          <w:p w14:paraId="0CDE15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234EB5">
            <w:pPr>
              <w:autoSpaceDE w:val="0"/>
              <w:autoSpaceDN w:val="0"/>
              <w:adjustRightInd w:val="0"/>
              <w:spacing w:line="400" w:lineRule="exact"/>
              <w:jc w:val="center"/>
              <w:rPr>
                <w:rFonts w:ascii="宋体" w:hAnsi="宋体" w:eastAsia="宋体" w:cs="宋体"/>
                <w:color w:val="auto"/>
                <w:kern w:val="0"/>
                <w:szCs w:val="21"/>
                <w:highlight w:val="none"/>
              </w:rPr>
            </w:pPr>
          </w:p>
        </w:tc>
      </w:tr>
      <w:tr w14:paraId="1B7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7DFDE0E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十八</w:t>
            </w:r>
          </w:p>
        </w:tc>
        <w:tc>
          <w:tcPr>
            <w:tcW w:w="3055" w:type="dxa"/>
            <w:vAlign w:val="center"/>
          </w:tcPr>
          <w:p w14:paraId="1F63816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送达</w:t>
            </w:r>
          </w:p>
        </w:tc>
        <w:tc>
          <w:tcPr>
            <w:tcW w:w="1346" w:type="dxa"/>
            <w:vAlign w:val="center"/>
          </w:tcPr>
          <w:p w14:paraId="75F173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A66176">
            <w:pPr>
              <w:autoSpaceDE w:val="0"/>
              <w:autoSpaceDN w:val="0"/>
              <w:adjustRightInd w:val="0"/>
              <w:spacing w:line="400" w:lineRule="exact"/>
              <w:jc w:val="center"/>
              <w:rPr>
                <w:rFonts w:ascii="宋体" w:hAnsi="宋体" w:eastAsia="宋体" w:cs="宋体"/>
                <w:color w:val="auto"/>
                <w:kern w:val="0"/>
                <w:szCs w:val="21"/>
                <w:highlight w:val="none"/>
              </w:rPr>
            </w:pPr>
          </w:p>
        </w:tc>
      </w:tr>
      <w:tr w14:paraId="0B1D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FFA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027E73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十九</w:t>
            </w:r>
          </w:p>
        </w:tc>
        <w:tc>
          <w:tcPr>
            <w:tcW w:w="3055" w:type="dxa"/>
            <w:vAlign w:val="center"/>
          </w:tcPr>
          <w:p w14:paraId="31C85F0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w:t>
            </w:r>
          </w:p>
        </w:tc>
        <w:tc>
          <w:tcPr>
            <w:tcW w:w="1346" w:type="dxa"/>
            <w:vAlign w:val="center"/>
          </w:tcPr>
          <w:p w14:paraId="3094A2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B3960A">
            <w:pPr>
              <w:autoSpaceDE w:val="0"/>
              <w:autoSpaceDN w:val="0"/>
              <w:adjustRightInd w:val="0"/>
              <w:spacing w:line="400" w:lineRule="exact"/>
              <w:jc w:val="center"/>
              <w:rPr>
                <w:rFonts w:ascii="宋体" w:hAnsi="宋体" w:eastAsia="宋体" w:cs="宋体"/>
                <w:color w:val="auto"/>
                <w:kern w:val="0"/>
                <w:szCs w:val="21"/>
                <w:highlight w:val="none"/>
              </w:rPr>
            </w:pPr>
          </w:p>
        </w:tc>
      </w:tr>
      <w:tr w14:paraId="3B9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FFCA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B66407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081B813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廉洁协议书</w:t>
            </w:r>
          </w:p>
        </w:tc>
        <w:tc>
          <w:tcPr>
            <w:tcW w:w="1346" w:type="dxa"/>
            <w:vAlign w:val="center"/>
          </w:tcPr>
          <w:p w14:paraId="598A5E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01ADE">
            <w:pPr>
              <w:autoSpaceDE w:val="0"/>
              <w:autoSpaceDN w:val="0"/>
              <w:adjustRightInd w:val="0"/>
              <w:spacing w:line="400" w:lineRule="exact"/>
              <w:jc w:val="center"/>
              <w:rPr>
                <w:rFonts w:ascii="宋体" w:hAnsi="宋体" w:eastAsia="宋体" w:cs="宋体"/>
                <w:color w:val="auto"/>
                <w:kern w:val="0"/>
                <w:szCs w:val="21"/>
                <w:highlight w:val="none"/>
              </w:rPr>
            </w:pPr>
          </w:p>
        </w:tc>
      </w:tr>
      <w:tr w14:paraId="1C9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C8F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5CA7761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0075314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承诺书</w:t>
            </w:r>
          </w:p>
        </w:tc>
        <w:tc>
          <w:tcPr>
            <w:tcW w:w="1346" w:type="dxa"/>
            <w:vAlign w:val="center"/>
          </w:tcPr>
          <w:p w14:paraId="24ABBD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3900D">
            <w:pPr>
              <w:autoSpaceDE w:val="0"/>
              <w:autoSpaceDN w:val="0"/>
              <w:adjustRightInd w:val="0"/>
              <w:spacing w:line="400" w:lineRule="exact"/>
              <w:jc w:val="center"/>
              <w:rPr>
                <w:rFonts w:ascii="宋体" w:hAnsi="宋体" w:eastAsia="宋体" w:cs="宋体"/>
                <w:color w:val="auto"/>
                <w:kern w:val="0"/>
                <w:szCs w:val="21"/>
                <w:highlight w:val="none"/>
              </w:rPr>
            </w:pPr>
          </w:p>
        </w:tc>
      </w:tr>
      <w:tr w14:paraId="0E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380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3BE6C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87F04B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5773BA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7F4675">
            <w:pPr>
              <w:autoSpaceDE w:val="0"/>
              <w:autoSpaceDN w:val="0"/>
              <w:adjustRightInd w:val="0"/>
              <w:spacing w:line="400" w:lineRule="exact"/>
              <w:jc w:val="center"/>
              <w:rPr>
                <w:rFonts w:ascii="宋体" w:hAnsi="宋体" w:eastAsia="宋体" w:cs="宋体"/>
                <w:color w:val="auto"/>
                <w:kern w:val="0"/>
                <w:szCs w:val="21"/>
                <w:highlight w:val="none"/>
              </w:rPr>
            </w:pPr>
          </w:p>
        </w:tc>
      </w:tr>
      <w:tr w14:paraId="70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60A3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38F95C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9C210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44562F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4F9DA">
            <w:pPr>
              <w:autoSpaceDE w:val="0"/>
              <w:autoSpaceDN w:val="0"/>
              <w:adjustRightInd w:val="0"/>
              <w:spacing w:line="400" w:lineRule="exact"/>
              <w:jc w:val="center"/>
              <w:rPr>
                <w:rFonts w:ascii="宋体" w:hAnsi="宋体" w:eastAsia="宋体" w:cs="宋体"/>
                <w:color w:val="auto"/>
                <w:kern w:val="0"/>
                <w:szCs w:val="21"/>
                <w:highlight w:val="none"/>
              </w:rPr>
            </w:pPr>
          </w:p>
        </w:tc>
      </w:tr>
      <w:tr w14:paraId="399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123F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7F073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F4C3D4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270079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CE197F">
            <w:pPr>
              <w:autoSpaceDE w:val="0"/>
              <w:autoSpaceDN w:val="0"/>
              <w:adjustRightInd w:val="0"/>
              <w:spacing w:line="400" w:lineRule="exact"/>
              <w:jc w:val="center"/>
              <w:rPr>
                <w:rFonts w:ascii="宋体" w:hAnsi="宋体" w:eastAsia="宋体" w:cs="宋体"/>
                <w:color w:val="auto"/>
                <w:kern w:val="0"/>
                <w:szCs w:val="21"/>
                <w:highlight w:val="none"/>
              </w:rPr>
            </w:pPr>
          </w:p>
        </w:tc>
      </w:tr>
      <w:tr w14:paraId="53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DBE0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ED8EC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E1B03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6E7C59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37776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335966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F0144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10B9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47642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0120E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0909A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9D30A0">
      <w:pPr>
        <w:spacing w:line="360" w:lineRule="auto"/>
        <w:ind w:left="357" w:leftChars="-100" w:hanging="567" w:hangingChars="270"/>
        <w:rPr>
          <w:rFonts w:ascii="宋体" w:hAnsi="宋体" w:eastAsia="宋体" w:cs="宋体"/>
          <w:color w:val="auto"/>
          <w:szCs w:val="21"/>
          <w:highlight w:val="none"/>
        </w:rPr>
      </w:pPr>
    </w:p>
    <w:p w14:paraId="5FBDB614">
      <w:pPr>
        <w:spacing w:line="360" w:lineRule="auto"/>
        <w:ind w:left="357" w:leftChars="-100" w:hanging="567" w:hangingChars="270"/>
        <w:rPr>
          <w:rFonts w:ascii="宋体" w:hAnsi="宋体" w:eastAsia="宋体" w:cs="宋体"/>
          <w:color w:val="auto"/>
          <w:szCs w:val="21"/>
          <w:highlight w:val="none"/>
        </w:rPr>
      </w:pPr>
    </w:p>
    <w:p w14:paraId="77B5A722">
      <w:pPr>
        <w:spacing w:line="360" w:lineRule="auto"/>
        <w:ind w:left="357" w:leftChars="-100" w:hanging="567" w:hangingChars="270"/>
        <w:rPr>
          <w:rFonts w:ascii="宋体" w:hAnsi="宋体" w:eastAsia="宋体" w:cs="宋体"/>
          <w:color w:val="auto"/>
          <w:szCs w:val="21"/>
          <w:highlight w:val="none"/>
        </w:rPr>
      </w:pPr>
    </w:p>
    <w:p w14:paraId="5FACFDCE">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2BFE96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B9D44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5" w:name="_Toc104991884"/>
      <w:bookmarkStart w:id="576" w:name="_Toc2075"/>
      <w:bookmarkStart w:id="577" w:name="_Toc142508377"/>
      <w:bookmarkStart w:id="578" w:name="_Toc94107218"/>
      <w:bookmarkStart w:id="579" w:name="_Toc13348"/>
      <w:bookmarkStart w:id="580" w:name="_Toc6337"/>
      <w:bookmarkStart w:id="581" w:name="_Toc140596937"/>
      <w:bookmarkStart w:id="582" w:name="_Toc102860082"/>
      <w:bookmarkStart w:id="583" w:name="_Toc102860426"/>
      <w:bookmarkStart w:id="584" w:name="_Toc27980_WPSOffice_Level2"/>
      <w:bookmarkStart w:id="585"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75"/>
      <w:bookmarkEnd w:id="576"/>
      <w:bookmarkEnd w:id="577"/>
      <w:bookmarkEnd w:id="578"/>
      <w:bookmarkEnd w:id="579"/>
      <w:bookmarkEnd w:id="580"/>
      <w:bookmarkEnd w:id="581"/>
      <w:bookmarkEnd w:id="582"/>
      <w:bookmarkEnd w:id="583"/>
    </w:p>
    <w:p w14:paraId="46E8380C">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14:paraId="194B4F9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DE14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B7EB34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34BDF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1D3EB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0135430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770A869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1622DA1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47F2305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BEFAEE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635D1D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505E6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ACFDD7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02E88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5A88F3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AAAF20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216BA8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CE87F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C8250B1">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ADE227F">
            <w:pPr>
              <w:autoSpaceDE w:val="0"/>
              <w:autoSpaceDN w:val="0"/>
              <w:adjustRightInd w:val="0"/>
              <w:spacing w:line="360" w:lineRule="auto"/>
              <w:jc w:val="center"/>
              <w:rPr>
                <w:rFonts w:ascii="宋体" w:hAnsi="宋体" w:eastAsia="宋体" w:cs="宋体"/>
                <w:color w:val="auto"/>
                <w:szCs w:val="21"/>
                <w:highlight w:val="none"/>
              </w:rPr>
            </w:pPr>
          </w:p>
        </w:tc>
      </w:tr>
      <w:tr w14:paraId="48AEE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4D6CC1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3B7176">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B7904F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F18F14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9A32EC">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94064CC">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B059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8C14D39">
            <w:pPr>
              <w:autoSpaceDE w:val="0"/>
              <w:autoSpaceDN w:val="0"/>
              <w:adjustRightInd w:val="0"/>
              <w:spacing w:line="360" w:lineRule="auto"/>
              <w:jc w:val="center"/>
              <w:rPr>
                <w:rFonts w:ascii="宋体" w:hAnsi="宋体" w:eastAsia="宋体" w:cs="宋体"/>
                <w:color w:val="auto"/>
                <w:szCs w:val="21"/>
                <w:highlight w:val="none"/>
              </w:rPr>
            </w:pPr>
          </w:p>
        </w:tc>
      </w:tr>
      <w:tr w14:paraId="5221E7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6C9DD7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90C7A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EEAC9B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C50D78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97A76BA">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1ABB41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05B3C9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43D3E50">
            <w:pPr>
              <w:autoSpaceDE w:val="0"/>
              <w:autoSpaceDN w:val="0"/>
              <w:adjustRightInd w:val="0"/>
              <w:spacing w:line="360" w:lineRule="auto"/>
              <w:jc w:val="center"/>
              <w:rPr>
                <w:rFonts w:ascii="宋体" w:hAnsi="宋体" w:eastAsia="宋体" w:cs="宋体"/>
                <w:color w:val="auto"/>
                <w:szCs w:val="21"/>
                <w:highlight w:val="none"/>
              </w:rPr>
            </w:pPr>
          </w:p>
        </w:tc>
      </w:tr>
      <w:tr w14:paraId="5BFBE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CEAFD9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49BAEF4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67B2F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4683D3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F00587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968F18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5F1814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786A4C5">
            <w:pPr>
              <w:autoSpaceDE w:val="0"/>
              <w:autoSpaceDN w:val="0"/>
              <w:adjustRightInd w:val="0"/>
              <w:spacing w:line="360" w:lineRule="auto"/>
              <w:jc w:val="center"/>
              <w:rPr>
                <w:rFonts w:ascii="宋体" w:hAnsi="宋体" w:eastAsia="宋体" w:cs="宋体"/>
                <w:color w:val="auto"/>
                <w:szCs w:val="21"/>
                <w:highlight w:val="none"/>
              </w:rPr>
            </w:pPr>
          </w:p>
        </w:tc>
      </w:tr>
    </w:tbl>
    <w:p w14:paraId="48F4C8F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DEAC00">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54D9F31F">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1E54DC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5D3DD84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329C5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25D19D2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5E6D3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3A6AB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A691C8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3CEE6AF">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2"/>
              <w:widowControl w:val="0"/>
              <w:autoSpaceDE w:val="0"/>
              <w:snapToGrid w:val="0"/>
              <w:spacing w:before="0" w:after="0" w:line="360" w:lineRule="auto"/>
              <w:jc w:val="center"/>
              <w:rPr>
                <w:rFonts w:eastAsia="宋体" w:cs="宋体"/>
                <w:color w:val="auto"/>
                <w:sz w:val="21"/>
                <w:szCs w:val="21"/>
                <w:highlight w:val="none"/>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2"/>
              <w:widowControl w:val="0"/>
              <w:autoSpaceDE w:val="0"/>
              <w:snapToGrid w:val="0"/>
              <w:spacing w:before="0" w:after="0" w:line="360" w:lineRule="auto"/>
              <w:jc w:val="center"/>
              <w:rPr>
                <w:rFonts w:eastAsia="宋体" w:cs="宋体"/>
                <w:color w:val="auto"/>
                <w:sz w:val="21"/>
                <w:szCs w:val="21"/>
                <w:highlight w:val="none"/>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2"/>
              <w:widowControl w:val="0"/>
              <w:autoSpaceDE w:val="0"/>
              <w:snapToGrid w:val="0"/>
              <w:spacing w:before="0" w:after="0" w:line="360" w:lineRule="auto"/>
              <w:jc w:val="center"/>
              <w:rPr>
                <w:rFonts w:eastAsia="宋体" w:cs="宋体"/>
                <w:color w:val="auto"/>
                <w:sz w:val="21"/>
                <w:szCs w:val="21"/>
                <w:highlight w:val="none"/>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jc w:val="center"/>
              <w:rPr>
                <w:rFonts w:ascii="Calibri" w:hAnsi="Calibri" w:eastAsia="宋体" w:cs="Times New Roman"/>
                <w:color w:val="auto"/>
                <w:szCs w:val="21"/>
                <w:highlight w:val="none"/>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jc w:val="center"/>
              <w:rPr>
                <w:rFonts w:ascii="Calibri" w:hAnsi="Calibri" w:eastAsia="宋体" w:cs="Times New Roman"/>
                <w:color w:val="auto"/>
                <w:szCs w:val="21"/>
                <w:highlight w:val="none"/>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jc w:val="center"/>
              <w:rPr>
                <w:rFonts w:ascii="Calibri" w:hAnsi="Calibri" w:eastAsia="宋体" w:cs="Times New Roman"/>
                <w:color w:val="auto"/>
                <w:szCs w:val="21"/>
                <w:highlight w:val="none"/>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jc w:val="center"/>
              <w:rPr>
                <w:rFonts w:ascii="Calibri" w:hAnsi="Calibri" w:eastAsia="宋体" w:cs="Times New Roman"/>
                <w:color w:val="auto"/>
                <w:szCs w:val="21"/>
                <w:highlight w:val="none"/>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rPr>
                <w:rFonts w:ascii="Calibri" w:hAnsi="Calibri" w:eastAsia="宋体" w:cs="Times New Roman"/>
                <w:color w:val="auto"/>
                <w:szCs w:val="21"/>
                <w:highlight w:val="none"/>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91409D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highlight w:val="none"/>
          <w:lang w:bidi="ar"/>
        </w:rPr>
      </w:pPr>
    </w:p>
    <w:p w14:paraId="203E1D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046F93E">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584"/>
    <w:bookmarkEnd w:id="585"/>
    <w:p w14:paraId="1D460DC9">
      <w:pPr>
        <w:pStyle w:val="5"/>
        <w:pageBreakBefore/>
        <w:spacing w:line="360" w:lineRule="auto"/>
        <w:rPr>
          <w:rFonts w:hAnsi="宋体" w:cs="宋体"/>
          <w:b/>
          <w:bCs/>
          <w:color w:val="auto"/>
          <w:kern w:val="2"/>
          <w:sz w:val="32"/>
          <w:szCs w:val="32"/>
          <w:highlight w:val="none"/>
          <w:lang w:val="zh-CN"/>
        </w:rPr>
      </w:pPr>
      <w:bookmarkStart w:id="586" w:name="_Toc78709789"/>
      <w:bookmarkStart w:id="587" w:name="_Toc4743574"/>
      <w:bookmarkStart w:id="588" w:name="_Toc447044610"/>
      <w:bookmarkStart w:id="589" w:name="_Toc447045097"/>
      <w:bookmarkStart w:id="590" w:name="_Toc447044486"/>
      <w:bookmarkStart w:id="591" w:name="_Toc24011"/>
      <w:bookmarkStart w:id="592" w:name="_Toc534983546"/>
      <w:bookmarkStart w:id="593" w:name="_Toc24242"/>
      <w:bookmarkStart w:id="594" w:name="_Toc20155"/>
      <w:bookmarkStart w:id="595" w:name="_Toc8972"/>
      <w:bookmarkStart w:id="596" w:name="_Toc102860083"/>
      <w:bookmarkStart w:id="597" w:name="_Toc486167719"/>
      <w:bookmarkStart w:id="598" w:name="_Toc11745"/>
      <w:bookmarkStart w:id="599" w:name="_Toc1977737"/>
      <w:bookmarkStart w:id="600" w:name="_Toc13822"/>
      <w:bookmarkStart w:id="601" w:name="_Toc104991885"/>
      <w:bookmarkStart w:id="602" w:name="_Toc140596938"/>
      <w:bookmarkStart w:id="603" w:name="_Toc94107220"/>
      <w:bookmarkStart w:id="604" w:name="_Toc102860427"/>
      <w:bookmarkStart w:id="605" w:name="_Toc30323"/>
      <w:bookmarkStart w:id="606" w:name="_Toc142508378"/>
      <w:bookmarkStart w:id="607" w:name="_Toc533708132"/>
      <w:bookmarkStart w:id="608" w:name="_Toc18175_WPSOffice_Level2"/>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586"/>
      <w:bookmarkEnd w:id="587"/>
      <w:bookmarkEnd w:id="588"/>
      <w:bookmarkEnd w:id="589"/>
      <w:bookmarkEnd w:id="590"/>
      <w:bookmarkEnd w:id="591"/>
      <w:bookmarkEnd w:id="592"/>
      <w:bookmarkEnd w:id="593"/>
      <w:bookmarkEnd w:id="594"/>
      <w:bookmarkEnd w:id="595"/>
    </w:p>
    <w:p w14:paraId="6226ED22">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19802286">
      <w:pPr>
        <w:spacing w:line="360" w:lineRule="auto"/>
        <w:rPr>
          <w:rFonts w:ascii="宋体" w:hAnsi="宋体" w:eastAsia="宋体" w:cs="宋体"/>
          <w:b/>
          <w:bCs/>
          <w:color w:val="auto"/>
          <w:highlight w:val="none"/>
          <w:lang w:val="zh-CN"/>
        </w:rPr>
      </w:pPr>
    </w:p>
    <w:p w14:paraId="43B9493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w:t>
      </w:r>
      <w:r>
        <w:rPr>
          <w:rFonts w:hint="eastAsia" w:ascii="宋体" w:hAnsi="宋体" w:eastAsia="宋体" w:cs="宋体"/>
          <w:b/>
          <w:bCs/>
          <w:color w:val="auto"/>
          <w:szCs w:val="21"/>
          <w:highlight w:val="none"/>
          <w:lang w:val="en-US" w:eastAsia="zh-CN"/>
        </w:rPr>
        <w:t xml:space="preserve">中招国际招标有限公司 </w:t>
      </w:r>
    </w:p>
    <w:p w14:paraId="59D51CC2">
      <w:pPr>
        <w:spacing w:line="360" w:lineRule="auto"/>
        <w:ind w:right="893"/>
        <w:rPr>
          <w:rFonts w:ascii="宋体" w:hAnsi="宋体" w:eastAsia="宋体" w:cs="宋体"/>
          <w:color w:val="auto"/>
          <w:szCs w:val="21"/>
          <w:highlight w:val="none"/>
          <w:lang w:val="zh-CN"/>
        </w:rPr>
      </w:pPr>
    </w:p>
    <w:p w14:paraId="54050216">
      <w:pPr>
        <w:tabs>
          <w:tab w:val="left" w:pos="-142"/>
        </w:tabs>
        <w:wordWrap w:val="0"/>
        <w:spacing w:line="360" w:lineRule="auto"/>
        <w:ind w:left="-31" w:leftChars="-15" w:right="17"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东莞市水务环境投资控股集团管网有限公司2026年防撞缓冲车采购项目（重新招标）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TC269400L</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司指定的银行账号，一次性交纳中标服务费</w:t>
      </w:r>
      <w:r>
        <w:rPr>
          <w:rFonts w:hint="eastAsia" w:ascii="宋体" w:hAnsi="宋体" w:eastAsia="宋体" w:cs="宋体"/>
          <w:color w:val="auto"/>
          <w:highlight w:val="none"/>
          <w:lang w:val="zh-CN"/>
        </w:rPr>
        <w:t>。</w:t>
      </w:r>
    </w:p>
    <w:p w14:paraId="6B280863">
      <w:pPr>
        <w:spacing w:line="360" w:lineRule="auto"/>
        <w:ind w:right="893"/>
        <w:rPr>
          <w:rFonts w:ascii="宋体" w:hAnsi="宋体" w:eastAsia="宋体" w:cs="宋体"/>
          <w:color w:val="auto"/>
          <w:szCs w:val="21"/>
          <w:highlight w:val="none"/>
          <w:lang w:val="zh-CN"/>
        </w:rPr>
      </w:pPr>
    </w:p>
    <w:p w14:paraId="6028BA4B">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08D99BE9">
      <w:pPr>
        <w:spacing w:line="360" w:lineRule="auto"/>
        <w:ind w:right="893"/>
        <w:rPr>
          <w:rFonts w:ascii="宋体" w:hAnsi="宋体" w:eastAsia="宋体" w:cs="宋体"/>
          <w:color w:val="auto"/>
          <w:highlight w:val="none"/>
          <w:lang w:val="zh-CN"/>
        </w:rPr>
      </w:pPr>
    </w:p>
    <w:p w14:paraId="58AA5A98">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726CBF7A">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653CBBA5">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3D7014B5">
      <w:pPr>
        <w:spacing w:line="360" w:lineRule="auto"/>
        <w:ind w:right="893"/>
        <w:rPr>
          <w:rFonts w:ascii="宋体" w:hAnsi="宋体" w:eastAsia="宋体" w:cs="宋体"/>
          <w:color w:val="auto"/>
          <w:highlight w:val="none"/>
          <w:lang w:val="zh-CN"/>
        </w:rPr>
      </w:pPr>
    </w:p>
    <w:p w14:paraId="27C9BE80">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9D2D66E">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C91DD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596"/>
      <w:bookmarkEnd w:id="597"/>
      <w:bookmarkEnd w:id="598"/>
      <w:bookmarkEnd w:id="599"/>
      <w:bookmarkEnd w:id="600"/>
      <w:bookmarkEnd w:id="601"/>
      <w:bookmarkEnd w:id="602"/>
      <w:bookmarkEnd w:id="603"/>
      <w:bookmarkEnd w:id="604"/>
      <w:bookmarkEnd w:id="605"/>
      <w:bookmarkEnd w:id="606"/>
      <w:bookmarkEnd w:id="607"/>
      <w:bookmarkEnd w:id="608"/>
    </w:p>
    <w:p w14:paraId="019F590B">
      <w:pPr>
        <w:autoSpaceDE w:val="0"/>
        <w:autoSpaceDN w:val="0"/>
        <w:adjustRightInd w:val="0"/>
        <w:spacing w:line="360" w:lineRule="auto"/>
        <w:jc w:val="center"/>
        <w:rPr>
          <w:rFonts w:ascii="宋体" w:hAnsi="宋体" w:eastAsia="宋体" w:cs="宋体"/>
          <w:b/>
          <w:bCs/>
          <w:color w:val="auto"/>
          <w:kern w:val="0"/>
          <w:szCs w:val="24"/>
          <w:highlight w:val="none"/>
        </w:rPr>
      </w:pPr>
      <w:bookmarkStart w:id="609" w:name="_Toc31832_WPSOffice_Level3"/>
      <w:r>
        <w:rPr>
          <w:rFonts w:hint="eastAsia" w:ascii="宋体" w:hAnsi="宋体" w:eastAsia="宋体" w:cs="宋体"/>
          <w:b/>
          <w:bCs/>
          <w:color w:val="auto"/>
          <w:kern w:val="0"/>
          <w:sz w:val="28"/>
          <w:szCs w:val="28"/>
          <w:highlight w:val="none"/>
        </w:rPr>
        <w:t>投标保证金汇入情况说明</w:t>
      </w:r>
      <w:bookmarkEnd w:id="609"/>
    </w:p>
    <w:p w14:paraId="154641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1E8EEC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东莞市水务环境投资控股集团管网有限公司2026年防撞缓冲车采购项目（重新招标）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val="en-US" w:eastAsia="zh-CN"/>
        </w:rPr>
        <w:t>TC269400L</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89342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BAF5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E6D18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28E44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006A1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61C1E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86AD8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C6A9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42822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E5E90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97BF9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252DB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C7EE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B9057B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534E2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8723474">
      <w:pPr>
        <w:spacing w:line="360" w:lineRule="auto"/>
        <w:ind w:left="340" w:leftChars="162" w:firstLine="425"/>
        <w:rPr>
          <w:rFonts w:ascii="宋体" w:hAnsi="宋体" w:eastAsia="宋体" w:cs="宋体"/>
          <w:b/>
          <w:bCs/>
          <w:color w:val="auto"/>
          <w:szCs w:val="21"/>
          <w:highlight w:val="none"/>
        </w:rPr>
      </w:pPr>
      <w:bookmarkStart w:id="610" w:name="_Toc26208_WPSOffice_Level3"/>
      <w:r>
        <w:rPr>
          <w:rFonts w:hint="eastAsia" w:ascii="宋体" w:hAnsi="宋体" w:eastAsia="宋体" w:cs="宋体"/>
          <w:b/>
          <w:bCs/>
          <w:color w:val="auto"/>
          <w:szCs w:val="21"/>
          <w:highlight w:val="none"/>
        </w:rPr>
        <w:t>附：1、我方投标保证金汇款凭证（复印件）</w:t>
      </w:r>
      <w:bookmarkEnd w:id="610"/>
    </w:p>
    <w:p w14:paraId="68DDB3B5">
      <w:pPr>
        <w:spacing w:line="360" w:lineRule="auto"/>
        <w:ind w:left="340" w:leftChars="162" w:firstLine="839" w:firstLineChars="398"/>
        <w:rPr>
          <w:rFonts w:ascii="宋体" w:hAnsi="宋体" w:eastAsia="宋体" w:cs="宋体"/>
          <w:b/>
          <w:bCs/>
          <w:color w:val="auto"/>
          <w:szCs w:val="21"/>
          <w:highlight w:val="none"/>
        </w:rPr>
      </w:pPr>
      <w:bookmarkStart w:id="611" w:name="_Toc12992_WPSOffice_Level3"/>
      <w:r>
        <w:rPr>
          <w:rFonts w:hint="eastAsia" w:ascii="宋体" w:hAnsi="宋体" w:eastAsia="宋体" w:cs="宋体"/>
          <w:b/>
          <w:bCs/>
          <w:color w:val="auto"/>
          <w:szCs w:val="21"/>
          <w:highlight w:val="none"/>
        </w:rPr>
        <w:t>2、我方基本账户开户许可证（复印件）</w:t>
      </w:r>
      <w:bookmarkEnd w:id="611"/>
    </w:p>
    <w:p w14:paraId="0E4A29FE">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677E4F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A6D3A9">
      <w:pPr>
        <w:spacing w:line="360" w:lineRule="auto"/>
        <w:ind w:firstLine="424" w:firstLineChars="202"/>
        <w:rPr>
          <w:rFonts w:ascii="宋体" w:hAnsi="宋体" w:eastAsia="宋体" w:cs="宋体"/>
          <w:color w:val="auto"/>
          <w:szCs w:val="24"/>
          <w:highlight w:val="none"/>
        </w:rPr>
      </w:pPr>
      <w:bookmarkStart w:id="612" w:name="_Toc486167721"/>
    </w:p>
    <w:p w14:paraId="12E22441">
      <w:pPr>
        <w:spacing w:line="360" w:lineRule="auto"/>
        <w:ind w:firstLine="424" w:firstLineChars="202"/>
        <w:rPr>
          <w:rFonts w:ascii="宋体" w:hAnsi="宋体" w:eastAsia="宋体" w:cs="宋体"/>
          <w:color w:val="auto"/>
          <w:szCs w:val="24"/>
          <w:highlight w:val="none"/>
        </w:rPr>
      </w:pPr>
      <w:bookmarkStart w:id="613" w:name="_Toc533708134"/>
    </w:p>
    <w:p w14:paraId="6394317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23FA4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4" w:name="_Toc140596939"/>
      <w:bookmarkStart w:id="615" w:name="_Toc102860084"/>
      <w:bookmarkStart w:id="616" w:name="_Toc3402"/>
      <w:bookmarkStart w:id="617" w:name="_Toc94107221"/>
      <w:bookmarkStart w:id="618" w:name="_Toc1977738"/>
      <w:bookmarkStart w:id="619" w:name="_Toc142508379"/>
      <w:bookmarkStart w:id="620" w:name="_Toc104991886"/>
      <w:bookmarkStart w:id="621" w:name="_Toc18032"/>
      <w:bookmarkStart w:id="622" w:name="_Toc102860428"/>
      <w:bookmarkStart w:id="623" w:name="_Toc162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4"/>
      <w:bookmarkEnd w:id="615"/>
      <w:bookmarkEnd w:id="616"/>
      <w:bookmarkEnd w:id="617"/>
      <w:bookmarkEnd w:id="618"/>
      <w:bookmarkEnd w:id="619"/>
      <w:bookmarkEnd w:id="620"/>
      <w:bookmarkEnd w:id="621"/>
      <w:bookmarkEnd w:id="622"/>
      <w:bookmarkEnd w:id="623"/>
    </w:p>
    <w:p w14:paraId="1028F5A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24" w:name="_Toc21551"/>
      <w:bookmarkStart w:id="625" w:name="_Toc15051"/>
      <w:bookmarkStart w:id="626" w:name="_Toc14341"/>
      <w:bookmarkStart w:id="627" w:name="_Toc140596940"/>
      <w:bookmarkStart w:id="628" w:name="_Toc102860429"/>
      <w:bookmarkStart w:id="629" w:name="_Toc104991887"/>
      <w:bookmarkStart w:id="630" w:name="_Toc142508380"/>
      <w:bookmarkStart w:id="631" w:name="_Toc94107222"/>
      <w:bookmarkStart w:id="632" w:name="_Toc1977739"/>
      <w:bookmarkStart w:id="633"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13"/>
      <w:bookmarkEnd w:id="624"/>
      <w:bookmarkEnd w:id="625"/>
      <w:bookmarkEnd w:id="626"/>
      <w:bookmarkEnd w:id="627"/>
      <w:bookmarkEnd w:id="628"/>
      <w:bookmarkEnd w:id="629"/>
      <w:bookmarkEnd w:id="630"/>
      <w:bookmarkEnd w:id="631"/>
      <w:bookmarkEnd w:id="632"/>
      <w:bookmarkEnd w:id="633"/>
    </w:p>
    <w:p w14:paraId="4D2481F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266F8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8B78A5C">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）反映投标车辆的生产企业及投标车辆（含防撞包）产品型号已列入国家工业和信息化部发布的有效的《道路机动车辆生产企业及产品公告》（或《车辆生产企业及产品公告》）的证明文件；</w:t>
      </w:r>
    </w:p>
    <w:p w14:paraId="67FBAFB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59192E59">
      <w:pPr>
        <w:spacing w:line="360" w:lineRule="auto"/>
        <w:ind w:left="687" w:leftChars="77" w:hanging="525" w:hangingChars="250"/>
        <w:rPr>
          <w:rFonts w:hint="eastAsia" w:ascii="宋体" w:hAnsi="宋体" w:eastAsia="宋体" w:cs="宋体"/>
          <w:b w:val="0"/>
          <w:bCs w:val="0"/>
          <w:i w:val="0"/>
          <w:iCs w:val="0"/>
          <w:caps w:val="0"/>
          <w:color w:val="auto"/>
          <w:spacing w:val="0"/>
          <w:kern w:val="0"/>
          <w:sz w:val="21"/>
          <w:szCs w:val="21"/>
          <w:highlight w:val="none"/>
          <w:lang w:eastAsia="zh-CN" w:bidi="ar"/>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b w:val="0"/>
          <w:bCs w:val="0"/>
          <w:color w:val="auto"/>
          <w:kern w:val="0"/>
          <w:sz w:val="21"/>
          <w:szCs w:val="21"/>
          <w:highlight w:val="none"/>
          <w:lang w:bidi="ar"/>
        </w:rPr>
        <w:t>出厂检验合格证明</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2026年度防撞包</w:t>
      </w:r>
      <w:r>
        <w:rPr>
          <w:rFonts w:hint="eastAsia" w:ascii="宋体" w:hAnsi="宋体" w:eastAsia="宋体" w:cs="宋体"/>
          <w:b w:val="0"/>
          <w:bCs w:val="0"/>
          <w:color w:val="auto"/>
          <w:kern w:val="0"/>
          <w:sz w:val="21"/>
          <w:szCs w:val="21"/>
          <w:highlight w:val="none"/>
          <w:lang w:bidi="ar"/>
        </w:rPr>
        <w:t>产品质量险</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碰撞检测报告</w:t>
      </w:r>
      <w:r>
        <w:rPr>
          <w:rFonts w:hint="eastAsia" w:ascii="宋体" w:hAnsi="宋体" w:eastAsia="宋体" w:cs="宋体"/>
          <w:b w:val="0"/>
          <w:bCs w:val="0"/>
          <w:i w:val="0"/>
          <w:iCs w:val="0"/>
          <w:caps w:val="0"/>
          <w:color w:val="auto"/>
          <w:spacing w:val="0"/>
          <w:kern w:val="0"/>
          <w:sz w:val="21"/>
          <w:szCs w:val="21"/>
          <w:highlight w:val="none"/>
          <w:lang w:bidi="ar"/>
        </w:rPr>
        <w:t>复印件</w:t>
      </w:r>
      <w:r>
        <w:rPr>
          <w:rFonts w:hint="eastAsia" w:ascii="宋体" w:hAnsi="宋体" w:eastAsia="宋体" w:cs="宋体"/>
          <w:b w:val="0"/>
          <w:bCs w:val="0"/>
          <w:i w:val="0"/>
          <w:iCs w:val="0"/>
          <w:caps w:val="0"/>
          <w:color w:val="auto"/>
          <w:spacing w:val="0"/>
          <w:kern w:val="0"/>
          <w:sz w:val="21"/>
          <w:szCs w:val="21"/>
          <w:highlight w:val="none"/>
          <w:lang w:eastAsia="zh-CN" w:bidi="ar"/>
        </w:rPr>
        <w:t>；</w:t>
      </w:r>
    </w:p>
    <w:p w14:paraId="61D439B2">
      <w:pPr>
        <w:spacing w:line="360" w:lineRule="auto"/>
        <w:ind w:left="687" w:leftChars="77" w:hanging="525" w:hangingChars="250"/>
        <w:rPr>
          <w:rFonts w:hint="eastAsia"/>
          <w:color w:val="auto"/>
          <w:highlight w:val="none"/>
          <w:lang w:eastAsia="zh-CN"/>
        </w:rPr>
      </w:pP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i w:val="0"/>
          <w:iCs w:val="0"/>
          <w:caps w:val="0"/>
          <w:color w:val="auto"/>
          <w:spacing w:val="0"/>
          <w:kern w:val="0"/>
          <w:sz w:val="21"/>
          <w:szCs w:val="21"/>
          <w:highlight w:val="none"/>
          <w:lang w:val="en-US" w:eastAsia="zh-CN" w:bidi="ar"/>
        </w:rPr>
        <w:t>4</w:t>
      </w: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提供</w:t>
      </w:r>
      <w:r>
        <w:rPr>
          <w:rFonts w:hint="eastAsia" w:ascii="宋体" w:hAnsi="宋体" w:eastAsia="宋体" w:cs="宋体"/>
          <w:b w:val="0"/>
          <w:bCs w:val="0"/>
          <w:color w:val="auto"/>
          <w:kern w:val="0"/>
          <w:sz w:val="21"/>
          <w:szCs w:val="21"/>
          <w:highlight w:val="none"/>
          <w:lang w:bidi="ar"/>
        </w:rPr>
        <w:t>《汽车整车产品定型试验报告》</w:t>
      </w:r>
      <w:r>
        <w:rPr>
          <w:rFonts w:hint="eastAsia" w:ascii="宋体" w:hAnsi="宋体" w:eastAsia="宋体" w:cs="宋体"/>
          <w:b w:val="0"/>
          <w:bCs w:val="0"/>
          <w:color w:val="auto"/>
          <w:kern w:val="0"/>
          <w:sz w:val="21"/>
          <w:szCs w:val="21"/>
          <w:highlight w:val="none"/>
          <w:lang w:val="en-US" w:eastAsia="zh-CN" w:bidi="ar"/>
        </w:rPr>
        <w:t>复印件；</w:t>
      </w:r>
    </w:p>
    <w:p w14:paraId="4BE8BA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10E8AC5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05B9A78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5ECEDE8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bidi="ar"/>
        </w:rPr>
        <w:t>部分零部件保修期限</w:t>
      </w:r>
      <w:r>
        <w:rPr>
          <w:rFonts w:hint="eastAsia" w:ascii="宋体" w:hAnsi="宋体" w:eastAsia="宋体" w:cs="宋体"/>
          <w:color w:val="auto"/>
          <w:kern w:val="0"/>
          <w:szCs w:val="21"/>
          <w:highlight w:val="none"/>
        </w:rPr>
        <w:t>（格式见附件1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bidi="ar"/>
        </w:rPr>
        <w:t>部分零部件保修期限表</w:t>
      </w:r>
      <w:r>
        <w:rPr>
          <w:rFonts w:hint="eastAsia" w:ascii="宋体" w:hAnsi="宋体" w:eastAsia="宋体" w:cs="宋体"/>
          <w:color w:val="auto"/>
          <w:kern w:val="0"/>
          <w:szCs w:val="21"/>
          <w:highlight w:val="none"/>
        </w:rPr>
        <w:t>格式）；</w:t>
      </w:r>
    </w:p>
    <w:p w14:paraId="68001682">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742CD192">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14:paraId="25C5360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14:paraId="310C171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3DC74F9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E6FB24F">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67A792C">
      <w:pPr>
        <w:pStyle w:val="2"/>
        <w:rPr>
          <w:rFonts w:hint="eastAsia"/>
          <w:color w:val="auto"/>
          <w:highlight w:val="none"/>
        </w:rPr>
      </w:pPr>
    </w:p>
    <w:p w14:paraId="78D9749E">
      <w:pPr>
        <w:pStyle w:val="19"/>
        <w:spacing w:line="360" w:lineRule="auto"/>
        <w:jc w:val="center"/>
        <w:rPr>
          <w:rFonts w:hint="eastAsia" w:ascii="宋体" w:hAnsi="宋体" w:eastAsia="宋体" w:cs="宋体"/>
          <w:color w:val="auto"/>
          <w:sz w:val="84"/>
          <w:highlight w:val="none"/>
        </w:rPr>
      </w:pPr>
    </w:p>
    <w:p w14:paraId="0D50A52F">
      <w:pPr>
        <w:pStyle w:val="19"/>
        <w:spacing w:line="360" w:lineRule="auto"/>
        <w:jc w:val="center"/>
        <w:rPr>
          <w:rFonts w:hint="eastAsia" w:ascii="宋体" w:hAnsi="宋体" w:eastAsia="宋体" w:cs="宋体"/>
          <w:color w:val="auto"/>
          <w:sz w:val="84"/>
          <w:highlight w:val="none"/>
        </w:rPr>
      </w:pPr>
    </w:p>
    <w:p w14:paraId="3D7F385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C8A35F">
      <w:pPr>
        <w:pStyle w:val="19"/>
        <w:spacing w:line="360" w:lineRule="auto"/>
        <w:rPr>
          <w:rFonts w:hint="eastAsia" w:ascii="宋体" w:hAnsi="宋体" w:eastAsia="宋体" w:cs="宋体"/>
          <w:color w:val="auto"/>
          <w:highlight w:val="none"/>
        </w:rPr>
      </w:pPr>
    </w:p>
    <w:p w14:paraId="54CBD8A1">
      <w:pPr>
        <w:pStyle w:val="19"/>
        <w:spacing w:line="360" w:lineRule="auto"/>
        <w:rPr>
          <w:rFonts w:hint="eastAsia" w:ascii="宋体" w:hAnsi="宋体" w:eastAsia="宋体" w:cs="宋体"/>
          <w:color w:val="auto"/>
          <w:highlight w:val="none"/>
        </w:rPr>
      </w:pPr>
    </w:p>
    <w:p w14:paraId="5E811EF1">
      <w:pPr>
        <w:pStyle w:val="19"/>
        <w:spacing w:line="360" w:lineRule="auto"/>
        <w:rPr>
          <w:rFonts w:hint="eastAsia" w:ascii="宋体" w:hAnsi="宋体" w:eastAsia="宋体" w:cs="宋体"/>
          <w:color w:val="auto"/>
          <w:highlight w:val="none"/>
        </w:rPr>
      </w:pPr>
    </w:p>
    <w:p w14:paraId="369B3B67">
      <w:pPr>
        <w:pStyle w:val="19"/>
        <w:spacing w:line="360" w:lineRule="auto"/>
        <w:rPr>
          <w:rFonts w:hint="eastAsia" w:ascii="宋体" w:hAnsi="宋体" w:eastAsia="宋体" w:cs="宋体"/>
          <w:color w:val="auto"/>
          <w:highlight w:val="none"/>
        </w:rPr>
      </w:pPr>
    </w:p>
    <w:p w14:paraId="09D4D55C">
      <w:pPr>
        <w:pStyle w:val="19"/>
        <w:spacing w:line="360" w:lineRule="auto"/>
        <w:rPr>
          <w:rFonts w:hint="eastAsia" w:ascii="宋体" w:hAnsi="宋体" w:eastAsia="宋体" w:cs="宋体"/>
          <w:color w:val="auto"/>
          <w:highlight w:val="none"/>
        </w:rPr>
      </w:pPr>
    </w:p>
    <w:p w14:paraId="56B795FB">
      <w:pPr>
        <w:pStyle w:val="19"/>
        <w:spacing w:line="360" w:lineRule="auto"/>
        <w:rPr>
          <w:rFonts w:hint="eastAsia" w:ascii="宋体" w:hAnsi="宋体" w:eastAsia="宋体" w:cs="宋体"/>
          <w:color w:val="auto"/>
          <w:highlight w:val="none"/>
        </w:rPr>
      </w:pPr>
    </w:p>
    <w:p w14:paraId="2817E48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3AB0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128BF9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2B58D3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82870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07DF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75AA1B">
      <w:pPr>
        <w:pStyle w:val="19"/>
        <w:spacing w:line="360" w:lineRule="auto"/>
        <w:rPr>
          <w:rFonts w:hint="eastAsia" w:ascii="宋体" w:hAnsi="宋体" w:eastAsia="宋体" w:cs="宋体"/>
          <w:color w:val="auto"/>
          <w:highlight w:val="none"/>
        </w:rPr>
      </w:pPr>
    </w:p>
    <w:p w14:paraId="206D63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C3009">
      <w:pPr>
        <w:pStyle w:val="19"/>
        <w:spacing w:line="360" w:lineRule="auto"/>
        <w:rPr>
          <w:rFonts w:hint="eastAsia" w:ascii="宋体" w:hAnsi="宋体" w:eastAsia="宋体" w:cs="宋体"/>
          <w:color w:val="auto"/>
          <w:highlight w:val="none"/>
        </w:rPr>
      </w:pPr>
    </w:p>
    <w:p w14:paraId="654139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FAA6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E5AF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28F454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D8CCC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C1325D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9D5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AF887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B90C4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6DEE1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4678FC">
            <w:pPr>
              <w:adjustRightInd w:val="0"/>
              <w:snapToGrid w:val="0"/>
              <w:spacing w:line="360" w:lineRule="auto"/>
              <w:rPr>
                <w:rFonts w:hint="eastAsia" w:ascii="宋体" w:hAnsi="宋体" w:eastAsia="宋体" w:cs="宋体"/>
                <w:bCs/>
                <w:color w:val="auto"/>
                <w:szCs w:val="21"/>
                <w:highlight w:val="none"/>
              </w:rPr>
            </w:pPr>
          </w:p>
        </w:tc>
      </w:tr>
      <w:tr w14:paraId="38B99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08C82">
            <w:pPr>
              <w:rPr>
                <w:rFonts w:hint="eastAsia" w:ascii="宋体" w:hAnsi="宋体" w:eastAsia="宋体" w:cs="宋体"/>
                <w:bCs/>
                <w:color w:val="auto"/>
                <w:szCs w:val="21"/>
                <w:highlight w:val="none"/>
              </w:rPr>
            </w:pPr>
          </w:p>
        </w:tc>
        <w:tc>
          <w:tcPr>
            <w:tcW w:w="1337" w:type="pct"/>
            <w:vAlign w:val="center"/>
          </w:tcPr>
          <w:p w14:paraId="1016D9CB">
            <w:pPr>
              <w:rPr>
                <w:rFonts w:hint="eastAsia" w:ascii="宋体" w:hAnsi="宋体" w:eastAsia="宋体" w:cs="宋体"/>
                <w:bCs/>
                <w:color w:val="auto"/>
                <w:szCs w:val="21"/>
                <w:highlight w:val="none"/>
              </w:rPr>
            </w:pPr>
          </w:p>
        </w:tc>
        <w:tc>
          <w:tcPr>
            <w:tcW w:w="861" w:type="pct"/>
            <w:vAlign w:val="center"/>
          </w:tcPr>
          <w:p w14:paraId="5664C8B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52E5E1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3FE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C3101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0622A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63BC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7607D1">
            <w:pPr>
              <w:spacing w:line="360" w:lineRule="auto"/>
              <w:ind w:firstLine="8" w:firstLineChars="4"/>
              <w:rPr>
                <w:rFonts w:hint="eastAsia" w:ascii="宋体" w:hAnsi="宋体" w:eastAsia="宋体" w:cs="宋体"/>
                <w:bCs/>
                <w:color w:val="auto"/>
                <w:szCs w:val="21"/>
                <w:highlight w:val="none"/>
              </w:rPr>
            </w:pPr>
          </w:p>
        </w:tc>
      </w:tr>
      <w:tr w14:paraId="737B7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8F1AC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F66A96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9CC107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85E88D">
            <w:pPr>
              <w:adjustRightInd w:val="0"/>
              <w:snapToGrid w:val="0"/>
              <w:spacing w:line="360" w:lineRule="auto"/>
              <w:rPr>
                <w:rFonts w:hint="eastAsia" w:ascii="宋体" w:hAnsi="宋体" w:eastAsia="宋体" w:cs="宋体"/>
                <w:bCs/>
                <w:color w:val="auto"/>
                <w:szCs w:val="21"/>
                <w:highlight w:val="none"/>
              </w:rPr>
            </w:pPr>
          </w:p>
        </w:tc>
      </w:tr>
      <w:tr w14:paraId="58CCF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819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EC5A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E4DC8B">
            <w:pPr>
              <w:spacing w:line="360" w:lineRule="auto"/>
              <w:jc w:val="center"/>
              <w:rPr>
                <w:rFonts w:hint="eastAsia" w:ascii="宋体" w:hAnsi="宋体" w:eastAsia="宋体" w:cs="宋体"/>
                <w:bCs/>
                <w:color w:val="auto"/>
                <w:szCs w:val="21"/>
                <w:highlight w:val="none"/>
              </w:rPr>
            </w:pPr>
          </w:p>
        </w:tc>
      </w:tr>
    </w:tbl>
    <w:p w14:paraId="57F5874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2"/>
      <w:bookmarkStart w:id="634" w:name="_Toc104991888"/>
      <w:bookmarkStart w:id="635" w:name="_Toc142508381"/>
      <w:bookmarkStart w:id="636" w:name="_Toc1558"/>
      <w:bookmarkStart w:id="637" w:name="_Toc94107223"/>
      <w:bookmarkStart w:id="638" w:name="_Toc19382"/>
      <w:bookmarkStart w:id="639" w:name="_Toc140596941"/>
      <w:bookmarkStart w:id="640" w:name="_Toc102860430"/>
      <w:bookmarkStart w:id="641" w:name="_Toc20630"/>
      <w:bookmarkStart w:id="642" w:name="_Toc102860086"/>
      <w:bookmarkStart w:id="643" w:name="_Toc1977740"/>
      <w:bookmarkStart w:id="644" w:name="_Toc53370813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34"/>
      <w:bookmarkEnd w:id="635"/>
      <w:bookmarkEnd w:id="636"/>
      <w:bookmarkEnd w:id="637"/>
      <w:bookmarkEnd w:id="638"/>
      <w:bookmarkEnd w:id="639"/>
      <w:bookmarkEnd w:id="640"/>
      <w:bookmarkEnd w:id="641"/>
      <w:bookmarkEnd w:id="642"/>
      <w:bookmarkEnd w:id="643"/>
      <w:bookmarkEnd w:id="644"/>
    </w:p>
    <w:p w14:paraId="688C4950">
      <w:pPr>
        <w:spacing w:before="120" w:after="120" w:line="360" w:lineRule="auto"/>
        <w:jc w:val="center"/>
        <w:outlineLvl w:val="2"/>
        <w:rPr>
          <w:rFonts w:ascii="宋体" w:hAnsi="宋体" w:eastAsia="宋体" w:cs="Times New Roman"/>
          <w:color w:val="auto"/>
          <w:kern w:val="0"/>
          <w:szCs w:val="21"/>
          <w:highlight w:val="none"/>
        </w:rPr>
      </w:pPr>
      <w:bookmarkStart w:id="645" w:name="_Toc30001"/>
      <w:bookmarkStart w:id="646" w:name="_Toc17449_WPSOffice_Level3"/>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45"/>
      <w:bookmarkEnd w:id="64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056"/>
        <w:gridCol w:w="6392"/>
        <w:gridCol w:w="701"/>
        <w:gridCol w:w="846"/>
        <w:gridCol w:w="809"/>
      </w:tblGrid>
      <w:tr w14:paraId="3E8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3" w:type="pct"/>
            <w:vMerge w:val="restart"/>
            <w:vAlign w:val="center"/>
          </w:tcPr>
          <w:p w14:paraId="1F01FD6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380C0B4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5" w:type="pct"/>
            <w:gridSpan w:val="3"/>
            <w:vAlign w:val="center"/>
          </w:tcPr>
          <w:p w14:paraId="4BDA105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BC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continue"/>
            <w:vAlign w:val="center"/>
          </w:tcPr>
          <w:p w14:paraId="26CC469F">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242C01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140967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5B6FDB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3B5796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9" w:type="pct"/>
            <w:vAlign w:val="center"/>
          </w:tcPr>
          <w:p w14:paraId="7541BF0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1F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7DAD340A">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904C36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6F05C3D">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货物采购清单</w:t>
            </w:r>
          </w:p>
        </w:tc>
        <w:tc>
          <w:tcPr>
            <w:tcW w:w="348" w:type="pct"/>
            <w:vAlign w:val="center"/>
          </w:tcPr>
          <w:p w14:paraId="256649A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EA45CA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35606D7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4D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385C75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F31E1B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3092" w:type="pct"/>
            <w:vAlign w:val="center"/>
          </w:tcPr>
          <w:p w14:paraId="7623EADC">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投标产品要求</w:t>
            </w:r>
          </w:p>
        </w:tc>
        <w:tc>
          <w:tcPr>
            <w:tcW w:w="348" w:type="pct"/>
            <w:vAlign w:val="center"/>
          </w:tcPr>
          <w:p w14:paraId="07CD8EB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C6B5B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E04312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660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38E6B1A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5ED10F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107B0B71">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交货要求</w:t>
            </w:r>
          </w:p>
        </w:tc>
        <w:tc>
          <w:tcPr>
            <w:tcW w:w="348" w:type="pct"/>
            <w:vAlign w:val="center"/>
          </w:tcPr>
          <w:p w14:paraId="27D7F61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D6865D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5854225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FD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76FFA0E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E029E8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565A23D9">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价款要求</w:t>
            </w:r>
          </w:p>
        </w:tc>
        <w:tc>
          <w:tcPr>
            <w:tcW w:w="348" w:type="pct"/>
            <w:vAlign w:val="center"/>
          </w:tcPr>
          <w:p w14:paraId="1185FB2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87E2CF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7E2E6BC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1E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4CF41ED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B759E0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216E7602">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质保及售后服务要求</w:t>
            </w:r>
          </w:p>
        </w:tc>
        <w:tc>
          <w:tcPr>
            <w:tcW w:w="348" w:type="pct"/>
            <w:vAlign w:val="center"/>
          </w:tcPr>
          <w:p w14:paraId="3851CD4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6EABAD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D97EAC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E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5C5DED5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FF2D15">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16CB84C">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知识产权</w:t>
            </w:r>
          </w:p>
        </w:tc>
        <w:tc>
          <w:tcPr>
            <w:tcW w:w="348" w:type="pct"/>
            <w:vAlign w:val="center"/>
          </w:tcPr>
          <w:p w14:paraId="49D3F77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2C20A5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343EEDF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ED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1CDED88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588521">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78AE8590">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造假或虚假承诺行为的处理</w:t>
            </w:r>
          </w:p>
        </w:tc>
        <w:tc>
          <w:tcPr>
            <w:tcW w:w="348" w:type="pct"/>
            <w:vAlign w:val="center"/>
          </w:tcPr>
          <w:p w14:paraId="21F818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BE7A3D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ACDEF3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6C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59C3E0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A98051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0C342F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348" w:type="pct"/>
            <w:vAlign w:val="center"/>
          </w:tcPr>
          <w:p w14:paraId="5A5BBF0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5C8209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728E1D8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045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1F1AB811">
            <w:pPr>
              <w:spacing w:line="24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459" w:type="pct"/>
            <w:shd w:val="clear" w:color="auto" w:fill="auto"/>
            <w:vAlign w:val="center"/>
          </w:tcPr>
          <w:p w14:paraId="3EBA8FF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6945F042">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07C8026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4F55B3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2B31E80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413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3BD8DA49">
            <w:pPr>
              <w:spacing w:line="24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459" w:type="pct"/>
            <w:shd w:val="clear" w:color="auto" w:fill="auto"/>
            <w:vAlign w:val="center"/>
          </w:tcPr>
          <w:p w14:paraId="1AC84F2E">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033C2887">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094A086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1783F2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4CE483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30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5AF3E122">
            <w:pPr>
              <w:spacing w:line="24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11</w:t>
            </w:r>
          </w:p>
        </w:tc>
        <w:tc>
          <w:tcPr>
            <w:tcW w:w="459" w:type="pct"/>
            <w:shd w:val="clear" w:color="auto" w:fill="auto"/>
            <w:vAlign w:val="center"/>
          </w:tcPr>
          <w:p w14:paraId="4939EFF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shd w:val="clear" w:color="auto" w:fill="auto"/>
            <w:vAlign w:val="center"/>
          </w:tcPr>
          <w:p w14:paraId="319D3FCE">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部分零部件保修期限表</w:t>
            </w:r>
          </w:p>
        </w:tc>
        <w:tc>
          <w:tcPr>
            <w:tcW w:w="348" w:type="pct"/>
            <w:vAlign w:val="center"/>
          </w:tcPr>
          <w:p w14:paraId="61955A8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C2982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623D8B4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A9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E36293">
            <w:pPr>
              <w:keepNext/>
              <w:keepLines/>
              <w:spacing w:line="400" w:lineRule="exact"/>
              <w:jc w:val="left"/>
              <w:outlineLvl w:val="2"/>
              <w:rPr>
                <w:rFonts w:hint="eastAsia" w:ascii="宋体" w:hAnsi="宋体" w:eastAsia="宋体" w:cs="宋体"/>
                <w:color w:val="auto"/>
                <w:kern w:val="0"/>
                <w:sz w:val="21"/>
                <w:szCs w:val="21"/>
                <w:highlight w:val="none"/>
              </w:rPr>
            </w:pPr>
            <w:bookmarkStart w:id="647" w:name="_Toc10880"/>
            <w:r>
              <w:rPr>
                <w:rFonts w:hint="eastAsia" w:ascii="宋体" w:hAnsi="宋体" w:eastAsia="宋体" w:cs="宋体"/>
                <w:color w:val="auto"/>
                <w:kern w:val="0"/>
                <w:sz w:val="21"/>
                <w:szCs w:val="21"/>
                <w:highlight w:val="none"/>
              </w:rPr>
              <w:t>用户需求书“★”条款汇总</w:t>
            </w:r>
            <w:bookmarkEnd w:id="647"/>
          </w:p>
        </w:tc>
      </w:tr>
      <w:tr w14:paraId="2F7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6A576E2D">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09088AB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二、16</w:t>
            </w:r>
          </w:p>
        </w:tc>
        <w:tc>
          <w:tcPr>
            <w:tcW w:w="3092" w:type="pct"/>
            <w:vAlign w:val="center"/>
          </w:tcPr>
          <w:p w14:paraId="1EEE6721">
            <w:pPr>
              <w:kinsoku w:val="0"/>
              <w:autoSpaceDE w:val="0"/>
              <w:autoSpaceDN w:val="0"/>
              <w:adjustRightInd w:val="0"/>
              <w:snapToGrid w:val="0"/>
              <w:spacing w:before="0" w:beforeAutospacing="0" w:after="0" w:afterAutospacing="0"/>
              <w:contextualSpacing/>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rPr>
              <w:t>★防撞缓冲等级</w:t>
            </w:r>
            <w:r>
              <w:rPr>
                <w:rFonts w:hint="eastAsia" w:ascii="宋体" w:hAnsi="宋体" w:eastAsia="宋体" w:cs="宋体"/>
                <w:b/>
                <w:bCs/>
                <w:color w:val="auto"/>
                <w:kern w:val="0"/>
                <w:szCs w:val="21"/>
                <w:highlight w:val="none"/>
                <w:lang w:eastAsia="zh-CN"/>
              </w:rPr>
              <w:t>：</w:t>
            </w:r>
            <w:r>
              <w:rPr>
                <w:rFonts w:ascii="宋体" w:hAnsi="宋体" w:eastAsia="宋体" w:cs="宋体"/>
                <w:b/>
                <w:bCs/>
                <w:color w:val="auto"/>
                <w:kern w:val="0"/>
                <w:szCs w:val="21"/>
                <w:highlight w:val="none"/>
              </w:rPr>
              <w:t>1100-</w:t>
            </w:r>
            <w:r>
              <w:rPr>
                <w:rFonts w:hint="eastAsia" w:ascii="宋体" w:hAnsi="宋体" w:eastAsia="宋体" w:cs="宋体"/>
                <w:b/>
                <w:bCs/>
                <w:color w:val="auto"/>
                <w:kern w:val="0"/>
                <w:szCs w:val="21"/>
                <w:highlight w:val="none"/>
              </w:rPr>
              <w:t>2270kg——≥80 km/h（碰撞体质量——碰撞体时速）</w:t>
            </w:r>
          </w:p>
        </w:tc>
        <w:tc>
          <w:tcPr>
            <w:tcW w:w="348" w:type="pct"/>
            <w:vAlign w:val="center"/>
          </w:tcPr>
          <w:p w14:paraId="7836E04B">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2E9AF75">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4ED996CF">
            <w:pPr>
              <w:keepNext/>
              <w:keepLines/>
              <w:spacing w:line="360" w:lineRule="auto"/>
              <w:jc w:val="center"/>
              <w:outlineLvl w:val="2"/>
              <w:rPr>
                <w:rFonts w:hint="eastAsia" w:ascii="宋体" w:hAnsi="宋体" w:eastAsia="宋体" w:cs="宋体"/>
                <w:color w:val="auto"/>
                <w:kern w:val="0"/>
                <w:sz w:val="21"/>
                <w:szCs w:val="21"/>
                <w:highlight w:val="none"/>
              </w:rPr>
            </w:pPr>
          </w:p>
        </w:tc>
      </w:tr>
      <w:tr w14:paraId="504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5813D80C">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0204573D">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二、26</w:t>
            </w:r>
          </w:p>
        </w:tc>
        <w:tc>
          <w:tcPr>
            <w:tcW w:w="3092" w:type="pct"/>
            <w:vAlign w:val="center"/>
          </w:tcPr>
          <w:p w14:paraId="38DA06A5">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rPr>
              <w:t>★预警功能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预警设备可与高德或百度地图联网，产品测距范围≥250m，具有声光双重预警，且含两种灯光预警模式，即常亮和闪亮两种警示方式。</w:t>
            </w:r>
          </w:p>
        </w:tc>
        <w:tc>
          <w:tcPr>
            <w:tcW w:w="348" w:type="pct"/>
            <w:vAlign w:val="center"/>
          </w:tcPr>
          <w:p w14:paraId="2B50C05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CC0A3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616D314A">
            <w:pPr>
              <w:keepNext/>
              <w:keepLines/>
              <w:spacing w:line="360" w:lineRule="auto"/>
              <w:jc w:val="center"/>
              <w:outlineLvl w:val="2"/>
              <w:rPr>
                <w:rFonts w:hint="eastAsia" w:ascii="宋体" w:hAnsi="宋体" w:eastAsia="宋体" w:cs="宋体"/>
                <w:color w:val="auto"/>
                <w:kern w:val="0"/>
                <w:sz w:val="21"/>
                <w:szCs w:val="21"/>
                <w:highlight w:val="none"/>
              </w:rPr>
            </w:pPr>
          </w:p>
        </w:tc>
      </w:tr>
      <w:tr w14:paraId="3A9C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5F45452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29BF7695">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2E5D04C2">
            <w:pPr>
              <w:numPr>
                <w:ilvl w:val="255"/>
                <w:numId w:val="0"/>
              </w:num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★三、投标产品要求</w:t>
            </w:r>
          </w:p>
          <w:p w14:paraId="4A564D69">
            <w:p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标人投标车辆的生产企业及投标车辆（含防撞包）产品型号已列入国家工业和信息化部发布的有效的《道路机动车辆生产企业及产品公告》（或《车辆生产企业及产品公告》）【提供反映投标车辆的生产企业及投标车辆（含防撞包）产品型号已列入国家工业和信息化部发布的有效的《道路机动车辆生产企业及产品公告》（或《车辆生产企业及产品公告》）的证明文件】。</w:t>
            </w:r>
          </w:p>
          <w:p w14:paraId="27EED609">
            <w:p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（二）投标车辆具有中国国家强制性产品认证证书（</w:t>
            </w:r>
            <w:r>
              <w:rPr>
                <w:rFonts w:ascii="宋体" w:hAnsi="宋体" w:eastAsia="宋体" w:cs="宋体"/>
                <w:b/>
                <w:bCs/>
                <w:color w:val="auto"/>
                <w:kern w:val="0"/>
                <w:szCs w:val="21"/>
                <w:highlight w:val="none"/>
              </w:rPr>
              <w:t>3C认证)【提供投标车辆的中国国家强制性产品认证证书（3C认证)复印件】。</w:t>
            </w:r>
          </w:p>
          <w:p w14:paraId="28CE75F5">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三）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碰撞测试工况包含1100kg小车正撞、2270kg小车正撞、偏撞以及偏斜撞，测试报告中应体现出测试后车质量，及碰撞过程图片）。按招标人要求配备所有附件和完整的使用说明书，提供整套设备的结构、原理、使用等相关资料。</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出厂检验合格证明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2026年度防撞包</w:t>
            </w:r>
            <w:r>
              <w:rPr>
                <w:rFonts w:hint="eastAsia" w:ascii="宋体" w:hAnsi="宋体" w:eastAsia="宋体" w:cs="宋体"/>
                <w:b/>
                <w:bCs/>
                <w:color w:val="auto"/>
                <w:kern w:val="0"/>
                <w:szCs w:val="21"/>
                <w:highlight w:val="none"/>
              </w:rPr>
              <w:t>产品质量险</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碰撞检测报告</w:t>
            </w:r>
            <w:r>
              <w:rPr>
                <w:rFonts w:hint="eastAsia" w:ascii="宋体" w:hAnsi="宋体" w:eastAsia="宋体" w:cs="宋体"/>
                <w:b/>
                <w:bCs/>
                <w:color w:val="auto"/>
                <w:kern w:val="0"/>
                <w:szCs w:val="21"/>
                <w:highlight w:val="none"/>
                <w:lang w:eastAsia="zh-CN"/>
              </w:rPr>
              <w:t>】</w:t>
            </w:r>
          </w:p>
          <w:p w14:paraId="343F799A">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（四）投标人应提供所投车辆内容完整、字迹清晰易辨认的《汽车整车产品定型试验报告》并确保其真实性。投标文件承诺的所投车辆参数必须与所附的《汽车整车产品定型试验报告》的有关参数一致。</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《汽车整车产品定型试验报告》</w:t>
            </w:r>
            <w:r>
              <w:rPr>
                <w:rFonts w:hint="eastAsia" w:ascii="宋体" w:hAnsi="宋体" w:eastAsia="宋体" w:cs="宋体"/>
                <w:b/>
                <w:bCs/>
                <w:color w:val="auto"/>
                <w:kern w:val="0"/>
                <w:szCs w:val="21"/>
                <w:highlight w:val="none"/>
                <w:lang w:eastAsia="zh-CN"/>
              </w:rPr>
              <w:t>】</w:t>
            </w:r>
          </w:p>
          <w:p w14:paraId="574A468E">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p>
        </w:tc>
        <w:tc>
          <w:tcPr>
            <w:tcW w:w="348" w:type="pct"/>
            <w:vAlign w:val="center"/>
          </w:tcPr>
          <w:p w14:paraId="5A423A9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9C7F09">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7D5603CB">
            <w:pPr>
              <w:keepNext/>
              <w:keepLines/>
              <w:spacing w:line="360" w:lineRule="auto"/>
              <w:jc w:val="center"/>
              <w:outlineLvl w:val="2"/>
              <w:rPr>
                <w:rFonts w:hint="eastAsia" w:ascii="宋体" w:hAnsi="宋体" w:eastAsia="宋体" w:cs="宋体"/>
                <w:color w:val="auto"/>
                <w:kern w:val="0"/>
                <w:sz w:val="21"/>
                <w:szCs w:val="21"/>
                <w:highlight w:val="none"/>
              </w:rPr>
            </w:pPr>
          </w:p>
        </w:tc>
      </w:tr>
      <w:tr w14:paraId="037C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26FF5296">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6331B5F7">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五、（二）、1、（2）、①</w:t>
            </w:r>
          </w:p>
        </w:tc>
        <w:tc>
          <w:tcPr>
            <w:tcW w:w="3092" w:type="pct"/>
            <w:vAlign w:val="center"/>
          </w:tcPr>
          <w:p w14:paraId="631A1DCD">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val="en-US" w:eastAsia="zh-CN"/>
              </w:rPr>
            </w:pPr>
            <w:r>
              <w:rPr>
                <w:rFonts w:hint="eastAsia" w:hAnsi="宋体" w:cs="宋体"/>
                <w:b/>
                <w:bCs/>
                <w:color w:val="auto"/>
                <w:kern w:val="2"/>
                <w:sz w:val="28"/>
                <w:szCs w:val="28"/>
                <w:highlight w:val="none"/>
                <w:lang w:val="zh-CN"/>
              </w:rPr>
              <w:t>★</w:t>
            </w:r>
            <w:r>
              <w:rPr>
                <w:rFonts w:hint="eastAsia" w:ascii="宋体" w:hAnsi="宋体" w:eastAsia="宋体" w:cs="宋体"/>
                <w:b/>
                <w:bCs/>
                <w:color w:val="auto"/>
                <w:kern w:val="0"/>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kern w:val="0"/>
                <w:szCs w:val="21"/>
                <w:highlight w:val="none"/>
              </w:rPr>
              <w:t>金额等额</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预付款银行保函</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具体采用何种方式</w:t>
            </w:r>
            <w:r>
              <w:rPr>
                <w:rFonts w:hint="eastAsia" w:ascii="宋体" w:hAnsi="宋体" w:eastAsia="宋体" w:cs="宋体"/>
                <w:b/>
                <w:bCs/>
                <w:color w:val="auto"/>
                <w:kern w:val="0"/>
                <w:szCs w:val="21"/>
                <w:highlight w:val="none"/>
              </w:rPr>
              <w:t>由</w:t>
            </w:r>
            <w:r>
              <w:rPr>
                <w:rFonts w:hint="eastAsia" w:ascii="宋体" w:hAnsi="宋体" w:eastAsia="宋体" w:cs="宋体"/>
                <w:b/>
                <w:bCs/>
                <w:color w:val="auto"/>
                <w:kern w:val="0"/>
                <w:szCs w:val="21"/>
                <w:highlight w:val="none"/>
                <w:lang w:eastAsia="zh-CN"/>
              </w:rPr>
              <w:t>招标人</w:t>
            </w:r>
            <w:r>
              <w:rPr>
                <w:rFonts w:hint="eastAsia" w:ascii="宋体" w:hAnsi="宋体" w:eastAsia="宋体" w:cs="宋体"/>
                <w:b/>
                <w:bCs/>
                <w:color w:val="auto"/>
                <w:kern w:val="0"/>
                <w:szCs w:val="21"/>
                <w:highlight w:val="none"/>
              </w:rPr>
              <w:t>决定</w:t>
            </w:r>
            <w:r>
              <w:rPr>
                <w:rFonts w:hint="eastAsia" w:ascii="宋体" w:hAnsi="宋体" w:eastAsia="宋体" w:cs="宋体"/>
                <w:b/>
                <w:bCs/>
                <w:color w:val="auto"/>
                <w:kern w:val="0"/>
                <w:szCs w:val="21"/>
                <w:highlight w:val="none"/>
                <w:lang w:eastAsia="zh-CN"/>
              </w:rPr>
              <w:t>。</w:t>
            </w:r>
          </w:p>
          <w:p w14:paraId="61CFCF9F">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w:t>
            </w:r>
            <w:r>
              <w:rPr>
                <w:rFonts w:hint="eastAsia" w:ascii="宋体" w:hAnsi="宋体" w:eastAsia="宋体" w:cs="宋体"/>
                <w:b/>
                <w:bCs/>
                <w:color w:val="auto"/>
                <w:kern w:val="0"/>
                <w:szCs w:val="21"/>
                <w:highlight w:val="none"/>
                <w:lang w:val="en-US" w:eastAsia="zh-CN"/>
              </w:rPr>
              <w:t>预付款监管账户</w:t>
            </w:r>
            <w:r>
              <w:rPr>
                <w:rFonts w:hint="eastAsia" w:ascii="宋体" w:hAnsi="宋体" w:eastAsia="宋体" w:cs="宋体"/>
                <w:b/>
                <w:bCs/>
                <w:color w:val="auto"/>
                <w:kern w:val="0"/>
                <w:szCs w:val="21"/>
                <w:highlight w:val="none"/>
              </w:rPr>
              <w:t>方式：</w:t>
            </w:r>
            <w:r>
              <w:rPr>
                <w:rFonts w:hint="eastAsia" w:ascii="宋体" w:hAnsi="宋体" w:eastAsia="宋体" w:cs="宋体"/>
                <w:b/>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按合同总价的5%支付违约金。</w:t>
            </w:r>
          </w:p>
          <w:p w14:paraId="1CC9FFDF">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采取预付款银行保函方式：</w:t>
            </w:r>
            <w:r>
              <w:rPr>
                <w:rFonts w:hint="eastAsia" w:ascii="宋体" w:hAnsi="宋体" w:eastAsia="宋体" w:cs="宋体"/>
                <w:b/>
                <w:bCs/>
                <w:color w:val="auto"/>
                <w:kern w:val="0"/>
                <w:szCs w:val="21"/>
                <w:highlight w:val="none"/>
                <w:lang w:val="en-US" w:eastAsia="zh-CN"/>
              </w:rPr>
              <w:t>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14:paraId="362B6BD1">
            <w:pPr>
              <w:spacing w:line="360" w:lineRule="auto"/>
              <w:contextualSpacing/>
              <w:jc w:val="both"/>
              <w:rPr>
                <w:rFonts w:hint="eastAsia" w:ascii="宋体" w:hAnsi="宋体" w:eastAsia="宋体" w:cs="宋体"/>
                <w:b/>
                <w:bCs/>
                <w:color w:val="auto"/>
                <w:kern w:val="0"/>
                <w:sz w:val="21"/>
                <w:szCs w:val="21"/>
                <w:highlight w:val="none"/>
                <w:lang w:bidi="ar"/>
              </w:rPr>
            </w:pPr>
          </w:p>
        </w:tc>
        <w:tc>
          <w:tcPr>
            <w:tcW w:w="348" w:type="pct"/>
            <w:vAlign w:val="center"/>
          </w:tcPr>
          <w:p w14:paraId="1BEB1759">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8893FC4">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5439AA96">
            <w:pPr>
              <w:keepNext/>
              <w:keepLines/>
              <w:spacing w:line="360" w:lineRule="auto"/>
              <w:jc w:val="center"/>
              <w:outlineLvl w:val="2"/>
              <w:rPr>
                <w:rFonts w:hint="eastAsia" w:ascii="宋体" w:hAnsi="宋体" w:eastAsia="宋体" w:cs="宋体"/>
                <w:color w:val="auto"/>
                <w:kern w:val="0"/>
                <w:sz w:val="21"/>
                <w:szCs w:val="21"/>
                <w:highlight w:val="none"/>
              </w:rPr>
            </w:pPr>
          </w:p>
        </w:tc>
      </w:tr>
      <w:tr w14:paraId="5D47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0D6E319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26EFE009">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六、（二）、（1）</w:t>
            </w:r>
          </w:p>
        </w:tc>
        <w:tc>
          <w:tcPr>
            <w:tcW w:w="3092" w:type="pct"/>
            <w:vAlign w:val="center"/>
          </w:tcPr>
          <w:p w14:paraId="52D8590A">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14:paraId="5AF450F8">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 w:val="21"/>
                <w:szCs w:val="21"/>
                <w:highlight w:val="none"/>
              </w:rPr>
            </w:pPr>
          </w:p>
          <w:p w14:paraId="38747AE6">
            <w:pPr>
              <w:spacing w:line="360" w:lineRule="auto"/>
              <w:contextualSpacing/>
              <w:jc w:val="both"/>
              <w:rPr>
                <w:rFonts w:hint="eastAsia" w:ascii="宋体" w:hAnsi="宋体" w:eastAsia="宋体" w:cs="宋体"/>
                <w:b/>
                <w:bCs/>
                <w:color w:val="auto"/>
                <w:kern w:val="0"/>
                <w:sz w:val="21"/>
                <w:szCs w:val="21"/>
                <w:highlight w:val="none"/>
                <w:lang w:bidi="ar"/>
              </w:rPr>
            </w:pPr>
          </w:p>
        </w:tc>
        <w:tc>
          <w:tcPr>
            <w:tcW w:w="348" w:type="pct"/>
            <w:vAlign w:val="center"/>
          </w:tcPr>
          <w:p w14:paraId="63D0F01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DC279FD">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15E48918">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2A36498D">
      <w:pPr>
        <w:spacing w:line="360" w:lineRule="auto"/>
        <w:rPr>
          <w:rFonts w:ascii="宋体" w:hAnsi="宋体" w:eastAsia="宋体" w:cs="宋体"/>
          <w:color w:val="auto"/>
          <w:szCs w:val="21"/>
          <w:highlight w:val="none"/>
        </w:rPr>
      </w:pPr>
    </w:p>
    <w:p w14:paraId="1F23B8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7F92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A0C5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6DE28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4AC319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EB86FCD">
      <w:pPr>
        <w:spacing w:line="360" w:lineRule="auto"/>
        <w:rPr>
          <w:rFonts w:ascii="宋体" w:hAnsi="宋体" w:eastAsia="宋体" w:cs="宋体"/>
          <w:color w:val="auto"/>
          <w:szCs w:val="21"/>
          <w:highlight w:val="none"/>
        </w:rPr>
      </w:pPr>
    </w:p>
    <w:p w14:paraId="72389B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F6148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A7DCFC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8" w:name="_Toc142508382"/>
      <w:bookmarkStart w:id="649" w:name="_Toc20665"/>
      <w:bookmarkStart w:id="650" w:name="_Toc140596942"/>
      <w:bookmarkStart w:id="651" w:name="_Toc104991889"/>
      <w:bookmarkStart w:id="652" w:name="_Toc94107224"/>
      <w:bookmarkStart w:id="653" w:name="_Toc102860431"/>
      <w:bookmarkStart w:id="654" w:name="_Toc28623"/>
      <w:bookmarkStart w:id="655" w:name="_Toc102860087"/>
    </w:p>
    <w:p w14:paraId="2B18AB5F">
      <w:pPr>
        <w:widowControl/>
        <w:autoSpaceDE/>
        <w:autoSpaceDN/>
        <w:adjustRightInd/>
        <w:spacing w:line="360" w:lineRule="auto"/>
        <w:jc w:val="left"/>
        <w:outlineLvl w:val="9"/>
        <w:rPr>
          <w:rFonts w:hint="eastAsia" w:ascii="宋体" w:hAnsi="宋体" w:eastAsia="宋体" w:cs="宋体"/>
          <w:b/>
          <w:bCs/>
          <w:color w:val="auto"/>
          <w:sz w:val="32"/>
          <w:szCs w:val="32"/>
          <w:highlight w:val="none"/>
          <w:lang w:eastAsia="zh-CN" w:bidi="ar"/>
        </w:rPr>
      </w:pPr>
      <w:bookmarkStart w:id="656" w:name="_Toc27617"/>
      <w:bookmarkStart w:id="657" w:name="_Toc169169452"/>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反映投标车辆的生产企业及投标车辆（含防撞包）产品型号已列入国家工业和信息化部发布的有效的《道路机动车辆生产企业及产品公告》（或《车辆生产企业及产品公告》）的证明文件</w:t>
      </w:r>
      <w:bookmarkEnd w:id="656"/>
      <w:bookmarkEnd w:id="657"/>
    </w:p>
    <w:p w14:paraId="08A62395">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02888115">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2C1362B4">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14:paraId="210A297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658" w:name="_Toc169169453"/>
      <w:bookmarkStart w:id="659" w:name="_Toc9089"/>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58"/>
      <w:bookmarkEnd w:id="659"/>
    </w:p>
    <w:p w14:paraId="2D8044BF">
      <w:pPr>
        <w:pStyle w:val="32"/>
        <w:rPr>
          <w:rFonts w:ascii="宋体" w:hAnsi="宋体" w:eastAsia="宋体" w:cs="宋体"/>
          <w:b/>
          <w:bCs/>
          <w:color w:val="auto"/>
          <w:sz w:val="32"/>
          <w:szCs w:val="32"/>
          <w:highlight w:val="none"/>
          <w:lang w:bidi="ar"/>
        </w:rPr>
      </w:pPr>
      <w:bookmarkStart w:id="660" w:name="_Toc169169454"/>
      <w:bookmarkStart w:id="661" w:name="_Toc12431"/>
      <w:r>
        <w:rPr>
          <w:rFonts w:hint="default" w:ascii="宋体" w:hAnsi="宋体" w:eastAsia="宋体" w:cs="宋体"/>
          <w:b/>
          <w:bCs/>
          <w:i w:val="0"/>
          <w:iCs w:val="0"/>
          <w:caps w:val="0"/>
          <w:color w:val="auto"/>
          <w:spacing w:val="0"/>
          <w:sz w:val="32"/>
          <w:szCs w:val="32"/>
          <w:highlight w:val="none"/>
          <w:lang w:bidi="ar"/>
        </w:rPr>
        <w:t>1</w:t>
      </w:r>
      <w:r>
        <w:rPr>
          <w:rFonts w:hint="default" w:ascii="宋体" w:hAnsi="宋体" w:eastAsia="宋体" w:cs="宋体"/>
          <w:b/>
          <w:bCs/>
          <w:i w:val="0"/>
          <w:iCs w:val="0"/>
          <w:caps w:val="0"/>
          <w:color w:val="auto"/>
          <w:spacing w:val="0"/>
          <w:sz w:val="32"/>
          <w:szCs w:val="32"/>
          <w:highlight w:val="none"/>
          <w:lang w:val="en-US" w:eastAsia="zh-CN" w:bidi="ar"/>
        </w:rPr>
        <w:t>4</w:t>
      </w:r>
      <w:r>
        <w:rPr>
          <w:rFonts w:hint="default" w:ascii="宋体" w:hAnsi="宋体" w:eastAsia="宋体" w:cs="宋体"/>
          <w:b/>
          <w:bCs/>
          <w:i w:val="0"/>
          <w:iCs w:val="0"/>
          <w:caps w:val="0"/>
          <w:color w:val="auto"/>
          <w:spacing w:val="0"/>
          <w:sz w:val="32"/>
          <w:szCs w:val="32"/>
          <w:highlight w:val="none"/>
          <w:lang w:bidi="ar"/>
        </w:rPr>
        <w:t>.1.</w:t>
      </w:r>
      <w:r>
        <w:rPr>
          <w:rFonts w:hint="default" w:ascii="宋体" w:hAnsi="宋体" w:eastAsia="宋体" w:cs="宋体"/>
          <w:b/>
          <w:bCs/>
          <w:i w:val="0"/>
          <w:iCs w:val="0"/>
          <w:caps w:val="0"/>
          <w:color w:val="auto"/>
          <w:spacing w:val="0"/>
          <w:sz w:val="32"/>
          <w:szCs w:val="32"/>
          <w:highlight w:val="none"/>
          <w:lang w:val="en-US" w:eastAsia="zh-CN" w:bidi="ar"/>
        </w:rPr>
        <w:t>4</w:t>
      </w:r>
      <w:r>
        <w:rPr>
          <w:rFonts w:hint="default" w:ascii="宋体" w:hAnsi="宋体" w:eastAsia="宋体" w:cs="宋体"/>
          <w:b/>
          <w:bCs/>
          <w:color w:val="auto"/>
          <w:kern w:val="2"/>
          <w:sz w:val="32"/>
          <w:szCs w:val="32"/>
          <w:highlight w:val="none"/>
          <w:lang w:val="en-US" w:eastAsia="zh-CN" w:bidi="ar"/>
        </w:rPr>
        <w:t>提供</w:t>
      </w:r>
      <w:r>
        <w:rPr>
          <w:rFonts w:hint="default" w:ascii="宋体" w:hAnsi="宋体" w:eastAsia="宋体" w:cs="宋体"/>
          <w:b/>
          <w:bCs/>
          <w:color w:val="auto"/>
          <w:kern w:val="2"/>
          <w:sz w:val="32"/>
          <w:szCs w:val="32"/>
          <w:highlight w:val="none"/>
          <w:lang w:bidi="ar"/>
        </w:rPr>
        <w:t>出厂检验合格证明</w:t>
      </w:r>
      <w:r>
        <w:rPr>
          <w:rFonts w:hint="default" w:ascii="宋体" w:hAnsi="宋体" w:eastAsia="宋体" w:cs="宋体"/>
          <w:b/>
          <w:bCs/>
          <w:color w:val="auto"/>
          <w:kern w:val="2"/>
          <w:sz w:val="32"/>
          <w:szCs w:val="32"/>
          <w:highlight w:val="none"/>
          <w:lang w:eastAsia="zh-CN" w:bidi="ar"/>
        </w:rPr>
        <w:t>、</w:t>
      </w:r>
      <w:r>
        <w:rPr>
          <w:rFonts w:hint="default" w:ascii="宋体" w:hAnsi="宋体" w:eastAsia="宋体" w:cs="宋体"/>
          <w:b/>
          <w:bCs/>
          <w:color w:val="auto"/>
          <w:kern w:val="2"/>
          <w:sz w:val="32"/>
          <w:szCs w:val="32"/>
          <w:highlight w:val="none"/>
          <w:lang w:val="en-US" w:eastAsia="zh-CN" w:bidi="ar"/>
        </w:rPr>
        <w:t>202</w:t>
      </w:r>
      <w:r>
        <w:rPr>
          <w:rFonts w:hint="eastAsia" w:eastAsia="宋体" w:cs="宋体"/>
          <w:b/>
          <w:bCs/>
          <w:color w:val="auto"/>
          <w:kern w:val="2"/>
          <w:sz w:val="32"/>
          <w:szCs w:val="32"/>
          <w:highlight w:val="none"/>
          <w:lang w:val="en-US" w:eastAsia="zh-CN" w:bidi="ar"/>
        </w:rPr>
        <w:t>6</w:t>
      </w:r>
      <w:r>
        <w:rPr>
          <w:rFonts w:hint="default" w:ascii="宋体" w:hAnsi="宋体" w:eastAsia="宋体" w:cs="宋体"/>
          <w:b/>
          <w:bCs/>
          <w:color w:val="auto"/>
          <w:kern w:val="2"/>
          <w:sz w:val="32"/>
          <w:szCs w:val="32"/>
          <w:highlight w:val="none"/>
          <w:lang w:val="en-US" w:eastAsia="zh-CN" w:bidi="ar"/>
        </w:rPr>
        <w:t>年度防撞包</w:t>
      </w:r>
      <w:r>
        <w:rPr>
          <w:rFonts w:hint="default" w:ascii="宋体" w:hAnsi="宋体" w:eastAsia="宋体" w:cs="宋体"/>
          <w:b/>
          <w:bCs/>
          <w:color w:val="auto"/>
          <w:kern w:val="2"/>
          <w:sz w:val="32"/>
          <w:szCs w:val="32"/>
          <w:highlight w:val="none"/>
          <w:lang w:bidi="ar"/>
        </w:rPr>
        <w:t>产品质量险</w:t>
      </w:r>
      <w:r>
        <w:rPr>
          <w:rFonts w:hint="default" w:ascii="宋体" w:hAnsi="宋体" w:eastAsia="宋体" w:cs="宋体"/>
          <w:b/>
          <w:bCs/>
          <w:color w:val="auto"/>
          <w:kern w:val="2"/>
          <w:sz w:val="32"/>
          <w:szCs w:val="32"/>
          <w:highlight w:val="none"/>
          <w:lang w:eastAsia="zh-CN" w:bidi="ar"/>
        </w:rPr>
        <w:t>、</w:t>
      </w:r>
      <w:r>
        <w:rPr>
          <w:rFonts w:hint="default" w:ascii="宋体" w:hAnsi="宋体" w:eastAsia="宋体" w:cs="宋体"/>
          <w:b/>
          <w:bCs/>
          <w:color w:val="auto"/>
          <w:kern w:val="2"/>
          <w:sz w:val="32"/>
          <w:szCs w:val="32"/>
          <w:highlight w:val="none"/>
          <w:lang w:val="en-US" w:eastAsia="zh-CN" w:bidi="ar"/>
        </w:rPr>
        <w:t>碰撞检测报告</w:t>
      </w:r>
      <w:r>
        <w:rPr>
          <w:rFonts w:hint="default" w:ascii="宋体" w:hAnsi="宋体" w:eastAsia="宋体" w:cs="宋体"/>
          <w:b/>
          <w:bCs/>
          <w:i w:val="0"/>
          <w:iCs w:val="0"/>
          <w:caps w:val="0"/>
          <w:color w:val="auto"/>
          <w:spacing w:val="0"/>
          <w:sz w:val="32"/>
          <w:szCs w:val="32"/>
          <w:highlight w:val="none"/>
          <w:lang w:bidi="ar"/>
        </w:rPr>
        <w:t>复印件</w:t>
      </w:r>
    </w:p>
    <w:p w14:paraId="242ACB8C">
      <w:pPr>
        <w:pageBreakBefore w:val="0"/>
        <w:autoSpaceDE/>
        <w:autoSpaceDN/>
        <w:adjustRightInd/>
        <w:spacing w:line="360" w:lineRule="auto"/>
        <w:rPr>
          <w:rFonts w:hint="eastAsia" w:ascii="宋体" w:hAnsi="宋体" w:eastAsia="宋体" w:cs="宋体"/>
          <w:b w:val="0"/>
          <w:bCs w:val="0"/>
          <w:color w:val="auto"/>
          <w:kern w:val="2"/>
          <w:sz w:val="21"/>
          <w:szCs w:val="22"/>
          <w:highlight w:val="none"/>
          <w:lang w:val="en-US" w:eastAsia="zh-CN" w:bidi="ar"/>
        </w:rPr>
      </w:pPr>
    </w:p>
    <w:p w14:paraId="32F7EAE8">
      <w:pPr>
        <w:pageBreakBefore w:val="0"/>
        <w:autoSpaceDE/>
        <w:autoSpaceDN/>
        <w:adjustRightInd/>
        <w:spacing w:line="360" w:lineRule="auto"/>
        <w:rPr>
          <w:rFonts w:hint="eastAsia" w:ascii="宋体" w:hAnsi="宋体" w:eastAsia="宋体" w:cs="宋体"/>
          <w:b w:val="0"/>
          <w:bCs w:val="0"/>
          <w:color w:val="auto"/>
          <w:kern w:val="2"/>
          <w:sz w:val="21"/>
          <w:szCs w:val="22"/>
          <w:highlight w:val="none"/>
          <w:lang w:val="en-US" w:eastAsia="zh-CN" w:bidi="ar"/>
        </w:rPr>
      </w:pPr>
      <w:r>
        <w:rPr>
          <w:rFonts w:hint="eastAsia" w:ascii="宋体" w:hAnsi="宋体" w:eastAsia="宋体" w:cs="宋体"/>
          <w:b w:val="0"/>
          <w:bCs w:val="0"/>
          <w:color w:val="auto"/>
          <w:kern w:val="2"/>
          <w:sz w:val="21"/>
          <w:szCs w:val="22"/>
          <w:highlight w:val="none"/>
          <w:lang w:val="en-US" w:eastAsia="zh-CN" w:bidi="ar"/>
        </w:rPr>
        <w:t>说明：</w:t>
      </w:r>
    </w:p>
    <w:p w14:paraId="29B36908">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eastAsia="zh-CN" w:bidi="ar"/>
        </w:rPr>
      </w:pP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eastAsia="宋体" w:cs="宋体"/>
          <w:b w:val="0"/>
          <w:bCs w:val="0"/>
          <w:color w:val="auto"/>
          <w:kern w:val="2"/>
          <w:sz w:val="21"/>
          <w:szCs w:val="21"/>
          <w:highlight w:val="none"/>
          <w:lang w:bidi="ar"/>
        </w:rPr>
        <w:t>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val="0"/>
          <w:bCs w:val="0"/>
          <w:color w:val="auto"/>
          <w:kern w:val="2"/>
          <w:sz w:val="21"/>
          <w:szCs w:val="21"/>
          <w:highlight w:val="none"/>
          <w:lang w:eastAsia="zh-CN" w:bidi="ar"/>
        </w:rPr>
        <w:t>。</w:t>
      </w:r>
    </w:p>
    <w:p w14:paraId="442AF38A">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bidi="ar"/>
        </w:rPr>
        <w:t>碰撞测试工况包含1100kg小车正撞、2270kg小车正撞、偏撞以及偏斜撞，测试报告中应体现出测试后车质量，及碰撞过程图片）。</w:t>
      </w:r>
    </w:p>
    <w:p w14:paraId="3E4ED52B">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val="en-US" w:eastAsia="zh-CN" w:bidi="ar"/>
        </w:rPr>
        <w:t>（3）</w:t>
      </w:r>
      <w:r>
        <w:rPr>
          <w:rFonts w:hint="eastAsia" w:ascii="宋体" w:hAnsi="宋体" w:eastAsia="宋体" w:cs="宋体"/>
          <w:b w:val="0"/>
          <w:bCs w:val="0"/>
          <w:color w:val="auto"/>
          <w:kern w:val="2"/>
          <w:sz w:val="21"/>
          <w:szCs w:val="21"/>
          <w:highlight w:val="none"/>
          <w:lang w:bidi="ar"/>
        </w:rPr>
        <w:t>按招标人要求配备所有附件和完整的使用说明书，提供整套设备的结构、原理、使用等相关资料。</w:t>
      </w:r>
    </w:p>
    <w:p w14:paraId="259F91E4">
      <w:pPr>
        <w:pStyle w:val="2"/>
        <w:rPr>
          <w:rFonts w:hint="eastAsia" w:ascii="宋体" w:hAnsi="宋体" w:eastAsia="宋体" w:cs="宋体"/>
          <w:b w:val="0"/>
          <w:bCs w:val="0"/>
          <w:color w:val="auto"/>
          <w:kern w:val="2"/>
          <w:sz w:val="21"/>
          <w:szCs w:val="22"/>
          <w:highlight w:val="none"/>
          <w:lang w:bidi="ar"/>
        </w:rPr>
      </w:pPr>
    </w:p>
    <w:p w14:paraId="1D0BEE5E">
      <w:pPr>
        <w:rPr>
          <w:color w:val="auto"/>
          <w:highlight w:val="none"/>
        </w:rPr>
      </w:pPr>
      <w:r>
        <w:rPr>
          <w:rFonts w:hint="eastAsia"/>
          <w:color w:val="auto"/>
          <w:highlight w:val="none"/>
          <w:lang w:bidi="ar"/>
        </w:rPr>
        <w:br w:type="page"/>
      </w:r>
    </w:p>
    <w:p w14:paraId="1FA9CA1C">
      <w:pPr>
        <w:pStyle w:val="32"/>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sz w:val="32"/>
          <w:szCs w:val="32"/>
          <w:highlight w:val="none"/>
          <w:lang w:val="en-US" w:eastAsia="zh-CN" w:bidi="ar"/>
        </w:rPr>
        <w:t>14.1.5</w:t>
      </w:r>
      <w:r>
        <w:rPr>
          <w:rFonts w:hint="default" w:ascii="宋体" w:hAnsi="宋体" w:eastAsia="宋体" w:cs="宋体"/>
          <w:b/>
          <w:bCs/>
          <w:color w:val="auto"/>
          <w:kern w:val="2"/>
          <w:sz w:val="32"/>
          <w:szCs w:val="32"/>
          <w:highlight w:val="none"/>
          <w:lang w:val="en-US" w:eastAsia="zh-CN" w:bidi="ar"/>
        </w:rPr>
        <w:t>提供</w:t>
      </w:r>
      <w:r>
        <w:rPr>
          <w:rFonts w:hint="default" w:ascii="宋体" w:hAnsi="宋体" w:eastAsia="宋体" w:cs="宋体"/>
          <w:b/>
          <w:bCs/>
          <w:color w:val="auto"/>
          <w:kern w:val="2"/>
          <w:sz w:val="32"/>
          <w:szCs w:val="32"/>
          <w:highlight w:val="none"/>
          <w:lang w:bidi="ar"/>
        </w:rPr>
        <w:t>《汽车整车产品定型试验报告》</w:t>
      </w:r>
      <w:r>
        <w:rPr>
          <w:rFonts w:hint="eastAsia" w:ascii="宋体" w:hAnsi="宋体" w:eastAsia="宋体" w:cs="宋体"/>
          <w:b/>
          <w:bCs/>
          <w:color w:val="auto"/>
          <w:kern w:val="2"/>
          <w:sz w:val="32"/>
          <w:szCs w:val="32"/>
          <w:highlight w:val="none"/>
          <w:lang w:val="en-US" w:eastAsia="zh-CN" w:bidi="ar"/>
        </w:rPr>
        <w:t>复印件</w:t>
      </w:r>
    </w:p>
    <w:p w14:paraId="68546FEC">
      <w:pP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说明：</w:t>
      </w:r>
    </w:p>
    <w:p w14:paraId="6FF96335">
      <w:pPr>
        <w:pStyle w:val="2"/>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color w:val="auto"/>
          <w:kern w:val="0"/>
          <w:szCs w:val="21"/>
          <w:highlight w:val="none"/>
        </w:rPr>
        <w:t>投标人应提供所投车辆内容完整、字迹清晰易辨认的《汽车整车产品定型试验报告》并确保其真实性。投标文件承诺的所投车辆参数必须与所附的《汽车整车产品定型试验报告》的有关参数一致。</w:t>
      </w:r>
    </w:p>
    <w:p w14:paraId="020C162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60"/>
      <w:bookmarkEnd w:id="661"/>
    </w:p>
    <w:p w14:paraId="19471724">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62"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62"/>
    </w:p>
    <w:tbl>
      <w:tblPr>
        <w:tblStyle w:val="36"/>
        <w:tblW w:w="104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78"/>
        <w:gridCol w:w="2641"/>
        <w:gridCol w:w="2683"/>
        <w:gridCol w:w="881"/>
        <w:gridCol w:w="1305"/>
        <w:gridCol w:w="999"/>
      </w:tblGrid>
      <w:tr w14:paraId="6C9463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7247" w:type="dxa"/>
            <w:gridSpan w:val="4"/>
            <w:tcBorders>
              <w:top w:val="single" w:color="000000" w:sz="4" w:space="0"/>
              <w:bottom w:val="single" w:color="000000" w:sz="4" w:space="0"/>
            </w:tcBorders>
            <w:shd w:val="clear" w:color="auto" w:fill="auto"/>
            <w:vAlign w:val="center"/>
          </w:tcPr>
          <w:p w14:paraId="3429690C">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招标文件要求</w:t>
            </w:r>
          </w:p>
        </w:tc>
        <w:tc>
          <w:tcPr>
            <w:tcW w:w="3185" w:type="dxa"/>
            <w:gridSpan w:val="3"/>
            <w:tcBorders>
              <w:top w:val="single" w:color="000000" w:sz="4" w:space="0"/>
              <w:left w:val="single" w:color="000000" w:sz="4" w:space="0"/>
              <w:bottom w:val="single" w:color="000000" w:sz="4" w:space="0"/>
            </w:tcBorders>
            <w:shd w:val="clear" w:color="auto" w:fill="auto"/>
            <w:vAlign w:val="center"/>
          </w:tcPr>
          <w:p w14:paraId="0A75BD48">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投标文件内容</w:t>
            </w:r>
          </w:p>
        </w:tc>
      </w:tr>
      <w:tr w14:paraId="4A3C9B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61C62EC">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929" w:type="dxa"/>
            <w:gridSpan w:val="2"/>
            <w:tcBorders>
              <w:top w:val="single" w:color="000000" w:sz="4" w:space="0"/>
              <w:left w:val="single" w:color="000000" w:sz="4" w:space="0"/>
              <w:bottom w:val="single" w:color="000000" w:sz="4" w:space="0"/>
            </w:tcBorders>
            <w:shd w:val="clear" w:color="auto" w:fill="auto"/>
            <w:vAlign w:val="center"/>
          </w:tcPr>
          <w:p w14:paraId="74CA70A5">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技术参数</w:t>
            </w:r>
          </w:p>
        </w:tc>
        <w:tc>
          <w:tcPr>
            <w:tcW w:w="2646" w:type="dxa"/>
            <w:tcBorders>
              <w:top w:val="single" w:color="000000" w:sz="4" w:space="0"/>
              <w:left w:val="single" w:color="000000" w:sz="4" w:space="0"/>
              <w:bottom w:val="single" w:color="000000" w:sz="4" w:space="0"/>
            </w:tcBorders>
            <w:shd w:val="clear" w:color="auto" w:fill="auto"/>
            <w:vAlign w:val="center"/>
          </w:tcPr>
          <w:p w14:paraId="17E0EA8B">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配置要求</w:t>
            </w:r>
          </w:p>
        </w:tc>
        <w:tc>
          <w:tcPr>
            <w:tcW w:w="881" w:type="dxa"/>
            <w:tcBorders>
              <w:top w:val="single" w:color="000000" w:sz="4" w:space="0"/>
              <w:left w:val="single" w:color="000000" w:sz="4" w:space="0"/>
              <w:bottom w:val="single" w:color="000000" w:sz="4" w:space="0"/>
            </w:tcBorders>
            <w:shd w:val="clear" w:color="auto" w:fill="auto"/>
            <w:vAlign w:val="center"/>
          </w:tcPr>
          <w:p w14:paraId="6E2B130B">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偏离情况</w:t>
            </w:r>
          </w:p>
        </w:tc>
        <w:tc>
          <w:tcPr>
            <w:tcW w:w="1305" w:type="dxa"/>
            <w:tcBorders>
              <w:top w:val="single" w:color="000000" w:sz="4" w:space="0"/>
              <w:left w:val="single" w:color="000000" w:sz="4" w:space="0"/>
              <w:bottom w:val="single" w:color="000000" w:sz="4" w:space="0"/>
            </w:tcBorders>
            <w:shd w:val="clear" w:color="auto" w:fill="auto"/>
            <w:vAlign w:val="center"/>
          </w:tcPr>
          <w:p w14:paraId="07E572F4">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具体偏离内容</w:t>
            </w:r>
          </w:p>
        </w:tc>
        <w:tc>
          <w:tcPr>
            <w:tcW w:w="999" w:type="dxa"/>
            <w:tcBorders>
              <w:top w:val="single" w:color="000000" w:sz="4" w:space="0"/>
              <w:left w:val="single" w:color="000000" w:sz="4" w:space="0"/>
              <w:bottom w:val="single" w:color="000000" w:sz="4" w:space="0"/>
            </w:tcBorders>
            <w:shd w:val="clear" w:color="auto" w:fill="auto"/>
            <w:vAlign w:val="center"/>
          </w:tcPr>
          <w:p w14:paraId="42DFBF3F">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对应证明材料页码</w:t>
            </w:r>
          </w:p>
        </w:tc>
      </w:tr>
      <w:tr w14:paraId="1F4F31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54F4BE3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C5DB8A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车辆本体</w:t>
            </w:r>
          </w:p>
        </w:tc>
        <w:tc>
          <w:tcPr>
            <w:tcW w:w="2596" w:type="dxa"/>
            <w:tcBorders>
              <w:top w:val="single" w:color="000000" w:sz="4" w:space="0"/>
              <w:left w:val="single" w:color="000000" w:sz="4" w:space="0"/>
              <w:bottom w:val="single" w:color="000000" w:sz="4" w:space="0"/>
            </w:tcBorders>
            <w:shd w:val="clear" w:color="auto" w:fill="auto"/>
            <w:vAlign w:val="center"/>
          </w:tcPr>
          <w:p w14:paraId="1E1EA5B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2646" w:type="dxa"/>
            <w:tcBorders>
              <w:top w:val="single" w:color="000000" w:sz="4" w:space="0"/>
              <w:left w:val="single" w:color="000000" w:sz="4" w:space="0"/>
              <w:bottom w:val="single" w:color="000000" w:sz="4" w:space="0"/>
            </w:tcBorders>
            <w:shd w:val="clear" w:color="auto" w:fill="auto"/>
            <w:vAlign w:val="center"/>
          </w:tcPr>
          <w:p w14:paraId="008D61D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轻型专门用途货车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防撞缓冲车</w:t>
            </w:r>
            <w:r>
              <w:rPr>
                <w:rFonts w:hint="eastAsia" w:ascii="宋体" w:hAnsi="宋体" w:eastAsia="宋体" w:cs="宋体"/>
                <w:color w:val="auto"/>
                <w:kern w:val="0"/>
                <w:szCs w:val="21"/>
                <w:highlight w:val="none"/>
                <w:lang w:eastAsia="zh-CN"/>
              </w:rPr>
              <w:t>）</w:t>
            </w:r>
          </w:p>
        </w:tc>
        <w:tc>
          <w:tcPr>
            <w:tcW w:w="881" w:type="dxa"/>
            <w:tcBorders>
              <w:top w:val="single" w:color="000000" w:sz="4" w:space="0"/>
              <w:left w:val="single" w:color="000000" w:sz="4" w:space="0"/>
              <w:bottom w:val="single" w:color="000000" w:sz="4" w:space="0"/>
            </w:tcBorders>
            <w:shd w:val="clear" w:color="auto" w:fill="auto"/>
            <w:vAlign w:val="center"/>
          </w:tcPr>
          <w:p w14:paraId="49C6197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11F1F8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41F2ADEA">
            <w:pPr>
              <w:spacing w:line="360" w:lineRule="auto"/>
              <w:contextualSpacing/>
              <w:jc w:val="center"/>
              <w:rPr>
                <w:rFonts w:hint="eastAsia" w:ascii="宋体" w:hAnsi="宋体" w:eastAsia="宋体" w:cs="宋体"/>
                <w:color w:val="auto"/>
                <w:kern w:val="0"/>
                <w:szCs w:val="21"/>
                <w:highlight w:val="none"/>
              </w:rPr>
            </w:pPr>
          </w:p>
        </w:tc>
      </w:tr>
      <w:tr w14:paraId="721EC9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07BE7B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0" w:type="auto"/>
            <w:vMerge w:val="continue"/>
            <w:tcBorders>
              <w:left w:val="single" w:color="000000" w:sz="4" w:space="0"/>
              <w:right w:val="single" w:color="000000" w:sz="4" w:space="0"/>
            </w:tcBorders>
            <w:shd w:val="clear" w:color="auto" w:fill="auto"/>
            <w:vAlign w:val="center"/>
          </w:tcPr>
          <w:p w14:paraId="570F667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F1F95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能源类型</w:t>
            </w:r>
          </w:p>
        </w:tc>
        <w:tc>
          <w:tcPr>
            <w:tcW w:w="2646" w:type="dxa"/>
            <w:tcBorders>
              <w:top w:val="single" w:color="000000" w:sz="4" w:space="0"/>
              <w:left w:val="single" w:color="000000" w:sz="4" w:space="0"/>
              <w:bottom w:val="single" w:color="000000" w:sz="4" w:space="0"/>
            </w:tcBorders>
            <w:shd w:val="clear" w:color="auto" w:fill="auto"/>
            <w:vAlign w:val="center"/>
          </w:tcPr>
          <w:p w14:paraId="02DC867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柴油</w:t>
            </w:r>
          </w:p>
        </w:tc>
        <w:tc>
          <w:tcPr>
            <w:tcW w:w="881" w:type="dxa"/>
            <w:tcBorders>
              <w:top w:val="single" w:color="000000" w:sz="4" w:space="0"/>
              <w:left w:val="single" w:color="000000" w:sz="4" w:space="0"/>
              <w:bottom w:val="single" w:color="000000" w:sz="4" w:space="0"/>
            </w:tcBorders>
            <w:shd w:val="clear" w:color="auto" w:fill="auto"/>
            <w:vAlign w:val="center"/>
          </w:tcPr>
          <w:p w14:paraId="71B9FE64">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522CEE8">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1FC86CF">
            <w:pPr>
              <w:spacing w:line="360" w:lineRule="auto"/>
              <w:contextualSpacing/>
              <w:jc w:val="center"/>
              <w:rPr>
                <w:rFonts w:hint="eastAsia" w:ascii="宋体" w:hAnsi="宋体" w:eastAsia="宋体" w:cs="宋体"/>
                <w:color w:val="auto"/>
                <w:kern w:val="0"/>
                <w:szCs w:val="21"/>
                <w:highlight w:val="none"/>
              </w:rPr>
            </w:pPr>
          </w:p>
        </w:tc>
      </w:tr>
      <w:tr w14:paraId="5DC30A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310515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0" w:type="auto"/>
            <w:vMerge w:val="continue"/>
            <w:tcBorders>
              <w:left w:val="single" w:color="000000" w:sz="4" w:space="0"/>
              <w:right w:val="single" w:color="000000" w:sz="4" w:space="0"/>
            </w:tcBorders>
            <w:shd w:val="clear" w:color="auto" w:fill="auto"/>
            <w:vAlign w:val="center"/>
          </w:tcPr>
          <w:p w14:paraId="0DE7244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50776FE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环保标准</w:t>
            </w:r>
          </w:p>
        </w:tc>
        <w:tc>
          <w:tcPr>
            <w:tcW w:w="2646" w:type="dxa"/>
            <w:tcBorders>
              <w:top w:val="single" w:color="000000" w:sz="4" w:space="0"/>
              <w:left w:val="single" w:color="000000" w:sz="4" w:space="0"/>
              <w:bottom w:val="single" w:color="000000" w:sz="4" w:space="0"/>
            </w:tcBorders>
            <w:shd w:val="clear" w:color="auto" w:fill="auto"/>
            <w:vAlign w:val="center"/>
          </w:tcPr>
          <w:p w14:paraId="30A1647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国六</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或以上，须满足东莞合法上牌标准</w:t>
            </w:r>
          </w:p>
        </w:tc>
        <w:tc>
          <w:tcPr>
            <w:tcW w:w="881" w:type="dxa"/>
            <w:tcBorders>
              <w:top w:val="single" w:color="000000" w:sz="4" w:space="0"/>
              <w:left w:val="single" w:color="000000" w:sz="4" w:space="0"/>
              <w:bottom w:val="single" w:color="000000" w:sz="4" w:space="0"/>
            </w:tcBorders>
            <w:shd w:val="clear" w:color="auto" w:fill="auto"/>
            <w:vAlign w:val="center"/>
          </w:tcPr>
          <w:p w14:paraId="0DCB475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277B39C">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587CE2B">
            <w:pPr>
              <w:spacing w:line="360" w:lineRule="auto"/>
              <w:contextualSpacing/>
              <w:jc w:val="center"/>
              <w:rPr>
                <w:rFonts w:hint="eastAsia" w:ascii="宋体" w:hAnsi="宋体" w:eastAsia="宋体" w:cs="宋体"/>
                <w:color w:val="auto"/>
                <w:kern w:val="0"/>
                <w:szCs w:val="21"/>
                <w:highlight w:val="none"/>
              </w:rPr>
            </w:pPr>
          </w:p>
        </w:tc>
      </w:tr>
      <w:tr w14:paraId="1F1AC7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75F2E5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0" w:type="auto"/>
            <w:vMerge w:val="continue"/>
            <w:tcBorders>
              <w:left w:val="single" w:color="000000" w:sz="4" w:space="0"/>
              <w:right w:val="single" w:color="000000" w:sz="4" w:space="0"/>
            </w:tcBorders>
            <w:shd w:val="clear" w:color="auto" w:fill="auto"/>
            <w:vAlign w:val="center"/>
          </w:tcPr>
          <w:p w14:paraId="59355689">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4DCC8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整车质量（kg）</w:t>
            </w:r>
          </w:p>
        </w:tc>
        <w:tc>
          <w:tcPr>
            <w:tcW w:w="2646" w:type="dxa"/>
            <w:tcBorders>
              <w:top w:val="single" w:color="000000" w:sz="4" w:space="0"/>
              <w:left w:val="single" w:color="000000" w:sz="4" w:space="0"/>
              <w:bottom w:val="single" w:color="000000" w:sz="4" w:space="0"/>
            </w:tcBorders>
            <w:shd w:val="clear" w:color="auto" w:fill="auto"/>
            <w:vAlign w:val="center"/>
          </w:tcPr>
          <w:p w14:paraId="6BC2200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≥4000</w:t>
            </w:r>
          </w:p>
        </w:tc>
        <w:tc>
          <w:tcPr>
            <w:tcW w:w="881" w:type="dxa"/>
            <w:tcBorders>
              <w:top w:val="single" w:color="000000" w:sz="4" w:space="0"/>
              <w:left w:val="single" w:color="000000" w:sz="4" w:space="0"/>
              <w:bottom w:val="single" w:color="000000" w:sz="4" w:space="0"/>
            </w:tcBorders>
            <w:shd w:val="clear" w:color="auto" w:fill="auto"/>
            <w:vAlign w:val="center"/>
          </w:tcPr>
          <w:p w14:paraId="4A202DB7">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CB230B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B7A88E2">
            <w:pPr>
              <w:spacing w:line="360" w:lineRule="auto"/>
              <w:contextualSpacing/>
              <w:jc w:val="center"/>
              <w:rPr>
                <w:rFonts w:hint="eastAsia" w:ascii="宋体" w:hAnsi="宋体" w:eastAsia="宋体" w:cs="宋体"/>
                <w:color w:val="auto"/>
                <w:kern w:val="0"/>
                <w:szCs w:val="21"/>
                <w:highlight w:val="none"/>
              </w:rPr>
            </w:pPr>
          </w:p>
        </w:tc>
      </w:tr>
      <w:tr w14:paraId="7B0755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5FDCF8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0" w:type="auto"/>
            <w:vMerge w:val="continue"/>
            <w:tcBorders>
              <w:left w:val="single" w:color="000000" w:sz="4" w:space="0"/>
              <w:right w:val="single" w:color="000000" w:sz="4" w:space="0"/>
            </w:tcBorders>
            <w:shd w:val="clear" w:color="auto" w:fill="auto"/>
            <w:vAlign w:val="center"/>
          </w:tcPr>
          <w:p w14:paraId="6C5B07B0">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auto" w:sz="4" w:space="0"/>
            </w:tcBorders>
            <w:shd w:val="clear" w:color="auto" w:fill="auto"/>
            <w:vAlign w:val="center"/>
          </w:tcPr>
          <w:p w14:paraId="014D654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底盘品牌</w:t>
            </w:r>
          </w:p>
        </w:tc>
        <w:tc>
          <w:tcPr>
            <w:tcW w:w="2646" w:type="dxa"/>
            <w:tcBorders>
              <w:top w:val="single" w:color="000000" w:sz="4" w:space="0"/>
              <w:left w:val="single" w:color="000000" w:sz="4" w:space="0"/>
              <w:bottom w:val="single" w:color="000000" w:sz="4" w:space="0"/>
            </w:tcBorders>
            <w:shd w:val="clear" w:color="auto" w:fill="auto"/>
            <w:vAlign w:val="center"/>
          </w:tcPr>
          <w:p w14:paraId="0EB6E10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相当于或优于</w:t>
            </w:r>
            <w:r>
              <w:rPr>
                <w:rFonts w:hint="eastAsia" w:ascii="宋体" w:hAnsi="宋体" w:eastAsia="宋体" w:cs="宋体"/>
                <w:color w:val="auto"/>
                <w:kern w:val="0"/>
                <w:szCs w:val="21"/>
                <w:highlight w:val="none"/>
                <w:lang w:val="en-US" w:eastAsia="zh-CN"/>
              </w:rPr>
              <w:t>福田牌</w:t>
            </w:r>
            <w:r>
              <w:rPr>
                <w:rFonts w:hint="eastAsia" w:ascii="宋体" w:hAnsi="宋体" w:eastAsia="宋体" w:cs="宋体"/>
                <w:color w:val="auto"/>
                <w:kern w:val="0"/>
                <w:szCs w:val="21"/>
                <w:highlight w:val="none"/>
              </w:rPr>
              <w:t>或江铃牌或东风牌</w:t>
            </w:r>
          </w:p>
        </w:tc>
        <w:tc>
          <w:tcPr>
            <w:tcW w:w="881" w:type="dxa"/>
            <w:tcBorders>
              <w:top w:val="single" w:color="000000" w:sz="4" w:space="0"/>
              <w:left w:val="single" w:color="000000" w:sz="4" w:space="0"/>
              <w:bottom w:val="single" w:color="000000" w:sz="4" w:space="0"/>
            </w:tcBorders>
            <w:shd w:val="clear" w:color="auto" w:fill="auto"/>
            <w:vAlign w:val="center"/>
          </w:tcPr>
          <w:p w14:paraId="17FD5A7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908A083">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684154A">
            <w:pPr>
              <w:spacing w:line="360" w:lineRule="auto"/>
              <w:contextualSpacing/>
              <w:jc w:val="center"/>
              <w:rPr>
                <w:rFonts w:hint="eastAsia" w:ascii="宋体" w:hAnsi="宋体" w:eastAsia="宋体" w:cs="宋体"/>
                <w:color w:val="auto"/>
                <w:kern w:val="0"/>
                <w:szCs w:val="21"/>
                <w:highlight w:val="none"/>
              </w:rPr>
            </w:pPr>
          </w:p>
        </w:tc>
      </w:tr>
      <w:tr w14:paraId="67F816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right w:val="single" w:color="000000" w:sz="4" w:space="0"/>
            </w:tcBorders>
            <w:shd w:val="clear" w:color="auto" w:fill="auto"/>
            <w:vAlign w:val="center"/>
          </w:tcPr>
          <w:p w14:paraId="7B2CBDC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0" w:type="auto"/>
            <w:vMerge w:val="continue"/>
            <w:tcBorders>
              <w:left w:val="single" w:color="000000" w:sz="4" w:space="0"/>
              <w:right w:val="single" w:color="auto" w:sz="4" w:space="0"/>
            </w:tcBorders>
            <w:shd w:val="clear" w:color="auto" w:fill="auto"/>
            <w:vAlign w:val="center"/>
          </w:tcPr>
          <w:p w14:paraId="67F76AAA">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4E01A8E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发动机功率（kw）</w:t>
            </w:r>
          </w:p>
        </w:tc>
        <w:tc>
          <w:tcPr>
            <w:tcW w:w="2646" w:type="dxa"/>
            <w:tcBorders>
              <w:top w:val="single" w:color="000000" w:sz="4" w:space="0"/>
              <w:left w:val="single" w:color="auto" w:sz="4" w:space="0"/>
              <w:bottom w:val="single" w:color="auto" w:sz="4" w:space="0"/>
            </w:tcBorders>
            <w:shd w:val="clear" w:color="auto" w:fill="auto"/>
            <w:vAlign w:val="center"/>
          </w:tcPr>
          <w:p w14:paraId="387042EC">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w:t>
            </w:r>
          </w:p>
        </w:tc>
        <w:tc>
          <w:tcPr>
            <w:tcW w:w="881" w:type="dxa"/>
            <w:tcBorders>
              <w:top w:val="single" w:color="000000" w:sz="4" w:space="0"/>
              <w:left w:val="single" w:color="auto" w:sz="4" w:space="0"/>
              <w:bottom w:val="single" w:color="auto" w:sz="4" w:space="0"/>
            </w:tcBorders>
            <w:shd w:val="clear" w:color="auto" w:fill="auto"/>
            <w:vAlign w:val="center"/>
          </w:tcPr>
          <w:p w14:paraId="41AF9160">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3FE8F11D">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0F224EBF">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335F76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right w:val="single" w:color="000000" w:sz="4" w:space="0"/>
            </w:tcBorders>
            <w:shd w:val="clear" w:color="auto" w:fill="auto"/>
            <w:vAlign w:val="center"/>
          </w:tcPr>
          <w:p w14:paraId="22442DA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0" w:type="auto"/>
            <w:vMerge w:val="continue"/>
            <w:tcBorders>
              <w:left w:val="single" w:color="000000" w:sz="4" w:space="0"/>
              <w:right w:val="single" w:color="auto" w:sz="4" w:space="0"/>
            </w:tcBorders>
            <w:shd w:val="clear" w:color="auto" w:fill="auto"/>
            <w:vAlign w:val="center"/>
          </w:tcPr>
          <w:p w14:paraId="1F899B74">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40658FE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发动机扭矩</w:t>
            </w:r>
            <w:r>
              <w:rPr>
                <w:rFonts w:hint="eastAsia" w:ascii="宋体" w:hAnsi="宋体" w:eastAsia="宋体" w:cs="宋体"/>
                <w:color w:val="auto"/>
                <w:szCs w:val="21"/>
                <w:highlight w:val="none"/>
                <w:lang w:bidi="ar"/>
              </w:rPr>
              <w:t>（N·m）</w:t>
            </w:r>
          </w:p>
        </w:tc>
        <w:tc>
          <w:tcPr>
            <w:tcW w:w="2646" w:type="dxa"/>
            <w:tcBorders>
              <w:top w:val="single" w:color="000000" w:sz="4" w:space="0"/>
              <w:left w:val="single" w:color="auto" w:sz="4" w:space="0"/>
              <w:bottom w:val="single" w:color="auto" w:sz="4" w:space="0"/>
            </w:tcBorders>
            <w:shd w:val="clear" w:color="auto" w:fill="auto"/>
            <w:vAlign w:val="center"/>
          </w:tcPr>
          <w:p w14:paraId="478E4D5B">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w:t>
            </w:r>
          </w:p>
        </w:tc>
        <w:tc>
          <w:tcPr>
            <w:tcW w:w="881" w:type="dxa"/>
            <w:tcBorders>
              <w:top w:val="single" w:color="000000" w:sz="4" w:space="0"/>
              <w:left w:val="single" w:color="auto" w:sz="4" w:space="0"/>
              <w:bottom w:val="single" w:color="auto" w:sz="4" w:space="0"/>
            </w:tcBorders>
            <w:shd w:val="clear" w:color="auto" w:fill="auto"/>
            <w:vAlign w:val="center"/>
          </w:tcPr>
          <w:p w14:paraId="54ABBEE8">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5AC92FC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2FA381D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35DE52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000000" w:sz="4" w:space="0"/>
              <w:right w:val="single" w:color="000000" w:sz="4" w:space="0"/>
            </w:tcBorders>
            <w:shd w:val="clear" w:color="auto" w:fill="auto"/>
            <w:vAlign w:val="center"/>
          </w:tcPr>
          <w:p w14:paraId="04BC45C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0" w:type="auto"/>
            <w:vMerge w:val="continue"/>
            <w:tcBorders>
              <w:left w:val="single" w:color="000000" w:sz="4" w:space="0"/>
              <w:right w:val="single" w:color="auto" w:sz="4" w:space="0"/>
            </w:tcBorders>
            <w:shd w:val="clear" w:color="auto" w:fill="auto"/>
            <w:vAlign w:val="center"/>
          </w:tcPr>
          <w:p w14:paraId="095740C2">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3653B52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车身长（mm）</w:t>
            </w:r>
          </w:p>
        </w:tc>
        <w:tc>
          <w:tcPr>
            <w:tcW w:w="2646" w:type="dxa"/>
            <w:tcBorders>
              <w:top w:val="single" w:color="000000" w:sz="4" w:space="0"/>
              <w:left w:val="single" w:color="auto" w:sz="4" w:space="0"/>
              <w:bottom w:val="single" w:color="auto" w:sz="4" w:space="0"/>
            </w:tcBorders>
            <w:shd w:val="clear" w:color="auto" w:fill="auto"/>
            <w:vAlign w:val="center"/>
          </w:tcPr>
          <w:p w14:paraId="116B12D8">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w:t>
            </w:r>
          </w:p>
        </w:tc>
        <w:tc>
          <w:tcPr>
            <w:tcW w:w="881" w:type="dxa"/>
            <w:tcBorders>
              <w:top w:val="single" w:color="000000" w:sz="4" w:space="0"/>
              <w:left w:val="single" w:color="auto" w:sz="4" w:space="0"/>
              <w:bottom w:val="single" w:color="auto" w:sz="4" w:space="0"/>
            </w:tcBorders>
            <w:shd w:val="clear" w:color="auto" w:fill="auto"/>
            <w:vAlign w:val="center"/>
          </w:tcPr>
          <w:p w14:paraId="2C43AC60">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614FCE0E">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14BB4898">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286262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right w:val="single" w:color="000000" w:sz="4" w:space="0"/>
            </w:tcBorders>
            <w:shd w:val="clear" w:color="auto" w:fill="auto"/>
            <w:vAlign w:val="center"/>
          </w:tcPr>
          <w:p w14:paraId="5D752ABF">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auto" w:sz="4" w:space="0"/>
            </w:tcBorders>
            <w:shd w:val="clear" w:color="auto" w:fill="auto"/>
            <w:vAlign w:val="center"/>
          </w:tcPr>
          <w:p w14:paraId="13E2D137">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3F12049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车身宽（mm）</w:t>
            </w:r>
          </w:p>
        </w:tc>
        <w:tc>
          <w:tcPr>
            <w:tcW w:w="2646" w:type="dxa"/>
            <w:tcBorders>
              <w:top w:val="single" w:color="auto" w:sz="4" w:space="0"/>
              <w:left w:val="single" w:color="auto" w:sz="4" w:space="0"/>
              <w:bottom w:val="single" w:color="auto" w:sz="4" w:space="0"/>
            </w:tcBorders>
            <w:shd w:val="clear" w:color="auto" w:fill="auto"/>
            <w:vAlign w:val="center"/>
          </w:tcPr>
          <w:p w14:paraId="5F96515A">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50</w:t>
            </w:r>
          </w:p>
        </w:tc>
        <w:tc>
          <w:tcPr>
            <w:tcW w:w="881" w:type="dxa"/>
            <w:tcBorders>
              <w:top w:val="single" w:color="auto" w:sz="4" w:space="0"/>
              <w:left w:val="single" w:color="auto" w:sz="4" w:space="0"/>
              <w:bottom w:val="single" w:color="auto" w:sz="4" w:space="0"/>
            </w:tcBorders>
            <w:shd w:val="clear" w:color="auto" w:fill="auto"/>
            <w:vAlign w:val="center"/>
          </w:tcPr>
          <w:p w14:paraId="3332D40E">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auto" w:sz="4" w:space="0"/>
              <w:left w:val="single" w:color="auto" w:sz="4" w:space="0"/>
              <w:bottom w:val="single" w:color="auto" w:sz="4" w:space="0"/>
            </w:tcBorders>
            <w:shd w:val="clear" w:color="auto" w:fill="auto"/>
            <w:vAlign w:val="center"/>
          </w:tcPr>
          <w:p w14:paraId="6A5BE62B">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auto" w:sz="4" w:space="0"/>
              <w:left w:val="single" w:color="auto" w:sz="4" w:space="0"/>
              <w:bottom w:val="single" w:color="auto" w:sz="4" w:space="0"/>
            </w:tcBorders>
            <w:shd w:val="clear" w:color="auto" w:fill="auto"/>
            <w:vAlign w:val="center"/>
          </w:tcPr>
          <w:p w14:paraId="5F9D878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737EF9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bottom w:val="single" w:color="000000" w:sz="4" w:space="0"/>
              <w:right w:val="single" w:color="000000" w:sz="4" w:space="0"/>
            </w:tcBorders>
            <w:shd w:val="clear" w:color="auto" w:fill="auto"/>
            <w:vAlign w:val="center"/>
          </w:tcPr>
          <w:p w14:paraId="230EEE99">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auto" w:sz="4" w:space="0"/>
            </w:tcBorders>
            <w:shd w:val="clear" w:color="auto" w:fill="auto"/>
            <w:vAlign w:val="center"/>
          </w:tcPr>
          <w:p w14:paraId="1019334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28CC46A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车身高（mm）</w:t>
            </w:r>
          </w:p>
        </w:tc>
        <w:tc>
          <w:tcPr>
            <w:tcW w:w="2646" w:type="dxa"/>
            <w:tcBorders>
              <w:top w:val="single" w:color="auto" w:sz="4" w:space="0"/>
              <w:left w:val="single" w:color="auto" w:sz="4" w:space="0"/>
              <w:bottom w:val="single" w:color="000000" w:sz="4" w:space="0"/>
            </w:tcBorders>
            <w:shd w:val="clear" w:color="auto" w:fill="auto"/>
            <w:vAlign w:val="center"/>
          </w:tcPr>
          <w:p w14:paraId="3DE79259">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w:t>
            </w:r>
          </w:p>
        </w:tc>
        <w:tc>
          <w:tcPr>
            <w:tcW w:w="881" w:type="dxa"/>
            <w:tcBorders>
              <w:top w:val="single" w:color="auto" w:sz="4" w:space="0"/>
              <w:left w:val="single" w:color="auto" w:sz="4" w:space="0"/>
              <w:bottom w:val="single" w:color="000000" w:sz="4" w:space="0"/>
            </w:tcBorders>
            <w:shd w:val="clear" w:color="auto" w:fill="auto"/>
            <w:vAlign w:val="center"/>
          </w:tcPr>
          <w:p w14:paraId="4C5C0577">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auto" w:sz="4" w:space="0"/>
              <w:left w:val="single" w:color="auto" w:sz="4" w:space="0"/>
              <w:bottom w:val="single" w:color="000000" w:sz="4" w:space="0"/>
            </w:tcBorders>
            <w:shd w:val="clear" w:color="auto" w:fill="auto"/>
            <w:vAlign w:val="center"/>
          </w:tcPr>
          <w:p w14:paraId="69002011">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auto" w:sz="4" w:space="0"/>
              <w:left w:val="single" w:color="auto" w:sz="4" w:space="0"/>
              <w:bottom w:val="single" w:color="000000" w:sz="4" w:space="0"/>
            </w:tcBorders>
            <w:shd w:val="clear" w:color="auto" w:fill="auto"/>
            <w:vAlign w:val="center"/>
          </w:tcPr>
          <w:p w14:paraId="66530745">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74C208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000000" w:sz="4" w:space="0"/>
              <w:right w:val="single" w:color="000000" w:sz="4" w:space="0"/>
            </w:tcBorders>
            <w:shd w:val="clear" w:color="auto" w:fill="auto"/>
            <w:vAlign w:val="center"/>
          </w:tcPr>
          <w:p w14:paraId="0348E79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0" w:type="auto"/>
            <w:vMerge w:val="continue"/>
            <w:tcBorders>
              <w:left w:val="single" w:color="000000" w:sz="4" w:space="0"/>
              <w:right w:val="single" w:color="000000" w:sz="4" w:space="0"/>
            </w:tcBorders>
            <w:shd w:val="clear" w:color="auto" w:fill="auto"/>
            <w:vAlign w:val="center"/>
          </w:tcPr>
          <w:p w14:paraId="4DEDC86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2D0B7AA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货箱长（mm）</w:t>
            </w:r>
          </w:p>
        </w:tc>
        <w:tc>
          <w:tcPr>
            <w:tcW w:w="2646" w:type="dxa"/>
            <w:tcBorders>
              <w:top w:val="single" w:color="000000" w:sz="4" w:space="0"/>
              <w:left w:val="single" w:color="000000" w:sz="4" w:space="0"/>
              <w:bottom w:val="single" w:color="000000" w:sz="4" w:space="0"/>
            </w:tcBorders>
            <w:shd w:val="clear" w:color="auto" w:fill="auto"/>
            <w:vAlign w:val="center"/>
          </w:tcPr>
          <w:p w14:paraId="7A427CF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≥2400</w:t>
            </w:r>
          </w:p>
        </w:tc>
        <w:tc>
          <w:tcPr>
            <w:tcW w:w="881" w:type="dxa"/>
            <w:tcBorders>
              <w:top w:val="single" w:color="000000" w:sz="4" w:space="0"/>
              <w:left w:val="single" w:color="000000" w:sz="4" w:space="0"/>
              <w:bottom w:val="single" w:color="000000" w:sz="4" w:space="0"/>
            </w:tcBorders>
            <w:shd w:val="clear" w:color="auto" w:fill="auto"/>
            <w:vAlign w:val="center"/>
          </w:tcPr>
          <w:p w14:paraId="12CEF01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77AF354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4F1BB2F3">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DB783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right w:val="single" w:color="000000" w:sz="4" w:space="0"/>
            </w:tcBorders>
            <w:shd w:val="clear" w:color="auto" w:fill="auto"/>
            <w:vAlign w:val="center"/>
          </w:tcPr>
          <w:p w14:paraId="62055242">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000000" w:sz="4" w:space="0"/>
            </w:tcBorders>
            <w:shd w:val="clear" w:color="auto" w:fill="auto"/>
            <w:vAlign w:val="center"/>
          </w:tcPr>
          <w:p w14:paraId="5AAA9CD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E5734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货箱宽（mm）</w:t>
            </w:r>
          </w:p>
        </w:tc>
        <w:tc>
          <w:tcPr>
            <w:tcW w:w="2646" w:type="dxa"/>
            <w:tcBorders>
              <w:top w:val="single" w:color="000000" w:sz="4" w:space="0"/>
              <w:left w:val="single" w:color="000000" w:sz="4" w:space="0"/>
              <w:bottom w:val="single" w:color="000000" w:sz="4" w:space="0"/>
            </w:tcBorders>
            <w:shd w:val="clear" w:color="auto" w:fill="auto"/>
            <w:vAlign w:val="center"/>
          </w:tcPr>
          <w:p w14:paraId="2B99EFB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≥1900</w:t>
            </w:r>
          </w:p>
        </w:tc>
        <w:tc>
          <w:tcPr>
            <w:tcW w:w="881" w:type="dxa"/>
            <w:tcBorders>
              <w:top w:val="single" w:color="000000" w:sz="4" w:space="0"/>
              <w:left w:val="single" w:color="000000" w:sz="4" w:space="0"/>
              <w:bottom w:val="single" w:color="000000" w:sz="4" w:space="0"/>
            </w:tcBorders>
            <w:shd w:val="clear" w:color="auto" w:fill="auto"/>
            <w:vAlign w:val="center"/>
          </w:tcPr>
          <w:p w14:paraId="4EAD3D0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311DE3C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2B2B66E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465F9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bottom w:val="single" w:color="000000" w:sz="4" w:space="0"/>
              <w:right w:val="single" w:color="000000" w:sz="4" w:space="0"/>
            </w:tcBorders>
            <w:shd w:val="clear" w:color="auto" w:fill="auto"/>
            <w:vAlign w:val="center"/>
          </w:tcPr>
          <w:p w14:paraId="2E670D30">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000000" w:sz="4" w:space="0"/>
            </w:tcBorders>
            <w:shd w:val="clear" w:color="auto" w:fill="auto"/>
            <w:vAlign w:val="center"/>
          </w:tcPr>
          <w:p w14:paraId="3A25533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824C3B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栏板高度（mm）</w:t>
            </w:r>
          </w:p>
        </w:tc>
        <w:tc>
          <w:tcPr>
            <w:tcW w:w="2646" w:type="dxa"/>
            <w:tcBorders>
              <w:top w:val="single" w:color="000000" w:sz="4" w:space="0"/>
              <w:left w:val="single" w:color="000000" w:sz="4" w:space="0"/>
              <w:bottom w:val="single" w:color="000000" w:sz="4" w:space="0"/>
            </w:tcBorders>
            <w:shd w:val="clear" w:color="auto" w:fill="auto"/>
            <w:vAlign w:val="center"/>
          </w:tcPr>
          <w:p w14:paraId="2B7996F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35</w:t>
            </w:r>
            <w:r>
              <w:rPr>
                <w:rFonts w:hint="eastAsia" w:ascii="宋体" w:hAnsi="宋体" w:eastAsia="宋体" w:cs="宋体"/>
                <w:color w:val="auto"/>
                <w:szCs w:val="21"/>
                <w:highlight w:val="none"/>
                <w:lang w:bidi="ar"/>
              </w:rPr>
              <w:t>0</w:t>
            </w:r>
          </w:p>
        </w:tc>
        <w:tc>
          <w:tcPr>
            <w:tcW w:w="881" w:type="dxa"/>
            <w:tcBorders>
              <w:top w:val="single" w:color="000000" w:sz="4" w:space="0"/>
              <w:left w:val="single" w:color="000000" w:sz="4" w:space="0"/>
              <w:bottom w:val="single" w:color="000000" w:sz="4" w:space="0"/>
            </w:tcBorders>
            <w:shd w:val="clear" w:color="auto" w:fill="auto"/>
            <w:vAlign w:val="center"/>
          </w:tcPr>
          <w:p w14:paraId="5644F67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739E8A6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5EEAD33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4EC961F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F3A873C">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6705FC1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5E36DF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刹车防抱死功能</w:t>
            </w:r>
          </w:p>
        </w:tc>
        <w:tc>
          <w:tcPr>
            <w:tcW w:w="2646" w:type="dxa"/>
            <w:tcBorders>
              <w:top w:val="single" w:color="000000" w:sz="4" w:space="0"/>
              <w:left w:val="single" w:color="000000" w:sz="4" w:space="0"/>
              <w:bottom w:val="single" w:color="000000" w:sz="4" w:space="0"/>
            </w:tcBorders>
            <w:shd w:val="clear" w:color="auto" w:fill="auto"/>
            <w:vAlign w:val="center"/>
          </w:tcPr>
          <w:p w14:paraId="22FDD6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w:t>
            </w:r>
          </w:p>
        </w:tc>
        <w:tc>
          <w:tcPr>
            <w:tcW w:w="881" w:type="dxa"/>
            <w:tcBorders>
              <w:top w:val="single" w:color="000000" w:sz="4" w:space="0"/>
              <w:left w:val="single" w:color="000000" w:sz="4" w:space="0"/>
              <w:bottom w:val="single" w:color="000000" w:sz="4" w:space="0"/>
            </w:tcBorders>
            <w:shd w:val="clear" w:color="auto" w:fill="auto"/>
            <w:vAlign w:val="center"/>
          </w:tcPr>
          <w:p w14:paraId="3145447A">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40BF51F">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B0EC3AF">
            <w:pPr>
              <w:spacing w:line="360" w:lineRule="auto"/>
              <w:contextualSpacing/>
              <w:jc w:val="center"/>
              <w:rPr>
                <w:rFonts w:hint="eastAsia" w:ascii="宋体" w:hAnsi="宋体" w:eastAsia="宋体" w:cs="宋体"/>
                <w:color w:val="auto"/>
                <w:kern w:val="0"/>
                <w:szCs w:val="21"/>
                <w:highlight w:val="none"/>
              </w:rPr>
            </w:pPr>
          </w:p>
        </w:tc>
      </w:tr>
      <w:tr w14:paraId="12DE7A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25A944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391127D9">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55FEB1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额定载客人数（含驾驶员）</w:t>
            </w:r>
          </w:p>
        </w:tc>
        <w:tc>
          <w:tcPr>
            <w:tcW w:w="2646" w:type="dxa"/>
            <w:tcBorders>
              <w:top w:val="single" w:color="000000" w:sz="4" w:space="0"/>
              <w:left w:val="single" w:color="000000" w:sz="4" w:space="0"/>
              <w:bottom w:val="single" w:color="000000" w:sz="4" w:space="0"/>
            </w:tcBorders>
            <w:shd w:val="clear" w:color="auto" w:fill="auto"/>
            <w:vAlign w:val="center"/>
          </w:tcPr>
          <w:p w14:paraId="504F47B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≥2+3（人）</w:t>
            </w:r>
          </w:p>
        </w:tc>
        <w:tc>
          <w:tcPr>
            <w:tcW w:w="881" w:type="dxa"/>
            <w:tcBorders>
              <w:top w:val="single" w:color="000000" w:sz="4" w:space="0"/>
              <w:left w:val="single" w:color="000000" w:sz="4" w:space="0"/>
              <w:bottom w:val="single" w:color="000000" w:sz="4" w:space="0"/>
            </w:tcBorders>
            <w:shd w:val="clear" w:color="auto" w:fill="auto"/>
            <w:vAlign w:val="center"/>
          </w:tcPr>
          <w:p w14:paraId="3CCB6DB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8D55D1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6253533">
            <w:pPr>
              <w:spacing w:line="360" w:lineRule="auto"/>
              <w:contextualSpacing/>
              <w:jc w:val="center"/>
              <w:rPr>
                <w:rFonts w:hint="eastAsia" w:ascii="宋体" w:hAnsi="宋体" w:eastAsia="宋体" w:cs="宋体"/>
                <w:color w:val="auto"/>
                <w:kern w:val="0"/>
                <w:szCs w:val="21"/>
                <w:highlight w:val="none"/>
              </w:rPr>
            </w:pPr>
          </w:p>
        </w:tc>
      </w:tr>
      <w:tr w14:paraId="3D2D79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FEF6E5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4E2D68D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1E969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驱动方式</w:t>
            </w:r>
          </w:p>
        </w:tc>
        <w:tc>
          <w:tcPr>
            <w:tcW w:w="2646" w:type="dxa"/>
            <w:tcBorders>
              <w:top w:val="single" w:color="000000" w:sz="4" w:space="0"/>
              <w:left w:val="single" w:color="000000" w:sz="4" w:space="0"/>
              <w:bottom w:val="single" w:color="000000" w:sz="4" w:space="0"/>
            </w:tcBorders>
            <w:shd w:val="clear" w:color="auto" w:fill="auto"/>
            <w:vAlign w:val="center"/>
          </w:tcPr>
          <w:p w14:paraId="2E9D82F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后驱（4*2）</w:t>
            </w:r>
          </w:p>
        </w:tc>
        <w:tc>
          <w:tcPr>
            <w:tcW w:w="881" w:type="dxa"/>
            <w:tcBorders>
              <w:top w:val="single" w:color="000000" w:sz="4" w:space="0"/>
              <w:left w:val="single" w:color="000000" w:sz="4" w:space="0"/>
              <w:bottom w:val="single" w:color="000000" w:sz="4" w:space="0"/>
            </w:tcBorders>
            <w:shd w:val="clear" w:color="auto" w:fill="auto"/>
            <w:vAlign w:val="center"/>
          </w:tcPr>
          <w:p w14:paraId="109D977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9726469">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19F07C6">
            <w:pPr>
              <w:spacing w:line="360" w:lineRule="auto"/>
              <w:contextualSpacing/>
              <w:jc w:val="center"/>
              <w:rPr>
                <w:rFonts w:hint="eastAsia" w:ascii="宋体" w:hAnsi="宋体" w:eastAsia="宋体" w:cs="宋体"/>
                <w:color w:val="auto"/>
                <w:kern w:val="0"/>
                <w:szCs w:val="21"/>
                <w:highlight w:val="none"/>
              </w:rPr>
            </w:pPr>
          </w:p>
        </w:tc>
      </w:tr>
      <w:tr w14:paraId="7BCAB5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9540BF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1791559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3DF844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倒车影像和雷达</w:t>
            </w:r>
          </w:p>
        </w:tc>
        <w:tc>
          <w:tcPr>
            <w:tcW w:w="2646" w:type="dxa"/>
            <w:tcBorders>
              <w:top w:val="single" w:color="000000" w:sz="4" w:space="0"/>
              <w:left w:val="single" w:color="000000" w:sz="4" w:space="0"/>
              <w:bottom w:val="single" w:color="000000" w:sz="4" w:space="0"/>
            </w:tcBorders>
            <w:shd w:val="clear" w:color="auto" w:fill="auto"/>
            <w:vAlign w:val="center"/>
          </w:tcPr>
          <w:p w14:paraId="7D8D202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配置，缓冲垫收起和放下两种状态均可使用</w:t>
            </w:r>
          </w:p>
        </w:tc>
        <w:tc>
          <w:tcPr>
            <w:tcW w:w="881" w:type="dxa"/>
            <w:tcBorders>
              <w:top w:val="single" w:color="000000" w:sz="4" w:space="0"/>
              <w:left w:val="single" w:color="000000" w:sz="4" w:space="0"/>
              <w:bottom w:val="single" w:color="000000" w:sz="4" w:space="0"/>
            </w:tcBorders>
            <w:shd w:val="clear" w:color="auto" w:fill="auto"/>
            <w:vAlign w:val="center"/>
          </w:tcPr>
          <w:p w14:paraId="2AA83E4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0D4D6E9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E723616">
            <w:pPr>
              <w:spacing w:line="360" w:lineRule="auto"/>
              <w:contextualSpacing/>
              <w:jc w:val="center"/>
              <w:rPr>
                <w:rFonts w:hint="eastAsia" w:ascii="宋体" w:hAnsi="宋体" w:eastAsia="宋体" w:cs="宋体"/>
                <w:color w:val="auto"/>
                <w:kern w:val="0"/>
                <w:szCs w:val="21"/>
                <w:highlight w:val="none"/>
              </w:rPr>
            </w:pPr>
          </w:p>
        </w:tc>
      </w:tr>
      <w:tr w14:paraId="405A73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BB62A4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0" w:type="auto"/>
            <w:vMerge w:val="continue"/>
            <w:tcBorders>
              <w:left w:val="single" w:color="000000" w:sz="4" w:space="0"/>
              <w:right w:val="single" w:color="000000" w:sz="4" w:space="0"/>
            </w:tcBorders>
            <w:shd w:val="clear" w:color="auto" w:fill="auto"/>
            <w:vAlign w:val="center"/>
          </w:tcPr>
          <w:p w14:paraId="432FC9E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6CB2CB4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车内中控锁</w:t>
            </w:r>
          </w:p>
        </w:tc>
        <w:tc>
          <w:tcPr>
            <w:tcW w:w="2646" w:type="dxa"/>
            <w:tcBorders>
              <w:top w:val="single" w:color="000000" w:sz="4" w:space="0"/>
              <w:left w:val="single" w:color="000000" w:sz="4" w:space="0"/>
              <w:bottom w:val="single" w:color="000000" w:sz="4" w:space="0"/>
            </w:tcBorders>
            <w:shd w:val="clear" w:color="auto" w:fill="auto"/>
            <w:vAlign w:val="center"/>
          </w:tcPr>
          <w:p w14:paraId="62AD295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4E110CC2">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B4F929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7487612">
            <w:pPr>
              <w:spacing w:line="360" w:lineRule="auto"/>
              <w:contextualSpacing/>
              <w:jc w:val="center"/>
              <w:rPr>
                <w:rFonts w:hint="eastAsia" w:ascii="宋体" w:hAnsi="宋体" w:eastAsia="宋体" w:cs="宋体"/>
                <w:color w:val="auto"/>
                <w:kern w:val="0"/>
                <w:szCs w:val="21"/>
                <w:highlight w:val="none"/>
              </w:rPr>
            </w:pPr>
          </w:p>
        </w:tc>
      </w:tr>
      <w:tr w14:paraId="3453EC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8B8236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3B695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防撞单元</w:t>
            </w:r>
          </w:p>
        </w:tc>
        <w:tc>
          <w:tcPr>
            <w:tcW w:w="2596" w:type="dxa"/>
            <w:tcBorders>
              <w:top w:val="single" w:color="000000" w:sz="4" w:space="0"/>
              <w:left w:val="single" w:color="000000" w:sz="4" w:space="0"/>
              <w:bottom w:val="single" w:color="000000" w:sz="4" w:space="0"/>
            </w:tcBorders>
            <w:shd w:val="clear" w:color="auto" w:fill="auto"/>
            <w:vAlign w:val="center"/>
          </w:tcPr>
          <w:p w14:paraId="037F9E0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防撞包寿命</w:t>
            </w:r>
          </w:p>
        </w:tc>
        <w:tc>
          <w:tcPr>
            <w:tcW w:w="2646" w:type="dxa"/>
            <w:tcBorders>
              <w:top w:val="single" w:color="000000" w:sz="4" w:space="0"/>
              <w:left w:val="single" w:color="000000" w:sz="4" w:space="0"/>
              <w:bottom w:val="single" w:color="000000" w:sz="4" w:space="0"/>
            </w:tcBorders>
            <w:shd w:val="clear" w:color="auto" w:fill="auto"/>
            <w:vAlign w:val="center"/>
          </w:tcPr>
          <w:p w14:paraId="1AE2649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≥5年</w:t>
            </w:r>
          </w:p>
        </w:tc>
        <w:tc>
          <w:tcPr>
            <w:tcW w:w="881" w:type="dxa"/>
            <w:tcBorders>
              <w:top w:val="single" w:color="000000" w:sz="4" w:space="0"/>
              <w:left w:val="single" w:color="000000" w:sz="4" w:space="0"/>
              <w:bottom w:val="single" w:color="000000" w:sz="4" w:space="0"/>
            </w:tcBorders>
            <w:shd w:val="clear" w:color="auto" w:fill="auto"/>
            <w:vAlign w:val="center"/>
          </w:tcPr>
          <w:p w14:paraId="758128F4">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ACB2467">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4E2C844">
            <w:pPr>
              <w:spacing w:line="360" w:lineRule="auto"/>
              <w:contextualSpacing/>
              <w:jc w:val="center"/>
              <w:rPr>
                <w:rFonts w:hint="eastAsia" w:ascii="宋体" w:hAnsi="宋体" w:eastAsia="宋体" w:cs="宋体"/>
                <w:color w:val="auto"/>
                <w:kern w:val="0"/>
                <w:szCs w:val="21"/>
                <w:highlight w:val="none"/>
              </w:rPr>
            </w:pPr>
          </w:p>
        </w:tc>
      </w:tr>
      <w:tr w14:paraId="194D8D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0B5026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0" w:type="auto"/>
            <w:vMerge w:val="continue"/>
            <w:tcBorders>
              <w:left w:val="single" w:color="000000" w:sz="4" w:space="0"/>
              <w:right w:val="single" w:color="000000" w:sz="4" w:space="0"/>
            </w:tcBorders>
            <w:shd w:val="clear" w:color="auto" w:fill="auto"/>
            <w:vAlign w:val="center"/>
          </w:tcPr>
          <w:p w14:paraId="5BF0FFBA">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447EBF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★防撞缓冲等级</w:t>
            </w:r>
          </w:p>
        </w:tc>
        <w:tc>
          <w:tcPr>
            <w:tcW w:w="2646" w:type="dxa"/>
            <w:tcBorders>
              <w:top w:val="single" w:color="000000" w:sz="4" w:space="0"/>
              <w:left w:val="single" w:color="000000" w:sz="4" w:space="0"/>
              <w:bottom w:val="single" w:color="000000" w:sz="4" w:space="0"/>
            </w:tcBorders>
            <w:shd w:val="clear" w:color="auto" w:fill="auto"/>
            <w:vAlign w:val="center"/>
          </w:tcPr>
          <w:p w14:paraId="052D7EB1">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1100-</w:t>
            </w:r>
            <w:r>
              <w:rPr>
                <w:rFonts w:hint="eastAsia" w:ascii="宋体" w:hAnsi="宋体" w:eastAsia="宋体" w:cs="宋体"/>
                <w:color w:val="auto"/>
                <w:kern w:val="0"/>
                <w:szCs w:val="21"/>
                <w:highlight w:val="none"/>
              </w:rPr>
              <w:t>2270kg——≥80 km/h</w:t>
            </w:r>
          </w:p>
          <w:p w14:paraId="659A63E8">
            <w:pPr>
              <w:autoSpaceDE w:val="0"/>
              <w:autoSpaceDN w:val="0"/>
              <w:adjustRightInd w:val="0"/>
              <w:spacing w:line="360" w:lineRule="auto"/>
              <w:ind w:right="-26"/>
              <w:contextualSpacing/>
              <w:jc w:val="center"/>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（碰撞体质量——碰撞体时速）</w:t>
            </w:r>
          </w:p>
        </w:tc>
        <w:tc>
          <w:tcPr>
            <w:tcW w:w="881" w:type="dxa"/>
            <w:tcBorders>
              <w:top w:val="single" w:color="000000" w:sz="4" w:space="0"/>
              <w:left w:val="single" w:color="000000" w:sz="4" w:space="0"/>
              <w:bottom w:val="single" w:color="000000" w:sz="4" w:space="0"/>
            </w:tcBorders>
            <w:shd w:val="clear" w:color="auto" w:fill="auto"/>
            <w:vAlign w:val="center"/>
          </w:tcPr>
          <w:p w14:paraId="024A37B0">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A2BC28F">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3C0A1EE">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r>
      <w:tr w14:paraId="54348A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D2847D8">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0" w:type="auto"/>
            <w:vMerge w:val="continue"/>
            <w:tcBorders>
              <w:left w:val="single" w:color="000000" w:sz="4" w:space="0"/>
              <w:right w:val="single" w:color="000000" w:sz="4" w:space="0"/>
            </w:tcBorders>
            <w:shd w:val="clear" w:color="auto" w:fill="auto"/>
            <w:vAlign w:val="center"/>
          </w:tcPr>
          <w:p w14:paraId="4ADDF88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1FAAE7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缓冲垫控制系统</w:t>
            </w:r>
          </w:p>
        </w:tc>
        <w:tc>
          <w:tcPr>
            <w:tcW w:w="2646" w:type="dxa"/>
            <w:tcBorders>
              <w:top w:val="single" w:color="000000" w:sz="4" w:space="0"/>
              <w:left w:val="single" w:color="000000" w:sz="4" w:space="0"/>
              <w:bottom w:val="single" w:color="000000" w:sz="4" w:space="0"/>
            </w:tcBorders>
            <w:shd w:val="clear" w:color="auto" w:fill="auto"/>
            <w:vAlign w:val="center"/>
          </w:tcPr>
          <w:p w14:paraId="0685308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驾驶室控制和无线遥控</w:t>
            </w:r>
          </w:p>
        </w:tc>
        <w:tc>
          <w:tcPr>
            <w:tcW w:w="881" w:type="dxa"/>
            <w:tcBorders>
              <w:top w:val="single" w:color="000000" w:sz="4" w:space="0"/>
              <w:left w:val="single" w:color="000000" w:sz="4" w:space="0"/>
              <w:bottom w:val="single" w:color="000000" w:sz="4" w:space="0"/>
            </w:tcBorders>
            <w:shd w:val="clear" w:color="auto" w:fill="auto"/>
            <w:vAlign w:val="center"/>
          </w:tcPr>
          <w:p w14:paraId="2C132112">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0F0A7FCC">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3468C66">
            <w:pPr>
              <w:spacing w:line="360" w:lineRule="auto"/>
              <w:contextualSpacing/>
              <w:jc w:val="center"/>
              <w:rPr>
                <w:rFonts w:hint="eastAsia" w:ascii="宋体" w:hAnsi="宋体" w:eastAsia="宋体" w:cs="宋体"/>
                <w:color w:val="auto"/>
                <w:kern w:val="0"/>
                <w:szCs w:val="21"/>
                <w:highlight w:val="none"/>
              </w:rPr>
            </w:pPr>
          </w:p>
        </w:tc>
      </w:tr>
      <w:tr w14:paraId="58C73B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F3E106F">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18</w:t>
            </w:r>
          </w:p>
        </w:tc>
        <w:tc>
          <w:tcPr>
            <w:tcW w:w="0" w:type="auto"/>
            <w:vMerge w:val="continue"/>
            <w:tcBorders>
              <w:left w:val="single" w:color="000000" w:sz="4" w:space="0"/>
              <w:right w:val="single" w:color="000000" w:sz="4" w:space="0"/>
            </w:tcBorders>
            <w:shd w:val="clear" w:color="auto" w:fill="auto"/>
            <w:vAlign w:val="center"/>
          </w:tcPr>
          <w:p w14:paraId="5B98D031">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E9DAEC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缓冲垫翻转形式</w:t>
            </w:r>
          </w:p>
        </w:tc>
        <w:tc>
          <w:tcPr>
            <w:tcW w:w="2646" w:type="dxa"/>
            <w:tcBorders>
              <w:top w:val="single" w:color="000000" w:sz="4" w:space="0"/>
              <w:left w:val="single" w:color="000000" w:sz="4" w:space="0"/>
              <w:bottom w:val="single" w:color="000000" w:sz="4" w:space="0"/>
            </w:tcBorders>
            <w:shd w:val="clear" w:color="auto" w:fill="auto"/>
            <w:vAlign w:val="center"/>
          </w:tcPr>
          <w:p w14:paraId="37B81FAB">
            <w:pPr>
              <w:spacing w:line="360" w:lineRule="auto"/>
              <w:contextualSpacing/>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上下翻转，翻转角度为90</w:t>
            </w:r>
            <w:r>
              <w:rPr>
                <w:rFonts w:hint="eastAsia" w:ascii="宋体" w:hAnsi="宋体" w:eastAsia="宋体" w:cs="宋体"/>
                <w:color w:val="auto"/>
                <w:szCs w:val="21"/>
                <w:highlight w:val="none"/>
                <w:lang w:bidi="ar"/>
              </w:rPr>
              <w:t>°。</w:t>
            </w:r>
          </w:p>
          <w:p w14:paraId="15E99FC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上翻最大角度为与地面垂直，下翻最大角度为与地面平行。</w:t>
            </w:r>
          </w:p>
        </w:tc>
        <w:tc>
          <w:tcPr>
            <w:tcW w:w="881" w:type="dxa"/>
            <w:tcBorders>
              <w:top w:val="single" w:color="000000" w:sz="4" w:space="0"/>
              <w:left w:val="single" w:color="000000" w:sz="4" w:space="0"/>
              <w:bottom w:val="single" w:color="000000" w:sz="4" w:space="0"/>
            </w:tcBorders>
            <w:shd w:val="clear" w:color="auto" w:fill="auto"/>
            <w:vAlign w:val="center"/>
          </w:tcPr>
          <w:p w14:paraId="25FA0192">
            <w:pPr>
              <w:spacing w:line="360" w:lineRule="auto"/>
              <w:contextualSpacing/>
              <w:jc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38BB0BE3">
            <w:pPr>
              <w:spacing w:line="360" w:lineRule="auto"/>
              <w:contextualSpacing/>
              <w:jc w:val="center"/>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641290F2">
            <w:pPr>
              <w:spacing w:line="360" w:lineRule="auto"/>
              <w:contextualSpacing/>
              <w:jc w:val="center"/>
              <w:rPr>
                <w:rFonts w:hint="eastAsia" w:ascii="宋体" w:hAnsi="宋体" w:eastAsia="宋体" w:cs="宋体"/>
                <w:color w:val="auto"/>
                <w:szCs w:val="21"/>
                <w:highlight w:val="none"/>
                <w:lang w:bidi="ar"/>
              </w:rPr>
            </w:pPr>
          </w:p>
        </w:tc>
      </w:tr>
      <w:tr w14:paraId="24238B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96CB76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19</w:t>
            </w:r>
          </w:p>
        </w:tc>
        <w:tc>
          <w:tcPr>
            <w:tcW w:w="0" w:type="auto"/>
            <w:vMerge w:val="continue"/>
            <w:tcBorders>
              <w:left w:val="single" w:color="000000" w:sz="4" w:space="0"/>
              <w:right w:val="single" w:color="000000" w:sz="4" w:space="0"/>
            </w:tcBorders>
            <w:shd w:val="clear" w:color="auto" w:fill="auto"/>
            <w:vAlign w:val="center"/>
          </w:tcPr>
          <w:p w14:paraId="190A4A5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367EAD3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缓冲垫驱动系统</w:t>
            </w:r>
          </w:p>
        </w:tc>
        <w:tc>
          <w:tcPr>
            <w:tcW w:w="2646" w:type="dxa"/>
            <w:tcBorders>
              <w:top w:val="single" w:color="000000" w:sz="4" w:space="0"/>
              <w:left w:val="single" w:color="000000" w:sz="4" w:space="0"/>
              <w:bottom w:val="single" w:color="000000" w:sz="4" w:space="0"/>
            </w:tcBorders>
            <w:shd w:val="clear" w:color="auto" w:fill="auto"/>
            <w:vAlign w:val="center"/>
          </w:tcPr>
          <w:p w14:paraId="384433F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独立液压</w:t>
            </w:r>
          </w:p>
          <w:p w14:paraId="0291FF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（车辆行驶过程中可操控）</w:t>
            </w:r>
          </w:p>
        </w:tc>
        <w:tc>
          <w:tcPr>
            <w:tcW w:w="881" w:type="dxa"/>
            <w:tcBorders>
              <w:top w:val="single" w:color="000000" w:sz="4" w:space="0"/>
              <w:left w:val="single" w:color="000000" w:sz="4" w:space="0"/>
              <w:bottom w:val="single" w:color="000000" w:sz="4" w:space="0"/>
            </w:tcBorders>
            <w:shd w:val="clear" w:color="auto" w:fill="auto"/>
            <w:vAlign w:val="center"/>
          </w:tcPr>
          <w:p w14:paraId="3E412C51">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70C8A4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07639189">
            <w:pPr>
              <w:spacing w:line="360" w:lineRule="auto"/>
              <w:contextualSpacing/>
              <w:jc w:val="center"/>
              <w:rPr>
                <w:rFonts w:hint="eastAsia" w:ascii="宋体" w:hAnsi="宋体" w:eastAsia="宋体" w:cs="宋体"/>
                <w:color w:val="auto"/>
                <w:kern w:val="0"/>
                <w:szCs w:val="21"/>
                <w:highlight w:val="none"/>
              </w:rPr>
            </w:pPr>
          </w:p>
        </w:tc>
      </w:tr>
      <w:tr w14:paraId="3C6623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29247205">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7E2E1A4C">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20B8A39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▲有效吸能长度（mm）</w:t>
            </w:r>
          </w:p>
        </w:tc>
        <w:tc>
          <w:tcPr>
            <w:tcW w:w="2646" w:type="dxa"/>
            <w:tcBorders>
              <w:top w:val="single" w:color="000000" w:sz="4" w:space="0"/>
              <w:left w:val="single" w:color="000000" w:sz="4" w:space="0"/>
              <w:bottom w:val="single" w:color="000000" w:sz="4" w:space="0"/>
            </w:tcBorders>
            <w:shd w:val="clear" w:color="auto" w:fill="auto"/>
            <w:vAlign w:val="center"/>
          </w:tcPr>
          <w:p w14:paraId="5BDCB84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0</w:t>
            </w:r>
          </w:p>
        </w:tc>
        <w:tc>
          <w:tcPr>
            <w:tcW w:w="881" w:type="dxa"/>
            <w:tcBorders>
              <w:top w:val="single" w:color="000000" w:sz="4" w:space="0"/>
              <w:left w:val="single" w:color="000000" w:sz="4" w:space="0"/>
              <w:bottom w:val="single" w:color="000000" w:sz="4" w:space="0"/>
            </w:tcBorders>
            <w:shd w:val="clear" w:color="auto" w:fill="auto"/>
            <w:vAlign w:val="center"/>
          </w:tcPr>
          <w:p w14:paraId="580B3C17">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C630511">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1733D43">
            <w:pPr>
              <w:spacing w:line="360" w:lineRule="auto"/>
              <w:contextualSpacing/>
              <w:jc w:val="center"/>
              <w:rPr>
                <w:rFonts w:hint="eastAsia" w:ascii="宋体" w:hAnsi="宋体" w:eastAsia="宋体" w:cs="宋体"/>
                <w:color w:val="auto"/>
                <w:kern w:val="0"/>
                <w:szCs w:val="21"/>
                <w:highlight w:val="none"/>
              </w:rPr>
            </w:pPr>
          </w:p>
        </w:tc>
      </w:tr>
      <w:tr w14:paraId="07530D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DA2FDB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4FBE1EF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2B59937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防撞垫宽度（mm）</w:t>
            </w:r>
          </w:p>
        </w:tc>
        <w:tc>
          <w:tcPr>
            <w:tcW w:w="2646" w:type="dxa"/>
            <w:tcBorders>
              <w:top w:val="single" w:color="000000" w:sz="4" w:space="0"/>
              <w:left w:val="single" w:color="000000" w:sz="4" w:space="0"/>
              <w:bottom w:val="single" w:color="000000" w:sz="4" w:space="0"/>
            </w:tcBorders>
            <w:shd w:val="clear" w:color="auto" w:fill="auto"/>
            <w:vAlign w:val="center"/>
          </w:tcPr>
          <w:p w14:paraId="1AB89F0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19</w:t>
            </w:r>
            <w:r>
              <w:rPr>
                <w:rFonts w:hint="eastAsia" w:ascii="宋体" w:hAnsi="宋体" w:eastAsia="宋体" w:cs="宋体"/>
                <w:color w:val="auto"/>
                <w:kern w:val="0"/>
                <w:szCs w:val="21"/>
                <w:highlight w:val="none"/>
              </w:rPr>
              <w:t>00</w:t>
            </w:r>
          </w:p>
        </w:tc>
        <w:tc>
          <w:tcPr>
            <w:tcW w:w="881" w:type="dxa"/>
            <w:tcBorders>
              <w:top w:val="single" w:color="000000" w:sz="4" w:space="0"/>
              <w:left w:val="single" w:color="000000" w:sz="4" w:space="0"/>
              <w:bottom w:val="single" w:color="000000" w:sz="4" w:space="0"/>
            </w:tcBorders>
            <w:shd w:val="clear" w:color="auto" w:fill="auto"/>
            <w:vAlign w:val="center"/>
          </w:tcPr>
          <w:p w14:paraId="559E8555">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8E6565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8662A69">
            <w:pPr>
              <w:spacing w:line="360" w:lineRule="auto"/>
              <w:contextualSpacing/>
              <w:jc w:val="center"/>
              <w:rPr>
                <w:rFonts w:hint="eastAsia" w:ascii="宋体" w:hAnsi="宋体" w:eastAsia="宋体" w:cs="宋体"/>
                <w:color w:val="auto"/>
                <w:kern w:val="0"/>
                <w:szCs w:val="21"/>
                <w:highlight w:val="none"/>
              </w:rPr>
            </w:pPr>
          </w:p>
        </w:tc>
      </w:tr>
      <w:tr w14:paraId="5C9225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BED84E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6A06A420">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852E47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▲缓冲垫厚度（mm）</w:t>
            </w:r>
          </w:p>
        </w:tc>
        <w:tc>
          <w:tcPr>
            <w:tcW w:w="2646" w:type="dxa"/>
            <w:tcBorders>
              <w:top w:val="single" w:color="000000" w:sz="4" w:space="0"/>
              <w:left w:val="single" w:color="000000" w:sz="4" w:space="0"/>
              <w:bottom w:val="single" w:color="000000" w:sz="4" w:space="0"/>
            </w:tcBorders>
            <w:shd w:val="clear" w:color="auto" w:fill="auto"/>
            <w:vAlign w:val="center"/>
          </w:tcPr>
          <w:p w14:paraId="68BEF54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59</w:t>
            </w:r>
            <w:r>
              <w:rPr>
                <w:rFonts w:hint="eastAsia" w:ascii="宋体" w:hAnsi="宋体" w:eastAsia="宋体" w:cs="宋体"/>
                <w:color w:val="auto"/>
                <w:kern w:val="0"/>
                <w:szCs w:val="21"/>
                <w:highlight w:val="none"/>
              </w:rPr>
              <w:t>0</w:t>
            </w:r>
          </w:p>
        </w:tc>
        <w:tc>
          <w:tcPr>
            <w:tcW w:w="881" w:type="dxa"/>
            <w:tcBorders>
              <w:top w:val="single" w:color="000000" w:sz="4" w:space="0"/>
              <w:left w:val="single" w:color="000000" w:sz="4" w:space="0"/>
              <w:bottom w:val="single" w:color="000000" w:sz="4" w:space="0"/>
            </w:tcBorders>
            <w:shd w:val="clear" w:color="auto" w:fill="auto"/>
            <w:vAlign w:val="center"/>
          </w:tcPr>
          <w:p w14:paraId="32F028C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1DA33B1">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48E444E5">
            <w:pPr>
              <w:spacing w:line="360" w:lineRule="auto"/>
              <w:contextualSpacing/>
              <w:jc w:val="center"/>
              <w:rPr>
                <w:rFonts w:hint="eastAsia" w:ascii="宋体" w:hAnsi="宋体" w:eastAsia="宋体" w:cs="宋体"/>
                <w:color w:val="auto"/>
                <w:kern w:val="0"/>
                <w:szCs w:val="21"/>
                <w:highlight w:val="none"/>
              </w:rPr>
            </w:pPr>
          </w:p>
        </w:tc>
      </w:tr>
      <w:tr w14:paraId="27DDC9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40B7E2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1E582111">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2ACAD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缓冲垫离地间隙（mm）</w:t>
            </w:r>
          </w:p>
        </w:tc>
        <w:tc>
          <w:tcPr>
            <w:tcW w:w="2646" w:type="dxa"/>
            <w:tcBorders>
              <w:top w:val="single" w:color="000000" w:sz="4" w:space="0"/>
              <w:left w:val="single" w:color="000000" w:sz="4" w:space="0"/>
              <w:bottom w:val="single" w:color="000000" w:sz="4" w:space="0"/>
            </w:tcBorders>
            <w:shd w:val="clear" w:color="auto" w:fill="auto"/>
            <w:vAlign w:val="center"/>
          </w:tcPr>
          <w:p w14:paraId="638C40B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工作状态时离地间隙介于200-300</w:t>
            </w:r>
          </w:p>
        </w:tc>
        <w:tc>
          <w:tcPr>
            <w:tcW w:w="881" w:type="dxa"/>
            <w:tcBorders>
              <w:top w:val="single" w:color="000000" w:sz="4" w:space="0"/>
              <w:left w:val="single" w:color="000000" w:sz="4" w:space="0"/>
              <w:bottom w:val="single" w:color="000000" w:sz="4" w:space="0"/>
            </w:tcBorders>
            <w:shd w:val="clear" w:color="auto" w:fill="auto"/>
            <w:vAlign w:val="center"/>
          </w:tcPr>
          <w:p w14:paraId="32C60D38">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1119D03">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FCFA4E8">
            <w:pPr>
              <w:spacing w:line="360" w:lineRule="auto"/>
              <w:contextualSpacing/>
              <w:jc w:val="center"/>
              <w:rPr>
                <w:rFonts w:hint="eastAsia" w:ascii="宋体" w:hAnsi="宋体" w:eastAsia="宋体" w:cs="宋体"/>
                <w:color w:val="auto"/>
                <w:kern w:val="0"/>
                <w:szCs w:val="21"/>
                <w:highlight w:val="none"/>
              </w:rPr>
            </w:pPr>
          </w:p>
        </w:tc>
      </w:tr>
      <w:tr w14:paraId="7AC7DE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6DD4A9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845A4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安全性配置</w:t>
            </w:r>
          </w:p>
        </w:tc>
        <w:tc>
          <w:tcPr>
            <w:tcW w:w="2596" w:type="dxa"/>
            <w:tcBorders>
              <w:top w:val="single" w:color="000000" w:sz="4" w:space="0"/>
              <w:left w:val="single" w:color="000000" w:sz="4" w:space="0"/>
              <w:bottom w:val="single" w:color="000000" w:sz="4" w:space="0"/>
            </w:tcBorders>
            <w:shd w:val="clear" w:color="auto" w:fill="auto"/>
            <w:vAlign w:val="center"/>
          </w:tcPr>
          <w:p w14:paraId="5735133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大型电子安全导向牌</w:t>
            </w:r>
          </w:p>
        </w:tc>
        <w:tc>
          <w:tcPr>
            <w:tcW w:w="2646" w:type="dxa"/>
            <w:tcBorders>
              <w:top w:val="single" w:color="000000" w:sz="4" w:space="0"/>
              <w:left w:val="single" w:color="000000" w:sz="4" w:space="0"/>
              <w:bottom w:val="single" w:color="000000" w:sz="4" w:space="0"/>
            </w:tcBorders>
            <w:shd w:val="clear" w:color="auto" w:fill="auto"/>
            <w:vAlign w:val="center"/>
          </w:tcPr>
          <w:p w14:paraId="6E753BA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导向灯组可遥控操作，可显示多种明确的指向标记，包括但不限于：向左改道、向右改道、禁止通行等。</w:t>
            </w:r>
          </w:p>
        </w:tc>
        <w:tc>
          <w:tcPr>
            <w:tcW w:w="881" w:type="dxa"/>
            <w:tcBorders>
              <w:top w:val="single" w:color="000000" w:sz="4" w:space="0"/>
              <w:left w:val="single" w:color="000000" w:sz="4" w:space="0"/>
              <w:bottom w:val="single" w:color="000000" w:sz="4" w:space="0"/>
            </w:tcBorders>
            <w:shd w:val="clear" w:color="auto" w:fill="auto"/>
            <w:vAlign w:val="center"/>
          </w:tcPr>
          <w:p w14:paraId="1BAFD316">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742723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8475F74">
            <w:pPr>
              <w:spacing w:line="360" w:lineRule="auto"/>
              <w:contextualSpacing/>
              <w:jc w:val="center"/>
              <w:rPr>
                <w:rFonts w:hint="eastAsia" w:ascii="宋体" w:hAnsi="宋体" w:eastAsia="宋体" w:cs="宋体"/>
                <w:color w:val="auto"/>
                <w:kern w:val="0"/>
                <w:szCs w:val="21"/>
                <w:highlight w:val="none"/>
              </w:rPr>
            </w:pPr>
          </w:p>
        </w:tc>
      </w:tr>
      <w:tr w14:paraId="481203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7A4DDD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0" w:type="auto"/>
            <w:vMerge w:val="continue"/>
            <w:tcBorders>
              <w:left w:val="single" w:color="000000" w:sz="4" w:space="0"/>
              <w:right w:val="single" w:color="000000" w:sz="4" w:space="0"/>
            </w:tcBorders>
            <w:shd w:val="clear" w:color="auto" w:fill="auto"/>
            <w:vAlign w:val="center"/>
          </w:tcPr>
          <w:p w14:paraId="614E821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E751F0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配重块</w:t>
            </w:r>
          </w:p>
        </w:tc>
        <w:tc>
          <w:tcPr>
            <w:tcW w:w="2646" w:type="dxa"/>
            <w:tcBorders>
              <w:top w:val="single" w:color="000000" w:sz="4" w:space="0"/>
              <w:left w:val="single" w:color="000000" w:sz="4" w:space="0"/>
              <w:bottom w:val="single" w:color="000000" w:sz="4" w:space="0"/>
            </w:tcBorders>
            <w:shd w:val="clear" w:color="auto" w:fill="auto"/>
            <w:vAlign w:val="center"/>
          </w:tcPr>
          <w:p w14:paraId="723F581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结合车辆本体自重和防撞等级要求，应配置适量配重块。</w:t>
            </w:r>
          </w:p>
        </w:tc>
        <w:tc>
          <w:tcPr>
            <w:tcW w:w="881" w:type="dxa"/>
            <w:tcBorders>
              <w:top w:val="single" w:color="000000" w:sz="4" w:space="0"/>
              <w:left w:val="single" w:color="000000" w:sz="4" w:space="0"/>
              <w:bottom w:val="single" w:color="000000" w:sz="4" w:space="0"/>
            </w:tcBorders>
            <w:shd w:val="clear" w:color="auto" w:fill="auto"/>
            <w:vAlign w:val="center"/>
          </w:tcPr>
          <w:p w14:paraId="47193CF5">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9470A8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B6C5E70">
            <w:pPr>
              <w:spacing w:line="360" w:lineRule="auto"/>
              <w:contextualSpacing/>
              <w:jc w:val="center"/>
              <w:rPr>
                <w:rFonts w:hint="eastAsia" w:ascii="宋体" w:hAnsi="宋体" w:eastAsia="宋体" w:cs="宋体"/>
                <w:color w:val="auto"/>
                <w:kern w:val="0"/>
                <w:szCs w:val="21"/>
                <w:highlight w:val="none"/>
              </w:rPr>
            </w:pPr>
          </w:p>
        </w:tc>
      </w:tr>
      <w:tr w14:paraId="20AD40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74FF7AC">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0" w:type="auto"/>
            <w:vMerge w:val="continue"/>
            <w:tcBorders>
              <w:left w:val="single" w:color="000000" w:sz="4" w:space="0"/>
              <w:right w:val="single" w:color="000000" w:sz="4" w:space="0"/>
            </w:tcBorders>
            <w:shd w:val="clear" w:color="auto" w:fill="auto"/>
            <w:vAlign w:val="center"/>
          </w:tcPr>
          <w:p w14:paraId="2DB7089B">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12BFA4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★预警功能</w:t>
            </w:r>
          </w:p>
        </w:tc>
        <w:tc>
          <w:tcPr>
            <w:tcW w:w="2646" w:type="dxa"/>
            <w:tcBorders>
              <w:top w:val="single" w:color="000000" w:sz="4" w:space="0"/>
              <w:left w:val="single" w:color="000000" w:sz="4" w:space="0"/>
              <w:bottom w:val="single" w:color="000000" w:sz="4" w:space="0"/>
            </w:tcBorders>
            <w:shd w:val="clear" w:color="auto" w:fill="auto"/>
            <w:vAlign w:val="center"/>
          </w:tcPr>
          <w:p w14:paraId="3D1E357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预警设备可与高德或百度地图联网，产品测距范围≥250m，具有声光双重预警，且含两种灯光预警模式，即常亮和闪亮</w:t>
            </w:r>
            <w:r>
              <w:rPr>
                <w:rFonts w:hint="eastAsia" w:ascii="宋体" w:hAnsi="宋体" w:eastAsia="宋体" w:cs="Times New Roman"/>
                <w:color w:val="auto"/>
                <w:kern w:val="0"/>
                <w:szCs w:val="21"/>
                <w:highlight w:val="none"/>
              </w:rPr>
              <w:t>两种警示方式</w:t>
            </w:r>
            <w:r>
              <w:rPr>
                <w:rFonts w:hint="eastAsia" w:ascii="宋体" w:hAnsi="宋体" w:eastAsia="宋体" w:cs="宋体"/>
                <w:color w:val="auto"/>
                <w:kern w:val="0"/>
                <w:szCs w:val="21"/>
                <w:highlight w:val="none"/>
              </w:rPr>
              <w:t>。</w:t>
            </w:r>
          </w:p>
        </w:tc>
        <w:tc>
          <w:tcPr>
            <w:tcW w:w="881" w:type="dxa"/>
            <w:tcBorders>
              <w:top w:val="single" w:color="000000" w:sz="4" w:space="0"/>
              <w:left w:val="single" w:color="000000" w:sz="4" w:space="0"/>
              <w:bottom w:val="single" w:color="000000" w:sz="4" w:space="0"/>
            </w:tcBorders>
            <w:shd w:val="clear" w:color="auto" w:fill="auto"/>
            <w:vAlign w:val="center"/>
          </w:tcPr>
          <w:p w14:paraId="05E020F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59242FFD">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24D41DC">
            <w:pPr>
              <w:spacing w:line="360" w:lineRule="auto"/>
              <w:contextualSpacing/>
              <w:jc w:val="center"/>
              <w:rPr>
                <w:rFonts w:hint="eastAsia" w:ascii="宋体" w:hAnsi="宋体" w:eastAsia="宋体" w:cs="宋体"/>
                <w:color w:val="auto"/>
                <w:kern w:val="0"/>
                <w:szCs w:val="21"/>
                <w:highlight w:val="none"/>
              </w:rPr>
            </w:pPr>
          </w:p>
        </w:tc>
      </w:tr>
      <w:tr w14:paraId="3EF3C8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7A39FD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0" w:type="auto"/>
            <w:vMerge w:val="continue"/>
            <w:tcBorders>
              <w:left w:val="single" w:color="000000" w:sz="4" w:space="0"/>
              <w:right w:val="single" w:color="000000" w:sz="4" w:space="0"/>
            </w:tcBorders>
            <w:shd w:val="clear" w:color="auto" w:fill="auto"/>
            <w:vAlign w:val="center"/>
          </w:tcPr>
          <w:p w14:paraId="2F00497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1E16D6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倒车雷达</w:t>
            </w:r>
          </w:p>
        </w:tc>
        <w:tc>
          <w:tcPr>
            <w:tcW w:w="2646" w:type="dxa"/>
            <w:tcBorders>
              <w:top w:val="single" w:color="000000" w:sz="4" w:space="0"/>
              <w:left w:val="single" w:color="000000" w:sz="4" w:space="0"/>
              <w:bottom w:val="single" w:color="000000" w:sz="4" w:space="0"/>
            </w:tcBorders>
            <w:shd w:val="clear" w:color="auto" w:fill="auto"/>
            <w:vAlign w:val="center"/>
          </w:tcPr>
          <w:p w14:paraId="582EA28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280BDA2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BC86C7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4DC495F">
            <w:pPr>
              <w:spacing w:line="360" w:lineRule="auto"/>
              <w:contextualSpacing/>
              <w:jc w:val="center"/>
              <w:rPr>
                <w:rFonts w:hint="eastAsia" w:ascii="宋体" w:hAnsi="宋体" w:eastAsia="宋体" w:cs="宋体"/>
                <w:color w:val="auto"/>
                <w:kern w:val="0"/>
                <w:szCs w:val="21"/>
                <w:highlight w:val="none"/>
              </w:rPr>
            </w:pPr>
          </w:p>
        </w:tc>
      </w:tr>
      <w:tr w14:paraId="3B87DD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295C9E3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28</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2A3E0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需求配置</w:t>
            </w:r>
          </w:p>
        </w:tc>
        <w:tc>
          <w:tcPr>
            <w:tcW w:w="2596" w:type="dxa"/>
            <w:tcBorders>
              <w:top w:val="single" w:color="000000" w:sz="4" w:space="0"/>
              <w:left w:val="single" w:color="000000" w:sz="4" w:space="0"/>
              <w:bottom w:val="single" w:color="000000" w:sz="4" w:space="0"/>
            </w:tcBorders>
            <w:shd w:val="clear" w:color="auto" w:fill="auto"/>
            <w:vAlign w:val="center"/>
          </w:tcPr>
          <w:p w14:paraId="0FFF1EE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车身两侧栏板可翻转开启</w:t>
            </w:r>
          </w:p>
        </w:tc>
        <w:tc>
          <w:tcPr>
            <w:tcW w:w="2646" w:type="dxa"/>
            <w:tcBorders>
              <w:top w:val="single" w:color="000000" w:sz="4" w:space="0"/>
              <w:left w:val="single" w:color="000000" w:sz="4" w:space="0"/>
              <w:bottom w:val="single" w:color="000000" w:sz="4" w:space="0"/>
            </w:tcBorders>
            <w:shd w:val="clear" w:color="auto" w:fill="auto"/>
            <w:vAlign w:val="center"/>
          </w:tcPr>
          <w:p w14:paraId="238129A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311C277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AD788B4">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8CE96B2">
            <w:pPr>
              <w:spacing w:line="360" w:lineRule="auto"/>
              <w:contextualSpacing/>
              <w:jc w:val="center"/>
              <w:rPr>
                <w:rFonts w:hint="eastAsia" w:ascii="宋体" w:hAnsi="宋体" w:eastAsia="宋体" w:cs="宋体"/>
                <w:color w:val="auto"/>
                <w:kern w:val="0"/>
                <w:szCs w:val="21"/>
                <w:highlight w:val="none"/>
              </w:rPr>
            </w:pPr>
          </w:p>
        </w:tc>
      </w:tr>
      <w:tr w14:paraId="6AFF6A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168887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29</w:t>
            </w:r>
          </w:p>
        </w:tc>
        <w:tc>
          <w:tcPr>
            <w:tcW w:w="0" w:type="auto"/>
            <w:vMerge w:val="continue"/>
            <w:tcBorders>
              <w:left w:val="single" w:color="000000" w:sz="4" w:space="0"/>
              <w:right w:val="single" w:color="000000" w:sz="4" w:space="0"/>
            </w:tcBorders>
            <w:shd w:val="clear" w:color="auto" w:fill="auto"/>
            <w:vAlign w:val="center"/>
          </w:tcPr>
          <w:p w14:paraId="57309F6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012B10E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车膜</w:t>
            </w:r>
          </w:p>
        </w:tc>
        <w:tc>
          <w:tcPr>
            <w:tcW w:w="2646" w:type="dxa"/>
            <w:tcBorders>
              <w:top w:val="single" w:color="000000" w:sz="4" w:space="0"/>
              <w:left w:val="single" w:color="000000" w:sz="4" w:space="0"/>
              <w:bottom w:val="single" w:color="000000" w:sz="4" w:space="0"/>
            </w:tcBorders>
            <w:shd w:val="clear" w:color="auto" w:fill="auto"/>
            <w:vAlign w:val="center"/>
          </w:tcPr>
          <w:p w14:paraId="2837D84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配置，品牌相当或优于龙膜，3M，威固。</w:t>
            </w:r>
          </w:p>
        </w:tc>
        <w:tc>
          <w:tcPr>
            <w:tcW w:w="881" w:type="dxa"/>
            <w:tcBorders>
              <w:top w:val="single" w:color="000000" w:sz="4" w:space="0"/>
              <w:left w:val="single" w:color="000000" w:sz="4" w:space="0"/>
              <w:bottom w:val="single" w:color="000000" w:sz="4" w:space="0"/>
            </w:tcBorders>
            <w:shd w:val="clear" w:color="auto" w:fill="auto"/>
            <w:vAlign w:val="center"/>
          </w:tcPr>
          <w:p w14:paraId="3C23DC68">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47E4A2A">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3ED709D">
            <w:pPr>
              <w:spacing w:line="360" w:lineRule="auto"/>
              <w:contextualSpacing/>
              <w:jc w:val="center"/>
              <w:rPr>
                <w:rFonts w:hint="eastAsia" w:ascii="宋体" w:hAnsi="宋体" w:eastAsia="宋体" w:cs="宋体"/>
                <w:color w:val="auto"/>
                <w:kern w:val="0"/>
                <w:szCs w:val="21"/>
                <w:highlight w:val="none"/>
              </w:rPr>
            </w:pPr>
          </w:p>
        </w:tc>
      </w:tr>
      <w:tr w14:paraId="2344BD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206814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26F37B9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5BF942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行车记录仪</w:t>
            </w:r>
          </w:p>
        </w:tc>
        <w:tc>
          <w:tcPr>
            <w:tcW w:w="2646" w:type="dxa"/>
            <w:tcBorders>
              <w:top w:val="single" w:color="000000" w:sz="4" w:space="0"/>
              <w:left w:val="single" w:color="000000" w:sz="4" w:space="0"/>
              <w:bottom w:val="single" w:color="000000" w:sz="4" w:space="0"/>
            </w:tcBorders>
            <w:shd w:val="clear" w:color="auto" w:fill="auto"/>
            <w:vAlign w:val="center"/>
          </w:tcPr>
          <w:p w14:paraId="2EAD8A1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配置，分辨率:1080P或以上；内存≥64G SD(TF)卡；显示屏尺寸≥5英寸。相当或优于360、小米、海康威视。</w:t>
            </w:r>
          </w:p>
        </w:tc>
        <w:tc>
          <w:tcPr>
            <w:tcW w:w="881" w:type="dxa"/>
            <w:tcBorders>
              <w:top w:val="single" w:color="000000" w:sz="4" w:space="0"/>
              <w:left w:val="single" w:color="000000" w:sz="4" w:space="0"/>
              <w:bottom w:val="single" w:color="000000" w:sz="4" w:space="0"/>
            </w:tcBorders>
            <w:shd w:val="clear" w:color="auto" w:fill="auto"/>
            <w:vAlign w:val="center"/>
          </w:tcPr>
          <w:p w14:paraId="5384CBEE">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3782FA0">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7FDCD06">
            <w:pPr>
              <w:spacing w:line="360" w:lineRule="auto"/>
              <w:contextualSpacing/>
              <w:jc w:val="center"/>
              <w:rPr>
                <w:rFonts w:hint="eastAsia" w:ascii="宋体" w:hAnsi="宋体" w:eastAsia="宋体" w:cs="宋体"/>
                <w:color w:val="auto"/>
                <w:kern w:val="0"/>
                <w:szCs w:val="21"/>
                <w:highlight w:val="none"/>
              </w:rPr>
            </w:pPr>
          </w:p>
        </w:tc>
      </w:tr>
      <w:tr w14:paraId="43377E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13B1F2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7EE9043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736580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随车工具</w:t>
            </w:r>
          </w:p>
        </w:tc>
        <w:tc>
          <w:tcPr>
            <w:tcW w:w="2646" w:type="dxa"/>
            <w:tcBorders>
              <w:top w:val="single" w:color="000000" w:sz="4" w:space="0"/>
              <w:left w:val="single" w:color="000000" w:sz="4" w:space="0"/>
              <w:bottom w:val="single" w:color="000000" w:sz="4" w:space="0"/>
            </w:tcBorders>
            <w:shd w:val="clear" w:color="auto" w:fill="auto"/>
            <w:vAlign w:val="center"/>
          </w:tcPr>
          <w:p w14:paraId="57916C3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配置包括但不限于：汽车电瓶搭火线、车载充气泵、灭火器、三角木止退器、</w:t>
            </w:r>
            <w:r>
              <w:rPr>
                <w:rFonts w:hint="eastAsia" w:ascii="宋体" w:hAnsi="宋体" w:eastAsia="宋体" w:cs="宋体"/>
                <w:color w:val="auto"/>
                <w:kern w:val="0"/>
                <w:szCs w:val="21"/>
                <w:highlight w:val="none"/>
                <w:lang w:val="en-US" w:eastAsia="zh-CN"/>
              </w:rPr>
              <w:t>水基型</w:t>
            </w:r>
            <w:r>
              <w:rPr>
                <w:rFonts w:hint="eastAsia" w:ascii="宋体" w:hAnsi="宋体" w:eastAsia="宋体" w:cs="宋体"/>
                <w:color w:val="auto"/>
                <w:kern w:val="0"/>
                <w:szCs w:val="21"/>
                <w:highlight w:val="none"/>
              </w:rPr>
              <w:t>灭火器、全包围脚垫、安全锤。</w:t>
            </w:r>
          </w:p>
        </w:tc>
        <w:tc>
          <w:tcPr>
            <w:tcW w:w="881" w:type="dxa"/>
            <w:tcBorders>
              <w:top w:val="single" w:color="000000" w:sz="4" w:space="0"/>
              <w:left w:val="single" w:color="000000" w:sz="4" w:space="0"/>
              <w:bottom w:val="single" w:color="000000" w:sz="4" w:space="0"/>
            </w:tcBorders>
            <w:shd w:val="clear" w:color="auto" w:fill="auto"/>
            <w:vAlign w:val="center"/>
          </w:tcPr>
          <w:p w14:paraId="08C8AD0C">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1708DF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895CA7F">
            <w:pPr>
              <w:spacing w:line="360" w:lineRule="auto"/>
              <w:contextualSpacing/>
              <w:jc w:val="center"/>
              <w:rPr>
                <w:rFonts w:hint="eastAsia" w:ascii="宋体" w:hAnsi="宋体" w:eastAsia="宋体" w:cs="宋体"/>
                <w:color w:val="auto"/>
                <w:kern w:val="0"/>
                <w:szCs w:val="21"/>
                <w:highlight w:val="none"/>
              </w:rPr>
            </w:pPr>
          </w:p>
        </w:tc>
      </w:tr>
    </w:tbl>
    <w:p w14:paraId="43635895">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5C653C0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481ABC7">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2D475A24">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8398B17">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val="en-US" w:eastAsia="zh-CN" w:bidi="ar"/>
        </w:rPr>
        <w:t>参数</w:t>
      </w:r>
      <w:r>
        <w:rPr>
          <w:rFonts w:hint="eastAsia" w:ascii="宋体" w:hAnsi="宋体" w:eastAsia="宋体" w:cs="宋体"/>
          <w:color w:val="auto"/>
          <w:szCs w:val="21"/>
          <w:highlight w:val="none"/>
          <w:lang w:bidi="ar"/>
        </w:rPr>
        <w:t>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28D828B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3A7944BF">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055EF32">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113F100E">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3B2F3CBE">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63"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63"/>
    </w:p>
    <w:p w14:paraId="47A87A2E">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64" w:name="_Toc29722"/>
      <w:r>
        <w:rPr>
          <w:rFonts w:hint="eastAsia" w:ascii="宋体" w:hAnsi="宋体" w:eastAsia="宋体" w:cs="宋体"/>
          <w:b/>
          <w:color w:val="auto"/>
          <w:kern w:val="0"/>
          <w:sz w:val="30"/>
          <w:szCs w:val="30"/>
          <w:highlight w:val="none"/>
          <w:lang w:bidi="ar"/>
        </w:rPr>
        <w:t>车辆配置清单</w:t>
      </w:r>
      <w:bookmarkEnd w:id="664"/>
    </w:p>
    <w:p w14:paraId="7511ADBF">
      <w:pPr>
        <w:pStyle w:val="32"/>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lang w:bidi="ar"/>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u w:val="none"/>
          <w:lang w:eastAsia="zh-CN" w:bidi="ar"/>
        </w:rPr>
        <w:t>东莞市水务环境投资控股集团管网有限公司2026年防撞缓冲车采购项目（重新招标）</w:t>
      </w:r>
    </w:p>
    <w:p w14:paraId="44AC18B9">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val="en-US" w:eastAsia="zh-CN"/>
        </w:rPr>
      </w:pPr>
      <w:r>
        <w:rPr>
          <w:rFonts w:hint="eastAsia" w:eastAsia="宋体" w:cs="宋体"/>
          <w:b/>
          <w:color w:val="auto"/>
          <w:kern w:val="0"/>
          <w:sz w:val="21"/>
          <w:szCs w:val="21"/>
          <w:highlight w:val="none"/>
          <w:lang w:eastAsia="zh-CN" w:bidi="ar"/>
        </w:rPr>
        <w:t>招标编号：TC269400L</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68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5FDC355">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62F8E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4DB276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8110E0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369227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0B055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3E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3F8D671E">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372314CC">
            <w:pPr>
              <w:autoSpaceDE w:val="0"/>
              <w:autoSpaceDN w:val="0"/>
              <w:adjustRightInd w:val="0"/>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防撞缓冲车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827FF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1E6DFA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3FA347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C310FF">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F2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F6ABF5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A655961">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81D2DE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2B520B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9BA71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2D674C">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26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D22B8C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CE8118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3AD5A7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152D4D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E69506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822D0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2390A6CA">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F5D29FC">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33130C9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w:t>
      </w:r>
      <w:r>
        <w:rPr>
          <w:rFonts w:hint="eastAsia" w:ascii="宋体" w:hAnsi="宋体" w:eastAsia="宋体" w:cs="宋体"/>
          <w:b/>
          <w:color w:val="auto"/>
          <w:kern w:val="0"/>
          <w:szCs w:val="21"/>
          <w:highlight w:val="none"/>
          <w:lang w:val="en-US" w:eastAsia="zh-CN" w:bidi="ar"/>
        </w:rPr>
        <w:t>型号</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发动机型号</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空调等</w:t>
      </w:r>
      <w:r>
        <w:rPr>
          <w:rFonts w:hint="eastAsia" w:ascii="宋体" w:hAnsi="宋体" w:eastAsia="宋体" w:cs="宋体"/>
          <w:b/>
          <w:color w:val="auto"/>
          <w:kern w:val="0"/>
          <w:szCs w:val="21"/>
          <w:highlight w:val="none"/>
          <w:lang w:bidi="ar"/>
        </w:rPr>
        <w:t>。</w:t>
      </w:r>
    </w:p>
    <w:p w14:paraId="668ABF16">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0A09499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7F2E0581">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3A03B85A">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48"/>
      <w:bookmarkEnd w:id="649"/>
      <w:bookmarkEnd w:id="650"/>
      <w:bookmarkEnd w:id="651"/>
      <w:bookmarkEnd w:id="652"/>
      <w:bookmarkEnd w:id="653"/>
      <w:bookmarkEnd w:id="654"/>
      <w:bookmarkEnd w:id="655"/>
    </w:p>
    <w:p w14:paraId="5ADB926C">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A9CCE2">
      <w:pPr>
        <w:widowControl/>
        <w:jc w:val="left"/>
        <w:rPr>
          <w:rFonts w:ascii="宋体" w:hAnsi="宋体" w:eastAsia="宋体" w:cs="Times New Roman"/>
          <w:color w:val="auto"/>
          <w:kern w:val="0"/>
          <w:szCs w:val="21"/>
          <w:highlight w:val="none"/>
        </w:rPr>
      </w:pPr>
      <w:bookmarkStart w:id="665" w:name="_Toc94107225"/>
      <w:r>
        <w:rPr>
          <w:rFonts w:ascii="宋体" w:hAnsi="宋体" w:eastAsia="宋体" w:cs="Times New Roman"/>
          <w:color w:val="auto"/>
          <w:kern w:val="0"/>
          <w:szCs w:val="21"/>
          <w:highlight w:val="none"/>
        </w:rPr>
        <w:br w:type="page"/>
      </w:r>
    </w:p>
    <w:bookmarkEnd w:id="665"/>
    <w:p w14:paraId="3785ECD4">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66" w:name="_Toc169169456"/>
      <w:bookmarkStart w:id="667" w:name="_Toc27219"/>
      <w:bookmarkStart w:id="668" w:name="_Toc142508389"/>
      <w:bookmarkStart w:id="669" w:name="_Toc140596949"/>
      <w:bookmarkStart w:id="670" w:name="_Toc102860094"/>
      <w:bookmarkStart w:id="671" w:name="_Toc104991896"/>
      <w:bookmarkStart w:id="672" w:name="_Toc102860438"/>
      <w:bookmarkStart w:id="673" w:name="_Toc533708139"/>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4 零部件保修期限表</w:t>
      </w:r>
      <w:bookmarkEnd w:id="666"/>
      <w:bookmarkEnd w:id="667"/>
    </w:p>
    <w:p w14:paraId="07E710AD">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74" w:name="_Toc121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部分零部件保修期限表</w:t>
      </w:r>
      <w:bookmarkEnd w:id="674"/>
    </w:p>
    <w:tbl>
      <w:tblPr>
        <w:tblStyle w:val="36"/>
        <w:tblW w:w="9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2100"/>
        <w:gridCol w:w="3440"/>
        <w:gridCol w:w="3122"/>
      </w:tblGrid>
      <w:tr w14:paraId="3C60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0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7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质保期限</w:t>
            </w:r>
          </w:p>
        </w:tc>
      </w:tr>
      <w:tr w14:paraId="6375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73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27BA879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0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08D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9DB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7C0E619">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C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8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A1E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7EB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755D2AAB">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2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5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FC8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02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737A14A7">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A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0562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916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F7616E8">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E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2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410B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C8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392BDDB1">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C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025A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C9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7045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8D49">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4AC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CF8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5499">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5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2C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5AC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51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789D">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大型电子安全导向牌</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56AC">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bl>
    <w:p w14:paraId="2F0C3956">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667FA3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78817D9">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62318847">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部分零部件保修期限表</w:t>
      </w:r>
      <w:r>
        <w:rPr>
          <w:rFonts w:hint="eastAsia" w:ascii="宋体" w:hAnsi="宋体" w:eastAsia="宋体" w:cs="宋体"/>
          <w:color w:val="auto"/>
          <w:kern w:val="0"/>
          <w:sz w:val="21"/>
          <w:szCs w:val="21"/>
          <w:highlight w:val="none"/>
          <w:lang w:bidi="ar"/>
        </w:rPr>
        <w:t>”有差异的，以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096DEB62">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5211BE08">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5DAB22F4">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56A732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C6488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A992FB0">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B3CB12E">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75" w:name="_Toc24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75"/>
    </w:p>
    <w:p w14:paraId="66D5856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624C2A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76" w:name="_Toc169169457"/>
      <w:bookmarkStart w:id="677" w:name="_Toc6519"/>
      <w:bookmarkStart w:id="678" w:name="_Toc1222"/>
      <w:bookmarkStart w:id="679" w:name="_Toc770"/>
      <w:r>
        <w:rPr>
          <w:rFonts w:hint="eastAsia" w:ascii="宋体" w:hAnsi="宋体" w:eastAsia="宋体" w:cs="宋体"/>
          <w:b/>
          <w:color w:val="auto"/>
          <w:kern w:val="0"/>
          <w:sz w:val="32"/>
          <w:szCs w:val="32"/>
          <w:highlight w:val="none"/>
          <w:lang w:val="en-US" w:eastAsia="zh-CN" w:bidi="ar"/>
        </w:rPr>
        <w:t>14.5 所投车辆性能</w:t>
      </w:r>
    </w:p>
    <w:p w14:paraId="289016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14:paraId="6ADF779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说明：</w:t>
      </w:r>
      <w:r>
        <w:rPr>
          <w:rFonts w:hint="eastAsia" w:ascii="宋体" w:hAnsi="宋体" w:eastAsia="宋体" w:cs="宋体"/>
          <w:b/>
          <w:color w:val="auto"/>
          <w:szCs w:val="21"/>
          <w:highlight w:val="none"/>
          <w:lang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p w14:paraId="1C55CA1C">
      <w:pPr>
        <w:pStyle w:val="2"/>
        <w:rPr>
          <w:rFonts w:hint="default"/>
          <w:color w:val="auto"/>
          <w:highlight w:val="none"/>
          <w:lang w:val="en-US" w:eastAsia="zh-CN"/>
        </w:rPr>
      </w:pPr>
    </w:p>
    <w:p w14:paraId="1934BD79">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0590701">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76"/>
      <w:bookmarkEnd w:id="677"/>
      <w:bookmarkStart w:id="680" w:name="_Toc169169459"/>
      <w:bookmarkStart w:id="681" w:name="_Toc31131"/>
      <w:r>
        <w:rPr>
          <w:rFonts w:hint="eastAsia" w:ascii="宋体" w:hAnsi="宋体" w:eastAsia="宋体" w:cs="宋体"/>
          <w:b/>
          <w:color w:val="auto"/>
          <w:kern w:val="0"/>
          <w:sz w:val="32"/>
          <w:szCs w:val="32"/>
          <w:highlight w:val="none"/>
          <w:lang w:bidi="ar"/>
        </w:rPr>
        <w:t>售后服务承诺书格式</w:t>
      </w:r>
      <w:bookmarkEnd w:id="680"/>
      <w:bookmarkEnd w:id="681"/>
    </w:p>
    <w:p w14:paraId="72F4B27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6E8C017">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14:paraId="281E4CD7">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8D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BFF00CB">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609B073">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b/>
                <w:color w:val="auto"/>
                <w:kern w:val="0"/>
                <w:szCs w:val="21"/>
                <w:highlight w:val="none"/>
                <w:shd w:val="clear" w:color="auto" w:fill="FFFFFF"/>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14:paraId="3349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8C84AB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5BCE354">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7A882995">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14:paraId="1B1C9AE0">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094FF9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5401BCD">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7FF29BCF">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cols w:space="720" w:num="1"/>
          <w:titlePg/>
          <w:docGrid w:linePitch="326" w:charSpace="0"/>
        </w:sectPr>
      </w:pPr>
      <w:bookmarkStart w:id="682" w:name="_Toc31934"/>
      <w:bookmarkStart w:id="683" w:name="_Toc169169460"/>
    </w:p>
    <w:p w14:paraId="21665D54">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4.7</w:t>
      </w:r>
      <w:r>
        <w:rPr>
          <w:rFonts w:hint="eastAsia" w:ascii="宋体" w:hAnsi="宋体" w:eastAsia="宋体" w:cs="宋体"/>
          <w:b/>
          <w:color w:val="auto"/>
          <w:kern w:val="0"/>
          <w:sz w:val="32"/>
          <w:szCs w:val="32"/>
          <w:highlight w:val="none"/>
          <w:lang w:bidi="ar"/>
        </w:rPr>
        <w:t xml:space="preserve"> </w:t>
      </w:r>
      <w:bookmarkEnd w:id="682"/>
      <w:bookmarkEnd w:id="683"/>
      <w:bookmarkStart w:id="684" w:name="_Toc31932"/>
      <w:bookmarkStart w:id="685" w:name="_Toc169169461"/>
      <w:r>
        <w:rPr>
          <w:rFonts w:hint="eastAsia" w:ascii="宋体" w:hAnsi="宋体" w:eastAsia="宋体" w:cs="宋体"/>
          <w:b/>
          <w:color w:val="auto"/>
          <w:kern w:val="0"/>
          <w:sz w:val="32"/>
          <w:szCs w:val="32"/>
          <w:highlight w:val="none"/>
          <w:lang w:bidi="ar"/>
        </w:rPr>
        <w:t>质保期及服务便利性承诺书格式</w:t>
      </w:r>
      <w:bookmarkEnd w:id="684"/>
      <w:bookmarkEnd w:id="685"/>
    </w:p>
    <w:p w14:paraId="57BF6E4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5F57295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0F1F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EEB5C1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7F6177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62E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176BBA9">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294653A">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7019DA16">
      <w:pPr>
        <w:autoSpaceDE w:val="0"/>
        <w:autoSpaceDN w:val="0"/>
        <w:adjustRightInd w:val="0"/>
        <w:spacing w:line="360" w:lineRule="auto"/>
        <w:jc w:val="left"/>
        <w:rPr>
          <w:rFonts w:ascii="宋体" w:hAnsi="宋体" w:eastAsia="宋体" w:cs="宋体"/>
          <w:color w:val="auto"/>
          <w:szCs w:val="21"/>
          <w:highlight w:val="none"/>
        </w:rPr>
      </w:pPr>
    </w:p>
    <w:p w14:paraId="4DE575AE">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36FCC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F68E24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8B1139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86" w:name="_Toc2113"/>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color w:val="auto"/>
          <w:kern w:val="0"/>
          <w:sz w:val="30"/>
          <w:szCs w:val="30"/>
          <w:highlight w:val="none"/>
        </w:rPr>
        <w:t>投标人认为有必要提供的其它材料（不做强制要求）</w:t>
      </w:r>
      <w:bookmarkEnd w:id="668"/>
      <w:bookmarkEnd w:id="669"/>
      <w:bookmarkEnd w:id="670"/>
      <w:bookmarkEnd w:id="671"/>
      <w:bookmarkEnd w:id="672"/>
      <w:bookmarkEnd w:id="678"/>
      <w:bookmarkEnd w:id="679"/>
      <w:bookmarkEnd w:id="686"/>
    </w:p>
    <w:p w14:paraId="724CF472">
      <w:pPr>
        <w:autoSpaceDE w:val="0"/>
        <w:autoSpaceDN w:val="0"/>
        <w:adjustRightInd w:val="0"/>
        <w:jc w:val="left"/>
        <w:rPr>
          <w:rFonts w:ascii="宋体" w:hAnsi="宋体" w:eastAsia="宋体" w:cs="Times New Roman"/>
          <w:color w:val="auto"/>
          <w:kern w:val="0"/>
          <w:sz w:val="24"/>
          <w:szCs w:val="24"/>
          <w:highlight w:val="none"/>
        </w:rPr>
      </w:pPr>
    </w:p>
    <w:p w14:paraId="2DA4085D">
      <w:pPr>
        <w:autoSpaceDE w:val="0"/>
        <w:autoSpaceDN w:val="0"/>
        <w:adjustRightInd w:val="0"/>
        <w:jc w:val="left"/>
        <w:rPr>
          <w:rFonts w:ascii="宋体" w:hAnsi="宋体" w:eastAsia="宋体" w:cs="Times New Roman"/>
          <w:color w:val="auto"/>
          <w:kern w:val="0"/>
          <w:sz w:val="24"/>
          <w:szCs w:val="24"/>
          <w:highlight w:val="none"/>
        </w:rPr>
      </w:pPr>
    </w:p>
    <w:p w14:paraId="1C64E16C">
      <w:pPr>
        <w:autoSpaceDE w:val="0"/>
        <w:autoSpaceDN w:val="0"/>
        <w:adjustRightInd w:val="0"/>
        <w:jc w:val="left"/>
        <w:rPr>
          <w:rFonts w:ascii="宋体" w:hAnsi="宋体" w:eastAsia="宋体" w:cs="Times New Roman"/>
          <w:color w:val="auto"/>
          <w:kern w:val="0"/>
          <w:sz w:val="24"/>
          <w:szCs w:val="24"/>
          <w:highlight w:val="none"/>
        </w:rPr>
      </w:pPr>
    </w:p>
    <w:p w14:paraId="5A1412D5">
      <w:pPr>
        <w:autoSpaceDE w:val="0"/>
        <w:autoSpaceDN w:val="0"/>
        <w:adjustRightInd w:val="0"/>
        <w:jc w:val="left"/>
        <w:rPr>
          <w:rFonts w:ascii="宋体" w:hAnsi="宋体" w:eastAsia="宋体" w:cs="Times New Roman"/>
          <w:color w:val="auto"/>
          <w:kern w:val="0"/>
          <w:sz w:val="24"/>
          <w:szCs w:val="24"/>
          <w:highlight w:val="none"/>
        </w:rPr>
      </w:pPr>
    </w:p>
    <w:p w14:paraId="6C534F0D">
      <w:pPr>
        <w:autoSpaceDE w:val="0"/>
        <w:autoSpaceDN w:val="0"/>
        <w:adjustRightInd w:val="0"/>
        <w:jc w:val="left"/>
        <w:rPr>
          <w:rFonts w:ascii="宋体" w:hAnsi="宋体" w:eastAsia="宋体" w:cs="Times New Roman"/>
          <w:color w:val="auto"/>
          <w:kern w:val="0"/>
          <w:sz w:val="24"/>
          <w:szCs w:val="24"/>
          <w:highlight w:val="none"/>
        </w:rPr>
      </w:pPr>
    </w:p>
    <w:p w14:paraId="33810C13">
      <w:pPr>
        <w:autoSpaceDE w:val="0"/>
        <w:autoSpaceDN w:val="0"/>
        <w:adjustRightInd w:val="0"/>
        <w:jc w:val="left"/>
        <w:rPr>
          <w:rFonts w:ascii="宋体" w:hAnsi="宋体" w:eastAsia="宋体" w:cs="Times New Roman"/>
          <w:color w:val="auto"/>
          <w:kern w:val="0"/>
          <w:sz w:val="24"/>
          <w:szCs w:val="24"/>
          <w:highlight w:val="none"/>
        </w:rPr>
      </w:pPr>
    </w:p>
    <w:p w14:paraId="6120D81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319D89A">
      <w:pPr>
        <w:autoSpaceDE w:val="0"/>
        <w:autoSpaceDN w:val="0"/>
        <w:adjustRightInd w:val="0"/>
        <w:jc w:val="left"/>
        <w:rPr>
          <w:rFonts w:ascii="宋体" w:hAnsi="宋体" w:eastAsia="宋体" w:cs="Times New Roman"/>
          <w:color w:val="auto"/>
          <w:kern w:val="0"/>
          <w:sz w:val="24"/>
          <w:szCs w:val="24"/>
          <w:highlight w:val="none"/>
        </w:rPr>
      </w:pPr>
    </w:p>
    <w:p w14:paraId="67F205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87" w:name="_Toc25469"/>
      <w:bookmarkStart w:id="688" w:name="_Toc3113"/>
      <w:bookmarkStart w:id="689" w:name="_Toc142508390"/>
      <w:bookmarkStart w:id="690" w:name="_Toc28845"/>
      <w:bookmarkStart w:id="691" w:name="_Toc521918141"/>
      <w:bookmarkStart w:id="692" w:name="_Toc22601_WPSOffice_Level1"/>
      <w:bookmarkStart w:id="693" w:name="_Toc522047402"/>
      <w:r>
        <w:rPr>
          <w:rFonts w:hint="eastAsia" w:ascii="宋体" w:hAnsi="宋体" w:eastAsia="宋体" w:cs="宋体"/>
          <w:b/>
          <w:bCs/>
          <w:color w:val="auto"/>
          <w:kern w:val="44"/>
          <w:sz w:val="32"/>
          <w:szCs w:val="32"/>
          <w:highlight w:val="none"/>
          <w:lang w:val="zh-CN"/>
        </w:rPr>
        <w:t>附件一：评标工作大纲</w:t>
      </w:r>
      <w:bookmarkEnd w:id="687"/>
      <w:bookmarkEnd w:id="688"/>
      <w:bookmarkEnd w:id="689"/>
      <w:bookmarkEnd w:id="690"/>
    </w:p>
    <w:p w14:paraId="68809E3D">
      <w:pPr>
        <w:autoSpaceDE w:val="0"/>
        <w:autoSpaceDN w:val="0"/>
        <w:adjustRightInd w:val="0"/>
        <w:spacing w:line="400" w:lineRule="atLeast"/>
        <w:jc w:val="center"/>
        <w:rPr>
          <w:rFonts w:ascii="宋体" w:hAnsi="宋体" w:eastAsia="宋体" w:cs="宋体"/>
          <w:b/>
          <w:bCs/>
          <w:color w:val="auto"/>
          <w:szCs w:val="21"/>
          <w:highlight w:val="none"/>
        </w:rPr>
      </w:pPr>
    </w:p>
    <w:p w14:paraId="7D256C5D">
      <w:pPr>
        <w:autoSpaceDE w:val="0"/>
        <w:autoSpaceDN w:val="0"/>
        <w:adjustRightInd w:val="0"/>
        <w:spacing w:line="400" w:lineRule="atLeast"/>
        <w:jc w:val="center"/>
        <w:rPr>
          <w:rFonts w:ascii="宋体" w:hAnsi="宋体" w:eastAsia="宋体" w:cs="宋体"/>
          <w:b/>
          <w:bCs/>
          <w:color w:val="auto"/>
          <w:szCs w:val="21"/>
          <w:highlight w:val="none"/>
        </w:rPr>
      </w:pPr>
    </w:p>
    <w:p w14:paraId="5127438F">
      <w:pPr>
        <w:autoSpaceDE w:val="0"/>
        <w:autoSpaceDN w:val="0"/>
        <w:adjustRightInd w:val="0"/>
        <w:spacing w:line="400" w:lineRule="atLeast"/>
        <w:jc w:val="center"/>
        <w:rPr>
          <w:rFonts w:ascii="宋体" w:hAnsi="宋体" w:eastAsia="宋体" w:cs="宋体"/>
          <w:b/>
          <w:bCs/>
          <w:color w:val="auto"/>
          <w:szCs w:val="21"/>
          <w:highlight w:val="none"/>
        </w:rPr>
      </w:pPr>
    </w:p>
    <w:p w14:paraId="617D5EE4">
      <w:pPr>
        <w:autoSpaceDE w:val="0"/>
        <w:autoSpaceDN w:val="0"/>
        <w:adjustRightInd w:val="0"/>
        <w:spacing w:line="400" w:lineRule="atLeast"/>
        <w:jc w:val="center"/>
        <w:rPr>
          <w:rFonts w:ascii="宋体" w:hAnsi="宋体" w:eastAsia="宋体" w:cs="宋体"/>
          <w:b/>
          <w:bCs/>
          <w:color w:val="auto"/>
          <w:szCs w:val="21"/>
          <w:highlight w:val="none"/>
        </w:rPr>
      </w:pPr>
    </w:p>
    <w:p w14:paraId="5523E5A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东莞市水务环境投资控股集团管网有限公司2026年防撞缓冲车采购项目（重新招标）</w:t>
      </w:r>
    </w:p>
    <w:p w14:paraId="09D4A59E">
      <w:pPr>
        <w:autoSpaceDE w:val="0"/>
        <w:autoSpaceDN w:val="0"/>
        <w:adjustRightInd w:val="0"/>
        <w:spacing w:line="360" w:lineRule="auto"/>
        <w:jc w:val="center"/>
        <w:rPr>
          <w:rFonts w:ascii="宋体" w:hAnsi="宋体" w:eastAsia="宋体" w:cs="宋体"/>
          <w:b/>
          <w:bCs/>
          <w:color w:val="auto"/>
          <w:sz w:val="36"/>
          <w:szCs w:val="36"/>
          <w:highlight w:val="none"/>
        </w:rPr>
      </w:pPr>
      <w:bookmarkStart w:id="694"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TC269400L</w:t>
      </w:r>
      <w:r>
        <w:rPr>
          <w:rFonts w:hint="eastAsia" w:ascii="宋体" w:hAnsi="宋体" w:eastAsia="宋体" w:cs="宋体"/>
          <w:b/>
          <w:bCs/>
          <w:color w:val="auto"/>
          <w:sz w:val="36"/>
          <w:szCs w:val="36"/>
          <w:highlight w:val="none"/>
          <w:lang w:val="zh-CN"/>
        </w:rPr>
        <w:t>）</w:t>
      </w:r>
      <w:bookmarkEnd w:id="694"/>
    </w:p>
    <w:p w14:paraId="4FD95975">
      <w:pPr>
        <w:autoSpaceDE w:val="0"/>
        <w:autoSpaceDN w:val="0"/>
        <w:adjustRightInd w:val="0"/>
        <w:spacing w:line="400" w:lineRule="atLeast"/>
        <w:jc w:val="center"/>
        <w:rPr>
          <w:rFonts w:ascii="宋体" w:hAnsi="宋体" w:eastAsia="宋体" w:cs="宋体"/>
          <w:b/>
          <w:bCs/>
          <w:color w:val="auto"/>
          <w:sz w:val="36"/>
          <w:szCs w:val="36"/>
          <w:highlight w:val="none"/>
        </w:rPr>
      </w:pPr>
    </w:p>
    <w:p w14:paraId="5D59A6B8">
      <w:pPr>
        <w:autoSpaceDE w:val="0"/>
        <w:autoSpaceDN w:val="0"/>
        <w:adjustRightInd w:val="0"/>
        <w:spacing w:line="400" w:lineRule="atLeast"/>
        <w:jc w:val="center"/>
        <w:rPr>
          <w:rFonts w:ascii="宋体" w:hAnsi="宋体" w:eastAsia="宋体" w:cs="宋体"/>
          <w:b/>
          <w:bCs/>
          <w:color w:val="auto"/>
          <w:sz w:val="36"/>
          <w:szCs w:val="36"/>
          <w:highlight w:val="none"/>
        </w:rPr>
      </w:pPr>
    </w:p>
    <w:p w14:paraId="21E914E6">
      <w:pPr>
        <w:autoSpaceDE w:val="0"/>
        <w:autoSpaceDN w:val="0"/>
        <w:adjustRightInd w:val="0"/>
        <w:spacing w:line="400" w:lineRule="atLeast"/>
        <w:jc w:val="center"/>
        <w:rPr>
          <w:rFonts w:ascii="宋体" w:hAnsi="宋体" w:eastAsia="宋体" w:cs="宋体"/>
          <w:b/>
          <w:bCs/>
          <w:color w:val="auto"/>
          <w:sz w:val="36"/>
          <w:szCs w:val="36"/>
          <w:highlight w:val="none"/>
        </w:rPr>
      </w:pPr>
    </w:p>
    <w:p w14:paraId="4D3C638F">
      <w:pPr>
        <w:autoSpaceDE w:val="0"/>
        <w:autoSpaceDN w:val="0"/>
        <w:adjustRightInd w:val="0"/>
        <w:spacing w:line="400" w:lineRule="atLeast"/>
        <w:jc w:val="center"/>
        <w:rPr>
          <w:rFonts w:ascii="宋体" w:hAnsi="宋体" w:eastAsia="宋体" w:cs="宋体"/>
          <w:b/>
          <w:bCs/>
          <w:color w:val="auto"/>
          <w:sz w:val="36"/>
          <w:szCs w:val="36"/>
          <w:highlight w:val="none"/>
        </w:rPr>
      </w:pPr>
    </w:p>
    <w:p w14:paraId="714657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5" w:name="_Toc18947_WPSOffice_Level2"/>
      <w:r>
        <w:rPr>
          <w:rFonts w:hint="eastAsia" w:ascii="宋体" w:hAnsi="宋体" w:eastAsia="宋体" w:cs="宋体"/>
          <w:b/>
          <w:bCs/>
          <w:color w:val="auto"/>
          <w:sz w:val="72"/>
          <w:szCs w:val="72"/>
          <w:highlight w:val="none"/>
          <w:lang w:val="zh-CN"/>
        </w:rPr>
        <w:t>评标工作大纲</w:t>
      </w:r>
      <w:bookmarkEnd w:id="695"/>
    </w:p>
    <w:p w14:paraId="792651EF">
      <w:pPr>
        <w:autoSpaceDE w:val="0"/>
        <w:autoSpaceDN w:val="0"/>
        <w:adjustRightInd w:val="0"/>
        <w:spacing w:line="400" w:lineRule="atLeast"/>
        <w:jc w:val="center"/>
        <w:rPr>
          <w:rFonts w:ascii="宋体" w:hAnsi="宋体" w:eastAsia="宋体" w:cs="宋体"/>
          <w:b/>
          <w:bCs/>
          <w:color w:val="auto"/>
          <w:sz w:val="36"/>
          <w:szCs w:val="36"/>
          <w:highlight w:val="none"/>
        </w:rPr>
      </w:pPr>
    </w:p>
    <w:p w14:paraId="1FCA7F09">
      <w:pPr>
        <w:autoSpaceDE w:val="0"/>
        <w:autoSpaceDN w:val="0"/>
        <w:adjustRightInd w:val="0"/>
        <w:spacing w:line="400" w:lineRule="atLeast"/>
        <w:rPr>
          <w:rFonts w:ascii="宋体" w:hAnsi="宋体" w:eastAsia="宋体" w:cs="宋体"/>
          <w:b/>
          <w:bCs/>
          <w:color w:val="auto"/>
          <w:sz w:val="36"/>
          <w:szCs w:val="36"/>
          <w:highlight w:val="none"/>
        </w:rPr>
      </w:pPr>
    </w:p>
    <w:p w14:paraId="03B43034">
      <w:pPr>
        <w:autoSpaceDE w:val="0"/>
        <w:autoSpaceDN w:val="0"/>
        <w:adjustRightInd w:val="0"/>
        <w:spacing w:line="400" w:lineRule="atLeast"/>
        <w:jc w:val="center"/>
        <w:rPr>
          <w:rFonts w:ascii="宋体" w:hAnsi="宋体" w:eastAsia="宋体" w:cs="宋体"/>
          <w:b/>
          <w:bCs/>
          <w:color w:val="auto"/>
          <w:sz w:val="36"/>
          <w:szCs w:val="36"/>
          <w:highlight w:val="none"/>
        </w:rPr>
      </w:pPr>
    </w:p>
    <w:p w14:paraId="696D8ED8">
      <w:pPr>
        <w:autoSpaceDE w:val="0"/>
        <w:autoSpaceDN w:val="0"/>
        <w:adjustRightInd w:val="0"/>
        <w:spacing w:line="400" w:lineRule="atLeast"/>
        <w:jc w:val="center"/>
        <w:rPr>
          <w:rFonts w:ascii="宋体" w:hAnsi="宋体" w:eastAsia="宋体" w:cs="宋体"/>
          <w:b/>
          <w:bCs/>
          <w:color w:val="auto"/>
          <w:sz w:val="36"/>
          <w:szCs w:val="36"/>
          <w:highlight w:val="none"/>
        </w:rPr>
      </w:pPr>
    </w:p>
    <w:p w14:paraId="7438BD79">
      <w:pPr>
        <w:autoSpaceDE w:val="0"/>
        <w:autoSpaceDN w:val="0"/>
        <w:adjustRightInd w:val="0"/>
        <w:spacing w:line="400" w:lineRule="atLeast"/>
        <w:jc w:val="center"/>
        <w:rPr>
          <w:rFonts w:ascii="宋体" w:hAnsi="宋体" w:eastAsia="宋体" w:cs="宋体"/>
          <w:b/>
          <w:bCs/>
          <w:color w:val="auto"/>
          <w:sz w:val="36"/>
          <w:szCs w:val="36"/>
          <w:highlight w:val="none"/>
        </w:rPr>
      </w:pPr>
    </w:p>
    <w:p w14:paraId="5477CBC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中招国际招标有限公司</w:t>
      </w:r>
    </w:p>
    <w:p w14:paraId="736657F5">
      <w:pPr>
        <w:autoSpaceDE w:val="0"/>
        <w:autoSpaceDN w:val="0"/>
        <w:adjustRightInd w:val="0"/>
        <w:spacing w:line="400" w:lineRule="atLeast"/>
        <w:jc w:val="center"/>
        <w:rPr>
          <w:rFonts w:ascii="宋体" w:hAnsi="宋体" w:eastAsia="宋体" w:cs="宋体"/>
          <w:b/>
          <w:bCs/>
          <w:color w:val="auto"/>
          <w:sz w:val="36"/>
          <w:szCs w:val="36"/>
          <w:highlight w:val="none"/>
        </w:rPr>
      </w:pPr>
    </w:p>
    <w:p w14:paraId="520C707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6" w:name="_Toc32395_WPSOffice_Level1"/>
      <w:r>
        <w:rPr>
          <w:rFonts w:hint="eastAsia" w:ascii="宋体" w:hAnsi="宋体" w:eastAsia="宋体" w:cs="宋体"/>
          <w:b/>
          <w:bCs/>
          <w:color w:val="auto"/>
          <w:sz w:val="36"/>
          <w:szCs w:val="36"/>
          <w:highlight w:val="none"/>
          <w:lang w:val="zh-CN"/>
        </w:rPr>
        <w:t>目录</w:t>
      </w:r>
      <w:bookmarkEnd w:id="696"/>
    </w:p>
    <w:p w14:paraId="6F49D00C">
      <w:pPr>
        <w:autoSpaceDE w:val="0"/>
        <w:autoSpaceDN w:val="0"/>
        <w:adjustRightInd w:val="0"/>
        <w:spacing w:line="400" w:lineRule="atLeast"/>
        <w:jc w:val="center"/>
        <w:rPr>
          <w:rFonts w:ascii="宋体" w:hAnsi="宋体" w:eastAsia="宋体" w:cs="宋体"/>
          <w:color w:val="auto"/>
          <w:sz w:val="44"/>
          <w:szCs w:val="44"/>
          <w:highlight w:val="none"/>
        </w:rPr>
      </w:pPr>
    </w:p>
    <w:p w14:paraId="186F1A10">
      <w:pPr>
        <w:autoSpaceDE w:val="0"/>
        <w:autoSpaceDN w:val="0"/>
        <w:adjustRightInd w:val="0"/>
        <w:spacing w:line="360" w:lineRule="auto"/>
        <w:ind w:left="567" w:hanging="567"/>
        <w:rPr>
          <w:rFonts w:ascii="宋体" w:hAnsi="宋体" w:eastAsia="宋体" w:cs="宋体"/>
          <w:color w:val="auto"/>
          <w:szCs w:val="30"/>
          <w:highlight w:val="none"/>
        </w:rPr>
      </w:pPr>
      <w:bookmarkStart w:id="69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7"/>
    </w:p>
    <w:p w14:paraId="02C34CEF">
      <w:pPr>
        <w:autoSpaceDE w:val="0"/>
        <w:autoSpaceDN w:val="0"/>
        <w:adjustRightInd w:val="0"/>
        <w:spacing w:line="360" w:lineRule="auto"/>
        <w:ind w:left="567" w:hanging="567"/>
        <w:rPr>
          <w:rFonts w:ascii="宋体" w:hAnsi="宋体" w:eastAsia="宋体" w:cs="宋体"/>
          <w:color w:val="auto"/>
          <w:szCs w:val="30"/>
          <w:highlight w:val="none"/>
        </w:rPr>
      </w:pPr>
      <w:bookmarkStart w:id="69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8"/>
    </w:p>
    <w:p w14:paraId="2A1E520B">
      <w:pPr>
        <w:autoSpaceDE w:val="0"/>
        <w:autoSpaceDN w:val="0"/>
        <w:adjustRightInd w:val="0"/>
        <w:spacing w:line="360" w:lineRule="auto"/>
        <w:ind w:left="567" w:hanging="567"/>
        <w:rPr>
          <w:rFonts w:ascii="宋体" w:hAnsi="宋体" w:eastAsia="宋体" w:cs="宋体"/>
          <w:color w:val="auto"/>
          <w:szCs w:val="30"/>
          <w:highlight w:val="none"/>
        </w:rPr>
      </w:pPr>
      <w:bookmarkStart w:id="69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9"/>
    </w:p>
    <w:p w14:paraId="2EAA0EE3">
      <w:pPr>
        <w:autoSpaceDE w:val="0"/>
        <w:autoSpaceDN w:val="0"/>
        <w:adjustRightInd w:val="0"/>
        <w:spacing w:line="360" w:lineRule="auto"/>
        <w:ind w:left="567" w:hanging="567"/>
        <w:rPr>
          <w:rFonts w:ascii="宋体" w:hAnsi="宋体" w:eastAsia="宋体" w:cs="宋体"/>
          <w:color w:val="auto"/>
          <w:szCs w:val="30"/>
          <w:highlight w:val="none"/>
        </w:rPr>
      </w:pPr>
      <w:bookmarkStart w:id="700" w:name="_Toc1206_WPSOffice_Level1"/>
      <w:r>
        <w:rPr>
          <w:rFonts w:hint="eastAsia" w:ascii="宋体" w:hAnsi="宋体" w:eastAsia="宋体" w:cs="宋体"/>
          <w:color w:val="auto"/>
          <w:szCs w:val="30"/>
          <w:highlight w:val="none"/>
        </w:rPr>
        <w:t>四、 比较和评价</w:t>
      </w:r>
      <w:bookmarkEnd w:id="700"/>
    </w:p>
    <w:p w14:paraId="08483791">
      <w:pPr>
        <w:autoSpaceDE w:val="0"/>
        <w:autoSpaceDN w:val="0"/>
        <w:adjustRightInd w:val="0"/>
        <w:spacing w:line="360" w:lineRule="auto"/>
        <w:ind w:left="567" w:hanging="567"/>
        <w:rPr>
          <w:rFonts w:ascii="宋体" w:hAnsi="宋体" w:eastAsia="宋体" w:cs="宋体"/>
          <w:color w:val="auto"/>
          <w:szCs w:val="30"/>
          <w:highlight w:val="none"/>
        </w:rPr>
      </w:pPr>
      <w:bookmarkStart w:id="70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1"/>
    </w:p>
    <w:p w14:paraId="698A0E35">
      <w:pPr>
        <w:autoSpaceDE w:val="0"/>
        <w:autoSpaceDN w:val="0"/>
        <w:adjustRightInd w:val="0"/>
        <w:spacing w:line="360" w:lineRule="auto"/>
        <w:ind w:left="567" w:hanging="567"/>
        <w:rPr>
          <w:rFonts w:ascii="宋体" w:hAnsi="宋体" w:eastAsia="宋体" w:cs="宋体"/>
          <w:color w:val="auto"/>
          <w:szCs w:val="30"/>
          <w:highlight w:val="none"/>
        </w:rPr>
      </w:pPr>
      <w:bookmarkStart w:id="70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2"/>
    </w:p>
    <w:p w14:paraId="2D590354">
      <w:pPr>
        <w:autoSpaceDE w:val="0"/>
        <w:autoSpaceDN w:val="0"/>
        <w:adjustRightInd w:val="0"/>
        <w:spacing w:line="360" w:lineRule="auto"/>
        <w:ind w:left="567" w:hanging="567"/>
        <w:rPr>
          <w:rFonts w:ascii="宋体" w:hAnsi="宋体" w:eastAsia="宋体" w:cs="宋体"/>
          <w:color w:val="auto"/>
          <w:szCs w:val="30"/>
          <w:highlight w:val="none"/>
        </w:rPr>
      </w:pPr>
      <w:bookmarkStart w:id="70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3"/>
    </w:p>
    <w:p w14:paraId="39CCB7A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1F7D52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68E5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766863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4"/>
    </w:p>
    <w:p w14:paraId="6ADFAEE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B1999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东莞市水务环境投资控股集团管网有限公司2026年防撞缓冲车采购项目（重新招标）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TC269400L</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07E9D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F1D8CB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中招国际招标有限公司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8CF915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FD241DD">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1C05B8">
      <w:pPr>
        <w:autoSpaceDE w:val="0"/>
        <w:autoSpaceDN w:val="0"/>
        <w:adjustRightInd w:val="0"/>
        <w:spacing w:line="360" w:lineRule="auto"/>
        <w:rPr>
          <w:rFonts w:ascii="宋体" w:hAnsi="宋体" w:eastAsia="宋体" w:cs="宋体"/>
          <w:color w:val="auto"/>
          <w:sz w:val="24"/>
          <w:szCs w:val="24"/>
          <w:highlight w:val="none"/>
          <w:lang w:val="zh-CN"/>
        </w:rPr>
      </w:pPr>
    </w:p>
    <w:p w14:paraId="284B2ED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7172E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7C93E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77E6E5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271F6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8386CDD">
      <w:pPr>
        <w:autoSpaceDE w:val="0"/>
        <w:autoSpaceDN w:val="0"/>
        <w:adjustRightInd w:val="0"/>
        <w:spacing w:line="360" w:lineRule="auto"/>
        <w:rPr>
          <w:rFonts w:ascii="宋体" w:hAnsi="宋体" w:eastAsia="宋体" w:cs="宋体"/>
          <w:color w:val="auto"/>
          <w:sz w:val="24"/>
          <w:szCs w:val="24"/>
          <w:highlight w:val="none"/>
          <w:lang w:val="zh-CN"/>
        </w:rPr>
      </w:pPr>
    </w:p>
    <w:p w14:paraId="304F55A1">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AB51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1EC04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7B14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5970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AC5660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6F20BE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679EB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F5FFE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B7CC6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150B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E07B5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CAD0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FE2878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F360E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D25CF7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3B86A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0B6BF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3226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E9BA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CFC314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6996AD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3158A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A07D7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68883D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5" w:name="_Toc19435_WPSOffice_Level1"/>
      <w:r>
        <w:rPr>
          <w:rFonts w:hint="eastAsia" w:ascii="宋体" w:hAnsi="宋体" w:eastAsia="宋体" w:cs="宋体"/>
          <w:b/>
          <w:bCs/>
          <w:color w:val="auto"/>
          <w:sz w:val="28"/>
          <w:szCs w:val="28"/>
          <w:highlight w:val="none"/>
          <w:lang w:val="zh-CN"/>
        </w:rPr>
        <w:t>二、投标文件的初审</w:t>
      </w:r>
      <w:bookmarkEnd w:id="705"/>
    </w:p>
    <w:p w14:paraId="2A6CB590">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C72CB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F20496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69AA45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AEA296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F0A189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329353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DE661C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C81E39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08DCA9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BD07E8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7FA90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8161763">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9D4B3B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5859E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569D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B0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F384E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4CF9861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B7ACE8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02E886">
      <w:pPr>
        <w:spacing w:line="360" w:lineRule="auto"/>
        <w:ind w:left="480"/>
        <w:rPr>
          <w:rFonts w:ascii="宋体" w:hAnsi="宋体" w:eastAsia="宋体" w:cs="宋体"/>
          <w:b/>
          <w:color w:val="auto"/>
          <w:kern w:val="0"/>
          <w:szCs w:val="21"/>
          <w:highlight w:val="none"/>
        </w:rPr>
      </w:pPr>
    </w:p>
    <w:p w14:paraId="71AD49D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06" w:name="_Toc4109_WPSOffice_Level1"/>
      <w:r>
        <w:rPr>
          <w:rFonts w:hint="eastAsia" w:ascii="宋体" w:hAnsi="宋体" w:eastAsia="宋体" w:cs="宋体"/>
          <w:b/>
          <w:bCs/>
          <w:color w:val="auto"/>
          <w:sz w:val="28"/>
          <w:szCs w:val="28"/>
          <w:highlight w:val="none"/>
          <w:lang w:val="zh-CN"/>
        </w:rPr>
        <w:t>三、澄清有关问题</w:t>
      </w:r>
      <w:bookmarkEnd w:id="706"/>
    </w:p>
    <w:p w14:paraId="1C00C3D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24D3E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D34D05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2E6780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88040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3CC67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2EA2640">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476D14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FE7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6B7796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07" w:name="_Toc8518_WPSOffice_Level1"/>
    </w:p>
    <w:p w14:paraId="0F2ABE4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7"/>
    </w:p>
    <w:p w14:paraId="7A1B70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6C590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F7B73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1CD099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FD000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7B66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DC72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ED7E8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69B1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7672C0A">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07BD09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AEB0C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D0552B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D8086F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A18B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A1227D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C7BACD">
      <w:pPr>
        <w:autoSpaceDE w:val="0"/>
        <w:autoSpaceDN w:val="0"/>
        <w:adjustRightInd w:val="0"/>
        <w:spacing w:line="360" w:lineRule="auto"/>
        <w:rPr>
          <w:rFonts w:ascii="宋体" w:hAnsi="宋体" w:eastAsia="宋体" w:cs="宋体"/>
          <w:color w:val="auto"/>
          <w:szCs w:val="24"/>
          <w:highlight w:val="none"/>
          <w:lang w:val="zh-CN"/>
        </w:rPr>
      </w:pPr>
    </w:p>
    <w:p w14:paraId="472B189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9D5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CFD50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D87C7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51C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4C995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603765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25</w:t>
            </w:r>
            <w:r>
              <w:rPr>
                <w:rFonts w:hint="eastAsia" w:ascii="宋体" w:hAnsi="宋体" w:eastAsia="宋体" w:cs="宋体"/>
                <w:b w:val="0"/>
                <w:bCs/>
                <w:color w:val="auto"/>
                <w:szCs w:val="21"/>
                <w:highlight w:val="none"/>
                <w:lang w:bidi="ar"/>
              </w:rPr>
              <w:t>分</w:t>
            </w:r>
          </w:p>
        </w:tc>
      </w:tr>
      <w:tr w14:paraId="5DB73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B43AC">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AA49A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14:paraId="427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F786A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347B9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30</w:t>
            </w:r>
            <w:r>
              <w:rPr>
                <w:rFonts w:hint="eastAsia" w:ascii="宋体" w:hAnsi="宋体" w:eastAsia="宋体" w:cs="宋体"/>
                <w:b w:val="0"/>
                <w:bCs/>
                <w:color w:val="auto"/>
                <w:szCs w:val="21"/>
                <w:highlight w:val="none"/>
                <w:lang w:bidi="ar"/>
              </w:rPr>
              <w:t>分</w:t>
            </w:r>
          </w:p>
        </w:tc>
      </w:tr>
    </w:tbl>
    <w:p w14:paraId="7808D75B">
      <w:pPr>
        <w:tabs>
          <w:tab w:val="left" w:pos="585"/>
        </w:tabs>
        <w:autoSpaceDE w:val="0"/>
        <w:autoSpaceDN w:val="0"/>
        <w:adjustRightInd w:val="0"/>
        <w:spacing w:line="360" w:lineRule="auto"/>
        <w:rPr>
          <w:rFonts w:ascii="宋体" w:hAnsi="宋体" w:eastAsia="宋体" w:cs="宋体"/>
          <w:b/>
          <w:color w:val="auto"/>
          <w:szCs w:val="21"/>
          <w:highlight w:val="none"/>
        </w:rPr>
      </w:pPr>
      <w:bookmarkStart w:id="708" w:name="_Toc18349_WPSOffice_Level2"/>
    </w:p>
    <w:p w14:paraId="784D80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0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9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094ED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A1CFE3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FFF02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7F5A7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5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9C54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621D3A2A">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E7A03E">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6926B4D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A380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5B1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AB09CC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70B43229">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B0C99E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711FDFF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906A93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72074810">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61812F">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21347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F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074588">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09"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C5B0399">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47E8FC9A">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（1）投标人2023年以来(签订合同的时间要求为2023年1月1日或以后)具有所投车型销售业绩的，至少提供本项目需求数量(</w:t>
            </w:r>
            <w:r>
              <w:rPr>
                <w:rFonts w:hint="eastAsia" w:eastAsia="宋体" w:cs="宋体"/>
                <w:color w:val="auto"/>
                <w:sz w:val="21"/>
                <w:szCs w:val="21"/>
                <w:highlight w:val="none"/>
                <w:lang w:val="en-US" w:eastAsia="zh-CN" w:bidi="ar"/>
              </w:rPr>
              <w:t>9</w:t>
            </w:r>
            <w:r>
              <w:rPr>
                <w:rFonts w:hint="eastAsia" w:eastAsia="宋体" w:cs="宋体"/>
                <w:color w:val="auto"/>
                <w:sz w:val="21"/>
                <w:szCs w:val="21"/>
                <w:highlight w:val="none"/>
                <w:lang w:bidi="ar"/>
              </w:rPr>
              <w:t>辆)，在满足需求数量上每增加一辆的，得2分，本子项满分16分。</w:t>
            </w:r>
          </w:p>
          <w:p w14:paraId="63452E9A">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提供投标人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14:paraId="11D1F13C">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30CD7BE9">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003C9C04">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3C4F7BA3">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0FA2BD6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43579C75">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5EDA9499">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09"/>
    </w:tbl>
    <w:p w14:paraId="07C639C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0" w:name="_Toc11639_WPSOffice_Level2"/>
    </w:p>
    <w:p w14:paraId="5C59F7F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1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276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6AA9FAA">
            <w:pPr>
              <w:autoSpaceDE w:val="0"/>
              <w:autoSpaceDN w:val="0"/>
              <w:adjustRightInd w:val="0"/>
              <w:spacing w:line="400" w:lineRule="exact"/>
              <w:jc w:val="center"/>
              <w:rPr>
                <w:rFonts w:ascii="宋体" w:hAnsi="宋体" w:eastAsia="宋体" w:cs="宋体"/>
                <w:b/>
                <w:color w:val="auto"/>
                <w:kern w:val="0"/>
                <w:szCs w:val="21"/>
                <w:highlight w:val="none"/>
              </w:rPr>
            </w:pPr>
            <w:bookmarkStart w:id="71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A65D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217E41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06DF0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A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EB2A2AF">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6E07BE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7E918BB5">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124EA20D">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1D6E7E7">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517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85AF7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3AFE5367">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防撞缓冲车的</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0D8B943D">
            <w:pPr>
              <w:numPr>
                <w:ilvl w:val="0"/>
                <w:numId w:val="5"/>
              </w:numPr>
              <w:autoSpaceDE w:val="0"/>
              <w:autoSpaceDN w:val="0"/>
              <w:adjustRightInd w:val="0"/>
              <w:snapToGrid w:val="0"/>
              <w:spacing w:line="360" w:lineRule="auto"/>
              <w:jc w:val="left"/>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对投标车辆的吸能效果（在1100-2270kg——≥80 km/h范围下，防撞车位移距离）,按等级高低进行排序，排序第一的得</w:t>
            </w:r>
            <w:r>
              <w:rPr>
                <w:rFonts w:hint="eastAsia" w:ascii="宋体" w:hAnsi="宋体" w:eastAsia="宋体" w:cs="宋体"/>
                <w:bCs/>
                <w:color w:val="auto"/>
                <w:szCs w:val="21"/>
                <w:highlight w:val="none"/>
                <w:lang w:val="en-US" w:eastAsia="zh-CN" w:bidi="ar"/>
              </w:rPr>
              <w:t>8</w:t>
            </w:r>
            <w:r>
              <w:rPr>
                <w:rFonts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6</w:t>
            </w:r>
            <w:r>
              <w:rPr>
                <w:rFonts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4</w:t>
            </w:r>
            <w:r>
              <w:rPr>
                <w:rFonts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2</w:t>
            </w:r>
            <w:r>
              <w:rPr>
                <w:rFonts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bidi="ar"/>
              </w:rPr>
              <w:t>；</w:t>
            </w:r>
          </w:p>
          <w:p w14:paraId="7699F177">
            <w:pPr>
              <w:pStyle w:val="2"/>
              <w:numPr>
                <w:ilvl w:val="0"/>
                <w:numId w:val="5"/>
              </w:numPr>
              <w:rPr>
                <w:rFonts w:ascii="宋体" w:hAnsi="宋体" w:eastAsia="宋体" w:cs="宋体"/>
                <w:bCs/>
                <w:snapToGrid/>
                <w:color w:val="auto"/>
                <w:kern w:val="2"/>
                <w:szCs w:val="21"/>
                <w:highlight w:val="none"/>
                <w:lang w:bidi="ar"/>
              </w:rPr>
            </w:pPr>
            <w:r>
              <w:rPr>
                <w:rFonts w:hint="eastAsia" w:ascii="宋体" w:hAnsi="宋体" w:eastAsia="宋体" w:cs="宋体"/>
                <w:bCs/>
                <w:snapToGrid/>
                <w:color w:val="auto"/>
                <w:kern w:val="2"/>
                <w:szCs w:val="21"/>
                <w:highlight w:val="none"/>
                <w:lang w:bidi="ar"/>
              </w:rPr>
              <w:t>对投标车辆的预警功能的监测距离,按监测距离大到小进行排序，排序第一的得</w:t>
            </w:r>
            <w:r>
              <w:rPr>
                <w:rFonts w:hint="eastAsia" w:ascii="宋体" w:hAnsi="宋体" w:eastAsia="宋体" w:cs="宋体"/>
                <w:bCs/>
                <w:snapToGrid/>
                <w:color w:val="auto"/>
                <w:kern w:val="2"/>
                <w:szCs w:val="21"/>
                <w:highlight w:val="none"/>
                <w:lang w:val="en-US" w:eastAsia="zh-CN" w:bidi="ar"/>
              </w:rPr>
              <w:t>6</w:t>
            </w:r>
            <w:r>
              <w:rPr>
                <w:rFonts w:hint="eastAsia" w:ascii="宋体" w:hAnsi="宋体" w:eastAsia="宋体" w:cs="宋体"/>
                <w:bCs/>
                <w:snapToGrid/>
                <w:color w:val="auto"/>
                <w:kern w:val="2"/>
                <w:szCs w:val="21"/>
                <w:highlight w:val="none"/>
                <w:lang w:bidi="ar"/>
              </w:rPr>
              <w:t>分，排序第二的得</w:t>
            </w:r>
            <w:r>
              <w:rPr>
                <w:rFonts w:hint="eastAsia" w:ascii="宋体" w:hAnsi="宋体" w:eastAsia="宋体" w:cs="宋体"/>
                <w:bCs/>
                <w:snapToGrid/>
                <w:color w:val="auto"/>
                <w:kern w:val="2"/>
                <w:szCs w:val="21"/>
                <w:highlight w:val="none"/>
                <w:lang w:val="en-US" w:eastAsia="zh-CN" w:bidi="ar"/>
              </w:rPr>
              <w:t>4</w:t>
            </w:r>
            <w:r>
              <w:rPr>
                <w:rFonts w:hint="eastAsia" w:ascii="宋体" w:hAnsi="宋体" w:eastAsia="宋体" w:cs="宋体"/>
                <w:bCs/>
                <w:snapToGrid/>
                <w:color w:val="auto"/>
                <w:kern w:val="2"/>
                <w:szCs w:val="21"/>
                <w:highlight w:val="none"/>
                <w:lang w:bidi="ar"/>
              </w:rPr>
              <w:t>分，排序第三的得</w:t>
            </w:r>
            <w:r>
              <w:rPr>
                <w:rFonts w:hint="eastAsia" w:ascii="宋体" w:hAnsi="宋体" w:eastAsia="宋体" w:cs="宋体"/>
                <w:bCs/>
                <w:snapToGrid/>
                <w:color w:val="auto"/>
                <w:kern w:val="2"/>
                <w:szCs w:val="21"/>
                <w:highlight w:val="none"/>
                <w:lang w:val="en-US" w:eastAsia="zh-CN" w:bidi="ar"/>
              </w:rPr>
              <w:t>2</w:t>
            </w:r>
            <w:r>
              <w:rPr>
                <w:rFonts w:hint="eastAsia" w:ascii="宋体" w:hAnsi="宋体" w:eastAsia="宋体" w:cs="宋体"/>
                <w:bCs/>
                <w:snapToGrid/>
                <w:color w:val="auto"/>
                <w:kern w:val="2"/>
                <w:szCs w:val="21"/>
                <w:highlight w:val="none"/>
                <w:lang w:bidi="ar"/>
              </w:rPr>
              <w:t>分，排序第四的得</w:t>
            </w:r>
            <w:r>
              <w:rPr>
                <w:rFonts w:hint="eastAsia" w:ascii="宋体" w:hAnsi="宋体" w:eastAsia="宋体" w:cs="宋体"/>
                <w:bCs/>
                <w:snapToGrid/>
                <w:color w:val="auto"/>
                <w:kern w:val="2"/>
                <w:szCs w:val="21"/>
                <w:highlight w:val="none"/>
                <w:lang w:val="en-US" w:eastAsia="zh-CN" w:bidi="ar"/>
              </w:rPr>
              <w:t>1</w:t>
            </w:r>
            <w:r>
              <w:rPr>
                <w:rFonts w:hint="eastAsia" w:ascii="宋体" w:hAnsi="宋体" w:eastAsia="宋体" w:cs="宋体"/>
                <w:bCs/>
                <w:snapToGrid/>
                <w:color w:val="auto"/>
                <w:kern w:val="2"/>
                <w:szCs w:val="21"/>
                <w:highlight w:val="none"/>
                <w:lang w:bidi="ar"/>
              </w:rPr>
              <w:t>分，后面排序不得分；</w:t>
            </w:r>
          </w:p>
          <w:p w14:paraId="3FB4E8B8">
            <w:pPr>
              <w:pStyle w:val="2"/>
              <w:numPr>
                <w:ilvl w:val="0"/>
                <w:numId w:val="5"/>
              </w:numPr>
              <w:rPr>
                <w:rFonts w:ascii="宋体" w:hAnsi="宋体" w:eastAsia="宋体" w:cs="宋体"/>
                <w:bCs/>
                <w:snapToGrid/>
                <w:color w:val="auto"/>
                <w:kern w:val="2"/>
                <w:szCs w:val="21"/>
                <w:highlight w:val="none"/>
                <w:lang w:bidi="ar"/>
              </w:rPr>
            </w:pPr>
            <w:r>
              <w:rPr>
                <w:rFonts w:hint="eastAsia" w:ascii="宋体" w:hAnsi="宋体" w:eastAsia="宋体" w:cs="宋体"/>
                <w:bCs/>
                <w:snapToGrid/>
                <w:color w:val="auto"/>
                <w:kern w:val="2"/>
                <w:szCs w:val="21"/>
                <w:highlight w:val="none"/>
                <w:lang w:bidi="ar"/>
              </w:rPr>
              <w:t>对投标车辆的预警设备与主流导航地图联网,按联网的地图数量多到少进行排序，排序第一的得</w:t>
            </w:r>
            <w:r>
              <w:rPr>
                <w:rFonts w:hint="eastAsia" w:ascii="宋体" w:hAnsi="宋体" w:eastAsia="宋体" w:cs="宋体"/>
                <w:bCs/>
                <w:snapToGrid/>
                <w:color w:val="auto"/>
                <w:kern w:val="2"/>
                <w:szCs w:val="21"/>
                <w:highlight w:val="none"/>
                <w:lang w:val="en-US" w:eastAsia="zh-CN" w:bidi="ar"/>
              </w:rPr>
              <w:t>2</w:t>
            </w:r>
            <w:r>
              <w:rPr>
                <w:rFonts w:hint="eastAsia" w:ascii="宋体" w:hAnsi="宋体" w:eastAsia="宋体" w:cs="宋体"/>
                <w:bCs/>
                <w:snapToGrid/>
                <w:color w:val="auto"/>
                <w:kern w:val="2"/>
                <w:szCs w:val="21"/>
                <w:highlight w:val="none"/>
                <w:lang w:bidi="ar"/>
              </w:rPr>
              <w:t>分，排序第二的得</w:t>
            </w:r>
            <w:r>
              <w:rPr>
                <w:rFonts w:hint="eastAsia" w:ascii="宋体" w:hAnsi="宋体" w:eastAsia="宋体" w:cs="宋体"/>
                <w:bCs/>
                <w:snapToGrid/>
                <w:color w:val="auto"/>
                <w:kern w:val="2"/>
                <w:szCs w:val="21"/>
                <w:highlight w:val="none"/>
                <w:lang w:val="en-US" w:eastAsia="zh-CN" w:bidi="ar"/>
              </w:rPr>
              <w:t>1.5</w:t>
            </w:r>
            <w:r>
              <w:rPr>
                <w:rFonts w:hint="eastAsia" w:ascii="宋体" w:hAnsi="宋体" w:eastAsia="宋体" w:cs="宋体"/>
                <w:bCs/>
                <w:snapToGrid/>
                <w:color w:val="auto"/>
                <w:kern w:val="2"/>
                <w:szCs w:val="21"/>
                <w:highlight w:val="none"/>
                <w:lang w:bidi="ar"/>
              </w:rPr>
              <w:t>分，排序第三的得</w:t>
            </w:r>
            <w:r>
              <w:rPr>
                <w:rFonts w:hint="eastAsia" w:ascii="宋体" w:hAnsi="宋体" w:eastAsia="宋体" w:cs="宋体"/>
                <w:bCs/>
                <w:snapToGrid/>
                <w:color w:val="auto"/>
                <w:kern w:val="2"/>
                <w:szCs w:val="21"/>
                <w:highlight w:val="none"/>
                <w:lang w:val="en-US" w:eastAsia="zh-CN" w:bidi="ar"/>
              </w:rPr>
              <w:t>1</w:t>
            </w:r>
            <w:r>
              <w:rPr>
                <w:rFonts w:hint="eastAsia" w:ascii="宋体" w:hAnsi="宋体" w:eastAsia="宋体" w:cs="宋体"/>
                <w:bCs/>
                <w:snapToGrid/>
                <w:color w:val="auto"/>
                <w:kern w:val="2"/>
                <w:szCs w:val="21"/>
                <w:highlight w:val="none"/>
                <w:lang w:bidi="ar"/>
              </w:rPr>
              <w:t>分，排序第四的得0.</w:t>
            </w:r>
            <w:r>
              <w:rPr>
                <w:rFonts w:hint="eastAsia" w:ascii="宋体" w:hAnsi="宋体" w:eastAsia="宋体" w:cs="宋体"/>
                <w:bCs/>
                <w:snapToGrid/>
                <w:color w:val="auto"/>
                <w:kern w:val="2"/>
                <w:szCs w:val="21"/>
                <w:highlight w:val="none"/>
                <w:lang w:val="en-US" w:eastAsia="zh-CN" w:bidi="ar"/>
              </w:rPr>
              <w:t>5</w:t>
            </w:r>
            <w:r>
              <w:rPr>
                <w:rFonts w:hint="eastAsia" w:ascii="宋体" w:hAnsi="宋体" w:eastAsia="宋体" w:cs="宋体"/>
                <w:bCs/>
                <w:snapToGrid/>
                <w:color w:val="auto"/>
                <w:kern w:val="2"/>
                <w:szCs w:val="21"/>
                <w:highlight w:val="none"/>
                <w:lang w:bidi="ar"/>
              </w:rPr>
              <w:t>分，后面排序不得分</w:t>
            </w:r>
            <w:r>
              <w:rPr>
                <w:rFonts w:hint="eastAsia" w:ascii="宋体" w:hAnsi="宋体" w:eastAsia="宋体" w:cs="宋体"/>
                <w:bCs/>
                <w:snapToGrid/>
                <w:color w:val="auto"/>
                <w:kern w:val="2"/>
                <w:szCs w:val="21"/>
                <w:highlight w:val="none"/>
                <w:lang w:eastAsia="zh-CN" w:bidi="ar"/>
              </w:rPr>
              <w:t>。</w:t>
            </w:r>
          </w:p>
          <w:p w14:paraId="605EF662">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95A9B3B">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14:paraId="179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321" w:type="pct"/>
            <w:vMerge w:val="restart"/>
            <w:tcBorders>
              <w:top w:val="single" w:color="auto" w:sz="4" w:space="0"/>
              <w:left w:val="single" w:color="auto" w:sz="4" w:space="0"/>
              <w:bottom w:val="single" w:color="auto" w:sz="4" w:space="0"/>
              <w:right w:val="single" w:color="auto" w:sz="4" w:space="0"/>
            </w:tcBorders>
            <w:vAlign w:val="center"/>
          </w:tcPr>
          <w:p w14:paraId="6562BF54">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5BD945D">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right w:val="single" w:color="auto" w:sz="4" w:space="0"/>
            </w:tcBorders>
            <w:vAlign w:val="center"/>
          </w:tcPr>
          <w:p w14:paraId="70ECDAB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w:t>
            </w:r>
            <w:r>
              <w:rPr>
                <w:rFonts w:hint="eastAsia" w:eastAsia="宋体" w:cs="宋体"/>
                <w:color w:val="auto"/>
                <w:sz w:val="21"/>
                <w:szCs w:val="21"/>
                <w:highlight w:val="none"/>
                <w:lang w:val="en-US" w:eastAsia="zh-CN" w:bidi="ar"/>
              </w:rPr>
              <w:t>书</w:t>
            </w:r>
            <w:r>
              <w:rPr>
                <w:rFonts w:hint="eastAsia" w:eastAsia="宋体" w:cs="宋体"/>
                <w:color w:val="auto"/>
                <w:sz w:val="21"/>
                <w:szCs w:val="21"/>
                <w:highlight w:val="none"/>
                <w:lang w:bidi="ar"/>
              </w:rPr>
              <w:t>要求同级保养的得1分，本项最高得3分。</w:t>
            </w:r>
          </w:p>
          <w:p w14:paraId="680E9C34">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64D0216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7DC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shd w:val="clear" w:color="auto" w:fill="auto"/>
            <w:vAlign w:val="center"/>
          </w:tcPr>
          <w:p w14:paraId="33DC644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3DB8FA08">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05651AF2">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324044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1A6EFECD">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40F7E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535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22F67D1C">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FD00BB4">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18BE7E4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96D7A0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238F0BF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7D27A075">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CCB41D2">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11"/>
    </w:tbl>
    <w:p w14:paraId="35E34A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09668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A1B2B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353D3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7E702C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EB7FF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CA630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9D50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2169938">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AA27B80">
      <w:pPr>
        <w:spacing w:line="360" w:lineRule="auto"/>
        <w:ind w:left="420" w:leftChars="200" w:firstLine="420" w:firstLineChars="200"/>
        <w:rPr>
          <w:rFonts w:ascii="宋体" w:hAnsi="宋体" w:eastAsia="宋体" w:cs="宋体"/>
          <w:color w:val="auto"/>
          <w:kern w:val="0"/>
          <w:szCs w:val="21"/>
          <w:highlight w:val="none"/>
          <w:lang w:val="zh-CN"/>
        </w:rPr>
      </w:pPr>
    </w:p>
    <w:p w14:paraId="783EA5D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10CEC47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6900349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0BE6A6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826B6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7CCFC07">
      <w:pPr>
        <w:spacing w:line="400" w:lineRule="exact"/>
        <w:ind w:firstLine="848" w:firstLineChars="404"/>
        <w:rPr>
          <w:rFonts w:ascii="宋体" w:hAnsi="宋体" w:eastAsia="宋体" w:cs="宋体"/>
          <w:color w:val="auto"/>
          <w:kern w:val="0"/>
          <w:szCs w:val="28"/>
          <w:highlight w:val="none"/>
          <w:lang w:val="zh-CN"/>
        </w:rPr>
      </w:pPr>
      <w:bookmarkStart w:id="712" w:name="_Toc31624_WPSOffice_Level2"/>
      <w:r>
        <w:rPr>
          <w:rFonts w:hint="eastAsia" w:ascii="宋体" w:hAnsi="宋体" w:eastAsia="宋体" w:cs="宋体"/>
          <w:color w:val="auto"/>
          <w:kern w:val="0"/>
          <w:szCs w:val="28"/>
          <w:highlight w:val="none"/>
          <w:lang w:val="zh-CN"/>
        </w:rPr>
        <w:t>评标总得分=F1＋F2＋……+Fn</w:t>
      </w:r>
      <w:bookmarkEnd w:id="712"/>
    </w:p>
    <w:p w14:paraId="01E986E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3" w:name="_Toc13236_WPSOffice_Level2"/>
      <w:r>
        <w:rPr>
          <w:rFonts w:hint="eastAsia" w:ascii="宋体" w:hAnsi="宋体" w:eastAsia="宋体" w:cs="宋体"/>
          <w:color w:val="auto"/>
          <w:kern w:val="0"/>
          <w:szCs w:val="21"/>
          <w:highlight w:val="none"/>
        </w:rPr>
        <w:t>F1、F2、……Fn分别为各项评分因素的得分</w:t>
      </w:r>
      <w:bookmarkEnd w:id="713"/>
      <w:r>
        <w:rPr>
          <w:rFonts w:hint="eastAsia" w:ascii="宋体" w:hAnsi="宋体" w:eastAsia="宋体" w:cs="宋体"/>
          <w:color w:val="auto"/>
          <w:kern w:val="0"/>
          <w:szCs w:val="21"/>
          <w:highlight w:val="none"/>
        </w:rPr>
        <w:t>。</w:t>
      </w:r>
    </w:p>
    <w:p w14:paraId="549EF69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4A207">
      <w:pPr>
        <w:autoSpaceDE w:val="0"/>
        <w:autoSpaceDN w:val="0"/>
        <w:adjustRightInd w:val="0"/>
        <w:spacing w:line="360" w:lineRule="auto"/>
        <w:jc w:val="center"/>
        <w:rPr>
          <w:rFonts w:ascii="宋体" w:hAnsi="宋体" w:eastAsia="宋体" w:cs="宋体"/>
          <w:b/>
          <w:bCs/>
          <w:color w:val="auto"/>
          <w:sz w:val="28"/>
          <w:szCs w:val="28"/>
          <w:highlight w:val="none"/>
        </w:rPr>
      </w:pPr>
      <w:bookmarkStart w:id="714" w:name="_Toc518_WPSOffice_Level1"/>
      <w:r>
        <w:rPr>
          <w:rFonts w:hint="eastAsia" w:ascii="宋体" w:hAnsi="宋体" w:eastAsia="宋体" w:cs="宋体"/>
          <w:b/>
          <w:bCs/>
          <w:color w:val="auto"/>
          <w:sz w:val="28"/>
          <w:szCs w:val="28"/>
          <w:highlight w:val="none"/>
          <w:lang w:val="zh-CN"/>
        </w:rPr>
        <w:t>五、推荐中标人</w:t>
      </w:r>
      <w:bookmarkEnd w:id="714"/>
    </w:p>
    <w:p w14:paraId="11E545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1E3F9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D63E23">
      <w:pPr>
        <w:widowControl/>
        <w:spacing w:line="360" w:lineRule="auto"/>
        <w:jc w:val="left"/>
        <w:rPr>
          <w:rFonts w:ascii="宋体" w:hAnsi="宋体" w:eastAsia="宋体" w:cs="宋体"/>
          <w:color w:val="auto"/>
          <w:kern w:val="0"/>
          <w:szCs w:val="21"/>
          <w:highlight w:val="none"/>
        </w:rPr>
      </w:pPr>
    </w:p>
    <w:p w14:paraId="53A5687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5" w:name="_Toc22724_WPSOffice_Level1"/>
      <w:r>
        <w:rPr>
          <w:rFonts w:hint="eastAsia" w:ascii="宋体" w:hAnsi="宋体" w:eastAsia="宋体" w:cs="宋体"/>
          <w:b/>
          <w:bCs/>
          <w:color w:val="auto"/>
          <w:sz w:val="28"/>
          <w:szCs w:val="28"/>
          <w:highlight w:val="none"/>
          <w:lang w:val="zh-CN"/>
        </w:rPr>
        <w:t>六、编写评标报告</w:t>
      </w:r>
      <w:bookmarkEnd w:id="715"/>
    </w:p>
    <w:p w14:paraId="1679F45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32771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92AA5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9F2E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703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3424C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FE0BA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6A7EFD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05BC9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16" w:name="_Toc23773_WPSOffice_Level1"/>
      <w:r>
        <w:rPr>
          <w:rFonts w:hint="eastAsia" w:ascii="宋体" w:hAnsi="宋体" w:eastAsia="宋体" w:cs="宋体"/>
          <w:b/>
          <w:bCs/>
          <w:color w:val="auto"/>
          <w:sz w:val="28"/>
          <w:szCs w:val="28"/>
          <w:highlight w:val="none"/>
          <w:lang w:val="zh-CN"/>
        </w:rPr>
        <w:t>七、注意事项</w:t>
      </w:r>
      <w:bookmarkEnd w:id="716"/>
    </w:p>
    <w:p w14:paraId="35F31E5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E4C12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CB01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E7214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B71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1FAFA9">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73"/>
      <w:bookmarkEnd w:id="691"/>
      <w:bookmarkEnd w:id="692"/>
      <w:bookmarkEnd w:id="693"/>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9B7B">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p w14:paraId="73324E55">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392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3EE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35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CE6618A3"/>
    <w:multiLevelType w:val="singleLevel"/>
    <w:tmpl w:val="CE6618A3"/>
    <w:lvl w:ilvl="0" w:tentative="0">
      <w:start w:val="1"/>
      <w:numFmt w:val="decimal"/>
      <w:suff w:val="nothing"/>
      <w:lvlText w:val="（%1）"/>
      <w:lvlJc w:val="left"/>
    </w:lvl>
  </w:abstractNum>
  <w:abstractNum w:abstractNumId="2">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C75F0"/>
    <w:rsid w:val="02EB239A"/>
    <w:rsid w:val="02FE5AC7"/>
    <w:rsid w:val="0361125E"/>
    <w:rsid w:val="045A2733"/>
    <w:rsid w:val="047D61C3"/>
    <w:rsid w:val="052F2A11"/>
    <w:rsid w:val="05356FB7"/>
    <w:rsid w:val="054B67E4"/>
    <w:rsid w:val="05707870"/>
    <w:rsid w:val="058F7720"/>
    <w:rsid w:val="05C50C80"/>
    <w:rsid w:val="06447858"/>
    <w:rsid w:val="064E6EC7"/>
    <w:rsid w:val="06A75D00"/>
    <w:rsid w:val="07D56CE9"/>
    <w:rsid w:val="08EC5ED4"/>
    <w:rsid w:val="0992356F"/>
    <w:rsid w:val="0A9F7200"/>
    <w:rsid w:val="0B12533A"/>
    <w:rsid w:val="0B6C781B"/>
    <w:rsid w:val="0B946D73"/>
    <w:rsid w:val="0BCD6AE0"/>
    <w:rsid w:val="0CC04ECC"/>
    <w:rsid w:val="0CF103CF"/>
    <w:rsid w:val="0F0D726A"/>
    <w:rsid w:val="0F241091"/>
    <w:rsid w:val="0FFE13F3"/>
    <w:rsid w:val="120F2547"/>
    <w:rsid w:val="123C49C0"/>
    <w:rsid w:val="127777A6"/>
    <w:rsid w:val="12972CFF"/>
    <w:rsid w:val="12A0070B"/>
    <w:rsid w:val="130F4A87"/>
    <w:rsid w:val="136E0BA9"/>
    <w:rsid w:val="14FC3F43"/>
    <w:rsid w:val="16224D17"/>
    <w:rsid w:val="162930AC"/>
    <w:rsid w:val="16B54971"/>
    <w:rsid w:val="16C60CFC"/>
    <w:rsid w:val="17CF1E32"/>
    <w:rsid w:val="181E5F9F"/>
    <w:rsid w:val="187632C1"/>
    <w:rsid w:val="18B273BB"/>
    <w:rsid w:val="19100AE3"/>
    <w:rsid w:val="1A092647"/>
    <w:rsid w:val="1A93020C"/>
    <w:rsid w:val="1AA44EB0"/>
    <w:rsid w:val="1B0940FF"/>
    <w:rsid w:val="1C0A00EE"/>
    <w:rsid w:val="1C230BEF"/>
    <w:rsid w:val="1C3246ED"/>
    <w:rsid w:val="1C365FDC"/>
    <w:rsid w:val="1C455731"/>
    <w:rsid w:val="1D2465FD"/>
    <w:rsid w:val="1DE55E1B"/>
    <w:rsid w:val="1E2471AC"/>
    <w:rsid w:val="1EE4006C"/>
    <w:rsid w:val="1F55598E"/>
    <w:rsid w:val="1F6848BE"/>
    <w:rsid w:val="20167F3D"/>
    <w:rsid w:val="207A1985"/>
    <w:rsid w:val="20B1696B"/>
    <w:rsid w:val="20C43FC5"/>
    <w:rsid w:val="214B25BC"/>
    <w:rsid w:val="21A82ABD"/>
    <w:rsid w:val="220D22F3"/>
    <w:rsid w:val="220F4EBC"/>
    <w:rsid w:val="226C09A9"/>
    <w:rsid w:val="229A7086"/>
    <w:rsid w:val="23CD191B"/>
    <w:rsid w:val="23E154DE"/>
    <w:rsid w:val="24F45147"/>
    <w:rsid w:val="24F71DCD"/>
    <w:rsid w:val="252235A1"/>
    <w:rsid w:val="262550F0"/>
    <w:rsid w:val="26A55A46"/>
    <w:rsid w:val="271B20BE"/>
    <w:rsid w:val="27D55C5E"/>
    <w:rsid w:val="285D4567"/>
    <w:rsid w:val="286E02B3"/>
    <w:rsid w:val="28CD7B64"/>
    <w:rsid w:val="28DA73F5"/>
    <w:rsid w:val="293F0453"/>
    <w:rsid w:val="298C43E9"/>
    <w:rsid w:val="2A7118A4"/>
    <w:rsid w:val="2AD065E7"/>
    <w:rsid w:val="2AEF6F76"/>
    <w:rsid w:val="2AF43B8C"/>
    <w:rsid w:val="2B522994"/>
    <w:rsid w:val="2B59040F"/>
    <w:rsid w:val="2BFF3010"/>
    <w:rsid w:val="2C334D1F"/>
    <w:rsid w:val="2C3C0BB7"/>
    <w:rsid w:val="2C85114F"/>
    <w:rsid w:val="2CA927FA"/>
    <w:rsid w:val="2CB7740E"/>
    <w:rsid w:val="2CFC2BFE"/>
    <w:rsid w:val="2DB11966"/>
    <w:rsid w:val="2E9372BE"/>
    <w:rsid w:val="2F3445FD"/>
    <w:rsid w:val="2FC811E9"/>
    <w:rsid w:val="305A54BE"/>
    <w:rsid w:val="30BD39F7"/>
    <w:rsid w:val="30FC265C"/>
    <w:rsid w:val="314D028A"/>
    <w:rsid w:val="31D43E75"/>
    <w:rsid w:val="32285F6F"/>
    <w:rsid w:val="329533D5"/>
    <w:rsid w:val="32960AE0"/>
    <w:rsid w:val="32C0264B"/>
    <w:rsid w:val="33420B50"/>
    <w:rsid w:val="335C4122"/>
    <w:rsid w:val="33756588"/>
    <w:rsid w:val="33DC2C79"/>
    <w:rsid w:val="34515C51"/>
    <w:rsid w:val="351F745C"/>
    <w:rsid w:val="355530AA"/>
    <w:rsid w:val="364631D7"/>
    <w:rsid w:val="368928C2"/>
    <w:rsid w:val="37650758"/>
    <w:rsid w:val="377620A8"/>
    <w:rsid w:val="37916BE9"/>
    <w:rsid w:val="37D64BA7"/>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D086929"/>
    <w:rsid w:val="3D266911"/>
    <w:rsid w:val="3DF057DF"/>
    <w:rsid w:val="3EA13963"/>
    <w:rsid w:val="3EFD0EAF"/>
    <w:rsid w:val="3F040523"/>
    <w:rsid w:val="3F5B255F"/>
    <w:rsid w:val="3F5B5BD6"/>
    <w:rsid w:val="3FA27361"/>
    <w:rsid w:val="404120E9"/>
    <w:rsid w:val="40B12930"/>
    <w:rsid w:val="41404C99"/>
    <w:rsid w:val="41717DFA"/>
    <w:rsid w:val="425828A0"/>
    <w:rsid w:val="42BB34C9"/>
    <w:rsid w:val="43741014"/>
    <w:rsid w:val="43B50E83"/>
    <w:rsid w:val="43EC25E8"/>
    <w:rsid w:val="43F959BD"/>
    <w:rsid w:val="44362FC8"/>
    <w:rsid w:val="443959F3"/>
    <w:rsid w:val="44A02DC8"/>
    <w:rsid w:val="45435142"/>
    <w:rsid w:val="462C18BF"/>
    <w:rsid w:val="46B76957"/>
    <w:rsid w:val="46E777F2"/>
    <w:rsid w:val="48931F3C"/>
    <w:rsid w:val="48BA3C71"/>
    <w:rsid w:val="49F47221"/>
    <w:rsid w:val="4A2758B7"/>
    <w:rsid w:val="4BD56D10"/>
    <w:rsid w:val="4BEA250F"/>
    <w:rsid w:val="4C567E51"/>
    <w:rsid w:val="4D714816"/>
    <w:rsid w:val="4DAA757B"/>
    <w:rsid w:val="4DF0694A"/>
    <w:rsid w:val="4E485577"/>
    <w:rsid w:val="4E6B77B5"/>
    <w:rsid w:val="4E7B3B9E"/>
    <w:rsid w:val="4EC01BE8"/>
    <w:rsid w:val="4F0A4599"/>
    <w:rsid w:val="4F38383D"/>
    <w:rsid w:val="4FCD1AFA"/>
    <w:rsid w:val="4FE65048"/>
    <w:rsid w:val="50E83041"/>
    <w:rsid w:val="51502959"/>
    <w:rsid w:val="51892F55"/>
    <w:rsid w:val="52AE06E9"/>
    <w:rsid w:val="52DF1F0E"/>
    <w:rsid w:val="52F80915"/>
    <w:rsid w:val="533A6EE9"/>
    <w:rsid w:val="53A40CC6"/>
    <w:rsid w:val="542F0F92"/>
    <w:rsid w:val="544F4775"/>
    <w:rsid w:val="54740CD6"/>
    <w:rsid w:val="54C47921"/>
    <w:rsid w:val="54D86537"/>
    <w:rsid w:val="560B79BC"/>
    <w:rsid w:val="568802DB"/>
    <w:rsid w:val="56B37004"/>
    <w:rsid w:val="57563B36"/>
    <w:rsid w:val="581A61D6"/>
    <w:rsid w:val="58466353"/>
    <w:rsid w:val="58492C1E"/>
    <w:rsid w:val="59633BAD"/>
    <w:rsid w:val="59BC646F"/>
    <w:rsid w:val="59F40CA9"/>
    <w:rsid w:val="5A056A12"/>
    <w:rsid w:val="5A1522A3"/>
    <w:rsid w:val="5B0E7E27"/>
    <w:rsid w:val="5BE12FA3"/>
    <w:rsid w:val="5C1521B9"/>
    <w:rsid w:val="5C2A2C0B"/>
    <w:rsid w:val="5CC65470"/>
    <w:rsid w:val="5CD37EB2"/>
    <w:rsid w:val="5D4564D9"/>
    <w:rsid w:val="5D8866EC"/>
    <w:rsid w:val="5E203E1A"/>
    <w:rsid w:val="5E702AD4"/>
    <w:rsid w:val="5EA110A8"/>
    <w:rsid w:val="5EB443B6"/>
    <w:rsid w:val="5EBF421E"/>
    <w:rsid w:val="5F431A08"/>
    <w:rsid w:val="5F5856DF"/>
    <w:rsid w:val="603514E5"/>
    <w:rsid w:val="603F287B"/>
    <w:rsid w:val="605E09C1"/>
    <w:rsid w:val="607E5269"/>
    <w:rsid w:val="60A305BA"/>
    <w:rsid w:val="60AF08C6"/>
    <w:rsid w:val="61CB000A"/>
    <w:rsid w:val="620E0D6B"/>
    <w:rsid w:val="62965385"/>
    <w:rsid w:val="62B13874"/>
    <w:rsid w:val="62FF74A9"/>
    <w:rsid w:val="63672753"/>
    <w:rsid w:val="645779AB"/>
    <w:rsid w:val="656C3DE9"/>
    <w:rsid w:val="65C14135"/>
    <w:rsid w:val="65E62E7A"/>
    <w:rsid w:val="667741FD"/>
    <w:rsid w:val="66DC0AFB"/>
    <w:rsid w:val="674212A6"/>
    <w:rsid w:val="67BB5990"/>
    <w:rsid w:val="67DC4571"/>
    <w:rsid w:val="6809591F"/>
    <w:rsid w:val="684A51D5"/>
    <w:rsid w:val="685220FD"/>
    <w:rsid w:val="687F5157"/>
    <w:rsid w:val="68A51C07"/>
    <w:rsid w:val="691B7051"/>
    <w:rsid w:val="69733998"/>
    <w:rsid w:val="697521B7"/>
    <w:rsid w:val="69EE3C11"/>
    <w:rsid w:val="6A6B466F"/>
    <w:rsid w:val="6A971F44"/>
    <w:rsid w:val="6AAD178D"/>
    <w:rsid w:val="6AE606B8"/>
    <w:rsid w:val="6B9037C7"/>
    <w:rsid w:val="6BC73B27"/>
    <w:rsid w:val="6CC649E7"/>
    <w:rsid w:val="6CD17DE6"/>
    <w:rsid w:val="6CF35EC2"/>
    <w:rsid w:val="6D644430"/>
    <w:rsid w:val="6DB067E7"/>
    <w:rsid w:val="6E407BC1"/>
    <w:rsid w:val="6E5A13CE"/>
    <w:rsid w:val="6EBF78B2"/>
    <w:rsid w:val="6EDD71C4"/>
    <w:rsid w:val="6F5F71DE"/>
    <w:rsid w:val="6F6F261D"/>
    <w:rsid w:val="6F7716FF"/>
    <w:rsid w:val="6F8275FE"/>
    <w:rsid w:val="70B51F79"/>
    <w:rsid w:val="7113532A"/>
    <w:rsid w:val="71F17B50"/>
    <w:rsid w:val="72017C43"/>
    <w:rsid w:val="72862D77"/>
    <w:rsid w:val="72A03F09"/>
    <w:rsid w:val="72D24F5F"/>
    <w:rsid w:val="731215C2"/>
    <w:rsid w:val="736F1C96"/>
    <w:rsid w:val="743D7CF2"/>
    <w:rsid w:val="74B710E3"/>
    <w:rsid w:val="74B950E0"/>
    <w:rsid w:val="74DD260E"/>
    <w:rsid w:val="75123B8B"/>
    <w:rsid w:val="755A1EB0"/>
    <w:rsid w:val="75D27C98"/>
    <w:rsid w:val="763E70DC"/>
    <w:rsid w:val="76CA6BC2"/>
    <w:rsid w:val="77244A96"/>
    <w:rsid w:val="775841CD"/>
    <w:rsid w:val="78055023"/>
    <w:rsid w:val="78905CFF"/>
    <w:rsid w:val="78A202E3"/>
    <w:rsid w:val="79517126"/>
    <w:rsid w:val="796D69AA"/>
    <w:rsid w:val="79815565"/>
    <w:rsid w:val="79920950"/>
    <w:rsid w:val="79B73D64"/>
    <w:rsid w:val="79F11E86"/>
    <w:rsid w:val="7A01613C"/>
    <w:rsid w:val="7A7F11FB"/>
    <w:rsid w:val="7AB937DC"/>
    <w:rsid w:val="7ABB1DEA"/>
    <w:rsid w:val="7C0E12FE"/>
    <w:rsid w:val="7CFA4897"/>
    <w:rsid w:val="7D6457E7"/>
    <w:rsid w:val="7D6D66EE"/>
    <w:rsid w:val="7D793157"/>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17987</Words>
  <Characters>19247</Characters>
  <Lines>1</Lines>
  <Paragraphs>1</Paragraphs>
  <TotalTime>0</TotalTime>
  <ScaleCrop>false</ScaleCrop>
  <LinksUpToDate>false</LinksUpToDate>
  <CharactersWithSpaces>19781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曹美玲</cp:lastModifiedBy>
  <cp:lastPrinted>2026-02-04T06:26:00Z</cp:lastPrinted>
  <dcterms:modified xsi:type="dcterms:W3CDTF">2026-03-12T02:06:09Z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0BD927EBC5B9428CB243D42B1239ED39_13</vt:lpwstr>
  </property>
  <property fmtid="{D5CDD505-2E9C-101B-9397-08002B2CF9AE}" pid="4" name="KSOTemplateDocerSaveRecord">
    <vt:lpwstr>eyJoZGlkIjoiZGIyNWUzMTIwNTEyNTgyMWU1M2JjZDYyMjBmOWRkMTMiLCJ1c2VySWQiOiIxNjAyMjc1MjI3In0=</vt:lpwstr>
  </property>
</Properties>
</file>