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A1ED">
      <w:pPr>
        <w:spacing w:line="360" w:lineRule="auto"/>
        <w:ind w:right="-26"/>
        <w:jc w:val="center"/>
        <w:rPr>
          <w:rFonts w:hint="default" w:ascii="Times New Roman" w:hAnsi="Times New Roman" w:eastAsia="宋体" w:cs="Times New Roman"/>
          <w:b/>
          <w:bCs/>
          <w:color w:val="auto"/>
          <w:kern w:val="2"/>
          <w:sz w:val="48"/>
          <w:szCs w:val="48"/>
          <w:lang w:val="zh-CN"/>
        </w:rPr>
      </w:pPr>
    </w:p>
    <w:p w14:paraId="2599E009">
      <w:pPr>
        <w:spacing w:line="360" w:lineRule="auto"/>
        <w:ind w:right="-26"/>
        <w:jc w:val="center"/>
        <w:rPr>
          <w:rFonts w:hint="default" w:ascii="Times New Roman" w:hAnsi="Times New Roman" w:eastAsia="宋体" w:cs="Times New Roman"/>
          <w:b/>
          <w:bCs/>
          <w:color w:val="auto"/>
          <w:kern w:val="2"/>
          <w:sz w:val="48"/>
          <w:szCs w:val="48"/>
          <w:lang w:val="zh-CN"/>
        </w:rPr>
      </w:pPr>
    </w:p>
    <w:p w14:paraId="0F499731">
      <w:pPr>
        <w:spacing w:line="360" w:lineRule="auto"/>
        <w:ind w:right="-26"/>
        <w:jc w:val="center"/>
        <w:rPr>
          <w:rFonts w:hint="default" w:ascii="Times New Roman" w:hAnsi="Times New Roman" w:eastAsia="宋体" w:cs="Times New Roman"/>
          <w:b/>
          <w:bCs/>
          <w:color w:val="auto"/>
          <w:kern w:val="2"/>
          <w:sz w:val="48"/>
          <w:szCs w:val="48"/>
          <w:lang w:val="zh-CN"/>
        </w:rPr>
      </w:pPr>
    </w:p>
    <w:p w14:paraId="0DC698E1">
      <w:pPr>
        <w:spacing w:line="360" w:lineRule="auto"/>
        <w:ind w:right="-26"/>
        <w:jc w:val="center"/>
        <w:rPr>
          <w:rFonts w:hint="default" w:ascii="Times New Roman" w:hAnsi="Times New Roman" w:eastAsia="宋体" w:cs="Times New Roman"/>
          <w:b/>
          <w:bCs/>
          <w:color w:val="auto"/>
          <w:kern w:val="2"/>
          <w:sz w:val="48"/>
          <w:szCs w:val="48"/>
          <w:lang w:val="zh-CN"/>
        </w:rPr>
      </w:pPr>
    </w:p>
    <w:p w14:paraId="6247C11A">
      <w:pPr>
        <w:spacing w:line="360" w:lineRule="auto"/>
        <w:ind w:right="-26"/>
        <w:jc w:val="center"/>
        <w:rPr>
          <w:rFonts w:hint="eastAsia" w:ascii="Times New Roman" w:cs="Times New Roman"/>
          <w:b/>
          <w:bCs/>
          <w:color w:val="auto"/>
          <w:kern w:val="2"/>
          <w:sz w:val="48"/>
          <w:szCs w:val="48"/>
          <w:lang w:val="en-US" w:eastAsia="zh-CN"/>
        </w:rPr>
      </w:pPr>
      <w:r>
        <w:rPr>
          <w:rFonts w:hint="eastAsia" w:ascii="Times New Roman" w:cs="Times New Roman"/>
          <w:b/>
          <w:bCs/>
          <w:color w:val="auto"/>
          <w:kern w:val="2"/>
          <w:sz w:val="48"/>
          <w:szCs w:val="48"/>
          <w:lang w:val="en-US" w:eastAsia="zh-CN"/>
        </w:rPr>
        <w:t>江库联网工程沙角泵站和泰岗圩泵站2026-2027年度清洁保洁、</w:t>
      </w:r>
    </w:p>
    <w:p w14:paraId="5BDFF138">
      <w:pPr>
        <w:spacing w:line="360" w:lineRule="auto"/>
        <w:ind w:right="-26"/>
        <w:jc w:val="center"/>
        <w:rPr>
          <w:rFonts w:hint="eastAsia" w:ascii="Times New Roman" w:cs="Times New Roman"/>
          <w:b/>
          <w:bCs/>
          <w:color w:val="auto"/>
          <w:kern w:val="2"/>
          <w:sz w:val="48"/>
          <w:szCs w:val="48"/>
          <w:lang w:val="en-US" w:eastAsia="zh-CN"/>
        </w:rPr>
      </w:pPr>
      <w:r>
        <w:rPr>
          <w:rFonts w:hint="eastAsia" w:ascii="Times New Roman" w:cs="Times New Roman"/>
          <w:b/>
          <w:bCs/>
          <w:color w:val="auto"/>
          <w:kern w:val="2"/>
          <w:sz w:val="48"/>
          <w:szCs w:val="48"/>
          <w:lang w:val="en-US" w:eastAsia="zh-CN"/>
        </w:rPr>
        <w:t>绿化养护、除“四害”</w:t>
      </w:r>
    </w:p>
    <w:p w14:paraId="10D807C0">
      <w:pPr>
        <w:spacing w:line="360" w:lineRule="auto"/>
        <w:ind w:right="-26"/>
        <w:jc w:val="center"/>
        <w:rPr>
          <w:rFonts w:hint="eastAsia" w:ascii="Times New Roman" w:cs="Times New Roman"/>
          <w:b/>
          <w:bCs/>
          <w:color w:val="auto"/>
          <w:kern w:val="2"/>
          <w:sz w:val="48"/>
          <w:szCs w:val="48"/>
          <w:lang w:val="en-US" w:eastAsia="zh-CN"/>
        </w:rPr>
      </w:pPr>
      <w:r>
        <w:rPr>
          <w:rFonts w:hint="eastAsia" w:ascii="Times New Roman" w:cs="Times New Roman"/>
          <w:b/>
          <w:bCs/>
          <w:color w:val="auto"/>
          <w:kern w:val="2"/>
          <w:sz w:val="48"/>
          <w:szCs w:val="48"/>
          <w:lang w:val="en-US" w:eastAsia="zh-CN"/>
        </w:rPr>
        <w:t>及灭蚁防治服务</w:t>
      </w:r>
    </w:p>
    <w:p w14:paraId="6952E543">
      <w:pPr>
        <w:spacing w:line="360" w:lineRule="auto"/>
        <w:ind w:right="-26"/>
        <w:jc w:val="center"/>
        <w:rPr>
          <w:rFonts w:hint="default" w:ascii="Times New Roman" w:hAnsi="Times New Roman" w:eastAsia="宋体" w:cs="Times New Roman"/>
          <w:b/>
          <w:bCs/>
          <w:color w:val="auto"/>
          <w:kern w:val="2"/>
          <w:sz w:val="48"/>
          <w:szCs w:val="48"/>
          <w:lang w:val="en-US" w:eastAsia="zh-CN"/>
        </w:rPr>
      </w:pPr>
      <w:r>
        <w:rPr>
          <w:rFonts w:hint="eastAsia" w:ascii="Times New Roman" w:cs="Times New Roman"/>
          <w:b/>
          <w:bCs/>
          <w:color w:val="auto"/>
          <w:kern w:val="2"/>
          <w:sz w:val="48"/>
          <w:szCs w:val="48"/>
          <w:lang w:val="en-US" w:eastAsia="zh-CN"/>
        </w:rPr>
        <w:t>采购项目</w:t>
      </w:r>
    </w:p>
    <w:p w14:paraId="272BAA1C">
      <w:pPr>
        <w:pStyle w:val="10"/>
        <w:rPr>
          <w:rFonts w:hint="default" w:ascii="Times New Roman" w:hAnsi="Times New Roman" w:cs="Times New Roman"/>
          <w:color w:val="auto"/>
          <w:lang w:val="zh-CN"/>
        </w:rPr>
      </w:pPr>
    </w:p>
    <w:p w14:paraId="56ECAD67">
      <w:pPr>
        <w:spacing w:line="360" w:lineRule="auto"/>
        <w:ind w:right="-26"/>
        <w:jc w:val="center"/>
        <w:rPr>
          <w:rFonts w:hint="default" w:ascii="Times New Roman" w:hAnsi="Times New Roman" w:eastAsia="宋体" w:cs="Times New Roman"/>
          <w:b/>
          <w:bCs/>
          <w:color w:val="auto"/>
          <w:kern w:val="2"/>
          <w:sz w:val="48"/>
          <w:szCs w:val="48"/>
          <w:lang w:val="zh-CN"/>
        </w:rPr>
      </w:pPr>
      <w:r>
        <w:rPr>
          <w:rFonts w:hint="default" w:ascii="Times New Roman" w:hAnsi="Times New Roman" w:cs="Times New Roman"/>
          <w:b/>
          <w:bCs/>
          <w:color w:val="auto"/>
          <w:kern w:val="2"/>
          <w:sz w:val="48"/>
          <w:szCs w:val="48"/>
          <w:lang w:val="zh-CN"/>
        </w:rPr>
        <w:t>竞价</w:t>
      </w:r>
      <w:r>
        <w:rPr>
          <w:rFonts w:hint="default" w:ascii="Times New Roman" w:hAnsi="Times New Roman" w:eastAsia="宋体" w:cs="Times New Roman"/>
          <w:b/>
          <w:bCs/>
          <w:color w:val="auto"/>
          <w:kern w:val="2"/>
          <w:sz w:val="48"/>
          <w:szCs w:val="48"/>
          <w:lang w:val="zh-CN"/>
        </w:rPr>
        <w:t>文件</w:t>
      </w:r>
    </w:p>
    <w:p w14:paraId="4D1EA49C">
      <w:pPr>
        <w:spacing w:line="360" w:lineRule="auto"/>
        <w:ind w:right="-26"/>
        <w:jc w:val="center"/>
        <w:rPr>
          <w:rFonts w:hint="default" w:ascii="Times New Roman" w:hAnsi="Times New Roman" w:eastAsia="宋体" w:cs="Times New Roman"/>
          <w:b/>
          <w:bCs/>
          <w:color w:val="auto"/>
          <w:kern w:val="2"/>
          <w:sz w:val="48"/>
          <w:szCs w:val="48"/>
          <w:lang w:val="zh-CN"/>
        </w:rPr>
      </w:pPr>
    </w:p>
    <w:p w14:paraId="48529F48">
      <w:pPr>
        <w:spacing w:line="360" w:lineRule="auto"/>
        <w:ind w:right="-26"/>
        <w:jc w:val="center"/>
        <w:rPr>
          <w:rFonts w:hint="default" w:ascii="Times New Roman" w:hAnsi="Times New Roman" w:eastAsia="宋体" w:cs="Times New Roman"/>
          <w:b/>
          <w:bCs/>
          <w:color w:val="auto"/>
          <w:kern w:val="2"/>
          <w:sz w:val="48"/>
          <w:szCs w:val="48"/>
          <w:lang w:val="zh-CN"/>
        </w:rPr>
      </w:pPr>
    </w:p>
    <w:p w14:paraId="012339B8">
      <w:pPr>
        <w:spacing w:line="360" w:lineRule="auto"/>
        <w:ind w:right="-26"/>
        <w:jc w:val="center"/>
        <w:rPr>
          <w:rFonts w:hint="default" w:ascii="Times New Roman" w:hAnsi="Times New Roman" w:eastAsia="宋体" w:cs="Times New Roman"/>
          <w:b/>
          <w:bCs/>
          <w:color w:val="auto"/>
          <w:kern w:val="2"/>
          <w:sz w:val="48"/>
          <w:szCs w:val="48"/>
          <w:lang w:val="zh-CN"/>
        </w:rPr>
      </w:pPr>
    </w:p>
    <w:p w14:paraId="6CF03244">
      <w:pPr>
        <w:spacing w:line="360" w:lineRule="auto"/>
        <w:ind w:right="-26"/>
        <w:jc w:val="center"/>
        <w:rPr>
          <w:rFonts w:hint="default" w:ascii="Times New Roman" w:hAnsi="Times New Roman" w:eastAsia="宋体" w:cs="Times New Roman"/>
          <w:b/>
          <w:bCs/>
          <w:color w:val="auto"/>
          <w:kern w:val="2"/>
          <w:sz w:val="48"/>
          <w:szCs w:val="48"/>
          <w:lang w:val="zh-CN"/>
        </w:rPr>
      </w:pPr>
    </w:p>
    <w:p w14:paraId="2A01F202">
      <w:pPr>
        <w:pStyle w:val="5"/>
        <w:rPr>
          <w:rFonts w:hint="default" w:ascii="Times New Roman" w:hAnsi="Times New Roman" w:cs="Times New Roman"/>
          <w:color w:val="auto"/>
          <w:lang w:val="zh-CN"/>
        </w:rPr>
      </w:pPr>
    </w:p>
    <w:p w14:paraId="03373B6C">
      <w:pPr>
        <w:spacing w:line="360" w:lineRule="auto"/>
        <w:ind w:right="-26"/>
        <w:jc w:val="center"/>
        <w:rPr>
          <w:rFonts w:hint="default" w:ascii="Times New Roman" w:hAnsi="Times New Roman" w:eastAsia="宋体" w:cs="Times New Roman"/>
          <w:b/>
          <w:bCs/>
          <w:color w:val="auto"/>
          <w:kern w:val="2"/>
          <w:sz w:val="48"/>
          <w:szCs w:val="48"/>
          <w:lang w:val="zh-CN"/>
        </w:rPr>
      </w:pPr>
    </w:p>
    <w:p w14:paraId="088947E9">
      <w:pPr>
        <w:spacing w:line="360" w:lineRule="auto"/>
        <w:jc w:val="center"/>
        <w:rPr>
          <w:rFonts w:hint="default" w:ascii="Times New Roman" w:hAnsi="Times New Roman" w:eastAsia="宋体" w:cs="Times New Roman"/>
          <w:b/>
          <w:bCs/>
          <w:color w:val="auto"/>
          <w:sz w:val="32"/>
          <w:szCs w:val="32"/>
          <w:lang w:eastAsia="zh-CN"/>
        </w:rPr>
      </w:pPr>
      <w:r>
        <w:rPr>
          <w:rFonts w:hint="default" w:ascii="Times New Roman" w:hAnsi="Times New Roman" w:cs="Times New Roman"/>
          <w:b/>
          <w:bCs/>
          <w:color w:val="auto"/>
          <w:spacing w:val="28"/>
          <w:sz w:val="32"/>
          <w:szCs w:val="32"/>
          <w:lang w:eastAsia="zh-CN"/>
        </w:rPr>
        <w:t>东莞市水务环境投资控股集团原水有限公司</w:t>
      </w:r>
    </w:p>
    <w:p w14:paraId="655CEF2F">
      <w:pPr>
        <w:spacing w:after="156" w:line="360" w:lineRule="auto"/>
        <w:jc w:val="center"/>
        <w:rPr>
          <w:rFonts w:hint="default" w:ascii="Times New Roman" w:hAnsi="Times New Roman" w:eastAsia="宋体" w:cs="Times New Roman"/>
          <w:b/>
          <w:bCs/>
          <w:color w:val="auto"/>
          <w:kern w:val="2"/>
          <w:sz w:val="32"/>
          <w:szCs w:val="32"/>
          <w:highlight w:val="none"/>
          <w:lang w:val="zh-CN"/>
        </w:rPr>
        <w:sectPr>
          <w:footerReference r:id="rId3" w:type="default"/>
          <w:pgSz w:w="11905" w:h="16838"/>
          <w:pgMar w:top="1440" w:right="1361" w:bottom="1440" w:left="1361"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default" w:ascii="Times New Roman" w:hAnsi="Times New Roman" w:cs="Times New Roman"/>
          <w:b/>
          <w:bCs/>
          <w:color w:val="auto"/>
          <w:kern w:val="2"/>
          <w:sz w:val="32"/>
          <w:szCs w:val="32"/>
          <w:highlight w:val="none"/>
          <w:lang w:val="en-US" w:eastAsia="zh-CN"/>
        </w:rPr>
        <w:t>2026</w:t>
      </w:r>
      <w:r>
        <w:rPr>
          <w:rFonts w:hint="default" w:ascii="Times New Roman" w:hAnsi="Times New Roman" w:eastAsia="宋体" w:cs="Times New Roman"/>
          <w:b/>
          <w:bCs/>
          <w:color w:val="auto"/>
          <w:kern w:val="2"/>
          <w:sz w:val="32"/>
          <w:szCs w:val="32"/>
          <w:highlight w:val="none"/>
          <w:lang w:val="zh-CN"/>
        </w:rPr>
        <w:t>年</w:t>
      </w:r>
      <w:r>
        <w:rPr>
          <w:rFonts w:hint="eastAsia" w:ascii="Times New Roman" w:cs="Times New Roman"/>
          <w:b/>
          <w:bCs/>
          <w:color w:val="auto"/>
          <w:kern w:val="2"/>
          <w:sz w:val="32"/>
          <w:szCs w:val="32"/>
          <w:highlight w:val="none"/>
          <w:lang w:val="en-US" w:eastAsia="zh-CN"/>
        </w:rPr>
        <w:t>3</w:t>
      </w:r>
      <w:r>
        <w:rPr>
          <w:rFonts w:hint="default" w:ascii="Times New Roman" w:hAnsi="Times New Roman" w:eastAsia="宋体" w:cs="Times New Roman"/>
          <w:b/>
          <w:bCs/>
          <w:color w:val="auto"/>
          <w:kern w:val="2"/>
          <w:sz w:val="32"/>
          <w:szCs w:val="32"/>
          <w:highlight w:val="none"/>
          <w:lang w:val="zh-CN"/>
        </w:rPr>
        <w:t>月</w:t>
      </w:r>
      <w:r>
        <w:rPr>
          <w:rFonts w:hint="eastAsia" w:ascii="Times New Roman" w:cs="Times New Roman"/>
          <w:b/>
          <w:bCs/>
          <w:color w:val="auto"/>
          <w:kern w:val="2"/>
          <w:sz w:val="32"/>
          <w:szCs w:val="32"/>
          <w:highlight w:val="none"/>
          <w:lang w:val="en-US" w:eastAsia="zh-CN"/>
        </w:rPr>
        <w:t>6</w:t>
      </w:r>
      <w:r>
        <w:rPr>
          <w:rFonts w:hint="default" w:ascii="Times New Roman" w:hAnsi="Times New Roman" w:eastAsia="宋体" w:cs="Times New Roman"/>
          <w:b/>
          <w:bCs/>
          <w:color w:val="auto"/>
          <w:kern w:val="2"/>
          <w:sz w:val="32"/>
          <w:szCs w:val="32"/>
          <w:highlight w:val="none"/>
          <w:lang w:val="zh-CN"/>
        </w:rPr>
        <w:t>日</w:t>
      </w:r>
    </w:p>
    <w:p w14:paraId="6C29335A">
      <w:pPr>
        <w:pStyle w:val="52"/>
        <w:spacing w:before="0" w:line="360" w:lineRule="auto"/>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zh-CN"/>
        </w:rPr>
        <w:t>目   录</w:t>
      </w:r>
    </w:p>
    <w:p w14:paraId="6DF3EEAF">
      <w:pPr>
        <w:pStyle w:val="17"/>
        <w:tabs>
          <w:tab w:val="right" w:leader="dot" w:pos="9183"/>
          <w:tab w:val="clear" w:pos="8296"/>
        </w:tabs>
        <w:rPr>
          <w:rFonts w:ascii="Times New Roman" w:hAnsi="Times New Roman" w:cs="Times New Roman"/>
        </w:rPr>
      </w:pPr>
      <w:r>
        <w:rPr>
          <w:rFonts w:hint="default" w:ascii="Times New Roman" w:hAnsi="Times New Roman" w:eastAsia="宋体" w:cs="Times New Roman"/>
          <w:color w:val="auto"/>
          <w:sz w:val="40"/>
          <w:szCs w:val="40"/>
        </w:rPr>
        <w:fldChar w:fldCharType="begin"/>
      </w:r>
      <w:r>
        <w:rPr>
          <w:rFonts w:hint="default" w:ascii="Times New Roman" w:hAnsi="Times New Roman" w:eastAsia="宋体" w:cs="Times New Roman"/>
          <w:color w:val="auto"/>
          <w:sz w:val="40"/>
          <w:szCs w:val="40"/>
        </w:rPr>
        <w:instrText xml:space="preserve"> TOC \o "1-3" \h \z \u </w:instrText>
      </w:r>
      <w:r>
        <w:rPr>
          <w:rFonts w:hint="default" w:ascii="Times New Roman" w:hAnsi="Times New Roman" w:eastAsia="宋体" w:cs="Times New Roman"/>
          <w:color w:val="auto"/>
          <w:sz w:val="40"/>
          <w:szCs w:val="40"/>
        </w:rPr>
        <w:fldChar w:fldCharType="separate"/>
      </w:r>
      <w:r>
        <w:rPr>
          <w:rFonts w:hint="default" w:ascii="Times New Roman" w:hAnsi="Times New Roman" w:eastAsia="宋体" w:cs="Times New Roman"/>
          <w:color w:val="auto"/>
          <w:szCs w:val="40"/>
          <w:lang w:val="zh-CN"/>
        </w:rPr>
        <w:fldChar w:fldCharType="begin"/>
      </w:r>
      <w:r>
        <w:rPr>
          <w:rFonts w:hint="default" w:ascii="Times New Roman" w:hAnsi="Times New Roman" w:eastAsia="宋体" w:cs="Times New Roman"/>
          <w:szCs w:val="40"/>
          <w:lang w:val="zh-CN"/>
        </w:rPr>
        <w:instrText xml:space="preserve"> HYPERLINK \l _Toc17684 </w:instrText>
      </w:r>
      <w:r>
        <w:rPr>
          <w:rFonts w:hint="default" w:ascii="Times New Roman" w:hAnsi="Times New Roman" w:eastAsia="宋体" w:cs="Times New Roman"/>
          <w:szCs w:val="40"/>
          <w:lang w:val="zh-CN"/>
        </w:rPr>
        <w:fldChar w:fldCharType="separate"/>
      </w:r>
      <w:r>
        <w:rPr>
          <w:rFonts w:hint="default" w:ascii="Times New Roman" w:hAnsi="Times New Roman" w:eastAsia="宋体" w:cs="Times New Roman"/>
          <w:szCs w:val="32"/>
          <w:lang w:val="en-US" w:eastAsia="zh-CN"/>
        </w:rPr>
        <w:t xml:space="preserve">第一章 </w:t>
      </w:r>
      <w:r>
        <w:rPr>
          <w:rFonts w:hint="default" w:ascii="Times New Roman" w:hAnsi="Times New Roman" w:cs="Times New Roman"/>
          <w:szCs w:val="32"/>
          <w:lang w:val="en-US" w:eastAsia="zh-CN"/>
        </w:rPr>
        <w:t>竞价公告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_Toc17684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default" w:ascii="Times New Roman" w:hAnsi="Times New Roman" w:eastAsia="宋体" w:cs="Times New Roman"/>
          <w:color w:val="auto"/>
          <w:szCs w:val="40"/>
          <w:lang w:val="zh-CN"/>
        </w:rPr>
        <w:fldChar w:fldCharType="end"/>
      </w:r>
    </w:p>
    <w:p w14:paraId="4B79C544">
      <w:pPr>
        <w:pStyle w:val="17"/>
        <w:tabs>
          <w:tab w:val="right" w:leader="dot" w:pos="9183"/>
          <w:tab w:val="clear" w:pos="8296"/>
        </w:tabs>
        <w:rPr>
          <w:rFonts w:ascii="Times New Roman" w:hAnsi="Times New Roman" w:cs="Times New Roman"/>
        </w:rPr>
      </w:pPr>
      <w:r>
        <w:rPr>
          <w:rFonts w:hint="default" w:ascii="Times New Roman" w:hAnsi="Times New Roman" w:eastAsia="宋体" w:cs="Times New Roman"/>
          <w:color w:val="auto"/>
          <w:szCs w:val="40"/>
          <w:lang w:val="zh-CN"/>
        </w:rPr>
        <w:fldChar w:fldCharType="begin"/>
      </w:r>
      <w:r>
        <w:rPr>
          <w:rFonts w:hint="default" w:ascii="Times New Roman" w:hAnsi="Times New Roman" w:eastAsia="宋体" w:cs="Times New Roman"/>
          <w:szCs w:val="40"/>
          <w:lang w:val="zh-CN"/>
        </w:rPr>
        <w:instrText xml:space="preserve"> HYPERLINK \l _Toc18525 </w:instrText>
      </w:r>
      <w:r>
        <w:rPr>
          <w:rFonts w:hint="default" w:ascii="Times New Roman" w:hAnsi="Times New Roman" w:eastAsia="宋体" w:cs="Times New Roman"/>
          <w:szCs w:val="40"/>
          <w:lang w:val="zh-CN"/>
        </w:rPr>
        <w:fldChar w:fldCharType="separate"/>
      </w:r>
      <w:r>
        <w:rPr>
          <w:rFonts w:hint="default" w:ascii="Times New Roman" w:hAnsi="Times New Roman" w:eastAsia="宋体" w:cs="Times New Roman"/>
          <w:szCs w:val="32"/>
          <w:lang w:val="en-US" w:eastAsia="zh-CN"/>
        </w:rPr>
        <w:t xml:space="preserve">第二章 </w:t>
      </w:r>
      <w:r>
        <w:rPr>
          <w:rFonts w:hint="default" w:ascii="Times New Roman" w:hAnsi="Times New Roman" w:eastAsia="宋体" w:cs="Times New Roman"/>
          <w:szCs w:val="32"/>
        </w:rPr>
        <w:t>用户需求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_Toc18525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hint="default" w:ascii="Times New Roman" w:hAnsi="Times New Roman" w:eastAsia="宋体" w:cs="Times New Roman"/>
          <w:color w:val="auto"/>
          <w:szCs w:val="40"/>
          <w:lang w:val="zh-CN"/>
        </w:rPr>
        <w:fldChar w:fldCharType="end"/>
      </w:r>
    </w:p>
    <w:p w14:paraId="5AB39DD2">
      <w:pPr>
        <w:pStyle w:val="17"/>
        <w:tabs>
          <w:tab w:val="right" w:leader="dot" w:pos="9183"/>
          <w:tab w:val="clear" w:pos="8296"/>
        </w:tabs>
        <w:rPr>
          <w:rFonts w:ascii="Times New Roman" w:hAnsi="Times New Roman" w:cs="Times New Roman"/>
        </w:rPr>
      </w:pPr>
      <w:r>
        <w:rPr>
          <w:rFonts w:hint="default" w:ascii="Times New Roman" w:hAnsi="Times New Roman" w:eastAsia="宋体" w:cs="Times New Roman"/>
          <w:color w:val="auto"/>
          <w:szCs w:val="40"/>
          <w:lang w:val="zh-CN"/>
        </w:rPr>
        <w:fldChar w:fldCharType="begin"/>
      </w:r>
      <w:r>
        <w:rPr>
          <w:rFonts w:hint="default" w:ascii="Times New Roman" w:hAnsi="Times New Roman" w:eastAsia="宋体" w:cs="Times New Roman"/>
          <w:szCs w:val="40"/>
          <w:lang w:val="zh-CN"/>
        </w:rPr>
        <w:instrText xml:space="preserve"> HYPERLINK \l _Toc13269 </w:instrText>
      </w:r>
      <w:r>
        <w:rPr>
          <w:rFonts w:hint="default" w:ascii="Times New Roman" w:hAnsi="Times New Roman" w:eastAsia="宋体" w:cs="Times New Roman"/>
          <w:szCs w:val="40"/>
          <w:lang w:val="zh-CN"/>
        </w:rPr>
        <w:fldChar w:fldCharType="separate"/>
      </w:r>
      <w:r>
        <w:rPr>
          <w:rFonts w:hint="default" w:ascii="Times New Roman" w:hAnsi="Times New Roman" w:eastAsia="宋体" w:cs="Times New Roman"/>
          <w:szCs w:val="32"/>
          <w:lang w:val="en-US" w:eastAsia="zh-CN"/>
        </w:rPr>
        <w:t>第三章 合同条款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_Toc13269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hint="default" w:ascii="Times New Roman" w:hAnsi="Times New Roman" w:eastAsia="宋体" w:cs="Times New Roman"/>
          <w:color w:val="auto"/>
          <w:szCs w:val="40"/>
          <w:lang w:val="zh-CN"/>
        </w:rPr>
        <w:fldChar w:fldCharType="end"/>
      </w:r>
    </w:p>
    <w:p w14:paraId="39D4D0B8">
      <w:pPr>
        <w:pStyle w:val="17"/>
        <w:tabs>
          <w:tab w:val="right" w:leader="dot" w:pos="9183"/>
          <w:tab w:val="clear" w:pos="8296"/>
        </w:tabs>
        <w:rPr>
          <w:rFonts w:ascii="Times New Roman" w:hAnsi="Times New Roman" w:cs="Times New Roman"/>
        </w:rPr>
      </w:pPr>
      <w:r>
        <w:rPr>
          <w:rFonts w:hint="default" w:ascii="Times New Roman" w:hAnsi="Times New Roman" w:eastAsia="宋体" w:cs="Times New Roman"/>
          <w:color w:val="auto"/>
          <w:szCs w:val="40"/>
          <w:lang w:val="zh-CN"/>
        </w:rPr>
        <w:fldChar w:fldCharType="begin"/>
      </w:r>
      <w:r>
        <w:rPr>
          <w:rFonts w:hint="default" w:ascii="Times New Roman" w:hAnsi="Times New Roman" w:eastAsia="宋体" w:cs="Times New Roman"/>
          <w:szCs w:val="40"/>
          <w:lang w:val="zh-CN"/>
        </w:rPr>
        <w:instrText xml:space="preserve"> HYPERLINK \l _Toc23703 </w:instrText>
      </w:r>
      <w:r>
        <w:rPr>
          <w:rFonts w:hint="default" w:ascii="Times New Roman" w:hAnsi="Times New Roman" w:eastAsia="宋体" w:cs="Times New Roman"/>
          <w:szCs w:val="40"/>
          <w:lang w:val="zh-CN"/>
        </w:rPr>
        <w:fldChar w:fldCharType="separate"/>
      </w:r>
      <w:r>
        <w:rPr>
          <w:rFonts w:hint="default" w:ascii="Times New Roman" w:hAnsi="Times New Roman" w:eastAsia="宋体" w:cs="Times New Roman"/>
          <w:szCs w:val="32"/>
        </w:rPr>
        <w:t xml:space="preserve">第四章 </w:t>
      </w:r>
      <w:r>
        <w:rPr>
          <w:rFonts w:hint="eastAsia" w:ascii="Times New Roman" w:cs="Times New Roman"/>
          <w:szCs w:val="32"/>
          <w:lang w:val="en-US" w:eastAsia="zh-CN"/>
        </w:rPr>
        <w:t>竞价</w:t>
      </w:r>
      <w:r>
        <w:rPr>
          <w:rFonts w:hint="default" w:ascii="Times New Roman" w:hAnsi="Times New Roman" w:eastAsia="宋体" w:cs="Times New Roman"/>
          <w:szCs w:val="32"/>
        </w:rPr>
        <w:t>须知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_Toc23703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hint="default" w:ascii="Times New Roman" w:hAnsi="Times New Roman" w:eastAsia="宋体" w:cs="Times New Roman"/>
          <w:color w:val="auto"/>
          <w:szCs w:val="40"/>
          <w:lang w:val="zh-CN"/>
        </w:rPr>
        <w:fldChar w:fldCharType="end"/>
      </w:r>
    </w:p>
    <w:p w14:paraId="22E580C8">
      <w:pPr>
        <w:pStyle w:val="17"/>
        <w:tabs>
          <w:tab w:val="right" w:leader="dot" w:pos="9183"/>
          <w:tab w:val="clear" w:pos="8296"/>
        </w:tabs>
        <w:rPr>
          <w:rFonts w:ascii="Times New Roman" w:hAnsi="Times New Roman" w:cs="Times New Roman"/>
        </w:rPr>
      </w:pPr>
      <w:r>
        <w:rPr>
          <w:rFonts w:hint="default" w:ascii="Times New Roman" w:hAnsi="Times New Roman" w:eastAsia="宋体" w:cs="Times New Roman"/>
          <w:color w:val="auto"/>
          <w:szCs w:val="40"/>
          <w:lang w:val="zh-CN"/>
        </w:rPr>
        <w:fldChar w:fldCharType="begin"/>
      </w:r>
      <w:r>
        <w:rPr>
          <w:rFonts w:hint="default" w:ascii="Times New Roman" w:hAnsi="Times New Roman" w:eastAsia="宋体" w:cs="Times New Roman"/>
          <w:szCs w:val="40"/>
          <w:lang w:val="zh-CN"/>
        </w:rPr>
        <w:instrText xml:space="preserve"> HYPERLINK \l _Toc13855 </w:instrText>
      </w:r>
      <w:r>
        <w:rPr>
          <w:rFonts w:hint="default" w:ascii="Times New Roman" w:hAnsi="Times New Roman" w:eastAsia="宋体" w:cs="Times New Roman"/>
          <w:szCs w:val="40"/>
          <w:lang w:val="zh-CN"/>
        </w:rPr>
        <w:fldChar w:fldCharType="separate"/>
      </w:r>
      <w:r>
        <w:rPr>
          <w:rFonts w:hint="default" w:ascii="Times New Roman" w:hAnsi="Times New Roman" w:eastAsia="宋体" w:cs="Times New Roman"/>
          <w:bCs/>
          <w:szCs w:val="32"/>
        </w:rPr>
        <w:t>第五章 报价文件（格式）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_Toc13855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hint="default" w:ascii="Times New Roman" w:hAnsi="Times New Roman" w:eastAsia="宋体" w:cs="Times New Roman"/>
          <w:color w:val="auto"/>
          <w:szCs w:val="40"/>
          <w:lang w:val="zh-CN"/>
        </w:rPr>
        <w:fldChar w:fldCharType="end"/>
      </w:r>
    </w:p>
    <w:p w14:paraId="7C2D6A6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olor w:val="auto"/>
        </w:rPr>
        <w:sectPr>
          <w:footerReference r:id="rId4" w:type="default"/>
          <w:pgSz w:w="11905" w:h="16838"/>
          <w:pgMar w:top="1440" w:right="1361" w:bottom="1440" w:left="1361"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default" w:ascii="Times New Roman" w:hAnsi="Times New Roman" w:eastAsia="宋体" w:cs="Times New Roman"/>
          <w:color w:val="auto"/>
          <w:szCs w:val="40"/>
          <w:lang w:val="zh-CN"/>
        </w:rPr>
        <w:fldChar w:fldCharType="end"/>
      </w:r>
      <w:bookmarkStart w:id="0" w:name="_Toc24187"/>
      <w:bookmarkStart w:id="1" w:name="_Toc29476690"/>
      <w:bookmarkStart w:id="2" w:name="_Toc23754"/>
      <w:bookmarkStart w:id="3" w:name="_Toc3221"/>
      <w:bookmarkStart w:id="4" w:name="_Toc16402"/>
      <w:bookmarkStart w:id="5" w:name="_Toc1317"/>
      <w:bookmarkStart w:id="6" w:name="_Toc4843"/>
      <w:bookmarkStart w:id="7" w:name="_Toc23001"/>
      <w:bookmarkStart w:id="8" w:name="_Toc10705"/>
      <w:bookmarkStart w:id="9" w:name="_Toc10622"/>
    </w:p>
    <w:p w14:paraId="38A54D5A">
      <w:pPr>
        <w:pStyle w:val="3"/>
        <w:pageBreakBefore w:val="0"/>
        <w:widowControl w:val="0"/>
        <w:numPr>
          <w:ilvl w:val="0"/>
          <w:numId w:val="0"/>
        </w:numPr>
        <w:kinsoku/>
        <w:wordWrap/>
        <w:overflowPunct/>
        <w:topLinePunct w:val="0"/>
        <w:autoSpaceDE/>
        <w:autoSpaceDN/>
        <w:bidi w:val="0"/>
        <w:snapToGrid/>
        <w:spacing w:before="0" w:after="0" w:line="480" w:lineRule="exact"/>
        <w:jc w:val="center"/>
        <w:textAlignment w:val="auto"/>
        <w:rPr>
          <w:rFonts w:hint="default" w:ascii="Times New Roman" w:hAnsi="Times New Roman" w:eastAsia="宋体" w:cs="Times New Roman"/>
          <w:color w:val="auto"/>
          <w:szCs w:val="32"/>
          <w:lang w:val="en-US" w:eastAsia="zh-CN"/>
        </w:rPr>
      </w:pPr>
      <w:bookmarkStart w:id="10" w:name="_Toc21589"/>
      <w:bookmarkStart w:id="11" w:name="_Toc3058"/>
      <w:bookmarkStart w:id="12" w:name="_Toc17684"/>
      <w:r>
        <w:rPr>
          <w:rFonts w:hint="default" w:ascii="Times New Roman" w:hAnsi="Times New Roman" w:eastAsia="宋体" w:cs="Times New Roman"/>
          <w:color w:val="auto"/>
          <w:szCs w:val="32"/>
          <w:lang w:val="en-US" w:eastAsia="zh-CN"/>
        </w:rPr>
        <w:t xml:space="preserve">第一章 </w:t>
      </w:r>
      <w:r>
        <w:rPr>
          <w:rFonts w:hint="default" w:ascii="Times New Roman" w:hAnsi="Times New Roman" w:cs="Times New Roman"/>
          <w:color w:val="auto"/>
          <w:szCs w:val="32"/>
          <w:lang w:val="en-US" w:eastAsia="zh-CN"/>
        </w:rPr>
        <w:t>竞价</w:t>
      </w:r>
      <w:bookmarkEnd w:id="0"/>
      <w:bookmarkEnd w:id="1"/>
      <w:bookmarkEnd w:id="2"/>
      <w:bookmarkEnd w:id="3"/>
      <w:bookmarkEnd w:id="4"/>
      <w:bookmarkEnd w:id="5"/>
      <w:bookmarkEnd w:id="6"/>
      <w:bookmarkEnd w:id="7"/>
      <w:bookmarkEnd w:id="8"/>
      <w:bookmarkEnd w:id="9"/>
      <w:bookmarkEnd w:id="10"/>
      <w:bookmarkEnd w:id="11"/>
      <w:r>
        <w:rPr>
          <w:rFonts w:hint="default" w:ascii="Times New Roman" w:hAnsi="Times New Roman" w:cs="Times New Roman"/>
          <w:color w:val="auto"/>
          <w:szCs w:val="32"/>
          <w:lang w:val="en-US" w:eastAsia="zh-CN"/>
        </w:rPr>
        <w:t>公告</w:t>
      </w:r>
      <w:bookmarkEnd w:id="12"/>
    </w:p>
    <w:p w14:paraId="239D0E1E">
      <w:pPr>
        <w:autoSpaceDE/>
        <w:autoSpaceDN/>
        <w:spacing w:line="480" w:lineRule="exact"/>
        <w:rPr>
          <w:rFonts w:hint="default" w:ascii="Times New Roman" w:hAnsi="Times New Roman" w:eastAsia="宋体" w:cs="Times New Roman"/>
          <w:color w:val="auto"/>
        </w:rPr>
      </w:pPr>
      <w:r>
        <w:rPr>
          <w:rFonts w:hint="default" w:ascii="Times New Roman" w:hAnsi="Times New Roman" w:eastAsia="宋体" w:cs="Times New Roman"/>
          <w:color w:val="auto"/>
        </w:rPr>
        <w:t>各供应商：</w:t>
      </w:r>
    </w:p>
    <w:p w14:paraId="331C7A2A">
      <w:pPr>
        <w:autoSpaceDE/>
        <w:autoSpaceDN/>
        <w:spacing w:line="480" w:lineRule="exact"/>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我公司的</w:t>
      </w:r>
      <w:r>
        <w:rPr>
          <w:rFonts w:hint="default" w:ascii="Times New Roman" w:hAnsi="Times New Roman" w:eastAsia="宋体" w:cs="Times New Roman"/>
          <w:color w:val="auto"/>
          <w:u w:val="single"/>
        </w:rPr>
        <w:t>“</w:t>
      </w:r>
      <w:r>
        <w:rPr>
          <w:rFonts w:hint="eastAsia" w:ascii="Times New Roman" w:cs="Times New Roman"/>
          <w:color w:val="auto"/>
          <w:u w:val="single"/>
          <w:lang w:eastAsia="zh-CN"/>
        </w:rPr>
        <w:t>江库联网工程沙角泵站和泰岗圩泵站2026-2027年度清洁保洁、绿化养护、除“四害”及灭蚁防治服务采购项目</w:t>
      </w:r>
      <w:r>
        <w:rPr>
          <w:rFonts w:hint="default" w:ascii="Times New Roman" w:hAnsi="Times New Roman" w:eastAsia="宋体" w:cs="Times New Roman"/>
          <w:color w:val="auto"/>
          <w:u w:val="single"/>
        </w:rPr>
        <w:t>”</w:t>
      </w:r>
      <w:r>
        <w:rPr>
          <w:rFonts w:hint="default" w:ascii="Times New Roman" w:hAnsi="Times New Roman" w:eastAsia="宋体" w:cs="Times New Roman"/>
          <w:color w:val="auto"/>
        </w:rPr>
        <w:t>正式开展，现邀请贵司参与本项目的</w:t>
      </w:r>
      <w:r>
        <w:rPr>
          <w:rFonts w:hint="default" w:ascii="Times New Roman" w:hAnsi="Times New Roman" w:cs="Times New Roman"/>
          <w:color w:val="auto"/>
          <w:lang w:val="en-US" w:eastAsia="zh-CN"/>
        </w:rPr>
        <w:t>公开</w:t>
      </w:r>
      <w:r>
        <w:rPr>
          <w:rFonts w:hint="default" w:ascii="Times New Roman" w:hAnsi="Times New Roman" w:cs="Times New Roman"/>
          <w:color w:val="auto"/>
          <w:lang w:eastAsia="zh-CN"/>
        </w:rPr>
        <w:t>竞价</w:t>
      </w:r>
      <w:r>
        <w:rPr>
          <w:rFonts w:hint="default" w:ascii="Times New Roman" w:hAnsi="Times New Roman" w:eastAsia="宋体" w:cs="Times New Roman"/>
          <w:color w:val="auto"/>
        </w:rPr>
        <w:t>采购。具体采购信息如下：</w:t>
      </w:r>
    </w:p>
    <w:p w14:paraId="0990A177">
      <w:pPr>
        <w:autoSpaceDE/>
        <w:autoSpaceDN/>
        <w:spacing w:line="480" w:lineRule="exac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一</w:t>
      </w:r>
      <w:r>
        <w:rPr>
          <w:rFonts w:hint="default" w:ascii="Times New Roman" w:hAnsi="Times New Roman" w:eastAsia="宋体" w:cs="Times New Roman"/>
          <w:color w:val="auto"/>
        </w:rPr>
        <w:t>、采购项目名称：</w:t>
      </w:r>
      <w:r>
        <w:rPr>
          <w:rFonts w:hint="eastAsia" w:ascii="Times New Roman" w:cs="Times New Roman"/>
          <w:color w:val="auto"/>
          <w:u w:val="single"/>
          <w:lang w:eastAsia="zh-CN"/>
        </w:rPr>
        <w:t>江库联网工程沙角泵站和泰岗圩泵站2026-2027年度清洁保洁、绿化养护、除“四害”及灭蚁防治服务采购项目</w:t>
      </w:r>
    </w:p>
    <w:p w14:paraId="6D7D45B8">
      <w:pPr>
        <w:autoSpaceDE/>
        <w:autoSpaceDN/>
        <w:spacing w:line="480" w:lineRule="exact"/>
        <w:rPr>
          <w:rFonts w:hint="default" w:ascii="Times New Roman" w:hAnsi="Times New Roman" w:eastAsia="宋体" w:cs="Times New Roman"/>
          <w:color w:val="auto"/>
          <w:highlight w:val="yellow"/>
          <w:lang w:val="en-US" w:eastAsia="zh-CN"/>
        </w:rPr>
      </w:pPr>
      <w:r>
        <w:rPr>
          <w:rFonts w:hint="default" w:ascii="Times New Roman" w:hAnsi="Times New Roman" w:eastAsia="宋体" w:cs="Times New Roman"/>
          <w:color w:val="auto"/>
          <w:lang w:val="en-US" w:eastAsia="zh-CN"/>
        </w:rPr>
        <w:t>二</w:t>
      </w:r>
      <w:r>
        <w:rPr>
          <w:rFonts w:hint="default" w:ascii="Times New Roman" w:hAnsi="Times New Roman" w:eastAsia="宋体" w:cs="Times New Roman"/>
          <w:color w:val="auto"/>
        </w:rPr>
        <w:t>、采购预算：</w:t>
      </w:r>
      <w:r>
        <w:rPr>
          <w:rFonts w:hint="default" w:ascii="Times New Roman" w:hAnsi="Times New Roman" w:eastAsia="宋体" w:cs="Times New Roman"/>
          <w:color w:val="auto"/>
          <w:lang w:val="en-US" w:eastAsia="zh-CN"/>
        </w:rPr>
        <w:t>不含税总价</w:t>
      </w:r>
      <w:r>
        <w:rPr>
          <w:rFonts w:hint="default" w:ascii="Times New Roman" w:hAnsi="Times New Roman" w:eastAsia="宋体" w:cs="Times New Roman"/>
          <w:color w:val="auto"/>
          <w:highlight w:val="none"/>
        </w:rPr>
        <w:t>为¥</w:t>
      </w:r>
      <w:r>
        <w:rPr>
          <w:rFonts w:hint="default" w:ascii="Times New Roman" w:hAnsi="Times New Roman" w:eastAsia="宋体" w:cs="Times New Roman"/>
          <w:color w:val="auto"/>
          <w:highlight w:val="none"/>
          <w:lang w:val="en-US" w:eastAsia="zh-CN"/>
        </w:rPr>
        <w:t>200,816.00</w:t>
      </w:r>
    </w:p>
    <w:p w14:paraId="30FD0D89">
      <w:pPr>
        <w:autoSpaceDE/>
        <w:autoSpaceDN/>
        <w:spacing w:line="480" w:lineRule="exact"/>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三</w:t>
      </w:r>
      <w:r>
        <w:rPr>
          <w:rFonts w:hint="default" w:ascii="Times New Roman" w:hAnsi="Times New Roman" w:eastAsia="宋体" w:cs="Times New Roman"/>
          <w:color w:val="auto"/>
        </w:rPr>
        <w:t>、采购内容：</w:t>
      </w:r>
      <w:r>
        <w:rPr>
          <w:rFonts w:hint="default" w:ascii="Times New Roman" w:hAnsi="Times New Roman" w:eastAsia="宋体" w:cs="Times New Roman"/>
          <w:color w:val="auto"/>
          <w:u w:val="single"/>
          <w:lang w:eastAsia="zh-CN"/>
        </w:rPr>
        <w:t>清洁保洁、绿化养护、除“四害”及灭蚁防治服务</w:t>
      </w:r>
      <w:r>
        <w:rPr>
          <w:rFonts w:hint="default" w:ascii="Times New Roman" w:hAnsi="Times New Roman" w:eastAsia="宋体" w:cs="Times New Roman"/>
          <w:color w:val="auto"/>
        </w:rPr>
        <w:t>（具体详见用户需求书）</w:t>
      </w:r>
    </w:p>
    <w:p w14:paraId="03CF4A6A">
      <w:pPr>
        <w:autoSpaceDE/>
        <w:autoSpaceDN/>
        <w:spacing w:line="480" w:lineRule="exact"/>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四</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资格</w:t>
      </w:r>
      <w:r>
        <w:rPr>
          <w:rFonts w:hint="default" w:ascii="Times New Roman" w:hAnsi="Times New Roman" w:eastAsia="宋体" w:cs="Times New Roman"/>
          <w:color w:val="auto"/>
        </w:rPr>
        <w:t>要求：</w:t>
      </w:r>
    </w:p>
    <w:p w14:paraId="1148F2A0">
      <w:pPr>
        <w:autoSpaceDE/>
        <w:autoSpaceDN/>
        <w:spacing w:line="480" w:lineRule="exact"/>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default" w:ascii="Times New Roman" w:hAnsi="Times New Roman" w:cs="Times New Roman"/>
          <w:lang w:val="en-US" w:eastAsia="zh-CN"/>
        </w:rPr>
        <w:t>须为</w:t>
      </w:r>
      <w:r>
        <w:rPr>
          <w:rFonts w:hint="default" w:ascii="Times New Roman" w:hAnsi="Times New Roman" w:cs="Times New Roman"/>
        </w:rPr>
        <w:t>在中华人民共和国境内登记注册的、合法存续、正常经营且具有独立承担民事责任能力的法人或其他组织</w:t>
      </w:r>
      <w:r>
        <w:rPr>
          <w:rFonts w:hint="default" w:ascii="Times New Roman" w:hAnsi="Times New Roman" w:cs="Times New Roman"/>
          <w:lang w:eastAsia="zh-CN"/>
        </w:rPr>
        <w:t>；</w:t>
      </w:r>
    </w:p>
    <w:p w14:paraId="65990808">
      <w:pPr>
        <w:autoSpaceDE/>
        <w:autoSpaceDN/>
        <w:spacing w:line="480" w:lineRule="exact"/>
        <w:ind w:firstLine="424" w:firstLineChars="177"/>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自</w:t>
      </w:r>
      <w:r>
        <w:rPr>
          <w:rFonts w:hint="default" w:ascii="Times New Roman" w:hAnsi="Times New Roman" w:cs="Times New Roman"/>
          <w:color w:val="auto"/>
          <w:lang w:val="en-US" w:eastAsia="zh-CN"/>
        </w:rPr>
        <w:t>2023年1月1日</w:t>
      </w:r>
      <w:r>
        <w:rPr>
          <w:rFonts w:hint="default" w:ascii="Times New Roman" w:hAnsi="Times New Roman" w:eastAsia="宋体" w:cs="Times New Roman"/>
          <w:color w:val="auto"/>
          <w:lang w:val="en-US" w:eastAsia="zh-CN"/>
        </w:rPr>
        <w:t>以来，报价人具有至少一项</w:t>
      </w:r>
      <w:r>
        <w:rPr>
          <w:rFonts w:hint="default" w:ascii="Times New Roman" w:hAnsi="Times New Roman" w:eastAsia="宋体" w:cs="Times New Roman"/>
          <w:color w:val="auto"/>
          <w:u w:val="single"/>
          <w:lang w:eastAsia="zh-CN"/>
        </w:rPr>
        <w:t>清洁保洁</w:t>
      </w:r>
      <w:r>
        <w:rPr>
          <w:rFonts w:hint="eastAsia" w:ascii="Times New Roman" w:cs="Times New Roman"/>
          <w:color w:val="auto"/>
          <w:u w:val="single"/>
          <w:lang w:val="en-US" w:eastAsia="zh-CN"/>
        </w:rPr>
        <w:t>或绿化养护服务</w:t>
      </w:r>
      <w:r>
        <w:rPr>
          <w:rFonts w:hint="default" w:ascii="Times New Roman" w:hAnsi="Times New Roman" w:eastAsia="宋体" w:cs="Times New Roman"/>
          <w:color w:val="auto"/>
          <w:lang w:val="en-US" w:eastAsia="zh-CN"/>
        </w:rPr>
        <w:t>的业绩</w:t>
      </w:r>
      <w:r>
        <w:rPr>
          <w:rFonts w:hint="default" w:ascii="Times New Roman" w:hAnsi="Times New Roman" w:eastAsia="宋体" w:cs="Times New Roman"/>
          <w:color w:val="auto"/>
        </w:rPr>
        <w:t>（合同签订日期为</w:t>
      </w:r>
      <w:r>
        <w:rPr>
          <w:rFonts w:hint="default" w:ascii="Times New Roman" w:hAnsi="Times New Roman" w:cs="Times New Roman"/>
          <w:color w:val="auto"/>
          <w:lang w:eastAsia="zh-CN"/>
        </w:rPr>
        <w:t>2023年1月1日</w:t>
      </w:r>
      <w:r>
        <w:rPr>
          <w:rFonts w:hint="default" w:ascii="Times New Roman" w:hAnsi="Times New Roman" w:eastAsia="宋体" w:cs="Times New Roman"/>
          <w:color w:val="auto"/>
        </w:rPr>
        <w:t>或以后）；</w:t>
      </w:r>
    </w:p>
    <w:p w14:paraId="07EE031A">
      <w:pPr>
        <w:autoSpaceDE/>
        <w:autoSpaceDN/>
        <w:spacing w:line="480" w:lineRule="exact"/>
        <w:ind w:firstLine="424" w:firstLineChars="177"/>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.报价人未被列入“信用中国”网站（www.creditchina.gov.cn）失信被执行人、重大税收违法失信主体、</w:t>
      </w:r>
      <w:r>
        <w:rPr>
          <w:rFonts w:hint="default" w:ascii="Times New Roman" w:hAnsi="Times New Roman" w:eastAsia="宋体" w:cs="Times New Roman"/>
          <w:color w:val="auto"/>
          <w:szCs w:val="24"/>
        </w:rPr>
        <w:t>政府采购</w:t>
      </w:r>
      <w:r>
        <w:rPr>
          <w:rFonts w:hint="default" w:ascii="Times New Roman" w:hAnsi="Times New Roman" w:eastAsia="宋体" w:cs="Times New Roman"/>
          <w:color w:val="auto"/>
          <w:szCs w:val="24"/>
          <w:lang w:val="zh-CN"/>
        </w:rPr>
        <w:t>严重违法失信行为记录名单</w:t>
      </w:r>
      <w:r>
        <w:rPr>
          <w:rFonts w:hint="default" w:ascii="Times New Roman" w:hAnsi="Times New Roman" w:eastAsia="宋体" w:cs="Times New Roman"/>
          <w:color w:val="auto"/>
        </w:rPr>
        <w:t>（处罚期限届满的除外）。</w:t>
      </w:r>
    </w:p>
    <w:p w14:paraId="7B5057FD">
      <w:pPr>
        <w:autoSpaceDE/>
        <w:autoSpaceDN/>
        <w:spacing w:line="480" w:lineRule="exact"/>
        <w:rPr>
          <w:rFonts w:hint="default" w:ascii="Times New Roman" w:hAnsi="Times New Roman" w:eastAsia="宋体" w:cs="Times New Roman"/>
          <w:b/>
          <w:bCs/>
          <w:color w:val="auto"/>
        </w:rPr>
      </w:pPr>
      <w:r>
        <w:rPr>
          <w:rFonts w:hint="default" w:ascii="Times New Roman" w:hAnsi="Times New Roman" w:eastAsia="宋体" w:cs="Times New Roman"/>
          <w:color w:val="auto"/>
          <w:lang w:val="en-US" w:eastAsia="zh-CN"/>
        </w:rPr>
        <w:t>五</w:t>
      </w:r>
      <w:r>
        <w:rPr>
          <w:rFonts w:hint="default" w:ascii="Times New Roman" w:hAnsi="Times New Roman" w:eastAsia="宋体" w:cs="Times New Roman"/>
          <w:color w:val="auto"/>
        </w:rPr>
        <w:t>、成交原则：</w:t>
      </w:r>
      <w:r>
        <w:rPr>
          <w:rFonts w:hint="default" w:ascii="Times New Roman" w:hAnsi="Times New Roman" w:eastAsia="宋体" w:cs="Times New Roman"/>
          <w:b/>
          <w:bCs/>
          <w:color w:val="auto"/>
        </w:rPr>
        <w:t>从实质性满足采购需求的供应商中，按</w:t>
      </w:r>
      <w:r>
        <w:rPr>
          <w:rFonts w:hint="default" w:ascii="Times New Roman" w:hAnsi="Times New Roman" w:cs="Times New Roman"/>
          <w:b/>
          <w:bCs/>
          <w:color w:val="auto"/>
          <w:lang w:val="en-US" w:eastAsia="zh-CN"/>
        </w:rPr>
        <w:t>折扣系数</w:t>
      </w:r>
      <w:r>
        <w:rPr>
          <w:rFonts w:hint="default" w:ascii="Times New Roman" w:hAnsi="Times New Roman" w:eastAsia="宋体" w:cs="Times New Roman"/>
          <w:b/>
          <w:bCs/>
          <w:color w:val="auto"/>
        </w:rPr>
        <w:t>最低成交原则确定成交供应商。</w:t>
      </w:r>
    </w:p>
    <w:p w14:paraId="2B3C80A1">
      <w:pPr>
        <w:autoSpaceDE/>
        <w:autoSpaceDN/>
        <w:spacing w:line="4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lang w:val="en-US" w:eastAsia="zh-CN"/>
        </w:rPr>
        <w:t>六</w:t>
      </w:r>
      <w:r>
        <w:rPr>
          <w:rFonts w:hint="default" w:ascii="Times New Roman" w:hAnsi="Times New Roman" w:eastAsia="宋体" w:cs="Times New Roman"/>
          <w:color w:val="auto"/>
        </w:rPr>
        <w:t>、报价文件递交截止时间</w:t>
      </w:r>
      <w:r>
        <w:rPr>
          <w:rFonts w:hint="default" w:ascii="Times New Roman" w:hAnsi="Times New Roman" w:eastAsia="宋体" w:cs="Times New Roman"/>
          <w:color w:val="auto"/>
          <w:highlight w:val="none"/>
        </w:rPr>
        <w:t>：</w:t>
      </w:r>
      <w:bookmarkStart w:id="13" w:name="_Hlk27138379"/>
      <w:r>
        <w:rPr>
          <w:rFonts w:hint="default" w:ascii="Times New Roman" w:hAnsi="Times New Roman" w:cs="Times New Roman"/>
          <w:color w:val="auto"/>
          <w:highlight w:val="none"/>
          <w:lang w:val="en-US" w:eastAsia="zh-CN"/>
        </w:rPr>
        <w:t>2026</w:t>
      </w:r>
      <w:r>
        <w:rPr>
          <w:rFonts w:hint="default" w:ascii="Times New Roman" w:hAnsi="Times New Roman" w:eastAsia="宋体" w:cs="Times New Roman"/>
          <w:color w:val="auto"/>
          <w:highlight w:val="none"/>
        </w:rPr>
        <w:t>年</w:t>
      </w:r>
      <w:r>
        <w:rPr>
          <w:rFonts w:hint="eastAsia" w:ascii="Times New Roman" w:cs="Times New Roman"/>
          <w:color w:val="auto"/>
          <w:highlight w:val="none"/>
          <w:lang w:val="en-US" w:eastAsia="zh-CN"/>
        </w:rPr>
        <w:t>3</w:t>
      </w:r>
      <w:r>
        <w:rPr>
          <w:rFonts w:hint="default" w:ascii="Times New Roman" w:hAnsi="Times New Roman" w:eastAsia="宋体" w:cs="Times New Roman"/>
          <w:color w:val="auto"/>
          <w:highlight w:val="none"/>
        </w:rPr>
        <w:t>月</w:t>
      </w:r>
      <w:r>
        <w:rPr>
          <w:rFonts w:hint="eastAsia" w:ascii="Times New Roman" w:cs="Times New Roman"/>
          <w:color w:val="auto"/>
          <w:highlight w:val="none"/>
          <w:lang w:val="en-US" w:eastAsia="zh-CN"/>
        </w:rPr>
        <w:t>12</w:t>
      </w:r>
      <w:r>
        <w:rPr>
          <w:rFonts w:hint="default" w:ascii="Times New Roman" w:hAnsi="Times New Roman" w:eastAsia="宋体" w:cs="Times New Roman"/>
          <w:color w:val="auto"/>
          <w:highlight w:val="none"/>
        </w:rPr>
        <w:t>日</w:t>
      </w:r>
      <w:r>
        <w:rPr>
          <w:rFonts w:hint="eastAsia" w:ascii="Times New Roman" w:cs="Times New Roman"/>
          <w:color w:val="auto"/>
          <w:highlight w:val="none"/>
          <w:lang w:val="en-US" w:eastAsia="zh-CN"/>
        </w:rPr>
        <w:t>10</w:t>
      </w:r>
      <w:r>
        <w:rPr>
          <w:rFonts w:hint="default" w:ascii="Times New Roman" w:hAnsi="Times New Roman" w:eastAsia="宋体" w:cs="Times New Roman"/>
          <w:color w:val="auto"/>
          <w:highlight w:val="none"/>
        </w:rPr>
        <w:t>时</w:t>
      </w:r>
      <w:r>
        <w:rPr>
          <w:rFonts w:hint="eastAsia" w:ascii="Times New Roman" w:cs="Times New Roman"/>
          <w:color w:val="auto"/>
          <w:highlight w:val="none"/>
          <w:lang w:val="en-US" w:eastAsia="zh-CN"/>
        </w:rPr>
        <w:t>00</w:t>
      </w:r>
      <w:r>
        <w:rPr>
          <w:rFonts w:hint="default" w:ascii="Times New Roman" w:hAnsi="Times New Roman" w:eastAsia="宋体" w:cs="Times New Roman"/>
          <w:color w:val="auto"/>
          <w:highlight w:val="none"/>
        </w:rPr>
        <w:t>分</w:t>
      </w:r>
      <w:bookmarkEnd w:id="13"/>
      <w:r>
        <w:rPr>
          <w:rFonts w:hint="default" w:ascii="Times New Roman" w:hAnsi="Times New Roman" w:eastAsia="宋体" w:cs="Times New Roman"/>
          <w:color w:val="auto"/>
          <w:highlight w:val="none"/>
        </w:rPr>
        <w:t>。</w:t>
      </w:r>
    </w:p>
    <w:p w14:paraId="6DEA8CD4">
      <w:pPr>
        <w:autoSpaceDE/>
        <w:autoSpaceDN/>
        <w:spacing w:line="480" w:lineRule="exac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七</w:t>
      </w:r>
      <w:r>
        <w:rPr>
          <w:rFonts w:hint="default" w:ascii="Times New Roman" w:hAnsi="Times New Roman" w:eastAsia="宋体" w:cs="Times New Roman"/>
          <w:color w:val="auto"/>
          <w:highlight w:val="none"/>
        </w:rPr>
        <w:t>、报价文件递交地点：</w:t>
      </w:r>
      <w:r>
        <w:rPr>
          <w:rFonts w:hint="default" w:ascii="Times New Roman" w:hAnsi="Times New Roman" w:eastAsia="宋体" w:cs="Times New Roman"/>
          <w:color w:val="auto"/>
          <w:highlight w:val="none"/>
          <w:lang w:val="en-US" w:eastAsia="zh-CN"/>
        </w:rPr>
        <w:t>东莞市松山湖管委会松山湖高新技术开发区滨湖路南段2号</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江库联网工程中心5楼</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eastAsia="zh-CN"/>
        </w:rPr>
        <w:t>。</w:t>
      </w:r>
    </w:p>
    <w:p w14:paraId="38770E7B">
      <w:pPr>
        <w:autoSpaceDE/>
        <w:autoSpaceDN/>
        <w:spacing w:line="4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八</w:t>
      </w:r>
      <w:r>
        <w:rPr>
          <w:rFonts w:hint="default" w:ascii="Times New Roman" w:hAnsi="Times New Roman" w:eastAsia="宋体" w:cs="Times New Roman"/>
          <w:color w:val="auto"/>
          <w:highlight w:val="none"/>
        </w:rPr>
        <w:t>、报价文件开封时间：</w:t>
      </w:r>
      <w:r>
        <w:rPr>
          <w:rFonts w:hint="default" w:ascii="Times New Roman" w:hAnsi="Times New Roman" w:cs="Times New Roman"/>
          <w:color w:val="auto"/>
          <w:highlight w:val="none"/>
          <w:lang w:val="en-US" w:eastAsia="zh-CN"/>
        </w:rPr>
        <w:t>2026</w:t>
      </w:r>
      <w:r>
        <w:rPr>
          <w:rFonts w:hint="default" w:ascii="Times New Roman" w:hAnsi="Times New Roman" w:eastAsia="宋体" w:cs="Times New Roman"/>
          <w:color w:val="auto"/>
          <w:highlight w:val="none"/>
        </w:rPr>
        <w:t>年</w:t>
      </w:r>
      <w:r>
        <w:rPr>
          <w:rFonts w:hint="eastAsia" w:ascii="Times New Roman" w:cs="Times New Roman"/>
          <w:color w:val="auto"/>
          <w:highlight w:val="none"/>
          <w:lang w:val="en-US" w:eastAsia="zh-CN"/>
        </w:rPr>
        <w:t>3</w:t>
      </w:r>
      <w:r>
        <w:rPr>
          <w:rFonts w:hint="default" w:ascii="Times New Roman" w:hAnsi="Times New Roman" w:eastAsia="宋体" w:cs="Times New Roman"/>
          <w:color w:val="auto"/>
          <w:highlight w:val="none"/>
        </w:rPr>
        <w:t>月</w:t>
      </w:r>
      <w:r>
        <w:rPr>
          <w:rFonts w:hint="eastAsia" w:ascii="Times New Roman" w:cs="Times New Roman"/>
          <w:color w:val="auto"/>
          <w:highlight w:val="none"/>
          <w:lang w:val="en-US" w:eastAsia="zh-CN"/>
        </w:rPr>
        <w:t>12</w:t>
      </w:r>
      <w:r>
        <w:rPr>
          <w:rFonts w:hint="default" w:ascii="Times New Roman" w:hAnsi="Times New Roman" w:eastAsia="宋体" w:cs="Times New Roman"/>
          <w:color w:val="auto"/>
          <w:highlight w:val="none"/>
        </w:rPr>
        <w:t>日</w:t>
      </w:r>
      <w:r>
        <w:rPr>
          <w:rFonts w:hint="eastAsia" w:ascii="Times New Roman" w:cs="Times New Roman"/>
          <w:color w:val="auto"/>
          <w:highlight w:val="none"/>
          <w:lang w:val="en-US" w:eastAsia="zh-CN"/>
        </w:rPr>
        <w:t>10</w:t>
      </w:r>
      <w:r>
        <w:rPr>
          <w:rFonts w:hint="default" w:ascii="Times New Roman" w:hAnsi="Times New Roman" w:eastAsia="宋体" w:cs="Times New Roman"/>
          <w:color w:val="auto"/>
          <w:highlight w:val="none"/>
        </w:rPr>
        <w:t>时</w:t>
      </w:r>
      <w:r>
        <w:rPr>
          <w:rFonts w:hint="eastAsia" w:ascii="Times New Roman" w:cs="Times New Roman"/>
          <w:color w:val="auto"/>
          <w:highlight w:val="none"/>
          <w:lang w:val="en-US" w:eastAsia="zh-CN"/>
        </w:rPr>
        <w:t>00</w:t>
      </w:r>
      <w:r>
        <w:rPr>
          <w:rFonts w:hint="default" w:ascii="Times New Roman" w:hAnsi="Times New Roman" w:eastAsia="宋体" w:cs="Times New Roman"/>
          <w:color w:val="auto"/>
          <w:highlight w:val="none"/>
        </w:rPr>
        <w:t>分。</w:t>
      </w:r>
    </w:p>
    <w:p w14:paraId="3569D281">
      <w:pPr>
        <w:autoSpaceDE/>
        <w:autoSpaceDN/>
        <w:spacing w:line="480" w:lineRule="exact"/>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lang w:val="en-US" w:eastAsia="zh-CN"/>
        </w:rPr>
        <w:t>九</w:t>
      </w:r>
      <w:r>
        <w:rPr>
          <w:rFonts w:hint="default" w:ascii="Times New Roman" w:hAnsi="Times New Roman" w:eastAsia="宋体" w:cs="Times New Roman"/>
          <w:color w:val="auto"/>
          <w:highlight w:val="none"/>
        </w:rPr>
        <w:t>、开封地点：</w:t>
      </w:r>
      <w:r>
        <w:rPr>
          <w:rFonts w:hint="default" w:ascii="Times New Roman" w:hAnsi="Times New Roman" w:cs="Times New Roman"/>
          <w:color w:val="auto"/>
          <w:highlight w:val="none"/>
          <w:u w:val="none"/>
          <w:lang w:eastAsia="zh-CN"/>
        </w:rPr>
        <w:t>东莞市水务环境投资控股集团原水有限公司</w:t>
      </w:r>
      <w:r>
        <w:rPr>
          <w:rFonts w:hint="default" w:ascii="Times New Roman" w:hAnsi="Times New Roman" w:eastAsia="宋体" w:cs="Times New Roman"/>
          <w:color w:val="auto"/>
          <w:highlight w:val="none"/>
          <w:u w:val="none"/>
          <w:lang w:val="en-US" w:eastAsia="zh-CN"/>
        </w:rPr>
        <w:t>三楼会议室</w:t>
      </w:r>
      <w:r>
        <w:rPr>
          <w:rFonts w:hint="default" w:ascii="Times New Roman" w:hAnsi="Times New Roman" w:eastAsia="宋体" w:cs="Times New Roman"/>
          <w:color w:val="auto"/>
          <w:highlight w:val="none"/>
          <w:u w:val="none"/>
        </w:rPr>
        <w:t>。</w:t>
      </w:r>
    </w:p>
    <w:p w14:paraId="020655EF">
      <w:pPr>
        <w:autoSpaceDE/>
        <w:autoSpaceDN/>
        <w:spacing w:line="4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十、采购人联系方式：</w:t>
      </w:r>
    </w:p>
    <w:p w14:paraId="330A8038">
      <w:pPr>
        <w:autoSpaceDE/>
        <w:autoSpaceDN/>
        <w:spacing w:line="480" w:lineRule="exact"/>
        <w:ind w:firstLine="480" w:firstLineChars="200"/>
        <w:rPr>
          <w:rFonts w:hint="default" w:ascii="Times New Roman" w:hAnsi="Times New Roman" w:eastAsia="宋体" w:cs="Times New Roman"/>
          <w:color w:val="auto"/>
          <w:highlight w:val="none"/>
          <w:lang w:val="en-US" w:eastAsia="zh-CN"/>
        </w:rPr>
      </w:pPr>
      <w:bookmarkStart w:id="14" w:name="_Hlk27138405"/>
      <w:r>
        <w:rPr>
          <w:rFonts w:hint="default" w:ascii="Times New Roman" w:hAnsi="Times New Roman" w:eastAsia="宋体" w:cs="Times New Roman"/>
          <w:color w:val="auto"/>
          <w:highlight w:val="none"/>
        </w:rPr>
        <w:t>采购联系人：</w:t>
      </w:r>
      <w:r>
        <w:rPr>
          <w:rFonts w:hint="default" w:ascii="Times New Roman" w:hAnsi="Times New Roman" w:cs="Times New Roman"/>
          <w:color w:val="auto"/>
          <w:highlight w:val="none"/>
          <w:lang w:val="en-US" w:eastAsia="zh-CN"/>
        </w:rPr>
        <w:t>陈先生</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联系电话：</w:t>
      </w:r>
      <w:r>
        <w:rPr>
          <w:rFonts w:hint="default" w:ascii="Times New Roman" w:hAnsi="Times New Roman" w:cs="Times New Roman"/>
          <w:color w:val="auto"/>
          <w:highlight w:val="none"/>
          <w:lang w:val="en-US" w:eastAsia="zh-CN"/>
        </w:rPr>
        <w:t>13798925768</w:t>
      </w:r>
    </w:p>
    <w:p w14:paraId="0498BFFD">
      <w:pPr>
        <w:autoSpaceDE/>
        <w:autoSpaceDN/>
        <w:spacing w:line="480" w:lineRule="exact"/>
        <w:ind w:firstLine="480" w:firstLineChars="20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联系地址：</w:t>
      </w:r>
      <w:bookmarkEnd w:id="14"/>
      <w:bookmarkStart w:id="15" w:name="_Hlk27138410"/>
      <w:r>
        <w:rPr>
          <w:rFonts w:hint="default" w:ascii="Times New Roman" w:hAnsi="Times New Roman" w:eastAsia="宋体" w:cs="Times New Roman"/>
          <w:color w:val="auto"/>
          <w:highlight w:val="none"/>
          <w:lang w:val="en-US" w:eastAsia="zh-CN"/>
        </w:rPr>
        <w:t>东莞市松山湖管委会松山湖高新技术开发区滨湖路南段2号</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江库联网工程中心</w:t>
      </w:r>
      <w:r>
        <w:rPr>
          <w:rFonts w:hint="default" w:ascii="Times New Roman" w:hAnsi="Times New Roman" w:eastAsia="宋体" w:cs="Times New Roman"/>
          <w:color w:val="auto"/>
          <w:highlight w:val="none"/>
        </w:rPr>
        <w:t>）</w:t>
      </w:r>
    </w:p>
    <w:p w14:paraId="5997CB96">
      <w:pPr>
        <w:autoSpaceDE/>
        <w:autoSpaceDN/>
        <w:spacing w:line="48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东莞市水务环境投资控股集团原水有限公司</w:t>
      </w:r>
    </w:p>
    <w:p w14:paraId="159C5B7C">
      <w:pPr>
        <w:wordWrap w:val="0"/>
        <w:autoSpaceDE/>
        <w:autoSpaceDN/>
        <w:spacing w:line="480" w:lineRule="exact"/>
        <w:jc w:val="right"/>
        <w:rPr>
          <w:rFonts w:hint="default" w:ascii="Times New Roman" w:hAnsi="Times New Roman" w:eastAsia="宋体" w:cs="Times New Roman"/>
          <w:color w:val="auto"/>
          <w:highlight w:val="none"/>
        </w:rPr>
        <w:sectPr>
          <w:footerReference r:id="rId5" w:type="default"/>
          <w:pgSz w:w="11905" w:h="16838"/>
          <w:pgMar w:top="1440" w:right="1361" w:bottom="1440" w:left="1361"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p>
    <w:p w14:paraId="01CF107B">
      <w:pPr>
        <w:wordWrap w:val="0"/>
        <w:autoSpaceDE/>
        <w:autoSpaceDN/>
        <w:spacing w:line="480" w:lineRule="exact"/>
        <w:jc w:val="center"/>
        <w:rPr>
          <w:rFonts w:hint="default" w:ascii="Times New Roman" w:hAnsi="Times New Roman" w:eastAsia="宋体" w:cs="Times New Roman"/>
          <w:color w:val="auto"/>
          <w:highlight w:val="none"/>
        </w:rPr>
        <w:sectPr>
          <w:type w:val="continuous"/>
          <w:pgSz w:w="11905" w:h="16838"/>
          <w:pgMar w:top="1440" w:right="1361" w:bottom="1440" w:left="1361"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default" w:ascii="Times New Roman" w:hAnsi="Times New Roman" w:cs="Times New Roman"/>
          <w:color w:val="auto"/>
          <w:highlight w:val="none"/>
          <w:lang w:val="en-US" w:eastAsia="zh-CN"/>
        </w:rPr>
        <w:t xml:space="preserve">                                2026</w:t>
      </w:r>
      <w:r>
        <w:rPr>
          <w:rFonts w:hint="default" w:ascii="Times New Roman" w:hAnsi="Times New Roman" w:eastAsia="宋体" w:cs="Times New Roman"/>
          <w:color w:val="auto"/>
          <w:highlight w:val="none"/>
        </w:rPr>
        <w:t>年</w:t>
      </w:r>
      <w:r>
        <w:rPr>
          <w:rFonts w:hint="eastAsia" w:ascii="Times New Roman" w:cs="Times New Roman"/>
          <w:color w:val="auto"/>
          <w:highlight w:val="none"/>
          <w:lang w:val="en-US" w:eastAsia="zh-CN"/>
        </w:rPr>
        <w:t>3</w:t>
      </w:r>
      <w:r>
        <w:rPr>
          <w:rFonts w:hint="default" w:ascii="Times New Roman" w:hAnsi="Times New Roman" w:eastAsia="宋体" w:cs="Times New Roman"/>
          <w:color w:val="auto"/>
          <w:highlight w:val="none"/>
        </w:rPr>
        <w:t>月</w:t>
      </w:r>
      <w:r>
        <w:rPr>
          <w:rFonts w:hint="eastAsia" w:ascii="Times New Roman" w:cs="Times New Roman"/>
          <w:color w:val="auto"/>
          <w:highlight w:val="none"/>
          <w:lang w:val="en-US" w:eastAsia="zh-CN"/>
        </w:rPr>
        <w:t>6</w:t>
      </w:r>
      <w:r>
        <w:rPr>
          <w:rFonts w:hint="default" w:ascii="Times New Roman" w:hAnsi="Times New Roman" w:eastAsia="宋体" w:cs="Times New Roman"/>
          <w:color w:val="auto"/>
          <w:highlight w:val="none"/>
        </w:rPr>
        <w:t xml:space="preserve">日   </w:t>
      </w:r>
      <w:bookmarkEnd w:id="15"/>
    </w:p>
    <w:p w14:paraId="753B9078">
      <w:pPr>
        <w:autoSpaceDE/>
        <w:autoSpaceDN/>
        <w:spacing w:line="460" w:lineRule="exact"/>
        <w:rPr>
          <w:rFonts w:hint="default" w:ascii="Times New Roman" w:hAnsi="Times New Roman" w:eastAsia="宋体" w:cs="Times New Roman"/>
          <w:color w:val="auto"/>
          <w:sz w:val="24"/>
          <w:szCs w:val="24"/>
          <w:highlight w:val="none"/>
        </w:rPr>
        <w:sectPr>
          <w:footerReference r:id="rId6" w:type="default"/>
          <w:type w:val="continuous"/>
          <w:pgSz w:w="11905" w:h="16838"/>
          <w:pgMar w:top="1531" w:right="1361" w:bottom="1531" w:left="1361" w:header="850" w:footer="992" w:gutter="0"/>
          <w:pgBorders>
            <w:top w:val="none" w:sz="0" w:space="0"/>
            <w:left w:val="none" w:sz="0" w:space="0"/>
            <w:bottom w:val="none" w:sz="0" w:space="0"/>
            <w:right w:val="none" w:sz="0" w:space="0"/>
          </w:pgBorders>
          <w:pgNumType w:fmt="decimal"/>
          <w:cols w:space="720" w:num="1"/>
          <w:rtlGutter w:val="0"/>
          <w:docGrid w:type="lines" w:linePitch="340" w:charSpace="0"/>
        </w:sectPr>
      </w:pPr>
      <w:bookmarkStart w:id="16" w:name="_Toc447044600"/>
      <w:bookmarkStart w:id="17" w:name="_Toc447045087"/>
      <w:bookmarkStart w:id="18" w:name="_Toc447044476"/>
    </w:p>
    <w:p w14:paraId="3FE9C3B6">
      <w:pPr>
        <w:pStyle w:val="3"/>
        <w:pageBreakBefore w:val="0"/>
        <w:widowControl w:val="0"/>
        <w:numPr>
          <w:ilvl w:val="0"/>
          <w:numId w:val="0"/>
        </w:numPr>
        <w:kinsoku/>
        <w:wordWrap/>
        <w:overflowPunct/>
        <w:topLinePunct w:val="0"/>
        <w:bidi w:val="0"/>
        <w:snapToGrid/>
        <w:spacing w:before="0" w:after="0" w:line="240" w:lineRule="auto"/>
        <w:jc w:val="center"/>
        <w:textAlignment w:val="auto"/>
        <w:rPr>
          <w:rFonts w:hint="default" w:ascii="Times New Roman" w:hAnsi="Times New Roman" w:eastAsia="宋体" w:cs="Times New Roman"/>
          <w:color w:val="auto"/>
          <w:szCs w:val="32"/>
        </w:rPr>
      </w:pPr>
      <w:bookmarkStart w:id="19" w:name="_Toc18525"/>
      <w:bookmarkStart w:id="20" w:name="_Toc15264"/>
      <w:bookmarkStart w:id="21" w:name="_Toc29082"/>
      <w:r>
        <w:rPr>
          <w:rFonts w:hint="default" w:ascii="Times New Roman" w:hAnsi="Times New Roman" w:eastAsia="宋体" w:cs="Times New Roman"/>
          <w:color w:val="auto"/>
          <w:szCs w:val="32"/>
          <w:lang w:val="en-US" w:eastAsia="zh-CN"/>
        </w:rPr>
        <w:t xml:space="preserve">第二章 </w:t>
      </w:r>
      <w:r>
        <w:rPr>
          <w:rFonts w:hint="default" w:ascii="Times New Roman" w:hAnsi="Times New Roman" w:eastAsia="宋体" w:cs="Times New Roman"/>
          <w:color w:val="auto"/>
          <w:szCs w:val="32"/>
        </w:rPr>
        <w:t>用户需求</w:t>
      </w:r>
      <w:bookmarkEnd w:id="19"/>
      <w:bookmarkEnd w:id="20"/>
      <w:bookmarkEnd w:id="21"/>
    </w:p>
    <w:p w14:paraId="1093D885">
      <w:pPr>
        <w:keepNext w:val="0"/>
        <w:keepLines w:val="0"/>
        <w:pageBreakBefore w:val="0"/>
        <w:kinsoku/>
        <w:wordWrap/>
        <w:overflowPunct/>
        <w:topLinePunct w:val="0"/>
        <w:autoSpaceDN w:val="0"/>
        <w:bidi w:val="0"/>
        <w:adjustRightInd/>
        <w:snapToGrid/>
        <w:spacing w:line="360" w:lineRule="auto"/>
        <w:textAlignment w:val="auto"/>
        <w:outlineLvl w:val="1"/>
        <w:rPr>
          <w:rFonts w:hint="default" w:ascii="Times New Roman" w:hAnsi="Times New Roman" w:eastAsia="宋体" w:cs="Times New Roman"/>
          <w:b/>
          <w:color w:val="auto"/>
          <w:sz w:val="24"/>
          <w:szCs w:val="24"/>
          <w:highlight w:val="none"/>
        </w:rPr>
      </w:pPr>
      <w:bookmarkStart w:id="22" w:name="_Toc18235"/>
      <w:bookmarkStart w:id="23" w:name="_Toc4763"/>
      <w:bookmarkStart w:id="24" w:name="_Toc31562"/>
      <w:r>
        <w:rPr>
          <w:rFonts w:hint="default" w:ascii="Times New Roman" w:hAnsi="Times New Roman" w:eastAsia="宋体" w:cs="Times New Roman"/>
          <w:b/>
          <w:color w:val="auto"/>
          <w:kern w:val="0"/>
          <w:sz w:val="24"/>
          <w:szCs w:val="24"/>
          <w:highlight w:val="none"/>
          <w:lang w:bidi="ar"/>
        </w:rPr>
        <w:t>一、项目概况</w:t>
      </w:r>
      <w:bookmarkEnd w:id="22"/>
      <w:bookmarkEnd w:id="23"/>
      <w:bookmarkEnd w:id="24"/>
    </w:p>
    <w:p w14:paraId="34310C50">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东莞市水务环境投资控股集团原水有限公司</w:t>
      </w:r>
      <w:r>
        <w:rPr>
          <w:rFonts w:hint="default" w:ascii="Times New Roman" w:hAnsi="Times New Roman" w:eastAsia="宋体" w:cs="Times New Roman"/>
          <w:color w:val="auto"/>
          <w:lang w:val="zh-CN" w:eastAsia="zh-CN"/>
        </w:rPr>
        <w:t>（以下简称“</w:t>
      </w:r>
      <w:r>
        <w:rPr>
          <w:rFonts w:hint="default" w:ascii="Times New Roman" w:hAnsi="Times New Roman" w:cs="Times New Roman"/>
          <w:color w:val="auto"/>
          <w:lang w:val="en-US" w:eastAsia="zh-CN"/>
        </w:rPr>
        <w:t>采购人</w:t>
      </w:r>
      <w:r>
        <w:rPr>
          <w:rFonts w:hint="default" w:ascii="Times New Roman" w:hAnsi="Times New Roman" w:eastAsia="宋体" w:cs="Times New Roman"/>
          <w:color w:val="auto"/>
          <w:lang w:val="zh-CN" w:eastAsia="zh-CN"/>
        </w:rPr>
        <w:t>”）旗下现有</w:t>
      </w:r>
      <w:r>
        <w:rPr>
          <w:rFonts w:hint="default" w:ascii="Times New Roman" w:hAnsi="Times New Roman" w:eastAsia="宋体" w:cs="Times New Roman"/>
          <w:color w:val="auto"/>
          <w:lang w:val="en-US" w:eastAsia="zh-CN"/>
        </w:rPr>
        <w:t>2处物业江库联网工程沙角泵站、江库联网工程泰岗圩泵站</w:t>
      </w:r>
      <w:r>
        <w:rPr>
          <w:rFonts w:hint="default" w:ascii="Times New Roman" w:hAnsi="Times New Roman" w:eastAsia="宋体" w:cs="Times New Roman"/>
          <w:color w:val="auto"/>
          <w:lang w:val="zh-CN" w:eastAsia="zh-CN"/>
        </w:rPr>
        <w:t>需</w:t>
      </w:r>
      <w:r>
        <w:rPr>
          <w:rFonts w:hint="default" w:ascii="Times New Roman" w:hAnsi="Times New Roman" w:eastAsia="宋体" w:cs="Times New Roman"/>
          <w:color w:val="auto"/>
          <w:lang w:val="en-US" w:eastAsia="zh-CN"/>
        </w:rPr>
        <w:t>采购</w:t>
      </w:r>
      <w:r>
        <w:rPr>
          <w:rFonts w:hint="default" w:ascii="Times New Roman" w:hAnsi="Times New Roman" w:eastAsia="宋体" w:cs="Times New Roman"/>
          <w:color w:val="auto"/>
          <w:lang w:val="zh-CN" w:eastAsia="zh-CN"/>
        </w:rPr>
        <w:t>清洁保洁、绿化养护、除“四害”及灭蚁防治服务。</w:t>
      </w:r>
    </w:p>
    <w:p w14:paraId="79BC269F">
      <w:pPr>
        <w:spacing w:line="360" w:lineRule="auto"/>
        <w:ind w:firstLine="424" w:firstLineChars="177"/>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为保持公司卫生整洁、提升公司整体质量，</w:t>
      </w:r>
      <w:r>
        <w:rPr>
          <w:rFonts w:hint="default" w:ascii="Times New Roman" w:hAnsi="Times New Roman" w:cs="Times New Roman"/>
          <w:color w:val="auto"/>
          <w:lang w:val="en-US" w:eastAsia="zh-CN"/>
        </w:rPr>
        <w:t>采购人</w:t>
      </w:r>
      <w:r>
        <w:rPr>
          <w:rFonts w:hint="default" w:ascii="Times New Roman" w:hAnsi="Times New Roman" w:eastAsia="宋体" w:cs="Times New Roman"/>
          <w:color w:val="auto"/>
          <w:lang w:val="zh-CN"/>
        </w:rPr>
        <w:t>拟</w:t>
      </w:r>
      <w:r>
        <w:rPr>
          <w:rFonts w:hint="default" w:ascii="Times New Roman" w:hAnsi="Times New Roman" w:eastAsia="宋体" w:cs="Times New Roman"/>
          <w:color w:val="auto"/>
          <w:lang w:val="en-US" w:eastAsia="zh-CN"/>
        </w:rPr>
        <w:t>采购</w:t>
      </w:r>
      <w:r>
        <w:rPr>
          <w:rFonts w:hint="default" w:ascii="Times New Roman" w:hAnsi="Times New Roman" w:eastAsia="宋体" w:cs="Times New Roman"/>
          <w:color w:val="auto"/>
          <w:lang w:val="zh-CN"/>
        </w:rPr>
        <w:t>1家服务单位对公司提供清洁保洁、绿化养护、除“四害”及灭蚁防治服务。其中：清洁保洁服务内容主要包括室内行政办公区（含办公楼、宿舍、食堂等）清洁保洁，道路清扫（含大院、停车场、运动场等），</w:t>
      </w:r>
      <w:r>
        <w:rPr>
          <w:rFonts w:hint="default" w:ascii="Times New Roman" w:hAnsi="Times New Roman" w:eastAsia="宋体" w:cs="Times New Roman"/>
          <w:color w:val="auto"/>
          <w:lang w:val="en-US" w:eastAsia="zh-CN"/>
        </w:rPr>
        <w:t>生产车间</w:t>
      </w:r>
      <w:r>
        <w:rPr>
          <w:rFonts w:hint="default" w:ascii="Times New Roman" w:hAnsi="Times New Roman" w:eastAsia="宋体" w:cs="Times New Roman"/>
          <w:color w:val="auto"/>
          <w:lang w:val="zh-CN"/>
        </w:rPr>
        <w:t>保洁，构筑物清扫冲洗，生活生产垃圾清除、标识标牌清洁等；绿化养护服务内容主要包括</w:t>
      </w:r>
      <w:r>
        <w:rPr>
          <w:rFonts w:hint="default" w:ascii="Times New Roman" w:hAnsi="Times New Roman" w:eastAsia="宋体" w:cs="Times New Roman"/>
          <w:color w:val="auto"/>
        </w:rPr>
        <w:t>办公区、</w:t>
      </w:r>
      <w:r>
        <w:rPr>
          <w:rFonts w:hint="default" w:ascii="Times New Roman" w:hAnsi="Times New Roman" w:eastAsia="宋体" w:cs="Times New Roman"/>
          <w:color w:val="auto"/>
          <w:lang w:val="en-US" w:eastAsia="zh-CN"/>
        </w:rPr>
        <w:t>生产</w:t>
      </w:r>
      <w:r>
        <w:rPr>
          <w:rFonts w:hint="default" w:ascii="Times New Roman" w:hAnsi="Times New Roman" w:eastAsia="宋体" w:cs="Times New Roman"/>
          <w:color w:val="auto"/>
          <w:lang w:val="zh-CN"/>
        </w:rPr>
        <w:t>区、</w:t>
      </w:r>
      <w:r>
        <w:rPr>
          <w:rFonts w:hint="default" w:ascii="Times New Roman" w:hAnsi="Times New Roman" w:eastAsia="宋体" w:cs="Times New Roman"/>
          <w:color w:val="auto"/>
        </w:rPr>
        <w:t>泵房、加压站</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调压塔</w:t>
      </w:r>
      <w:r>
        <w:rPr>
          <w:rFonts w:hint="default" w:ascii="Times New Roman" w:hAnsi="Times New Roman" w:eastAsia="宋体" w:cs="Times New Roman"/>
          <w:color w:val="auto"/>
        </w:rPr>
        <w:t>等</w:t>
      </w:r>
      <w:r>
        <w:rPr>
          <w:rFonts w:hint="default" w:ascii="Times New Roman" w:hAnsi="Times New Roman" w:eastAsia="宋体" w:cs="Times New Roman"/>
          <w:color w:val="auto"/>
          <w:lang w:val="zh-CN"/>
        </w:rPr>
        <w:t>绿植的日常养护、绿地保洁、绿化设施的日常维护清洁、</w:t>
      </w:r>
      <w:r>
        <w:rPr>
          <w:rFonts w:hint="default" w:ascii="Times New Roman" w:hAnsi="Times New Roman" w:eastAsia="宋体" w:cs="Times New Roman"/>
          <w:color w:val="auto"/>
          <w:lang w:val="en-US" w:eastAsia="zh-CN"/>
        </w:rPr>
        <w:t>乔木修剪</w:t>
      </w:r>
      <w:r>
        <w:rPr>
          <w:rFonts w:hint="default" w:ascii="Times New Roman" w:hAnsi="Times New Roman" w:eastAsia="宋体" w:cs="Times New Roman"/>
          <w:color w:val="auto"/>
          <w:lang w:val="zh-CN"/>
        </w:rPr>
        <w:t>等；除“四害”及灭蚁防治服务内容主要包括办公和生产区域灭蚊子、苍蝇、蟑螂、老鼠及白蚁等工作。</w:t>
      </w:r>
      <w:bookmarkStart w:id="77" w:name="_GoBack"/>
      <w:bookmarkEnd w:id="77"/>
    </w:p>
    <w:p w14:paraId="34F738C9">
      <w:pPr>
        <w:keepNext w:val="0"/>
        <w:keepLines w:val="0"/>
        <w:pageBreakBefore w:val="0"/>
        <w:numPr>
          <w:ilvl w:val="0"/>
          <w:numId w:val="0"/>
        </w:numPr>
        <w:kinsoku/>
        <w:wordWrap/>
        <w:overflowPunct/>
        <w:topLinePunct w:val="0"/>
        <w:autoSpaceDN w:val="0"/>
        <w:bidi w:val="0"/>
        <w:adjustRightInd/>
        <w:snapToGrid/>
        <w:spacing w:line="360" w:lineRule="auto"/>
        <w:textAlignment w:val="auto"/>
        <w:outlineLvl w:val="1"/>
        <w:rPr>
          <w:rFonts w:hint="default" w:ascii="Times New Roman" w:hAnsi="Times New Roman" w:eastAsia="宋体" w:cs="Times New Roman"/>
          <w:b/>
          <w:color w:val="auto"/>
          <w:kern w:val="0"/>
          <w:sz w:val="24"/>
          <w:szCs w:val="24"/>
          <w:highlight w:val="none"/>
          <w:lang w:val="en-US" w:eastAsia="zh-CN" w:bidi="ar"/>
        </w:rPr>
      </w:pPr>
      <w:bookmarkStart w:id="25" w:name="_Toc16663"/>
      <w:bookmarkStart w:id="26" w:name="_Toc25050"/>
      <w:bookmarkStart w:id="27" w:name="_Toc14946"/>
      <w:r>
        <w:rPr>
          <w:rFonts w:hint="default" w:ascii="Times New Roman" w:hAnsi="Times New Roman" w:eastAsia="宋体" w:cs="Times New Roman"/>
          <w:b/>
          <w:color w:val="auto"/>
          <w:kern w:val="0"/>
          <w:sz w:val="24"/>
          <w:szCs w:val="24"/>
          <w:highlight w:val="none"/>
          <w:lang w:val="en-US" w:eastAsia="zh-CN" w:bidi="ar"/>
        </w:rPr>
        <w:t>二、服务范围及期限</w:t>
      </w:r>
      <w:bookmarkEnd w:id="25"/>
      <w:bookmarkEnd w:id="26"/>
      <w:bookmarkEnd w:id="27"/>
    </w:p>
    <w:p w14:paraId="45FCD57A">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1.服务地点：江库联网工程沙角泵站（东莞市企石镇金沙大道出口西南100米江库联网工程沙角泵站）、江库联网工程泰岗圩泵站（东莞市横沥镇泰岗圩江库联网工程泰岗圩泵站）。</w:t>
      </w:r>
    </w:p>
    <w:p w14:paraId="132227D7">
      <w:pPr>
        <w:spacing w:line="360" w:lineRule="auto"/>
        <w:ind w:firstLine="424" w:firstLineChars="177"/>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.服务期限</w:t>
      </w:r>
      <w:r>
        <w:rPr>
          <w:rFonts w:hint="default" w:ascii="Times New Roman" w:hAnsi="Times New Roman" w:eastAsia="宋体" w:cs="Times New Roman"/>
          <w:color w:val="auto"/>
          <w:lang w:val="zh-CN"/>
        </w:rPr>
        <w:t>：</w:t>
      </w:r>
      <w:r>
        <w:rPr>
          <w:rFonts w:hint="eastAsia" w:ascii="Times New Roman" w:cs="Times New Roman"/>
          <w:color w:val="auto"/>
          <w:lang w:val="en-US" w:eastAsia="zh-Hans"/>
        </w:rPr>
        <w:t>暂定</w:t>
      </w:r>
      <w:r>
        <w:rPr>
          <w:rFonts w:hint="default" w:ascii="Times New Roman" w:hAnsi="Times New Roman" w:eastAsia="宋体" w:cs="Times New Roman"/>
          <w:color w:val="auto"/>
          <w:lang w:val="zh-CN" w:eastAsia="zh-CN"/>
        </w:rPr>
        <w:t>1</w:t>
      </w:r>
      <w:r>
        <w:rPr>
          <w:rFonts w:hint="default" w:ascii="Times New Roman" w:hAnsi="Times New Roman" w:eastAsia="宋体" w:cs="Times New Roman"/>
          <w:color w:val="auto"/>
          <w:lang w:val="en-US" w:eastAsia="zh-CN"/>
        </w:rPr>
        <w:t>6个月</w:t>
      </w:r>
      <w:r>
        <w:rPr>
          <w:rFonts w:hint="default" w:ascii="Times New Roman" w:hAnsi="Times New Roman" w:eastAsia="宋体" w:cs="Times New Roman"/>
          <w:color w:val="auto"/>
          <w:lang w:val="zh-CN" w:eastAsia="zh-CN"/>
        </w:rPr>
        <w:t>，从</w:t>
      </w:r>
      <w:r>
        <w:rPr>
          <w:rFonts w:hint="default" w:ascii="Times New Roman" w:hAnsi="Times New Roman" w:eastAsia="宋体" w:cs="Times New Roman"/>
          <w:color w:val="auto"/>
          <w:lang w:val="en-US" w:eastAsia="zh-CN"/>
        </w:rPr>
        <w:t>2026</w:t>
      </w:r>
      <w:r>
        <w:rPr>
          <w:rFonts w:hint="default" w:ascii="Times New Roman" w:hAnsi="Times New Roman" w:eastAsia="宋体" w:cs="Times New Roman"/>
          <w:color w:val="auto"/>
          <w:lang w:val="zh-CN" w:eastAsia="zh-CN"/>
        </w:rPr>
        <w:t>年</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val="zh-CN" w:eastAsia="zh-CN"/>
        </w:rPr>
        <w:t>月</w:t>
      </w:r>
      <w:r>
        <w:rPr>
          <w:rFonts w:hint="eastAsia" w:ascii="Times New Roman" w:cs="Times New Roman"/>
          <w:color w:val="auto"/>
          <w:lang w:val="en-US" w:eastAsia="zh-CN"/>
        </w:rPr>
        <w:t>XX</w:t>
      </w:r>
      <w:r>
        <w:rPr>
          <w:rFonts w:hint="default" w:ascii="Times New Roman" w:hAnsi="Times New Roman" w:eastAsia="宋体" w:cs="Times New Roman"/>
          <w:color w:val="auto"/>
          <w:lang w:val="en-US" w:eastAsia="zh-CN"/>
        </w:rPr>
        <w:t>日起至2027年6月30日止</w:t>
      </w:r>
      <w:r>
        <w:rPr>
          <w:rFonts w:hint="default" w:ascii="Times New Roman" w:cs="Times New Roman"/>
          <w:color w:val="auto"/>
          <w:lang w:eastAsia="zh-CN"/>
        </w:rPr>
        <w:t>，</w:t>
      </w:r>
      <w:r>
        <w:rPr>
          <w:rFonts w:hint="default" w:ascii="Times New Roman" w:hAnsi="Times New Roman" w:eastAsia="宋体" w:cs="Times New Roman"/>
          <w:color w:val="auto"/>
          <w:lang w:val="en-US" w:eastAsia="zh-CN"/>
        </w:rPr>
        <w:t>具体服务日期以实际为准。</w:t>
      </w:r>
    </w:p>
    <w:p w14:paraId="547AECFD">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.服务范围：</w:t>
      </w:r>
      <w:r>
        <w:rPr>
          <w:rFonts w:hint="default" w:ascii="Times New Roman" w:hAnsi="Times New Roman" w:cs="Times New Roman"/>
          <w:color w:val="auto"/>
          <w:lang w:val="en-US" w:eastAsia="zh-CN"/>
        </w:rPr>
        <w:t>采购人</w:t>
      </w:r>
      <w:r>
        <w:rPr>
          <w:rFonts w:hint="default" w:ascii="Times New Roman" w:hAnsi="Times New Roman" w:eastAsia="宋体" w:cs="Times New Roman"/>
          <w:color w:val="auto"/>
          <w:lang w:val="en-US" w:eastAsia="zh-CN"/>
        </w:rPr>
        <w:t>江库联网工程沙角泵站、江库联网工程泰岗圩泵站2处物业需委托清洁保洁服务合计面积12300平方米；绿化养护（三级养护）服务合计面积12000平方米；除“四害”及白蚁防治服务合计面积8100平方米，详见下表。</w:t>
      </w:r>
    </w:p>
    <w:tbl>
      <w:tblPr>
        <w:tblStyle w:val="27"/>
        <w:tblW w:w="91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40"/>
        <w:gridCol w:w="1656"/>
        <w:gridCol w:w="1304"/>
        <w:gridCol w:w="1118"/>
        <w:gridCol w:w="1137"/>
        <w:gridCol w:w="1116"/>
        <w:gridCol w:w="1050"/>
      </w:tblGrid>
      <w:tr w14:paraId="0A49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67F80A">
            <w:pPr>
              <w:keepNext w:val="0"/>
              <w:keepLines w:val="0"/>
              <w:widowControl/>
              <w:suppressLineNumbers w:val="0"/>
              <w:jc w:val="center"/>
              <w:textAlignment w:val="center"/>
              <w:rPr>
                <w:rFonts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52B96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场所名称</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6F951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场所地址</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695E5B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清洁保洁工程量</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69EF66">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绿化养护（三级养护）面积（㎡）</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C386E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除“四害”及白蚁防治服务（㎡）</w:t>
            </w:r>
          </w:p>
        </w:tc>
      </w:tr>
      <w:tr w14:paraId="2B86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61B88">
            <w:pPr>
              <w:jc w:val="center"/>
              <w:rPr>
                <w:rFonts w:hint="default" w:ascii="Times New Roman" w:hAnsi="Times New Roman" w:eastAsia="黑体" w:cs="Times New Roman"/>
                <w:i w:val="0"/>
                <w:iCs w:val="0"/>
                <w:color w:val="000000"/>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FB942">
            <w:pPr>
              <w:jc w:val="center"/>
              <w:rPr>
                <w:rFonts w:hint="default" w:ascii="Times New Roman" w:hAnsi="Times New Roman" w:eastAsia="黑体" w:cs="Times New Roman"/>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00D83">
            <w:pPr>
              <w:jc w:val="center"/>
              <w:rPr>
                <w:rFonts w:hint="default" w:ascii="Times New Roman" w:hAnsi="Times New Roman" w:eastAsia="黑体" w:cs="Times New Roman"/>
                <w:i w:val="0"/>
                <w:iCs w:val="0"/>
                <w:color w:val="000000"/>
                <w:sz w:val="24"/>
                <w:szCs w:val="24"/>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217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室内行政办公区面积（含宿舍、食堂面积，㎡）</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24E4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室外面积（含停车场、运动场，㎡）</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74C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生产车间地面面积（㎡）</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1FC53B">
            <w:pPr>
              <w:jc w:val="center"/>
              <w:rPr>
                <w:rFonts w:hint="default" w:ascii="Times New Roman" w:hAnsi="Times New Roman" w:eastAsia="黑体" w:cs="Times New Roman"/>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FF7192">
            <w:pPr>
              <w:jc w:val="center"/>
              <w:rPr>
                <w:rFonts w:hint="default" w:ascii="Times New Roman" w:hAnsi="Times New Roman" w:eastAsia="黑体" w:cs="Times New Roman"/>
                <w:i w:val="0"/>
                <w:iCs w:val="0"/>
                <w:color w:val="000000"/>
                <w:sz w:val="24"/>
                <w:szCs w:val="24"/>
                <w:u w:val="none"/>
              </w:rPr>
            </w:pPr>
          </w:p>
        </w:tc>
      </w:tr>
      <w:tr w14:paraId="7FD8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527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FBC0C">
            <w:pPr>
              <w:keepNext w:val="0"/>
              <w:keepLines w:val="0"/>
              <w:widowControl/>
              <w:suppressLineNumbers w:val="0"/>
              <w:jc w:val="center"/>
              <w:textAlignment w:val="center"/>
              <w:rPr>
                <w:rFonts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江库联网工程沙角泵站</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725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东莞市企石镇金沙大道出口西南100米江库联网工程沙角泵站</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E1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1500</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EE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1400 </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4FD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2700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383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7500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AD9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4200 </w:t>
            </w:r>
          </w:p>
        </w:tc>
      </w:tr>
      <w:tr w14:paraId="515F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45B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514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江库联网工程泰岗泵站</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C51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东莞市横沥镇泰岗圩江库联网工程泰岗圩泵站</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D4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1400</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A13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FE0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2500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A8D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4500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4B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3900 </w:t>
            </w:r>
          </w:p>
        </w:tc>
      </w:tr>
      <w:tr w14:paraId="166B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4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28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合计</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372A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12300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0E3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22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8100</w:t>
            </w:r>
          </w:p>
        </w:tc>
      </w:tr>
    </w:tbl>
    <w:p w14:paraId="503C3DD4">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三、服务标准、要求及考核</w:t>
      </w:r>
    </w:p>
    <w:p w14:paraId="1A2AABCE">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清洁保洁、绿化养护、除“四害”及灭</w:t>
      </w:r>
      <w:r>
        <w:rPr>
          <w:rFonts w:hint="eastAsia" w:ascii="Times New Roman" w:cs="Times New Roman"/>
          <w:color w:val="auto"/>
          <w:lang w:val="en-US" w:eastAsia="zh-CN"/>
        </w:rPr>
        <w:t>蚁</w:t>
      </w:r>
      <w:r>
        <w:rPr>
          <w:rFonts w:hint="default" w:ascii="Times New Roman" w:hAnsi="Times New Roman" w:eastAsia="宋体" w:cs="Times New Roman"/>
          <w:color w:val="auto"/>
          <w:lang w:val="en-US" w:eastAsia="zh-CN"/>
        </w:rPr>
        <w:t>防治服务等相关服务标准、要求及考核（详见</w:t>
      </w:r>
      <w:r>
        <w:rPr>
          <w:rFonts w:hint="eastAsia" w:ascii="Times New Roman" w:cs="Times New Roman"/>
          <w:color w:val="auto"/>
          <w:lang w:val="en-US" w:eastAsia="zh-CN"/>
        </w:rPr>
        <w:t>第三章的</w:t>
      </w:r>
      <w:r>
        <w:rPr>
          <w:rFonts w:hint="default" w:ascii="Times New Roman" w:hAnsi="Times New Roman" w:eastAsia="宋体" w:cs="Times New Roman"/>
          <w:color w:val="auto"/>
          <w:lang w:val="en-US" w:eastAsia="zh-CN"/>
        </w:rPr>
        <w:t>附件1和附件2）</w:t>
      </w:r>
    </w:p>
    <w:p w14:paraId="3A7476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outlineLvl w:val="9"/>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bidi="ar-SA"/>
        </w:rPr>
        <w:t>四、</w:t>
      </w:r>
      <w:r>
        <w:rPr>
          <w:rFonts w:hint="default" w:ascii="Times New Roman" w:hAnsi="Times New Roman" w:eastAsia="宋体" w:cs="Times New Roman"/>
          <w:b/>
          <w:bCs w:val="0"/>
          <w:color w:val="auto"/>
          <w:sz w:val="24"/>
          <w:szCs w:val="24"/>
          <w:highlight w:val="none"/>
          <w:lang w:val="en-US" w:eastAsia="zh-CN"/>
        </w:rPr>
        <w:t>服务费用</w:t>
      </w:r>
    </w:p>
    <w:p w14:paraId="299A71D2">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本项目采用</w:t>
      </w:r>
      <w:r>
        <w:rPr>
          <w:rFonts w:hint="default" w:ascii="Times New Roman" w:hAnsi="Times New Roman" w:eastAsia="宋体" w:cs="Times New Roman"/>
          <w:b/>
          <w:bCs/>
          <w:color w:val="auto"/>
          <w:highlight w:val="none"/>
          <w:lang w:val="en-US" w:eastAsia="zh-CN"/>
        </w:rPr>
        <w:t>折扣系数方式</w:t>
      </w:r>
      <w:r>
        <w:rPr>
          <w:rFonts w:hint="default" w:ascii="Times New Roman" w:hAnsi="Times New Roman" w:eastAsia="宋体" w:cs="Times New Roman"/>
          <w:b w:val="0"/>
          <w:bCs w:val="0"/>
          <w:color w:val="auto"/>
          <w:highlight w:val="none"/>
          <w:lang w:val="en-US" w:eastAsia="zh-CN"/>
        </w:rPr>
        <w:t>进行报价</w:t>
      </w:r>
      <w:r>
        <w:rPr>
          <w:rFonts w:hint="default" w:ascii="Times New Roman" w:hAnsi="Times New Roman" w:eastAsia="宋体" w:cs="Times New Roman"/>
          <w:color w:val="auto"/>
          <w:highlight w:val="none"/>
          <w:lang w:val="en-US" w:eastAsia="zh-CN"/>
        </w:rPr>
        <w:t>，各服务内容</w:t>
      </w:r>
      <w:r>
        <w:rPr>
          <w:rFonts w:hint="default" w:ascii="Times New Roman" w:hAnsi="Times New Roman" w:eastAsia="宋体" w:cs="Times New Roman"/>
          <w:b/>
          <w:bCs/>
          <w:color w:val="auto"/>
          <w:highlight w:val="none"/>
          <w:lang w:val="en-US" w:eastAsia="zh-CN"/>
        </w:rPr>
        <w:t>不含税预算综合单价及暂定采购服务费用具体内容详见</w:t>
      </w:r>
      <w:r>
        <w:rPr>
          <w:rFonts w:hint="eastAsia" w:ascii="Times New Roman" w:cs="Times New Roman"/>
          <w:b/>
          <w:bCs/>
          <w:color w:val="auto"/>
          <w:highlight w:val="none"/>
          <w:lang w:val="en-US" w:eastAsia="zh-CN"/>
        </w:rPr>
        <w:t>第三章的</w:t>
      </w:r>
      <w:r>
        <w:rPr>
          <w:rFonts w:hint="default" w:ascii="Times New Roman" w:hAnsi="Times New Roman" w:cs="Times New Roman"/>
          <w:b/>
          <w:bCs/>
          <w:color w:val="auto"/>
          <w:highlight w:val="none"/>
          <w:lang w:val="en-US" w:eastAsia="zh-CN"/>
        </w:rPr>
        <w:t>附件3</w:t>
      </w:r>
      <w:r>
        <w:rPr>
          <w:rFonts w:hint="default" w:ascii="Times New Roman" w:hAnsi="Times New Roman" w:eastAsia="宋体" w:cs="Times New Roman"/>
          <w:b/>
          <w:bCs/>
          <w:color w:val="auto"/>
          <w:highlight w:val="none"/>
          <w:lang w:val="en-US" w:eastAsia="zh-CN"/>
        </w:rPr>
        <w:t>《</w:t>
      </w:r>
      <w:r>
        <w:rPr>
          <w:rFonts w:hint="default" w:ascii="Times New Roman" w:hAnsi="Times New Roman" w:cs="Times New Roman"/>
          <w:b/>
          <w:bCs/>
          <w:color w:val="auto"/>
          <w:highlight w:val="none"/>
          <w:lang w:val="en-US" w:eastAsia="zh-CN"/>
        </w:rPr>
        <w:t>东莞市水务环境投资控股集团原水有限公司</w:t>
      </w:r>
      <w:r>
        <w:rPr>
          <w:rFonts w:hint="default" w:ascii="Times New Roman" w:hAnsi="Times New Roman" w:eastAsia="宋体" w:cs="Times New Roman"/>
          <w:b/>
          <w:bCs/>
          <w:color w:val="auto"/>
          <w:highlight w:val="none"/>
          <w:lang w:val="en-US" w:eastAsia="zh-CN"/>
        </w:rPr>
        <w:t>2026-2027年度清洁保洁、绿化养护、除“四害”及灭蚁防治服务项目服务费计价表》</w:t>
      </w:r>
      <w:r>
        <w:rPr>
          <w:rFonts w:hint="default" w:ascii="Times New Roman" w:hAnsi="Times New Roman" w:eastAsia="宋体" w:cs="Times New Roman"/>
          <w:color w:val="auto"/>
          <w:highlight w:val="none"/>
          <w:lang w:val="en-US" w:eastAsia="zh-CN"/>
        </w:rPr>
        <w:t>并说明如下：</w:t>
      </w:r>
    </w:p>
    <w:p w14:paraId="67C7BF4B">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合同履约过程中，各服务点每月结算费用=∑各项服务不含税预算综合单价×当月该项服务面积×中标折扣系数。其中服务面积上下浮动10%以内（含10%），该月应付服务费不变；服务面积上下浮动超过10%，按实际服务面积计算该月应付服务费。各项服务不含税中标综合单价（即：不含税中标综合单价=不含税预算综合单价×中标折扣系数）在合同执行期间固定不变，不得因材料、劳务成本、运输成本、服务的行业标准或国家标准的变动或其他任何理由予以变更。服务费计价表中的服务点及服务面积仅为方便合计本</w:t>
      </w:r>
      <w:r>
        <w:rPr>
          <w:rFonts w:hint="default" w:ascii="Times New Roman" w:hAnsi="Times New Roman" w:cs="Times New Roman"/>
          <w:color w:val="auto"/>
          <w:highlight w:val="none"/>
          <w:lang w:val="en-US" w:eastAsia="zh-CN"/>
        </w:rPr>
        <w:t>项</w:t>
      </w:r>
      <w:r>
        <w:rPr>
          <w:rFonts w:hint="default" w:ascii="Times New Roman" w:hAnsi="Times New Roman" w:eastAsia="宋体" w:cs="Times New Roman"/>
          <w:color w:val="auto"/>
          <w:highlight w:val="none"/>
          <w:lang w:val="en-US" w:eastAsia="zh-CN"/>
        </w:rPr>
        <w:t>目的暂定采购金额，不作为</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最终采购数量的保证，服务单位不得因实际采购数量的减少或增加而要求</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提供任何形式的补偿或赔偿。</w:t>
      </w:r>
    </w:p>
    <w:p w14:paraId="529A0CD6">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2.合同履约过程中，如</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有需要或有新增的办公点或生产点需要清洁保洁、绿化养护和除“四害”及灭蚁防治服务，可按中标折扣系数与服务单位签订补充协议。补充协议中各服务点每月结算费用=∑各项服务不含税预算综合单价×当月该项实际服务面积×中标折扣系数，实际服务面积以</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确认为准。</w:t>
      </w:r>
    </w:p>
    <w:p w14:paraId="7956A60B">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每月根据考评结果情况支付实际服务费给服务单位：</w:t>
      </w:r>
    </w:p>
    <w:p w14:paraId="77F7437E">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当实际考核项目总分满分为100分，如</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或其权属服务站点对服务单位的服务考核评分达到90分或以上的，该月服务费全额支付；如</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或其权属服务站点对服务单位的服务考核评分不足90分的，该月实际支付的服务费=该月应支付服务费×当月考核评分占比；如发现累计两个月未达到60分时，且服务单位没有提供令</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或其权属服务站点认可的整改方案的，</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有权单方解除合同。</w:t>
      </w:r>
    </w:p>
    <w:p w14:paraId="1158E204">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4.承包期间所需水费（含污水处理费）由</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或其权属服务站点支付，所需设施维护费、垃圾处理费等由服务单位支付。按国家规定应由服务单位缴纳的各种费用已包含在合同价内，由服务单位负责向有关部门支付。</w:t>
      </w:r>
    </w:p>
    <w:p w14:paraId="3D83E541">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5.服务费用以</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按</w:t>
      </w:r>
      <w:r>
        <w:rPr>
          <w:rFonts w:hint="default" w:ascii="Times New Roman" w:hAnsi="Times New Roman" w:cs="Times New Roman"/>
          <w:color w:val="auto"/>
          <w:highlight w:val="none"/>
          <w:lang w:val="en-US" w:eastAsia="zh-CN"/>
        </w:rPr>
        <w:t>月</w:t>
      </w:r>
      <w:r>
        <w:rPr>
          <w:rFonts w:hint="default" w:ascii="Times New Roman" w:hAnsi="Times New Roman" w:eastAsia="宋体" w:cs="Times New Roman"/>
          <w:color w:val="auto"/>
          <w:highlight w:val="none"/>
          <w:lang w:val="en-US" w:eastAsia="zh-CN"/>
        </w:rPr>
        <w:t>支付，各服务点每月费用支付须经考核，按《</w:t>
      </w:r>
      <w:r>
        <w:rPr>
          <w:rFonts w:hint="default" w:ascii="Times New Roman" w:hAnsi="Times New Roman" w:cs="Times New Roman"/>
          <w:color w:val="auto"/>
          <w:highlight w:val="none"/>
          <w:lang w:val="en-US" w:eastAsia="zh-CN"/>
        </w:rPr>
        <w:t>东莞市水务环境投资控股集团原水有限公司</w:t>
      </w:r>
      <w:r>
        <w:rPr>
          <w:rFonts w:hint="default" w:ascii="Times New Roman" w:hAnsi="Times New Roman" w:eastAsia="宋体" w:cs="Times New Roman"/>
          <w:color w:val="auto"/>
          <w:highlight w:val="none"/>
          <w:lang w:val="en-US" w:eastAsia="zh-CN"/>
        </w:rPr>
        <w:t>清洁保洁、绿化养护、除“四害”及灭蚁防治考核评分标准》及相关表格的相关规定计算后支付，合同开始执行的第二个月支付上一个月的服务费，</w:t>
      </w:r>
      <w:r>
        <w:rPr>
          <w:rFonts w:hint="default" w:ascii="Times New Roman" w:hAnsi="Times New Roman" w:cs="Times New Roman"/>
          <w:color w:val="auto"/>
          <w:highlight w:val="none"/>
          <w:lang w:val="en-US" w:eastAsia="zh-CN"/>
        </w:rPr>
        <w:t>以此类推</w:t>
      </w:r>
      <w:r>
        <w:rPr>
          <w:rFonts w:hint="default" w:ascii="Times New Roman" w:hAnsi="Times New Roman" w:eastAsia="宋体" w:cs="Times New Roman"/>
          <w:color w:val="auto"/>
          <w:highlight w:val="none"/>
          <w:lang w:val="en-US" w:eastAsia="zh-CN"/>
        </w:rPr>
        <w:t>。在</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或其权属服务站点完成对服务单位上月的服务考核评分后，确定上月实际应付的服务费，由服务单位向</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提交请款报告并根据</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需求，开具合法等额的增值税专用发票</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在收到请款报告及发票后三十个工作日内采用转账的方式向服务单位支付上月实际应付的服务费用。服务单位向</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开具的增值税专用发票，保证真实合法有效，否则，</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有权拒绝付款，付款期限相应顺延。由于服务单位提供的发票不符合税法规定给</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造成的损失由服务单位承担赔偿责任。</w:t>
      </w:r>
    </w:p>
    <w:p w14:paraId="7D0C1528">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6.上述结算费用，计算过程中按四舍五入的规则保留小数点后四位，确定支付金额后按四舍五入的规则保留小数点后两位。</w:t>
      </w:r>
    </w:p>
    <w:p w14:paraId="2D0B0633">
      <w:pPr>
        <w:spacing w:line="360" w:lineRule="auto"/>
        <w:ind w:firstLine="424" w:firstLineChars="177"/>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color w:val="auto"/>
          <w:highlight w:val="none"/>
          <w:lang w:val="en-US" w:eastAsia="zh-CN"/>
        </w:rPr>
        <w:t>7.本项目严禁转让，未经</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书面同意，服务单位不得将本合同项目部分或全部项目转让第三人承担。如发现服务单位转包分包情况，</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有权终止合同，要求服务单位支付本项目合同总价（含税） 20% 的违约金并赔偿</w:t>
      </w:r>
      <w:r>
        <w:rPr>
          <w:rFonts w:hint="default" w:ascii="Times New Roman" w:hAnsi="Times New Roman" w:cs="Times New Roman"/>
          <w:color w:val="auto"/>
          <w:highlight w:val="none"/>
          <w:lang w:val="en-US" w:eastAsia="zh-CN"/>
        </w:rPr>
        <w:t>采购人</w:t>
      </w:r>
      <w:r>
        <w:rPr>
          <w:rFonts w:hint="default" w:ascii="Times New Roman" w:hAnsi="Times New Roman" w:eastAsia="宋体" w:cs="Times New Roman"/>
          <w:color w:val="auto"/>
          <w:highlight w:val="none"/>
          <w:lang w:val="en-US" w:eastAsia="zh-CN"/>
        </w:rPr>
        <w:t>的全部损失及由此产生的一切费用，包</w:t>
      </w:r>
      <w:r>
        <w:rPr>
          <w:rFonts w:hint="default" w:ascii="Times New Roman" w:hAnsi="Times New Roman" w:cs="Times New Roman"/>
          <w:color w:val="auto"/>
          <w:highlight w:val="none"/>
          <w:lang w:val="en-US" w:eastAsia="zh-CN"/>
        </w:rPr>
        <w:t>括但</w:t>
      </w:r>
      <w:r>
        <w:rPr>
          <w:rFonts w:hint="default" w:ascii="Times New Roman" w:hAnsi="Times New Roman" w:eastAsia="宋体" w:cs="Times New Roman"/>
          <w:color w:val="auto"/>
          <w:highlight w:val="none"/>
          <w:lang w:val="en-US" w:eastAsia="zh-CN"/>
        </w:rPr>
        <w:t>不限于服务费、律师费、诉讼费等费用。</w:t>
      </w:r>
    </w:p>
    <w:p w14:paraId="244EF21D">
      <w:pPr>
        <w:pStyle w:val="10"/>
        <w:rPr>
          <w:rFonts w:hint="default" w:ascii="Times New Roman" w:hAnsi="Times New Roman" w:eastAsia="宋体" w:cs="Times New Roman"/>
          <w:b/>
          <w:bCs w:val="0"/>
          <w:color w:val="auto"/>
          <w:sz w:val="24"/>
          <w:szCs w:val="24"/>
          <w:highlight w:val="none"/>
          <w:lang w:val="en-US" w:eastAsia="zh-CN"/>
        </w:rPr>
      </w:pPr>
    </w:p>
    <w:p w14:paraId="528AC588">
      <w:pPr>
        <w:pStyle w:val="10"/>
        <w:rPr>
          <w:rFonts w:hint="default" w:ascii="Times New Roman" w:hAnsi="Times New Roman" w:eastAsia="宋体" w:cs="Times New Roman"/>
          <w:b/>
          <w:bCs w:val="0"/>
          <w:color w:val="auto"/>
          <w:sz w:val="24"/>
          <w:szCs w:val="24"/>
          <w:highlight w:val="none"/>
          <w:lang w:val="en-US" w:eastAsia="zh-CN"/>
        </w:rPr>
      </w:pPr>
    </w:p>
    <w:p w14:paraId="405F9BF3">
      <w:pPr>
        <w:pStyle w:val="3"/>
        <w:pageBreakBefore w:val="0"/>
        <w:widowControl w:val="0"/>
        <w:numPr>
          <w:ilvl w:val="0"/>
          <w:numId w:val="0"/>
        </w:numPr>
        <w:kinsoku/>
        <w:wordWrap/>
        <w:overflowPunct/>
        <w:topLinePunct w:val="0"/>
        <w:bidi w:val="0"/>
        <w:snapToGrid/>
        <w:spacing w:before="0" w:after="0" w:line="240" w:lineRule="auto"/>
        <w:jc w:val="center"/>
        <w:textAlignment w:val="auto"/>
        <w:rPr>
          <w:rFonts w:hint="default" w:ascii="Times New Roman" w:hAnsi="Times New Roman" w:eastAsia="宋体" w:cs="Times New Roman"/>
          <w:color w:val="auto"/>
          <w:szCs w:val="32"/>
        </w:rPr>
      </w:pPr>
      <w:bookmarkStart w:id="28" w:name="_Toc10969"/>
      <w:bookmarkStart w:id="29" w:name="_Toc20730"/>
      <w:bookmarkStart w:id="30" w:name="_Toc13269"/>
      <w:r>
        <w:rPr>
          <w:rFonts w:hint="default" w:ascii="Times New Roman" w:hAnsi="Times New Roman" w:eastAsia="宋体" w:cs="Times New Roman"/>
          <w:color w:val="auto"/>
          <w:szCs w:val="32"/>
          <w:lang w:val="en-US" w:eastAsia="zh-CN"/>
        </w:rPr>
        <w:t>第三章 合同条款</w:t>
      </w:r>
      <w:bookmarkEnd w:id="28"/>
      <w:bookmarkEnd w:id="29"/>
      <w:bookmarkEnd w:id="30"/>
    </w:p>
    <w:p w14:paraId="255BBE2D">
      <w:pPr>
        <w:pStyle w:val="3"/>
        <w:pageBreakBefore w:val="0"/>
        <w:widowControl w:val="0"/>
        <w:numPr>
          <w:ilvl w:val="0"/>
          <w:numId w:val="0"/>
        </w:numPr>
        <w:kinsoku/>
        <w:wordWrap/>
        <w:overflowPunct/>
        <w:topLinePunct w:val="0"/>
        <w:bidi w:val="0"/>
        <w:snapToGrid/>
        <w:spacing w:before="0" w:after="0" w:line="240" w:lineRule="auto"/>
        <w:jc w:val="center"/>
        <w:textAlignment w:val="auto"/>
        <w:rPr>
          <w:rFonts w:hint="default" w:ascii="Times New Roman" w:hAnsi="Times New Roman" w:eastAsia="宋体" w:cs="Times New Roman"/>
          <w:color w:val="auto"/>
          <w:szCs w:val="32"/>
          <w:lang w:val="en-US" w:eastAsia="zh-CN"/>
        </w:rPr>
      </w:pPr>
      <w:bookmarkStart w:id="31" w:name="_Toc10294"/>
      <w:bookmarkStart w:id="32" w:name="_Toc20711"/>
      <w:bookmarkStart w:id="33" w:name="_Toc13280"/>
      <w:r>
        <w:rPr>
          <w:rFonts w:hint="eastAsia" w:ascii="Times New Roman" w:cs="Times New Roman"/>
          <w:color w:val="auto"/>
          <w:szCs w:val="32"/>
          <w:lang w:val="en-US" w:eastAsia="zh-CN"/>
        </w:rPr>
        <w:t>江库联网工程沙角泵站和泰岗圩泵站</w:t>
      </w:r>
      <w:r>
        <w:rPr>
          <w:rFonts w:hint="default" w:ascii="Times New Roman" w:hAnsi="Times New Roman" w:eastAsia="宋体" w:cs="Times New Roman"/>
          <w:color w:val="auto"/>
          <w:szCs w:val="32"/>
          <w:lang w:val="en-US" w:eastAsia="zh-CN"/>
        </w:rPr>
        <w:t>2026</w:t>
      </w:r>
      <w:r>
        <w:rPr>
          <w:rFonts w:hint="default" w:ascii="Times New Roman" w:hAnsi="Times New Roman" w:cs="Times New Roman"/>
          <w:color w:val="auto"/>
          <w:szCs w:val="32"/>
          <w:lang w:val="en-US" w:eastAsia="zh-CN"/>
        </w:rPr>
        <w:t>—</w:t>
      </w:r>
      <w:r>
        <w:rPr>
          <w:rFonts w:hint="default" w:ascii="Times New Roman" w:hAnsi="Times New Roman" w:eastAsia="宋体" w:cs="Times New Roman"/>
          <w:color w:val="auto"/>
          <w:szCs w:val="32"/>
          <w:lang w:val="en-US" w:eastAsia="zh-CN"/>
        </w:rPr>
        <w:t>2027年</w:t>
      </w:r>
      <w:r>
        <w:rPr>
          <w:rFonts w:hint="eastAsia" w:ascii="Times New Roman" w:cs="Times New Roman"/>
          <w:color w:val="auto"/>
          <w:szCs w:val="32"/>
          <w:lang w:val="en-US" w:eastAsia="zh-CN"/>
        </w:rPr>
        <w:t>度</w:t>
      </w:r>
      <w:r>
        <w:rPr>
          <w:rFonts w:hint="default" w:ascii="Times New Roman" w:hAnsi="Times New Roman" w:eastAsia="宋体" w:cs="Times New Roman"/>
          <w:color w:val="auto"/>
          <w:szCs w:val="32"/>
          <w:lang w:val="en-US" w:eastAsia="zh-CN"/>
        </w:rPr>
        <w:t>清洁保洁、绿化养护、除“四害”及灭蚁防治服务合同</w:t>
      </w:r>
    </w:p>
    <w:p w14:paraId="3F59A1D2">
      <w:pPr>
        <w:spacing w:line="240" w:lineRule="auto"/>
        <w:ind w:firstLine="0"/>
        <w:rPr>
          <w:rFonts w:hint="default" w:ascii="Times New Roman" w:hAnsi="Times New Roman" w:eastAsia="仿宋_GB2312" w:cs="Times New Roman"/>
          <w:b/>
          <w:color w:val="auto"/>
          <w:sz w:val="28"/>
          <w:szCs w:val="28"/>
        </w:rPr>
      </w:pPr>
    </w:p>
    <w:p w14:paraId="35EF3D49">
      <w:pPr>
        <w:spacing w:line="360" w:lineRule="auto"/>
        <w:ind w:firstLine="426"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lang w:val="en-US" w:eastAsia="zh-CN"/>
        </w:rPr>
        <w:t>甲方：</w:t>
      </w:r>
      <w:r>
        <w:rPr>
          <w:rFonts w:hint="default" w:ascii="Times New Roman" w:hAnsi="Times New Roman" w:cs="Times New Roman"/>
          <w:color w:val="auto"/>
          <w:lang w:val="en-US" w:eastAsia="zh-CN"/>
        </w:rPr>
        <w:t>东莞市水务环境投资控股集团原水有限公司</w:t>
      </w:r>
      <w:r>
        <w:rPr>
          <w:rFonts w:hint="default" w:ascii="Times New Roman" w:hAnsi="Times New Roman" w:eastAsia="宋体" w:cs="Times New Roman"/>
          <w:color w:val="auto"/>
          <w:lang w:val="en-US" w:eastAsia="zh-CN"/>
        </w:rPr>
        <w:t xml:space="preserve">     </w:t>
      </w:r>
    </w:p>
    <w:p w14:paraId="63193587">
      <w:pPr>
        <w:spacing w:line="360" w:lineRule="auto"/>
        <w:ind w:firstLine="426" w:firstLineChars="177"/>
        <w:rPr>
          <w:rFonts w:hint="default" w:ascii="Times New Roman" w:hAnsi="Times New Roman" w:eastAsia="仿宋_GB2312" w:cs="Times New Roman"/>
          <w:color w:val="auto"/>
          <w:sz w:val="28"/>
          <w:szCs w:val="28"/>
        </w:rPr>
      </w:pPr>
      <w:r>
        <w:rPr>
          <w:rFonts w:hint="default" w:ascii="Times New Roman" w:hAnsi="Times New Roman" w:eastAsia="宋体" w:cs="Times New Roman"/>
          <w:b/>
          <w:bCs/>
          <w:color w:val="auto"/>
          <w:lang w:val="en-US" w:eastAsia="zh-CN"/>
        </w:rPr>
        <w:t>乙方：</w:t>
      </w:r>
      <w:r>
        <w:rPr>
          <w:rFonts w:hint="default" w:ascii="Times New Roman" w:hAnsi="Times New Roman" w:eastAsia="仿宋_GB2312" w:cs="Times New Roman"/>
          <w:color w:val="auto"/>
          <w:sz w:val="28"/>
          <w:szCs w:val="28"/>
        </w:rPr>
        <w:t xml:space="preserve">    </w:t>
      </w:r>
    </w:p>
    <w:p w14:paraId="4CB9D316">
      <w:pPr>
        <w:pStyle w:val="10"/>
        <w:rPr>
          <w:rFonts w:hint="default" w:ascii="Times New Roman" w:hAnsi="Times New Roman" w:cs="Times New Roman"/>
        </w:rPr>
      </w:pPr>
    </w:p>
    <w:p w14:paraId="1949D8BF">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根据《中华人民共和国民法典》，经双方协商，本着平等互利和诚实信用的原则，一致同意签订本协议，双方共同遵守。任何一方如有违反，须承担法律责任。</w:t>
      </w:r>
    </w:p>
    <w:p w14:paraId="58D37964">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第一条   总则</w:t>
      </w:r>
    </w:p>
    <w:p w14:paraId="256240B5">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乙方负责甲方服务站点的清洁保洁、绿化养护、除“四害”及灭蚁防治服务工作。乙方按照协议约定履行工作职责，接受甲方质量考核。</w:t>
      </w:r>
    </w:p>
    <w:p w14:paraId="4ED0131B">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第二条  承包范围、内容、标准</w:t>
      </w:r>
    </w:p>
    <w:p w14:paraId="37477DE2">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（一）内容范围</w:t>
      </w:r>
    </w:p>
    <w:p w14:paraId="62E1B3D8">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1.服务地点：江库联网工程沙角泵站（东莞市企石镇金沙大道出口西南100米江库联网工程沙角泵站）、江库联网工程泰岗圩泵站（东莞市横沥镇泰岗圩江库联网工程泰岗圩泵站）。</w:t>
      </w:r>
    </w:p>
    <w:p w14:paraId="77067D31">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服务内容：清洁保洁、绿化养护、除“四害”及灭蚊防治服务，其中清洁保洁服务总面积12300平方米；绿化养护（三级养护）服务总面积12000平方米；除“四害”及白蚁防治服务总面积8100平方米。具体的服务标准、要求及考核（详见附件1和附件2）。</w:t>
      </w:r>
    </w:p>
    <w:p w14:paraId="7C35FB46">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第三条  协议履行期限</w:t>
      </w:r>
    </w:p>
    <w:p w14:paraId="5C236A0A">
      <w:pPr>
        <w:spacing w:line="360" w:lineRule="auto"/>
        <w:ind w:firstLine="424" w:firstLineChars="177"/>
        <w:rPr>
          <w:rFonts w:hint="default" w:ascii="Times New Roman" w:hAnsi="Times New Roman" w:eastAsia="宋体" w:cs="Times New Roman"/>
          <w:color w:val="auto"/>
          <w:lang w:val="en-US" w:eastAsia="zh-CN"/>
        </w:rPr>
      </w:pPr>
      <w:r>
        <w:rPr>
          <w:rFonts w:hint="eastAsia" w:ascii="Times New Roman" w:cs="Times New Roman"/>
          <w:color w:val="auto"/>
          <w:lang w:val="en-US" w:eastAsia="zh-Hans"/>
        </w:rPr>
        <w:t>暂定</w:t>
      </w:r>
      <w:r>
        <w:rPr>
          <w:rFonts w:hint="default" w:ascii="Times New Roman" w:hAnsi="Times New Roman" w:eastAsia="宋体" w:cs="Times New Roman"/>
          <w:color w:val="auto"/>
          <w:lang w:val="zh-CN" w:eastAsia="zh-CN"/>
        </w:rPr>
        <w:t>1</w:t>
      </w:r>
      <w:r>
        <w:rPr>
          <w:rFonts w:hint="default" w:ascii="Times New Roman" w:hAnsi="Times New Roman" w:eastAsia="宋体" w:cs="Times New Roman"/>
          <w:color w:val="auto"/>
          <w:lang w:val="en-US" w:eastAsia="zh-CN"/>
        </w:rPr>
        <w:t>6个月</w:t>
      </w:r>
      <w:r>
        <w:rPr>
          <w:rFonts w:hint="default" w:ascii="Times New Roman" w:hAnsi="Times New Roman" w:eastAsia="宋体" w:cs="Times New Roman"/>
          <w:color w:val="auto"/>
          <w:lang w:val="zh-CN" w:eastAsia="zh-CN"/>
        </w:rPr>
        <w:t>，从</w:t>
      </w:r>
      <w:r>
        <w:rPr>
          <w:rFonts w:hint="default" w:ascii="Times New Roman" w:hAnsi="Times New Roman" w:eastAsia="宋体" w:cs="Times New Roman"/>
          <w:color w:val="auto"/>
          <w:lang w:val="en-US" w:eastAsia="zh-CN"/>
        </w:rPr>
        <w:t>2026</w:t>
      </w:r>
      <w:r>
        <w:rPr>
          <w:rFonts w:hint="default" w:ascii="Times New Roman" w:hAnsi="Times New Roman" w:eastAsia="宋体" w:cs="Times New Roman"/>
          <w:color w:val="auto"/>
          <w:lang w:val="zh-CN" w:eastAsia="zh-CN"/>
        </w:rPr>
        <w:t>年</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val="zh-CN" w:eastAsia="zh-CN"/>
        </w:rPr>
        <w:t>月</w:t>
      </w:r>
      <w:r>
        <w:rPr>
          <w:rFonts w:hint="eastAsia" w:ascii="Times New Roman" w:cs="Times New Roman"/>
          <w:color w:val="auto"/>
          <w:lang w:val="en-US" w:eastAsia="zh-CN"/>
        </w:rPr>
        <w:t>XX</w:t>
      </w:r>
      <w:r>
        <w:rPr>
          <w:rFonts w:hint="default" w:ascii="Times New Roman" w:hAnsi="Times New Roman" w:eastAsia="宋体" w:cs="Times New Roman"/>
          <w:color w:val="auto"/>
          <w:lang w:val="en-US" w:eastAsia="zh-CN"/>
        </w:rPr>
        <w:t>日起至2027年6月30日止</w:t>
      </w:r>
      <w:r>
        <w:rPr>
          <w:rFonts w:hint="default" w:ascii="Times New Roman" w:cs="Times New Roman"/>
          <w:color w:val="auto"/>
          <w:lang w:eastAsia="zh-CN"/>
        </w:rPr>
        <w:t>，</w:t>
      </w:r>
      <w:r>
        <w:rPr>
          <w:rFonts w:hint="default" w:ascii="Times New Roman" w:hAnsi="Times New Roman" w:eastAsia="宋体" w:cs="Times New Roman"/>
          <w:color w:val="auto"/>
          <w:lang w:val="en-US" w:eastAsia="zh-CN"/>
        </w:rPr>
        <w:t>具体服务日期以实际为准。</w:t>
      </w:r>
    </w:p>
    <w:p w14:paraId="54592073">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第四条  双方责任</w:t>
      </w:r>
    </w:p>
    <w:p w14:paraId="585F656C">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（一）甲方责任</w:t>
      </w:r>
    </w:p>
    <w:p w14:paraId="6837728E">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1.按协议约定向乙方支付相关服务费。</w:t>
      </w:r>
    </w:p>
    <w:p w14:paraId="155C9742">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2.对乙方服务质量及时监督检查，发现质量问题及时向乙方反映</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并监督其纠正改进直至达到甲方标准。</w:t>
      </w:r>
    </w:p>
    <w:p w14:paraId="5786010F">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（二）乙方责任</w:t>
      </w:r>
    </w:p>
    <w:p w14:paraId="387796AF">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1.乙方</w:t>
      </w:r>
      <w:r>
        <w:rPr>
          <w:rFonts w:hint="eastAsia" w:ascii="Times New Roman" w:cs="Times New Roman"/>
          <w:color w:val="auto"/>
          <w:lang w:val="en-US" w:eastAsia="zh-Hans"/>
        </w:rPr>
        <w:t>应具备提供服务的相关专业资质和人员资质</w:t>
      </w:r>
      <w:r>
        <w:rPr>
          <w:rFonts w:hint="default" w:ascii="Times New Roman" w:cs="Times New Roman"/>
          <w:color w:val="auto"/>
          <w:lang w:eastAsia="zh-Hans"/>
        </w:rPr>
        <w:t>，</w:t>
      </w:r>
      <w:r>
        <w:rPr>
          <w:rFonts w:hint="default" w:ascii="Times New Roman" w:hAnsi="Times New Roman" w:eastAsia="宋体" w:cs="Times New Roman"/>
          <w:color w:val="auto"/>
          <w:lang w:val="en-US" w:eastAsia="zh-CN"/>
        </w:rPr>
        <w:t>在服务地点进行服务工作，应遵守国家法规和办公楼内的规章制度。</w:t>
      </w:r>
    </w:p>
    <w:p w14:paraId="18C1C151">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2.乙方认真完成《清洁保洁、绿化养护、除“四害”及灭</w:t>
      </w:r>
      <w:r>
        <w:rPr>
          <w:rFonts w:hint="default" w:ascii="Times New Roman" w:hAnsi="Times New Roman" w:cs="Times New Roman"/>
          <w:color w:val="auto"/>
          <w:lang w:val="en-US" w:eastAsia="zh-CN"/>
        </w:rPr>
        <w:t>蚁</w:t>
      </w:r>
      <w:r>
        <w:rPr>
          <w:rFonts w:hint="default" w:ascii="Times New Roman" w:hAnsi="Times New Roman" w:eastAsia="宋体" w:cs="Times New Roman"/>
          <w:color w:val="auto"/>
          <w:lang w:val="en-US" w:eastAsia="zh-CN"/>
        </w:rPr>
        <w:t>防治服务标准及要求》规定的作业项目和标准，确保卫生质量，保洁人员统一着装，衣帽整洁。</w:t>
      </w:r>
    </w:p>
    <w:p w14:paraId="095C1AB6">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lang w:val="en-US" w:eastAsia="zh-CN"/>
        </w:rPr>
        <w:t>3.乙方在服务工作中未达到质量标准的，经甲方口头或书面警告通知，乙方应在2个工作日内做出整改方案。</w:t>
      </w:r>
      <w:r>
        <w:rPr>
          <w:rFonts w:hint="default" w:ascii="Times New Roman" w:hAnsi="Times New Roman" w:eastAsia="宋体" w:cs="Times New Roman"/>
          <w:color w:val="auto"/>
          <w:highlight w:val="none"/>
          <w:lang w:val="en-US" w:eastAsia="zh-CN"/>
        </w:rPr>
        <w:t>整改无效的，按本协议规定的服务费总金额的</w:t>
      </w:r>
      <w:r>
        <w:rPr>
          <w:rFonts w:hint="default" w:ascii="Times New Roman" w:hAnsi="Times New Roman" w:cs="Times New Roman"/>
          <w:color w:val="auto"/>
          <w:highlight w:val="none"/>
          <w:lang w:val="en-US" w:eastAsia="zh-CN"/>
        </w:rPr>
        <w:t>20</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支付</w:t>
      </w:r>
      <w:r>
        <w:rPr>
          <w:rFonts w:hint="default" w:ascii="Times New Roman" w:hAnsi="Times New Roman" w:eastAsia="宋体" w:cs="Times New Roman"/>
          <w:color w:val="auto"/>
          <w:highlight w:val="none"/>
          <w:lang w:val="en-US" w:eastAsia="zh-CN"/>
        </w:rPr>
        <w:t>违约金。</w:t>
      </w:r>
    </w:p>
    <w:p w14:paraId="6F64B427">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4.由于乙方在日常服务工作中不慎给业主设施、材料及业主客户、物品造成损失，乙方应承担赔偿责任。</w:t>
      </w:r>
    </w:p>
    <w:p w14:paraId="1C2DA45A">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5.乙方服务应遵守甲方规定的时间要求，如有变更，双方协商解决。</w:t>
      </w:r>
    </w:p>
    <w:p w14:paraId="20116C2D">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乙方在服务工作中应严格要求乙方员工，做好各种防护措施，不得擅自挪用甲方的物品。乙方应严格组织安全生产教育、培训和管理，遵守甲方所订规章制度，保持良好的生活环境和秩序，爱护甲方的财产，维护甲方良好的形象。</w:t>
      </w:r>
    </w:p>
    <w:p w14:paraId="3AF1A9FC">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7.乙方负责提供服务所需的各种机械</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如：吸尘机、洗地机、吸水机等</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、设备、工具、材料、药剂和清洁用品（如：大、小垃圾袋、光亮剂、清洁剂等）。</w:t>
      </w:r>
    </w:p>
    <w:p w14:paraId="6B38345A">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8.乙方应积极听取甲方对服务工作的意见，认真配合完成其他特殊事项。甲方有权要求撤换不合格的清洁工，同时乙方应及时补充素质条件好的员工到岗。</w:t>
      </w:r>
    </w:p>
    <w:p w14:paraId="76AAB0A6">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第五条  价格与付款方式</w:t>
      </w:r>
    </w:p>
    <w:p w14:paraId="0B6D0668">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1.本合同采用统一中标折扣系数（</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）进行计算各项服务的中标综合单价及服务期内合同暂定合同价，其中：</w:t>
      </w:r>
    </w:p>
    <w:p w14:paraId="62091A65">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（1）室内行政办公区清洁不含税中标综合单价（元/㎡/月）=室内行政办公区清洁不含税预算综合单价（</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元/㎡/月）×中标折扣系数（</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w:t>
      </w:r>
    </w:p>
    <w:p w14:paraId="24889DFC">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（2）室外清洁不含税中标综合单价（元/㎡/月）=室外清洁不含税预算综合单价（</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元/㎡/月）×中标折扣系数（</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w:t>
      </w:r>
    </w:p>
    <w:p w14:paraId="76A474AC">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（3）生产车间清洁不含税中标综合单价（元/㎡/月）=生产车间清洁不含税预算综合单价（</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元/㎡/月）×中标折扣系数（</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w:t>
      </w:r>
    </w:p>
    <w:p w14:paraId="156FA7CD">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（4）绿化养护不含税中标综合单价（元/㎡/月）=绿化养护不含税预算综合单价（</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元/㎡/月）×中标折扣系数（</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w:t>
      </w:r>
    </w:p>
    <w:p w14:paraId="7039559D">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（5）除“四害”及白蚁防治不含税中标综合单价（元/㎡/月）=除“四害”及白蚁防治不含税预算综合单价（</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元/㎡/月）×中标折扣系数（</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元/㎡/月。</w:t>
      </w:r>
    </w:p>
    <w:p w14:paraId="1FC05214">
      <w:pPr>
        <w:spacing w:line="360" w:lineRule="auto"/>
        <w:ind w:firstLine="424" w:firstLineChars="177"/>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2.按各项服务内容的不含税中标综合单价、暂定服务面积、暂定采购月份对应的本项目服务期内暂定合同价（即销售额，不含销项税额）为¥</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元（大写人民币</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highlight w:val="none"/>
          <w:lang w:val="en-US" w:eastAsia="zh-CN"/>
        </w:rPr>
        <w:t>服务费计价表</w:t>
      </w:r>
      <w:r>
        <w:rPr>
          <w:rFonts w:hint="default" w:ascii="Times New Roman" w:hAnsi="Times New Roman" w:cs="Times New Roman"/>
          <w:color w:val="auto"/>
          <w:highlight w:val="none"/>
          <w:lang w:val="en-US" w:eastAsia="zh-CN"/>
        </w:rPr>
        <w:t>（详</w:t>
      </w:r>
      <w:r>
        <w:rPr>
          <w:rFonts w:hint="default" w:ascii="Times New Roman" w:hAnsi="Times New Roman" w:eastAsia="宋体" w:cs="Times New Roman"/>
          <w:color w:val="auto"/>
          <w:highlight w:val="none"/>
          <w:lang w:val="en-US" w:eastAsia="zh-CN"/>
        </w:rPr>
        <w:t>见</w:t>
      </w:r>
      <w:r>
        <w:rPr>
          <w:rFonts w:hint="eastAsia" w:ascii="Times New Roman" w:eastAsia="宋体" w:cs="Times New Roman"/>
          <w:color w:val="auto"/>
          <w:highlight w:val="none"/>
          <w:lang w:val="en-US" w:eastAsia="zh-CN"/>
        </w:rPr>
        <w:t>本章</w:t>
      </w:r>
      <w:r>
        <w:rPr>
          <w:rFonts w:hint="default" w:ascii="Times New Roman" w:hAnsi="Times New Roman" w:eastAsia="宋体" w:cs="Times New Roman"/>
          <w:color w:val="auto"/>
          <w:highlight w:val="none"/>
          <w:lang w:val="en-US" w:eastAsia="zh-CN"/>
        </w:rPr>
        <w:t>附件3</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lang w:val="en-US" w:eastAsia="zh-CN"/>
        </w:rPr>
        <w:t>服务费包含了服务期内乙方完成本合同项下清洁保洁、绿化养护、除“四害”及灭蚁防治服务全过程的人工、加班费、住宿、餐饮、人员社会保险、人身意外保险、第三方责任险，清洁保洁、绿化养护及除“四害”作业所需的物料、设备及车辆折旧、台班、安全防护措施费用，垃圾（含服务范围内的泥沙、清淤的淤泥）清运、垃圾处理费，绿化的病虫害防治、清理死苗、植物老化的复壮，服务过程中导致的人身、财产安全损失、赔偿、罚款；包工、包料（清洁工具，清洁剂，肥料，农药等）、包机械设备（工具）、包管理期、包质量、包安全文明措施、包设施维护、包垃圾处理等服务过程中所需的全部费用；合理利润、乙方销项税额以外的税费；法律法规、商业公认、</w:t>
      </w:r>
      <w:r>
        <w:rPr>
          <w:rFonts w:hint="default" w:ascii="Times New Roman" w:hAnsi="Times New Roman" w:cs="Times New Roman"/>
          <w:color w:val="auto"/>
          <w:lang w:val="en-US" w:eastAsia="zh-CN"/>
        </w:rPr>
        <w:t>竞价</w:t>
      </w:r>
      <w:r>
        <w:rPr>
          <w:rFonts w:hint="default" w:ascii="Times New Roman" w:hAnsi="Times New Roman" w:eastAsia="宋体" w:cs="Times New Roman"/>
          <w:color w:val="auto"/>
          <w:lang w:val="en-US" w:eastAsia="zh-CN"/>
        </w:rPr>
        <w:t>文件规定由乙方承担的其他直接及间接费用。未经甲方书面同意，乙方不得要求甲方支付其他费用。</w:t>
      </w:r>
    </w:p>
    <w:p w14:paraId="21AFB52A">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合同履约过程中，各服务点每月结算费用=∑各项服务不含税预算综合单价×当月该项服务面积×中标折扣系数。其中服务面积上下浮动10%以内（含10%），该月应付服务费不变；服务面积上下浮动超过10%，按实际服务面积计算该月应付服务费。各项服务不含税中标综合单价（即：不含税中标综合单价=不含税预算综合单价×中标折扣系数）在合同执行期间固定不变，不得因材料、劳务成本、运输成本、服务的行业标准或国家标准的变动或其他任何理由予以变更，如甲方有需要或有新增的办公点或生产点需要清洁保洁、绿化养护和除“四害”及灭蚁防治服务，可按中标折扣系数与乙方补充协议。补充协议中各服务点每月结算费用= ∑各项服务不含税预算综合单价×当月该项实际服务面积×中标折扣系数，实际服务面积以甲方确认为准。</w:t>
      </w:r>
    </w:p>
    <w:p w14:paraId="2F5C81DD">
      <w:pPr>
        <w:spacing w:line="360" w:lineRule="auto"/>
        <w:ind w:firstLine="424" w:firstLineChars="177"/>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3.依法计得并根据本合同约定确定的销项税额由甲方承担。根据《中华人民共和国增值税法》《中华人民共和国增值税法实施条例》（中华人民共和国国务院令 第826号）及当前税务部门的相关规定，本合同项目的增值税税率为</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，对应的销项税额暂定为¥</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元（大写人民币</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乙方的增值税销项税额根据本合同约定按实结算。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2F756010">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因乙方未按法定税率计算税额或未根据本合同约定出具对应税额的增值税专业发票等乙方原因导致甲方多支付税额的，乙方必须退还甲方，给甲方造成损失的，乙方须向甲方赔偿相应损失。</w:t>
      </w:r>
    </w:p>
    <w:p w14:paraId="3B6D5574">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4.本项目暂定合同价税合计为¥</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元（大写人民币</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lang w:val="en-US" w:eastAsia="zh-CN"/>
        </w:rPr>
        <w:t>），合同履行期间根据本条第3项规定调整销项税额的，结算合同价税合计对应调整。</w:t>
      </w:r>
    </w:p>
    <w:p w14:paraId="2ECEFDAA">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5.双方一致同意，甲方通过以下每月实际服务费的计算方式，对乙方的服务进行考核并作为甲方向乙方支付服务费的比例依据：</w:t>
      </w:r>
    </w:p>
    <w:p w14:paraId="6BD0F332">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服务费用以服务点为单位按月支付，各服务点每月服务费用支付须经考核，按《</w:t>
      </w:r>
      <w:r>
        <w:rPr>
          <w:rFonts w:hint="default" w:ascii="Times New Roman" w:hAnsi="Times New Roman" w:cs="Times New Roman"/>
          <w:color w:val="auto"/>
          <w:lang w:val="en-US" w:eastAsia="zh-CN"/>
        </w:rPr>
        <w:t>东莞市水务环境投资控股集团原水有限公司</w:t>
      </w:r>
      <w:r>
        <w:rPr>
          <w:rFonts w:hint="default" w:ascii="Times New Roman" w:hAnsi="Times New Roman" w:eastAsia="宋体" w:cs="Times New Roman"/>
          <w:color w:val="auto"/>
          <w:lang w:val="en-US" w:eastAsia="zh-CN"/>
        </w:rPr>
        <w:t>清洁保洁、绿化养护、除“四害”及灭蚁防治考核评分标准》及相关表格的相关规定计算后支付。计算过程中按四舍五入的规则保留小数点后四位，确定支付金额后按四舍五入的规则保留小数点后两位。</w:t>
      </w:r>
    </w:p>
    <w:p w14:paraId="19AFBDC5">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甲方每月根据考评结果情况支付实际服务费给乙方：</w:t>
      </w:r>
    </w:p>
    <w:p w14:paraId="211EF66A">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当实际考核项目总分满分为100分，如甲方对乙方的服务考核评分达到90分或以上的，该月服务费全额支付；如甲方对乙方的服务考核评分不足90分的，该月实际支付的服务费=该月应支付服务费×当月考核评分占比；如发现累计两个月未达到60分时，且乙方没有提供令甲方或其权属服务站点认可的整改方案的，甲方有权单方解除合同。</w:t>
      </w:r>
    </w:p>
    <w:p w14:paraId="47530F9F">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6.双方一致同意，甲方通过以下方式以人民币支付服务费给乙方：</w:t>
      </w:r>
    </w:p>
    <w:p w14:paraId="67BDEC64">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服务费用甲方按月支付服务费给乙方，合同开始执行的第二个月支付上一个月的服务费，</w:t>
      </w:r>
      <w:r>
        <w:rPr>
          <w:rFonts w:hint="default" w:ascii="Times New Roman" w:hAnsi="Times New Roman" w:cs="Times New Roman"/>
          <w:color w:val="auto"/>
          <w:lang w:val="en-US" w:eastAsia="zh-CN"/>
        </w:rPr>
        <w:t>以此类推</w:t>
      </w:r>
      <w:r>
        <w:rPr>
          <w:rFonts w:hint="default" w:ascii="Times New Roman" w:hAnsi="Times New Roman" w:eastAsia="宋体" w:cs="Times New Roman"/>
          <w:color w:val="auto"/>
          <w:lang w:val="en-US" w:eastAsia="zh-CN"/>
        </w:rPr>
        <w:t>。</w:t>
      </w:r>
      <w:r>
        <w:rPr>
          <w:rFonts w:hint="eastAsia" w:ascii="Times New Roman" w:cs="Times New Roman"/>
          <w:color w:val="auto"/>
          <w:lang w:val="en-US" w:eastAsia="zh-Hans"/>
        </w:rPr>
        <w:t>具体金额</w:t>
      </w:r>
      <w:r>
        <w:rPr>
          <w:rFonts w:hint="default" w:ascii="Times New Roman" w:hAnsi="Times New Roman" w:eastAsia="宋体" w:cs="Times New Roman"/>
          <w:color w:val="auto"/>
          <w:lang w:val="en-US" w:eastAsia="zh-CN"/>
        </w:rPr>
        <w:t>在甲方或甲方权属服务站点完成对乙方上月的服务考核评分后，确定上月实际应付的服务费，由乙方向甲方提交请款报告并根据甲方需求，开具合法等额的增值税专用发票，甲方在收到请款报告及发票后三十个工作日内采用转账的方式向乙方支付上月实际应付的服务费用。乙方向甲方开具的增值税专用发票，保证真实合法有效，否则，甲方有权拒绝付款，付款期限相应顺延。由于乙方提供的发票不符合税法规定给甲方造成的损失由乙方承担赔偿责任。</w:t>
      </w:r>
    </w:p>
    <w:p w14:paraId="71C7717D">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7.如甲方有需要或有新增的服务站点需要清洁保洁、绿化养护服务、除“四害”及灭蚁防治服务，可按中标折扣系数与乙方签订补充协议。</w:t>
      </w:r>
    </w:p>
    <w:p w14:paraId="678C94DE">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8.在合同的履行期间，乙方应按合同约定为甲方提供服务，如乙方被取消服务资格的，由此造成的一切损失（包括但不限于再行采购的费用、委托第三方继续履行时超出本合同费用部分的溢价等）由乙方承担。</w:t>
      </w:r>
    </w:p>
    <w:p w14:paraId="05863FEC">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9.发布中标公告一个月内，乙方根据各服务点清洁保洁、绿化养护、“四害”及白蚁现状，制定合理、可行的服务方案，方案需经甲方或甲方权属</w:t>
      </w:r>
      <w:r>
        <w:rPr>
          <w:rFonts w:hint="default" w:ascii="Times New Roman" w:hAnsi="Times New Roman" w:cs="Times New Roman"/>
          <w:color w:val="auto"/>
          <w:lang w:val="en-US" w:eastAsia="zh-CN"/>
        </w:rPr>
        <w:t>服务站点</w:t>
      </w:r>
      <w:r>
        <w:rPr>
          <w:rFonts w:hint="default" w:ascii="Times New Roman" w:hAnsi="Times New Roman" w:eastAsia="宋体" w:cs="Times New Roman"/>
          <w:color w:val="auto"/>
          <w:lang w:val="en-US" w:eastAsia="zh-CN"/>
        </w:rPr>
        <w:t>审核通过，方可开始实施服务及支付服务费用</w:t>
      </w:r>
      <w:r>
        <w:rPr>
          <w:rFonts w:hint="default" w:ascii="Times New Roman" w:cs="Times New Roman"/>
          <w:color w:val="auto"/>
          <w:lang w:eastAsia="zh-CN"/>
        </w:rPr>
        <w:t>，</w:t>
      </w:r>
      <w:r>
        <w:rPr>
          <w:rFonts w:hint="eastAsia" w:ascii="Times New Roman" w:cs="Times New Roman"/>
          <w:color w:val="auto"/>
          <w:lang w:val="en-US" w:eastAsia="zh-Hans"/>
        </w:rPr>
        <w:t>如乙方未能在一个月内提交服务方案的</w:t>
      </w:r>
      <w:r>
        <w:rPr>
          <w:rFonts w:hint="default" w:ascii="Times New Roman" w:cs="Times New Roman"/>
          <w:color w:val="auto"/>
          <w:lang w:eastAsia="zh-Hans"/>
        </w:rPr>
        <w:t>，</w:t>
      </w:r>
      <w:r>
        <w:rPr>
          <w:rFonts w:hint="eastAsia" w:ascii="Times New Roman" w:cs="Times New Roman"/>
          <w:color w:val="auto"/>
          <w:lang w:val="en-US" w:eastAsia="zh-Hans"/>
        </w:rPr>
        <w:t>甲方有权解除合同</w:t>
      </w:r>
      <w:r>
        <w:rPr>
          <w:rFonts w:hint="default" w:ascii="Times New Roman" w:hAnsi="Times New Roman" w:eastAsia="宋体" w:cs="Times New Roman"/>
          <w:color w:val="auto"/>
          <w:lang w:val="en-US" w:eastAsia="zh-CN"/>
        </w:rPr>
        <w:t>。</w:t>
      </w:r>
    </w:p>
    <w:p w14:paraId="5C2B8C49">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第六条  违约责任</w:t>
      </w:r>
    </w:p>
    <w:p w14:paraId="3AC42CEB">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1.双方必须严格履行协议，在执行过程中，如遇未尽事宜，双方可协商解决，单方面无权变更协议。</w:t>
      </w:r>
    </w:p>
    <w:p w14:paraId="726510B6">
      <w:pPr>
        <w:spacing w:line="360" w:lineRule="auto"/>
        <w:ind w:firstLine="424" w:firstLineChars="17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2.在履行协议期间，若因甲乙任意一方单方面违约终止本协议，违约方需按本协议规定的服务费总金额的</w:t>
      </w:r>
      <w:r>
        <w:rPr>
          <w:rFonts w:hint="default" w:ascii="Times New Roman" w:hAnsi="Times New Roman" w:cs="Times New Roman"/>
          <w:color w:val="auto"/>
          <w:highlight w:val="none"/>
          <w:lang w:val="en-US" w:eastAsia="zh-CN"/>
        </w:rPr>
        <w:t>20</w:t>
      </w:r>
      <w:r>
        <w:rPr>
          <w:rFonts w:hint="default" w:ascii="Times New Roman" w:hAnsi="Times New Roman" w:eastAsia="宋体" w:cs="Times New Roman"/>
          <w:color w:val="auto"/>
          <w:highlight w:val="none"/>
          <w:lang w:val="en-US" w:eastAsia="zh-CN"/>
        </w:rPr>
        <w:t>％向另一方支付违约金。</w:t>
      </w:r>
    </w:p>
    <w:p w14:paraId="20322AB7">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 乙方严重违反协议所规定之乙方责任，导致</w:t>
      </w:r>
      <w:r>
        <w:rPr>
          <w:rFonts w:hint="eastAsia" w:ascii="Times New Roman" w:cs="Times New Roman"/>
          <w:color w:val="auto"/>
          <w:lang w:val="en-US" w:eastAsia="zh-Hans"/>
        </w:rPr>
        <w:t>没有按本合同约定履行本合同的</w:t>
      </w:r>
      <w:r>
        <w:rPr>
          <w:rFonts w:hint="default" w:ascii="Times New Roman" w:hAnsi="Times New Roman" w:eastAsia="宋体" w:cs="Times New Roman"/>
          <w:color w:val="auto"/>
          <w:lang w:val="en-US" w:eastAsia="zh-CN"/>
        </w:rPr>
        <w:t>，</w:t>
      </w:r>
      <w:r>
        <w:rPr>
          <w:rFonts w:hint="eastAsia" w:ascii="Times New Roman" w:cs="Times New Roman"/>
          <w:color w:val="auto"/>
          <w:lang w:val="en-US" w:eastAsia="zh-Hans"/>
        </w:rPr>
        <w:t>且</w:t>
      </w:r>
      <w:r>
        <w:rPr>
          <w:rFonts w:hint="default" w:ascii="Times New Roman" w:hAnsi="Times New Roman" w:eastAsia="宋体" w:cs="Times New Roman"/>
          <w:color w:val="auto"/>
          <w:lang w:val="en-US" w:eastAsia="zh-CN"/>
        </w:rPr>
        <w:t>经甲方口头或书面警告仍无效果，甲方有权单方终止合同，而不需承担任何费用，给甲方造成经济损失的，乙方应予以赔偿。</w:t>
      </w:r>
    </w:p>
    <w:p w14:paraId="6A788BB2">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第七条  协议变更与终止</w:t>
      </w:r>
    </w:p>
    <w:p w14:paraId="35C2FE2C">
      <w:pPr>
        <w:spacing w:line="360" w:lineRule="auto"/>
        <w:ind w:firstLine="424" w:firstLineChars="177"/>
        <w:rPr>
          <w:rFonts w:hint="default" w:ascii="Times New Roman" w:hAnsi="Times New Roman" w:eastAsia="宋体" w:cs="Times New Roman"/>
          <w:color w:val="auto"/>
          <w:lang w:eastAsia="zh-Hans"/>
        </w:rPr>
      </w:pPr>
      <w:r>
        <w:rPr>
          <w:rFonts w:hint="default" w:ascii="Times New Roman" w:hAnsi="Times New Roman" w:eastAsia="宋体" w:cs="Times New Roman"/>
          <w:color w:val="auto"/>
          <w:lang w:val="en-US" w:eastAsia="zh-CN"/>
        </w:rPr>
        <w:t>1.</w:t>
      </w:r>
      <w:r>
        <w:rPr>
          <w:rFonts w:hint="eastAsia" w:ascii="Times New Roman" w:cs="Times New Roman"/>
          <w:color w:val="auto"/>
          <w:lang w:val="en-US" w:eastAsia="zh-Hans"/>
        </w:rPr>
        <w:t>乙方违反本合同约定的</w:t>
      </w:r>
      <w:r>
        <w:rPr>
          <w:rFonts w:hint="default" w:ascii="Times New Roman" w:cs="Times New Roman"/>
          <w:color w:val="auto"/>
          <w:lang w:eastAsia="zh-Hans"/>
        </w:rPr>
        <w:t>，</w:t>
      </w:r>
      <w:r>
        <w:rPr>
          <w:rFonts w:hint="eastAsia" w:ascii="Times New Roman" w:cs="Times New Roman"/>
          <w:color w:val="auto"/>
          <w:lang w:val="en-US" w:eastAsia="zh-Hans"/>
        </w:rPr>
        <w:t>甲方可以单方终止本合同并不负违约责任</w:t>
      </w:r>
      <w:r>
        <w:rPr>
          <w:rFonts w:hint="default" w:ascii="Times New Roman" w:cs="Times New Roman"/>
          <w:color w:val="auto"/>
          <w:lang w:eastAsia="zh-Hans"/>
        </w:rPr>
        <w:t>。</w:t>
      </w:r>
    </w:p>
    <w:p w14:paraId="0DF0F358">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cs="Times New Roman"/>
          <w:color w:val="auto"/>
          <w:lang w:eastAsia="zh-CN"/>
        </w:rPr>
        <w:t>2</w:t>
      </w:r>
      <w:r>
        <w:rPr>
          <w:rFonts w:hint="eastAsia" w:ascii="Times New Roman" w:cs="Times New Roman"/>
          <w:color w:val="auto"/>
          <w:lang w:val="en-US" w:eastAsia="zh-Hans"/>
        </w:rPr>
        <w:t>.</w:t>
      </w:r>
      <w:r>
        <w:rPr>
          <w:rFonts w:hint="default" w:ascii="Times New Roman" w:hAnsi="Times New Roman" w:eastAsia="宋体" w:cs="Times New Roman"/>
          <w:color w:val="auto"/>
          <w:lang w:val="en-US" w:eastAsia="zh-CN"/>
        </w:rPr>
        <w:t>协议变更或提前终止，必须采用书面形式通知对方。</w:t>
      </w:r>
    </w:p>
    <w:p w14:paraId="495B4567">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cs="Times New Roman"/>
          <w:color w:val="auto"/>
          <w:lang w:eastAsia="zh-CN"/>
        </w:rPr>
        <w:t>3</w:t>
      </w:r>
      <w:r>
        <w:rPr>
          <w:rFonts w:hint="default" w:ascii="Times New Roman" w:hAnsi="Times New Roman" w:eastAsia="宋体" w:cs="Times New Roman"/>
          <w:color w:val="auto"/>
          <w:lang w:val="en-US" w:eastAsia="zh-CN"/>
        </w:rPr>
        <w:t>.本协议规定的履行期限届满，协议自动终止。</w:t>
      </w:r>
    </w:p>
    <w:p w14:paraId="372BDA35">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cs="Times New Roman"/>
          <w:color w:val="auto"/>
          <w:lang w:eastAsia="zh-CN"/>
        </w:rPr>
        <w:t>4</w:t>
      </w:r>
      <w:r>
        <w:rPr>
          <w:rFonts w:hint="default" w:ascii="Times New Roman" w:hAnsi="Times New Roman" w:eastAsia="宋体" w:cs="Times New Roman"/>
          <w:color w:val="auto"/>
          <w:lang w:val="en-US" w:eastAsia="zh-CN"/>
        </w:rPr>
        <w:t xml:space="preserve">.双方协商一致提前终止协议的，费用据实结算，甲乙双方均无需承担违约责任。 </w:t>
      </w:r>
    </w:p>
    <w:p w14:paraId="00247FD7">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第八条 争议解决方式</w:t>
      </w:r>
    </w:p>
    <w:p w14:paraId="26AAF5D4">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因本协议发生争议的，双方应协商解决；无法协商的，双方有权起诉至甲方所在地</w:t>
      </w:r>
      <w:r>
        <w:rPr>
          <w:rFonts w:hint="eastAsia" w:ascii="Times New Roman" w:cs="Times New Roman"/>
          <w:color w:val="auto"/>
          <w:lang w:val="en-US" w:eastAsia="zh-Hans"/>
        </w:rPr>
        <w:t>人民</w:t>
      </w:r>
      <w:r>
        <w:rPr>
          <w:rFonts w:hint="default" w:ascii="Times New Roman" w:hAnsi="Times New Roman" w:eastAsia="宋体" w:cs="Times New Roman"/>
          <w:color w:val="auto"/>
          <w:lang w:val="en-US" w:eastAsia="zh-CN"/>
        </w:rPr>
        <w:t>法院。</w:t>
      </w:r>
    </w:p>
    <w:p w14:paraId="020774E2">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第九条 其他</w:t>
      </w:r>
    </w:p>
    <w:p w14:paraId="698E6A1E">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1.本协议一式肆份，甲、乙双方各执贰份。</w:t>
      </w:r>
    </w:p>
    <w:p w14:paraId="2CCA51BA">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2.本协议自双方加盖公章或合同专用章之日起生效。</w:t>
      </w:r>
    </w:p>
    <w:p w14:paraId="3A655E8F">
      <w:pPr>
        <w:pStyle w:val="10"/>
        <w:ind w:firstLine="480" w:firstLineChars="200"/>
        <w:rPr>
          <w:rFonts w:hint="default" w:ascii="Times New Roman" w:hAnsi="Times New Roman" w:cs="Times New Roman"/>
          <w:color w:val="auto"/>
          <w:lang w:val="en-US" w:eastAsia="zh-CN"/>
        </w:rPr>
      </w:pPr>
    </w:p>
    <w:p w14:paraId="15D541B5">
      <w:pPr>
        <w:pStyle w:val="1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附件：1.清洁保洁、绿化养护、除“四害”及灭蚁防治服务标准及要求</w:t>
      </w:r>
    </w:p>
    <w:p w14:paraId="54E27A9F">
      <w:pPr>
        <w:pStyle w:val="10"/>
        <w:ind w:left="1440" w:leftChars="500" w:hanging="240" w:hangingChars="1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2.《清洁保洁、绿化养护、除“四害”及灭蚁防治考核评分标准》及相关表格</w:t>
      </w:r>
    </w:p>
    <w:p w14:paraId="0FE129C3">
      <w:pPr>
        <w:pStyle w:val="10"/>
        <w:ind w:left="1440" w:leftChars="500" w:hanging="240" w:hangingChars="1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3.服务费用计价表</w:t>
      </w:r>
    </w:p>
    <w:p w14:paraId="0777CEDE">
      <w:pPr>
        <w:pStyle w:val="10"/>
        <w:ind w:left="1440" w:leftChars="500" w:hanging="240" w:hangingChars="1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w:t>
      </w:r>
      <w:r>
        <w:rPr>
          <w:rFonts w:hint="default" w:ascii="Times New Roman" w:hAnsi="Times New Roman" w:eastAsia="宋体" w:cs="Times New Roman"/>
          <w:bCs w:val="0"/>
          <w:color w:val="auto"/>
          <w:sz w:val="24"/>
          <w:szCs w:val="24"/>
          <w:highlight w:val="none"/>
          <w:lang w:val="en-US" w:eastAsia="zh-CN"/>
        </w:rPr>
        <w:t>阳光合作告知函、阳光合作告知函回执</w:t>
      </w:r>
    </w:p>
    <w:p w14:paraId="5BB0A2CF">
      <w:pPr>
        <w:pStyle w:val="10"/>
        <w:ind w:firstLine="480" w:firstLineChars="200"/>
        <w:rPr>
          <w:rFonts w:hint="default" w:ascii="Times New Roman" w:hAnsi="Times New Roman" w:cs="Times New Roman"/>
          <w:color w:val="auto"/>
          <w:lang w:val="en-US" w:eastAsia="zh-CN"/>
        </w:rPr>
      </w:pPr>
    </w:p>
    <w:p w14:paraId="09534CDE">
      <w:pPr>
        <w:spacing w:line="600" w:lineRule="exact"/>
        <w:ind w:left="6319" w:leftChars="-202" w:right="-1006" w:rightChars="-419" w:hanging="6804" w:hangingChars="2430"/>
        <w:rPr>
          <w:rFonts w:hint="default" w:ascii="Times New Roman" w:hAnsi="Times New Roman" w:eastAsia="仿宋_GB2312" w:cs="Times New Roman"/>
          <w:color w:val="auto"/>
          <w:sz w:val="28"/>
          <w:szCs w:val="28"/>
        </w:rPr>
      </w:pPr>
    </w:p>
    <w:p w14:paraId="47A66364">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甲方（盖章）：</w:t>
      </w:r>
      <w:r>
        <w:rPr>
          <w:rFonts w:hint="default" w:ascii="Times New Roman" w:hAnsi="Times New Roman" w:cs="Times New Roman"/>
          <w:color w:val="auto"/>
          <w:lang w:val="en-US" w:eastAsia="zh-CN"/>
        </w:rPr>
        <w:t>东莞市水务环境投资控股集团原水有限公司</w:t>
      </w:r>
      <w:r>
        <w:rPr>
          <w:rFonts w:hint="default" w:ascii="Times New Roman" w:hAnsi="Times New Roman" w:eastAsia="宋体" w:cs="Times New Roman"/>
          <w:color w:val="auto"/>
          <w:lang w:val="en-US" w:eastAsia="zh-CN"/>
        </w:rPr>
        <w:t xml:space="preserve">     </w:t>
      </w:r>
    </w:p>
    <w:p w14:paraId="1134A06E">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代表（签字）：                                                    </w:t>
      </w:r>
    </w:p>
    <w:p w14:paraId="346C0937">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联系电话：</w:t>
      </w:r>
    </w:p>
    <w:p w14:paraId="07B43B36">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签订时间：   年 </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 xml:space="preserve"> 月 </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 xml:space="preserve"> 日                 </w:t>
      </w:r>
    </w:p>
    <w:p w14:paraId="7F203C5D">
      <w:pPr>
        <w:spacing w:line="360" w:lineRule="auto"/>
        <w:ind w:firstLine="424" w:firstLineChars="177"/>
        <w:rPr>
          <w:rFonts w:hint="default" w:ascii="Times New Roman" w:hAnsi="Times New Roman" w:eastAsia="宋体" w:cs="Times New Roman"/>
          <w:color w:val="auto"/>
          <w:lang w:val="en-US" w:eastAsia="zh-CN"/>
        </w:rPr>
      </w:pPr>
    </w:p>
    <w:p w14:paraId="1738570E">
      <w:pPr>
        <w:spacing w:line="360" w:lineRule="auto"/>
        <w:ind w:firstLine="424" w:firstLineChars="177"/>
        <w:rPr>
          <w:rFonts w:hint="default" w:ascii="Times New Roman" w:hAnsi="Times New Roman" w:eastAsia="宋体" w:cs="Times New Roman"/>
          <w:color w:val="auto"/>
          <w:lang w:val="en-US" w:eastAsia="zh-CN"/>
        </w:rPr>
      </w:pPr>
    </w:p>
    <w:p w14:paraId="4E8724CB">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乙方（盖章）： </w:t>
      </w:r>
    </w:p>
    <w:p w14:paraId="5F9F0986">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代表（签字）：</w:t>
      </w:r>
    </w:p>
    <w:p w14:paraId="05FDCD66">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联系电话：    </w:t>
      </w:r>
    </w:p>
    <w:p w14:paraId="31F9ED47">
      <w:pPr>
        <w:spacing w:line="360" w:lineRule="auto"/>
        <w:ind w:firstLine="424" w:firstLineChars="177"/>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签订时间：   年 </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 xml:space="preserve"> 月 </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 xml:space="preserve"> 日</w:t>
      </w:r>
    </w:p>
    <w:bookmarkEnd w:id="31"/>
    <w:bookmarkEnd w:id="32"/>
    <w:bookmarkEnd w:id="33"/>
    <w:p w14:paraId="56AD4CFC">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宋体" w:cs="Times New Roman"/>
          <w:b/>
          <w:bCs w:val="0"/>
          <w:color w:val="auto"/>
          <w:kern w:val="0"/>
          <w:sz w:val="24"/>
          <w:szCs w:val="24"/>
          <w:highlight w:val="none"/>
          <w:lang w:val="en-US" w:eastAsia="zh-CN" w:bidi="ar"/>
        </w:rPr>
      </w:pPr>
    </w:p>
    <w:p w14:paraId="22EB7337">
      <w:pPr>
        <w:pStyle w:val="2"/>
        <w:rPr>
          <w:rFonts w:hint="default" w:ascii="Times New Roman" w:hAnsi="Times New Roman" w:cs="Times New Roman"/>
          <w:lang w:val="en-US" w:eastAsia="zh-CN"/>
        </w:rPr>
      </w:pPr>
    </w:p>
    <w:p w14:paraId="5AC6408A">
      <w:pPr>
        <w:spacing w:line="360" w:lineRule="auto"/>
        <w:ind w:firstLine="480" w:firstLineChars="200"/>
        <w:rPr>
          <w:rFonts w:hint="default" w:ascii="Times New Roman" w:hAnsi="Times New Roman" w:cs="Times New Roman"/>
          <w:sz w:val="24"/>
          <w:szCs w:val="24"/>
          <w:highlight w:val="none"/>
        </w:rPr>
      </w:pPr>
      <w:r>
        <w:rPr>
          <w:rFonts w:ascii="Times New Roman" w:hAnsi="Times New Roman" w:cs="Times New Roman"/>
          <w:sz w:val="24"/>
          <w:szCs w:val="24"/>
          <w:highlight w:val="none"/>
        </w:rPr>
        <w:t>签订地址：东莞市</w:t>
      </w:r>
    </w:p>
    <w:p w14:paraId="5A5EC3B2">
      <w:pPr>
        <w:rPr>
          <w:rFonts w:hint="default" w:ascii="Times New Roman" w:hAnsi="Times New Roman" w:cs="Times New Roman"/>
          <w:lang w:val="en-US" w:eastAsia="zh-CN"/>
        </w:rPr>
        <w:sectPr>
          <w:headerReference r:id="rId7" w:type="default"/>
          <w:footerReference r:id="rId8" w:type="default"/>
          <w:pgSz w:w="11905" w:h="16838"/>
          <w:pgMar w:top="1531" w:right="1361" w:bottom="1531" w:left="1361" w:header="850" w:footer="992" w:gutter="0"/>
          <w:pgBorders>
            <w:top w:val="none" w:sz="0" w:space="0"/>
            <w:left w:val="none" w:sz="0" w:space="0"/>
            <w:bottom w:val="none" w:sz="0" w:space="0"/>
            <w:right w:val="none" w:sz="0" w:space="0"/>
          </w:pgBorders>
          <w:pgNumType w:fmt="decimal"/>
          <w:cols w:space="720" w:num="1"/>
          <w:rtlGutter w:val="0"/>
          <w:docGrid w:type="lines" w:linePitch="340" w:charSpace="0"/>
        </w:sectPr>
      </w:pPr>
    </w:p>
    <w:p w14:paraId="55CE2BF5">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kern w:val="0"/>
          <w:sz w:val="24"/>
          <w:szCs w:val="24"/>
          <w:highlight w:val="none"/>
          <w:lang w:val="en-US" w:eastAsia="zh-CN" w:bidi="ar"/>
        </w:rPr>
        <w:t>附件1 清洁保洁、绿化养护、除“四害”及</w:t>
      </w:r>
      <w:r>
        <w:rPr>
          <w:rFonts w:hint="default" w:ascii="Times New Roman" w:hAnsi="Times New Roman" w:eastAsia="宋体" w:cs="Times New Roman"/>
          <w:b/>
          <w:bCs w:val="0"/>
          <w:color w:val="auto"/>
          <w:sz w:val="24"/>
          <w:szCs w:val="24"/>
          <w:highlight w:val="none"/>
          <w:lang w:val="en-US" w:eastAsia="zh-CN"/>
        </w:rPr>
        <w:t>灭</w:t>
      </w:r>
      <w:r>
        <w:rPr>
          <w:rFonts w:hint="eastAsia" w:ascii="Times New Roman" w:cs="Times New Roman"/>
          <w:b/>
          <w:bCs w:val="0"/>
          <w:color w:val="auto"/>
          <w:sz w:val="24"/>
          <w:szCs w:val="24"/>
          <w:highlight w:val="none"/>
          <w:lang w:val="en-US" w:eastAsia="zh-CN"/>
        </w:rPr>
        <w:t>蚁</w:t>
      </w:r>
      <w:r>
        <w:rPr>
          <w:rFonts w:hint="default" w:ascii="Times New Roman" w:hAnsi="Times New Roman" w:eastAsia="宋体" w:cs="Times New Roman"/>
          <w:b/>
          <w:bCs w:val="0"/>
          <w:color w:val="auto"/>
          <w:sz w:val="24"/>
          <w:szCs w:val="24"/>
          <w:highlight w:val="none"/>
          <w:lang w:val="en-US" w:eastAsia="zh-CN"/>
        </w:rPr>
        <w:t>防治服务标准及要求</w:t>
      </w:r>
    </w:p>
    <w:p w14:paraId="5B84CAB6">
      <w:pPr>
        <w:pStyle w:val="10"/>
        <w:ind w:firstLine="482" w:firstLineChars="20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一、服务内容</w:t>
      </w:r>
    </w:p>
    <w:p w14:paraId="4E581771">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（一）清洁保洁服务包括但不限于以下内容：</w:t>
      </w:r>
    </w:p>
    <w:p w14:paraId="289AF567">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1.室内行政办公区（含办公楼、宿舍、食堂）：</w:t>
      </w:r>
    </w:p>
    <w:p w14:paraId="410DA9FC">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（1）所有办公区域（含营业厅）的清洁保洁。如办公区域、会议室、接待室、饭堂、茶水间、洗手间、公共区域、楼梯、电梯、顶层天花板的清洁保洁工作。</w:t>
      </w:r>
    </w:p>
    <w:p w14:paraId="5FB6BF91">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（2）生活区域的清洁保洁。员工生活楼、宿舍楼、健身活动室及相关公共区域的保洁工作。</w:t>
      </w:r>
    </w:p>
    <w:p w14:paraId="4E3DC50E">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2.道路（含停车场、运动场、门口广场、喷水池）：</w:t>
      </w:r>
    </w:p>
    <w:p w14:paraId="600FADE2">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（1）雨污水井口、明渠的清掏及喷药；果皮箱的清扫。</w:t>
      </w:r>
    </w:p>
    <w:p w14:paraId="3AFC0D38">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（2）大院、道路、运动场、喷水池的清扫冲洗。</w:t>
      </w:r>
    </w:p>
    <w:p w14:paraId="14451A9B">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（3）停车场及车库的卫生保洁。</w:t>
      </w:r>
    </w:p>
    <w:p w14:paraId="37678AB9">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val="0"/>
          <w:bCs/>
          <w:color w:val="auto"/>
          <w:kern w:val="0"/>
          <w:sz w:val="24"/>
          <w:szCs w:val="24"/>
          <w:highlight w:val="none"/>
          <w:lang w:bidi="ar"/>
        </w:rPr>
        <w:t>3.生产车间：</w:t>
      </w:r>
    </w:p>
    <w:p w14:paraId="0A4CDE2C">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bidi="ar"/>
        </w:rPr>
        <w:t>生产车间地面（包括地面以上4米的墙体蜘蛛网及灰尘、门窗、护栏等保洁），保持地面洁净，无垃圾，地面4米以内无蜘蛛网，门窗、外墙、不锈钢扶手、天花、灭火器、安全用品柜</w:t>
      </w:r>
      <w:r>
        <w:rPr>
          <w:rFonts w:hint="default" w:ascii="Times New Roman" w:hAnsi="Times New Roman" w:eastAsia="宋体" w:cs="Times New Roman"/>
          <w:b w:val="0"/>
          <w:bCs/>
          <w:color w:val="auto"/>
          <w:kern w:val="0"/>
          <w:sz w:val="24"/>
          <w:szCs w:val="24"/>
          <w:highlight w:val="none"/>
          <w:lang w:val="en-US" w:eastAsia="zh-CN" w:bidi="ar"/>
        </w:rPr>
        <w:t>等</w:t>
      </w:r>
      <w:r>
        <w:rPr>
          <w:rFonts w:hint="default" w:ascii="Times New Roman" w:hAnsi="Times New Roman" w:eastAsia="宋体" w:cs="Times New Roman"/>
          <w:b w:val="0"/>
          <w:bCs/>
          <w:color w:val="auto"/>
          <w:kern w:val="0"/>
          <w:sz w:val="24"/>
          <w:szCs w:val="24"/>
          <w:highlight w:val="none"/>
          <w:lang w:bidi="ar"/>
        </w:rPr>
        <w:t>外围玻璃、阀门罩、盖板及垃圾网等洁净。</w:t>
      </w:r>
    </w:p>
    <w:p w14:paraId="59062D87">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bidi="ar"/>
        </w:rPr>
      </w:pPr>
      <w:r>
        <w:rPr>
          <w:rFonts w:hint="default" w:ascii="Times New Roman" w:hAnsi="Times New Roman" w:eastAsia="宋体" w:cs="Times New Roman"/>
          <w:b w:val="0"/>
          <w:bCs/>
          <w:color w:val="auto"/>
          <w:kern w:val="0"/>
          <w:sz w:val="24"/>
          <w:szCs w:val="24"/>
          <w:highlight w:val="none"/>
          <w:lang w:bidi="ar"/>
        </w:rPr>
        <w:t>生产车间屋面（包括屋面排水渠、雨水立管疏通），保持屋面清洁，无垃圾。</w:t>
      </w:r>
    </w:p>
    <w:p w14:paraId="1F7B7273">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bidi="ar"/>
        </w:rPr>
      </w:pPr>
      <w:r>
        <w:rPr>
          <w:rFonts w:hint="default" w:ascii="Times New Roman" w:hAnsi="Times New Roman" w:eastAsia="宋体" w:cs="Times New Roman"/>
          <w:b w:val="0"/>
          <w:bCs/>
          <w:color w:val="auto"/>
          <w:kern w:val="0"/>
          <w:sz w:val="24"/>
          <w:szCs w:val="24"/>
          <w:highlight w:val="none"/>
          <w:lang w:bidi="ar"/>
        </w:rPr>
        <w:t>生产车间（设施）外露管道，保持管道清洁，无蜘蛛网。</w:t>
      </w:r>
    </w:p>
    <w:p w14:paraId="078B3002">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val="en-US" w:eastAsia="zh-CN" w:bidi="ar"/>
        </w:rPr>
        <w:t>4</w:t>
      </w:r>
      <w:r>
        <w:rPr>
          <w:rFonts w:hint="default" w:ascii="Times New Roman" w:hAnsi="Times New Roman" w:eastAsia="宋体" w:cs="Times New Roman"/>
          <w:b w:val="0"/>
          <w:bCs/>
          <w:color w:val="auto"/>
          <w:kern w:val="0"/>
          <w:sz w:val="24"/>
          <w:szCs w:val="24"/>
          <w:highlight w:val="none"/>
          <w:lang w:bidi="ar"/>
        </w:rPr>
        <w:t>.生活垃圾的清除，包括办公场所、值班室、宿舍、厨房等产生的垃圾，生活垃圾必须每天清除出</w:t>
      </w:r>
      <w:r>
        <w:rPr>
          <w:rFonts w:hint="default" w:ascii="Times New Roman" w:hAnsi="Times New Roman" w:eastAsia="宋体" w:cs="Times New Roman"/>
          <w:b w:val="0"/>
          <w:bCs/>
          <w:color w:val="auto"/>
          <w:kern w:val="0"/>
          <w:sz w:val="24"/>
          <w:szCs w:val="24"/>
          <w:highlight w:val="none"/>
          <w:lang w:val="en-US" w:eastAsia="zh-CN" w:bidi="ar"/>
        </w:rPr>
        <w:t>站点</w:t>
      </w:r>
      <w:r>
        <w:rPr>
          <w:rFonts w:hint="default" w:ascii="Times New Roman" w:hAnsi="Times New Roman" w:eastAsia="宋体" w:cs="Times New Roman"/>
          <w:b w:val="0"/>
          <w:bCs/>
          <w:color w:val="auto"/>
          <w:kern w:val="0"/>
          <w:sz w:val="24"/>
          <w:szCs w:val="24"/>
          <w:highlight w:val="none"/>
          <w:lang w:bidi="ar"/>
        </w:rPr>
        <w:t>，盛装垃圾的清洁垃圾桶、垃圾胶袋均由</w:t>
      </w:r>
      <w:r>
        <w:rPr>
          <w:rFonts w:hint="default" w:ascii="Times New Roman" w:hAnsi="Times New Roman" w:eastAsia="宋体" w:cs="Times New Roman"/>
          <w:b w:val="0"/>
          <w:bCs/>
          <w:color w:val="auto"/>
          <w:kern w:val="0"/>
          <w:sz w:val="24"/>
          <w:szCs w:val="24"/>
          <w:highlight w:val="none"/>
          <w:lang w:eastAsia="zh-CN" w:bidi="ar"/>
        </w:rPr>
        <w:t>服务单位</w:t>
      </w:r>
      <w:r>
        <w:rPr>
          <w:rFonts w:hint="default" w:ascii="Times New Roman" w:hAnsi="Times New Roman" w:eastAsia="宋体" w:cs="Times New Roman"/>
          <w:b w:val="0"/>
          <w:bCs/>
          <w:color w:val="auto"/>
          <w:kern w:val="0"/>
          <w:sz w:val="24"/>
          <w:szCs w:val="24"/>
          <w:highlight w:val="none"/>
          <w:lang w:bidi="ar"/>
        </w:rPr>
        <w:t>提供。</w:t>
      </w:r>
    </w:p>
    <w:p w14:paraId="33DF81A8">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bidi="ar"/>
        </w:rPr>
      </w:pPr>
      <w:r>
        <w:rPr>
          <w:rFonts w:hint="default" w:ascii="Times New Roman" w:hAnsi="Times New Roman" w:eastAsia="宋体" w:cs="Times New Roman"/>
          <w:b w:val="0"/>
          <w:bCs/>
          <w:color w:val="auto"/>
          <w:kern w:val="0"/>
          <w:sz w:val="24"/>
          <w:szCs w:val="24"/>
          <w:highlight w:val="none"/>
          <w:lang w:bidi="ar"/>
        </w:rPr>
        <w:t>（二）绿化养护服务包括但不限于以下内容：</w:t>
      </w:r>
    </w:p>
    <w:p w14:paraId="460EEE47">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bidi="ar"/>
        </w:rPr>
      </w:pPr>
      <w:r>
        <w:rPr>
          <w:rFonts w:hint="default" w:ascii="Times New Roman" w:hAnsi="Times New Roman" w:eastAsia="宋体" w:cs="Times New Roman"/>
          <w:b w:val="0"/>
          <w:bCs/>
          <w:color w:val="auto"/>
          <w:kern w:val="0"/>
          <w:sz w:val="24"/>
          <w:szCs w:val="24"/>
          <w:highlight w:val="none"/>
          <w:lang w:bidi="ar"/>
        </w:rPr>
        <w:t>1.绿化的成活、修剪、施肥、浇水、除虫、清除杂草等日常养护。</w:t>
      </w:r>
    </w:p>
    <w:p w14:paraId="537FBE21">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bidi="ar"/>
        </w:rPr>
        <w:t>2.乔（灌）木修剪、</w:t>
      </w:r>
      <w:r>
        <w:rPr>
          <w:rFonts w:hint="default" w:ascii="Times New Roman" w:hAnsi="Times New Roman" w:eastAsia="宋体" w:cs="Times New Roman"/>
          <w:b w:val="0"/>
          <w:bCs/>
          <w:color w:val="auto"/>
          <w:kern w:val="0"/>
          <w:sz w:val="24"/>
          <w:szCs w:val="24"/>
          <w:highlight w:val="none"/>
          <w:lang w:bidi="ar"/>
        </w:rPr>
        <w:t>施肥、浇水、除虫</w:t>
      </w:r>
      <w:r>
        <w:rPr>
          <w:rFonts w:hint="default" w:ascii="Times New Roman" w:hAnsi="Times New Roman" w:eastAsia="宋体" w:cs="Times New Roman"/>
          <w:b w:val="0"/>
          <w:bCs/>
          <w:color w:val="auto"/>
          <w:kern w:val="0"/>
          <w:sz w:val="24"/>
          <w:szCs w:val="24"/>
          <w:highlight w:val="none"/>
          <w:lang w:val="en-US" w:eastAsia="zh-CN" w:bidi="ar"/>
        </w:rPr>
        <w:t>及修剪后产生的绿化垃圾清运等，制定修剪、施肥工作计划并落实。</w:t>
      </w:r>
    </w:p>
    <w:p w14:paraId="60F0C549">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val="en-US" w:eastAsia="zh-CN" w:bidi="ar"/>
        </w:rPr>
        <w:t>3</w:t>
      </w:r>
      <w:r>
        <w:rPr>
          <w:rFonts w:hint="default" w:ascii="Times New Roman" w:hAnsi="Times New Roman" w:eastAsia="宋体" w:cs="Times New Roman"/>
          <w:b w:val="0"/>
          <w:bCs/>
          <w:color w:val="auto"/>
          <w:kern w:val="0"/>
          <w:sz w:val="24"/>
          <w:szCs w:val="24"/>
          <w:highlight w:val="none"/>
          <w:lang w:bidi="ar"/>
        </w:rPr>
        <w:t>.绿地保洁、草地铺沙平整（必须用疏草机对草地进行疏草）和植物老化的复壮等，绿化养护期内出现植物枯死情况，要求补种同规格同种类植物（花坛内的时花种养除外）。</w:t>
      </w:r>
    </w:p>
    <w:p w14:paraId="757E569F">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val="en-US" w:eastAsia="zh-CN" w:bidi="ar"/>
        </w:rPr>
        <w:t>4</w:t>
      </w:r>
      <w:r>
        <w:rPr>
          <w:rFonts w:hint="default" w:ascii="Times New Roman" w:hAnsi="Times New Roman" w:eastAsia="宋体" w:cs="Times New Roman"/>
          <w:b w:val="0"/>
          <w:bCs/>
          <w:color w:val="auto"/>
          <w:kern w:val="0"/>
          <w:sz w:val="24"/>
          <w:szCs w:val="24"/>
          <w:highlight w:val="none"/>
          <w:lang w:bidi="ar"/>
        </w:rPr>
        <w:t>.</w:t>
      </w:r>
      <w:r>
        <w:rPr>
          <w:rFonts w:hint="default" w:ascii="Times New Roman" w:hAnsi="Times New Roman" w:eastAsia="宋体" w:cs="Times New Roman"/>
          <w:b w:val="0"/>
          <w:bCs/>
          <w:color w:val="auto"/>
          <w:kern w:val="0"/>
          <w:sz w:val="24"/>
          <w:szCs w:val="24"/>
          <w:highlight w:val="none"/>
          <w:lang w:eastAsia="zh-CN" w:bidi="ar"/>
        </w:rPr>
        <w:t>站点</w:t>
      </w:r>
      <w:r>
        <w:rPr>
          <w:rFonts w:hint="default" w:ascii="Times New Roman" w:hAnsi="Times New Roman" w:eastAsia="宋体" w:cs="Times New Roman"/>
          <w:b w:val="0"/>
          <w:bCs/>
          <w:color w:val="auto"/>
          <w:kern w:val="0"/>
          <w:sz w:val="24"/>
          <w:szCs w:val="24"/>
          <w:highlight w:val="none"/>
          <w:lang w:bidi="ar"/>
        </w:rPr>
        <w:t>绿化设施的日常维护、清洁。包括：绿地洒水及喷灌系统的清洁、损坏维修；绿地内排水沟、雨水井口保洁及清淤、损坏维修等。</w:t>
      </w:r>
    </w:p>
    <w:p w14:paraId="791AA36E">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0"/>
          <w:sz w:val="24"/>
          <w:szCs w:val="24"/>
          <w:highlight w:val="none"/>
          <w:lang w:val="en-US" w:eastAsia="zh-CN" w:bidi="ar"/>
        </w:rPr>
        <w:t>5</w:t>
      </w:r>
      <w:r>
        <w:rPr>
          <w:rFonts w:hint="default" w:ascii="Times New Roman" w:hAnsi="Times New Roman" w:eastAsia="宋体" w:cs="Times New Roman"/>
          <w:b w:val="0"/>
          <w:bCs/>
          <w:color w:val="auto"/>
          <w:kern w:val="0"/>
          <w:sz w:val="24"/>
          <w:szCs w:val="24"/>
          <w:highlight w:val="none"/>
          <w:lang w:bidi="ar"/>
        </w:rPr>
        <w:t>.园林绿化垃圾的清除，包括</w:t>
      </w:r>
      <w:r>
        <w:rPr>
          <w:rFonts w:hint="default" w:ascii="Times New Roman" w:hAnsi="Times New Roman" w:eastAsia="宋体" w:cs="Times New Roman"/>
          <w:b w:val="0"/>
          <w:bCs/>
          <w:color w:val="auto"/>
          <w:kern w:val="0"/>
          <w:sz w:val="24"/>
          <w:szCs w:val="24"/>
          <w:highlight w:val="none"/>
          <w:lang w:eastAsia="zh-CN" w:bidi="ar"/>
        </w:rPr>
        <w:t>站点</w:t>
      </w:r>
      <w:r>
        <w:rPr>
          <w:rFonts w:hint="default" w:ascii="Times New Roman" w:hAnsi="Times New Roman" w:eastAsia="宋体" w:cs="Times New Roman"/>
          <w:b w:val="0"/>
          <w:bCs/>
          <w:color w:val="auto"/>
          <w:kern w:val="0"/>
          <w:sz w:val="24"/>
          <w:szCs w:val="24"/>
          <w:highlight w:val="none"/>
          <w:lang w:bidi="ar"/>
        </w:rPr>
        <w:t>区清理的杂草及树木的树叶等，园林绿化垃圾必须及时清除出</w:t>
      </w:r>
      <w:r>
        <w:rPr>
          <w:rFonts w:hint="default" w:ascii="Times New Roman" w:hAnsi="Times New Roman" w:eastAsia="宋体" w:cs="Times New Roman"/>
          <w:b w:val="0"/>
          <w:bCs/>
          <w:color w:val="auto"/>
          <w:kern w:val="0"/>
          <w:sz w:val="24"/>
          <w:szCs w:val="24"/>
          <w:highlight w:val="none"/>
          <w:lang w:eastAsia="zh-CN" w:bidi="ar"/>
        </w:rPr>
        <w:t>站点</w:t>
      </w:r>
      <w:r>
        <w:rPr>
          <w:rFonts w:hint="default" w:ascii="Times New Roman" w:hAnsi="Times New Roman" w:eastAsia="宋体" w:cs="Times New Roman"/>
          <w:b w:val="0"/>
          <w:bCs/>
          <w:color w:val="auto"/>
          <w:kern w:val="0"/>
          <w:sz w:val="24"/>
          <w:szCs w:val="24"/>
          <w:highlight w:val="none"/>
          <w:lang w:bidi="ar"/>
        </w:rPr>
        <w:t>，盛装垃圾的清洁垃圾桶、垃圾胶袋均由</w:t>
      </w:r>
      <w:r>
        <w:rPr>
          <w:rFonts w:hint="default" w:ascii="Times New Roman" w:hAnsi="Times New Roman" w:eastAsia="宋体" w:cs="Times New Roman"/>
          <w:b w:val="0"/>
          <w:bCs/>
          <w:color w:val="auto"/>
          <w:kern w:val="0"/>
          <w:sz w:val="24"/>
          <w:szCs w:val="24"/>
          <w:highlight w:val="none"/>
          <w:lang w:eastAsia="zh-CN" w:bidi="ar"/>
        </w:rPr>
        <w:t>服务单位</w:t>
      </w:r>
      <w:r>
        <w:rPr>
          <w:rFonts w:hint="default" w:ascii="Times New Roman" w:hAnsi="Times New Roman" w:eastAsia="宋体" w:cs="Times New Roman"/>
          <w:b w:val="0"/>
          <w:bCs/>
          <w:color w:val="auto"/>
          <w:kern w:val="0"/>
          <w:sz w:val="24"/>
          <w:szCs w:val="24"/>
          <w:highlight w:val="none"/>
          <w:lang w:bidi="ar"/>
        </w:rPr>
        <w:t>提供。</w:t>
      </w:r>
    </w:p>
    <w:p w14:paraId="08339934">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bidi="ar"/>
        </w:rPr>
      </w:pPr>
      <w:r>
        <w:rPr>
          <w:rFonts w:hint="default" w:ascii="Times New Roman" w:hAnsi="Times New Roman" w:eastAsia="宋体" w:cs="Times New Roman"/>
          <w:b w:val="0"/>
          <w:bCs/>
          <w:color w:val="auto"/>
          <w:kern w:val="0"/>
          <w:sz w:val="24"/>
          <w:szCs w:val="24"/>
          <w:highlight w:val="none"/>
          <w:lang w:bidi="ar"/>
        </w:rPr>
        <w:t>（三）除“四害”及灭蚁防治服务包括但不限于以下内容：</w:t>
      </w:r>
    </w:p>
    <w:p w14:paraId="1579C534">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val="0"/>
          <w:bCs/>
          <w:color w:val="auto"/>
          <w:sz w:val="24"/>
          <w:szCs w:val="24"/>
          <w:highlight w:val="none"/>
          <w:lang w:val="en-US" w:eastAsia="zh-CN"/>
        </w:rPr>
        <w:t>1.按照以下安排，</w:t>
      </w:r>
      <w:r>
        <w:rPr>
          <w:rFonts w:hint="default" w:ascii="Times New Roman" w:hAnsi="Times New Roman" w:eastAsia="宋体" w:cs="Times New Roman"/>
          <w:b w:val="0"/>
          <w:bCs/>
          <w:color w:val="auto"/>
          <w:sz w:val="24"/>
          <w:szCs w:val="24"/>
          <w:highlight w:val="none"/>
        </w:rPr>
        <w:t>对行政区域</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含生产车间、办公楼内部</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和生产区域实施喷洒式</w:t>
      </w:r>
      <w:r>
        <w:rPr>
          <w:rFonts w:hint="default" w:ascii="Times New Roman" w:hAnsi="Times New Roman" w:eastAsia="宋体" w:cs="Times New Roman"/>
          <w:b w:val="0"/>
          <w:bCs/>
          <w:color w:val="auto"/>
          <w:sz w:val="24"/>
          <w:szCs w:val="24"/>
          <w:highlight w:val="none"/>
          <w:lang w:val="en-US" w:eastAsia="zh-CN"/>
        </w:rPr>
        <w:t>或烟雾式</w:t>
      </w:r>
      <w:r>
        <w:rPr>
          <w:rFonts w:hint="default" w:ascii="Times New Roman" w:hAnsi="Times New Roman" w:eastAsia="宋体" w:cs="Times New Roman"/>
          <w:b w:val="0"/>
          <w:bCs/>
          <w:color w:val="auto"/>
          <w:sz w:val="24"/>
          <w:szCs w:val="24"/>
          <w:highlight w:val="none"/>
        </w:rPr>
        <w:t>灭蚊子、苍蝇、蟑螂工作（特殊情况下应服从</w:t>
      </w:r>
      <w:r>
        <w:rPr>
          <w:rFonts w:hint="default" w:ascii="Times New Roman" w:hAnsi="Times New Roman" w:eastAsia="宋体" w:cs="Times New Roman"/>
          <w:b w:val="0"/>
          <w:bCs/>
          <w:color w:val="auto"/>
          <w:sz w:val="24"/>
          <w:szCs w:val="24"/>
          <w:highlight w:val="none"/>
          <w:lang w:val="en-US" w:eastAsia="zh-CN"/>
        </w:rPr>
        <w:t>原水</w:t>
      </w:r>
      <w:r>
        <w:rPr>
          <w:rFonts w:hint="default" w:ascii="Times New Roman" w:hAnsi="Times New Roman" w:eastAsia="宋体" w:cs="Times New Roman"/>
          <w:b w:val="0"/>
          <w:bCs/>
          <w:color w:val="auto"/>
          <w:sz w:val="24"/>
          <w:szCs w:val="24"/>
          <w:highlight w:val="none"/>
        </w:rPr>
        <w:t>公司要求增加服务次数）</w:t>
      </w:r>
      <w:r>
        <w:rPr>
          <w:rFonts w:hint="default" w:ascii="Times New Roman" w:hAnsi="Times New Roman" w:eastAsia="宋体" w:cs="Times New Roman"/>
          <w:b w:val="0"/>
          <w:bCs/>
          <w:color w:val="auto"/>
          <w:sz w:val="24"/>
          <w:szCs w:val="24"/>
          <w:highlight w:val="none"/>
          <w:lang w:eastAsia="zh-CN"/>
        </w:rPr>
        <w:t>：</w:t>
      </w:r>
    </w:p>
    <w:p w14:paraId="037BAB26">
      <w:pPr>
        <w:keepNext w:val="0"/>
        <w:keepLines w:val="0"/>
        <w:widowControl/>
        <w:suppressLineNumbers w:val="0"/>
        <w:spacing w:line="360" w:lineRule="auto"/>
        <w:ind w:firstLine="480" w:firstLineChars="200"/>
        <w:jc w:val="left"/>
        <w:rPr>
          <w:rFonts w:hint="default" w:ascii="Times New Roman" w:hAnsi="Times New Roman" w:eastAsia="宋体" w:cs="Times New Roman"/>
          <w:b w:val="0"/>
          <w:bCs/>
          <w:color w:val="auto"/>
          <w:kern w:val="2"/>
          <w:sz w:val="24"/>
          <w:szCs w:val="24"/>
          <w:highlight w:val="none"/>
          <w:lang w:val="en-US" w:eastAsia="zh-CN" w:bidi="ar"/>
        </w:rPr>
      </w:pPr>
      <w:r>
        <w:rPr>
          <w:rFonts w:hint="default" w:ascii="Times New Roman" w:hAnsi="Times New Roman" w:eastAsia="宋体" w:cs="Times New Roman"/>
          <w:b w:val="0"/>
          <w:bCs/>
          <w:color w:val="auto"/>
          <w:kern w:val="2"/>
          <w:sz w:val="24"/>
          <w:szCs w:val="24"/>
          <w:highlight w:val="none"/>
          <w:lang w:val="en-US" w:eastAsia="zh-CN" w:bidi="ar"/>
        </w:rPr>
        <w:t>（1）越冬蚊杀灭阶段（每年12月至次年3月），每月一次：每月第1周周五开展1次集中消杀行动，逢法定节假日可适当调整；</w:t>
      </w:r>
    </w:p>
    <w:p w14:paraId="7E233023">
      <w:pPr>
        <w:keepNext w:val="0"/>
        <w:keepLines w:val="0"/>
        <w:widowControl/>
        <w:suppressLineNumbers w:val="0"/>
        <w:spacing w:line="360" w:lineRule="auto"/>
        <w:ind w:firstLine="480" w:firstLineChars="200"/>
        <w:jc w:val="left"/>
        <w:rPr>
          <w:rFonts w:hint="default" w:ascii="Times New Roman" w:hAnsi="Times New Roman" w:eastAsia="宋体" w:cs="Times New Roman"/>
          <w:b w:val="0"/>
          <w:bCs/>
          <w:color w:val="auto"/>
          <w:sz w:val="24"/>
          <w:szCs w:val="24"/>
          <w:highlight w:val="none"/>
          <w:lang w:bidi="ar"/>
        </w:rPr>
      </w:pPr>
      <w:r>
        <w:rPr>
          <w:rFonts w:hint="default" w:ascii="Times New Roman" w:hAnsi="Times New Roman" w:eastAsia="宋体" w:cs="Times New Roman"/>
          <w:b w:val="0"/>
          <w:bCs/>
          <w:color w:val="auto"/>
          <w:kern w:val="2"/>
          <w:sz w:val="24"/>
          <w:szCs w:val="24"/>
          <w:highlight w:val="none"/>
          <w:lang w:val="en-US" w:eastAsia="zh-CN" w:bidi="ar"/>
        </w:rPr>
        <w:t>（2）应对准备阶段（4至5月），每周一次：每周五开展1次集中消杀行动；</w:t>
      </w:r>
    </w:p>
    <w:p w14:paraId="3236AD02">
      <w:pPr>
        <w:keepNext w:val="0"/>
        <w:keepLines w:val="0"/>
        <w:widowControl/>
        <w:suppressLineNumbers w:val="0"/>
        <w:spacing w:line="360" w:lineRule="auto"/>
        <w:ind w:firstLine="480" w:firstLineChars="200"/>
        <w:jc w:val="left"/>
        <w:rPr>
          <w:rFonts w:hint="default" w:ascii="Times New Roman" w:hAnsi="Times New Roman" w:cs="Times New Roman"/>
          <w:b w:val="0"/>
          <w:bCs/>
          <w:sz w:val="24"/>
          <w:szCs w:val="24"/>
        </w:rPr>
      </w:pPr>
      <w:r>
        <w:rPr>
          <w:rFonts w:hint="default" w:ascii="Times New Roman" w:hAnsi="Times New Roman" w:eastAsia="宋体" w:cs="Times New Roman"/>
          <w:b w:val="0"/>
          <w:bCs/>
          <w:color w:val="auto"/>
          <w:kern w:val="2"/>
          <w:sz w:val="24"/>
          <w:szCs w:val="24"/>
          <w:highlight w:val="none"/>
          <w:lang w:val="en-US" w:eastAsia="zh-CN" w:bidi="ar"/>
        </w:rPr>
        <w:t>（3）防控强化阶段（6至11月），每周二次：每周二、周五各开展1次集中消杀行动。</w:t>
      </w:r>
    </w:p>
    <w:p w14:paraId="2677909D">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每周至少实施1次全</w:t>
      </w:r>
      <w:r>
        <w:rPr>
          <w:rFonts w:hint="default" w:ascii="Times New Roman" w:hAnsi="Times New Roman" w:eastAsia="宋体" w:cs="Times New Roman"/>
          <w:b w:val="0"/>
          <w:bCs/>
          <w:color w:val="auto"/>
          <w:sz w:val="24"/>
          <w:szCs w:val="24"/>
          <w:highlight w:val="none"/>
          <w:lang w:val="en-US" w:eastAsia="zh-CN"/>
        </w:rPr>
        <w:t>站点区域</w:t>
      </w:r>
      <w:r>
        <w:rPr>
          <w:rFonts w:hint="default" w:ascii="Times New Roman" w:hAnsi="Times New Roman" w:eastAsia="宋体" w:cs="Times New Roman"/>
          <w:b w:val="0"/>
          <w:bCs/>
          <w:color w:val="auto"/>
          <w:sz w:val="24"/>
          <w:szCs w:val="24"/>
          <w:highlight w:val="none"/>
        </w:rPr>
        <w:t>灭鼠</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灭红火蚁</w:t>
      </w:r>
      <w:r>
        <w:rPr>
          <w:rFonts w:hint="default" w:ascii="Times New Roman" w:hAnsi="Times New Roman" w:eastAsia="宋体" w:cs="Times New Roman"/>
          <w:b w:val="0"/>
          <w:bCs/>
          <w:color w:val="auto"/>
          <w:sz w:val="24"/>
          <w:szCs w:val="24"/>
          <w:highlight w:val="none"/>
        </w:rPr>
        <w:t>工作，施放老鼠药及填补鼠洞，及时清理死鼠。</w:t>
      </w:r>
    </w:p>
    <w:p w14:paraId="5365831F">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每半月至少1次对所有区域</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含生产车间、办公楼内部</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进行白蚁检查，如有发现</w:t>
      </w:r>
      <w:r>
        <w:rPr>
          <w:rFonts w:hint="default" w:ascii="Times New Roman" w:hAnsi="Times New Roman" w:eastAsia="宋体" w:cs="Times New Roman"/>
          <w:b w:val="0"/>
          <w:bCs/>
          <w:color w:val="auto"/>
          <w:sz w:val="24"/>
          <w:szCs w:val="24"/>
          <w:highlight w:val="none"/>
          <w:lang w:val="en-US" w:eastAsia="zh-CN"/>
        </w:rPr>
        <w:t>应</w:t>
      </w:r>
      <w:r>
        <w:rPr>
          <w:rFonts w:hint="default" w:ascii="Times New Roman" w:hAnsi="Times New Roman" w:eastAsia="宋体" w:cs="Times New Roman"/>
          <w:b w:val="0"/>
          <w:bCs/>
          <w:color w:val="auto"/>
          <w:sz w:val="24"/>
          <w:szCs w:val="24"/>
          <w:highlight w:val="none"/>
        </w:rPr>
        <w:t>立即</w:t>
      </w:r>
      <w:r>
        <w:rPr>
          <w:rFonts w:hint="default" w:ascii="Times New Roman" w:hAnsi="Times New Roman" w:eastAsia="宋体" w:cs="Times New Roman"/>
          <w:b w:val="0"/>
          <w:bCs/>
          <w:color w:val="auto"/>
          <w:sz w:val="24"/>
          <w:szCs w:val="24"/>
          <w:highlight w:val="none"/>
          <w:lang w:val="en-US" w:eastAsia="zh-CN"/>
        </w:rPr>
        <w:t>进行防治</w:t>
      </w:r>
      <w:r>
        <w:rPr>
          <w:rFonts w:hint="default" w:ascii="Times New Roman" w:hAnsi="Times New Roman" w:eastAsia="宋体" w:cs="Times New Roman"/>
          <w:b w:val="0"/>
          <w:bCs/>
          <w:color w:val="auto"/>
          <w:sz w:val="24"/>
          <w:szCs w:val="24"/>
          <w:highlight w:val="none"/>
        </w:rPr>
        <w:t>处理。</w:t>
      </w:r>
    </w:p>
    <w:p w14:paraId="2893FEF0">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害虫繁殖高峰期要加强</w:t>
      </w:r>
      <w:r>
        <w:rPr>
          <w:rFonts w:hint="default" w:ascii="Times New Roman" w:hAnsi="Times New Roman" w:eastAsia="宋体" w:cs="Times New Roman"/>
          <w:b w:val="0"/>
          <w:bCs/>
          <w:color w:val="auto"/>
          <w:sz w:val="24"/>
          <w:szCs w:val="24"/>
          <w:highlight w:val="none"/>
          <w:lang w:val="en-US" w:eastAsia="zh-CN"/>
        </w:rPr>
        <w:t>防治工作</w:t>
      </w:r>
      <w:r>
        <w:rPr>
          <w:rFonts w:hint="default" w:ascii="Times New Roman" w:hAnsi="Times New Roman" w:eastAsia="宋体" w:cs="Times New Roman"/>
          <w:b w:val="0"/>
          <w:bCs/>
          <w:color w:val="auto"/>
          <w:sz w:val="24"/>
          <w:szCs w:val="24"/>
          <w:highlight w:val="none"/>
        </w:rPr>
        <w:t>，保证效果。</w:t>
      </w:r>
    </w:p>
    <w:p w14:paraId="1A5CA5AA">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5.</w:t>
      </w:r>
      <w:r>
        <w:rPr>
          <w:rFonts w:hint="default" w:ascii="Times New Roman" w:hAnsi="Times New Roman" w:eastAsia="宋体" w:cs="Times New Roman"/>
          <w:b w:val="0"/>
          <w:bCs/>
          <w:color w:val="auto"/>
          <w:sz w:val="24"/>
          <w:szCs w:val="24"/>
          <w:highlight w:val="none"/>
        </w:rPr>
        <w:t>特殊情况下（例如“登革热”爆发期），</w:t>
      </w:r>
      <w:r>
        <w:rPr>
          <w:rFonts w:hint="default" w:ascii="Times New Roman" w:hAnsi="Times New Roman" w:eastAsia="宋体" w:cs="Times New Roman"/>
          <w:b w:val="0"/>
          <w:bCs/>
          <w:color w:val="auto"/>
          <w:sz w:val="24"/>
          <w:szCs w:val="24"/>
          <w:highlight w:val="none"/>
          <w:lang w:val="en-US" w:eastAsia="zh-CN"/>
        </w:rPr>
        <w:t>应</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要求</w:t>
      </w:r>
      <w:r>
        <w:rPr>
          <w:rFonts w:hint="default" w:ascii="Times New Roman" w:hAnsi="Times New Roman" w:eastAsia="宋体" w:cs="Times New Roman"/>
          <w:b w:val="0"/>
          <w:bCs/>
          <w:color w:val="auto"/>
          <w:sz w:val="24"/>
          <w:szCs w:val="24"/>
          <w:highlight w:val="none"/>
        </w:rPr>
        <w:t>加强除“四害”力度，保证效果。</w:t>
      </w:r>
    </w:p>
    <w:p w14:paraId="0A4B0942">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6.</w:t>
      </w:r>
      <w:r>
        <w:rPr>
          <w:rFonts w:hint="default" w:ascii="Times New Roman" w:hAnsi="Times New Roman" w:eastAsia="宋体" w:cs="Times New Roman"/>
          <w:b w:val="0"/>
          <w:bCs/>
          <w:color w:val="auto"/>
          <w:sz w:val="24"/>
          <w:szCs w:val="24"/>
          <w:highlight w:val="none"/>
        </w:rPr>
        <w:t>服务范围内收集动物尸体工作（含老鼠、蟑螂等收集清理工作），并将尸体无害化处理。</w:t>
      </w:r>
    </w:p>
    <w:p w14:paraId="09ECC70F">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7.</w:t>
      </w:r>
      <w:r>
        <w:rPr>
          <w:rFonts w:hint="default" w:ascii="Times New Roman" w:hAnsi="Times New Roman" w:eastAsia="宋体" w:cs="Times New Roman"/>
          <w:b w:val="0"/>
          <w:bCs/>
          <w:color w:val="auto"/>
          <w:sz w:val="24"/>
          <w:szCs w:val="24"/>
          <w:highlight w:val="none"/>
        </w:rPr>
        <w:t>每周1次对行政区域和生产区域下水渠实施灭蚊处理。</w:t>
      </w:r>
    </w:p>
    <w:p w14:paraId="2B69F800">
      <w:pPr>
        <w:pStyle w:val="10"/>
        <w:ind w:firstLine="482" w:firstLineChars="200"/>
        <w:rPr>
          <w:rFonts w:hint="default" w:ascii="Times New Roman" w:hAnsi="Times New Roman" w:cs="Times New Roman"/>
          <w:b/>
          <w:bCs/>
          <w:lang w:val="en-US" w:eastAsia="zh-CN"/>
        </w:rPr>
      </w:pPr>
      <w:r>
        <w:rPr>
          <w:rFonts w:hint="default" w:ascii="Times New Roman" w:hAnsi="Times New Roman" w:cs="Times New Roman"/>
          <w:b/>
          <w:bCs/>
          <w:lang w:val="en-US" w:eastAsia="zh-CN"/>
        </w:rPr>
        <w:t>二</w:t>
      </w:r>
      <w:r>
        <w:rPr>
          <w:rFonts w:hint="default" w:ascii="Times New Roman" w:hAnsi="Times New Roman" w:cs="Times New Roman"/>
          <w:b/>
          <w:bCs/>
        </w:rPr>
        <w:t>、工作要求</w:t>
      </w:r>
    </w:p>
    <w:p w14:paraId="23B11CC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（一）日常制度：</w:t>
      </w:r>
    </w:p>
    <w:p w14:paraId="52151046">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1.服务单位工作人员要按时上下班，上下班时间由服务单位报</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或其权属服务站点同意后实行，服务单位班前班后须清点人数。</w:t>
      </w:r>
    </w:p>
    <w:p w14:paraId="6FB6DC63">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2.服务单位工作人员要求：所有员工穿统一工作服，不能出现如草帽乌黑、穿拖鞋、上下服装不统一等着装不整齐的情况。</w:t>
      </w:r>
    </w:p>
    <w:p w14:paraId="4B6FE716">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3.服务单位须向工作人员明确具有危险性的服务项目清单，在开展危险作业前，必须按相关人员配置要求落实防护措施。</w:t>
      </w:r>
    </w:p>
    <w:p w14:paraId="00632C36">
      <w:pPr>
        <w:pStyle w:val="10"/>
        <w:ind w:firstLine="480" w:firstLineChars="200"/>
        <w:rPr>
          <w:rFonts w:hint="default" w:ascii="Times New Roman" w:hAnsi="Times New Roman" w:cs="Times New Roman"/>
        </w:rPr>
      </w:pPr>
      <w:r>
        <w:rPr>
          <w:rFonts w:hint="default" w:ascii="Times New Roman" w:hAnsi="Times New Roman" w:cs="Times New Roman"/>
        </w:rPr>
        <w:t>（二）清洁保洁：</w:t>
      </w:r>
    </w:p>
    <w:p w14:paraId="648218C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室内行政办公区（含办公楼、宿舍、食堂等）：每日至少清扫一次。包括但不限于办公室、会议室、接待室、饭堂、厨房、茶水间、洗手间、楼梯、电梯、顶层天花板、生活楼、宿舍楼、值班室、健身活动室及相关公共区域的清洁保洁工作。领导办公室、会议室、接待室、厕所等公共区域，随时处理突发卫生情况。确保办公区干净整洁。</w:t>
      </w:r>
    </w:p>
    <w:p w14:paraId="1B45F0B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路面（含大院、运动场、广场）每周至少保洁三次（如专家检查或站点区开放日等来访参观活动，按站点区要求进行保洁），保持路面洁净，无垃圾、积水、污迹。大院、停车场、广场、喷水池（如有）、运动场地面每周清洗一次。</w:t>
      </w:r>
    </w:p>
    <w:p w14:paraId="3C6CED61">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生产车间地面（包括地面以上4米的墙体蜘蛛网及灰尘、门窗、护栏等保洁）每周保洁两次，保持地面洁净，无垃圾，地面4米以内无蜘蛛网，门窗洁净。生产车间屋面（包括屋面排水渠、雨水立管疏通），每季度保洁一次，保持屋面清洁，无垃圾。生产车间（设施）外露管道，每季度保洁一次，保持管道清洁，无蜘蛛网。</w:t>
      </w:r>
    </w:p>
    <w:p w14:paraId="0C4BDE7B">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4.如有突击性的保洁任务时，服务单位应按时、按标准、按要求完成</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所分配的保洁任务。</w:t>
      </w:r>
    </w:p>
    <w:p w14:paraId="1F8C442C">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5.保洁人员在清洁作业时，要遵守站点内的安全作业标准，尤其进行站点区清洁时，一</w:t>
      </w:r>
      <w:r>
        <w:rPr>
          <w:rFonts w:hint="default" w:ascii="Times New Roman" w:hAnsi="Times New Roman" w:cs="Times New Roman"/>
          <w:b w:val="0"/>
          <w:bCs/>
          <w:color w:val="auto"/>
          <w:sz w:val="24"/>
          <w:szCs w:val="24"/>
          <w:highlight w:val="none"/>
          <w:lang w:val="en-US" w:eastAsia="zh-CN"/>
        </w:rPr>
        <w:t>定要</w:t>
      </w:r>
      <w:r>
        <w:rPr>
          <w:rFonts w:hint="default" w:ascii="Times New Roman" w:hAnsi="Times New Roman" w:eastAsia="宋体" w:cs="Times New Roman"/>
          <w:b w:val="0"/>
          <w:bCs/>
          <w:color w:val="auto"/>
          <w:sz w:val="24"/>
          <w:szCs w:val="24"/>
          <w:highlight w:val="none"/>
          <w:lang w:val="en-US" w:eastAsia="zh-CN"/>
        </w:rPr>
        <w:t>按要求佩戴安全装备，以免发生安全事故。</w:t>
      </w:r>
    </w:p>
    <w:p w14:paraId="2F75E491">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6.负责生产区垃圾和办公区、宿舍区、食堂等生活区域的垃圾每天外运出站点。</w:t>
      </w:r>
    </w:p>
    <w:p w14:paraId="0259928E">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7.室外场地、道路、停车场等保持清洁无积尘、纸屑、树叶、烟头等杂物。</w:t>
      </w:r>
    </w:p>
    <w:p w14:paraId="52B7C744">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8.路灯、牌匾、宣传栏、标识标牌美观、整洁，无乱贴无污渍现象。</w:t>
      </w:r>
    </w:p>
    <w:p w14:paraId="2A18B8C0">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9.所有清洁区域应达到无蚊、虫、老鼠、蛛网、果皮、烟头、纸屑，门、窗、墙面等经常打扫、清理，保持无污迹、积尘、积水。</w:t>
      </w:r>
    </w:p>
    <w:p w14:paraId="6BEF49C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10.节假日，各服务点至少需清洁一次（办公区的公共区域需每日清扫一次），保证节假日期间，生产及办公场所整洁卫生。</w:t>
      </w:r>
    </w:p>
    <w:p w14:paraId="27245D33">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11.本项目清洁物资由服务单位自行配备，必须满足办公、生活区域保洁的要求。清洁物资包括但不限于：清洁工具</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车</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盒、洗地车、水、百洁布、毛巾、扫帚、箕、清洁剂喷壶手刷、胶皮手套、玻璃刮、告示牌、垃圾袋、吸尘器、墩布</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车</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、梯子、全能清洁剂、玻璃洁洁剂、消毒酒精、铲刀、洁厕剂、洗手液、可降解垃圾袋、玻璃清洁剂、不锈钢清洁剂家居蜡、芳香球等。</w:t>
      </w:r>
    </w:p>
    <w:p w14:paraId="190769C2">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（三）绿化养护按三级养护质量标准：</w:t>
      </w:r>
    </w:p>
    <w:p w14:paraId="33064764">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1.按照DB44/T268—2005的规定对绿地进行养护，制订较完善的养护技术方案，建有工种齐全和相对稳定的养护队伍，养护基本到位、得当，基本达到黄土不露天，绿地总体景观较好。</w:t>
      </w:r>
    </w:p>
    <w:p w14:paraId="37E9CA3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2.园林植物</w:t>
      </w:r>
    </w:p>
    <w:p w14:paraId="5CF0EEEF">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草坪植物叶片大小、色泽正常，基本无枯黄叶；其它植物新梢枝叶萌发正常，叶片大小和色泽正常，基本无枯枝败叶。新建植草坪的绿色期和覆盖率在一年内、其它新种植物的生长状况在两年内达到三级养护标准。</w:t>
      </w:r>
    </w:p>
    <w:p w14:paraId="1846F26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2.2乔木树冠基本完整，生长与开花结果正常；分枝基本不影响游览及观景。行道树的倾斜率小于7%。</w:t>
      </w:r>
    </w:p>
    <w:p w14:paraId="445ACD1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2.3花灌木生长发育基本正常，木本地被覆盖率达到95%以上。</w:t>
      </w:r>
    </w:p>
    <w:p w14:paraId="643D065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2.4花坛、花带及绿篱基本无残缺，杂草覆盖率小于5%，无死株、缺株。</w:t>
      </w:r>
    </w:p>
    <w:p w14:paraId="45046360">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2.5造型植物修剪基本合理。规则式种植的造型植物，形状或体量大致一致；自然式种植的，形状和体量基本大小符合设计和景观的要求。</w:t>
      </w:r>
    </w:p>
    <w:p w14:paraId="4321C87B">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2.6藤本植物生长正常，开花适时，牵引合理，覆盖率不低于80%。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w:t>
      </w:r>
    </w:p>
    <w:p w14:paraId="232E0208">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2.7草本花卉基本正常，株型基本完整，开花时覆盖率达到80%以上，杂草覆盖率小于5%；花后需修剪的，基本得到修剪。</w:t>
      </w:r>
    </w:p>
    <w:p w14:paraId="7EAB9F7F">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2.8草坪绿色期不少于230天，覆盖率不小于85%</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杂草的覆盖率不超过5%</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草坪表面无积水。</w:t>
      </w:r>
    </w:p>
    <w:p w14:paraId="7472B9D0">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2.9水生植物生长基本正常，开花适时。</w:t>
      </w:r>
    </w:p>
    <w:p w14:paraId="78D39C0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2.10绿篱生长基本正常，无死株，无明显断垄，无高草杂草，无明显病虫害发生。</w:t>
      </w:r>
    </w:p>
    <w:p w14:paraId="1C6D0D85">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2.11补植、改植于7天内完成。草坪补植或改植后一个月内覆盖率达到90%以上，其它植物补植或改植的成活率达到95%以上，补植乔木必须做好支撑。同时树木支撑根据树木生长情况适时进行“松绑”处理。</w:t>
      </w:r>
    </w:p>
    <w:p w14:paraId="6B29C6DF">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2.12病虫害控制及时、有效，被害植株不超过7%</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被害叶片不超过植株叶片总量的5%。同时注意防治红火蚁，选择使用高效、低毒、低残留、高质量的饵剂和粉剂为主，依据相关使用说明规范用药。</w:t>
      </w:r>
    </w:p>
    <w:p w14:paraId="43141AEB">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施肥要求：乔灌木每年不少于1次，2—3月和9—10月重点进行施肥，复合肥和基肥结合，每次2—3千克/株，对角埋施，新种、补种、生长势弱树木可适时适量多施；观花灌木每年不少于2次，每次0.5千克/株；草本花卉每年不少于2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1次，每次施尿素0.1千克/平方米。</w:t>
      </w:r>
    </w:p>
    <w:p w14:paraId="16E19FE0">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淋水要求：旱季一般乔木5-6天淋水1次，新补植乔木，淋好定根水后，1周内每天淋水1次；单丛灌木、成片花卉、绿篱一般3-4天淋水1次，补植后一周内每天淋水1次，施肥和补植需加强淋水；草地、地被一般每天淋水1次。雨季根据天气情况适当调节。</w:t>
      </w:r>
    </w:p>
    <w:p w14:paraId="55384641">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5.苗木修剪</w:t>
      </w:r>
    </w:p>
    <w:p w14:paraId="1E429932">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5.1自然形乔木每年不少于1次，造型乔木每年不少于2次。主要修剪内膛枝、徒长枝、病虫枝、交叉枝、下垂枝、扭伤枝及枯枝烂头等。庭荫树的分枝点应随着树木生长逐步提高，树冠与树干高度的比例应在7</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3至6</w:t>
      </w:r>
      <w:r>
        <w:rPr>
          <w:rFonts w:hint="default" w:ascii="Times New Roman" w:hAnsi="Times New Roman"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4之间。行道树在同一路段的分枝点高低、树高、冠幅大小应基本一致。</w:t>
      </w:r>
    </w:p>
    <w:p w14:paraId="1732FA8F">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5.2自然形灌木每年不少于1次，造型灌木每年不</w:t>
      </w:r>
      <w:r>
        <w:rPr>
          <w:rFonts w:hint="default" w:ascii="Times New Roman" w:hAnsi="Times New Roman" w:cs="Times New Roman"/>
          <w:b w:val="0"/>
          <w:bCs/>
          <w:color w:val="auto"/>
          <w:sz w:val="24"/>
          <w:szCs w:val="24"/>
          <w:highlight w:val="none"/>
          <w:lang w:val="en-US" w:eastAsia="zh-CN"/>
        </w:rPr>
        <w:t>少于</w:t>
      </w:r>
      <w:r>
        <w:rPr>
          <w:rFonts w:hint="default" w:ascii="Times New Roman" w:hAnsi="Times New Roman" w:eastAsia="宋体" w:cs="Times New Roman"/>
          <w:b w:val="0"/>
          <w:bCs/>
          <w:color w:val="auto"/>
          <w:sz w:val="24"/>
          <w:szCs w:val="24"/>
          <w:highlight w:val="none"/>
          <w:lang w:val="en-US" w:eastAsia="zh-CN"/>
        </w:rPr>
        <w:t>4次。灌木修剪应促进枝繁叶茂、分布均匀。花灌木修剪要有利于短枝和花芽的形成，遵循“自下而上、先内后外、去弱留强、去老留新”的原则进行修剪。</w:t>
      </w:r>
    </w:p>
    <w:p w14:paraId="00EAE121">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5.3绿篱、模纹花坛修剪：绿篱、模纹花坛修剪每年不少于4次。</w:t>
      </w:r>
    </w:p>
    <w:p w14:paraId="659E426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5.4草坪修剪：结缕草属和狗牙根属草坪草每年不少于3次，假俭草属、地毯草属、钝叶草属草坪草不少于2次。结缕草属草修剪留茬高度1.3—5.0cm，地毯草属草修剪留茬高度2.5—5.0cm，假俭草属草修剪留茬高度2.5—5.0cm，钝叶草属草修剪留茬高度3.8—7.6cm，普通狗牙根修剪留茬高度1.3—3.8cm，杂种狗牙根修剪留茬高度0.6—2.5cm。</w:t>
      </w:r>
    </w:p>
    <w:p w14:paraId="3EFE203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5.5休眠期修剪以整形为主，可稍重剪，生长期修剪以调整树势为主，宜轻剪。修剪要避开树木伤流盛期。</w:t>
      </w:r>
    </w:p>
    <w:p w14:paraId="4B5220BA">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5.6绿化修剪后的枯枝干叶等，在修剪当天及时清理运走，并及时清除灌木丛上的修剪枝，苗木落叶当天及时清扫保洁。</w:t>
      </w:r>
    </w:p>
    <w:p w14:paraId="28B13BC6">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5.7制定苗木修剪计划并实施。</w:t>
      </w:r>
    </w:p>
    <w:p w14:paraId="06239123">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6.浇灌</w:t>
      </w:r>
    </w:p>
    <w:p w14:paraId="56F0F16A">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6.1浇灌的实施应科学、合理、宜采用喷灌或滴灌等节水方式。对于花坛及道路分车带内植物，在干旱季节，可进行叶面喷水。在花芽分化时应适当控制浇灌量，以免园林植物徒长。</w:t>
      </w:r>
    </w:p>
    <w:p w14:paraId="73E8D922">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6.2日浇灌的时间应根据季节与气温决定，并注意控制水温与表土温差不宜太大，以免造成根系伤害。夏秋高温季节，浇灌应避开中午烈日，宜在10时之前或16时之后进行；冬季及早春，宜在10时至16时之间进行。</w:t>
      </w:r>
    </w:p>
    <w:p w14:paraId="01812B8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6.3喷灌时应确保喷水的有效范围与园林植物的种植范围一致。</w:t>
      </w:r>
    </w:p>
    <w:p w14:paraId="2A58EF51">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7.安全作业</w:t>
      </w:r>
    </w:p>
    <w:p w14:paraId="3DCC720A">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7.1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3D97C47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7.2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77BF520C">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（四）除“四害”及灭蚁防治服务：</w:t>
      </w:r>
    </w:p>
    <w:p w14:paraId="1A7502C3">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1.服务单位必须具备“四害”消杀及白蚁防治服务相关的经验。</w:t>
      </w:r>
    </w:p>
    <w:p w14:paraId="76F8F0C6">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2.服务单位应该自备除“四害”和白蚁防治等方面的工具，配备除“四害”和白蚁防治项目负责人一名与</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或其权属服务站点联系，并提供联系方式，应对突发事件发生；项目负责人需取得除“四害”和《建筑白蚁防治技术从业人员职业培训合格证书》，其他工作人员必须取得除“四害”和白蚁防治上岗证。</w:t>
      </w:r>
    </w:p>
    <w:p w14:paraId="379A8A7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3.服务单位必须注重科学用药，不能使用假药、国家禁用的药物。所使用的药物必须符合国家相关规定或行业标准。</w:t>
      </w:r>
    </w:p>
    <w:p w14:paraId="57A41B30">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4.服务单位有完整的病媒生物预防控制操作规程，其中灭蚊、灭鼠、灭蟑螂、灭蝇达到国家除“四害”标准，并具有完善的事故应急方案。</w:t>
      </w:r>
    </w:p>
    <w:p w14:paraId="74A643E4">
      <w:pPr>
        <w:pStyle w:val="10"/>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三、人员配置要求</w:t>
      </w:r>
    </w:p>
    <w:p w14:paraId="204F2DCB">
      <w:pPr>
        <w:adjustRightInd/>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1.清洁保洁和绿化养护人员要求身体健康无残疾。合同期内建议人员配置</w:t>
      </w:r>
      <w:r>
        <w:rPr>
          <w:rFonts w:hint="eastAsia" w:ascii="Times New Roman"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lang w:val="en-US" w:eastAsia="zh-CN"/>
        </w:rPr>
        <w:t>人（其中清洁保洁人员</w:t>
      </w:r>
      <w:r>
        <w:rPr>
          <w:rFonts w:hint="eastAsia" w:asci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lang w:val="en-US" w:eastAsia="zh-CN"/>
        </w:rPr>
        <w:t>人，三级绿化养护2人）。每个服务点具体配置人数，服务单位可根据各个服务点的机械化程度，在保证满足服务质量的前提下，经</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书面同意，可允许该服务点人员配置进行优化。</w:t>
      </w:r>
    </w:p>
    <w:p w14:paraId="127A4ADD">
      <w:pPr>
        <w:adjustRightInd/>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各服务点建议人员配置情况具体如下：</w:t>
      </w:r>
    </w:p>
    <w:p w14:paraId="5B5FBE6F">
      <w:pPr>
        <w:adjustRightInd/>
        <w:spacing w:line="360" w:lineRule="auto"/>
        <w:ind w:firstLine="480" w:firstLineChars="200"/>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（1）江库联网工程沙角泵站：</w:t>
      </w:r>
      <w:r>
        <w:rPr>
          <w:rFonts w:hint="eastAsia" w:ascii="Times New Roman" w:cs="Times New Roman"/>
          <w:bCs/>
          <w:color w:val="auto"/>
          <w:highlight w:val="none"/>
          <w:lang w:val="en-US" w:eastAsia="zh-CN"/>
        </w:rPr>
        <w:t>2</w:t>
      </w:r>
      <w:r>
        <w:rPr>
          <w:rFonts w:hint="default" w:ascii="Times New Roman" w:hAnsi="Times New Roman" w:eastAsia="宋体" w:cs="Times New Roman"/>
          <w:bCs/>
          <w:color w:val="auto"/>
          <w:highlight w:val="none"/>
          <w:lang w:val="en-US" w:eastAsia="zh-CN"/>
        </w:rPr>
        <w:t>人。其中：</w:t>
      </w:r>
      <w:r>
        <w:rPr>
          <w:rFonts w:hint="eastAsia" w:ascii="Times New Roman" w:cs="Times New Roman"/>
          <w:bCs/>
          <w:color w:val="auto"/>
          <w:highlight w:val="none"/>
          <w:lang w:val="en-US" w:eastAsia="zh-CN"/>
        </w:rPr>
        <w:t>1</w:t>
      </w:r>
      <w:r>
        <w:rPr>
          <w:rFonts w:hint="default" w:ascii="Times New Roman" w:hAnsi="Times New Roman" w:eastAsia="宋体" w:cs="Times New Roman"/>
          <w:bCs/>
          <w:color w:val="auto"/>
          <w:highlight w:val="none"/>
          <w:lang w:val="en-US" w:eastAsia="zh-CN"/>
        </w:rPr>
        <w:t>名保洁，1名绿化</w:t>
      </w:r>
    </w:p>
    <w:p w14:paraId="4B28F8AD">
      <w:pPr>
        <w:adjustRightInd/>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Cs/>
          <w:color w:val="auto"/>
          <w:highlight w:val="none"/>
          <w:lang w:val="en-US" w:eastAsia="zh-CN"/>
        </w:rPr>
        <w:t>（2）江库联网工程泰岗圩泵站：</w:t>
      </w:r>
      <w:r>
        <w:rPr>
          <w:rFonts w:hint="eastAsia" w:ascii="Times New Roman" w:cs="Times New Roman"/>
          <w:bCs/>
          <w:color w:val="auto"/>
          <w:highlight w:val="none"/>
          <w:lang w:val="en-US" w:eastAsia="zh-CN"/>
        </w:rPr>
        <w:t>2</w:t>
      </w:r>
      <w:r>
        <w:rPr>
          <w:rFonts w:hint="default" w:ascii="Times New Roman" w:hAnsi="Times New Roman" w:eastAsia="宋体" w:cs="Times New Roman"/>
          <w:bCs/>
          <w:color w:val="auto"/>
          <w:highlight w:val="none"/>
          <w:lang w:val="en-US" w:eastAsia="zh-CN"/>
        </w:rPr>
        <w:t>人。其中：</w:t>
      </w:r>
      <w:r>
        <w:rPr>
          <w:rFonts w:hint="eastAsia" w:ascii="Times New Roman" w:cs="Times New Roman"/>
          <w:bCs/>
          <w:color w:val="auto"/>
          <w:highlight w:val="none"/>
          <w:lang w:val="en-US" w:eastAsia="zh-CN"/>
        </w:rPr>
        <w:t>1</w:t>
      </w:r>
      <w:r>
        <w:rPr>
          <w:rFonts w:hint="default" w:ascii="Times New Roman" w:hAnsi="Times New Roman" w:eastAsia="宋体" w:cs="Times New Roman"/>
          <w:bCs/>
          <w:color w:val="auto"/>
          <w:highlight w:val="none"/>
          <w:lang w:val="en-US" w:eastAsia="zh-CN"/>
        </w:rPr>
        <w:t>名保洁，1名绿化</w:t>
      </w:r>
    </w:p>
    <w:p w14:paraId="4D85A62B">
      <w:pPr>
        <w:adjustRightInd/>
        <w:spacing w:line="360" w:lineRule="auto"/>
        <w:ind w:firstLine="480" w:firstLineChars="200"/>
        <w:rPr>
          <w:rFonts w:hint="default" w:ascii="Times New Roman" w:hAnsi="Times New Roman" w:eastAsia="宋体" w:cs="Times New Roman"/>
          <w:b w:val="0"/>
          <w:bCs/>
          <w:color w:val="auto"/>
          <w:sz w:val="24"/>
          <w:szCs w:val="24"/>
          <w:highlight w:val="none"/>
          <w:u w:val="none"/>
          <w:lang w:val="en-US" w:eastAsia="zh-CN"/>
        </w:rPr>
      </w:pPr>
      <w:r>
        <w:rPr>
          <w:rFonts w:hint="default" w:ascii="Times New Roman" w:hAnsi="Times New Roman" w:eastAsia="宋体" w:cs="Times New Roman"/>
          <w:b w:val="0"/>
          <w:bCs/>
          <w:color w:val="auto"/>
          <w:sz w:val="24"/>
          <w:szCs w:val="24"/>
          <w:highlight w:val="none"/>
          <w:lang w:val="en-US" w:eastAsia="zh-CN"/>
        </w:rPr>
        <w:t>2.服务单位在合同签订之日起10日内，将本项目负责人的相关</w:t>
      </w:r>
      <w:r>
        <w:rPr>
          <w:rFonts w:hint="default" w:ascii="Times New Roman" w:hAnsi="Times New Roman" w:eastAsia="宋体" w:cs="Times New Roman"/>
          <w:b w:val="0"/>
          <w:bCs/>
          <w:color w:val="auto"/>
          <w:sz w:val="24"/>
          <w:szCs w:val="24"/>
          <w:highlight w:val="none"/>
          <w:u w:val="none"/>
          <w:lang w:val="en-US" w:eastAsia="zh-CN"/>
        </w:rPr>
        <w:t>人员信息</w:t>
      </w:r>
      <w:r>
        <w:rPr>
          <w:rFonts w:hint="default" w:ascii="Times New Roman" w:hAnsi="Times New Roman" w:eastAsia="宋体" w:cs="Times New Roman"/>
          <w:b w:val="0"/>
          <w:bCs/>
          <w:color w:val="auto"/>
          <w:sz w:val="24"/>
          <w:szCs w:val="24"/>
          <w:highlight w:val="none"/>
          <w:lang w:val="en-US" w:eastAsia="zh-CN"/>
        </w:rPr>
        <w:t>原件提交</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核查，复印件提交</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备案，服务期间，上述项目负责人不得随意更换，如确需更换，须经</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书面同意。</w:t>
      </w:r>
    </w:p>
    <w:p w14:paraId="5272D69F">
      <w:pPr>
        <w:adjustRightInd/>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u w:val="none"/>
          <w:lang w:val="en-US" w:eastAsia="zh-CN"/>
        </w:rPr>
        <w:t>3.保洁绿化维护用品存放要求，厂区提供场地（场地具体位置由厂区根据实际情况提供）由服务单位进行围闭，围闭空间内只存放日常保洁、绿化维护工具器械（包括但不限于：工作服、化肥、清扫工具、绿化维护使用的打草机、修边机、高压清洗机等），服务单位自行提供防爆柜存放易燃易爆、剧毒类物品（包括但不限于：汽油、柴油、农药、老鼠药等），若服务单位存放工具器械、危险化学品或易爆易燃物品等，并因此在</w:t>
      </w:r>
      <w:r>
        <w:rPr>
          <w:rFonts w:hint="default" w:ascii="Times New Roman" w:hAnsi="Times New Roman" w:cs="Times New Roman"/>
          <w:b w:val="0"/>
          <w:bCs/>
          <w:color w:val="auto"/>
          <w:sz w:val="24"/>
          <w:szCs w:val="24"/>
          <w:highlight w:val="none"/>
          <w:u w:val="none"/>
          <w:lang w:val="en-US" w:eastAsia="zh-CN"/>
        </w:rPr>
        <w:t>采购人</w:t>
      </w:r>
      <w:r>
        <w:rPr>
          <w:rFonts w:hint="default" w:ascii="Times New Roman" w:hAnsi="Times New Roman" w:eastAsia="宋体" w:cs="Times New Roman"/>
          <w:b w:val="0"/>
          <w:bCs/>
          <w:color w:val="auto"/>
          <w:sz w:val="24"/>
          <w:szCs w:val="24"/>
          <w:highlight w:val="none"/>
          <w:u w:val="none"/>
          <w:lang w:val="en-US" w:eastAsia="zh-CN"/>
        </w:rPr>
        <w:t>的区域内发生包括但不限于安全事故、治安事件等任何事故，造成人员、第三人人身或财产损失的，由服务单位承担事故的全部责任和善后事宜。</w:t>
      </w:r>
    </w:p>
    <w:p w14:paraId="15369A50">
      <w:pPr>
        <w:pStyle w:val="10"/>
        <w:ind w:firstLine="482" w:firstLineChars="20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四、其他要求 </w:t>
      </w:r>
    </w:p>
    <w:p w14:paraId="0886DA0E">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1.服务单位必须保证投入本项目的机械设备数量能满足</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服务要求（含花、草、树木修剪设备（如剪草机、剪灌机等）、洗地设备（如高压清洗机、清洗车等）、密封式垃圾清运车等），</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有权要求服务单位根据</w:t>
      </w:r>
      <w:r>
        <w:rPr>
          <w:rFonts w:hint="default" w:ascii="Times New Roman" w:hAnsi="Times New Roman" w:cs="Times New Roman"/>
          <w:b w:val="0"/>
          <w:bCs/>
          <w:color w:val="auto"/>
          <w:sz w:val="24"/>
          <w:szCs w:val="24"/>
          <w:highlight w:val="none"/>
          <w:lang w:val="en-US" w:eastAsia="zh-CN"/>
        </w:rPr>
        <w:t>竞价</w:t>
      </w:r>
      <w:r>
        <w:rPr>
          <w:rFonts w:hint="default" w:ascii="Times New Roman" w:hAnsi="Times New Roman" w:eastAsia="宋体" w:cs="Times New Roman"/>
          <w:b w:val="0"/>
          <w:bCs/>
          <w:color w:val="auto"/>
          <w:sz w:val="24"/>
          <w:szCs w:val="24"/>
          <w:highlight w:val="none"/>
          <w:lang w:val="en-US" w:eastAsia="zh-CN"/>
        </w:rPr>
        <w:t>要求增加机械设备数量以满足实际需求。</w:t>
      </w:r>
    </w:p>
    <w:p w14:paraId="6515E969">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2.服务单位在合同签署之日起15日内向</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提供各服务点的服务方案（内容包括实施计划、设备、拟投入本项目的全部人员清单、文明、安全等，如服务方案标准低于合同约定要求的，以合同为准；高于合同约定的，按高标准执行），并严格按</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审批的服务方案</w:t>
      </w:r>
      <w:r>
        <w:rPr>
          <w:rFonts w:hint="default" w:ascii="Times New Roman" w:hAnsi="Times New Roman" w:cs="Times New Roman"/>
          <w:b w:val="0"/>
          <w:bCs/>
          <w:color w:val="auto"/>
          <w:sz w:val="24"/>
          <w:szCs w:val="24"/>
          <w:highlight w:val="none"/>
          <w:lang w:val="en-US" w:eastAsia="zh-CN"/>
        </w:rPr>
        <w:t>实施</w:t>
      </w:r>
      <w:r>
        <w:rPr>
          <w:rFonts w:hint="default" w:ascii="Times New Roman" w:hAnsi="Times New Roman" w:eastAsia="宋体" w:cs="Times New Roman"/>
          <w:b w:val="0"/>
          <w:bCs/>
          <w:color w:val="auto"/>
          <w:sz w:val="24"/>
          <w:szCs w:val="24"/>
          <w:highlight w:val="none"/>
          <w:lang w:val="en-US" w:eastAsia="zh-CN"/>
        </w:rPr>
        <w:t>。在服务期间如服务方案需进行调整的，按</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要求，调整服务方案（包括实施计划、设备、人员数量、安全等）。</w:t>
      </w:r>
    </w:p>
    <w:p w14:paraId="721EF83C">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3.生产、生活、绿化养护和清洁保洁产生的垃圾应每天清扫干净，并及时清除，外运处理费用全部由服务单位负责。</w:t>
      </w:r>
    </w:p>
    <w:p w14:paraId="3FBA1C8B">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服务单位派驻的工作人员必须证件齐全（如有）。服务单位必须加强对相关人员的法制、安全、岗位作业和礼仪等知识的系统培训，合格后方能上岗。服务单位须为每位员工购买保险（包括社会保险、人身意外保险等）。</w:t>
      </w:r>
    </w:p>
    <w:p w14:paraId="0DBC7334">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5.服务期内，服务单位如接到</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的服务通知的，相关管理人员需在2小时（含）内到达</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指定地点。</w:t>
      </w:r>
    </w:p>
    <w:p w14:paraId="4B046425">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6.服务单位派驻的工作人员的食宿、交通等费用均由服务单位负责。</w:t>
      </w:r>
    </w:p>
    <w:p w14:paraId="094D1438">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7.以各服务点为单位，各服务站点实行考核评分制度（详见附件2），服务费用按月支付。服务单位完成上月的服务后，次月5个工作日内</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按对应服务点对服务单位上月的服务进行考评。根据考核评分标准的规定计算实际服务费后方能支付。</w:t>
      </w:r>
    </w:p>
    <w:p w14:paraId="26575216">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8.发布中标公告一个月内，服务单位根据各服务点清洁保洁、绿化养护、“四害”及白蚁现状，制定合理、可行的服务方案，方案需经</w:t>
      </w:r>
      <w:r>
        <w:rPr>
          <w:rFonts w:hint="default" w:ascii="Times New Roman" w:hAns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审核通过，方可开始实施服务及支付服务费用。</w:t>
      </w:r>
    </w:p>
    <w:p w14:paraId="0334E1C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right="0" w:rightChars="0" w:firstLine="482" w:firstLineChars="200"/>
        <w:jc w:val="both"/>
        <w:textAlignment w:val="auto"/>
        <w:outlineLvl w:val="9"/>
        <w:rPr>
          <w:rFonts w:hint="default" w:ascii="Times New Roman" w:hAnsi="Times New Roman" w:eastAsia="宋体" w:cs="Times New Roman"/>
          <w:b/>
          <w:bCs w:val="0"/>
          <w:color w:val="auto"/>
          <w:kern w:val="2"/>
          <w:sz w:val="24"/>
          <w:szCs w:val="24"/>
          <w:lang w:val="en-US" w:eastAsia="zh-CN" w:bidi="ar-SA"/>
        </w:rPr>
        <w:sectPr>
          <w:pgSz w:w="11905" w:h="16838"/>
          <w:pgMar w:top="1531" w:right="1361" w:bottom="1531" w:left="1361" w:header="850" w:footer="992" w:gutter="0"/>
          <w:pgBorders>
            <w:top w:val="none" w:sz="0" w:space="0"/>
            <w:left w:val="none" w:sz="0" w:space="0"/>
            <w:bottom w:val="none" w:sz="0" w:space="0"/>
            <w:right w:val="none" w:sz="0" w:space="0"/>
          </w:pgBorders>
          <w:pgNumType w:fmt="decimal"/>
          <w:cols w:space="720" w:num="1"/>
          <w:rtlGutter w:val="0"/>
          <w:docGrid w:type="lines" w:linePitch="340" w:charSpace="0"/>
        </w:sectPr>
      </w:pPr>
    </w:p>
    <w:p w14:paraId="0630E8BA">
      <w:pPr>
        <w:autoSpaceDE w:val="0"/>
        <w:autoSpaceDN w:val="0"/>
        <w:adjustRightInd w:val="0"/>
        <w:jc w:val="left"/>
        <w:rPr>
          <w:rFonts w:ascii="Times New Roman" w:hAnsi="Times New Roman" w:eastAsia="宋体" w:cs="Times New Roman"/>
          <w:b/>
          <w:color w:val="auto"/>
          <w:szCs w:val="21"/>
          <w:highlight w:val="none"/>
        </w:rPr>
      </w:pPr>
      <w:r>
        <w:rPr>
          <w:rFonts w:hint="default" w:ascii="Times New Roman" w:hAnsi="Times New Roman" w:eastAsia="宋体" w:cs="Times New Roman"/>
          <w:b/>
          <w:color w:val="auto"/>
          <w:kern w:val="0"/>
          <w:szCs w:val="21"/>
          <w:highlight w:val="none"/>
          <w:lang w:bidi="ar"/>
        </w:rPr>
        <w:t>附件</w:t>
      </w:r>
      <w:r>
        <w:rPr>
          <w:rFonts w:hint="default" w:ascii="Times New Roman" w:hAnsi="Times New Roman" w:eastAsia="宋体" w:cs="Times New Roman"/>
          <w:b/>
          <w:color w:val="auto"/>
          <w:kern w:val="0"/>
          <w:szCs w:val="21"/>
          <w:highlight w:val="none"/>
          <w:lang w:val="en-US" w:eastAsia="zh-CN" w:bidi="ar"/>
        </w:rPr>
        <w:t>2</w:t>
      </w:r>
      <w:r>
        <w:rPr>
          <w:rFonts w:hint="default" w:ascii="Times New Roman" w:hAnsi="Times New Roman" w:eastAsia="宋体" w:cs="Times New Roman"/>
          <w:b/>
          <w:color w:val="auto"/>
          <w:kern w:val="0"/>
          <w:szCs w:val="21"/>
          <w:highlight w:val="none"/>
          <w:lang w:bidi="ar"/>
        </w:rPr>
        <w:t>：</w:t>
      </w:r>
      <w:r>
        <w:rPr>
          <w:rFonts w:hint="default" w:ascii="Times New Roman" w:hAnsi="Times New Roman" w:eastAsia="宋体" w:cs="Times New Roman"/>
          <w:b/>
          <w:color w:val="auto"/>
          <w:kern w:val="0"/>
          <w:szCs w:val="21"/>
          <w:highlight w:val="none"/>
          <w:lang w:eastAsia="zh-CN" w:bidi="ar"/>
        </w:rPr>
        <w:t>《</w:t>
      </w:r>
      <w:r>
        <w:rPr>
          <w:rFonts w:hint="default" w:ascii="Times New Roman" w:hAnsi="Times New Roman" w:eastAsia="宋体" w:cs="Times New Roman"/>
          <w:b/>
          <w:color w:val="auto"/>
          <w:kern w:val="0"/>
          <w:szCs w:val="21"/>
          <w:highlight w:val="none"/>
          <w:lang w:bidi="ar"/>
        </w:rPr>
        <w:t>清洁保洁、绿化养护、除“四害”及灭蚁防治考核评分标准</w:t>
      </w:r>
      <w:r>
        <w:rPr>
          <w:rFonts w:hint="default" w:ascii="Times New Roman" w:hAnsi="Times New Roman" w:eastAsia="宋体" w:cs="Times New Roman"/>
          <w:b/>
          <w:color w:val="auto"/>
          <w:kern w:val="0"/>
          <w:szCs w:val="21"/>
          <w:highlight w:val="none"/>
          <w:lang w:eastAsia="zh-CN" w:bidi="ar"/>
        </w:rPr>
        <w:t>》</w:t>
      </w:r>
      <w:r>
        <w:rPr>
          <w:rFonts w:hint="default" w:ascii="Times New Roman" w:hAnsi="Times New Roman" w:eastAsia="宋体" w:cs="Times New Roman"/>
          <w:b/>
          <w:color w:val="auto"/>
          <w:kern w:val="0"/>
          <w:szCs w:val="21"/>
          <w:highlight w:val="none"/>
          <w:lang w:bidi="ar"/>
        </w:rPr>
        <w:t>及相关表格</w:t>
      </w:r>
    </w:p>
    <w:p w14:paraId="6FFF3C37">
      <w:pPr>
        <w:autoSpaceDE w:val="0"/>
        <w:autoSpaceDN w:val="0"/>
        <w:adjustRightInd w:val="0"/>
        <w:spacing w:line="360" w:lineRule="auto"/>
        <w:jc w:val="center"/>
        <w:outlineLvl w:val="2"/>
        <w:rPr>
          <w:rFonts w:ascii="Times New Roman" w:hAnsi="Times New Roman" w:eastAsia="宋体" w:cs="Times New Roman"/>
          <w:color w:val="auto"/>
          <w:kern w:val="0"/>
          <w:szCs w:val="21"/>
          <w:highlight w:val="none"/>
          <w:lang w:bidi="ar"/>
        </w:rPr>
      </w:pPr>
      <w:r>
        <w:rPr>
          <w:rFonts w:hint="default" w:ascii="Times New Roman" w:hAnsi="Times New Roman" w:eastAsia="宋体" w:cs="Times New Roman"/>
          <w:b/>
          <w:color w:val="auto"/>
          <w:kern w:val="0"/>
          <w:szCs w:val="21"/>
          <w:highlight w:val="none"/>
          <w:lang w:val="en-US" w:eastAsia="zh-CN" w:bidi="ar"/>
        </w:rPr>
        <w:t>2</w:t>
      </w:r>
      <w:r>
        <w:rPr>
          <w:rFonts w:hint="default" w:ascii="Times New Roman" w:hAnsi="Times New Roman" w:eastAsia="宋体" w:cs="Times New Roman"/>
          <w:b/>
          <w:color w:val="auto"/>
          <w:kern w:val="0"/>
          <w:szCs w:val="21"/>
          <w:highlight w:val="none"/>
          <w:lang w:bidi="ar"/>
        </w:rPr>
        <w:t>.1《清洁保洁、绿化养护、除“四害”及灭蚁防治考核评分标准（适用于室内办公区清洁保洁项目）》</w:t>
      </w:r>
    </w:p>
    <w:tbl>
      <w:tblPr>
        <w:tblStyle w:val="27"/>
        <w:tblW w:w="4998" w:type="pct"/>
        <w:tblInd w:w="0" w:type="dxa"/>
        <w:tblLayout w:type="autofit"/>
        <w:tblCellMar>
          <w:top w:w="0" w:type="dxa"/>
          <w:left w:w="108" w:type="dxa"/>
          <w:bottom w:w="0" w:type="dxa"/>
          <w:right w:w="108" w:type="dxa"/>
        </w:tblCellMar>
      </w:tblPr>
      <w:tblGrid>
        <w:gridCol w:w="851"/>
        <w:gridCol w:w="853"/>
        <w:gridCol w:w="851"/>
        <w:gridCol w:w="2358"/>
        <w:gridCol w:w="1918"/>
        <w:gridCol w:w="855"/>
        <w:gridCol w:w="851"/>
        <w:gridCol w:w="858"/>
      </w:tblGrid>
      <w:tr w14:paraId="7FA3E9F5">
        <w:trPr>
          <w:trHeight w:val="300" w:hRule="atLeast"/>
        </w:trPr>
        <w:tc>
          <w:tcPr>
            <w:tcW w:w="453" w:type="pct"/>
            <w:vMerge w:val="restart"/>
            <w:tcBorders>
              <w:top w:val="single" w:color="000000" w:sz="4" w:space="0"/>
              <w:left w:val="single" w:color="000000" w:sz="4" w:space="0"/>
              <w:bottom w:val="single" w:color="000000" w:sz="4" w:space="0"/>
              <w:right w:val="single" w:color="000000" w:sz="4" w:space="0"/>
            </w:tcBorders>
            <w:noWrap/>
            <w:vAlign w:val="center"/>
          </w:tcPr>
          <w:p w14:paraId="78C75F41">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序号</w:t>
            </w:r>
          </w:p>
        </w:tc>
        <w:tc>
          <w:tcPr>
            <w:tcW w:w="2162" w:type="pct"/>
            <w:gridSpan w:val="3"/>
            <w:tcBorders>
              <w:top w:val="single" w:color="000000" w:sz="4" w:space="0"/>
              <w:left w:val="single" w:color="000000" w:sz="4" w:space="0"/>
              <w:bottom w:val="single" w:color="000000" w:sz="4" w:space="0"/>
              <w:right w:val="single" w:color="000000" w:sz="4" w:space="0"/>
            </w:tcBorders>
            <w:noWrap w:val="0"/>
            <w:vAlign w:val="center"/>
          </w:tcPr>
          <w:p w14:paraId="3F123CD8">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现场考核</w:t>
            </w:r>
          </w:p>
        </w:tc>
        <w:tc>
          <w:tcPr>
            <w:tcW w:w="1021" w:type="pct"/>
            <w:vMerge w:val="restart"/>
            <w:tcBorders>
              <w:top w:val="single" w:color="000000" w:sz="4" w:space="0"/>
              <w:left w:val="single" w:color="000000" w:sz="4" w:space="0"/>
              <w:bottom w:val="single" w:color="000000" w:sz="4" w:space="0"/>
              <w:right w:val="single" w:color="000000" w:sz="4" w:space="0"/>
            </w:tcBorders>
            <w:noWrap w:val="0"/>
            <w:vAlign w:val="center"/>
          </w:tcPr>
          <w:p w14:paraId="2243E6E1">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扣分办法</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3581BEDA">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应 得 分</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1E90400F">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检查扣分</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23DB5D32">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实 得 分</w:t>
            </w:r>
          </w:p>
        </w:tc>
      </w:tr>
      <w:tr w14:paraId="45F6082E">
        <w:tblPrEx>
          <w:tblCellMar>
            <w:top w:w="0" w:type="dxa"/>
            <w:left w:w="108" w:type="dxa"/>
            <w:bottom w:w="0" w:type="dxa"/>
            <w:right w:w="108" w:type="dxa"/>
          </w:tblCellMar>
        </w:tblPrEx>
        <w:trPr>
          <w:trHeight w:val="5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7ED3937B">
            <w:pPr>
              <w:jc w:val="center"/>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4705E97">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满分值</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9AC1D61">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项目</w:t>
            </w: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5D60225C">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评价依据及检查方法</w:t>
            </w:r>
          </w:p>
        </w:tc>
        <w:tc>
          <w:tcPr>
            <w:tcW w:w="10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DACB89">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D7AB8">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E10B7">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713DD1">
            <w:pPr>
              <w:jc w:val="center"/>
              <w:rPr>
                <w:rFonts w:ascii="Times New Roman" w:hAnsi="Times New Roman" w:eastAsia="宋体" w:cs="Times New Roman"/>
                <w:color w:val="auto"/>
                <w:szCs w:val="21"/>
                <w:highlight w:val="none"/>
              </w:rPr>
            </w:pPr>
          </w:p>
        </w:tc>
      </w:tr>
      <w:tr w14:paraId="5AFD5281">
        <w:tblPrEx>
          <w:tblCellMar>
            <w:top w:w="0" w:type="dxa"/>
            <w:left w:w="108" w:type="dxa"/>
            <w:bottom w:w="0" w:type="dxa"/>
            <w:right w:w="108" w:type="dxa"/>
          </w:tblCellMar>
        </w:tblPrEx>
        <w:trPr>
          <w:trHeight w:val="906" w:hRule="atLeast"/>
        </w:trPr>
        <w:tc>
          <w:tcPr>
            <w:tcW w:w="453" w:type="pct"/>
            <w:vMerge w:val="restart"/>
            <w:tcBorders>
              <w:top w:val="single" w:color="000000" w:sz="4" w:space="0"/>
              <w:left w:val="single" w:color="000000" w:sz="4" w:space="0"/>
              <w:bottom w:val="single" w:color="000000" w:sz="4" w:space="0"/>
              <w:right w:val="single" w:color="000000" w:sz="4" w:space="0"/>
            </w:tcBorders>
            <w:noWrap/>
            <w:vAlign w:val="center"/>
          </w:tcPr>
          <w:p w14:paraId="78EF6744">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w:t>
            </w:r>
          </w:p>
        </w:tc>
        <w:tc>
          <w:tcPr>
            <w:tcW w:w="453" w:type="pct"/>
            <w:vMerge w:val="restart"/>
            <w:tcBorders>
              <w:top w:val="single" w:color="000000" w:sz="4" w:space="0"/>
              <w:left w:val="single" w:color="000000" w:sz="4" w:space="0"/>
              <w:bottom w:val="single" w:color="000000" w:sz="4" w:space="0"/>
              <w:right w:val="single" w:color="000000" w:sz="4" w:space="0"/>
            </w:tcBorders>
            <w:noWrap/>
            <w:vAlign w:val="center"/>
          </w:tcPr>
          <w:p w14:paraId="1EC5D84A">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15分</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4EC9F2AB">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日常制度</w:t>
            </w: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5DCA4036">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对</w:t>
            </w:r>
            <w:r>
              <w:rPr>
                <w:rFonts w:hint="default" w:ascii="Times New Roman" w:hAnsi="Times New Roman" w:cs="Times New Roman"/>
                <w:color w:val="auto"/>
                <w:kern w:val="0"/>
                <w:szCs w:val="21"/>
                <w:highlight w:val="none"/>
                <w:lang w:val="en-US" w:eastAsia="zh-CN" w:bidi="ar"/>
              </w:rPr>
              <w:t>采购人</w:t>
            </w:r>
            <w:r>
              <w:rPr>
                <w:rFonts w:hint="default" w:ascii="Times New Roman" w:hAnsi="Times New Roman" w:eastAsia="宋体" w:cs="Times New Roman"/>
                <w:color w:val="auto"/>
                <w:kern w:val="0"/>
                <w:szCs w:val="21"/>
                <w:highlight w:val="none"/>
                <w:lang w:bidi="ar"/>
              </w:rPr>
              <w:t>提出的问题，需按要求及时整改反馈。</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2344298">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没及时整改处理的，每次扣1分，扣完为止。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4923B65">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1A8C55D">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348F785">
            <w:pPr>
              <w:jc w:val="left"/>
              <w:rPr>
                <w:rFonts w:ascii="Times New Roman" w:hAnsi="Times New Roman" w:eastAsia="宋体" w:cs="Times New Roman"/>
                <w:color w:val="auto"/>
                <w:szCs w:val="21"/>
                <w:highlight w:val="none"/>
              </w:rPr>
            </w:pPr>
          </w:p>
        </w:tc>
      </w:tr>
      <w:tr w14:paraId="23483B44">
        <w:tblPrEx>
          <w:tblCellMar>
            <w:top w:w="0" w:type="dxa"/>
            <w:left w:w="108" w:type="dxa"/>
            <w:bottom w:w="0" w:type="dxa"/>
            <w:right w:w="108" w:type="dxa"/>
          </w:tblCellMar>
        </w:tblPrEx>
        <w:trPr>
          <w:trHeight w:val="914"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52736835">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7766184A">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428B6">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463DD0D5">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穿统一工作服，不能出现如穿拖鞋、上下服装不统一等着装不整齐者。</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7192D9B">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不穿工作服、着装不整者，每人次扣1分，扣完为止。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E4F563C">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F8EF12B">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A549F4C">
            <w:pPr>
              <w:jc w:val="left"/>
              <w:rPr>
                <w:rFonts w:ascii="Times New Roman" w:hAnsi="Times New Roman" w:eastAsia="宋体" w:cs="Times New Roman"/>
                <w:color w:val="auto"/>
                <w:szCs w:val="21"/>
                <w:highlight w:val="none"/>
              </w:rPr>
            </w:pPr>
          </w:p>
        </w:tc>
      </w:tr>
      <w:tr w14:paraId="66944EF0">
        <w:tblPrEx>
          <w:tblCellMar>
            <w:top w:w="0" w:type="dxa"/>
            <w:left w:w="108" w:type="dxa"/>
            <w:bottom w:w="0" w:type="dxa"/>
            <w:right w:w="108" w:type="dxa"/>
          </w:tblCellMar>
        </w:tblPrEx>
        <w:trPr>
          <w:trHeight w:val="898"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673D8A04">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163270CF">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8A0C9">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063B4C77">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现场负责人要向</w:t>
            </w:r>
            <w:r>
              <w:rPr>
                <w:rFonts w:hint="default" w:ascii="Times New Roman" w:hAnsi="Times New Roman" w:cs="Times New Roman"/>
                <w:color w:val="auto"/>
                <w:kern w:val="0"/>
                <w:szCs w:val="21"/>
                <w:highlight w:val="none"/>
                <w:lang w:val="en-US" w:eastAsia="zh-CN" w:bidi="ar"/>
              </w:rPr>
              <w:t>采购人</w:t>
            </w:r>
            <w:r>
              <w:rPr>
                <w:rFonts w:hint="default" w:ascii="Times New Roman" w:hAnsi="Times New Roman" w:eastAsia="宋体" w:cs="Times New Roman"/>
                <w:color w:val="auto"/>
                <w:kern w:val="0"/>
                <w:szCs w:val="21"/>
                <w:highlight w:val="none"/>
                <w:lang w:bidi="ar"/>
              </w:rPr>
              <w:t>对应管理部门书面请假批准后才能离岗。</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B5A42FA">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擅自离岗者，每人次扣1分</w:t>
            </w:r>
            <w:r>
              <w:rPr>
                <w:rFonts w:hint="default" w:ascii="Times New Roman" w:hAnsi="Times New Roman" w:cs="Times New Roman"/>
                <w:color w:val="auto"/>
                <w:kern w:val="0"/>
                <w:szCs w:val="21"/>
                <w:highlight w:val="none"/>
                <w:lang w:eastAsia="zh-CN" w:bidi="ar"/>
              </w:rPr>
              <w:t>，</w:t>
            </w:r>
            <w:r>
              <w:rPr>
                <w:rFonts w:hint="default" w:ascii="Times New Roman" w:hAnsi="Times New Roman" w:eastAsia="宋体" w:cs="Times New Roman"/>
                <w:color w:val="auto"/>
                <w:kern w:val="0"/>
                <w:szCs w:val="21"/>
                <w:highlight w:val="none"/>
                <w:lang w:bidi="ar"/>
              </w:rPr>
              <w:t>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D4D8285">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4559E77">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B594C16">
            <w:pPr>
              <w:jc w:val="left"/>
              <w:rPr>
                <w:rFonts w:ascii="Times New Roman" w:hAnsi="Times New Roman" w:eastAsia="宋体" w:cs="Times New Roman"/>
                <w:color w:val="auto"/>
                <w:szCs w:val="21"/>
                <w:highlight w:val="none"/>
              </w:rPr>
            </w:pPr>
          </w:p>
        </w:tc>
      </w:tr>
      <w:tr w14:paraId="164FFB7C">
        <w:tblPrEx>
          <w:tblCellMar>
            <w:top w:w="0" w:type="dxa"/>
            <w:left w:w="108" w:type="dxa"/>
            <w:bottom w:w="0" w:type="dxa"/>
            <w:right w:w="108" w:type="dxa"/>
          </w:tblCellMar>
        </w:tblPrEx>
        <w:trPr>
          <w:trHeight w:val="840" w:hRule="atLeast"/>
        </w:trPr>
        <w:tc>
          <w:tcPr>
            <w:tcW w:w="453" w:type="pct"/>
            <w:vMerge w:val="restart"/>
            <w:tcBorders>
              <w:top w:val="single" w:color="000000" w:sz="4" w:space="0"/>
              <w:left w:val="single" w:color="000000" w:sz="4" w:space="0"/>
              <w:bottom w:val="single" w:color="000000" w:sz="4" w:space="0"/>
              <w:right w:val="single" w:color="000000" w:sz="4" w:space="0"/>
            </w:tcBorders>
            <w:noWrap/>
            <w:vAlign w:val="center"/>
          </w:tcPr>
          <w:p w14:paraId="4CA3146E">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2</w:t>
            </w:r>
          </w:p>
        </w:tc>
        <w:tc>
          <w:tcPr>
            <w:tcW w:w="453" w:type="pct"/>
            <w:vMerge w:val="restart"/>
            <w:tcBorders>
              <w:top w:val="single" w:color="000000" w:sz="4" w:space="0"/>
              <w:left w:val="single" w:color="000000" w:sz="4" w:space="0"/>
              <w:bottom w:val="single" w:color="000000" w:sz="4" w:space="0"/>
              <w:right w:val="single" w:color="000000" w:sz="4" w:space="0"/>
            </w:tcBorders>
            <w:noWrap/>
            <w:vAlign w:val="center"/>
          </w:tcPr>
          <w:p w14:paraId="446ED101">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30分</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713A539D">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清洁保洁服务工作纪律</w:t>
            </w: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1625B11B">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遵守公司清洁排班表</w:t>
            </w:r>
            <w:r>
              <w:rPr>
                <w:rFonts w:hint="default" w:ascii="Times New Roman" w:hAnsi="Times New Roman" w:cs="Times New Roman"/>
                <w:color w:val="auto"/>
                <w:kern w:val="0"/>
                <w:szCs w:val="21"/>
                <w:highlight w:val="none"/>
                <w:lang w:eastAsia="zh-CN" w:bidi="ar"/>
              </w:rPr>
              <w:t>，</w:t>
            </w:r>
            <w:r>
              <w:rPr>
                <w:rFonts w:hint="default" w:ascii="Times New Roman" w:hAnsi="Times New Roman" w:eastAsia="宋体" w:cs="Times New Roman"/>
                <w:color w:val="auto"/>
                <w:kern w:val="0"/>
                <w:szCs w:val="21"/>
                <w:highlight w:val="none"/>
                <w:lang w:bidi="ar"/>
              </w:rPr>
              <w:t>不迟到</w:t>
            </w:r>
            <w:r>
              <w:rPr>
                <w:rFonts w:hint="default" w:ascii="Times New Roman" w:hAnsi="Times New Roman" w:cs="Times New Roman"/>
                <w:color w:val="auto"/>
                <w:kern w:val="0"/>
                <w:szCs w:val="21"/>
                <w:highlight w:val="none"/>
                <w:lang w:eastAsia="zh-CN" w:bidi="ar"/>
              </w:rPr>
              <w:t>，</w:t>
            </w:r>
            <w:r>
              <w:rPr>
                <w:rFonts w:hint="default" w:ascii="Times New Roman" w:hAnsi="Times New Roman" w:eastAsia="宋体" w:cs="Times New Roman"/>
                <w:color w:val="auto"/>
                <w:kern w:val="0"/>
                <w:szCs w:val="21"/>
                <w:highlight w:val="none"/>
                <w:lang w:bidi="ar"/>
              </w:rPr>
              <w:t>不早退</w:t>
            </w:r>
            <w:r>
              <w:rPr>
                <w:rFonts w:hint="default" w:ascii="Times New Roman" w:hAnsi="Times New Roman" w:cs="Times New Roman"/>
                <w:color w:val="auto"/>
                <w:kern w:val="0"/>
                <w:szCs w:val="21"/>
                <w:highlight w:val="none"/>
                <w:lang w:eastAsia="zh-CN" w:bidi="ar"/>
              </w:rPr>
              <w:t>，</w:t>
            </w:r>
            <w:r>
              <w:rPr>
                <w:rFonts w:hint="default" w:ascii="Times New Roman" w:hAnsi="Times New Roman" w:eastAsia="宋体" w:cs="Times New Roman"/>
                <w:color w:val="auto"/>
                <w:kern w:val="0"/>
                <w:szCs w:val="21"/>
                <w:highlight w:val="none"/>
                <w:lang w:bidi="ar"/>
              </w:rPr>
              <w:t>不旷工。</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86FDCF4">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F63BDDE">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CB9C9AD">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1144986">
            <w:pPr>
              <w:jc w:val="left"/>
              <w:rPr>
                <w:rFonts w:ascii="Times New Roman" w:hAnsi="Times New Roman" w:eastAsia="宋体" w:cs="Times New Roman"/>
                <w:color w:val="auto"/>
                <w:szCs w:val="21"/>
                <w:highlight w:val="none"/>
              </w:rPr>
            </w:pPr>
          </w:p>
        </w:tc>
      </w:tr>
      <w:tr w14:paraId="2A9F7553">
        <w:tblPrEx>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7D275F23">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023A089A">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84E00">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6C31DD86">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清洁工休假提前申请</w:t>
            </w:r>
            <w:r>
              <w:rPr>
                <w:rFonts w:hint="default" w:ascii="Times New Roman" w:hAnsi="Times New Roman" w:cs="Times New Roman"/>
                <w:color w:val="auto"/>
                <w:kern w:val="0"/>
                <w:szCs w:val="21"/>
                <w:highlight w:val="none"/>
                <w:lang w:eastAsia="zh-CN" w:bidi="ar"/>
              </w:rPr>
              <w:t>，</w:t>
            </w:r>
            <w:r>
              <w:rPr>
                <w:rFonts w:hint="default" w:ascii="Times New Roman" w:hAnsi="Times New Roman" w:eastAsia="宋体" w:cs="Times New Roman"/>
                <w:color w:val="auto"/>
                <w:kern w:val="0"/>
                <w:szCs w:val="21"/>
                <w:highlight w:val="none"/>
                <w:lang w:bidi="ar"/>
              </w:rPr>
              <w:t>并在安排好工作代理人后方可休假。</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840DC34">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C4B86DC">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E4131F0">
            <w:pPr>
              <w:rPr>
                <w:rFonts w:ascii="Times New Roman" w:hAnsi="Times New Roman" w:eastAsia="宋体" w:cs="Times New Roman"/>
                <w:color w:val="auto"/>
                <w:sz w:val="22"/>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F327F97">
            <w:pPr>
              <w:rPr>
                <w:rFonts w:ascii="Times New Roman" w:hAnsi="Times New Roman" w:eastAsia="宋体" w:cs="Times New Roman"/>
                <w:color w:val="auto"/>
                <w:sz w:val="22"/>
                <w:highlight w:val="none"/>
              </w:rPr>
            </w:pPr>
          </w:p>
        </w:tc>
      </w:tr>
      <w:tr w14:paraId="25C8564B">
        <w:tblPrEx>
          <w:tblCellMar>
            <w:top w:w="0" w:type="dxa"/>
            <w:left w:w="108" w:type="dxa"/>
            <w:bottom w:w="0" w:type="dxa"/>
            <w:right w:w="108" w:type="dxa"/>
          </w:tblCellMar>
        </w:tblPrEx>
        <w:trPr>
          <w:trHeight w:val="9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7E839064">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62208044">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A596D">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6EF372CB">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上班期间不串岗，不脱岗，不偷懒，不做与工作无关的事情。</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007BB91">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D70A456">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A486F99">
            <w:pPr>
              <w:rPr>
                <w:rFonts w:ascii="Times New Roman" w:hAnsi="Times New Roman" w:eastAsia="宋体" w:cs="Times New Roman"/>
                <w:color w:val="auto"/>
                <w:sz w:val="22"/>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E1C66BF">
            <w:pPr>
              <w:rPr>
                <w:rFonts w:ascii="Times New Roman" w:hAnsi="Times New Roman" w:eastAsia="宋体" w:cs="Times New Roman"/>
                <w:color w:val="auto"/>
                <w:sz w:val="22"/>
                <w:highlight w:val="none"/>
              </w:rPr>
            </w:pPr>
          </w:p>
        </w:tc>
      </w:tr>
      <w:tr w14:paraId="66EE2620">
        <w:tblPrEx>
          <w:tblCellMar>
            <w:top w:w="0" w:type="dxa"/>
            <w:left w:w="108" w:type="dxa"/>
            <w:bottom w:w="0" w:type="dxa"/>
            <w:right w:w="108" w:type="dxa"/>
          </w:tblCellMar>
        </w:tblPrEx>
        <w:trPr>
          <w:trHeight w:val="6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350F8320">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109EFFD7">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5BA77F">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6F66DDAC">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工作态度勤恳，无接到投诉或不良反映。</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9213E4E">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每接到投诉一次扣2分，扣完为止。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2F8D453">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BFC2C02">
            <w:pPr>
              <w:rPr>
                <w:rFonts w:ascii="Times New Roman" w:hAnsi="Times New Roman" w:eastAsia="宋体" w:cs="Times New Roman"/>
                <w:color w:val="auto"/>
                <w:sz w:val="22"/>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0315278">
            <w:pPr>
              <w:rPr>
                <w:rFonts w:ascii="Times New Roman" w:hAnsi="Times New Roman" w:eastAsia="宋体" w:cs="Times New Roman"/>
                <w:color w:val="auto"/>
                <w:sz w:val="22"/>
                <w:highlight w:val="none"/>
              </w:rPr>
            </w:pPr>
          </w:p>
        </w:tc>
      </w:tr>
      <w:tr w14:paraId="0303A919">
        <w:tblPrEx>
          <w:tblCellMar>
            <w:top w:w="0" w:type="dxa"/>
            <w:left w:w="108" w:type="dxa"/>
            <w:bottom w:w="0" w:type="dxa"/>
            <w:right w:w="108" w:type="dxa"/>
          </w:tblCellMar>
        </w:tblPrEx>
        <w:trPr>
          <w:trHeight w:val="68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246EE933">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1777F410">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31222">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7EE60570">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与同事和睦相处，做事不计较，不闹矛盾，不吵架。</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F7F3F44">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30294A9">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9F01280">
            <w:pPr>
              <w:rPr>
                <w:rFonts w:ascii="Times New Roman" w:hAnsi="Times New Roman" w:eastAsia="宋体" w:cs="Times New Roman"/>
                <w:color w:val="auto"/>
                <w:sz w:val="22"/>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084FD3F">
            <w:pPr>
              <w:rPr>
                <w:rFonts w:ascii="Times New Roman" w:hAnsi="Times New Roman" w:eastAsia="宋体" w:cs="Times New Roman"/>
                <w:color w:val="auto"/>
                <w:sz w:val="22"/>
                <w:highlight w:val="none"/>
              </w:rPr>
            </w:pPr>
          </w:p>
        </w:tc>
      </w:tr>
      <w:tr w14:paraId="776F9B81">
        <w:tblPrEx>
          <w:tblCellMar>
            <w:top w:w="0" w:type="dxa"/>
            <w:left w:w="108" w:type="dxa"/>
            <w:bottom w:w="0" w:type="dxa"/>
            <w:right w:w="108" w:type="dxa"/>
          </w:tblCellMar>
        </w:tblPrEx>
        <w:trPr>
          <w:trHeight w:val="66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011C8C7B">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3C1A5A11">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70261">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5BC7183A">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爱护公司资源，节约水、电；发现浪费水、电。</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D001EBE">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6208AC8">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B18FC2A">
            <w:pPr>
              <w:rPr>
                <w:rFonts w:ascii="Times New Roman" w:hAnsi="Times New Roman" w:eastAsia="宋体" w:cs="Times New Roman"/>
                <w:color w:val="auto"/>
                <w:sz w:val="22"/>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726811D">
            <w:pPr>
              <w:rPr>
                <w:rFonts w:ascii="Times New Roman" w:hAnsi="Times New Roman" w:eastAsia="宋体" w:cs="Times New Roman"/>
                <w:color w:val="auto"/>
                <w:sz w:val="22"/>
                <w:highlight w:val="none"/>
              </w:rPr>
            </w:pPr>
          </w:p>
        </w:tc>
      </w:tr>
      <w:tr w14:paraId="48C58953">
        <w:tblPrEx>
          <w:tblCellMar>
            <w:top w:w="0" w:type="dxa"/>
            <w:left w:w="108" w:type="dxa"/>
            <w:bottom w:w="0" w:type="dxa"/>
            <w:right w:w="108" w:type="dxa"/>
          </w:tblCellMar>
        </w:tblPrEx>
        <w:trPr>
          <w:trHeight w:val="6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541760D2">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49A54CEB">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9F284D">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32C3C9D4">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每小时巡查卫生，确保区域清洁。</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A836864">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C09087C">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95DBB20">
            <w:pPr>
              <w:rPr>
                <w:rFonts w:ascii="Times New Roman" w:hAnsi="Times New Roman" w:eastAsia="宋体" w:cs="Times New Roman"/>
                <w:color w:val="auto"/>
                <w:sz w:val="22"/>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A9ADB5F">
            <w:pPr>
              <w:rPr>
                <w:rFonts w:ascii="Times New Roman" w:hAnsi="Times New Roman" w:eastAsia="宋体" w:cs="Times New Roman"/>
                <w:color w:val="auto"/>
                <w:sz w:val="22"/>
                <w:highlight w:val="none"/>
              </w:rPr>
            </w:pPr>
          </w:p>
        </w:tc>
      </w:tr>
      <w:tr w14:paraId="2BF66AD7">
        <w:tblPrEx>
          <w:tblCellMar>
            <w:top w:w="0" w:type="dxa"/>
            <w:left w:w="108" w:type="dxa"/>
            <w:bottom w:w="0" w:type="dxa"/>
            <w:right w:w="108" w:type="dxa"/>
          </w:tblCellMar>
        </w:tblPrEx>
        <w:trPr>
          <w:trHeight w:val="880" w:hRule="atLeast"/>
        </w:trPr>
        <w:tc>
          <w:tcPr>
            <w:tcW w:w="453" w:type="pct"/>
            <w:vMerge w:val="restart"/>
            <w:tcBorders>
              <w:top w:val="single" w:color="000000" w:sz="4" w:space="0"/>
              <w:left w:val="single" w:color="000000" w:sz="4" w:space="0"/>
              <w:bottom w:val="single" w:color="000000" w:sz="4" w:space="0"/>
              <w:right w:val="single" w:color="000000" w:sz="4" w:space="0"/>
            </w:tcBorders>
            <w:noWrap/>
            <w:vAlign w:val="center"/>
          </w:tcPr>
          <w:p w14:paraId="2A26A942">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3</w:t>
            </w:r>
          </w:p>
        </w:tc>
        <w:tc>
          <w:tcPr>
            <w:tcW w:w="453" w:type="pct"/>
            <w:vMerge w:val="restart"/>
            <w:tcBorders>
              <w:top w:val="single" w:color="000000" w:sz="4" w:space="0"/>
              <w:left w:val="single" w:color="000000" w:sz="4" w:space="0"/>
              <w:bottom w:val="single" w:color="000000" w:sz="4" w:space="0"/>
              <w:right w:val="single" w:color="000000" w:sz="4" w:space="0"/>
            </w:tcBorders>
            <w:noWrap/>
            <w:vAlign w:val="center"/>
          </w:tcPr>
          <w:p w14:paraId="5784DEED">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50分</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36D69B04">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清洁保洁服务工作</w:t>
            </w: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774FA149">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每天按要求清洁办公场所。</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FA0292B">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未按要求每违反一次扣1分，扣完为止。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8A94901">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A717317">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3BE1BD6">
            <w:pPr>
              <w:jc w:val="left"/>
              <w:rPr>
                <w:rFonts w:ascii="Times New Roman" w:hAnsi="Times New Roman" w:eastAsia="宋体" w:cs="Times New Roman"/>
                <w:color w:val="auto"/>
                <w:szCs w:val="21"/>
                <w:highlight w:val="none"/>
              </w:rPr>
            </w:pPr>
          </w:p>
        </w:tc>
      </w:tr>
      <w:tr w14:paraId="23A72C77">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645BA36D">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77171CEE">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5D8C6">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3315F035">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办公楼清洁按公司规定清洁各区域卫生；及时将垃圾运</w:t>
            </w:r>
            <w:r>
              <w:rPr>
                <w:rFonts w:hint="default" w:ascii="Times New Roman" w:hAnsi="Times New Roman" w:cs="Times New Roman"/>
                <w:color w:val="auto"/>
                <w:kern w:val="0"/>
                <w:szCs w:val="21"/>
                <w:highlight w:val="none"/>
                <w:lang w:eastAsia="zh-CN" w:bidi="ar"/>
              </w:rPr>
              <w:t>送到</w:t>
            </w:r>
            <w:r>
              <w:rPr>
                <w:rFonts w:hint="default" w:ascii="Times New Roman" w:hAnsi="Times New Roman" w:eastAsia="宋体" w:cs="Times New Roman"/>
                <w:color w:val="auto"/>
                <w:kern w:val="0"/>
                <w:szCs w:val="21"/>
                <w:highlight w:val="none"/>
                <w:lang w:bidi="ar"/>
              </w:rPr>
              <w:t>指定地点。</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E33CB67">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C9B65C8">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D1A92AE">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0FF4EFA">
            <w:pPr>
              <w:jc w:val="left"/>
              <w:rPr>
                <w:rFonts w:ascii="Times New Roman" w:hAnsi="Times New Roman" w:eastAsia="宋体" w:cs="Times New Roman"/>
                <w:color w:val="auto"/>
                <w:szCs w:val="21"/>
                <w:highlight w:val="none"/>
              </w:rPr>
            </w:pPr>
          </w:p>
        </w:tc>
      </w:tr>
      <w:tr w14:paraId="4571D952">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1969D72F">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3839F83A">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D9FED7">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0A407B40">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公共区域各处无灰尘、痰痕、烟头、纸屑等杂物，无积灰、无杂物、无</w:t>
            </w:r>
            <w:r>
              <w:rPr>
                <w:rFonts w:hint="default" w:ascii="Times New Roman" w:hAnsi="Times New Roman" w:cs="Times New Roman"/>
                <w:color w:val="auto"/>
                <w:kern w:val="0"/>
                <w:szCs w:val="21"/>
                <w:highlight w:val="none"/>
                <w:lang w:val="en-US" w:eastAsia="zh-CN" w:bidi="ar"/>
              </w:rPr>
              <w:t>污迹</w:t>
            </w:r>
            <w:r>
              <w:rPr>
                <w:rFonts w:hint="default" w:ascii="Times New Roman" w:hAnsi="Times New Roman" w:eastAsia="宋体" w:cs="Times New Roman"/>
                <w:color w:val="auto"/>
                <w:kern w:val="0"/>
                <w:szCs w:val="21"/>
                <w:highlight w:val="none"/>
                <w:lang w:bidi="ar"/>
              </w:rPr>
              <w:t>（包括地角墙壁）。</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46DF019">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6C50393">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BF6840A">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D4A84EB">
            <w:pPr>
              <w:jc w:val="left"/>
              <w:rPr>
                <w:rFonts w:ascii="Times New Roman" w:hAnsi="Times New Roman" w:eastAsia="宋体" w:cs="Times New Roman"/>
                <w:color w:val="auto"/>
                <w:szCs w:val="21"/>
                <w:highlight w:val="none"/>
              </w:rPr>
            </w:pPr>
          </w:p>
        </w:tc>
      </w:tr>
      <w:tr w14:paraId="2E86379C">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7C54354C">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07CCB413">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6F18A">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09BBD244">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卫生间定期消毒、盐酸清洗，便池内无存积便垢，地面无污水、污垢、痰迹、烟头、无结垢、有害生物。</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65E29D3">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发现一次扣1分，扣完为止。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B235662">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9A9DFFE">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70BEE4B">
            <w:pPr>
              <w:jc w:val="left"/>
              <w:rPr>
                <w:rFonts w:ascii="Times New Roman" w:hAnsi="Times New Roman" w:eastAsia="宋体" w:cs="Times New Roman"/>
                <w:color w:val="auto"/>
                <w:szCs w:val="21"/>
                <w:highlight w:val="none"/>
              </w:rPr>
            </w:pPr>
          </w:p>
        </w:tc>
      </w:tr>
      <w:tr w14:paraId="20BDAA3D">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05679377">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2447B847">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06C0A6">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2D60FA49">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洗手间内水池四周及水龙头清洁无水迹，水池下弯管无积灰、无污渍，镜面无水迹，镜框无锈迹。</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4241AF2">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1D2FA78">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2A5FBF4">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9245129">
            <w:pPr>
              <w:jc w:val="left"/>
              <w:rPr>
                <w:rFonts w:ascii="Times New Roman" w:hAnsi="Times New Roman" w:eastAsia="宋体" w:cs="Times New Roman"/>
                <w:color w:val="auto"/>
                <w:szCs w:val="21"/>
                <w:highlight w:val="none"/>
              </w:rPr>
            </w:pPr>
          </w:p>
        </w:tc>
      </w:tr>
      <w:tr w14:paraId="163FB777">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0E4A9CAB">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6089FF9E">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A6D09">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49081A43">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楼梯扶手、栏杆、窗台用湿抹布擦干净，无灰尘、污渍。</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59EF02D">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808A6A6">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22B253E">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D33160F">
            <w:pPr>
              <w:jc w:val="left"/>
              <w:rPr>
                <w:rFonts w:ascii="Times New Roman" w:hAnsi="Times New Roman" w:eastAsia="宋体" w:cs="Times New Roman"/>
                <w:color w:val="auto"/>
                <w:szCs w:val="21"/>
                <w:highlight w:val="none"/>
              </w:rPr>
            </w:pPr>
          </w:p>
        </w:tc>
      </w:tr>
      <w:tr w14:paraId="5F5F6AF6">
        <w:tblPrEx>
          <w:tblCellMar>
            <w:top w:w="0" w:type="dxa"/>
            <w:left w:w="108" w:type="dxa"/>
            <w:bottom w:w="0" w:type="dxa"/>
            <w:right w:w="108" w:type="dxa"/>
          </w:tblCellMar>
        </w:tblPrEx>
        <w:trPr>
          <w:trHeight w:val="7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09F87672">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6FB5F46F">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82703">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321C993B">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室内无蜘蛛网、脚印、球印、痰迹等。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B14E7AA">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6535476">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7695409">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8EECE07">
            <w:pPr>
              <w:jc w:val="left"/>
              <w:rPr>
                <w:rFonts w:ascii="Times New Roman" w:hAnsi="Times New Roman" w:eastAsia="宋体" w:cs="Times New Roman"/>
                <w:color w:val="auto"/>
                <w:szCs w:val="21"/>
                <w:highlight w:val="none"/>
              </w:rPr>
            </w:pPr>
          </w:p>
        </w:tc>
      </w:tr>
      <w:tr w14:paraId="56EAB0F1">
        <w:tblPrEx>
          <w:tblCellMar>
            <w:top w:w="0" w:type="dxa"/>
            <w:left w:w="108" w:type="dxa"/>
            <w:bottom w:w="0" w:type="dxa"/>
            <w:right w:w="108" w:type="dxa"/>
          </w:tblCellMar>
        </w:tblPrEx>
        <w:trPr>
          <w:trHeight w:val="68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0BEB9041">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4C7337F0">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92AFF">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5BCE0ECA">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所管辖的玻璃整洁、明亮、无明显污渍。</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D56C782">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16EB87B">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051DCC7">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E8F0940">
            <w:pPr>
              <w:jc w:val="left"/>
              <w:rPr>
                <w:rFonts w:ascii="Times New Roman" w:hAnsi="Times New Roman" w:eastAsia="宋体" w:cs="Times New Roman"/>
                <w:color w:val="auto"/>
                <w:szCs w:val="21"/>
                <w:highlight w:val="none"/>
              </w:rPr>
            </w:pPr>
          </w:p>
        </w:tc>
      </w:tr>
      <w:tr w14:paraId="367D765C">
        <w:tblPrEx>
          <w:tblCellMar>
            <w:top w:w="0" w:type="dxa"/>
            <w:left w:w="108" w:type="dxa"/>
            <w:bottom w:w="0" w:type="dxa"/>
            <w:right w:w="108" w:type="dxa"/>
          </w:tblCellMar>
        </w:tblPrEx>
        <w:trPr>
          <w:trHeight w:val="92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4503240A">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3233F356">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63BD1">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5016D34E">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所有用电开关、电箱无灰尘、污渍，灯具无灰尘，透明度好。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CDDE9D8">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CA8E517">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540AC2C">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BBB2E0F">
            <w:pPr>
              <w:jc w:val="left"/>
              <w:rPr>
                <w:rFonts w:ascii="Times New Roman" w:hAnsi="Times New Roman" w:eastAsia="宋体" w:cs="Times New Roman"/>
                <w:color w:val="auto"/>
                <w:szCs w:val="21"/>
                <w:highlight w:val="none"/>
              </w:rPr>
            </w:pPr>
          </w:p>
        </w:tc>
      </w:tr>
      <w:tr w14:paraId="76A5A4FE">
        <w:tblPrEx>
          <w:tblCellMar>
            <w:top w:w="0" w:type="dxa"/>
            <w:left w:w="108" w:type="dxa"/>
            <w:bottom w:w="0" w:type="dxa"/>
            <w:right w:w="108" w:type="dxa"/>
          </w:tblCellMar>
        </w:tblPrEx>
        <w:trPr>
          <w:trHeight w:val="51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473C9C96">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7709FF40">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BBCC7">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5D1EC610">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公共</w:t>
            </w:r>
            <w:r>
              <w:rPr>
                <w:rFonts w:hint="default" w:ascii="Times New Roman" w:hAnsi="Times New Roman" w:cs="Times New Roman"/>
                <w:color w:val="auto"/>
                <w:kern w:val="0"/>
                <w:szCs w:val="21"/>
                <w:highlight w:val="none"/>
                <w:lang w:eastAsia="zh-CN" w:bidi="ar"/>
              </w:rPr>
              <w:t>区域</w:t>
            </w:r>
            <w:r>
              <w:rPr>
                <w:rFonts w:hint="default" w:ascii="Times New Roman" w:hAnsi="Times New Roman" w:eastAsia="宋体" w:cs="Times New Roman"/>
                <w:color w:val="auto"/>
                <w:kern w:val="0"/>
                <w:szCs w:val="21"/>
                <w:highlight w:val="none"/>
                <w:lang w:bidi="ar"/>
              </w:rPr>
              <w:t>内不得堆放各种杂物。</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27D3C56">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AC37320">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968B563">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55D29AD">
            <w:pPr>
              <w:jc w:val="left"/>
              <w:rPr>
                <w:rFonts w:ascii="Times New Roman" w:hAnsi="Times New Roman" w:eastAsia="宋体" w:cs="Times New Roman"/>
                <w:color w:val="auto"/>
                <w:szCs w:val="21"/>
                <w:highlight w:val="none"/>
              </w:rPr>
            </w:pPr>
          </w:p>
        </w:tc>
      </w:tr>
      <w:tr w14:paraId="79965CDA">
        <w:tblPrEx>
          <w:tblCellMar>
            <w:top w:w="0" w:type="dxa"/>
            <w:left w:w="108" w:type="dxa"/>
            <w:bottom w:w="0" w:type="dxa"/>
            <w:right w:w="108" w:type="dxa"/>
          </w:tblCellMar>
        </w:tblPrEx>
        <w:trPr>
          <w:trHeight w:val="660" w:hRule="atLeast"/>
        </w:trPr>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126EEFAE">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ign w:val="center"/>
          </w:tcPr>
          <w:p w14:paraId="53C09A75">
            <w:pPr>
              <w:jc w:val="center"/>
              <w:rPr>
                <w:rFonts w:ascii="Times New Roman" w:hAnsi="Times New Roman" w:eastAsia="宋体" w:cs="Times New Roman"/>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F98299">
            <w:pPr>
              <w:jc w:val="left"/>
              <w:rPr>
                <w:rFonts w:ascii="Times New Roman" w:hAnsi="Times New Roman" w:eastAsia="宋体" w:cs="Times New Roman"/>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359FC6EF">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堆放垃圾处无污秽、异味，垃圾桶、撮子内外表面清洁。</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F2B10CA">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AA63071">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9CDE69C">
            <w:pPr>
              <w:jc w:val="left"/>
              <w:rPr>
                <w:rFonts w:ascii="Times New Roman" w:hAnsi="Times New Roman" w:eastAsia="宋体" w:cs="Times New Roman"/>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58A6266">
            <w:pPr>
              <w:jc w:val="left"/>
              <w:rPr>
                <w:rFonts w:ascii="Times New Roman" w:hAnsi="Times New Roman" w:eastAsia="宋体" w:cs="Times New Roman"/>
                <w:color w:val="auto"/>
                <w:szCs w:val="21"/>
                <w:highlight w:val="none"/>
              </w:rPr>
            </w:pPr>
          </w:p>
        </w:tc>
      </w:tr>
      <w:tr w14:paraId="74A8F87E">
        <w:trPr>
          <w:trHeight w:val="1080"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10783D4C">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65EA8AE">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655C3A2">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其它要求</w:t>
            </w: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1155CB7C">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工作未落实，</w:t>
            </w:r>
            <w:r>
              <w:rPr>
                <w:rFonts w:hint="default" w:ascii="Times New Roman" w:hAnsi="Times New Roman" w:eastAsia="宋体" w:cs="Times New Roman"/>
                <w:color w:val="auto"/>
                <w:kern w:val="0"/>
                <w:szCs w:val="21"/>
                <w:highlight w:val="none"/>
                <w:lang w:eastAsia="zh-CN" w:bidi="ar"/>
              </w:rPr>
              <w:t>现场负责人</w:t>
            </w:r>
            <w:r>
              <w:rPr>
                <w:rFonts w:hint="default" w:ascii="Times New Roman" w:hAnsi="Times New Roman" w:eastAsia="宋体" w:cs="Times New Roman"/>
                <w:color w:val="auto"/>
                <w:kern w:val="0"/>
                <w:szCs w:val="21"/>
                <w:highlight w:val="none"/>
                <w:lang w:bidi="ar"/>
              </w:rPr>
              <w:t>没有做好每天监督检查记录和存档；被投诉或上级部门批评的。</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7895AB8">
            <w:pPr>
              <w:widowControl/>
              <w:jc w:val="left"/>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没做监督检查记录和存档、被投诉、上级部门批评的，情况属实，扣1分，扣完为止。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B12FFD2">
            <w:pPr>
              <w:widowControl/>
              <w:jc w:val="center"/>
              <w:textAlignment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5</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68A2A81">
            <w:pPr>
              <w:jc w:val="center"/>
              <w:rPr>
                <w:rFonts w:ascii="Times New Roman" w:hAnsi="Times New Roman" w:eastAsia="宋体" w:cs="Times New Roman"/>
                <w:b/>
                <w:bCs/>
                <w:color w:val="auto"/>
                <w:sz w:val="28"/>
                <w:szCs w:val="28"/>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7F88032">
            <w:pPr>
              <w:jc w:val="center"/>
              <w:rPr>
                <w:rFonts w:ascii="Times New Roman" w:hAnsi="Times New Roman" w:eastAsia="宋体" w:cs="Times New Roman"/>
                <w:b/>
                <w:bCs/>
                <w:color w:val="auto"/>
                <w:szCs w:val="21"/>
                <w:highlight w:val="none"/>
              </w:rPr>
            </w:pPr>
          </w:p>
        </w:tc>
      </w:tr>
      <w:tr w14:paraId="1A967411">
        <w:tblPrEx>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47D4FC9C">
            <w:pPr>
              <w:widowControl/>
              <w:jc w:val="center"/>
              <w:textAlignment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lang w:bidi="ar"/>
              </w:rPr>
              <w:t>合计</w:t>
            </w:r>
          </w:p>
        </w:tc>
        <w:tc>
          <w:tcPr>
            <w:tcW w:w="3638" w:type="pct"/>
            <w:gridSpan w:val="5"/>
            <w:tcBorders>
              <w:top w:val="single" w:color="000000" w:sz="4" w:space="0"/>
              <w:left w:val="single" w:color="000000" w:sz="4" w:space="0"/>
              <w:bottom w:val="single" w:color="000000" w:sz="4" w:space="0"/>
              <w:right w:val="single" w:color="000000" w:sz="4" w:space="0"/>
            </w:tcBorders>
            <w:noWrap w:val="0"/>
            <w:vAlign w:val="center"/>
          </w:tcPr>
          <w:p w14:paraId="0C1D3A72">
            <w:pPr>
              <w:widowControl/>
              <w:jc w:val="center"/>
              <w:textAlignment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lang w:bidi="ar"/>
              </w:rPr>
              <w:t>100分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43CA67F">
            <w:pPr>
              <w:jc w:val="center"/>
              <w:rPr>
                <w:rFonts w:ascii="Times New Roman" w:hAnsi="Times New Roman" w:eastAsia="宋体" w:cs="Times New Roman"/>
                <w:b/>
                <w:bCs/>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158EE7A8">
            <w:pPr>
              <w:jc w:val="center"/>
              <w:rPr>
                <w:rFonts w:ascii="Times New Roman" w:hAnsi="Times New Roman" w:eastAsia="宋体" w:cs="Times New Roman"/>
                <w:b/>
                <w:bCs/>
                <w:color w:val="auto"/>
                <w:szCs w:val="21"/>
                <w:highlight w:val="none"/>
              </w:rPr>
            </w:pPr>
          </w:p>
        </w:tc>
      </w:tr>
      <w:tr w14:paraId="00F69ACB">
        <w:tblPrEx>
          <w:tblCellMar>
            <w:top w:w="0" w:type="dxa"/>
            <w:left w:w="108" w:type="dxa"/>
            <w:bottom w:w="0" w:type="dxa"/>
            <w:right w:w="108" w:type="dxa"/>
          </w:tblCellMar>
        </w:tblPrEx>
        <w:trPr>
          <w:trHeight w:val="600" w:hRule="atLeast"/>
        </w:trPr>
        <w:tc>
          <w:tcPr>
            <w:tcW w:w="907" w:type="pct"/>
            <w:gridSpan w:val="2"/>
            <w:tcBorders>
              <w:top w:val="single" w:color="000000" w:sz="4" w:space="0"/>
              <w:left w:val="single" w:color="000000" w:sz="4" w:space="0"/>
              <w:bottom w:val="single" w:color="000000" w:sz="4" w:space="0"/>
              <w:right w:val="single" w:color="000000" w:sz="4" w:space="0"/>
            </w:tcBorders>
            <w:noWrap w:val="0"/>
            <w:vAlign w:val="center"/>
          </w:tcPr>
          <w:p w14:paraId="153C2EE2">
            <w:pPr>
              <w:widowControl/>
              <w:jc w:val="center"/>
              <w:textAlignment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lang w:bidi="ar"/>
              </w:rPr>
              <w:t>考核结果</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14D6C6A">
            <w:pPr>
              <w:jc w:val="center"/>
              <w:rPr>
                <w:rFonts w:ascii="Times New Roman" w:hAnsi="Times New Roman" w:eastAsia="宋体" w:cs="Times New Roman"/>
                <w:b/>
                <w:bCs/>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0"/>
            <w:vAlign w:val="center"/>
          </w:tcPr>
          <w:p w14:paraId="50F77F8E">
            <w:pPr>
              <w:widowControl/>
              <w:jc w:val="center"/>
              <w:textAlignment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lang w:bidi="ar"/>
              </w:rPr>
              <w:t>合格</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251CFC18">
            <w:pPr>
              <w:jc w:val="center"/>
              <w:rPr>
                <w:rFonts w:ascii="Times New Roman" w:hAnsi="Times New Roman" w:eastAsia="宋体" w:cs="Times New Roman"/>
                <w:b/>
                <w:bCs/>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F01DF1D">
            <w:pPr>
              <w:widowControl/>
              <w:jc w:val="center"/>
              <w:textAlignment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lang w:bidi="ar"/>
              </w:rPr>
              <w:t>不合格</w:t>
            </w:r>
          </w:p>
        </w:tc>
        <w:tc>
          <w:tcPr>
            <w:tcW w:w="907" w:type="pct"/>
            <w:gridSpan w:val="2"/>
            <w:tcBorders>
              <w:top w:val="single" w:color="000000" w:sz="4" w:space="0"/>
              <w:left w:val="single" w:color="000000" w:sz="4" w:space="0"/>
              <w:bottom w:val="single" w:color="000000" w:sz="4" w:space="0"/>
              <w:right w:val="single" w:color="000000" w:sz="4" w:space="0"/>
            </w:tcBorders>
            <w:noWrap w:val="0"/>
            <w:vAlign w:val="center"/>
          </w:tcPr>
          <w:p w14:paraId="62DBA45B">
            <w:pPr>
              <w:jc w:val="center"/>
              <w:rPr>
                <w:rFonts w:ascii="Times New Roman" w:hAnsi="Times New Roman" w:eastAsia="宋体" w:cs="Times New Roman"/>
                <w:b/>
                <w:bCs/>
                <w:color w:val="auto"/>
                <w:szCs w:val="21"/>
                <w:highlight w:val="none"/>
              </w:rPr>
            </w:pPr>
          </w:p>
        </w:tc>
      </w:tr>
      <w:tr w14:paraId="72949251">
        <w:tblPrEx>
          <w:tblCellMar>
            <w:top w:w="0" w:type="dxa"/>
            <w:left w:w="108" w:type="dxa"/>
            <w:bottom w:w="0" w:type="dxa"/>
            <w:right w:w="108" w:type="dxa"/>
          </w:tblCellMar>
        </w:tblPrEx>
        <w:trPr>
          <w:trHeight w:val="8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02E5FC06">
            <w:pPr>
              <w:widowControl/>
              <w:jc w:val="left"/>
              <w:textAlignment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lang w:bidi="ar"/>
              </w:rPr>
              <w:t>意见及建议</w:t>
            </w:r>
          </w:p>
        </w:tc>
      </w:tr>
    </w:tbl>
    <w:p w14:paraId="5A7C9ED8">
      <w:pPr>
        <w:tabs>
          <w:tab w:val="left" w:pos="2340"/>
        </w:tabs>
        <w:autoSpaceDE w:val="0"/>
        <w:autoSpaceDN w:val="0"/>
        <w:adjustRightInd w:val="0"/>
        <w:spacing w:line="360" w:lineRule="auto"/>
        <w:jc w:val="left"/>
        <w:rPr>
          <w:rFonts w:hint="default" w:ascii="Times New Roman" w:hAnsi="Times New Roman" w:eastAsia="宋体" w:cs="Times New Roman"/>
          <w:color w:val="auto"/>
          <w:kern w:val="0"/>
          <w:szCs w:val="21"/>
          <w:highlight w:val="none"/>
          <w:lang w:bidi="ar"/>
        </w:rPr>
      </w:pPr>
    </w:p>
    <w:p w14:paraId="6791B6F3">
      <w:pPr>
        <w:tabs>
          <w:tab w:val="left" w:pos="2340"/>
        </w:tabs>
        <w:autoSpaceDE w:val="0"/>
        <w:autoSpaceDN w:val="0"/>
        <w:adjustRightInd w:val="0"/>
        <w:spacing w:line="360" w:lineRule="auto"/>
        <w:jc w:val="left"/>
        <w:rPr>
          <w:rFonts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考核单位：                     考核人：                        考核时间：</w:t>
      </w:r>
    </w:p>
    <w:p w14:paraId="5DAF2099">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p>
    <w:p w14:paraId="1E4B4966">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注：1</w:t>
      </w:r>
      <w:r>
        <w:rPr>
          <w:rFonts w:hint="default" w:ascii="Times New Roman" w:hAnsi="Times New Roman"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本考核评比实行百分制</w:t>
      </w:r>
      <w:r>
        <w:rPr>
          <w:rFonts w:hint="default" w:ascii="Times New Roman" w:hAnsi="Times New Roman"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与实际服务费挂钩。</w:t>
      </w:r>
    </w:p>
    <w:p w14:paraId="7F62470B">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2.</w:t>
      </w:r>
      <w:r>
        <w:rPr>
          <w:rFonts w:hint="default" w:ascii="Times New Roman" w:hAnsi="Times New Roman" w:eastAsia="宋体" w:cs="Times New Roman"/>
          <w:kern w:val="0"/>
          <w:sz w:val="21"/>
          <w:szCs w:val="21"/>
          <w:highlight w:val="none"/>
          <w:lang w:val="en-US" w:eastAsia="zh-CN" w:bidi="ar"/>
        </w:rPr>
        <w:t>每项考评对应无扣分的，实得分等于应得分。</w:t>
      </w:r>
    </w:p>
    <w:p w14:paraId="59684448">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3.采购人</w:t>
      </w:r>
      <w:r>
        <w:rPr>
          <w:rFonts w:hint="default" w:ascii="Times New Roman" w:hAnsi="Times New Roman" w:eastAsia="宋体" w:cs="Times New Roman"/>
          <w:kern w:val="0"/>
          <w:sz w:val="21"/>
          <w:szCs w:val="21"/>
          <w:highlight w:val="none"/>
          <w:lang w:val="en-US" w:eastAsia="zh-CN" w:bidi="ar"/>
        </w:rPr>
        <w:t>或其权属服务站点每月根据考评结果情况支付实际服务费给服务单位：</w:t>
      </w:r>
    </w:p>
    <w:p w14:paraId="09FBB090">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当实际考核项目总分满分为100分，如</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或其权属服务站点对服务单位的服务考核评分达到90分或以上的，该月服务费全额支付；如</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或其权属服务站点对服务单位的服务考核评分不足90分的，该月实际支付的服务费=该月应支付服务费×当月考核评分占比；如发现累计两个月未达到60分时，且服务单位没有提供令</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或其权属服务站点认可的整改方案的，</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有权单方解除合同。</w:t>
      </w:r>
    </w:p>
    <w:p w14:paraId="24C94EE8">
      <w:pPr>
        <w:tabs>
          <w:tab w:val="left" w:pos="2340"/>
        </w:tabs>
        <w:autoSpaceDE w:val="0"/>
        <w:autoSpaceDN w:val="0"/>
        <w:adjustRightInd w:val="0"/>
        <w:spacing w:line="360" w:lineRule="auto"/>
        <w:jc w:val="center"/>
        <w:rPr>
          <w:rFonts w:ascii="Times New Roman" w:hAnsi="Times New Roman" w:eastAsia="宋体" w:cs="Times New Roman"/>
          <w:b/>
          <w:color w:val="auto"/>
          <w:kern w:val="0"/>
          <w:szCs w:val="21"/>
          <w:highlight w:val="none"/>
          <w:lang w:bidi="ar"/>
        </w:rPr>
      </w:pPr>
      <w:r>
        <w:rPr>
          <w:rFonts w:hint="default" w:ascii="Times New Roman" w:hAnsi="Times New Roman" w:eastAsia="宋体" w:cs="Times New Roman"/>
          <w:color w:val="auto"/>
          <w:kern w:val="0"/>
          <w:sz w:val="24"/>
          <w:szCs w:val="24"/>
          <w:highlight w:val="none"/>
          <w:lang w:bidi="ar"/>
        </w:rPr>
        <w:br w:type="page"/>
      </w:r>
      <w:r>
        <w:rPr>
          <w:rFonts w:hint="default" w:ascii="Times New Roman" w:hAnsi="Times New Roman" w:eastAsia="宋体" w:cs="Times New Roman"/>
          <w:b/>
          <w:bCs/>
          <w:color w:val="auto"/>
          <w:kern w:val="0"/>
          <w:sz w:val="24"/>
          <w:szCs w:val="24"/>
          <w:highlight w:val="none"/>
          <w:lang w:val="en-US" w:eastAsia="zh-CN" w:bidi="ar"/>
        </w:rPr>
        <w:t>2</w:t>
      </w:r>
      <w:r>
        <w:rPr>
          <w:rFonts w:hint="default" w:ascii="Times New Roman" w:hAnsi="Times New Roman" w:eastAsia="宋体" w:cs="Times New Roman"/>
          <w:b/>
          <w:bCs/>
          <w:color w:val="auto"/>
          <w:kern w:val="0"/>
          <w:szCs w:val="21"/>
          <w:highlight w:val="none"/>
          <w:lang w:bidi="ar"/>
        </w:rPr>
        <w:t>.</w:t>
      </w:r>
      <w:r>
        <w:rPr>
          <w:rFonts w:hint="default" w:ascii="Times New Roman" w:hAnsi="Times New Roman" w:eastAsia="宋体" w:cs="Times New Roman"/>
          <w:b/>
          <w:color w:val="auto"/>
          <w:kern w:val="0"/>
          <w:szCs w:val="21"/>
          <w:highlight w:val="none"/>
          <w:lang w:val="en-US" w:eastAsia="zh-CN" w:bidi="ar"/>
        </w:rPr>
        <w:t>2</w:t>
      </w:r>
      <w:r>
        <w:rPr>
          <w:rFonts w:hint="default" w:ascii="Times New Roman" w:hAnsi="Times New Roman" w:eastAsia="宋体" w:cs="Times New Roman"/>
          <w:b/>
          <w:color w:val="auto"/>
          <w:kern w:val="0"/>
          <w:szCs w:val="21"/>
          <w:highlight w:val="none"/>
          <w:lang w:bidi="ar"/>
        </w:rPr>
        <w:t>《清洁保洁、绿化养护、除“四害”及灭蚁防治考核评分标准（适用于三级绿化养护项目）》</w:t>
      </w:r>
    </w:p>
    <w:tbl>
      <w:tblPr>
        <w:tblStyle w:val="27"/>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
        <w:gridCol w:w="375"/>
        <w:gridCol w:w="415"/>
        <w:gridCol w:w="837"/>
        <w:gridCol w:w="2692"/>
        <w:gridCol w:w="1717"/>
        <w:gridCol w:w="15"/>
        <w:gridCol w:w="850"/>
        <w:gridCol w:w="827"/>
        <w:gridCol w:w="870"/>
      </w:tblGrid>
      <w:tr w14:paraId="7EEB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17" w:type="pct"/>
            <w:vMerge w:val="restart"/>
            <w:tcBorders>
              <w:top w:val="single" w:color="000000" w:sz="8" w:space="0"/>
              <w:left w:val="single" w:color="000000" w:sz="8" w:space="0"/>
              <w:right w:val="single" w:color="000000" w:sz="8" w:space="0"/>
            </w:tcBorders>
            <w:noWrap/>
            <w:vAlign w:val="center"/>
          </w:tcPr>
          <w:p w14:paraId="633C30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301" w:type="pct"/>
            <w:gridSpan w:val="4"/>
            <w:tcBorders>
              <w:top w:val="single" w:color="000000" w:sz="8" w:space="0"/>
              <w:left w:val="nil"/>
              <w:bottom w:val="single" w:color="000000" w:sz="8" w:space="0"/>
              <w:right w:val="single" w:color="000000" w:sz="8" w:space="0"/>
            </w:tcBorders>
            <w:noWrap w:val="0"/>
            <w:vAlign w:val="center"/>
          </w:tcPr>
          <w:p w14:paraId="6FB2BA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现场考核</w:t>
            </w:r>
          </w:p>
        </w:tc>
        <w:tc>
          <w:tcPr>
            <w:tcW w:w="915" w:type="pct"/>
            <w:vMerge w:val="restart"/>
            <w:tcBorders>
              <w:top w:val="single" w:color="000000" w:sz="8" w:space="0"/>
              <w:left w:val="nil"/>
              <w:bottom w:val="single" w:color="000000" w:sz="8" w:space="0"/>
              <w:right w:val="single" w:color="000000" w:sz="8" w:space="0"/>
            </w:tcBorders>
            <w:noWrap w:val="0"/>
            <w:vAlign w:val="center"/>
          </w:tcPr>
          <w:p w14:paraId="07E180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扣分办法</w:t>
            </w:r>
          </w:p>
        </w:tc>
        <w:tc>
          <w:tcPr>
            <w:tcW w:w="461" w:type="pct"/>
            <w:gridSpan w:val="2"/>
            <w:vMerge w:val="restart"/>
            <w:tcBorders>
              <w:top w:val="single" w:color="000000" w:sz="8" w:space="0"/>
              <w:left w:val="nil"/>
              <w:bottom w:val="single" w:color="000000" w:sz="8" w:space="0"/>
              <w:right w:val="single" w:color="000000" w:sz="8" w:space="0"/>
            </w:tcBorders>
            <w:noWrap w:val="0"/>
            <w:vAlign w:val="center"/>
          </w:tcPr>
          <w:p w14:paraId="5F6DFB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应得分</w:t>
            </w:r>
          </w:p>
        </w:tc>
        <w:tc>
          <w:tcPr>
            <w:tcW w:w="441" w:type="pct"/>
            <w:vMerge w:val="restart"/>
            <w:tcBorders>
              <w:top w:val="single" w:color="000000" w:sz="8" w:space="0"/>
              <w:left w:val="nil"/>
              <w:bottom w:val="single" w:color="000000" w:sz="8" w:space="0"/>
              <w:right w:val="single" w:color="000000" w:sz="8" w:space="0"/>
            </w:tcBorders>
            <w:noWrap w:val="0"/>
            <w:vAlign w:val="center"/>
          </w:tcPr>
          <w:p w14:paraId="6CD178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检查扣分</w:t>
            </w:r>
          </w:p>
        </w:tc>
        <w:tc>
          <w:tcPr>
            <w:tcW w:w="462" w:type="pct"/>
            <w:vMerge w:val="restart"/>
            <w:tcBorders>
              <w:top w:val="single" w:color="000000" w:sz="8" w:space="0"/>
              <w:left w:val="nil"/>
              <w:bottom w:val="single" w:color="000000" w:sz="8" w:space="0"/>
              <w:right w:val="single" w:color="000000" w:sz="8" w:space="0"/>
            </w:tcBorders>
            <w:noWrap w:val="0"/>
            <w:vAlign w:val="center"/>
          </w:tcPr>
          <w:p w14:paraId="54CA29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实得分</w:t>
            </w:r>
          </w:p>
        </w:tc>
      </w:tr>
      <w:tr w14:paraId="26D4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pct"/>
            <w:vMerge w:val="continue"/>
            <w:tcBorders>
              <w:left w:val="single" w:color="000000" w:sz="8" w:space="0"/>
              <w:bottom w:val="single" w:color="000000" w:sz="8" w:space="0"/>
              <w:right w:val="single" w:color="000000" w:sz="8" w:space="0"/>
            </w:tcBorders>
            <w:noWrap/>
            <w:vAlign w:val="center"/>
          </w:tcPr>
          <w:p w14:paraId="2F7A99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421" w:type="pct"/>
            <w:gridSpan w:val="2"/>
            <w:tcBorders>
              <w:top w:val="nil"/>
              <w:left w:val="nil"/>
              <w:bottom w:val="single" w:color="000000" w:sz="8" w:space="0"/>
              <w:right w:val="single" w:color="000000" w:sz="8" w:space="0"/>
            </w:tcBorders>
            <w:noWrap w:val="0"/>
            <w:vAlign w:val="center"/>
          </w:tcPr>
          <w:p w14:paraId="4A688E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满分值</w:t>
            </w:r>
          </w:p>
        </w:tc>
        <w:tc>
          <w:tcPr>
            <w:tcW w:w="445" w:type="pct"/>
            <w:tcBorders>
              <w:top w:val="nil"/>
              <w:left w:val="nil"/>
              <w:bottom w:val="single" w:color="000000" w:sz="8" w:space="0"/>
              <w:right w:val="single" w:color="000000" w:sz="8" w:space="0"/>
            </w:tcBorders>
            <w:noWrap w:val="0"/>
            <w:vAlign w:val="center"/>
          </w:tcPr>
          <w:p w14:paraId="5A9BE9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项目</w:t>
            </w:r>
          </w:p>
        </w:tc>
        <w:tc>
          <w:tcPr>
            <w:tcW w:w="1434" w:type="pct"/>
            <w:tcBorders>
              <w:top w:val="nil"/>
              <w:left w:val="nil"/>
              <w:bottom w:val="single" w:color="000000" w:sz="8" w:space="0"/>
              <w:right w:val="single" w:color="000000" w:sz="8" w:space="0"/>
            </w:tcBorders>
            <w:noWrap w:val="0"/>
            <w:vAlign w:val="center"/>
          </w:tcPr>
          <w:p w14:paraId="03E9C4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评价依据及检查方法</w:t>
            </w:r>
          </w:p>
        </w:tc>
        <w:tc>
          <w:tcPr>
            <w:tcW w:w="915" w:type="pct"/>
            <w:vMerge w:val="continue"/>
            <w:tcBorders>
              <w:top w:val="single" w:color="000000" w:sz="8" w:space="0"/>
              <w:left w:val="nil"/>
              <w:bottom w:val="single" w:color="000000" w:sz="8" w:space="0"/>
              <w:right w:val="single" w:color="000000" w:sz="8" w:space="0"/>
            </w:tcBorders>
            <w:noWrap w:val="0"/>
            <w:vAlign w:val="center"/>
          </w:tcPr>
          <w:p w14:paraId="3EB92669">
            <w:pPr>
              <w:jc w:val="center"/>
              <w:rPr>
                <w:rFonts w:hint="default" w:ascii="Times New Roman" w:hAnsi="Times New Roman" w:eastAsia="宋体" w:cs="Times New Roman"/>
                <w:i w:val="0"/>
                <w:iCs w:val="0"/>
                <w:color w:val="auto"/>
                <w:sz w:val="21"/>
                <w:szCs w:val="21"/>
                <w:highlight w:val="none"/>
                <w:u w:val="none"/>
              </w:rPr>
            </w:pPr>
          </w:p>
        </w:tc>
        <w:tc>
          <w:tcPr>
            <w:tcW w:w="461" w:type="pct"/>
            <w:gridSpan w:val="2"/>
            <w:vMerge w:val="continue"/>
            <w:tcBorders>
              <w:top w:val="single" w:color="000000" w:sz="8" w:space="0"/>
              <w:left w:val="nil"/>
              <w:bottom w:val="single" w:color="000000" w:sz="8" w:space="0"/>
              <w:right w:val="single" w:color="000000" w:sz="8" w:space="0"/>
            </w:tcBorders>
            <w:noWrap w:val="0"/>
            <w:vAlign w:val="center"/>
          </w:tcPr>
          <w:p w14:paraId="136AF010">
            <w:pPr>
              <w:jc w:val="center"/>
              <w:rPr>
                <w:rFonts w:hint="default" w:ascii="Times New Roman" w:hAnsi="Times New Roman" w:eastAsia="宋体" w:cs="Times New Roman"/>
                <w:i w:val="0"/>
                <w:iCs w:val="0"/>
                <w:color w:val="auto"/>
                <w:sz w:val="21"/>
                <w:szCs w:val="21"/>
                <w:highlight w:val="none"/>
                <w:u w:val="none"/>
              </w:rPr>
            </w:pPr>
          </w:p>
        </w:tc>
        <w:tc>
          <w:tcPr>
            <w:tcW w:w="441" w:type="pct"/>
            <w:vMerge w:val="continue"/>
            <w:tcBorders>
              <w:top w:val="single" w:color="000000" w:sz="8" w:space="0"/>
              <w:left w:val="nil"/>
              <w:bottom w:val="single" w:color="000000" w:sz="8" w:space="0"/>
              <w:right w:val="single" w:color="000000" w:sz="8" w:space="0"/>
            </w:tcBorders>
            <w:noWrap w:val="0"/>
            <w:vAlign w:val="center"/>
          </w:tcPr>
          <w:p w14:paraId="1F7A77F7">
            <w:pPr>
              <w:jc w:val="center"/>
              <w:rPr>
                <w:rFonts w:hint="default" w:ascii="Times New Roman" w:hAnsi="Times New Roman" w:eastAsia="宋体" w:cs="Times New Roman"/>
                <w:i w:val="0"/>
                <w:iCs w:val="0"/>
                <w:color w:val="auto"/>
                <w:sz w:val="21"/>
                <w:szCs w:val="21"/>
                <w:highlight w:val="none"/>
                <w:u w:val="none"/>
              </w:rPr>
            </w:pPr>
          </w:p>
        </w:tc>
        <w:tc>
          <w:tcPr>
            <w:tcW w:w="462" w:type="pct"/>
            <w:vMerge w:val="continue"/>
            <w:tcBorders>
              <w:top w:val="single" w:color="000000" w:sz="8" w:space="0"/>
              <w:left w:val="nil"/>
              <w:bottom w:val="single" w:color="000000" w:sz="8" w:space="0"/>
              <w:right w:val="single" w:color="000000" w:sz="8" w:space="0"/>
            </w:tcBorders>
            <w:noWrap w:val="0"/>
            <w:vAlign w:val="center"/>
          </w:tcPr>
          <w:p w14:paraId="15A939B2">
            <w:pPr>
              <w:jc w:val="center"/>
              <w:rPr>
                <w:rFonts w:hint="default" w:ascii="Times New Roman" w:hAnsi="Times New Roman" w:eastAsia="宋体" w:cs="Times New Roman"/>
                <w:i w:val="0"/>
                <w:iCs w:val="0"/>
                <w:color w:val="auto"/>
                <w:sz w:val="21"/>
                <w:szCs w:val="21"/>
                <w:highlight w:val="none"/>
                <w:u w:val="none"/>
              </w:rPr>
            </w:pPr>
          </w:p>
        </w:tc>
      </w:tr>
      <w:tr w14:paraId="09A3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03B03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D5C9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9分</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46AEB3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日常制度</w:t>
            </w: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2A9B65D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在</w:t>
            </w:r>
            <w:r>
              <w:rPr>
                <w:rFonts w:hint="default" w:ascii="Times New Roman" w:hAnsi="Times New Roman" w:cs="Times New Roman"/>
                <w:i w:val="0"/>
                <w:iCs w:val="0"/>
                <w:color w:val="auto"/>
                <w:kern w:val="0"/>
                <w:sz w:val="21"/>
                <w:szCs w:val="21"/>
                <w:highlight w:val="none"/>
                <w:u w:val="none"/>
                <w:lang w:val="en-US" w:eastAsia="zh-CN" w:bidi="ar"/>
              </w:rPr>
              <w:t>采购人</w:t>
            </w:r>
            <w:r>
              <w:rPr>
                <w:rFonts w:hint="default" w:ascii="Times New Roman" w:hAnsi="Times New Roman" w:eastAsia="宋体" w:cs="Times New Roman"/>
                <w:i w:val="0"/>
                <w:iCs w:val="0"/>
                <w:color w:val="auto"/>
                <w:kern w:val="0"/>
                <w:sz w:val="21"/>
                <w:szCs w:val="21"/>
                <w:highlight w:val="none"/>
                <w:u w:val="none"/>
                <w:lang w:val="en-US" w:eastAsia="zh-CN" w:bidi="ar"/>
              </w:rPr>
              <w:t>提出的绿化养护方面存在工作疏忽而没按要求及时整改反馈的。</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A75EF7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没及时整改处理的，每次扣2分，扣完为止。</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026D5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158F43E">
            <w:pPr>
              <w:jc w:val="center"/>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F47834C">
            <w:pPr>
              <w:jc w:val="center"/>
              <w:rPr>
                <w:rFonts w:hint="default" w:ascii="Times New Roman" w:hAnsi="Times New Roman" w:eastAsia="宋体" w:cs="Times New Roman"/>
                <w:i w:val="0"/>
                <w:iCs w:val="0"/>
                <w:color w:val="auto"/>
                <w:sz w:val="21"/>
                <w:szCs w:val="21"/>
                <w:highlight w:val="none"/>
                <w:u w:val="none"/>
              </w:rPr>
            </w:pPr>
          </w:p>
        </w:tc>
      </w:tr>
      <w:tr w14:paraId="496A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EE29E">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4E483F">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06337">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1FF63C1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穿统一工作服，不能出现如草帽乌黑、穿拖鞋、上下服装不统一等着装不整齐者。</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91CB7B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不穿工作服、着装不整者，每人次扣1分，扣完为止。</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6C5B0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14D2998">
            <w:pPr>
              <w:jc w:val="center"/>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79CCCDDC">
            <w:pPr>
              <w:jc w:val="center"/>
              <w:rPr>
                <w:rFonts w:hint="default" w:ascii="Times New Roman" w:hAnsi="Times New Roman" w:eastAsia="宋体" w:cs="Times New Roman"/>
                <w:i w:val="0"/>
                <w:iCs w:val="0"/>
                <w:color w:val="auto"/>
                <w:sz w:val="21"/>
                <w:szCs w:val="21"/>
                <w:highlight w:val="none"/>
                <w:u w:val="none"/>
              </w:rPr>
            </w:pPr>
          </w:p>
        </w:tc>
      </w:tr>
      <w:tr w14:paraId="629E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23D2A">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5F5C54">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8F16C">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1A5B35B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现场负责人要向</w:t>
            </w:r>
            <w:r>
              <w:rPr>
                <w:rFonts w:hint="default" w:ascii="Times New Roman" w:hAnsi="Times New Roman" w:cs="Times New Roman"/>
                <w:i w:val="0"/>
                <w:iCs w:val="0"/>
                <w:color w:val="auto"/>
                <w:kern w:val="0"/>
                <w:sz w:val="21"/>
                <w:szCs w:val="21"/>
                <w:highlight w:val="none"/>
                <w:u w:val="none"/>
                <w:lang w:val="en-US" w:eastAsia="zh-CN" w:bidi="ar"/>
              </w:rPr>
              <w:t>采购人</w:t>
            </w:r>
            <w:r>
              <w:rPr>
                <w:rFonts w:hint="default" w:ascii="Times New Roman" w:hAnsi="Times New Roman" w:eastAsia="宋体" w:cs="Times New Roman"/>
                <w:i w:val="0"/>
                <w:iCs w:val="0"/>
                <w:color w:val="auto"/>
                <w:kern w:val="0"/>
                <w:sz w:val="21"/>
                <w:szCs w:val="21"/>
                <w:highlight w:val="none"/>
                <w:u w:val="none"/>
                <w:lang w:val="en-US" w:eastAsia="zh-CN" w:bidi="ar"/>
              </w:rPr>
              <w:t>对应管理部门书面请假批准后才能离岗。</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266A7F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擅自离岗者，每人次扣1分</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扣完为止。</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400379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C711A83">
            <w:pPr>
              <w:jc w:val="center"/>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32D1CB">
            <w:pPr>
              <w:jc w:val="both"/>
              <w:rPr>
                <w:rFonts w:hint="default" w:ascii="Times New Roman" w:hAnsi="Times New Roman" w:eastAsia="宋体" w:cs="Times New Roman"/>
                <w:i w:val="0"/>
                <w:iCs w:val="0"/>
                <w:color w:val="auto"/>
                <w:sz w:val="22"/>
                <w:szCs w:val="22"/>
                <w:highlight w:val="none"/>
                <w:u w:val="none"/>
              </w:rPr>
            </w:pPr>
          </w:p>
        </w:tc>
      </w:tr>
      <w:tr w14:paraId="5012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D13FE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42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B90A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13分</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FE814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绿地清洁卫生</w:t>
            </w: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59BAFFE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每天6</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30、14</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00时完成绿地清洁工作，做好保洁（日常保洁时段为6</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30—18</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30，重要情况保洁时间另行安排），抽查草地每100平方米、分车道绿化带每100米长度范围内有纸屑、胶袋、石块、杂物等（规格3cm×3cm），要求≤4单位。</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4EE6A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超过每单位扣1分，扣完为止。</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0BBE91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494DE6C">
            <w:pPr>
              <w:jc w:val="center"/>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5C56353">
            <w:pPr>
              <w:jc w:val="both"/>
              <w:rPr>
                <w:rFonts w:hint="default" w:ascii="Times New Roman" w:hAnsi="Times New Roman" w:eastAsia="宋体" w:cs="Times New Roman"/>
                <w:i w:val="0"/>
                <w:iCs w:val="0"/>
                <w:color w:val="auto"/>
                <w:sz w:val="22"/>
                <w:szCs w:val="22"/>
                <w:highlight w:val="none"/>
                <w:u w:val="none"/>
              </w:rPr>
            </w:pPr>
          </w:p>
        </w:tc>
      </w:tr>
      <w:tr w14:paraId="6D07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F46C01">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D61C4F">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FFD01">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12DBED7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未发现垃圾连片（面积≥6cm×6cm）的地方（特别是花生壳、瓜子壳、白色垃圾等）。</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570516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发现一处扣1分，扣完为止。</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DD195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0EA5844">
            <w:pPr>
              <w:jc w:val="center"/>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09876AC">
            <w:pPr>
              <w:jc w:val="both"/>
              <w:rPr>
                <w:rFonts w:hint="default" w:ascii="Times New Roman" w:hAnsi="Times New Roman" w:eastAsia="宋体" w:cs="Times New Roman"/>
                <w:i w:val="0"/>
                <w:iCs w:val="0"/>
                <w:color w:val="auto"/>
                <w:sz w:val="22"/>
                <w:szCs w:val="22"/>
                <w:highlight w:val="none"/>
                <w:u w:val="none"/>
              </w:rPr>
            </w:pPr>
          </w:p>
        </w:tc>
      </w:tr>
      <w:tr w14:paraId="50FA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12D0C">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C06F9A">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14B6F">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49143A7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在绿地区内未发现焚烧杂物；</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5DE60E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绿地发生焚烧杂物的，每处扣0.5分；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C0345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59C8A09">
            <w:pPr>
              <w:jc w:val="center"/>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5A49290">
            <w:pPr>
              <w:jc w:val="both"/>
              <w:rPr>
                <w:rFonts w:hint="default" w:ascii="Times New Roman" w:hAnsi="Times New Roman" w:eastAsia="宋体" w:cs="Times New Roman"/>
                <w:i w:val="0"/>
                <w:iCs w:val="0"/>
                <w:color w:val="auto"/>
                <w:sz w:val="22"/>
                <w:szCs w:val="22"/>
                <w:highlight w:val="none"/>
                <w:u w:val="none"/>
              </w:rPr>
            </w:pPr>
          </w:p>
        </w:tc>
      </w:tr>
      <w:tr w14:paraId="3697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E41A8">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75E070">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14699A">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4011F33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绿化修剪后的枯枝干叶等，要在修剪当天及时清理运走；落叶要及时清扫保洁（绿地内水体水面上的枯枝烂叶、生活垃圾及其他漂浮物要及时清理）。</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C31983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未能及时运走和清扫保洁的以10平方米为单位，每单位扣1分，扣完为止。</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AC2F4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6AA1E67">
            <w:pPr>
              <w:jc w:val="center"/>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D062447">
            <w:pPr>
              <w:jc w:val="both"/>
              <w:rPr>
                <w:rFonts w:hint="default" w:ascii="Times New Roman" w:hAnsi="Times New Roman" w:eastAsia="宋体" w:cs="Times New Roman"/>
                <w:i w:val="0"/>
                <w:iCs w:val="0"/>
                <w:color w:val="auto"/>
                <w:sz w:val="22"/>
                <w:szCs w:val="22"/>
                <w:highlight w:val="none"/>
                <w:u w:val="none"/>
              </w:rPr>
            </w:pPr>
          </w:p>
        </w:tc>
      </w:tr>
      <w:tr w14:paraId="0D51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14:paraId="2BD1632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42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4981C8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16分</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10F9A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乔木、花灌木、行道树及其它树木</w:t>
            </w: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7B3FEF0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乔木树冠基本完整，分枝基本不影响游览及观景，乔木</w:t>
            </w:r>
            <w:r>
              <w:rPr>
                <w:rFonts w:hint="default" w:ascii="Times New Roman" w:hAnsi="Times New Roman" w:cs="Times New Roman"/>
                <w:i w:val="0"/>
                <w:iCs w:val="0"/>
                <w:color w:val="auto"/>
                <w:kern w:val="0"/>
                <w:sz w:val="21"/>
                <w:szCs w:val="21"/>
                <w:highlight w:val="none"/>
                <w:u w:val="none"/>
                <w:lang w:val="en-US" w:eastAsia="zh-CN" w:bidi="ar"/>
              </w:rPr>
              <w:t>树干</w:t>
            </w:r>
            <w:r>
              <w:rPr>
                <w:rFonts w:hint="default" w:ascii="Times New Roman" w:hAnsi="Times New Roman" w:eastAsia="宋体" w:cs="Times New Roman"/>
                <w:i w:val="0"/>
                <w:iCs w:val="0"/>
                <w:color w:val="auto"/>
                <w:kern w:val="0"/>
                <w:sz w:val="21"/>
                <w:szCs w:val="21"/>
                <w:highlight w:val="none"/>
                <w:u w:val="none"/>
                <w:lang w:val="en-US" w:eastAsia="zh-CN" w:bidi="ar"/>
              </w:rPr>
              <w:t>无铁钉、木板等附着物。</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1EB3C8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分枝影响游览及观景、有铁钉、木板等附着物每处扣1分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8D74C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4082F6A">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619214A">
            <w:pPr>
              <w:jc w:val="left"/>
              <w:rPr>
                <w:rFonts w:hint="default" w:ascii="Times New Roman" w:hAnsi="Times New Roman" w:eastAsia="宋体" w:cs="Times New Roman"/>
                <w:i w:val="0"/>
                <w:iCs w:val="0"/>
                <w:color w:val="auto"/>
                <w:sz w:val="21"/>
                <w:szCs w:val="21"/>
                <w:highlight w:val="none"/>
                <w:u w:val="none"/>
              </w:rPr>
            </w:pPr>
          </w:p>
        </w:tc>
      </w:tr>
      <w:tr w14:paraId="2421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63A99C5D">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0A592D0">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78AED2">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0EBCCA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花灌木生长发育基本正常，木本地被覆盖率达95%以上。</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A400E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花灌木、木本地被植物覆盖率低于 95%，以上情况出现每少1%扣1分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08C7D2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right w:val="single" w:color="000000" w:sz="4" w:space="0"/>
            </w:tcBorders>
            <w:noWrap w:val="0"/>
            <w:vAlign w:val="center"/>
          </w:tcPr>
          <w:p w14:paraId="28EEEE4C">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BE1C511">
            <w:pPr>
              <w:jc w:val="left"/>
              <w:rPr>
                <w:rFonts w:hint="default" w:ascii="Times New Roman" w:hAnsi="Times New Roman" w:eastAsia="宋体" w:cs="Times New Roman"/>
                <w:i w:val="0"/>
                <w:iCs w:val="0"/>
                <w:color w:val="auto"/>
                <w:sz w:val="21"/>
                <w:szCs w:val="21"/>
                <w:highlight w:val="none"/>
                <w:u w:val="none"/>
              </w:rPr>
            </w:pPr>
          </w:p>
        </w:tc>
      </w:tr>
      <w:tr w14:paraId="7538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2A7E70F1">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55B4EBA">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791511">
            <w:pPr>
              <w:jc w:val="center"/>
              <w:rPr>
                <w:rFonts w:hint="default" w:ascii="Times New Roman" w:hAnsi="Times New Roman" w:eastAsia="宋体" w:cs="Times New Roman"/>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noWrap w:val="0"/>
            <w:vAlign w:val="center"/>
          </w:tcPr>
          <w:p w14:paraId="2BCF4B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绿篱生长基本正常，无死株，无明显断垄，无高草杂草，无明显病虫害发生。</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21DBE8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绿篱存在死株、明显断垄，每处扣1分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2FA971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13BD72B">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54A3EBE">
            <w:pPr>
              <w:jc w:val="left"/>
              <w:rPr>
                <w:rFonts w:hint="default" w:ascii="Times New Roman" w:hAnsi="Times New Roman" w:eastAsia="宋体" w:cs="Times New Roman"/>
                <w:i w:val="0"/>
                <w:iCs w:val="0"/>
                <w:color w:val="auto"/>
                <w:sz w:val="21"/>
                <w:szCs w:val="21"/>
                <w:highlight w:val="none"/>
                <w:u w:val="none"/>
              </w:rPr>
            </w:pPr>
          </w:p>
        </w:tc>
      </w:tr>
      <w:tr w14:paraId="775B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785F5BEE">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117A1BE">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4B66F">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AFD0B6">
            <w:pPr>
              <w:jc w:val="center"/>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E4CAEA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发生病虫害，每处扣1分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5B4AD5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FA57F43">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020AE26">
            <w:pPr>
              <w:jc w:val="left"/>
              <w:rPr>
                <w:rFonts w:hint="default" w:ascii="Times New Roman" w:hAnsi="Times New Roman" w:eastAsia="宋体" w:cs="Times New Roman"/>
                <w:i w:val="0"/>
                <w:iCs w:val="0"/>
                <w:color w:val="auto"/>
                <w:sz w:val="21"/>
                <w:szCs w:val="21"/>
                <w:highlight w:val="none"/>
                <w:u w:val="none"/>
              </w:rPr>
            </w:pPr>
          </w:p>
        </w:tc>
      </w:tr>
      <w:tr w14:paraId="4829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0DCBB036">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2F9969E">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0F6510">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1239CD2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藤本植物生长基本正常，牵引合理，覆盖率不低于80%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2027C3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藤本植物覆盖率低于80%，以上情况出现每低10%扣1分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E5CDB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CC9A266">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2C36DAF">
            <w:pPr>
              <w:jc w:val="left"/>
              <w:rPr>
                <w:rFonts w:hint="default" w:ascii="Times New Roman" w:hAnsi="Times New Roman" w:eastAsia="宋体" w:cs="Times New Roman"/>
                <w:i w:val="0"/>
                <w:iCs w:val="0"/>
                <w:color w:val="auto"/>
                <w:sz w:val="21"/>
                <w:szCs w:val="21"/>
                <w:highlight w:val="none"/>
                <w:u w:val="none"/>
              </w:rPr>
            </w:pPr>
          </w:p>
        </w:tc>
      </w:tr>
      <w:tr w14:paraId="24CC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09F9F005">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B969ED1">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20114">
            <w:pPr>
              <w:jc w:val="center"/>
              <w:rPr>
                <w:rFonts w:hint="default" w:ascii="Times New Roman" w:hAnsi="Times New Roman" w:eastAsia="宋体" w:cs="Times New Roman"/>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noWrap w:val="0"/>
            <w:vAlign w:val="center"/>
          </w:tcPr>
          <w:p w14:paraId="6A22F22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补植、改植于7天内完成</w:t>
            </w:r>
          </w:p>
          <w:p w14:paraId="72A19D3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草坪补植或改植后一个月内覆盖率达到90%以上</w:t>
            </w:r>
          </w:p>
          <w:p w14:paraId="3B2C626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其他植物补植或改植的成活率达到95%以上</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9228C5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未能在7天内及时补植的，每处扣1分，对已要求补植但仍不按要求补植的，扣2分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FF778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37E3122">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B04044F">
            <w:pPr>
              <w:jc w:val="left"/>
              <w:rPr>
                <w:rFonts w:hint="default" w:ascii="Times New Roman" w:hAnsi="Times New Roman" w:eastAsia="宋体" w:cs="Times New Roman"/>
                <w:i w:val="0"/>
                <w:iCs w:val="0"/>
                <w:color w:val="auto"/>
                <w:sz w:val="21"/>
                <w:szCs w:val="21"/>
                <w:highlight w:val="none"/>
                <w:u w:val="none"/>
              </w:rPr>
            </w:pPr>
          </w:p>
        </w:tc>
      </w:tr>
      <w:tr w14:paraId="3D98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193EE084">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4B62509">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9CB9C">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47D257">
            <w:pPr>
              <w:jc w:val="left"/>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2CEF9E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草坪补植或改植后一个月内覆盖率达到 90%以上，每少1%扣1分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DDD96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086FA20">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81EEC01">
            <w:pPr>
              <w:jc w:val="left"/>
              <w:rPr>
                <w:rFonts w:hint="default" w:ascii="Times New Roman" w:hAnsi="Times New Roman" w:eastAsia="宋体" w:cs="Times New Roman"/>
                <w:i w:val="0"/>
                <w:iCs w:val="0"/>
                <w:color w:val="auto"/>
                <w:sz w:val="21"/>
                <w:szCs w:val="21"/>
                <w:highlight w:val="none"/>
                <w:u w:val="none"/>
              </w:rPr>
            </w:pPr>
          </w:p>
        </w:tc>
      </w:tr>
      <w:tr w14:paraId="1284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4586CBFB">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F36C428">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1AFC96">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D558C">
            <w:pPr>
              <w:jc w:val="left"/>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54F9C1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其他植物补植或改植的成活率达到95%以 上，每少1%扣1分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5AD378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FFD064E">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B686A33">
            <w:pPr>
              <w:jc w:val="left"/>
              <w:rPr>
                <w:rFonts w:hint="default" w:ascii="Times New Roman" w:hAnsi="Times New Roman" w:eastAsia="宋体" w:cs="Times New Roman"/>
                <w:i w:val="0"/>
                <w:iCs w:val="0"/>
                <w:color w:val="auto"/>
                <w:sz w:val="21"/>
                <w:szCs w:val="21"/>
                <w:highlight w:val="none"/>
                <w:u w:val="none"/>
              </w:rPr>
            </w:pPr>
          </w:p>
        </w:tc>
      </w:tr>
      <w:tr w14:paraId="35EC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14:paraId="678D38D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42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45D005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21分</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35A9E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花卉、地被、草坪</w:t>
            </w:r>
          </w:p>
        </w:tc>
        <w:tc>
          <w:tcPr>
            <w:tcW w:w="1434" w:type="pct"/>
            <w:vMerge w:val="restart"/>
            <w:tcBorders>
              <w:top w:val="single" w:color="000000" w:sz="4" w:space="0"/>
              <w:left w:val="single" w:color="000000" w:sz="4" w:space="0"/>
              <w:bottom w:val="single" w:color="000000" w:sz="4" w:space="0"/>
              <w:right w:val="single" w:color="000000" w:sz="4" w:space="0"/>
            </w:tcBorders>
            <w:noWrap w:val="0"/>
            <w:vAlign w:val="center"/>
          </w:tcPr>
          <w:p w14:paraId="2411F0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花卉基本正常，株型基本完整，开花时覆盖率达到80%以上，杂草覆盖率小于5%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6C80A8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花卉开花时覆盖率低于80%，以上情况出现每低1%扣1分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44087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0959CD3">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B5742B">
            <w:pPr>
              <w:jc w:val="left"/>
              <w:rPr>
                <w:rFonts w:hint="default" w:ascii="Times New Roman" w:hAnsi="Times New Roman" w:eastAsia="宋体" w:cs="Times New Roman"/>
                <w:i w:val="0"/>
                <w:iCs w:val="0"/>
                <w:color w:val="auto"/>
                <w:sz w:val="21"/>
                <w:szCs w:val="21"/>
                <w:highlight w:val="none"/>
                <w:u w:val="none"/>
              </w:rPr>
            </w:pPr>
          </w:p>
        </w:tc>
      </w:tr>
      <w:tr w14:paraId="4086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63CBA202">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F7C08F5">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195BE">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BD62A6">
            <w:pPr>
              <w:jc w:val="center"/>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D152E2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花卉存在杂草应低于5%，每高出1%扣1分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0BAD45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87F3418">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02B7753">
            <w:pPr>
              <w:jc w:val="left"/>
              <w:rPr>
                <w:rFonts w:hint="default" w:ascii="Times New Roman" w:hAnsi="Times New Roman" w:eastAsia="宋体" w:cs="Times New Roman"/>
                <w:i w:val="0"/>
                <w:iCs w:val="0"/>
                <w:color w:val="auto"/>
                <w:sz w:val="21"/>
                <w:szCs w:val="21"/>
                <w:highlight w:val="none"/>
                <w:u w:val="none"/>
              </w:rPr>
            </w:pPr>
          </w:p>
        </w:tc>
      </w:tr>
      <w:tr w14:paraId="1C1D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75AB576C">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EF0D901">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ACED1B">
            <w:pPr>
              <w:jc w:val="center"/>
              <w:rPr>
                <w:rFonts w:hint="default" w:ascii="Times New Roman" w:hAnsi="Times New Roman" w:eastAsia="宋体" w:cs="Times New Roman"/>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noWrap w:val="0"/>
            <w:vAlign w:val="center"/>
          </w:tcPr>
          <w:p w14:paraId="0D61BF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草坪及地被植物整齐，草坪的绿色期不少于230天覆盖率85%以上</w:t>
            </w:r>
          </w:p>
          <w:p w14:paraId="7CA983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杂草的覆盖率不超过5%</w:t>
            </w:r>
          </w:p>
          <w:p w14:paraId="27B210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草坪表面积水能在雨后24小时排清</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DEA2A7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草坪及地被植物参差不齐，草坪的绿色期少于230天，以上情况出现每少3天扣1分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29E0B5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8480CBC">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BA2B796">
            <w:pPr>
              <w:jc w:val="left"/>
              <w:rPr>
                <w:rFonts w:hint="default" w:ascii="Times New Roman" w:hAnsi="Times New Roman" w:eastAsia="宋体" w:cs="Times New Roman"/>
                <w:i w:val="0"/>
                <w:iCs w:val="0"/>
                <w:color w:val="auto"/>
                <w:sz w:val="21"/>
                <w:szCs w:val="21"/>
                <w:highlight w:val="none"/>
                <w:u w:val="none"/>
              </w:rPr>
            </w:pPr>
          </w:p>
        </w:tc>
      </w:tr>
      <w:tr w14:paraId="66F7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1495373A">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406CB1C">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A0C893">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8A45E">
            <w:pPr>
              <w:jc w:val="center"/>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8368B9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覆盖率低于85%，每低1%扣1分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8BA49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439DCB6">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5BC26">
            <w:pPr>
              <w:jc w:val="left"/>
              <w:rPr>
                <w:rFonts w:hint="default" w:ascii="Times New Roman" w:hAnsi="Times New Roman" w:eastAsia="宋体" w:cs="Times New Roman"/>
                <w:i w:val="0"/>
                <w:iCs w:val="0"/>
                <w:color w:val="auto"/>
                <w:sz w:val="21"/>
                <w:szCs w:val="21"/>
                <w:highlight w:val="none"/>
                <w:u w:val="none"/>
              </w:rPr>
            </w:pPr>
          </w:p>
        </w:tc>
      </w:tr>
      <w:tr w14:paraId="577B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3E4862C4">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2F91BB">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09CEC2">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1A3197">
            <w:pPr>
              <w:jc w:val="center"/>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643015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每平方米杂草超过20株，每超过1株扣0.5分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577599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2C468C9">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1009B98">
            <w:pPr>
              <w:jc w:val="left"/>
              <w:rPr>
                <w:rFonts w:hint="default" w:ascii="Times New Roman" w:hAnsi="Times New Roman" w:eastAsia="宋体" w:cs="Times New Roman"/>
                <w:i w:val="0"/>
                <w:iCs w:val="0"/>
                <w:color w:val="auto"/>
                <w:sz w:val="21"/>
                <w:szCs w:val="21"/>
                <w:highlight w:val="none"/>
                <w:u w:val="none"/>
              </w:rPr>
            </w:pPr>
          </w:p>
        </w:tc>
      </w:tr>
      <w:tr w14:paraId="3DE1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5DE9B9A3">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5BB0838">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31471">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13E28">
            <w:pPr>
              <w:jc w:val="center"/>
              <w:rPr>
                <w:rFonts w:hint="default" w:ascii="Times New Roman" w:hAnsi="Times New Roman" w:eastAsia="宋体" w:cs="Times New Roman"/>
                <w:i w:val="0"/>
                <w:iCs w:val="0"/>
                <w:color w:val="auto"/>
                <w:sz w:val="21"/>
                <w:szCs w:val="21"/>
                <w:highlight w:val="none"/>
                <w:u w:val="none"/>
              </w:rPr>
            </w:pPr>
          </w:p>
        </w:tc>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5532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存在积水，雨后24小时内无法排清，每处扣1分</w:t>
            </w:r>
          </w:p>
        </w:tc>
        <w:tc>
          <w:tcPr>
            <w:tcW w:w="46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3F35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5FDCDCDF">
            <w:pPr>
              <w:jc w:val="center"/>
              <w:rPr>
                <w:rFonts w:hint="default" w:ascii="Times New Roman" w:hAnsi="Times New Roman" w:eastAsia="宋体" w:cs="Times New Roman"/>
                <w:i w:val="0"/>
                <w:iCs w:val="0"/>
                <w:color w:val="auto"/>
                <w:sz w:val="21"/>
                <w:szCs w:val="21"/>
                <w:highlight w:val="none"/>
                <w:u w:val="none"/>
              </w:rPr>
            </w:pP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05E845D5">
            <w:pPr>
              <w:jc w:val="center"/>
              <w:rPr>
                <w:rFonts w:hint="default" w:ascii="Times New Roman" w:hAnsi="Times New Roman" w:eastAsia="宋体" w:cs="Times New Roman"/>
                <w:i w:val="0"/>
                <w:iCs w:val="0"/>
                <w:color w:val="auto"/>
                <w:sz w:val="21"/>
                <w:szCs w:val="21"/>
                <w:highlight w:val="none"/>
                <w:u w:val="none"/>
              </w:rPr>
            </w:pPr>
          </w:p>
        </w:tc>
      </w:tr>
      <w:tr w14:paraId="1844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03507F30">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B5D795">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4E2149">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B3CC85">
            <w:pPr>
              <w:jc w:val="center"/>
              <w:rPr>
                <w:rFonts w:hint="default" w:ascii="Times New Roman" w:hAnsi="Times New Roman" w:eastAsia="宋体" w:cs="Times New Roman"/>
                <w:i w:val="0"/>
                <w:iCs w:val="0"/>
                <w:color w:val="auto"/>
                <w:sz w:val="21"/>
                <w:szCs w:val="21"/>
                <w:highlight w:val="none"/>
                <w:u w:val="none"/>
              </w:rPr>
            </w:pPr>
          </w:p>
        </w:tc>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AD303">
            <w:pPr>
              <w:jc w:val="center"/>
              <w:rPr>
                <w:rFonts w:hint="default" w:ascii="Times New Roman" w:hAnsi="Times New Roman" w:eastAsia="宋体" w:cs="Times New Roman"/>
                <w:i w:val="0"/>
                <w:iCs w:val="0"/>
                <w:color w:val="auto"/>
                <w:sz w:val="21"/>
                <w:szCs w:val="21"/>
                <w:highlight w:val="none"/>
                <w:u w:val="none"/>
              </w:rPr>
            </w:pPr>
          </w:p>
        </w:tc>
        <w:tc>
          <w:tcPr>
            <w:tcW w:w="46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ED98F1">
            <w:pPr>
              <w:jc w:val="center"/>
              <w:rPr>
                <w:rFonts w:hint="default" w:ascii="Times New Roman" w:hAnsi="Times New Roman" w:eastAsia="宋体" w:cs="Times New Roman"/>
                <w:i w:val="0"/>
                <w:iCs w:val="0"/>
                <w:color w:val="auto"/>
                <w:sz w:val="21"/>
                <w:szCs w:val="21"/>
                <w:highlight w:val="none"/>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C163DA">
            <w:pPr>
              <w:jc w:val="center"/>
              <w:rPr>
                <w:rFonts w:hint="default" w:ascii="Times New Roman" w:hAnsi="Times New Roman" w:eastAsia="宋体" w:cs="Times New Roman"/>
                <w:i w:val="0"/>
                <w:iCs w:val="0"/>
                <w:color w:val="auto"/>
                <w:sz w:val="21"/>
                <w:szCs w:val="21"/>
                <w:highlight w:val="none"/>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FD1479B">
            <w:pPr>
              <w:jc w:val="center"/>
              <w:rPr>
                <w:rFonts w:hint="default" w:ascii="Times New Roman" w:hAnsi="Times New Roman" w:eastAsia="宋体" w:cs="Times New Roman"/>
                <w:i w:val="0"/>
                <w:iCs w:val="0"/>
                <w:color w:val="auto"/>
                <w:sz w:val="21"/>
                <w:szCs w:val="21"/>
                <w:highlight w:val="none"/>
                <w:u w:val="none"/>
              </w:rPr>
            </w:pPr>
          </w:p>
        </w:tc>
      </w:tr>
      <w:tr w14:paraId="5B14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0A12C236">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3DA772">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B5826">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504CD29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花坛、花带及绿篱基本无残缺，杂草覆盖率小于5%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ED666A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花坛、花带、花台植物存在杂草应低于 5%，每高1%扣1分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07FD7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D064F60">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15DFAE1">
            <w:pPr>
              <w:jc w:val="left"/>
              <w:rPr>
                <w:rFonts w:hint="default" w:ascii="Times New Roman" w:hAnsi="Times New Roman" w:eastAsia="宋体" w:cs="Times New Roman"/>
                <w:i w:val="0"/>
                <w:iCs w:val="0"/>
                <w:color w:val="auto"/>
                <w:sz w:val="21"/>
                <w:szCs w:val="21"/>
                <w:highlight w:val="none"/>
                <w:u w:val="none"/>
              </w:rPr>
            </w:pPr>
          </w:p>
        </w:tc>
      </w:tr>
      <w:tr w14:paraId="6AB5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0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14:paraId="1E8B19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42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221895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31分</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417669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修剪、淋水及施肥</w:t>
            </w: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1C22ADD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根据三级养护标准制定乔木、灌木、绿篱等苗木的修剪计划。自然</w:t>
            </w:r>
            <w:r>
              <w:rPr>
                <w:rFonts w:hint="default" w:ascii="Times New Roman" w:hAnsi="Times New Roman" w:cs="Times New Roman"/>
                <w:i w:val="0"/>
                <w:iCs w:val="0"/>
                <w:color w:val="auto"/>
                <w:kern w:val="0"/>
                <w:sz w:val="21"/>
                <w:szCs w:val="21"/>
                <w:highlight w:val="none"/>
                <w:u w:val="none"/>
                <w:lang w:val="en-US" w:eastAsia="zh-CN" w:bidi="ar"/>
              </w:rPr>
              <w:t>型</w:t>
            </w:r>
            <w:r>
              <w:rPr>
                <w:rFonts w:hint="default" w:ascii="Times New Roman" w:hAnsi="Times New Roman" w:eastAsia="宋体" w:cs="Times New Roman"/>
                <w:i w:val="0"/>
                <w:iCs w:val="0"/>
                <w:color w:val="auto"/>
                <w:kern w:val="0"/>
                <w:sz w:val="21"/>
                <w:szCs w:val="21"/>
                <w:highlight w:val="none"/>
                <w:u w:val="none"/>
                <w:lang w:val="en-US" w:eastAsia="zh-CN" w:bidi="ar"/>
              </w:rPr>
              <w:t>乔木每年不少于1次、造型乔木每年不少于2次、</w:t>
            </w:r>
            <w:r>
              <w:rPr>
                <w:rFonts w:hint="default" w:ascii="Times New Roman" w:hAnsi="Times New Roman" w:cs="Times New Roman"/>
                <w:i w:val="0"/>
                <w:iCs w:val="0"/>
                <w:color w:val="auto"/>
                <w:kern w:val="0"/>
                <w:sz w:val="21"/>
                <w:szCs w:val="21"/>
                <w:highlight w:val="none"/>
                <w:u w:val="none"/>
                <w:lang w:val="en-US" w:eastAsia="zh-CN" w:bidi="ar"/>
              </w:rPr>
              <w:t>自然型</w:t>
            </w:r>
            <w:r>
              <w:rPr>
                <w:rFonts w:hint="default" w:ascii="Times New Roman" w:hAnsi="Times New Roman" w:eastAsia="宋体" w:cs="Times New Roman"/>
                <w:i w:val="0"/>
                <w:iCs w:val="0"/>
                <w:color w:val="auto"/>
                <w:kern w:val="0"/>
                <w:sz w:val="21"/>
                <w:szCs w:val="21"/>
                <w:highlight w:val="none"/>
                <w:u w:val="none"/>
                <w:lang w:val="en-US" w:eastAsia="zh-CN" w:bidi="ar"/>
              </w:rPr>
              <w:t>灌木每年不少于1次、造型灌木每年不少于4次、绿篱、模纹花坛修剪：绿篱、模纹花坛修剪每年不少于4次。</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0A51D2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未制定计划，扣3分；修剪计划有变化，未提前调整计划，每次扣1分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CE739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noWrap/>
            <w:vAlign w:val="center"/>
          </w:tcPr>
          <w:p w14:paraId="148B32D6">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237FE7FE">
            <w:pPr>
              <w:rPr>
                <w:rFonts w:hint="default" w:ascii="Times New Roman" w:hAnsi="Times New Roman" w:eastAsia="宋体" w:cs="Times New Roman"/>
                <w:i w:val="0"/>
                <w:iCs w:val="0"/>
                <w:color w:val="auto"/>
                <w:sz w:val="22"/>
                <w:szCs w:val="22"/>
                <w:highlight w:val="none"/>
                <w:u w:val="none"/>
              </w:rPr>
            </w:pPr>
          </w:p>
        </w:tc>
      </w:tr>
      <w:tr w14:paraId="3224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2D40AFC8">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63DAC9C">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BAD1C">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67BB099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按照修剪计划完成乔木、灌木、绿篱、模纹花坛的修剪工作</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5C7B91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未按计划完成修剪工作，且未提前调整修剪计划，造成延后的，3周内扣1分，3周至6周之间扣3分，6周以上扣5分；如修剪次数未达到要求的，每少1次扣2分</w:t>
            </w: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3次以上扣5分。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3847F3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441" w:type="pct"/>
            <w:tcBorders>
              <w:top w:val="nil"/>
              <w:left w:val="nil"/>
              <w:bottom w:val="single" w:color="000000" w:sz="8" w:space="0"/>
              <w:right w:val="single" w:color="000000" w:sz="8" w:space="0"/>
            </w:tcBorders>
            <w:noWrap/>
            <w:vAlign w:val="center"/>
          </w:tcPr>
          <w:p w14:paraId="4FB83A83">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79BBBFA6">
            <w:pPr>
              <w:rPr>
                <w:rFonts w:hint="default" w:ascii="Times New Roman" w:hAnsi="Times New Roman" w:eastAsia="宋体" w:cs="Times New Roman"/>
                <w:i w:val="0"/>
                <w:iCs w:val="0"/>
                <w:color w:val="auto"/>
                <w:sz w:val="22"/>
                <w:szCs w:val="22"/>
                <w:highlight w:val="none"/>
                <w:u w:val="none"/>
              </w:rPr>
            </w:pPr>
          </w:p>
        </w:tc>
      </w:tr>
      <w:tr w14:paraId="6AD1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64B6A1C5">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46B921">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187C73">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0C4C8C8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草坪修剪留茬高度1.3—5.0cm</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857910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修剪高度不在留茬高度范围内，每次扣1分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711366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noWrap/>
            <w:vAlign w:val="center"/>
          </w:tcPr>
          <w:p w14:paraId="40E30346">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3D164871">
            <w:pPr>
              <w:rPr>
                <w:rFonts w:hint="default" w:ascii="Times New Roman" w:hAnsi="Times New Roman" w:eastAsia="宋体" w:cs="Times New Roman"/>
                <w:i w:val="0"/>
                <w:iCs w:val="0"/>
                <w:color w:val="auto"/>
                <w:sz w:val="22"/>
                <w:szCs w:val="22"/>
                <w:highlight w:val="none"/>
                <w:u w:val="none"/>
              </w:rPr>
            </w:pPr>
          </w:p>
        </w:tc>
      </w:tr>
      <w:tr w14:paraId="5052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2E041C7F">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BED60B8">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261D3">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351EC4D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地表无自然沉降、隆起等现象，绿地内应保持清洁，做到无垃圾杂物，无石砾砖块，无成片干枯枝叶，无粪便污物，无悬挂物，无蚊蝇滋生</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9351CC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绿地内存在垃圾杂物、 自然沉降、隆起、石砾砖块，成片干枯枝叶，粪便污物，悬挂物，每处扣1分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207152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noWrap/>
            <w:vAlign w:val="center"/>
          </w:tcPr>
          <w:p w14:paraId="0EDD9D49">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46CA7B50">
            <w:pPr>
              <w:rPr>
                <w:rFonts w:hint="default" w:ascii="Times New Roman" w:hAnsi="Times New Roman" w:eastAsia="宋体" w:cs="Times New Roman"/>
                <w:i w:val="0"/>
                <w:iCs w:val="0"/>
                <w:color w:val="auto"/>
                <w:sz w:val="22"/>
                <w:szCs w:val="22"/>
                <w:highlight w:val="none"/>
                <w:u w:val="none"/>
              </w:rPr>
            </w:pPr>
          </w:p>
        </w:tc>
      </w:tr>
      <w:tr w14:paraId="5446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583AA8A4">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61A985D">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9CC89">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6556548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根据三级养护标准制定乔灌木、观花灌木、草本花卉、绿篱、草地、地被的施肥计划。</w:t>
            </w:r>
          </w:p>
          <w:p w14:paraId="6F060D1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乔灌木施肥每年不少于1次，2—3月和9—10月重点进行施肥，复合肥和基肥结合；</w:t>
            </w:r>
          </w:p>
          <w:p w14:paraId="19ABF5A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观花灌木每年不少于2次；</w:t>
            </w:r>
          </w:p>
          <w:p w14:paraId="4A71DFB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草本花卉每年不少于2次，成片花卉每月撒施复合肥1次，每年根据其长势和覆盖率情况适当施基肥 1—2次；</w:t>
            </w:r>
          </w:p>
          <w:p w14:paraId="5AC2892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绿篱每年撒施复合肥不少于2次，每年根据其长势和 覆盖率情况适当施基肥1—2次；</w:t>
            </w:r>
          </w:p>
          <w:p w14:paraId="55E6CD7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草地、地被每年不少于1次。</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A1E9CA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未制定计划，扣3分；施肥计划有变化，未提前调整计划，每次扣1分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9DD5E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noWrap/>
            <w:vAlign w:val="center"/>
          </w:tcPr>
          <w:p w14:paraId="1B3B7C5C">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6A609C55">
            <w:pPr>
              <w:rPr>
                <w:rFonts w:hint="default" w:ascii="Times New Roman" w:hAnsi="Times New Roman" w:eastAsia="宋体" w:cs="Times New Roman"/>
                <w:i w:val="0"/>
                <w:iCs w:val="0"/>
                <w:color w:val="auto"/>
                <w:sz w:val="22"/>
                <w:szCs w:val="22"/>
                <w:highlight w:val="none"/>
                <w:u w:val="none"/>
              </w:rPr>
            </w:pPr>
          </w:p>
        </w:tc>
      </w:tr>
      <w:tr w14:paraId="58AB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204893FD">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140212A">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2F51F8">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1293041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按照施肥计划完成乔灌木、观花灌木、草本花卉、绿篱、草地、地被的施肥工作。</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F34E50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未按计划完成施肥工作，且未提前调整施肥计划，造成生长衰退的，每次扣2分；</w:t>
            </w:r>
          </w:p>
          <w:p w14:paraId="270567F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如施肥次数未达到要求的，每少1次扣2分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24BDF0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441" w:type="pct"/>
            <w:tcBorders>
              <w:top w:val="nil"/>
              <w:left w:val="nil"/>
              <w:bottom w:val="single" w:color="000000" w:sz="8" w:space="0"/>
              <w:right w:val="single" w:color="000000" w:sz="8" w:space="0"/>
            </w:tcBorders>
            <w:noWrap/>
            <w:vAlign w:val="center"/>
          </w:tcPr>
          <w:p w14:paraId="32E17860">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77DD1875">
            <w:pPr>
              <w:rPr>
                <w:rFonts w:hint="default" w:ascii="Times New Roman" w:hAnsi="Times New Roman" w:eastAsia="宋体" w:cs="Times New Roman"/>
                <w:i w:val="0"/>
                <w:iCs w:val="0"/>
                <w:color w:val="auto"/>
                <w:sz w:val="22"/>
                <w:szCs w:val="22"/>
                <w:highlight w:val="none"/>
                <w:u w:val="none"/>
              </w:rPr>
            </w:pPr>
          </w:p>
        </w:tc>
      </w:tr>
      <w:tr w14:paraId="6B65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2943FF8B">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F0CDBC3">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AD022">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3A96473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及时淋水，旱季一般乔木5-6天淋水1次</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E2AEFE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旱季乔木淋水次数低于规定次数，每次扣1分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55587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noWrap/>
            <w:vAlign w:val="center"/>
          </w:tcPr>
          <w:p w14:paraId="317170FC">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00545BD3">
            <w:pPr>
              <w:rPr>
                <w:rFonts w:hint="default" w:ascii="Times New Roman" w:hAnsi="Times New Roman" w:eastAsia="宋体" w:cs="Times New Roman"/>
                <w:i w:val="0"/>
                <w:iCs w:val="0"/>
                <w:color w:val="auto"/>
                <w:sz w:val="22"/>
                <w:szCs w:val="22"/>
                <w:highlight w:val="none"/>
                <w:u w:val="none"/>
              </w:rPr>
            </w:pPr>
          </w:p>
        </w:tc>
      </w:tr>
      <w:tr w14:paraId="1254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1A994ADF">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1B73C24">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14403">
            <w:pPr>
              <w:jc w:val="center"/>
              <w:rPr>
                <w:rFonts w:hint="default" w:ascii="Times New Roman" w:hAnsi="Times New Roman" w:eastAsia="宋体" w:cs="Times New Roman"/>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noWrap w:val="0"/>
            <w:vAlign w:val="center"/>
          </w:tcPr>
          <w:p w14:paraId="6B979F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单丛灌木、成片花卉、绿篱一般3-4天淋水1次；</w:t>
            </w:r>
          </w:p>
          <w:p w14:paraId="68780A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草地、地被一般每天淋水1次</w:t>
            </w:r>
          </w:p>
          <w:p w14:paraId="0CC054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雨季根据天气情况适当调节</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770CCC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单丛灌木、成片花卉、绿篱淋水次数低于规定次数，每次扣1分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A0A18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noWrap/>
            <w:vAlign w:val="center"/>
          </w:tcPr>
          <w:p w14:paraId="0FEAA834">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0D8EF97C">
            <w:pPr>
              <w:rPr>
                <w:rFonts w:hint="default" w:ascii="Times New Roman" w:hAnsi="Times New Roman" w:eastAsia="宋体" w:cs="Times New Roman"/>
                <w:i w:val="0"/>
                <w:iCs w:val="0"/>
                <w:color w:val="auto"/>
                <w:sz w:val="22"/>
                <w:szCs w:val="22"/>
                <w:highlight w:val="none"/>
                <w:u w:val="none"/>
              </w:rPr>
            </w:pPr>
          </w:p>
        </w:tc>
      </w:tr>
      <w:tr w14:paraId="4A5C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420B8D5E">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EE3EBFB">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37D8F">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A63993">
            <w:pPr>
              <w:jc w:val="center"/>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B6271C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草地、地被淋水次数低于规定次数，每次扣1分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6BDAD6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noWrap/>
            <w:vAlign w:val="center"/>
          </w:tcPr>
          <w:p w14:paraId="01BA7655">
            <w:pPr>
              <w:rPr>
                <w:rFonts w:hint="default" w:ascii="Times New Roman" w:hAnsi="Times New Roman" w:eastAsia="宋体" w:cs="Times New Roman"/>
                <w:i w:val="0"/>
                <w:iCs w:val="0"/>
                <w:color w:val="auto"/>
                <w:sz w:val="22"/>
                <w:szCs w:val="22"/>
                <w:highlight w:val="none"/>
                <w:u w:val="none"/>
              </w:rPr>
            </w:pPr>
          </w:p>
        </w:tc>
        <w:tc>
          <w:tcPr>
            <w:tcW w:w="462" w:type="pct"/>
            <w:tcBorders>
              <w:top w:val="nil"/>
              <w:left w:val="nil"/>
              <w:bottom w:val="single" w:color="000000" w:sz="8" w:space="0"/>
              <w:right w:val="single" w:color="000000" w:sz="8" w:space="0"/>
            </w:tcBorders>
            <w:noWrap/>
            <w:vAlign w:val="center"/>
          </w:tcPr>
          <w:p w14:paraId="5A478073">
            <w:pPr>
              <w:rPr>
                <w:rFonts w:hint="default" w:ascii="Times New Roman" w:hAnsi="Times New Roman" w:eastAsia="宋体" w:cs="Times New Roman"/>
                <w:i w:val="0"/>
                <w:iCs w:val="0"/>
                <w:color w:val="auto"/>
                <w:sz w:val="22"/>
                <w:szCs w:val="22"/>
                <w:highlight w:val="none"/>
                <w:u w:val="none"/>
              </w:rPr>
            </w:pPr>
          </w:p>
        </w:tc>
      </w:tr>
      <w:tr w14:paraId="26E5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14:paraId="377240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42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2CACFA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10分</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3112D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病虫害防治及用药安全</w:t>
            </w:r>
          </w:p>
        </w:tc>
        <w:tc>
          <w:tcPr>
            <w:tcW w:w="143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C8B6D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病虫害得到控制，被害植株不超过7%被害叶片不超过植株叶片总量的5%。</w:t>
            </w:r>
          </w:p>
          <w:p w14:paraId="4AB7B7C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注意防治红火蚁</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29CDA9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被害植株超过7%，每多1%扣1分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241A33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F0A91EA">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A263972">
            <w:pPr>
              <w:jc w:val="left"/>
              <w:rPr>
                <w:rFonts w:hint="default" w:ascii="Times New Roman" w:hAnsi="Times New Roman" w:eastAsia="宋体" w:cs="Times New Roman"/>
                <w:i w:val="0"/>
                <w:iCs w:val="0"/>
                <w:color w:val="auto"/>
                <w:sz w:val="21"/>
                <w:szCs w:val="21"/>
                <w:highlight w:val="none"/>
                <w:u w:val="none"/>
              </w:rPr>
            </w:pPr>
          </w:p>
        </w:tc>
      </w:tr>
      <w:tr w14:paraId="7623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3388FC1E">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2CD675">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066D97">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601E6D">
            <w:pPr>
              <w:jc w:val="left"/>
              <w:rPr>
                <w:rFonts w:hint="default" w:ascii="Times New Roman" w:hAnsi="Times New Roman" w:eastAsia="宋体" w:cs="Times New Roman"/>
                <w:i w:val="0"/>
                <w:iCs w:val="0"/>
                <w:color w:val="auto"/>
                <w:sz w:val="21"/>
                <w:szCs w:val="21"/>
                <w:highlight w:val="none"/>
                <w:u w:val="none"/>
              </w:rPr>
            </w:pPr>
          </w:p>
        </w:tc>
        <w:tc>
          <w:tcPr>
            <w:tcW w:w="915" w:type="pct"/>
            <w:vMerge w:val="restart"/>
            <w:tcBorders>
              <w:top w:val="single" w:color="000000" w:sz="4" w:space="0"/>
              <w:left w:val="single" w:color="000000" w:sz="4" w:space="0"/>
              <w:bottom w:val="single" w:color="000000" w:sz="4" w:space="0"/>
              <w:right w:val="single" w:color="000000" w:sz="4" w:space="0"/>
            </w:tcBorders>
            <w:noWrap w:val="0"/>
            <w:vAlign w:val="center"/>
          </w:tcPr>
          <w:p w14:paraId="0D6E7A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被害叶片超过叶片总量的5%，每多1%扣1分，未防治红火蚁，每次扣1分</w:t>
            </w:r>
          </w:p>
        </w:tc>
        <w:tc>
          <w:tcPr>
            <w:tcW w:w="46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99B8A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50CB2289">
            <w:pPr>
              <w:jc w:val="center"/>
              <w:rPr>
                <w:rFonts w:hint="default" w:ascii="Times New Roman" w:hAnsi="Times New Roman" w:eastAsia="宋体" w:cs="Times New Roman"/>
                <w:i w:val="0"/>
                <w:iCs w:val="0"/>
                <w:color w:val="auto"/>
                <w:sz w:val="21"/>
                <w:szCs w:val="21"/>
                <w:highlight w:val="none"/>
                <w:u w:val="none"/>
              </w:rPr>
            </w:pP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619251CF">
            <w:pPr>
              <w:jc w:val="center"/>
              <w:rPr>
                <w:rFonts w:hint="default" w:ascii="Times New Roman" w:hAnsi="Times New Roman" w:eastAsia="宋体" w:cs="Times New Roman"/>
                <w:i w:val="0"/>
                <w:iCs w:val="0"/>
                <w:color w:val="auto"/>
                <w:sz w:val="21"/>
                <w:szCs w:val="21"/>
                <w:highlight w:val="none"/>
                <w:u w:val="none"/>
              </w:rPr>
            </w:pPr>
          </w:p>
        </w:tc>
      </w:tr>
      <w:tr w14:paraId="6965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26A3B94F">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4C7D861">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D0C0B">
            <w:pPr>
              <w:jc w:val="center"/>
              <w:rPr>
                <w:rFonts w:hint="default" w:ascii="Times New Roman" w:hAnsi="Times New Roman" w:eastAsia="宋体" w:cs="Times New Roman"/>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F2A01F">
            <w:pPr>
              <w:jc w:val="left"/>
              <w:rPr>
                <w:rFonts w:hint="default" w:ascii="Times New Roman" w:hAnsi="Times New Roman" w:eastAsia="宋体" w:cs="Times New Roman"/>
                <w:i w:val="0"/>
                <w:iCs w:val="0"/>
                <w:color w:val="auto"/>
                <w:sz w:val="21"/>
                <w:szCs w:val="21"/>
                <w:highlight w:val="none"/>
                <w:u w:val="none"/>
              </w:rPr>
            </w:pPr>
          </w:p>
        </w:tc>
        <w:tc>
          <w:tcPr>
            <w:tcW w:w="9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B12A5">
            <w:pPr>
              <w:jc w:val="center"/>
              <w:rPr>
                <w:rFonts w:hint="default" w:ascii="Times New Roman" w:hAnsi="Times New Roman" w:eastAsia="宋体" w:cs="Times New Roman"/>
                <w:i w:val="0"/>
                <w:iCs w:val="0"/>
                <w:color w:val="auto"/>
                <w:sz w:val="21"/>
                <w:szCs w:val="21"/>
                <w:highlight w:val="none"/>
                <w:u w:val="none"/>
              </w:rPr>
            </w:pPr>
          </w:p>
        </w:tc>
        <w:tc>
          <w:tcPr>
            <w:tcW w:w="46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B27038">
            <w:pPr>
              <w:jc w:val="center"/>
              <w:rPr>
                <w:rFonts w:hint="default" w:ascii="Times New Roman" w:hAnsi="Times New Roman" w:eastAsia="宋体" w:cs="Times New Roman"/>
                <w:i w:val="0"/>
                <w:iCs w:val="0"/>
                <w:color w:val="auto"/>
                <w:sz w:val="21"/>
                <w:szCs w:val="21"/>
                <w:highlight w:val="none"/>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C019A5">
            <w:pPr>
              <w:jc w:val="center"/>
              <w:rPr>
                <w:rFonts w:hint="default" w:ascii="Times New Roman" w:hAnsi="Times New Roman" w:eastAsia="宋体" w:cs="Times New Roman"/>
                <w:i w:val="0"/>
                <w:iCs w:val="0"/>
                <w:color w:val="auto"/>
                <w:sz w:val="21"/>
                <w:szCs w:val="21"/>
                <w:highlight w:val="none"/>
                <w:u w:val="none"/>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7E4927C">
            <w:pPr>
              <w:jc w:val="center"/>
              <w:rPr>
                <w:rFonts w:hint="default" w:ascii="Times New Roman" w:hAnsi="Times New Roman" w:eastAsia="宋体" w:cs="Times New Roman"/>
                <w:i w:val="0"/>
                <w:iCs w:val="0"/>
                <w:color w:val="auto"/>
                <w:sz w:val="21"/>
                <w:szCs w:val="21"/>
                <w:highlight w:val="none"/>
                <w:u w:val="none"/>
              </w:rPr>
            </w:pPr>
          </w:p>
        </w:tc>
      </w:tr>
      <w:tr w14:paraId="1BC6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14:paraId="2E332E8B">
            <w:pPr>
              <w:jc w:val="center"/>
              <w:rPr>
                <w:rFonts w:hint="default" w:ascii="Times New Roman" w:hAnsi="Times New Roman" w:eastAsia="宋体" w:cs="Times New Roman"/>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BDB6E6F">
            <w:pPr>
              <w:jc w:val="center"/>
              <w:rPr>
                <w:rFonts w:hint="default" w:ascii="Times New Roman" w:hAnsi="Times New Roman" w:eastAsia="宋体" w:cs="Times New Roman"/>
                <w:i w:val="0"/>
                <w:iCs w:val="0"/>
                <w:color w:val="auto"/>
                <w:sz w:val="21"/>
                <w:szCs w:val="21"/>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344507">
            <w:pPr>
              <w:jc w:val="center"/>
              <w:rPr>
                <w:rFonts w:hint="default" w:ascii="Times New Roman" w:hAnsi="Times New Roman" w:eastAsia="宋体" w:cs="Times New Roman"/>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4B1414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用药符合规定，选用高效、低毒、无污染，配比正确，</w:t>
            </w:r>
          </w:p>
          <w:p w14:paraId="762712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操作安全，不发生药害事故</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A2164C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发生药害事故，危害树木明显影响景观的，</w:t>
            </w:r>
          </w:p>
          <w:p w14:paraId="4F40562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每处扣 2 分</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14:paraId="168C49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43D3347">
            <w:pPr>
              <w:jc w:val="left"/>
              <w:rPr>
                <w:rFonts w:hint="default" w:ascii="Times New Roman" w:hAnsi="Times New Roman" w:eastAsia="宋体" w:cs="Times New Roman"/>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6B3A98E">
            <w:pPr>
              <w:jc w:val="left"/>
              <w:rPr>
                <w:rFonts w:hint="default" w:ascii="Times New Roman" w:hAnsi="Times New Roman" w:eastAsia="宋体" w:cs="Times New Roman"/>
                <w:i w:val="0"/>
                <w:iCs w:val="0"/>
                <w:color w:val="auto"/>
                <w:sz w:val="21"/>
                <w:szCs w:val="21"/>
                <w:highlight w:val="none"/>
                <w:u w:val="none"/>
              </w:rPr>
            </w:pPr>
          </w:p>
        </w:tc>
      </w:tr>
      <w:tr w14:paraId="1C69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17" w:type="pct"/>
            <w:tcBorders>
              <w:top w:val="single" w:color="000000" w:sz="4" w:space="0"/>
              <w:left w:val="single" w:color="000000" w:sz="4" w:space="0"/>
              <w:bottom w:val="single" w:color="000000" w:sz="4" w:space="0"/>
              <w:right w:val="single" w:color="000000" w:sz="4" w:space="0"/>
            </w:tcBorders>
            <w:noWrap w:val="0"/>
            <w:vAlign w:val="center"/>
          </w:tcPr>
          <w:p w14:paraId="1E698D33">
            <w:pPr>
              <w:keepNext w:val="0"/>
              <w:keepLines w:val="0"/>
              <w:widowControl/>
              <w:suppressLineNumbers w:val="0"/>
              <w:jc w:val="lef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w:t>
            </w:r>
          </w:p>
        </w:tc>
        <w:tc>
          <w:tcPr>
            <w:tcW w:w="3678" w:type="pct"/>
            <w:gridSpan w:val="7"/>
            <w:tcBorders>
              <w:top w:val="single" w:color="000000" w:sz="4" w:space="0"/>
              <w:left w:val="single" w:color="000000" w:sz="4" w:space="0"/>
              <w:bottom w:val="single" w:color="000000" w:sz="4" w:space="0"/>
              <w:right w:val="single" w:color="000000" w:sz="4" w:space="0"/>
            </w:tcBorders>
            <w:noWrap w:val="0"/>
            <w:vAlign w:val="center"/>
          </w:tcPr>
          <w:p w14:paraId="66D6675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100分</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2DC3C0C">
            <w:pPr>
              <w:rPr>
                <w:rFonts w:hint="default" w:ascii="Times New Roman" w:hAnsi="Times New Roman" w:eastAsia="宋体" w:cs="Times New Roman"/>
                <w:b/>
                <w:bCs/>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425FEDF">
            <w:pPr>
              <w:rPr>
                <w:rFonts w:hint="default" w:ascii="Times New Roman" w:hAnsi="Times New Roman" w:eastAsia="宋体" w:cs="Times New Roman"/>
                <w:b/>
                <w:bCs/>
                <w:i w:val="0"/>
                <w:iCs w:val="0"/>
                <w:color w:val="auto"/>
                <w:sz w:val="21"/>
                <w:szCs w:val="21"/>
                <w:highlight w:val="none"/>
                <w:u w:val="none"/>
              </w:rPr>
            </w:pPr>
          </w:p>
        </w:tc>
      </w:tr>
      <w:tr w14:paraId="7682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17" w:type="pct"/>
            <w:gridSpan w:val="2"/>
            <w:tcBorders>
              <w:top w:val="single" w:color="000000" w:sz="4" w:space="0"/>
              <w:left w:val="single" w:color="000000" w:sz="4" w:space="0"/>
              <w:bottom w:val="single" w:color="000000" w:sz="4" w:space="0"/>
              <w:right w:val="single" w:color="000000" w:sz="4" w:space="0"/>
            </w:tcBorders>
            <w:noWrap w:val="0"/>
            <w:vAlign w:val="center"/>
          </w:tcPr>
          <w:p w14:paraId="5D7C19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考核结果</w:t>
            </w:r>
          </w:p>
        </w:tc>
        <w:tc>
          <w:tcPr>
            <w:tcW w:w="667" w:type="pct"/>
            <w:gridSpan w:val="2"/>
            <w:tcBorders>
              <w:top w:val="single" w:color="000000" w:sz="4" w:space="0"/>
              <w:left w:val="single" w:color="000000" w:sz="4" w:space="0"/>
              <w:bottom w:val="single" w:color="000000" w:sz="4" w:space="0"/>
              <w:right w:val="single" w:color="000000" w:sz="4" w:space="0"/>
            </w:tcBorders>
            <w:noWrap w:val="0"/>
            <w:vAlign w:val="center"/>
          </w:tcPr>
          <w:p w14:paraId="53509245">
            <w:pPr>
              <w:jc w:val="center"/>
              <w:rPr>
                <w:rFonts w:hint="default" w:ascii="Times New Roman" w:hAnsi="Times New Roman" w:eastAsia="宋体" w:cs="Times New Roman"/>
                <w:b/>
                <w:bCs/>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noWrap w:val="0"/>
            <w:vAlign w:val="center"/>
          </w:tcPr>
          <w:p w14:paraId="26DE053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合格</w:t>
            </w:r>
          </w:p>
        </w:tc>
        <w:tc>
          <w:tcPr>
            <w:tcW w:w="923" w:type="pct"/>
            <w:gridSpan w:val="2"/>
            <w:tcBorders>
              <w:top w:val="single" w:color="000000" w:sz="4" w:space="0"/>
              <w:left w:val="single" w:color="000000" w:sz="4" w:space="0"/>
              <w:bottom w:val="single" w:color="000000" w:sz="4" w:space="0"/>
              <w:right w:val="single" w:color="000000" w:sz="4" w:space="0"/>
            </w:tcBorders>
            <w:noWrap/>
            <w:vAlign w:val="center"/>
          </w:tcPr>
          <w:p w14:paraId="31E80D84">
            <w:pPr>
              <w:jc w:val="center"/>
              <w:rPr>
                <w:rFonts w:hint="default" w:ascii="Times New Roman" w:hAnsi="Times New Roman" w:eastAsia="宋体" w:cs="Times New Roman"/>
                <w:i w:val="0"/>
                <w:iCs w:val="0"/>
                <w:color w:val="auto"/>
                <w:sz w:val="22"/>
                <w:szCs w:val="22"/>
                <w:highlight w:val="none"/>
                <w:u w:val="none"/>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7DFE83F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不合格</w:t>
            </w:r>
          </w:p>
        </w:tc>
        <w:tc>
          <w:tcPr>
            <w:tcW w:w="903" w:type="pct"/>
            <w:gridSpan w:val="2"/>
            <w:tcBorders>
              <w:top w:val="single" w:color="000000" w:sz="4" w:space="0"/>
              <w:left w:val="single" w:color="000000" w:sz="4" w:space="0"/>
              <w:bottom w:val="single" w:color="000000" w:sz="4" w:space="0"/>
              <w:right w:val="single" w:color="000000" w:sz="4" w:space="0"/>
            </w:tcBorders>
            <w:noWrap/>
            <w:vAlign w:val="center"/>
          </w:tcPr>
          <w:p w14:paraId="201025AD">
            <w:pPr>
              <w:jc w:val="center"/>
              <w:rPr>
                <w:rFonts w:hint="default" w:ascii="Times New Roman" w:hAnsi="Times New Roman" w:eastAsia="宋体" w:cs="Times New Roman"/>
                <w:b/>
                <w:bCs/>
                <w:i w:val="0"/>
                <w:iCs w:val="0"/>
                <w:color w:val="auto"/>
                <w:sz w:val="21"/>
                <w:szCs w:val="21"/>
                <w:highlight w:val="none"/>
                <w:u w:val="none"/>
              </w:rPr>
            </w:pPr>
          </w:p>
        </w:tc>
      </w:tr>
      <w:tr w14:paraId="1BEB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17" w:type="pct"/>
            <w:gridSpan w:val="2"/>
            <w:tcBorders>
              <w:top w:val="single" w:color="000000" w:sz="4" w:space="0"/>
              <w:left w:val="single" w:color="000000" w:sz="4" w:space="0"/>
              <w:bottom w:val="single" w:color="000000" w:sz="4" w:space="0"/>
              <w:right w:val="single" w:color="000000" w:sz="4" w:space="0"/>
            </w:tcBorders>
            <w:noWrap w:val="0"/>
            <w:vAlign w:val="center"/>
          </w:tcPr>
          <w:p w14:paraId="4E9BFE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意见及建议</w:t>
            </w:r>
          </w:p>
        </w:tc>
        <w:tc>
          <w:tcPr>
            <w:tcW w:w="4382" w:type="pct"/>
            <w:gridSpan w:val="8"/>
            <w:tcBorders>
              <w:top w:val="single" w:color="000000" w:sz="4" w:space="0"/>
              <w:left w:val="single" w:color="000000" w:sz="4" w:space="0"/>
              <w:bottom w:val="single" w:color="000000" w:sz="4" w:space="0"/>
              <w:right w:val="single" w:color="000000" w:sz="4" w:space="0"/>
            </w:tcBorders>
            <w:noWrap w:val="0"/>
            <w:vAlign w:val="center"/>
          </w:tcPr>
          <w:p w14:paraId="1CE7961F">
            <w:pPr>
              <w:jc w:val="center"/>
              <w:rPr>
                <w:rFonts w:hint="default" w:ascii="Times New Roman" w:hAnsi="Times New Roman" w:eastAsia="宋体" w:cs="Times New Roman"/>
                <w:b/>
                <w:bCs/>
                <w:i w:val="0"/>
                <w:iCs w:val="0"/>
                <w:color w:val="auto"/>
                <w:sz w:val="21"/>
                <w:szCs w:val="21"/>
                <w:highlight w:val="none"/>
                <w:u w:val="none"/>
              </w:rPr>
            </w:pPr>
          </w:p>
        </w:tc>
      </w:tr>
      <w:tr w14:paraId="3AE2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7" w:type="pct"/>
            <w:gridSpan w:val="2"/>
            <w:tcBorders>
              <w:top w:val="single" w:color="000000" w:sz="4" w:space="0"/>
              <w:left w:val="single" w:color="000000" w:sz="4" w:space="0"/>
              <w:bottom w:val="single" w:color="000000" w:sz="4" w:space="0"/>
              <w:right w:val="single" w:color="000000" w:sz="4" w:space="0"/>
            </w:tcBorders>
            <w:noWrap/>
            <w:vAlign w:val="center"/>
          </w:tcPr>
          <w:p w14:paraId="25B177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说明</w:t>
            </w:r>
          </w:p>
        </w:tc>
        <w:tc>
          <w:tcPr>
            <w:tcW w:w="2101" w:type="pct"/>
            <w:gridSpan w:val="3"/>
            <w:tcBorders>
              <w:top w:val="single" w:color="000000" w:sz="4" w:space="0"/>
              <w:left w:val="single" w:color="000000" w:sz="4" w:space="0"/>
              <w:bottom w:val="single" w:color="000000" w:sz="4" w:space="0"/>
              <w:right w:val="single" w:color="000000" w:sz="4" w:space="0"/>
            </w:tcBorders>
            <w:noWrap/>
            <w:vAlign w:val="center"/>
          </w:tcPr>
          <w:p w14:paraId="0FF15ADD">
            <w:pPr>
              <w:jc w:val="center"/>
              <w:rPr>
                <w:rFonts w:hint="default" w:ascii="Times New Roman" w:hAnsi="Times New Roman" w:eastAsia="宋体" w:cs="Times New Roman"/>
                <w:b/>
                <w:bCs/>
                <w:i w:val="0"/>
                <w:iCs w:val="0"/>
                <w:color w:val="auto"/>
                <w:sz w:val="21"/>
                <w:szCs w:val="21"/>
                <w:highlight w:val="none"/>
                <w:u w:val="none"/>
              </w:rPr>
            </w:pPr>
          </w:p>
        </w:tc>
        <w:tc>
          <w:tcPr>
            <w:tcW w:w="2281" w:type="pct"/>
            <w:gridSpan w:val="5"/>
            <w:tcBorders>
              <w:top w:val="single" w:color="000000" w:sz="4" w:space="0"/>
              <w:left w:val="single" w:color="000000" w:sz="4" w:space="0"/>
              <w:bottom w:val="single" w:color="000000" w:sz="4" w:space="0"/>
              <w:right w:val="single" w:color="000000" w:sz="4" w:space="0"/>
            </w:tcBorders>
            <w:noWrap w:val="0"/>
            <w:vAlign w:val="center"/>
          </w:tcPr>
          <w:p w14:paraId="1A9A1E81">
            <w:pPr>
              <w:jc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如评委在检查时指出绿化不当的地方，而服务单位人员态度懒散，置之不理。评委有权追扣分数（5-10分）</w:t>
            </w:r>
          </w:p>
        </w:tc>
      </w:tr>
    </w:tbl>
    <w:p w14:paraId="18D30BFB">
      <w:pPr>
        <w:tabs>
          <w:tab w:val="left" w:pos="2340"/>
        </w:tabs>
        <w:autoSpaceDE w:val="0"/>
        <w:autoSpaceDN w:val="0"/>
        <w:adjustRightInd w:val="0"/>
        <w:spacing w:line="360" w:lineRule="auto"/>
        <w:jc w:val="center"/>
        <w:rPr>
          <w:rFonts w:ascii="Times New Roman" w:hAnsi="Times New Roman" w:eastAsia="宋体" w:cs="Times New Roman"/>
          <w:b/>
          <w:color w:val="auto"/>
          <w:kern w:val="0"/>
          <w:szCs w:val="21"/>
          <w:highlight w:val="none"/>
          <w:lang w:bidi="ar"/>
        </w:rPr>
      </w:pPr>
    </w:p>
    <w:p w14:paraId="303F775C">
      <w:pPr>
        <w:tabs>
          <w:tab w:val="left" w:pos="2340"/>
        </w:tabs>
        <w:autoSpaceDE w:val="0"/>
        <w:autoSpaceDN w:val="0"/>
        <w:adjustRightInd w:val="0"/>
        <w:spacing w:line="360" w:lineRule="auto"/>
        <w:jc w:val="left"/>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考核单位：                     考核人：                        考核时间：</w:t>
      </w:r>
    </w:p>
    <w:p w14:paraId="0F6029B1">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注：1</w:t>
      </w:r>
      <w:r>
        <w:rPr>
          <w:rFonts w:hint="default" w:ascii="Times New Roman" w:hAnsi="Times New Roman"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本考核评比实行百分制</w:t>
      </w:r>
      <w:r>
        <w:rPr>
          <w:rFonts w:hint="default" w:ascii="Times New Roman" w:hAnsi="Times New Roman"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与实际服务费挂钩。</w:t>
      </w:r>
    </w:p>
    <w:p w14:paraId="0B3BC6B1">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2.</w:t>
      </w:r>
      <w:r>
        <w:rPr>
          <w:rFonts w:hint="default" w:ascii="Times New Roman" w:hAnsi="Times New Roman" w:eastAsia="宋体" w:cs="Times New Roman"/>
          <w:kern w:val="0"/>
          <w:sz w:val="21"/>
          <w:szCs w:val="21"/>
          <w:highlight w:val="none"/>
          <w:lang w:val="en-US" w:eastAsia="zh-CN" w:bidi="ar"/>
        </w:rPr>
        <w:t>每项考评对应无扣分的，实得分等于应得分。</w:t>
      </w:r>
    </w:p>
    <w:p w14:paraId="5832187B">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3.采购人</w:t>
      </w:r>
      <w:r>
        <w:rPr>
          <w:rFonts w:hint="default" w:ascii="Times New Roman" w:hAnsi="Times New Roman" w:eastAsia="宋体" w:cs="Times New Roman"/>
          <w:kern w:val="0"/>
          <w:sz w:val="21"/>
          <w:szCs w:val="21"/>
          <w:highlight w:val="none"/>
          <w:lang w:val="en-US" w:eastAsia="zh-CN" w:bidi="ar"/>
        </w:rPr>
        <w:t>或其权属服务站点每月根据考评结果情况支付实际服务费给服务单位：</w:t>
      </w:r>
    </w:p>
    <w:p w14:paraId="557694F8">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当实际考核项目总分满分为100分，如</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或其权属服务站点对服务单位的服务考核评分达到90分或以上的，该月服务费全额支付；如</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或其权属服务站点对服务单位的服务考核评分不足90分的，该月实际支付的服务费=该月应支付服务费×当月考核评分占比；如发现累计两个月未达到60分时，且服务单位没有提供令</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或其权属服务站点认可的整改方案的，</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有权单方解除合同。</w:t>
      </w:r>
    </w:p>
    <w:p w14:paraId="207EE625">
      <w:pPr>
        <w:jc w:val="center"/>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br w:type="page"/>
      </w:r>
      <w:r>
        <w:rPr>
          <w:rFonts w:hint="default" w:ascii="Times New Roman" w:hAnsi="Times New Roman" w:eastAsia="宋体" w:cs="Times New Roman"/>
          <w:b/>
          <w:color w:val="auto"/>
          <w:kern w:val="0"/>
          <w:szCs w:val="21"/>
          <w:highlight w:val="none"/>
          <w:lang w:val="en-US" w:eastAsia="zh-CN" w:bidi="ar"/>
        </w:rPr>
        <w:t>2</w:t>
      </w:r>
      <w:r>
        <w:rPr>
          <w:rFonts w:hint="default" w:ascii="Times New Roman" w:hAnsi="Times New Roman" w:eastAsia="宋体" w:cs="Times New Roman"/>
          <w:b/>
          <w:color w:val="auto"/>
          <w:kern w:val="0"/>
          <w:szCs w:val="21"/>
          <w:highlight w:val="none"/>
          <w:lang w:bidi="ar"/>
        </w:rPr>
        <w:t>.</w:t>
      </w:r>
      <w:r>
        <w:rPr>
          <w:rFonts w:hint="default" w:ascii="Times New Roman" w:hAnsi="Times New Roman" w:eastAsia="宋体" w:cs="Times New Roman"/>
          <w:b/>
          <w:color w:val="auto"/>
          <w:kern w:val="0"/>
          <w:szCs w:val="21"/>
          <w:highlight w:val="none"/>
          <w:lang w:val="en-US" w:eastAsia="zh-CN" w:bidi="ar"/>
        </w:rPr>
        <w:t>3</w:t>
      </w:r>
      <w:r>
        <w:rPr>
          <w:rFonts w:hint="default" w:ascii="Times New Roman" w:hAnsi="Times New Roman" w:eastAsia="宋体" w:cs="Times New Roman"/>
          <w:b/>
          <w:color w:val="auto"/>
          <w:kern w:val="0"/>
          <w:szCs w:val="21"/>
          <w:highlight w:val="none"/>
          <w:lang w:bidi="ar"/>
        </w:rPr>
        <w:t>《清洁保洁、绿化养护、除“四害”及灭蚁防治考核评分标准（适用于除“四害”及灭蚁项目）》</w:t>
      </w:r>
    </w:p>
    <w:tbl>
      <w:tblPr>
        <w:tblStyle w:val="27"/>
        <w:tblpPr w:leftFromText="180" w:rightFromText="180" w:vertAnchor="text" w:horzAnchor="page" w:tblpX="1059" w:tblpY="23"/>
        <w:tblOverlap w:val="never"/>
        <w:tblW w:w="51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43"/>
        <w:gridCol w:w="1356"/>
        <w:gridCol w:w="1187"/>
        <w:gridCol w:w="137"/>
        <w:gridCol w:w="1316"/>
        <w:gridCol w:w="1035"/>
        <w:gridCol w:w="1168"/>
        <w:gridCol w:w="748"/>
        <w:gridCol w:w="1072"/>
      </w:tblGrid>
      <w:tr w14:paraId="215B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93" w:type="pct"/>
            <w:noWrap w:val="0"/>
            <w:vAlign w:val="center"/>
          </w:tcPr>
          <w:p w14:paraId="19993C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1760" w:type="pct"/>
            <w:gridSpan w:val="3"/>
            <w:noWrap w:val="0"/>
            <w:vAlign w:val="center"/>
          </w:tcPr>
          <w:p w14:paraId="4BFB19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现场考核</w:t>
            </w:r>
          </w:p>
        </w:tc>
        <w:tc>
          <w:tcPr>
            <w:tcW w:w="1293" w:type="pct"/>
            <w:gridSpan w:val="3"/>
            <w:noWrap w:val="0"/>
            <w:vAlign w:val="center"/>
          </w:tcPr>
          <w:p w14:paraId="3507E4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扣分办法</w:t>
            </w:r>
          </w:p>
        </w:tc>
        <w:tc>
          <w:tcPr>
            <w:tcW w:w="606" w:type="pct"/>
            <w:noWrap w:val="0"/>
            <w:vAlign w:val="center"/>
          </w:tcPr>
          <w:p w14:paraId="625452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考核项目总分</w:t>
            </w:r>
          </w:p>
        </w:tc>
        <w:tc>
          <w:tcPr>
            <w:tcW w:w="389" w:type="pct"/>
            <w:noWrap w:val="0"/>
            <w:vAlign w:val="center"/>
          </w:tcPr>
          <w:p w14:paraId="4D1E72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检查</w:t>
            </w:r>
          </w:p>
          <w:p w14:paraId="213CB9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扣分</w:t>
            </w:r>
          </w:p>
        </w:tc>
        <w:tc>
          <w:tcPr>
            <w:tcW w:w="556" w:type="pct"/>
            <w:noWrap w:val="0"/>
            <w:vAlign w:val="center"/>
          </w:tcPr>
          <w:p w14:paraId="206378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考核项目</w:t>
            </w:r>
          </w:p>
          <w:p w14:paraId="12225C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得分</w:t>
            </w:r>
          </w:p>
        </w:tc>
      </w:tr>
      <w:tr w14:paraId="3897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93" w:type="pct"/>
            <w:vMerge w:val="restart"/>
            <w:noWrap w:val="0"/>
            <w:vAlign w:val="center"/>
          </w:tcPr>
          <w:p w14:paraId="22C95E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760" w:type="pct"/>
            <w:gridSpan w:val="3"/>
            <w:noWrap w:val="0"/>
            <w:vAlign w:val="center"/>
          </w:tcPr>
          <w:p w14:paraId="405383B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必须具备“四害”消杀及白蚁防治上岗证。</w:t>
            </w:r>
          </w:p>
        </w:tc>
        <w:tc>
          <w:tcPr>
            <w:tcW w:w="1293" w:type="pct"/>
            <w:gridSpan w:val="3"/>
            <w:noWrap w:val="0"/>
            <w:vAlign w:val="center"/>
          </w:tcPr>
          <w:p w14:paraId="191047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不具备上岗证的，扣20分。</w:t>
            </w:r>
          </w:p>
        </w:tc>
        <w:tc>
          <w:tcPr>
            <w:tcW w:w="606" w:type="pct"/>
            <w:noWrap w:val="0"/>
            <w:vAlign w:val="center"/>
          </w:tcPr>
          <w:p w14:paraId="020FC9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389" w:type="pct"/>
            <w:noWrap w:val="0"/>
            <w:vAlign w:val="center"/>
          </w:tcPr>
          <w:p w14:paraId="6DB91E70">
            <w:pPr>
              <w:rPr>
                <w:rFonts w:hint="default" w:ascii="Times New Roman" w:hAnsi="Times New Roman" w:eastAsia="宋体" w:cs="Times New Roman"/>
                <w:i w:val="0"/>
                <w:iCs w:val="0"/>
                <w:color w:val="auto"/>
                <w:sz w:val="21"/>
                <w:szCs w:val="21"/>
                <w:highlight w:val="none"/>
                <w:u w:val="none"/>
              </w:rPr>
            </w:pPr>
          </w:p>
        </w:tc>
        <w:tc>
          <w:tcPr>
            <w:tcW w:w="556" w:type="pct"/>
            <w:noWrap w:val="0"/>
            <w:vAlign w:val="center"/>
          </w:tcPr>
          <w:p w14:paraId="4FB1218D">
            <w:pPr>
              <w:jc w:val="center"/>
              <w:rPr>
                <w:rFonts w:hint="default" w:ascii="Times New Roman" w:hAnsi="Times New Roman" w:eastAsia="宋体" w:cs="Times New Roman"/>
                <w:i w:val="0"/>
                <w:iCs w:val="0"/>
                <w:color w:val="auto"/>
                <w:sz w:val="21"/>
                <w:szCs w:val="21"/>
                <w:highlight w:val="none"/>
                <w:u w:val="none"/>
              </w:rPr>
            </w:pPr>
          </w:p>
        </w:tc>
      </w:tr>
      <w:tr w14:paraId="0F8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93" w:type="pct"/>
            <w:vMerge w:val="continue"/>
            <w:noWrap w:val="0"/>
            <w:vAlign w:val="center"/>
          </w:tcPr>
          <w:p w14:paraId="050B270F">
            <w:pPr>
              <w:jc w:val="center"/>
              <w:rPr>
                <w:rFonts w:hint="default" w:ascii="Times New Roman" w:hAnsi="Times New Roman" w:eastAsia="宋体" w:cs="Times New Roman"/>
                <w:i w:val="0"/>
                <w:iCs w:val="0"/>
                <w:color w:val="auto"/>
                <w:sz w:val="21"/>
                <w:szCs w:val="21"/>
                <w:highlight w:val="none"/>
                <w:u w:val="none"/>
              </w:rPr>
            </w:pPr>
          </w:p>
        </w:tc>
        <w:tc>
          <w:tcPr>
            <w:tcW w:w="1760" w:type="pct"/>
            <w:gridSpan w:val="3"/>
            <w:noWrap w:val="0"/>
            <w:vAlign w:val="center"/>
          </w:tcPr>
          <w:p w14:paraId="77A3146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对行政区域（</w:t>
            </w:r>
            <w:r>
              <w:rPr>
                <w:rFonts w:hint="default" w:ascii="Times New Roman" w:hAnsi="Times New Roman" w:cs="Times New Roman"/>
                <w:i w:val="0"/>
                <w:iCs w:val="0"/>
                <w:color w:val="auto"/>
                <w:kern w:val="0"/>
                <w:sz w:val="21"/>
                <w:szCs w:val="21"/>
                <w:highlight w:val="none"/>
                <w:u w:val="none"/>
                <w:lang w:val="en-US" w:eastAsia="zh-CN" w:bidi="ar"/>
              </w:rPr>
              <w:t>含</w:t>
            </w:r>
            <w:r>
              <w:rPr>
                <w:rFonts w:hint="default" w:ascii="Times New Roman" w:hAnsi="Times New Roman" w:eastAsia="宋体" w:cs="Times New Roman"/>
                <w:i w:val="0"/>
                <w:iCs w:val="0"/>
                <w:color w:val="auto"/>
                <w:kern w:val="0"/>
                <w:sz w:val="21"/>
                <w:szCs w:val="21"/>
                <w:highlight w:val="none"/>
                <w:u w:val="none"/>
                <w:lang w:val="en-US" w:eastAsia="zh-CN" w:bidi="ar"/>
              </w:rPr>
              <w:t>生产车间、办公楼内部）和生产区域实施喷洒式或烟雾式灭蚊子、苍蝇、蟑螂工作（特殊情况下应服从原水公司要求增加服务次数）：</w:t>
            </w:r>
          </w:p>
          <w:p w14:paraId="7CC4565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（1）越冬蚊杀灭阶段（每年12月至次年3月），每月一次：每月第1周周五开展1次集中消杀行动，逢法定节假日可适当调整；</w:t>
            </w:r>
          </w:p>
          <w:p w14:paraId="2804614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（2）应对准备阶段（4至5月），每周一次：每周五开展 1 次集中消杀行动；</w:t>
            </w:r>
          </w:p>
          <w:p w14:paraId="07C3095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（3）防控强化阶段（6至11月），每周二次：每周二、周五各开展1次集中消杀行动。</w:t>
            </w:r>
          </w:p>
        </w:tc>
        <w:tc>
          <w:tcPr>
            <w:tcW w:w="1293" w:type="pct"/>
            <w:gridSpan w:val="3"/>
            <w:noWrap w:val="0"/>
            <w:vAlign w:val="center"/>
          </w:tcPr>
          <w:p w14:paraId="4BC5E94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（1）越冬蚊杀灭阶段（每年12月至次年3月），灭蚊、灭蟑螂、灭蝇次数没按要求完成，每少一次扣20分。</w:t>
            </w:r>
          </w:p>
          <w:p w14:paraId="52D2ABD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（2）应对准备阶段（4至5月），灭蚊、灭蟑螂、灭蝇次数没按要求完成，每少一次扣5分。</w:t>
            </w:r>
          </w:p>
          <w:p w14:paraId="4B746B7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（3）防控强化阶段（6至11月），灭蚊、灭蟑螂、灭蝇次数没按要求完成，每少一次扣3分。</w:t>
            </w:r>
          </w:p>
        </w:tc>
        <w:tc>
          <w:tcPr>
            <w:tcW w:w="606" w:type="pct"/>
            <w:noWrap w:val="0"/>
            <w:vAlign w:val="center"/>
          </w:tcPr>
          <w:p w14:paraId="7AC068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389" w:type="pct"/>
            <w:noWrap w:val="0"/>
            <w:vAlign w:val="center"/>
          </w:tcPr>
          <w:p w14:paraId="43D5905C">
            <w:pPr>
              <w:rPr>
                <w:rFonts w:hint="default" w:ascii="Times New Roman" w:hAnsi="Times New Roman" w:eastAsia="宋体" w:cs="Times New Roman"/>
                <w:i w:val="0"/>
                <w:iCs w:val="0"/>
                <w:color w:val="auto"/>
                <w:sz w:val="21"/>
                <w:szCs w:val="21"/>
                <w:highlight w:val="none"/>
                <w:u w:val="none"/>
              </w:rPr>
            </w:pPr>
          </w:p>
        </w:tc>
        <w:tc>
          <w:tcPr>
            <w:tcW w:w="556" w:type="pct"/>
            <w:noWrap w:val="0"/>
            <w:vAlign w:val="center"/>
          </w:tcPr>
          <w:p w14:paraId="35E8010A">
            <w:pPr>
              <w:jc w:val="center"/>
              <w:rPr>
                <w:rFonts w:hint="default" w:ascii="Times New Roman" w:hAnsi="Times New Roman" w:eastAsia="宋体" w:cs="Times New Roman"/>
                <w:i w:val="0"/>
                <w:iCs w:val="0"/>
                <w:color w:val="auto"/>
                <w:sz w:val="21"/>
                <w:szCs w:val="21"/>
                <w:highlight w:val="none"/>
                <w:u w:val="none"/>
              </w:rPr>
            </w:pPr>
          </w:p>
        </w:tc>
      </w:tr>
      <w:tr w14:paraId="120F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93" w:type="pct"/>
            <w:vMerge w:val="continue"/>
            <w:noWrap w:val="0"/>
            <w:vAlign w:val="center"/>
          </w:tcPr>
          <w:p w14:paraId="0EEC3E9E">
            <w:pPr>
              <w:jc w:val="center"/>
              <w:rPr>
                <w:rFonts w:hint="default" w:ascii="Times New Roman" w:hAnsi="Times New Roman" w:eastAsia="宋体" w:cs="Times New Roman"/>
                <w:i w:val="0"/>
                <w:iCs w:val="0"/>
                <w:color w:val="auto"/>
                <w:sz w:val="21"/>
                <w:szCs w:val="21"/>
                <w:highlight w:val="none"/>
                <w:u w:val="none"/>
              </w:rPr>
            </w:pPr>
          </w:p>
        </w:tc>
        <w:tc>
          <w:tcPr>
            <w:tcW w:w="1760" w:type="pct"/>
            <w:gridSpan w:val="3"/>
            <w:noWrap w:val="0"/>
            <w:vAlign w:val="center"/>
          </w:tcPr>
          <w:p w14:paraId="24AF81D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每月灭鼠次数不少于4次。</w:t>
            </w:r>
          </w:p>
        </w:tc>
        <w:tc>
          <w:tcPr>
            <w:tcW w:w="1293" w:type="pct"/>
            <w:gridSpan w:val="3"/>
            <w:noWrap w:val="0"/>
            <w:vAlign w:val="center"/>
          </w:tcPr>
          <w:p w14:paraId="2E1C030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灭鼠次数没按要求完成，每少一次扣5分。</w:t>
            </w:r>
          </w:p>
        </w:tc>
        <w:tc>
          <w:tcPr>
            <w:tcW w:w="606" w:type="pct"/>
            <w:noWrap w:val="0"/>
            <w:vAlign w:val="center"/>
          </w:tcPr>
          <w:p w14:paraId="6D5A86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389" w:type="pct"/>
            <w:noWrap w:val="0"/>
            <w:vAlign w:val="center"/>
          </w:tcPr>
          <w:p w14:paraId="156AF1CB">
            <w:pPr>
              <w:rPr>
                <w:rFonts w:hint="default" w:ascii="Times New Roman" w:hAnsi="Times New Roman" w:eastAsia="宋体" w:cs="Times New Roman"/>
                <w:i w:val="0"/>
                <w:iCs w:val="0"/>
                <w:color w:val="auto"/>
                <w:sz w:val="21"/>
                <w:szCs w:val="21"/>
                <w:highlight w:val="none"/>
                <w:u w:val="none"/>
              </w:rPr>
            </w:pPr>
          </w:p>
        </w:tc>
        <w:tc>
          <w:tcPr>
            <w:tcW w:w="556" w:type="pct"/>
            <w:noWrap w:val="0"/>
            <w:vAlign w:val="center"/>
          </w:tcPr>
          <w:p w14:paraId="694628BB">
            <w:pPr>
              <w:jc w:val="center"/>
              <w:rPr>
                <w:rFonts w:hint="default" w:ascii="Times New Roman" w:hAnsi="Times New Roman" w:eastAsia="宋体" w:cs="Times New Roman"/>
                <w:i w:val="0"/>
                <w:iCs w:val="0"/>
                <w:color w:val="auto"/>
                <w:sz w:val="21"/>
                <w:szCs w:val="21"/>
                <w:highlight w:val="none"/>
                <w:u w:val="none"/>
              </w:rPr>
            </w:pPr>
          </w:p>
        </w:tc>
      </w:tr>
      <w:tr w14:paraId="7C79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93" w:type="pct"/>
            <w:vMerge w:val="continue"/>
            <w:noWrap w:val="0"/>
            <w:vAlign w:val="center"/>
          </w:tcPr>
          <w:p w14:paraId="6CEF1911">
            <w:pPr>
              <w:jc w:val="center"/>
              <w:rPr>
                <w:rFonts w:hint="default" w:ascii="Times New Roman" w:hAnsi="Times New Roman" w:eastAsia="宋体" w:cs="Times New Roman"/>
                <w:i w:val="0"/>
                <w:iCs w:val="0"/>
                <w:color w:val="auto"/>
                <w:sz w:val="21"/>
                <w:szCs w:val="21"/>
                <w:highlight w:val="none"/>
                <w:u w:val="none"/>
              </w:rPr>
            </w:pPr>
          </w:p>
        </w:tc>
        <w:tc>
          <w:tcPr>
            <w:tcW w:w="1760" w:type="pct"/>
            <w:gridSpan w:val="3"/>
            <w:noWrap w:val="0"/>
            <w:vAlign w:val="center"/>
          </w:tcPr>
          <w:p w14:paraId="4CA5A1B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每月对公司所有区域进行白蚁检查及处理不少于2次。</w:t>
            </w:r>
          </w:p>
        </w:tc>
        <w:tc>
          <w:tcPr>
            <w:tcW w:w="1293" w:type="pct"/>
            <w:gridSpan w:val="3"/>
            <w:noWrap w:val="0"/>
            <w:vAlign w:val="center"/>
          </w:tcPr>
          <w:p w14:paraId="360640C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白蚁检查及处理没按要求完成，每次扣5分。</w:t>
            </w:r>
          </w:p>
        </w:tc>
        <w:tc>
          <w:tcPr>
            <w:tcW w:w="606" w:type="pct"/>
            <w:noWrap w:val="0"/>
            <w:vAlign w:val="center"/>
          </w:tcPr>
          <w:p w14:paraId="6670E0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389" w:type="pct"/>
            <w:noWrap w:val="0"/>
            <w:vAlign w:val="center"/>
          </w:tcPr>
          <w:p w14:paraId="11D29CE9">
            <w:pPr>
              <w:rPr>
                <w:rFonts w:hint="default" w:ascii="Times New Roman" w:hAnsi="Times New Roman" w:eastAsia="宋体" w:cs="Times New Roman"/>
                <w:i w:val="0"/>
                <w:iCs w:val="0"/>
                <w:color w:val="auto"/>
                <w:sz w:val="21"/>
                <w:szCs w:val="21"/>
                <w:highlight w:val="none"/>
                <w:u w:val="none"/>
              </w:rPr>
            </w:pPr>
          </w:p>
        </w:tc>
        <w:tc>
          <w:tcPr>
            <w:tcW w:w="556" w:type="pct"/>
            <w:noWrap w:val="0"/>
            <w:vAlign w:val="center"/>
          </w:tcPr>
          <w:p w14:paraId="181797FF">
            <w:pPr>
              <w:jc w:val="center"/>
              <w:rPr>
                <w:rFonts w:hint="default" w:ascii="Times New Roman" w:hAnsi="Times New Roman" w:eastAsia="宋体" w:cs="Times New Roman"/>
                <w:i w:val="0"/>
                <w:iCs w:val="0"/>
                <w:color w:val="auto"/>
                <w:sz w:val="21"/>
                <w:szCs w:val="21"/>
                <w:highlight w:val="none"/>
                <w:u w:val="none"/>
              </w:rPr>
            </w:pPr>
          </w:p>
        </w:tc>
      </w:tr>
      <w:tr w14:paraId="2AA3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93" w:type="pct"/>
            <w:vMerge w:val="continue"/>
            <w:noWrap w:val="0"/>
            <w:vAlign w:val="center"/>
          </w:tcPr>
          <w:p w14:paraId="0F4D7307">
            <w:pPr>
              <w:jc w:val="center"/>
              <w:rPr>
                <w:rFonts w:hint="default" w:ascii="Times New Roman" w:hAnsi="Times New Roman" w:eastAsia="宋体" w:cs="Times New Roman"/>
                <w:i w:val="0"/>
                <w:iCs w:val="0"/>
                <w:color w:val="auto"/>
                <w:sz w:val="21"/>
                <w:szCs w:val="21"/>
                <w:highlight w:val="none"/>
                <w:u w:val="none"/>
              </w:rPr>
            </w:pPr>
          </w:p>
        </w:tc>
        <w:tc>
          <w:tcPr>
            <w:tcW w:w="1760" w:type="pct"/>
            <w:gridSpan w:val="3"/>
            <w:noWrap w:val="0"/>
            <w:vAlign w:val="center"/>
          </w:tcPr>
          <w:p w14:paraId="4D271A9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没有及时清理动物尸体及无害化处理。</w:t>
            </w:r>
          </w:p>
        </w:tc>
        <w:tc>
          <w:tcPr>
            <w:tcW w:w="1293" w:type="pct"/>
            <w:gridSpan w:val="3"/>
            <w:noWrap w:val="0"/>
            <w:vAlign w:val="center"/>
          </w:tcPr>
          <w:p w14:paraId="76C8A17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每发现一次扣2分。</w:t>
            </w:r>
          </w:p>
        </w:tc>
        <w:tc>
          <w:tcPr>
            <w:tcW w:w="606" w:type="pct"/>
            <w:noWrap w:val="0"/>
            <w:vAlign w:val="center"/>
          </w:tcPr>
          <w:p w14:paraId="041116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389" w:type="pct"/>
            <w:noWrap w:val="0"/>
            <w:vAlign w:val="center"/>
          </w:tcPr>
          <w:p w14:paraId="309680C1">
            <w:pPr>
              <w:jc w:val="center"/>
              <w:rPr>
                <w:rFonts w:hint="default" w:ascii="Times New Roman" w:hAnsi="Times New Roman" w:eastAsia="宋体" w:cs="Times New Roman"/>
                <w:i w:val="0"/>
                <w:iCs w:val="0"/>
                <w:color w:val="auto"/>
                <w:sz w:val="21"/>
                <w:szCs w:val="21"/>
                <w:highlight w:val="none"/>
                <w:u w:val="none"/>
              </w:rPr>
            </w:pPr>
          </w:p>
        </w:tc>
        <w:tc>
          <w:tcPr>
            <w:tcW w:w="556" w:type="pct"/>
            <w:noWrap w:val="0"/>
            <w:vAlign w:val="center"/>
          </w:tcPr>
          <w:p w14:paraId="6117192D">
            <w:pPr>
              <w:jc w:val="center"/>
              <w:rPr>
                <w:rFonts w:hint="default" w:ascii="Times New Roman" w:hAnsi="Times New Roman" w:eastAsia="宋体" w:cs="Times New Roman"/>
                <w:i w:val="0"/>
                <w:iCs w:val="0"/>
                <w:color w:val="auto"/>
                <w:sz w:val="21"/>
                <w:szCs w:val="21"/>
                <w:highlight w:val="none"/>
                <w:u w:val="none"/>
              </w:rPr>
            </w:pPr>
          </w:p>
        </w:tc>
      </w:tr>
      <w:tr w14:paraId="685F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393" w:type="pct"/>
            <w:noWrap w:val="0"/>
            <w:vAlign w:val="center"/>
          </w:tcPr>
          <w:p w14:paraId="323029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760" w:type="pct"/>
            <w:gridSpan w:val="3"/>
            <w:noWrap w:val="0"/>
            <w:vAlign w:val="center"/>
          </w:tcPr>
          <w:p w14:paraId="43D0CBA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工作未落实，现场负责人没有做好每天监督检查记录和存档；被</w:t>
            </w:r>
            <w:r>
              <w:rPr>
                <w:rFonts w:hint="default" w:ascii="Times New Roman" w:hAnsi="Times New Roman" w:cs="Times New Roman"/>
                <w:i w:val="0"/>
                <w:iCs w:val="0"/>
                <w:color w:val="auto"/>
                <w:kern w:val="0"/>
                <w:sz w:val="21"/>
                <w:szCs w:val="21"/>
                <w:highlight w:val="none"/>
                <w:u w:val="none"/>
                <w:lang w:val="en-US" w:eastAsia="zh-CN" w:bidi="ar"/>
              </w:rPr>
              <w:t>采购人</w:t>
            </w:r>
            <w:r>
              <w:rPr>
                <w:rFonts w:hint="default" w:ascii="Times New Roman" w:hAnsi="Times New Roman" w:eastAsia="宋体" w:cs="Times New Roman"/>
                <w:i w:val="0"/>
                <w:iCs w:val="0"/>
                <w:color w:val="auto"/>
                <w:kern w:val="0"/>
                <w:sz w:val="21"/>
                <w:szCs w:val="21"/>
                <w:highlight w:val="none"/>
                <w:u w:val="none"/>
                <w:lang w:val="en-US" w:eastAsia="zh-CN" w:bidi="ar"/>
              </w:rPr>
              <w:t>或运营项目批评或被媒体曝光的。</w:t>
            </w:r>
          </w:p>
        </w:tc>
        <w:tc>
          <w:tcPr>
            <w:tcW w:w="1293" w:type="pct"/>
            <w:gridSpan w:val="3"/>
            <w:noWrap w:val="0"/>
            <w:vAlign w:val="center"/>
          </w:tcPr>
          <w:p w14:paraId="4EE26F2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没做监督检查记录和存档、被</w:t>
            </w:r>
            <w:r>
              <w:rPr>
                <w:rFonts w:hint="default" w:ascii="Times New Roman" w:hAnsi="Times New Roman" w:cs="Times New Roman"/>
                <w:i w:val="0"/>
                <w:iCs w:val="0"/>
                <w:color w:val="auto"/>
                <w:kern w:val="0"/>
                <w:sz w:val="21"/>
                <w:szCs w:val="21"/>
                <w:highlight w:val="none"/>
                <w:u w:val="none"/>
                <w:lang w:val="en-US" w:eastAsia="zh-CN" w:bidi="ar"/>
              </w:rPr>
              <w:t>采购人</w:t>
            </w:r>
            <w:r>
              <w:rPr>
                <w:rFonts w:hint="default" w:ascii="Times New Roman" w:hAnsi="Times New Roman" w:eastAsia="宋体" w:cs="Times New Roman"/>
                <w:i w:val="0"/>
                <w:iCs w:val="0"/>
                <w:color w:val="auto"/>
                <w:kern w:val="0"/>
                <w:sz w:val="21"/>
                <w:szCs w:val="21"/>
                <w:highlight w:val="none"/>
                <w:u w:val="none"/>
                <w:lang w:val="en-US" w:eastAsia="zh-CN" w:bidi="ar"/>
              </w:rPr>
              <w:t>或运营项目、媒体曝光的，情况属实，每发现一次扣2分，扣完为止。</w:t>
            </w:r>
          </w:p>
        </w:tc>
        <w:tc>
          <w:tcPr>
            <w:tcW w:w="606" w:type="pct"/>
            <w:noWrap w:val="0"/>
            <w:vAlign w:val="center"/>
          </w:tcPr>
          <w:p w14:paraId="1409B9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389" w:type="pct"/>
            <w:noWrap w:val="0"/>
            <w:vAlign w:val="center"/>
          </w:tcPr>
          <w:p w14:paraId="4CACBE8F">
            <w:pPr>
              <w:jc w:val="center"/>
              <w:rPr>
                <w:rFonts w:hint="default" w:ascii="Times New Roman" w:hAnsi="Times New Roman" w:eastAsia="宋体" w:cs="Times New Roman"/>
                <w:i w:val="0"/>
                <w:iCs w:val="0"/>
                <w:color w:val="auto"/>
                <w:sz w:val="21"/>
                <w:szCs w:val="21"/>
                <w:highlight w:val="none"/>
                <w:u w:val="none"/>
              </w:rPr>
            </w:pPr>
          </w:p>
        </w:tc>
        <w:tc>
          <w:tcPr>
            <w:tcW w:w="556" w:type="pct"/>
            <w:noWrap w:val="0"/>
            <w:vAlign w:val="center"/>
          </w:tcPr>
          <w:p w14:paraId="55AEE65E">
            <w:pPr>
              <w:jc w:val="center"/>
              <w:rPr>
                <w:rFonts w:hint="default" w:ascii="Times New Roman" w:hAnsi="Times New Roman" w:eastAsia="宋体" w:cs="Times New Roman"/>
                <w:i w:val="0"/>
                <w:iCs w:val="0"/>
                <w:color w:val="auto"/>
                <w:sz w:val="21"/>
                <w:szCs w:val="21"/>
                <w:highlight w:val="none"/>
                <w:u w:val="none"/>
              </w:rPr>
            </w:pPr>
          </w:p>
        </w:tc>
      </w:tr>
      <w:tr w14:paraId="3E73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3" w:type="pct"/>
            <w:noWrap w:val="0"/>
            <w:vAlign w:val="center"/>
          </w:tcPr>
          <w:p w14:paraId="045AF7D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w:t>
            </w:r>
          </w:p>
        </w:tc>
        <w:tc>
          <w:tcPr>
            <w:tcW w:w="3660" w:type="pct"/>
            <w:gridSpan w:val="7"/>
            <w:noWrap w:val="0"/>
            <w:vAlign w:val="center"/>
          </w:tcPr>
          <w:p w14:paraId="246BFFB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100分</w:t>
            </w:r>
          </w:p>
        </w:tc>
        <w:tc>
          <w:tcPr>
            <w:tcW w:w="389" w:type="pct"/>
            <w:noWrap w:val="0"/>
            <w:vAlign w:val="center"/>
          </w:tcPr>
          <w:p w14:paraId="06E93B88">
            <w:pPr>
              <w:jc w:val="center"/>
              <w:rPr>
                <w:rFonts w:hint="default" w:ascii="Times New Roman" w:hAnsi="Times New Roman" w:eastAsia="宋体" w:cs="Times New Roman"/>
                <w:i w:val="0"/>
                <w:iCs w:val="0"/>
                <w:color w:val="auto"/>
                <w:sz w:val="21"/>
                <w:szCs w:val="21"/>
                <w:highlight w:val="none"/>
                <w:u w:val="none"/>
              </w:rPr>
            </w:pPr>
          </w:p>
        </w:tc>
        <w:tc>
          <w:tcPr>
            <w:tcW w:w="556" w:type="pct"/>
            <w:noWrap w:val="0"/>
            <w:vAlign w:val="center"/>
          </w:tcPr>
          <w:p w14:paraId="56AF5C01">
            <w:pPr>
              <w:jc w:val="center"/>
              <w:rPr>
                <w:rFonts w:hint="default" w:ascii="Times New Roman" w:hAnsi="Times New Roman" w:eastAsia="宋体" w:cs="Times New Roman"/>
                <w:i w:val="0"/>
                <w:iCs w:val="0"/>
                <w:color w:val="auto"/>
                <w:sz w:val="21"/>
                <w:szCs w:val="21"/>
                <w:highlight w:val="none"/>
                <w:u w:val="none"/>
              </w:rPr>
            </w:pPr>
          </w:p>
        </w:tc>
      </w:tr>
      <w:tr w14:paraId="115D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31" w:type="pct"/>
            <w:gridSpan w:val="2"/>
            <w:noWrap w:val="0"/>
            <w:vAlign w:val="center"/>
          </w:tcPr>
          <w:p w14:paraId="70F9C6D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考核结果</w:t>
            </w:r>
          </w:p>
        </w:tc>
        <w:tc>
          <w:tcPr>
            <w:tcW w:w="705" w:type="pct"/>
            <w:noWrap w:val="0"/>
            <w:vAlign w:val="center"/>
          </w:tcPr>
          <w:p w14:paraId="3078334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688" w:type="pct"/>
            <w:gridSpan w:val="2"/>
            <w:noWrap w:val="0"/>
            <w:vAlign w:val="center"/>
          </w:tcPr>
          <w:p w14:paraId="795FF5A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合格</w:t>
            </w:r>
          </w:p>
        </w:tc>
        <w:tc>
          <w:tcPr>
            <w:tcW w:w="1221" w:type="pct"/>
            <w:gridSpan w:val="2"/>
            <w:noWrap w:val="0"/>
            <w:vAlign w:val="center"/>
          </w:tcPr>
          <w:p w14:paraId="3689F1A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606" w:type="pct"/>
            <w:noWrap w:val="0"/>
            <w:vAlign w:val="center"/>
          </w:tcPr>
          <w:p w14:paraId="6EA5CA3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不合格</w:t>
            </w:r>
          </w:p>
        </w:tc>
        <w:tc>
          <w:tcPr>
            <w:tcW w:w="389" w:type="pct"/>
            <w:noWrap w:val="0"/>
            <w:vAlign w:val="center"/>
          </w:tcPr>
          <w:p w14:paraId="72B60C61">
            <w:pPr>
              <w:jc w:val="center"/>
              <w:rPr>
                <w:rFonts w:hint="default" w:ascii="Times New Roman" w:hAnsi="Times New Roman" w:eastAsia="宋体" w:cs="Times New Roman"/>
                <w:b/>
                <w:bCs/>
                <w:i w:val="0"/>
                <w:iCs w:val="0"/>
                <w:color w:val="auto"/>
                <w:sz w:val="21"/>
                <w:szCs w:val="21"/>
                <w:highlight w:val="none"/>
                <w:u w:val="none"/>
              </w:rPr>
            </w:pPr>
          </w:p>
        </w:tc>
        <w:tc>
          <w:tcPr>
            <w:tcW w:w="556" w:type="pct"/>
            <w:noWrap w:val="0"/>
            <w:vAlign w:val="center"/>
          </w:tcPr>
          <w:p w14:paraId="14DD61B7">
            <w:pPr>
              <w:jc w:val="center"/>
              <w:rPr>
                <w:rFonts w:hint="default" w:ascii="Times New Roman" w:hAnsi="Times New Roman" w:eastAsia="宋体" w:cs="Times New Roman"/>
                <w:b/>
                <w:bCs/>
                <w:i w:val="0"/>
                <w:iCs w:val="0"/>
                <w:color w:val="auto"/>
                <w:sz w:val="21"/>
                <w:szCs w:val="21"/>
                <w:highlight w:val="none"/>
                <w:u w:val="none"/>
              </w:rPr>
            </w:pPr>
          </w:p>
        </w:tc>
      </w:tr>
      <w:tr w14:paraId="479B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31" w:type="pct"/>
            <w:gridSpan w:val="2"/>
            <w:noWrap/>
            <w:vAlign w:val="center"/>
          </w:tcPr>
          <w:p w14:paraId="7913BF2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意见及建议</w:t>
            </w:r>
          </w:p>
        </w:tc>
        <w:tc>
          <w:tcPr>
            <w:tcW w:w="4168" w:type="pct"/>
            <w:gridSpan w:val="8"/>
            <w:noWrap w:val="0"/>
            <w:vAlign w:val="center"/>
          </w:tcPr>
          <w:p w14:paraId="423A4F54">
            <w:pPr>
              <w:jc w:val="center"/>
              <w:rPr>
                <w:rFonts w:hint="default" w:ascii="Times New Roman" w:hAnsi="Times New Roman" w:eastAsia="宋体" w:cs="Times New Roman"/>
                <w:b/>
                <w:bCs/>
                <w:i w:val="0"/>
                <w:iCs w:val="0"/>
                <w:color w:val="auto"/>
                <w:kern w:val="2"/>
                <w:sz w:val="21"/>
                <w:szCs w:val="21"/>
                <w:highlight w:val="none"/>
                <w:u w:val="none"/>
                <w:lang w:val="en-US" w:eastAsia="zh-CN" w:bidi="ar-SA"/>
              </w:rPr>
            </w:pPr>
          </w:p>
        </w:tc>
      </w:tr>
      <w:tr w14:paraId="43F3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1" w:type="pct"/>
            <w:gridSpan w:val="2"/>
            <w:noWrap/>
            <w:vAlign w:val="center"/>
          </w:tcPr>
          <w:p w14:paraId="57377F8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说明</w:t>
            </w:r>
          </w:p>
        </w:tc>
        <w:tc>
          <w:tcPr>
            <w:tcW w:w="2077" w:type="pct"/>
            <w:gridSpan w:val="4"/>
            <w:noWrap w:val="0"/>
            <w:vAlign w:val="center"/>
          </w:tcPr>
          <w:p w14:paraId="4D69B6C0">
            <w:pPr>
              <w:jc w:val="center"/>
              <w:rPr>
                <w:rFonts w:hint="default" w:ascii="Times New Roman" w:hAnsi="Times New Roman" w:eastAsia="宋体" w:cs="Times New Roman"/>
                <w:b/>
                <w:bCs/>
                <w:i w:val="0"/>
                <w:iCs w:val="0"/>
                <w:color w:val="auto"/>
                <w:kern w:val="2"/>
                <w:sz w:val="21"/>
                <w:szCs w:val="21"/>
                <w:highlight w:val="none"/>
                <w:u w:val="none"/>
                <w:lang w:val="en-US" w:eastAsia="zh-CN" w:bidi="ar-SA"/>
              </w:rPr>
            </w:pPr>
          </w:p>
        </w:tc>
        <w:tc>
          <w:tcPr>
            <w:tcW w:w="2090" w:type="pct"/>
            <w:gridSpan w:val="4"/>
            <w:noWrap w:val="0"/>
            <w:vAlign w:val="center"/>
          </w:tcPr>
          <w:p w14:paraId="5F1F377F">
            <w:pPr>
              <w:widowControl/>
              <w:jc w:val="center"/>
              <w:textAlignment w:val="center"/>
              <w:rPr>
                <w:rFonts w:hint="default" w:ascii="Times New Roman" w:hAnsi="Times New Roman" w:eastAsia="宋体" w:cs="Times New Roman"/>
                <w:b/>
                <w:bCs/>
                <w:i w:val="0"/>
                <w:iCs w:val="0"/>
                <w:color w:val="auto"/>
                <w:kern w:val="2"/>
                <w:sz w:val="21"/>
                <w:szCs w:val="21"/>
                <w:highlight w:val="none"/>
                <w:u w:val="none"/>
                <w:lang w:val="en-US" w:eastAsia="zh-CN" w:bidi="ar-SA"/>
              </w:rPr>
            </w:pPr>
            <w:r>
              <w:rPr>
                <w:rFonts w:hint="default" w:ascii="Times New Roman" w:hAnsi="Times New Roman" w:eastAsia="宋体" w:cs="Times New Roman"/>
                <w:b/>
                <w:bCs/>
                <w:i w:val="0"/>
                <w:iCs w:val="0"/>
                <w:color w:val="auto"/>
                <w:kern w:val="0"/>
                <w:sz w:val="21"/>
                <w:szCs w:val="21"/>
                <w:highlight w:val="none"/>
                <w:u w:val="none"/>
                <w:lang w:val="en-US" w:eastAsia="zh-CN" w:bidi="ar"/>
              </w:rPr>
              <w:t>如评委在检查时指出不当的地方，而服务单位人员态度懒散，置之不理。评委有权追扣分数</w:t>
            </w:r>
            <w:r>
              <w:rPr>
                <w:rFonts w:hint="default" w:ascii="Times New Roman" w:hAnsi="Times New Roman" w:cs="Times New Roman"/>
                <w:b/>
                <w:bCs/>
                <w:i w:val="0"/>
                <w:iCs w:val="0"/>
                <w:color w:val="auto"/>
                <w:kern w:val="0"/>
                <w:sz w:val="21"/>
                <w:szCs w:val="21"/>
                <w:highlight w:val="none"/>
                <w:u w:val="none"/>
                <w:lang w:val="en-US" w:eastAsia="zh-CN" w:bidi="ar"/>
              </w:rPr>
              <w:t>（</w:t>
            </w:r>
            <w:r>
              <w:rPr>
                <w:rFonts w:hint="default" w:ascii="Times New Roman" w:hAnsi="Times New Roman" w:eastAsia="宋体" w:cs="Times New Roman"/>
                <w:b/>
                <w:bCs/>
                <w:i w:val="0"/>
                <w:iCs w:val="0"/>
                <w:color w:val="auto"/>
                <w:kern w:val="0"/>
                <w:sz w:val="21"/>
                <w:szCs w:val="21"/>
                <w:highlight w:val="none"/>
                <w:u w:val="none"/>
                <w:lang w:val="en-US" w:eastAsia="zh-CN" w:bidi="ar"/>
              </w:rPr>
              <w:t>5-10分</w:t>
            </w:r>
            <w:r>
              <w:rPr>
                <w:rFonts w:hint="default" w:ascii="Times New Roman" w:hAnsi="Times New Roman" w:cs="Times New Roman"/>
                <w:b/>
                <w:bCs/>
                <w:i w:val="0"/>
                <w:iCs w:val="0"/>
                <w:color w:val="auto"/>
                <w:kern w:val="0"/>
                <w:sz w:val="21"/>
                <w:szCs w:val="21"/>
                <w:highlight w:val="none"/>
                <w:u w:val="none"/>
                <w:lang w:val="en-US" w:eastAsia="zh-CN" w:bidi="ar"/>
              </w:rPr>
              <w:t>）</w:t>
            </w:r>
          </w:p>
        </w:tc>
      </w:tr>
    </w:tbl>
    <w:p w14:paraId="0E9D6D1C">
      <w:pPr>
        <w:outlineLvl w:val="9"/>
        <w:rPr>
          <w:rFonts w:hint="default" w:ascii="Times New Roman" w:hAnsi="Times New Roman" w:eastAsia="宋体" w:cs="Times New Roman"/>
          <w:b/>
          <w:color w:val="auto"/>
          <w:kern w:val="0"/>
          <w:sz w:val="21"/>
          <w:szCs w:val="21"/>
          <w:highlight w:val="none"/>
          <w:lang w:bidi="ar"/>
        </w:rPr>
      </w:pPr>
    </w:p>
    <w:p w14:paraId="2CCB2132">
      <w:pPr>
        <w:tabs>
          <w:tab w:val="left" w:pos="2340"/>
        </w:tabs>
        <w:autoSpaceDE w:val="0"/>
        <w:autoSpaceDN w:val="0"/>
        <w:adjustRightInd w:val="0"/>
        <w:spacing w:line="360" w:lineRule="auto"/>
        <w:jc w:val="left"/>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考核单位：                     考核人：                        考核时间：</w:t>
      </w:r>
    </w:p>
    <w:p w14:paraId="31296E53">
      <w:pPr>
        <w:tabs>
          <w:tab w:val="left" w:pos="2340"/>
        </w:tabs>
        <w:autoSpaceDE w:val="0"/>
        <w:autoSpaceDN w:val="0"/>
        <w:adjustRightInd w:val="0"/>
        <w:spacing w:line="360" w:lineRule="auto"/>
        <w:jc w:val="left"/>
        <w:rPr>
          <w:rFonts w:hint="default" w:ascii="Times New Roman" w:hAnsi="Times New Roman" w:eastAsia="宋体" w:cs="Times New Roman"/>
          <w:color w:val="auto"/>
          <w:sz w:val="21"/>
          <w:szCs w:val="21"/>
          <w:highlight w:val="none"/>
        </w:rPr>
      </w:pPr>
    </w:p>
    <w:p w14:paraId="2FD06EF2">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注：1</w:t>
      </w:r>
      <w:r>
        <w:rPr>
          <w:rFonts w:hint="default" w:ascii="Times New Roman" w:hAnsi="Times New Roman"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本考核评比实行百分制</w:t>
      </w:r>
      <w:r>
        <w:rPr>
          <w:rFonts w:hint="default" w:ascii="Times New Roman" w:hAnsi="Times New Roman"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与实际服务费挂钩。</w:t>
      </w:r>
    </w:p>
    <w:p w14:paraId="1D614D59">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2.</w:t>
      </w:r>
      <w:r>
        <w:rPr>
          <w:rFonts w:hint="default" w:ascii="Times New Roman" w:hAnsi="Times New Roman" w:eastAsia="宋体" w:cs="Times New Roman"/>
          <w:kern w:val="0"/>
          <w:sz w:val="21"/>
          <w:szCs w:val="21"/>
          <w:highlight w:val="none"/>
          <w:lang w:val="en-US" w:eastAsia="zh-CN" w:bidi="ar"/>
        </w:rPr>
        <w:t>每项考评对应无扣分的，实得分等于应得分。</w:t>
      </w:r>
    </w:p>
    <w:p w14:paraId="5897A1D6">
      <w:pPr>
        <w:tabs>
          <w:tab w:val="left" w:pos="2340"/>
        </w:tabs>
        <w:autoSpaceDE w:val="0"/>
        <w:autoSpaceDN w:val="0"/>
        <w:adjustRightInd w:val="0"/>
        <w:spacing w:line="360" w:lineRule="auto"/>
        <w:ind w:firstLine="424" w:firstLineChars="202"/>
        <w:jc w:val="left"/>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kern w:val="0"/>
          <w:sz w:val="21"/>
          <w:szCs w:val="21"/>
          <w:highlight w:val="none"/>
          <w:lang w:val="en-US" w:eastAsia="zh-CN" w:bidi="ar"/>
        </w:rPr>
        <w:t>3.采购人</w:t>
      </w:r>
      <w:r>
        <w:rPr>
          <w:rFonts w:hint="default" w:ascii="Times New Roman" w:hAnsi="Times New Roman" w:eastAsia="宋体" w:cs="Times New Roman"/>
          <w:kern w:val="0"/>
          <w:sz w:val="21"/>
          <w:szCs w:val="21"/>
          <w:highlight w:val="none"/>
          <w:lang w:val="en-US" w:eastAsia="zh-CN" w:bidi="ar"/>
        </w:rPr>
        <w:t>或其权属服务站点每月根据考评结果情况支付实际服务费给服务单位：</w:t>
      </w:r>
    </w:p>
    <w:p w14:paraId="75338C1C">
      <w:pPr>
        <w:keepNext w:val="0"/>
        <w:keepLines w:val="0"/>
        <w:pageBreakBefore w:val="0"/>
        <w:widowControl/>
        <w:tabs>
          <w:tab w:val="left" w:pos="2340"/>
        </w:tabs>
        <w:kinsoku/>
        <w:wordWrap/>
        <w:overflowPunct/>
        <w:topLinePunct w:val="0"/>
        <w:autoSpaceDE w:val="0"/>
        <w:autoSpaceDN w:val="0"/>
        <w:bidi w:val="0"/>
        <w:spacing w:beforeLines="-2147483648" w:afterLines="-2147483648" w:line="360" w:lineRule="auto"/>
        <w:ind w:left="0" w:leftChars="0" w:right="0" w:rightChars="0" w:firstLine="424" w:firstLineChars="202"/>
        <w:jc w:val="left"/>
        <w:outlineLvl w:val="9"/>
        <w:rPr>
          <w:rFonts w:hint="default" w:ascii="Times New Roman" w:hAnsi="Times New Roman" w:eastAsia="宋体" w:cs="Times New Roman"/>
          <w:kern w:val="0"/>
          <w:sz w:val="21"/>
          <w:szCs w:val="21"/>
          <w:highlight w:val="none"/>
          <w:lang w:val="en-US" w:eastAsia="zh-CN" w:bidi="ar"/>
        </w:rPr>
        <w:sectPr>
          <w:headerReference r:id="rId9" w:type="default"/>
          <w:footerReference r:id="rId10" w:type="default"/>
          <w:pgSz w:w="11905" w:h="16838"/>
          <w:pgMar w:top="1440" w:right="1361" w:bottom="1440" w:left="1361"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default" w:ascii="Times New Roman" w:hAnsi="Times New Roman" w:eastAsia="宋体" w:cs="Times New Roman"/>
          <w:kern w:val="0"/>
          <w:sz w:val="21"/>
          <w:szCs w:val="21"/>
          <w:highlight w:val="none"/>
          <w:lang w:val="en-US" w:eastAsia="zh-CN" w:bidi="ar"/>
        </w:rPr>
        <w:t>当实际考核项目总分满分为100分，如</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或其权属服务站点对服务单位的服务考核评分达到90分或以上的，该月服务费全额支付；如</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或其权属服务站点对服务单位的服务考核评分不足90分的，该月实际支付的服务费=该月应支付服务费×当月考核评分占比；如发现累计两个月未达到60分时，且服务单位没有提供令</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或其权属服务站点认可的整改方案的，</w:t>
      </w:r>
      <w:r>
        <w:rPr>
          <w:rFonts w:hint="default" w:ascii="Times New Roman" w:hAnsi="Times New Roman" w:cs="Times New Roman"/>
          <w:kern w:val="0"/>
          <w:sz w:val="21"/>
          <w:szCs w:val="21"/>
          <w:highlight w:val="none"/>
          <w:lang w:val="en-US" w:eastAsia="zh-CN" w:bidi="ar"/>
        </w:rPr>
        <w:t>采购人</w:t>
      </w:r>
      <w:r>
        <w:rPr>
          <w:rFonts w:hint="default" w:ascii="Times New Roman" w:hAnsi="Times New Roman" w:eastAsia="宋体" w:cs="Times New Roman"/>
          <w:kern w:val="0"/>
          <w:sz w:val="21"/>
          <w:szCs w:val="21"/>
          <w:highlight w:val="none"/>
          <w:lang w:val="en-US" w:eastAsia="zh-CN" w:bidi="ar"/>
        </w:rPr>
        <w:t>有权单方解除合同。</w:t>
      </w:r>
    </w:p>
    <w:p w14:paraId="6888C0F8">
      <w:pPr>
        <w:autoSpaceDE w:val="0"/>
        <w:autoSpaceDN w:val="0"/>
        <w:adjustRightInd w:val="0"/>
        <w:jc w:val="left"/>
        <w:rPr>
          <w:rFonts w:hint="default" w:ascii="Times New Roman" w:hAnsi="Times New Roman" w:eastAsia="宋体" w:cs="Times New Roman"/>
          <w:b/>
          <w:color w:val="auto"/>
          <w:kern w:val="0"/>
          <w:szCs w:val="21"/>
          <w:highlight w:val="none"/>
          <w:lang w:val="en-US" w:eastAsia="zh-CN" w:bidi="ar"/>
        </w:rPr>
      </w:pPr>
      <w:r>
        <w:rPr>
          <w:rFonts w:hint="default" w:ascii="Times New Roman" w:hAnsi="Times New Roman" w:eastAsia="宋体" w:cs="Times New Roman"/>
          <w:b/>
          <w:color w:val="auto"/>
          <w:kern w:val="0"/>
          <w:szCs w:val="21"/>
          <w:highlight w:val="none"/>
          <w:lang w:val="en-US" w:eastAsia="zh-CN" w:bidi="ar"/>
        </w:rPr>
        <w:t>附件3</w:t>
      </w:r>
      <w:r>
        <w:rPr>
          <w:rFonts w:hint="default" w:ascii="Times New Roman" w:hAnsi="Times New Roman" w:cs="Times New Roman"/>
          <w:b/>
          <w:color w:val="auto"/>
          <w:kern w:val="0"/>
          <w:szCs w:val="21"/>
          <w:highlight w:val="none"/>
          <w:lang w:val="en-US" w:eastAsia="zh-CN" w:bidi="ar"/>
        </w:rPr>
        <w:t>：</w:t>
      </w:r>
      <w:r>
        <w:rPr>
          <w:rFonts w:hint="default" w:ascii="Times New Roman" w:hAnsi="Times New Roman" w:eastAsia="宋体" w:cs="Times New Roman"/>
          <w:b/>
          <w:color w:val="auto"/>
          <w:kern w:val="0"/>
          <w:szCs w:val="21"/>
          <w:highlight w:val="none"/>
          <w:lang w:val="en-US" w:eastAsia="zh-CN" w:bidi="ar"/>
        </w:rPr>
        <w:t>服务费用计价表</w:t>
      </w:r>
    </w:p>
    <w:p w14:paraId="3DF4CDCA">
      <w:pPr>
        <w:pStyle w:val="10"/>
        <w:jc w:val="center"/>
        <w:rPr>
          <w:rFonts w:hint="default" w:ascii="Times New Roman" w:hAnsi="Times New Roman" w:cs="Times New Roman"/>
          <w:lang w:val="en-US" w:eastAsia="zh-CN"/>
        </w:rPr>
      </w:pPr>
      <w:r>
        <w:rPr>
          <w:rFonts w:hint="eastAsia" w:cs="Times New Roman"/>
          <w:lang w:val="en-US" w:eastAsia="zh-CN"/>
        </w:rPr>
        <w:t>江库联网工程沙角泵站和泰岗圩泵站</w:t>
      </w:r>
      <w:r>
        <w:rPr>
          <w:rFonts w:hint="default" w:ascii="Times New Roman" w:hAnsi="Times New Roman" w:cs="Times New Roman"/>
          <w:lang w:val="en-US" w:eastAsia="zh-CN"/>
        </w:rPr>
        <w:t>2026-2027年度清洁保洁、绿化养护、除“四害”及灭蚁防治服务项目服务费计价表</w:t>
      </w:r>
    </w:p>
    <w:tbl>
      <w:tblPr>
        <w:tblStyle w:val="27"/>
        <w:tblW w:w="138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1602"/>
        <w:gridCol w:w="1199"/>
        <w:gridCol w:w="2012"/>
        <w:gridCol w:w="1390"/>
        <w:gridCol w:w="1239"/>
        <w:gridCol w:w="1873"/>
        <w:gridCol w:w="1876"/>
        <w:gridCol w:w="1713"/>
      </w:tblGrid>
      <w:tr w14:paraId="02E2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631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4D4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服务点</w:t>
            </w:r>
          </w:p>
        </w:tc>
        <w:tc>
          <w:tcPr>
            <w:tcW w:w="3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3A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服务项目</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137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服务面积</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D76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w:t>
            </w:r>
          </w:p>
        </w:tc>
        <w:tc>
          <w:tcPr>
            <w:tcW w:w="3749" w:type="dxa"/>
            <w:gridSpan w:val="2"/>
            <w:tcBorders>
              <w:top w:val="single" w:color="000000" w:sz="4" w:space="0"/>
              <w:left w:val="nil"/>
              <w:bottom w:val="single" w:color="000000" w:sz="4" w:space="0"/>
              <w:right w:val="single" w:color="000000" w:sz="4" w:space="0"/>
            </w:tcBorders>
            <w:shd w:val="clear" w:color="auto" w:fill="auto"/>
            <w:vAlign w:val="center"/>
          </w:tcPr>
          <w:p w14:paraId="0BAB993F">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金额（元）</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C02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16个月</w:t>
            </w:r>
          </w:p>
          <w:p w14:paraId="373BB6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总计费用</w:t>
            </w:r>
          </w:p>
          <w:p w14:paraId="21CF13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（不含税，元）</w:t>
            </w:r>
          </w:p>
        </w:tc>
      </w:tr>
      <w:tr w14:paraId="305F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6A0B">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7843">
            <w:pPr>
              <w:jc w:val="center"/>
              <w:rPr>
                <w:rFonts w:hint="default" w:ascii="Times New Roman" w:hAnsi="Times New Roman" w:eastAsia="宋体" w:cs="Times New Roman"/>
                <w:i w:val="0"/>
                <w:iCs w:val="0"/>
                <w:color w:val="000000"/>
                <w:sz w:val="24"/>
                <w:szCs w:val="24"/>
                <w:u w:val="none"/>
              </w:rPr>
            </w:pPr>
          </w:p>
        </w:tc>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AF17">
            <w:pPr>
              <w:jc w:val="center"/>
              <w:rPr>
                <w:rFonts w:hint="default" w:ascii="Times New Roman" w:hAnsi="Times New Roman" w:eastAsia="宋体" w:cs="Times New Roman"/>
                <w:i w:val="0"/>
                <w:iCs w:val="0"/>
                <w:color w:val="000000"/>
                <w:sz w:val="24"/>
                <w:szCs w:val="24"/>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0AFC">
            <w:pPr>
              <w:jc w:val="center"/>
              <w:rPr>
                <w:rFonts w:hint="default" w:ascii="Times New Roman" w:hAnsi="Times New Roman" w:eastAsia="宋体" w:cs="Times New Roman"/>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2001">
            <w:pPr>
              <w:jc w:val="center"/>
              <w:rPr>
                <w:rFonts w:hint="default" w:ascii="Times New Roman" w:hAnsi="Times New Roman" w:eastAsia="宋体" w:cs="Times New Roman"/>
                <w:i w:val="0"/>
                <w:iCs w:val="0"/>
                <w:color w:val="000000"/>
                <w:sz w:val="24"/>
                <w:szCs w:val="24"/>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71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不含税单价</w:t>
            </w:r>
          </w:p>
          <w:p w14:paraId="68B423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（元/㎡/月）</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B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不含税小计</w:t>
            </w:r>
          </w:p>
          <w:p w14:paraId="1F42D5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（元/月）</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BAB8">
            <w:pPr>
              <w:jc w:val="center"/>
              <w:rPr>
                <w:rFonts w:hint="default" w:ascii="Times New Roman" w:hAnsi="Times New Roman" w:eastAsia="宋体" w:cs="Times New Roman"/>
                <w:i w:val="0"/>
                <w:iCs w:val="0"/>
                <w:color w:val="000000"/>
                <w:sz w:val="22"/>
                <w:szCs w:val="22"/>
                <w:u w:val="none"/>
              </w:rPr>
            </w:pPr>
          </w:p>
        </w:tc>
      </w:tr>
      <w:tr w14:paraId="1B77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5D1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D7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江库联网工程沙角泵站</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96B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保洁服务</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14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室内行政办公区</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09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88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m² </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56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AF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1,275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8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20,400</w:t>
            </w:r>
          </w:p>
        </w:tc>
      </w:tr>
      <w:tr w14:paraId="3A6E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D14F">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EA7B">
            <w:pPr>
              <w:jc w:val="center"/>
              <w:rPr>
                <w:rFonts w:hint="default" w:ascii="Times New Roman" w:hAnsi="Times New Roman" w:eastAsia="宋体" w:cs="Times New Roman"/>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E4F3">
            <w:pPr>
              <w:jc w:val="center"/>
              <w:rPr>
                <w:rFonts w:hint="default" w:ascii="Times New Roman" w:hAnsi="Times New Roman" w:eastAsia="宋体" w:cs="Times New Roman"/>
                <w:i w:val="0"/>
                <w:iCs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2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道路</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3D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59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m²</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6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0.44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22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616</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CD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9,856</w:t>
            </w:r>
          </w:p>
        </w:tc>
      </w:tr>
      <w:tr w14:paraId="51A5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B1F2">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C6DE">
            <w:pPr>
              <w:jc w:val="center"/>
              <w:rPr>
                <w:rFonts w:hint="default" w:ascii="Times New Roman" w:hAnsi="Times New Roman" w:eastAsia="宋体" w:cs="Times New Roman"/>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5083">
            <w:pPr>
              <w:jc w:val="center"/>
              <w:rPr>
                <w:rFonts w:hint="default" w:ascii="Times New Roman" w:hAnsi="Times New Roman" w:eastAsia="宋体" w:cs="Times New Roman"/>
                <w:i w:val="0"/>
                <w:iCs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CE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生产车间地面</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59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74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m² </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06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0.45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7D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1,215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99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19,440</w:t>
            </w:r>
          </w:p>
        </w:tc>
      </w:tr>
      <w:tr w14:paraId="05F8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545F">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49FC">
            <w:pPr>
              <w:jc w:val="center"/>
              <w:rPr>
                <w:rFonts w:hint="default" w:ascii="Times New Roman" w:hAnsi="Times New Roman" w:eastAsia="宋体" w:cs="Times New Roman"/>
                <w:i w:val="0"/>
                <w:iCs w:val="0"/>
                <w:color w:val="000000"/>
                <w:sz w:val="24"/>
                <w:szCs w:val="24"/>
                <w:u w:val="none"/>
              </w:rPr>
            </w:pP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EF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绿化养护服务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（三级养护）</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50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E3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m² </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1F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0.37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D4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2,775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21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44,400</w:t>
            </w:r>
          </w:p>
        </w:tc>
      </w:tr>
      <w:tr w14:paraId="7129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67886">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DBC9">
            <w:pPr>
              <w:jc w:val="center"/>
              <w:rPr>
                <w:rFonts w:hint="default" w:ascii="Times New Roman" w:hAnsi="Times New Roman" w:eastAsia="宋体" w:cs="Times New Roman"/>
                <w:i w:val="0"/>
                <w:iCs w:val="0"/>
                <w:color w:val="000000"/>
                <w:sz w:val="24"/>
                <w:szCs w:val="24"/>
                <w:u w:val="none"/>
              </w:rPr>
            </w:pP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815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除“四害”及白蚁防治</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11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B1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m²</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0F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0.18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3C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756</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7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12,096</w:t>
            </w:r>
          </w:p>
        </w:tc>
      </w:tr>
      <w:tr w14:paraId="5C88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B02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BC3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江库联网工程泰岗泵站</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859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保洁服务</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3A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室内行政办公区</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F9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FC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m²</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05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81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1,190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1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19,040</w:t>
            </w:r>
          </w:p>
        </w:tc>
      </w:tr>
      <w:tr w14:paraId="65E3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64F8">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66DB">
            <w:pPr>
              <w:jc w:val="center"/>
              <w:rPr>
                <w:rFonts w:hint="default" w:ascii="Times New Roman" w:hAnsi="Times New Roman" w:eastAsia="宋体" w:cs="Times New Roman"/>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35043">
            <w:pPr>
              <w:jc w:val="center"/>
              <w:rPr>
                <w:rFonts w:hint="default" w:ascii="Times New Roman" w:hAnsi="Times New Roman" w:eastAsia="宋体" w:cs="Times New Roman"/>
                <w:i w:val="0"/>
                <w:iCs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F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道路</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EC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0C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m²</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A8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0.44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B3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1,232</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4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19,712</w:t>
            </w:r>
          </w:p>
        </w:tc>
      </w:tr>
      <w:tr w14:paraId="4F3F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9EA3">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DE55">
            <w:pPr>
              <w:jc w:val="center"/>
              <w:rPr>
                <w:rFonts w:hint="default" w:ascii="Times New Roman" w:hAnsi="Times New Roman" w:eastAsia="宋体" w:cs="Times New Roman"/>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9BCA">
            <w:pPr>
              <w:jc w:val="center"/>
              <w:rPr>
                <w:rFonts w:hint="default" w:ascii="Times New Roman" w:hAnsi="Times New Roman" w:eastAsia="宋体" w:cs="Times New Roman"/>
                <w:i w:val="0"/>
                <w:iCs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E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生产车间地面</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9A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15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m²</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ED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0.45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E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1,125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5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18,000</w:t>
            </w:r>
          </w:p>
        </w:tc>
      </w:tr>
      <w:tr w14:paraId="55CE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1CD9">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3E3B">
            <w:pPr>
              <w:jc w:val="center"/>
              <w:rPr>
                <w:rFonts w:hint="default" w:ascii="Times New Roman" w:hAnsi="Times New Roman" w:eastAsia="宋体" w:cs="Times New Roman"/>
                <w:i w:val="0"/>
                <w:iCs w:val="0"/>
                <w:color w:val="000000"/>
                <w:sz w:val="24"/>
                <w:szCs w:val="24"/>
                <w:u w:val="none"/>
              </w:rPr>
            </w:pP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B0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绿化养护服务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（三级养护）</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F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6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m² </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54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0.37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7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1,665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75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26,640</w:t>
            </w:r>
          </w:p>
        </w:tc>
      </w:tr>
      <w:tr w14:paraId="373E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C169">
            <w:pPr>
              <w:jc w:val="center"/>
              <w:rPr>
                <w:rFonts w:hint="default" w:ascii="Times New Roman" w:hAnsi="Times New Roman" w:eastAsia="宋体" w:cs="Times New Roman"/>
                <w:i w:val="0"/>
                <w:iCs w:val="0"/>
                <w:color w:val="000000"/>
                <w:sz w:val="24"/>
                <w:szCs w:val="24"/>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FB85">
            <w:pPr>
              <w:jc w:val="center"/>
              <w:rPr>
                <w:rFonts w:hint="default" w:ascii="Times New Roman" w:hAnsi="Times New Roman" w:eastAsia="宋体" w:cs="Times New Roman"/>
                <w:i w:val="0"/>
                <w:iCs w:val="0"/>
                <w:color w:val="000000"/>
                <w:sz w:val="24"/>
                <w:szCs w:val="24"/>
                <w:u w:val="none"/>
              </w:rPr>
            </w:pP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EBE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除“四害”及白蚁防治</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CB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C8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m²</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3D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0.18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9E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702</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F8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11,232</w:t>
            </w:r>
          </w:p>
        </w:tc>
      </w:tr>
      <w:tr w14:paraId="785C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68A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27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22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m²</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F882">
            <w:pPr>
              <w:jc w:val="center"/>
              <w:rPr>
                <w:rFonts w:hint="default" w:ascii="Times New Roman" w:hAnsi="Times New Roman" w:eastAsia="宋体" w:cs="Times New Roman"/>
                <w:i w:val="0"/>
                <w:iCs w:val="0"/>
                <w:color w:val="auto"/>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324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12,551</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1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200,816</w:t>
            </w:r>
          </w:p>
        </w:tc>
      </w:tr>
    </w:tbl>
    <w:p w14:paraId="1618138B">
      <w:pPr>
        <w:pStyle w:val="10"/>
        <w:rPr>
          <w:rFonts w:hint="default" w:ascii="Times New Roman" w:hAnsi="Times New Roman" w:cs="Times New Roman"/>
          <w:lang w:val="en-US" w:eastAsia="zh-CN"/>
        </w:rPr>
        <w:sectPr>
          <w:pgSz w:w="16838" w:h="11905" w:orient="landscape"/>
          <w:pgMar w:top="1361" w:right="1440" w:bottom="1361" w:left="1440"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pPr>
    </w:p>
    <w:p w14:paraId="623DC0DA">
      <w:pPr>
        <w:spacing w:line="240" w:lineRule="auto"/>
        <w:jc w:val="left"/>
        <w:rPr>
          <w:rFonts w:hint="default" w:ascii="Times New Roman" w:hAnsi="Times New Roman" w:eastAsia="宋体" w:cs="Times New Roman"/>
          <w:b/>
          <w:bCs w:val="0"/>
          <w:color w:val="auto"/>
          <w:sz w:val="24"/>
          <w:szCs w:val="21"/>
          <w:highlight w:val="none"/>
          <w:lang w:val="en-US" w:eastAsia="zh-CN" w:bidi="ar"/>
        </w:rPr>
      </w:pPr>
      <w:r>
        <w:rPr>
          <w:rFonts w:hint="default" w:ascii="Times New Roman" w:hAnsi="Times New Roman" w:eastAsia="宋体" w:cs="Times New Roman"/>
          <w:b/>
          <w:bCs w:val="0"/>
          <w:color w:val="auto"/>
          <w:sz w:val="24"/>
          <w:szCs w:val="21"/>
          <w:highlight w:val="none"/>
          <w:lang w:val="en-US" w:eastAsia="zh-CN" w:bidi="ar"/>
        </w:rPr>
        <w:t>附件4</w:t>
      </w:r>
    </w:p>
    <w:p w14:paraId="1A851F5E">
      <w:pPr>
        <w:spacing w:line="58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阳光合作告知函</w:t>
      </w:r>
    </w:p>
    <w:p w14:paraId="225DDD34">
      <w:pPr>
        <w:spacing w:line="560" w:lineRule="exact"/>
        <w:rPr>
          <w:rFonts w:hint="default" w:ascii="Times New Roman" w:hAnsi="Times New Roman" w:eastAsia="仿宋_GB2312" w:cs="Times New Roman"/>
          <w:b/>
          <w:bCs/>
          <w:sz w:val="32"/>
          <w:szCs w:val="32"/>
        </w:rPr>
      </w:pPr>
    </w:p>
    <w:p w14:paraId="5E428E5E">
      <w:pPr>
        <w:snapToGrid w:val="0"/>
        <w:spacing w:line="56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项目名称：</w:t>
      </w:r>
    </w:p>
    <w:p w14:paraId="223DC61F">
      <w:pPr>
        <w:snapToGrid w:val="0"/>
        <w:spacing w:line="5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 xml:space="preserve">：                          </w:t>
      </w:r>
    </w:p>
    <w:p w14:paraId="79AF50C1">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w:t>
      </w:r>
      <w:r>
        <w:rPr>
          <w:rFonts w:hint="default" w:ascii="Times New Roman" w:hAnsi="Times New Roman" w:eastAsia="仿宋_GB2312" w:cs="Times New Roman"/>
          <w:sz w:val="32"/>
          <w:szCs w:val="32"/>
          <w:lang w:val="en-US" w:eastAsia="zh-CN"/>
        </w:rPr>
        <w:t>我公司</w:t>
      </w:r>
      <w:r>
        <w:rPr>
          <w:rFonts w:hint="default" w:ascii="Times New Roman" w:hAnsi="Times New Roman" w:eastAsia="仿宋_GB2312" w:cs="Times New Roman"/>
          <w:sz w:val="32"/>
          <w:szCs w:val="32"/>
        </w:rPr>
        <w:t>人员廉洁从业，规范和鼓励诚信交易行为，防止腐败和商业贿赂发生，推动双方建立阳光合作关系，现将我方推行阳光合作的相关管理规定函告如下：</w:t>
      </w:r>
    </w:p>
    <w:p w14:paraId="1F09D618">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一、我方负责对本单位有关人员进行阳光合作教育和管理。</w:t>
      </w:r>
    </w:p>
    <w:p w14:paraId="0FAB5D29">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二、我方人员有责任向贵方介绍本单位有关阳光合作的相关规定。</w:t>
      </w:r>
    </w:p>
    <w:p w14:paraId="33D689E4">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三、我方人员应本着诚实守信、公平公开、平等互利原则开展交易合作，遵守国家相关法律法规。</w:t>
      </w:r>
    </w:p>
    <w:p w14:paraId="79ADFAC9">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四、我方人员应廉洁从业，自觉抵制商业贿赂及不正当交易行为，在交易业务中涉及本人、亲属或其他相关人员时，应主动提请回避。</w:t>
      </w:r>
    </w:p>
    <w:p w14:paraId="714C4048">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五、在业务合作过程中，我方人员不得有以下违法违规行为：</w:t>
      </w:r>
    </w:p>
    <w:p w14:paraId="3EED3F71">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 xml:space="preserve">合作过程中通过各种方式向贵方索贿、行贿，或为亲属、其他相关人员索取其他协助或服务； </w:t>
      </w:r>
    </w:p>
    <w:p w14:paraId="13600AC7">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），不得参加贵方提供的旅游或其他可能影响职务廉洁的活动；</w:t>
      </w:r>
    </w:p>
    <w:p w14:paraId="771F5EBD">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（三）擅自截留、挪用或侵占贵方财物； </w:t>
      </w:r>
    </w:p>
    <w:p w14:paraId="6BFC952D">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（四）以各种形式参与民间借贷，帮助贵方过桥借贷； </w:t>
      </w:r>
    </w:p>
    <w:p w14:paraId="7C6023FB">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（五）参与黄、赌、毒等违法犯罪活动；</w:t>
      </w:r>
    </w:p>
    <w:p w14:paraId="1FA49CC2">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（六）其他违反国家法律法规和违反廉洁从业的行为。 </w:t>
      </w:r>
    </w:p>
    <w:p w14:paraId="23788BAE">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六、在业务合作期间，我方有权通过回访等方式监督阳光合作执行情况。贵方及贵方人员发现我方任何人员任何形式的行贿、索贿、受贿或其他违反阳光合作的行为，可及时向我方举报。</w:t>
      </w:r>
    </w:p>
    <w:p w14:paraId="0530EC1D">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七、烦请贵方及贵方人员在投诉举报时，积极配合我方的相关调查工作，并提供联系方式等，便于我方纪检监察机构联系与调查核实。我方承诺对贵方的投诉举报人进行保密。</w:t>
      </w:r>
    </w:p>
    <w:p w14:paraId="204B69C0">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八、贵方投诉举报的情况，经查证属实，我方将视情节轻重和影响恶劣程度对相关人员进行内部处理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构成犯罪的，依法移送司法机关处置，并将调查结果及时向贵方反馈。</w:t>
      </w:r>
    </w:p>
    <w:p w14:paraId="5A828953">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九、如贵方经办人员或其他相关人员主动诱使我方人员作出本告知函第五点列明的违法违规行为的，我方有权终止双方的合作，由此造成的损失由贵方承担。</w:t>
      </w:r>
    </w:p>
    <w:p w14:paraId="4512F2DA">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十、我方对如实举报和严格遵守阳光合作精神的合作方，在同等条件下给予后续合作的优先权。</w:t>
      </w:r>
    </w:p>
    <w:p w14:paraId="77522854">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十一、其他</w:t>
      </w:r>
    </w:p>
    <w:p w14:paraId="73931733">
      <w:pPr>
        <w:pStyle w:val="72"/>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（一）本告知函所言“其他相关人员”是指经办人以外的与合作项目有直接或间接利益关系的人员，包括但不仅限于项目经办人的亲友。</w:t>
      </w:r>
    </w:p>
    <w:p w14:paraId="72871CBC">
      <w:pPr>
        <w:pStyle w:val="72"/>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（二）我方常设投诉举报受理部门及联系方式： </w:t>
      </w:r>
    </w:p>
    <w:p w14:paraId="43EAE5C3">
      <w:pPr>
        <w:pStyle w:val="72"/>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1.投诉举报受理部门：</w:t>
      </w:r>
      <w:r>
        <w:rPr>
          <w:rFonts w:hint="default" w:ascii="Times New Roman" w:hAnsi="Times New Roman" w:eastAsia="仿宋_GB2312" w:cs="Times New Roman"/>
          <w:sz w:val="32"/>
          <w:szCs w:val="32"/>
          <w:lang w:val="en-US" w:eastAsia="zh-CN"/>
        </w:rPr>
        <w:t>东莞市水务环境投资控股集团有限公司</w:t>
      </w:r>
      <w:r>
        <w:rPr>
          <w:rFonts w:hint="default" w:ascii="Times New Roman" w:hAnsi="Times New Roman" w:eastAsia="仿宋_GB2312" w:cs="Times New Roman"/>
          <w:sz w:val="32"/>
          <w:szCs w:val="32"/>
        </w:rPr>
        <w:t>纪检监察部；</w:t>
      </w:r>
    </w:p>
    <w:p w14:paraId="09E0E8D0">
      <w:pPr>
        <w:pStyle w:val="72"/>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.投诉举报电话：</w:t>
      </w:r>
      <w:r>
        <w:rPr>
          <w:rFonts w:hint="default" w:ascii="Times New Roman" w:hAnsi="Times New Roman" w:eastAsia="仿宋_GB2312" w:cs="Times New Roman"/>
          <w:sz w:val="32"/>
          <w:szCs w:val="32"/>
        </w:rPr>
        <w:t>0769</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28823293（</w:t>
      </w:r>
      <w:r>
        <w:rPr>
          <w:rFonts w:hint="default" w:ascii="Times New Roman" w:hAnsi="Times New Roman" w:eastAsia="仿宋_GB2312" w:cs="Times New Roman"/>
          <w:sz w:val="32"/>
          <w:szCs w:val="32"/>
          <w:lang w:val="en-US" w:eastAsia="zh-CN"/>
        </w:rPr>
        <w:t>星期</w:t>
      </w:r>
      <w:r>
        <w:rPr>
          <w:rFonts w:hint="default" w:ascii="Times New Roman" w:hAnsi="Times New Roman" w:eastAsia="仿宋_GB2312" w:cs="Times New Roman"/>
          <w:sz w:val="32"/>
          <w:szCs w:val="32"/>
        </w:rPr>
        <w:t>一至</w:t>
      </w:r>
      <w:r>
        <w:rPr>
          <w:rFonts w:hint="default" w:ascii="Times New Roman" w:hAnsi="Times New Roman" w:eastAsia="仿宋_GB2312" w:cs="Times New Roman"/>
          <w:sz w:val="32"/>
          <w:szCs w:val="32"/>
          <w:lang w:val="en-US" w:eastAsia="zh-CN"/>
        </w:rPr>
        <w:t>星期</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p>
    <w:p w14:paraId="0ED4475E">
      <w:pPr>
        <w:pStyle w:val="72"/>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.联系地址：</w:t>
      </w:r>
      <w:r>
        <w:rPr>
          <w:rFonts w:hint="default" w:ascii="Times New Roman" w:hAnsi="Times New Roman" w:eastAsia="仿宋_GB2312" w:cs="Times New Roman"/>
          <w:sz w:val="32"/>
          <w:szCs w:val="32"/>
        </w:rPr>
        <w:t>东莞市东城街道育华路1号；</w:t>
      </w:r>
    </w:p>
    <w:p w14:paraId="6A6AE0B2">
      <w:pPr>
        <w:pStyle w:val="72"/>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.邮编：</w:t>
      </w:r>
      <w:r>
        <w:rPr>
          <w:rFonts w:hint="default" w:ascii="Times New Roman" w:hAnsi="Times New Roman" w:eastAsia="仿宋_GB2312" w:cs="Times New Roman"/>
          <w:sz w:val="32"/>
          <w:szCs w:val="32"/>
        </w:rPr>
        <w:t>523000。</w:t>
      </w:r>
    </w:p>
    <w:p w14:paraId="15399D44">
      <w:pPr>
        <w:pStyle w:val="72"/>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让我们共同为建立健康、公平的商业秩序和实现双赢而努力</w:t>
      </w:r>
      <w:r>
        <w:rPr>
          <w:rFonts w:hint="default" w:ascii="Times New Roman" w:hAnsi="Times New Roman" w:eastAsia="仿宋_GB2312" w:cs="Times New Roman"/>
          <w:sz w:val="32"/>
          <w:szCs w:val="32"/>
          <w:lang w:val="en-US" w:eastAsia="zh-CN"/>
        </w:rPr>
        <w:t>。</w:t>
      </w:r>
    </w:p>
    <w:p w14:paraId="62945899">
      <w:pPr>
        <w:pStyle w:val="72"/>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特此致函</w:t>
      </w:r>
      <w:r>
        <w:rPr>
          <w:rFonts w:hint="default" w:ascii="Times New Roman" w:hAnsi="Times New Roman" w:eastAsia="仿宋_GB2312" w:cs="Times New Roman"/>
          <w:sz w:val="32"/>
          <w:szCs w:val="32"/>
          <w:lang w:eastAsia="zh-CN"/>
        </w:rPr>
        <w:t>。</w:t>
      </w:r>
    </w:p>
    <w:p w14:paraId="28D14DD4">
      <w:pPr>
        <w:pStyle w:val="72"/>
        <w:snapToGrid w:val="0"/>
        <w:spacing w:line="580" w:lineRule="exact"/>
        <w:ind w:firstLine="640" w:firstLineChars="200"/>
        <w:rPr>
          <w:rFonts w:hint="default" w:ascii="Times New Roman" w:hAnsi="Times New Roman" w:eastAsia="仿宋_GB2312" w:cs="Times New Roman"/>
          <w:sz w:val="32"/>
          <w:szCs w:val="32"/>
        </w:rPr>
      </w:pPr>
    </w:p>
    <w:p w14:paraId="587343EF">
      <w:pPr>
        <w:pStyle w:val="72"/>
        <w:snapToGrid w:val="0"/>
        <w:spacing w:line="580" w:lineRule="exact"/>
        <w:ind w:firstLine="640" w:firstLineChars="200"/>
        <w:rPr>
          <w:rFonts w:hint="default" w:ascii="Times New Roman" w:hAnsi="Times New Roman" w:eastAsia="仿宋_GB2312" w:cs="Times New Roman"/>
          <w:sz w:val="32"/>
          <w:szCs w:val="32"/>
        </w:rPr>
      </w:pPr>
    </w:p>
    <w:p w14:paraId="6877168D">
      <w:pPr>
        <w:pStyle w:val="72"/>
        <w:wordWrap w:val="0"/>
        <w:snapToGrid w:val="0"/>
        <w:spacing w:line="580" w:lineRule="exact"/>
        <w:ind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东莞市水务环境投资控股集团原水有限公司</w:t>
      </w:r>
    </w:p>
    <w:p w14:paraId="0840F62B">
      <w:pPr>
        <w:pStyle w:val="72"/>
        <w:snapToGrid w:val="0"/>
        <w:spacing w:line="580" w:lineRule="exact"/>
        <w:ind w:firstLine="5440" w:firstLineChars="17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400C8712">
      <w:pPr>
        <w:pStyle w:val="72"/>
        <w:snapToGrid w:val="0"/>
        <w:spacing w:line="580" w:lineRule="exact"/>
        <w:ind w:firstLine="5932" w:firstLineChars="1854"/>
        <w:jc w:val="right"/>
        <w:rPr>
          <w:rFonts w:hint="default" w:ascii="Times New Roman" w:hAnsi="Times New Roman" w:eastAsia="仿宋_GB2312" w:cs="Times New Roman"/>
          <w:sz w:val="32"/>
          <w:szCs w:val="32"/>
        </w:rPr>
      </w:pPr>
    </w:p>
    <w:p w14:paraId="0143A8AC">
      <w:pPr>
        <w:pStyle w:val="72"/>
        <w:snapToGrid w:val="0"/>
        <w:spacing w:line="580" w:lineRule="exact"/>
        <w:ind w:firstLine="5932" w:firstLineChars="1854"/>
        <w:jc w:val="right"/>
        <w:rPr>
          <w:rFonts w:hint="default" w:ascii="Times New Roman" w:hAnsi="Times New Roman" w:eastAsia="仿宋_GB2312" w:cs="Times New Roman"/>
          <w:sz w:val="32"/>
          <w:szCs w:val="32"/>
        </w:rPr>
      </w:pPr>
    </w:p>
    <w:p w14:paraId="165B2094">
      <w:pPr>
        <w:pStyle w:val="72"/>
        <w:snapToGrid w:val="0"/>
        <w:spacing w:line="580" w:lineRule="exact"/>
        <w:ind w:firstLine="5932" w:firstLineChars="1854"/>
        <w:jc w:val="right"/>
        <w:rPr>
          <w:rFonts w:hint="default" w:ascii="Times New Roman" w:hAnsi="Times New Roman" w:eastAsia="仿宋_GB2312" w:cs="Times New Roman"/>
          <w:sz w:val="32"/>
          <w:szCs w:val="32"/>
        </w:rPr>
      </w:pPr>
    </w:p>
    <w:p w14:paraId="2B102147">
      <w:pPr>
        <w:pStyle w:val="72"/>
        <w:snapToGrid w:val="0"/>
        <w:spacing w:line="580" w:lineRule="exact"/>
        <w:ind w:firstLine="5932" w:firstLineChars="1854"/>
        <w:jc w:val="right"/>
        <w:rPr>
          <w:rFonts w:hint="default" w:ascii="Times New Roman" w:hAnsi="Times New Roman" w:eastAsia="仿宋_GB2312" w:cs="Times New Roman"/>
          <w:sz w:val="32"/>
          <w:szCs w:val="32"/>
        </w:rPr>
      </w:pPr>
    </w:p>
    <w:p w14:paraId="31CE00E3">
      <w:pPr>
        <w:pStyle w:val="72"/>
        <w:snapToGrid w:val="0"/>
        <w:spacing w:line="580" w:lineRule="exact"/>
        <w:ind w:firstLine="5932" w:firstLineChars="1854"/>
        <w:jc w:val="right"/>
        <w:rPr>
          <w:rFonts w:hint="default" w:ascii="Times New Roman" w:hAnsi="Times New Roman" w:eastAsia="仿宋_GB2312" w:cs="Times New Roman"/>
          <w:sz w:val="32"/>
          <w:szCs w:val="32"/>
        </w:rPr>
      </w:pPr>
    </w:p>
    <w:p w14:paraId="6E3CCD9F">
      <w:pPr>
        <w:pStyle w:val="72"/>
        <w:snapToGrid w:val="0"/>
        <w:spacing w:line="580" w:lineRule="exact"/>
        <w:ind w:firstLine="0"/>
        <w:jc w:val="both"/>
        <w:rPr>
          <w:rFonts w:hint="default" w:ascii="Times New Roman" w:hAnsi="Times New Roman" w:eastAsia="仿宋_GB2312" w:cs="Times New Roman"/>
          <w:sz w:val="32"/>
          <w:szCs w:val="32"/>
        </w:rPr>
      </w:pPr>
    </w:p>
    <w:p w14:paraId="48EB8CA6">
      <w:pPr>
        <w:pStyle w:val="72"/>
        <w:snapToGrid w:val="0"/>
        <w:spacing w:line="580" w:lineRule="exact"/>
        <w:ind w:firstLine="0"/>
        <w:jc w:val="both"/>
        <w:rPr>
          <w:rFonts w:hint="default" w:ascii="Times New Roman" w:hAnsi="Times New Roman" w:eastAsia="仿宋_GB2312" w:cs="Times New Roman"/>
          <w:sz w:val="32"/>
          <w:szCs w:val="32"/>
        </w:rPr>
      </w:pPr>
    </w:p>
    <w:p w14:paraId="710C158C">
      <w:pPr>
        <w:pStyle w:val="72"/>
        <w:snapToGrid w:val="0"/>
        <w:spacing w:line="580" w:lineRule="exact"/>
        <w:ind w:firstLine="0"/>
        <w:jc w:val="both"/>
        <w:rPr>
          <w:rFonts w:hint="default" w:ascii="Times New Roman" w:hAnsi="Times New Roman" w:eastAsia="仿宋_GB2312" w:cs="Times New Roman"/>
          <w:sz w:val="32"/>
          <w:szCs w:val="32"/>
        </w:rPr>
      </w:pPr>
    </w:p>
    <w:p w14:paraId="3FC1734B">
      <w:pPr>
        <w:pStyle w:val="72"/>
        <w:snapToGrid w:val="0"/>
        <w:spacing w:line="580" w:lineRule="exact"/>
        <w:ind w:firstLine="0"/>
        <w:jc w:val="both"/>
        <w:rPr>
          <w:rFonts w:hint="default" w:ascii="Times New Roman" w:hAnsi="Times New Roman" w:eastAsia="仿宋_GB2312" w:cs="Times New Roman"/>
          <w:sz w:val="32"/>
          <w:szCs w:val="32"/>
        </w:rPr>
      </w:pPr>
    </w:p>
    <w:p w14:paraId="2FB6E5DC">
      <w:pPr>
        <w:pStyle w:val="72"/>
        <w:snapToGrid w:val="0"/>
        <w:spacing w:line="580" w:lineRule="exact"/>
        <w:ind w:firstLine="0"/>
        <w:jc w:val="both"/>
        <w:rPr>
          <w:rFonts w:hint="default" w:ascii="Times New Roman" w:hAnsi="Times New Roman" w:eastAsia="仿宋_GB2312" w:cs="Times New Roman"/>
          <w:sz w:val="32"/>
          <w:szCs w:val="32"/>
        </w:rPr>
      </w:pPr>
    </w:p>
    <w:p w14:paraId="4C82E99C">
      <w:pPr>
        <w:pStyle w:val="72"/>
        <w:snapToGrid w:val="0"/>
        <w:spacing w:line="580" w:lineRule="exact"/>
        <w:ind w:firstLine="0"/>
        <w:jc w:val="both"/>
        <w:rPr>
          <w:rFonts w:hint="default" w:ascii="Times New Roman" w:hAnsi="Times New Roman" w:eastAsia="仿宋_GB2312" w:cs="Times New Roman"/>
          <w:sz w:val="32"/>
          <w:szCs w:val="32"/>
        </w:rPr>
      </w:pPr>
    </w:p>
    <w:p w14:paraId="3C605A7C">
      <w:pPr>
        <w:pStyle w:val="72"/>
        <w:snapToGrid w:val="0"/>
        <w:spacing w:line="580" w:lineRule="exact"/>
        <w:ind w:firstLine="0"/>
        <w:jc w:val="both"/>
        <w:rPr>
          <w:rFonts w:hint="default" w:ascii="Times New Roman" w:hAnsi="Times New Roman" w:eastAsia="仿宋_GB2312" w:cs="Times New Roman"/>
          <w:sz w:val="32"/>
          <w:szCs w:val="32"/>
        </w:rPr>
      </w:pPr>
    </w:p>
    <w:p w14:paraId="07ACDE89">
      <w:pPr>
        <w:pStyle w:val="72"/>
        <w:snapToGrid w:val="0"/>
        <w:spacing w:line="580" w:lineRule="exact"/>
        <w:ind w:firstLine="0"/>
        <w:jc w:val="both"/>
        <w:rPr>
          <w:rFonts w:hint="default" w:ascii="Times New Roman" w:hAnsi="Times New Roman" w:eastAsia="仿宋_GB2312" w:cs="Times New Roman"/>
          <w:sz w:val="32"/>
          <w:szCs w:val="32"/>
        </w:rPr>
      </w:pPr>
    </w:p>
    <w:p w14:paraId="33432839">
      <w:pPr>
        <w:pStyle w:val="72"/>
        <w:snapToGrid w:val="0"/>
        <w:spacing w:line="580" w:lineRule="exact"/>
        <w:ind w:firstLine="0"/>
        <w:jc w:val="both"/>
        <w:rPr>
          <w:rFonts w:hint="default" w:ascii="Times New Roman" w:hAnsi="Times New Roman" w:eastAsia="仿宋_GB2312" w:cs="Times New Roman"/>
          <w:sz w:val="32"/>
          <w:szCs w:val="32"/>
        </w:rPr>
      </w:pPr>
    </w:p>
    <w:p w14:paraId="692C9BE2">
      <w:pPr>
        <w:pStyle w:val="72"/>
        <w:snapToGrid w:val="0"/>
        <w:spacing w:line="580" w:lineRule="exact"/>
        <w:ind w:firstLine="0"/>
        <w:jc w:val="center"/>
        <w:rPr>
          <w:rFonts w:hint="default" w:ascii="Times New Roman" w:hAnsi="Times New Roman" w:eastAsia="黑体" w:cs="Times New Roman"/>
          <w:sz w:val="48"/>
          <w:szCs w:val="48"/>
          <w:lang w:val="zh-CN"/>
        </w:rPr>
      </w:pPr>
    </w:p>
    <w:p w14:paraId="5DD462DC">
      <w:pPr>
        <w:pStyle w:val="72"/>
        <w:snapToGrid w:val="0"/>
        <w:spacing w:line="580" w:lineRule="exact"/>
        <w:ind w:firstLine="0"/>
        <w:jc w:val="center"/>
        <w:rPr>
          <w:rFonts w:hint="default" w:ascii="Times New Roman" w:hAnsi="Times New Roman" w:eastAsia="黑体" w:cs="Times New Roman"/>
          <w:sz w:val="48"/>
          <w:szCs w:val="48"/>
          <w:lang w:val="zh-CN"/>
        </w:rPr>
      </w:pPr>
      <w:r>
        <w:rPr>
          <w:rFonts w:hint="default" w:ascii="Times New Roman" w:hAnsi="Times New Roman" w:eastAsia="黑体" w:cs="Times New Roman"/>
          <w:sz w:val="48"/>
          <w:szCs w:val="48"/>
          <w:lang w:val="zh-CN"/>
        </w:rPr>
        <w:t>阳光合作告知函回执</w:t>
      </w:r>
    </w:p>
    <w:p w14:paraId="487BAD81">
      <w:pPr>
        <w:pStyle w:val="72"/>
        <w:snapToGrid w:val="0"/>
        <w:spacing w:line="580" w:lineRule="exact"/>
        <w:ind w:firstLine="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48386BFD">
      <w:pPr>
        <w:pStyle w:val="72"/>
        <w:snapToGrid w:val="0"/>
        <w:spacing w:line="580" w:lineRule="exact"/>
        <w:ind w:firstLine="0"/>
        <w:jc w:val="center"/>
        <w:rPr>
          <w:rFonts w:hint="default" w:ascii="Times New Roman" w:hAnsi="Times New Roman" w:eastAsia="楷体_GB2312" w:cs="Times New Roman"/>
          <w:sz w:val="28"/>
          <w:szCs w:val="28"/>
          <w:lang w:val="en-US" w:eastAsia="zh-CN"/>
        </w:rPr>
      </w:pPr>
      <w:r>
        <w:rPr>
          <w:rFonts w:hint="default" w:ascii="Times New Roman" w:hAnsi="Times New Roman" w:eastAsia="仿宋_GB2312" w:cs="Times New Roman"/>
          <w:sz w:val="30"/>
          <w:szCs w:val="30"/>
        </w:rPr>
        <w:t xml:space="preserve">                   </w:t>
      </w:r>
      <w:r>
        <w:rPr>
          <w:rFonts w:hint="default" w:ascii="Times New Roman" w:hAnsi="Times New Roman" w:eastAsia="楷体_GB2312" w:cs="Times New Roman"/>
          <w:sz w:val="30"/>
          <w:szCs w:val="30"/>
        </w:rPr>
        <w:t xml:space="preserve">               </w:t>
      </w:r>
      <w:r>
        <w:rPr>
          <w:rFonts w:hint="default" w:ascii="Times New Roman" w:hAnsi="Times New Roman" w:eastAsia="楷体_GB2312" w:cs="Times New Roman"/>
          <w:sz w:val="28"/>
          <w:szCs w:val="28"/>
          <w:lang w:val="zh-CN"/>
        </w:rPr>
        <w:t>编号：</w:t>
      </w:r>
      <w:r>
        <w:rPr>
          <w:rFonts w:hint="default" w:ascii="Times New Roman" w:hAnsi="Times New Roman" w:eastAsia="楷体_GB2312" w:cs="Times New Roman"/>
          <w:sz w:val="28"/>
          <w:szCs w:val="28"/>
          <w:lang w:val="en-US" w:eastAsia="zh-CN"/>
        </w:rPr>
        <w:t xml:space="preserve">   </w:t>
      </w:r>
    </w:p>
    <w:p w14:paraId="4EAC1B0E">
      <w:pPr>
        <w:pStyle w:val="72"/>
        <w:snapToGrid w:val="0"/>
        <w:spacing w:line="580" w:lineRule="exact"/>
        <w:ind w:firstLine="0"/>
        <w:jc w:val="center"/>
        <w:rPr>
          <w:rFonts w:hint="default" w:ascii="Times New Roman" w:hAnsi="Times New Roman" w:eastAsia="楷体_GB2312" w:cs="Times New Roman"/>
          <w:sz w:val="28"/>
          <w:szCs w:val="28"/>
          <w:lang w:val="zh-CN"/>
        </w:rPr>
      </w:pPr>
    </w:p>
    <w:p w14:paraId="3E8C4ED6">
      <w:pPr>
        <w:autoSpaceDE w:val="0"/>
        <w:autoSpaceDN w:val="0"/>
        <w:adjustRightInd w:val="0"/>
        <w:spacing w:line="580" w:lineRule="exact"/>
        <w:ind w:firstLine="800" w:firstLineChars="250"/>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sz w:val="32"/>
          <w:szCs w:val="32"/>
          <w:lang w:val="zh-CN"/>
        </w:rPr>
        <w:t>我单位于</w:t>
      </w:r>
      <w:r>
        <w:rPr>
          <w:rFonts w:hint="default" w:ascii="Times New Roman" w:hAnsi="Times New Roman" w:eastAsia="仿宋_GB2312" w:cs="Times New Roman"/>
          <w:sz w:val="32"/>
          <w:szCs w:val="32"/>
          <w:u w:val="single"/>
          <w:lang w:val="zh-CN"/>
        </w:rPr>
        <w:t xml:space="preserve">       </w:t>
      </w:r>
      <w:r>
        <w:rPr>
          <w:rFonts w:hint="default" w:ascii="Times New Roman" w:hAnsi="Times New Roman" w:eastAsia="仿宋_GB2312" w:cs="Times New Roman"/>
          <w:sz w:val="32"/>
          <w:szCs w:val="32"/>
          <w:lang w:val="zh-CN"/>
        </w:rPr>
        <w:t>年</w:t>
      </w:r>
      <w:r>
        <w:rPr>
          <w:rFonts w:hint="default" w:ascii="Times New Roman" w:hAnsi="Times New Roman" w:eastAsia="仿宋_GB2312" w:cs="Times New Roman"/>
          <w:sz w:val="32"/>
          <w:szCs w:val="32"/>
          <w:u w:val="single"/>
          <w:lang w:val="zh-CN"/>
        </w:rPr>
        <w:t xml:space="preserve">    </w:t>
      </w:r>
      <w:r>
        <w:rPr>
          <w:rFonts w:hint="default" w:ascii="Times New Roman" w:hAnsi="Times New Roman" w:eastAsia="仿宋_GB2312" w:cs="Times New Roman"/>
          <w:sz w:val="32"/>
          <w:szCs w:val="32"/>
          <w:lang w:val="zh-CN"/>
        </w:rPr>
        <w:t>月</w:t>
      </w:r>
      <w:r>
        <w:rPr>
          <w:rFonts w:hint="default" w:ascii="Times New Roman" w:hAnsi="Times New Roman" w:eastAsia="仿宋_GB2312" w:cs="Times New Roman"/>
          <w:sz w:val="32"/>
          <w:szCs w:val="32"/>
          <w:u w:val="single"/>
          <w:lang w:val="zh-CN"/>
        </w:rPr>
        <w:t xml:space="preserve">    </w:t>
      </w:r>
      <w:r>
        <w:rPr>
          <w:rFonts w:hint="default" w:ascii="Times New Roman" w:hAnsi="Times New Roman" w:eastAsia="仿宋_GB2312" w:cs="Times New Roman"/>
          <w:sz w:val="32"/>
          <w:szCs w:val="32"/>
          <w:lang w:val="zh-CN"/>
        </w:rPr>
        <w:t>日收到</w:t>
      </w:r>
      <w:r>
        <w:rPr>
          <w:rFonts w:hint="default" w:ascii="Times New Roman" w:hAnsi="Times New Roman" w:eastAsia="仿宋_GB2312" w:cs="Times New Roman"/>
          <w:sz w:val="32"/>
          <w:szCs w:val="32"/>
          <w:u w:val="single"/>
          <w:lang w:val="en-US" w:eastAsia="zh-CN"/>
        </w:rPr>
        <w:t>东莞市水务环境投资控股集团原水有限公司</w:t>
      </w:r>
      <w:r>
        <w:rPr>
          <w:rFonts w:hint="default" w:ascii="Times New Roman" w:hAnsi="Times New Roman" w:eastAsia="仿宋_GB2312" w:cs="Times New Roman"/>
          <w:sz w:val="32"/>
          <w:szCs w:val="32"/>
          <w:lang w:val="zh-CN"/>
        </w:rPr>
        <w:t>的《阳光合作告知</w:t>
      </w:r>
      <w:r>
        <w:rPr>
          <w:rFonts w:hint="default" w:ascii="Times New Roman" w:hAnsi="Times New Roman" w:eastAsia="仿宋_GB2312" w:cs="Times New Roman"/>
          <w:kern w:val="0"/>
          <w:sz w:val="32"/>
          <w:szCs w:val="32"/>
          <w:lang w:val="zh-CN"/>
        </w:rPr>
        <w:t>函</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kern w:val="0"/>
          <w:sz w:val="32"/>
          <w:szCs w:val="32"/>
          <w:lang w:val="zh-CN"/>
        </w:rPr>
        <w:t>，承诺理解函告内容并告知相关人员严格执行其中规定。</w:t>
      </w:r>
    </w:p>
    <w:p w14:paraId="4383F374">
      <w:pPr>
        <w:autoSpaceDE w:val="0"/>
        <w:autoSpaceDN w:val="0"/>
        <w:adjustRightInd w:val="0"/>
        <w:snapToGrid w:val="0"/>
        <w:spacing w:line="580" w:lineRule="exact"/>
        <w:jc w:val="left"/>
        <w:rPr>
          <w:rFonts w:hint="default" w:ascii="Times New Roman" w:hAnsi="Times New Roman" w:eastAsia="仿宋_GB2312" w:cs="Times New Roman"/>
          <w:sz w:val="32"/>
          <w:szCs w:val="32"/>
          <w:lang w:val="zh-CN"/>
        </w:rPr>
      </w:pPr>
    </w:p>
    <w:p w14:paraId="14482BA4">
      <w:pPr>
        <w:autoSpaceDE w:val="0"/>
        <w:autoSpaceDN w:val="0"/>
        <w:adjustRightInd w:val="0"/>
        <w:snapToGrid w:val="0"/>
        <w:spacing w:line="580" w:lineRule="exact"/>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none"/>
          <w:lang w:val="en-US" w:eastAsia="zh-CN"/>
        </w:rPr>
        <w:t>公司</w:t>
      </w:r>
      <w:r>
        <w:rPr>
          <w:rFonts w:hint="default" w:ascii="Times New Roman" w:hAnsi="Times New Roman" w:eastAsia="仿宋_GB2312" w:cs="Times New Roman"/>
          <w:sz w:val="32"/>
          <w:szCs w:val="32"/>
          <w:lang w:val="zh-CN"/>
        </w:rPr>
        <w:t>（盖章）</w:t>
      </w:r>
    </w:p>
    <w:p w14:paraId="2F57ACCB">
      <w:pPr>
        <w:autoSpaceDE w:val="0"/>
        <w:autoSpaceDN w:val="0"/>
        <w:adjustRightInd w:val="0"/>
        <w:snapToGrid w:val="0"/>
        <w:spacing w:line="580" w:lineRule="exact"/>
        <w:jc w:val="left"/>
        <w:rPr>
          <w:rFonts w:hint="default" w:ascii="Times New Roman" w:hAnsi="Times New Roman" w:eastAsia="仿宋_GB2312" w:cs="Times New Roman"/>
          <w:sz w:val="32"/>
          <w:szCs w:val="32"/>
          <w:lang w:val="zh-CN"/>
        </w:rPr>
      </w:pPr>
    </w:p>
    <w:p w14:paraId="0F89A539">
      <w:pPr>
        <w:autoSpaceDE w:val="0"/>
        <w:autoSpaceDN w:val="0"/>
        <w:adjustRightInd w:val="0"/>
        <w:snapToGrid w:val="0"/>
        <w:spacing w:line="580" w:lineRule="exact"/>
        <w:ind w:right="1280"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           </w:t>
      </w:r>
    </w:p>
    <w:p w14:paraId="57B79F1C">
      <w:pPr>
        <w:wordWrap w:val="0"/>
        <w:autoSpaceDE w:val="0"/>
        <w:autoSpaceDN w:val="0"/>
        <w:adjustRightInd w:val="0"/>
        <w:snapToGrid w:val="0"/>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2826CDE">
      <w:pPr>
        <w:autoSpaceDE w:val="0"/>
        <w:autoSpaceDN w:val="0"/>
        <w:adjustRightInd w:val="0"/>
        <w:snapToGrid w:val="0"/>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6EA9D94B">
      <w:pPr>
        <w:pStyle w:val="10"/>
        <w:rPr>
          <w:rFonts w:hint="default" w:ascii="Times New Roman" w:hAnsi="Times New Roman" w:cs="Times New Roman"/>
          <w:lang w:val="en-US" w:eastAsia="zh-CN"/>
        </w:rPr>
      </w:pPr>
    </w:p>
    <w:p w14:paraId="05FDE012">
      <w:pPr>
        <w:pStyle w:val="2"/>
        <w:rPr>
          <w:rFonts w:hint="default"/>
          <w:lang w:val="en-US" w:eastAsia="zh-CN"/>
        </w:rPr>
        <w:sectPr>
          <w:pgSz w:w="11905" w:h="16838"/>
          <w:pgMar w:top="1531" w:right="1361" w:bottom="1531" w:left="1361" w:header="850" w:footer="992" w:gutter="0"/>
          <w:pgBorders>
            <w:top w:val="none" w:sz="0" w:space="0"/>
            <w:left w:val="none" w:sz="0" w:space="0"/>
            <w:bottom w:val="none" w:sz="0" w:space="0"/>
            <w:right w:val="none" w:sz="0" w:space="0"/>
          </w:pgBorders>
          <w:pgNumType w:fmt="decimal"/>
          <w:cols w:space="720" w:num="1"/>
          <w:rtlGutter w:val="0"/>
          <w:docGrid w:type="lines" w:linePitch="340" w:charSpace="0"/>
        </w:sectPr>
      </w:pPr>
    </w:p>
    <w:bookmarkEnd w:id="16"/>
    <w:bookmarkEnd w:id="17"/>
    <w:bookmarkEnd w:id="18"/>
    <w:p w14:paraId="55726AF9">
      <w:pPr>
        <w:pStyle w:val="3"/>
        <w:spacing w:before="0" w:after="0"/>
        <w:jc w:val="center"/>
        <w:rPr>
          <w:rFonts w:hint="default" w:ascii="Times New Roman" w:hAnsi="Times New Roman" w:eastAsia="宋体" w:cs="Times New Roman"/>
          <w:color w:val="auto"/>
          <w:szCs w:val="32"/>
        </w:rPr>
      </w:pPr>
      <w:bookmarkStart w:id="34" w:name="_Toc22148"/>
      <w:bookmarkStart w:id="35" w:name="_Toc23703"/>
      <w:bookmarkStart w:id="36" w:name="_Toc19602"/>
      <w:bookmarkStart w:id="37" w:name="_Toc6763"/>
      <w:bookmarkStart w:id="38" w:name="_Toc29476707"/>
      <w:bookmarkStart w:id="39" w:name="_Toc11247"/>
      <w:bookmarkStart w:id="40" w:name="_Toc24776"/>
      <w:bookmarkStart w:id="41" w:name="_Toc5763"/>
      <w:bookmarkStart w:id="42" w:name="_Toc10135"/>
      <w:bookmarkStart w:id="43" w:name="_Toc24561"/>
      <w:bookmarkStart w:id="44" w:name="_Toc19631"/>
      <w:bookmarkStart w:id="45" w:name="_Toc10819"/>
      <w:bookmarkStart w:id="46" w:name="_Toc24119"/>
      <w:bookmarkStart w:id="47" w:name="_Toc25626"/>
      <w:bookmarkStart w:id="48" w:name="_Toc15958"/>
      <w:r>
        <w:rPr>
          <w:rFonts w:hint="default" w:ascii="Times New Roman" w:hAnsi="Times New Roman" w:eastAsia="宋体" w:cs="Times New Roman"/>
          <w:color w:val="auto"/>
          <w:szCs w:val="32"/>
        </w:rPr>
        <w:t xml:space="preserve">第四章 </w:t>
      </w:r>
      <w:r>
        <w:rPr>
          <w:rFonts w:hint="eastAsia" w:ascii="Times New Roman" w:cs="Times New Roman"/>
          <w:color w:val="auto"/>
          <w:szCs w:val="32"/>
          <w:lang w:val="en-US" w:eastAsia="zh-CN"/>
        </w:rPr>
        <w:t>竞价</w:t>
      </w:r>
      <w:r>
        <w:rPr>
          <w:rFonts w:hint="default" w:ascii="Times New Roman" w:hAnsi="Times New Roman" w:eastAsia="宋体" w:cs="Times New Roman"/>
          <w:color w:val="auto"/>
          <w:szCs w:val="32"/>
        </w:rPr>
        <w:t>须知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4A7772D">
      <w:pPr>
        <w:spacing w:line="360" w:lineRule="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一、项目费用说明</w:t>
      </w:r>
    </w:p>
    <w:p w14:paraId="003E126C">
      <w:pPr>
        <w:spacing w:line="360" w:lineRule="auto"/>
        <w:ind w:firstLine="424" w:firstLineChars="177"/>
        <w:rPr>
          <w:rFonts w:hint="default" w:ascii="Times New Roman" w:hAnsi="Times New Roman" w:eastAsia="宋体" w:cs="Times New Roman"/>
          <w:color w:val="auto"/>
        </w:rPr>
      </w:pPr>
      <w:r>
        <w:rPr>
          <w:rFonts w:hint="default" w:ascii="Times New Roman" w:hAnsi="Times New Roman" w:eastAsia="宋体" w:cs="Times New Roman"/>
          <w:color w:val="auto"/>
        </w:rPr>
        <w:t>报价人应按</w:t>
      </w:r>
      <w:r>
        <w:rPr>
          <w:rFonts w:hint="default" w:ascii="Times New Roman" w:hAnsi="Times New Roman" w:cs="Times New Roman"/>
          <w:color w:val="auto"/>
          <w:lang w:eastAsia="zh-CN"/>
        </w:rPr>
        <w:t>竞价</w:t>
      </w:r>
      <w:r>
        <w:rPr>
          <w:rFonts w:hint="default" w:ascii="Times New Roman" w:hAnsi="Times New Roman" w:eastAsia="宋体" w:cs="Times New Roman"/>
          <w:color w:val="auto"/>
        </w:rPr>
        <w:t>文件要求及企业的自身情况进行报价。所报的价格包含完成</w:t>
      </w:r>
      <w:r>
        <w:rPr>
          <w:rFonts w:hint="default" w:ascii="Times New Roman" w:hAnsi="Times New Roman" w:cs="Times New Roman"/>
          <w:color w:val="auto"/>
          <w:lang w:eastAsia="zh-CN"/>
        </w:rPr>
        <w:t>竞价</w:t>
      </w:r>
      <w:r>
        <w:rPr>
          <w:rFonts w:hint="default" w:ascii="Times New Roman" w:hAnsi="Times New Roman" w:eastAsia="宋体" w:cs="Times New Roman"/>
          <w:color w:val="auto"/>
        </w:rPr>
        <w:t>文件规定的工作所需的全部费用，并承担所有相应项目风险。</w:t>
      </w:r>
    </w:p>
    <w:p w14:paraId="7F3A13F3">
      <w:pPr>
        <w:pStyle w:val="10"/>
        <w:rPr>
          <w:rFonts w:hint="default" w:ascii="Times New Roman" w:hAnsi="Times New Roman" w:eastAsia="宋体" w:cs="Times New Roman"/>
          <w:color w:val="auto"/>
        </w:rPr>
      </w:pPr>
    </w:p>
    <w:p w14:paraId="1F9297CE">
      <w:pPr>
        <w:spacing w:line="360" w:lineRule="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二、报价文件的组成</w:t>
      </w:r>
    </w:p>
    <w:p w14:paraId="19C6D736">
      <w:pPr>
        <w:spacing w:line="360" w:lineRule="auto"/>
        <w:ind w:firstLine="424" w:firstLineChars="177"/>
        <w:rPr>
          <w:rFonts w:hint="default" w:ascii="Times New Roman" w:hAnsi="Times New Roman" w:eastAsia="宋体" w:cs="Times New Roman"/>
          <w:color w:val="auto"/>
        </w:rPr>
      </w:pPr>
      <w:r>
        <w:rPr>
          <w:rFonts w:hint="default" w:ascii="Times New Roman" w:hAnsi="Times New Roman" w:eastAsia="宋体" w:cs="Times New Roman"/>
          <w:color w:val="auto"/>
        </w:rPr>
        <w:t>1.报价表；</w:t>
      </w:r>
    </w:p>
    <w:p w14:paraId="3DA2D599">
      <w:pPr>
        <w:spacing w:line="360" w:lineRule="auto"/>
        <w:ind w:firstLine="424" w:firstLineChars="177"/>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.营业执照；</w:t>
      </w:r>
    </w:p>
    <w:p w14:paraId="464E7748">
      <w:pPr>
        <w:spacing w:line="360" w:lineRule="auto"/>
        <w:ind w:firstLine="424" w:firstLineChars="177"/>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cs="Times New Roman"/>
          <w:color w:val="auto"/>
          <w:lang w:val="en-US" w:eastAsia="zh-CN"/>
        </w:rPr>
        <w:t>报价承诺书</w:t>
      </w:r>
      <w:r>
        <w:rPr>
          <w:rFonts w:hint="default" w:ascii="Times New Roman" w:hAnsi="Times New Roman" w:eastAsia="宋体" w:cs="Times New Roman"/>
          <w:color w:val="auto"/>
          <w:lang w:val="en-US" w:eastAsia="zh-CN"/>
        </w:rPr>
        <w:t>；</w:t>
      </w:r>
    </w:p>
    <w:p w14:paraId="0FEA227B">
      <w:pPr>
        <w:spacing w:line="360" w:lineRule="auto"/>
        <w:ind w:firstLine="424" w:firstLineChars="177"/>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4</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自</w:t>
      </w:r>
      <w:r>
        <w:rPr>
          <w:rFonts w:hint="default" w:ascii="Times New Roman" w:hAnsi="Times New Roman" w:cs="Times New Roman"/>
          <w:color w:val="auto"/>
          <w:lang w:val="en-US" w:eastAsia="zh-CN"/>
        </w:rPr>
        <w:t>2023年1月1日</w:t>
      </w:r>
      <w:r>
        <w:rPr>
          <w:rFonts w:hint="default" w:ascii="Times New Roman" w:hAnsi="Times New Roman" w:eastAsia="宋体" w:cs="Times New Roman"/>
          <w:color w:val="auto"/>
          <w:lang w:val="en-US" w:eastAsia="zh-CN"/>
        </w:rPr>
        <w:t>以来，报价人具有至少一项</w:t>
      </w:r>
      <w:r>
        <w:rPr>
          <w:rFonts w:hint="default" w:ascii="Times New Roman" w:hAnsi="Times New Roman" w:eastAsia="宋体" w:cs="Times New Roman"/>
          <w:color w:val="auto"/>
          <w:u w:val="single"/>
          <w:lang w:eastAsia="zh-CN"/>
        </w:rPr>
        <w:t>清洁保洁</w:t>
      </w:r>
      <w:r>
        <w:rPr>
          <w:rFonts w:hint="eastAsia" w:ascii="Times New Roman" w:cs="Times New Roman"/>
          <w:color w:val="auto"/>
          <w:u w:val="single"/>
          <w:lang w:val="en-US" w:eastAsia="zh-CN"/>
        </w:rPr>
        <w:t>或绿化养护服务</w:t>
      </w:r>
      <w:r>
        <w:rPr>
          <w:rFonts w:hint="default" w:ascii="Times New Roman" w:hAnsi="Times New Roman" w:eastAsia="宋体" w:cs="Times New Roman"/>
          <w:color w:val="auto"/>
          <w:lang w:val="en-US" w:eastAsia="zh-CN"/>
        </w:rPr>
        <w:t>的业绩合同复印件</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需提供项目合同要点：</w:t>
      </w:r>
      <w:r>
        <w:rPr>
          <w:rFonts w:hint="default" w:ascii="Times New Roman" w:hAnsi="Times New Roman" w:eastAsia="宋体" w:cs="Times New Roman"/>
          <w:color w:val="auto"/>
        </w:rPr>
        <w:t>（1）</w:t>
      </w:r>
      <w:r>
        <w:rPr>
          <w:rFonts w:hint="default" w:ascii="Times New Roman" w:hAnsi="Times New Roman" w:eastAsia="宋体" w:cs="Times New Roman"/>
          <w:color w:val="auto"/>
          <w:lang w:eastAsia="zh-CN"/>
        </w:rPr>
        <w:t>服务</w:t>
      </w:r>
      <w:r>
        <w:rPr>
          <w:rFonts w:hint="default" w:ascii="Times New Roman" w:hAnsi="Times New Roman" w:eastAsia="宋体" w:cs="Times New Roman"/>
          <w:color w:val="auto"/>
        </w:rPr>
        <w:t>内容需体现：</w:t>
      </w:r>
      <w:r>
        <w:rPr>
          <w:rFonts w:hint="default" w:ascii="Times New Roman" w:hAnsi="Times New Roman" w:eastAsia="宋体" w:cs="Times New Roman"/>
          <w:color w:val="auto"/>
          <w:u w:val="single"/>
          <w:lang w:eastAsia="zh-CN"/>
        </w:rPr>
        <w:t>清洁保洁</w:t>
      </w:r>
      <w:r>
        <w:rPr>
          <w:rFonts w:hint="eastAsia" w:ascii="Times New Roman" w:cs="Times New Roman"/>
          <w:color w:val="auto"/>
          <w:u w:val="single"/>
          <w:lang w:val="en-US" w:eastAsia="zh-CN"/>
        </w:rPr>
        <w:t>或绿化养护服务</w:t>
      </w:r>
      <w:r>
        <w:rPr>
          <w:rFonts w:hint="default" w:ascii="Times New Roman" w:hAnsi="Times New Roman" w:eastAsia="宋体" w:cs="Times New Roman"/>
          <w:color w:val="auto"/>
        </w:rPr>
        <w:t>；（2）合同签订日期为</w:t>
      </w:r>
      <w:r>
        <w:rPr>
          <w:rFonts w:hint="default" w:ascii="Times New Roman" w:hAnsi="Times New Roman" w:cs="Times New Roman"/>
          <w:color w:val="auto"/>
          <w:lang w:eastAsia="zh-CN"/>
        </w:rPr>
        <w:t>2023年1月1日</w:t>
      </w:r>
      <w:r>
        <w:rPr>
          <w:rFonts w:hint="default" w:ascii="Times New Roman" w:hAnsi="Times New Roman" w:eastAsia="宋体" w:cs="Times New Roman"/>
          <w:color w:val="auto"/>
        </w:rPr>
        <w:t>或以后；（3）合同双方盖章等关键页）</w:t>
      </w:r>
      <w:r>
        <w:rPr>
          <w:rFonts w:hint="default" w:ascii="Times New Roman" w:hAnsi="Times New Roman" w:eastAsia="宋体" w:cs="Times New Roman"/>
          <w:color w:val="auto"/>
          <w:lang w:eastAsia="zh-CN"/>
        </w:rPr>
        <w:t>。</w:t>
      </w:r>
    </w:p>
    <w:p w14:paraId="5BF8DA00">
      <w:pPr>
        <w:ind w:firstLine="424" w:firstLineChars="177"/>
        <w:rPr>
          <w:rFonts w:hint="default"/>
          <w:lang w:val="en-US" w:eastAsia="zh-CN"/>
        </w:rPr>
      </w:pPr>
      <w:r>
        <w:rPr>
          <w:rFonts w:hint="eastAsia" w:ascii="Times New Roman" w:hAnsi="Times New Roman" w:cs="Times New Roman"/>
          <w:color w:val="auto"/>
          <w:lang w:val="en-US" w:eastAsia="zh-CN"/>
        </w:rPr>
        <w:t>5.</w:t>
      </w:r>
      <w:r>
        <w:rPr>
          <w:rFonts w:ascii="Times New Roman" w:hAnsi="Times New Roman" w:eastAsia="宋体" w:cs="Times New Roman"/>
          <w:color w:val="auto"/>
          <w:szCs w:val="21"/>
          <w:highlight w:val="none"/>
          <w:lang w:val="zh-CN"/>
        </w:rPr>
        <w:t>法定代表人身份证明书和法定代表人授权书原件（法定代表人</w:t>
      </w:r>
      <w:r>
        <w:rPr>
          <w:rFonts w:hint="default" w:ascii="Times New Roman" w:hAnsi="Times New Roman" w:cs="Times New Roman"/>
          <w:color w:val="auto"/>
          <w:szCs w:val="21"/>
          <w:highlight w:val="none"/>
          <w:lang w:val="en-US" w:eastAsia="zh-CN"/>
        </w:rPr>
        <w:t>报价</w:t>
      </w:r>
      <w:r>
        <w:rPr>
          <w:rFonts w:ascii="Times New Roman" w:hAnsi="Times New Roman" w:eastAsia="宋体" w:cs="Times New Roman"/>
          <w:color w:val="auto"/>
          <w:szCs w:val="21"/>
          <w:highlight w:val="none"/>
          <w:lang w:val="zh-CN"/>
        </w:rPr>
        <w:t>时只提供法定代表人身份证明书，委托</w:t>
      </w:r>
      <w:r>
        <w:rPr>
          <w:rFonts w:ascii="Times New Roman" w:hAnsi="Times New Roman" w:eastAsia="宋体" w:cs="Times New Roman"/>
          <w:color w:val="auto"/>
          <w:szCs w:val="21"/>
          <w:highlight w:val="none"/>
        </w:rPr>
        <w:t>他人</w:t>
      </w:r>
      <w:r>
        <w:rPr>
          <w:rFonts w:ascii="Times New Roman" w:hAnsi="Times New Roman" w:eastAsia="宋体" w:cs="Times New Roman"/>
          <w:color w:val="auto"/>
          <w:szCs w:val="21"/>
          <w:highlight w:val="none"/>
          <w:lang w:val="zh-CN"/>
        </w:rPr>
        <w:t>为</w:t>
      </w:r>
      <w:r>
        <w:rPr>
          <w:rFonts w:hint="default" w:ascii="Times New Roman" w:hAnsi="Times New Roman" w:cs="Times New Roman"/>
          <w:color w:val="auto"/>
          <w:szCs w:val="21"/>
          <w:highlight w:val="none"/>
          <w:lang w:val="en-US" w:eastAsia="zh-CN"/>
        </w:rPr>
        <w:t>报价</w:t>
      </w:r>
      <w:r>
        <w:rPr>
          <w:rFonts w:ascii="Times New Roman" w:hAnsi="Times New Roman" w:eastAsia="宋体" w:cs="Times New Roman"/>
          <w:color w:val="auto"/>
          <w:szCs w:val="21"/>
          <w:highlight w:val="none"/>
          <w:lang w:val="zh-CN"/>
        </w:rPr>
        <w:t>代表时同时提供法定代表人授权书）</w:t>
      </w:r>
    </w:p>
    <w:p w14:paraId="65E35BC2">
      <w:pPr>
        <w:spacing w:line="360" w:lineRule="auto"/>
        <w:rPr>
          <w:rFonts w:hint="default" w:ascii="Times New Roman" w:hAnsi="Times New Roman" w:eastAsia="宋体" w:cs="Times New Roman"/>
          <w:b/>
          <w:bCs/>
          <w:color w:val="auto"/>
        </w:rPr>
      </w:pPr>
    </w:p>
    <w:p w14:paraId="20873174">
      <w:pPr>
        <w:spacing w:line="360" w:lineRule="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三、报价文件的封装和递交</w:t>
      </w:r>
    </w:p>
    <w:p w14:paraId="306EFB6B">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1.报价人应将报价文件一起密封在一个</w:t>
      </w:r>
      <w:r>
        <w:rPr>
          <w:rFonts w:hint="default" w:ascii="Times New Roman" w:hAnsi="Times New Roman" w:eastAsia="宋体" w:cs="Times New Roman"/>
          <w:b/>
          <w:bCs/>
          <w:highlight w:val="none"/>
        </w:rPr>
        <w:t>不透明的外层封装</w:t>
      </w:r>
      <w:r>
        <w:rPr>
          <w:rFonts w:hint="default" w:ascii="Times New Roman" w:hAnsi="Times New Roman" w:eastAsia="宋体" w:cs="Times New Roman"/>
          <w:highlight w:val="none"/>
        </w:rPr>
        <w:t>中。外层密封封装表面应正确标明</w:t>
      </w:r>
      <w:r>
        <w:rPr>
          <w:rFonts w:hint="default" w:ascii="Times New Roman" w:hAnsi="Times New Roman" w:eastAsia="宋体" w:cs="Times New Roman"/>
          <w:b/>
          <w:bCs/>
          <w:highlight w:val="none"/>
        </w:rPr>
        <w:t>项目名称、报价人单位名称，封口位置加盖报价人公章</w:t>
      </w:r>
      <w:r>
        <w:rPr>
          <w:rFonts w:hint="default" w:ascii="Times New Roman" w:hAnsi="Times New Roman" w:eastAsia="宋体" w:cs="Times New Roman"/>
          <w:highlight w:val="none"/>
        </w:rPr>
        <w:t>。</w:t>
      </w:r>
    </w:p>
    <w:p w14:paraId="1EBD0922">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2. </w:t>
      </w:r>
      <w:r>
        <w:rPr>
          <w:rFonts w:hint="default" w:ascii="Times New Roman" w:hAnsi="Times New Roman" w:eastAsia="宋体" w:cs="Times New Roman"/>
          <w:b/>
          <w:bCs/>
          <w:highlight w:val="none"/>
        </w:rPr>
        <w:t>报价文件无须装订成册。</w:t>
      </w:r>
      <w:r>
        <w:rPr>
          <w:rFonts w:hint="default" w:ascii="Times New Roman" w:hAnsi="Times New Roman" w:eastAsia="宋体" w:cs="Times New Roman"/>
          <w:highlight w:val="none"/>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7185FE07">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3.</w:t>
      </w:r>
      <w:r>
        <w:rPr>
          <w:rFonts w:hint="default" w:ascii="Times New Roman" w:hAnsi="Times New Roman" w:eastAsia="宋体" w:cs="Times New Roman"/>
          <w:b/>
          <w:bCs/>
          <w:highlight w:val="none"/>
        </w:rPr>
        <w:t>密封好的报价文件，应于</w:t>
      </w:r>
      <w:r>
        <w:rPr>
          <w:rFonts w:hint="default" w:ascii="Times New Roman" w:hAnsi="Times New Roman" w:eastAsia="宋体" w:cs="Times New Roman"/>
          <w:b/>
          <w:bCs/>
          <w:highlight w:val="none"/>
          <w:lang w:eastAsia="zh-CN"/>
        </w:rPr>
        <w:t>竞价</w:t>
      </w:r>
      <w:r>
        <w:rPr>
          <w:rFonts w:hint="default" w:ascii="Times New Roman" w:hAnsi="Times New Roman" w:eastAsia="宋体" w:cs="Times New Roman"/>
          <w:b/>
          <w:bCs/>
          <w:highlight w:val="none"/>
          <w:lang w:val="en-US" w:eastAsia="zh-CN"/>
        </w:rPr>
        <w:t>公告</w:t>
      </w:r>
      <w:r>
        <w:rPr>
          <w:rFonts w:hint="default" w:ascii="Times New Roman" w:hAnsi="Times New Roman" w:eastAsia="宋体" w:cs="Times New Roman"/>
          <w:b/>
          <w:bCs/>
          <w:highlight w:val="none"/>
        </w:rPr>
        <w:t>中规定的截止时间前递交到采购人指定的递交地点，否则视为放弃参与本项目。</w:t>
      </w:r>
    </w:p>
    <w:p w14:paraId="60DFBCBD">
      <w:pPr>
        <w:spacing w:line="360" w:lineRule="auto"/>
        <w:rPr>
          <w:rFonts w:hint="default" w:ascii="Times New Roman" w:hAnsi="Times New Roman" w:eastAsia="宋体" w:cs="Times New Roman"/>
          <w:b/>
          <w:bCs/>
          <w:color w:val="auto"/>
        </w:rPr>
      </w:pPr>
    </w:p>
    <w:p w14:paraId="2A40EACC">
      <w:pPr>
        <w:spacing w:line="360" w:lineRule="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四、报价有效性说明</w:t>
      </w:r>
    </w:p>
    <w:p w14:paraId="1888D37B">
      <w:pPr>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w:t>
      </w:r>
      <w:r>
        <w:rPr>
          <w:rFonts w:hint="default" w:ascii="Times New Roman" w:hAnsi="Times New Roman" w:eastAsia="宋体" w:cs="Times New Roman"/>
          <w:b/>
          <w:bCs/>
          <w:color w:val="auto"/>
          <w:highlight w:val="none"/>
        </w:rPr>
        <w:t>.</w:t>
      </w:r>
      <w:r>
        <w:rPr>
          <w:rFonts w:hint="default" w:ascii="Times New Roman" w:hAnsi="Times New Roman" w:eastAsia="宋体" w:cs="Times New Roman"/>
          <w:b/>
          <w:bCs/>
          <w:color w:val="auto"/>
          <w:highlight w:val="none"/>
          <w:lang w:val="en-US" w:eastAsia="zh-CN"/>
        </w:rPr>
        <w:t>报价人</w:t>
      </w:r>
      <w:r>
        <w:rPr>
          <w:rFonts w:hint="default" w:ascii="Times New Roman" w:hAnsi="Times New Roman" w:eastAsia="宋体" w:cs="Times New Roman"/>
          <w:b/>
          <w:bCs/>
          <w:color w:val="auto"/>
          <w:highlight w:val="none"/>
        </w:rPr>
        <w:t>未</w:t>
      </w:r>
      <w:r>
        <w:rPr>
          <w:rFonts w:hint="default" w:ascii="Times New Roman" w:hAnsi="Times New Roman" w:eastAsia="宋体" w:cs="Times New Roman"/>
          <w:b/>
          <w:bCs/>
          <w:color w:val="auto"/>
          <w:highlight w:val="none"/>
          <w:lang w:val="en-US" w:eastAsia="zh-CN"/>
        </w:rPr>
        <w:t>满足</w:t>
      </w:r>
      <w:r>
        <w:rPr>
          <w:rFonts w:hint="default" w:ascii="Times New Roman" w:hAnsi="Times New Roman" w:cs="Times New Roman"/>
          <w:b/>
          <w:bCs/>
          <w:color w:val="auto"/>
          <w:highlight w:val="none"/>
          <w:lang w:val="en-US" w:eastAsia="zh-CN"/>
        </w:rPr>
        <w:t>竞</w:t>
      </w:r>
      <w:r>
        <w:rPr>
          <w:rFonts w:hint="default" w:ascii="Times New Roman" w:hAnsi="Times New Roman" w:eastAsia="宋体" w:cs="Times New Roman"/>
          <w:b/>
          <w:bCs/>
          <w:color w:val="auto"/>
          <w:highlight w:val="none"/>
          <w:lang w:val="en-US" w:eastAsia="zh-CN"/>
        </w:rPr>
        <w:t>价</w:t>
      </w:r>
      <w:r>
        <w:rPr>
          <w:rFonts w:hint="default" w:ascii="Times New Roman" w:hAnsi="Times New Roman" w:cs="Times New Roman"/>
          <w:b/>
          <w:bCs/>
          <w:color w:val="auto"/>
          <w:highlight w:val="none"/>
          <w:lang w:val="en-US" w:eastAsia="zh-CN"/>
        </w:rPr>
        <w:t>公告</w:t>
      </w:r>
      <w:r>
        <w:rPr>
          <w:rFonts w:hint="default" w:ascii="Times New Roman" w:hAnsi="Times New Roman" w:eastAsia="宋体" w:cs="Times New Roman"/>
          <w:b/>
          <w:bCs/>
          <w:color w:val="auto"/>
          <w:highlight w:val="none"/>
          <w:lang w:val="en-US" w:eastAsia="zh-CN"/>
        </w:rPr>
        <w:t>资格要求</w:t>
      </w:r>
      <w:r>
        <w:rPr>
          <w:rFonts w:hint="default" w:ascii="Times New Roman" w:hAnsi="Times New Roman" w:eastAsia="宋体" w:cs="Times New Roman"/>
          <w:b/>
          <w:bCs/>
          <w:color w:val="auto"/>
          <w:highlight w:val="none"/>
        </w:rPr>
        <w:t>，按无效报价处理</w:t>
      </w:r>
      <w:r>
        <w:rPr>
          <w:rFonts w:hint="default" w:ascii="Times New Roman" w:hAnsi="Times New Roman" w:eastAsia="宋体" w:cs="Times New Roman"/>
          <w:b/>
          <w:bCs/>
          <w:color w:val="auto"/>
          <w:highlight w:val="none"/>
          <w:lang w:val="en-US" w:eastAsia="zh-CN"/>
        </w:rPr>
        <w:t>。</w:t>
      </w:r>
    </w:p>
    <w:p w14:paraId="10F93C3C">
      <w:pPr>
        <w:spacing w:line="360" w:lineRule="auto"/>
        <w:ind w:firstLine="482" w:firstLineChars="20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2.</w:t>
      </w:r>
      <w:r>
        <w:rPr>
          <w:rFonts w:hint="default" w:ascii="Times New Roman" w:hAnsi="Times New Roman" w:eastAsia="宋体" w:cs="Times New Roman"/>
          <w:b/>
          <w:bCs/>
          <w:color w:val="auto"/>
          <w:highlight w:val="none"/>
        </w:rPr>
        <w:t>报价人未按报价文件格式提供相应材料的，按无效报价处理。</w:t>
      </w:r>
    </w:p>
    <w:p w14:paraId="5058B75B">
      <w:pPr>
        <w:spacing w:line="360" w:lineRule="auto"/>
        <w:ind w:firstLine="482" w:firstLineChars="200"/>
        <w:jc w:val="both"/>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3</w:t>
      </w:r>
      <w:r>
        <w:rPr>
          <w:rFonts w:hint="default" w:ascii="Times New Roman" w:hAnsi="Times New Roman" w:eastAsia="宋体" w:cs="Times New Roman"/>
          <w:b/>
          <w:bCs/>
          <w:color w:val="auto"/>
          <w:highlight w:val="none"/>
        </w:rPr>
        <w:t>.报价人被列入“信用中国”网站（www.creditchina.gov.cn）失信被执行人、重大税收违法失信主体、政府采购严重违法失信行为记录名单（处罚期限届满的除外），按无效报价处理。</w:t>
      </w:r>
      <w:r>
        <w:rPr>
          <w:rFonts w:hint="default" w:ascii="Times New Roman" w:hAnsi="Times New Roman" w:cs="Times New Roman"/>
          <w:b/>
          <w:bCs/>
          <w:color w:val="auto"/>
          <w:highlight w:val="none"/>
        </w:rPr>
        <w:t>以采购人在报价文件递交截止时间当天通过“信用中国”网站（www.creditchina.gov.cn）查询报价人的信用记录为准。</w:t>
      </w:r>
    </w:p>
    <w:p w14:paraId="625E635F">
      <w:pPr>
        <w:spacing w:line="360" w:lineRule="auto"/>
        <w:ind w:firstLine="482" w:firstLineChars="20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4</w:t>
      </w:r>
      <w:r>
        <w:rPr>
          <w:rFonts w:hint="default" w:ascii="Times New Roman" w:hAnsi="Times New Roman" w:eastAsia="宋体" w:cs="Times New Roman"/>
          <w:b/>
          <w:bCs/>
          <w:color w:val="auto"/>
          <w:highlight w:val="none"/>
        </w:rPr>
        <w:t>.</w:t>
      </w:r>
      <w:r>
        <w:rPr>
          <w:rFonts w:hint="default" w:ascii="Times New Roman" w:hAnsi="Times New Roman" w:eastAsia="宋体" w:cs="Times New Roman"/>
          <w:b/>
          <w:bCs/>
          <w:color w:val="auto"/>
          <w:highlight w:val="none"/>
          <w:lang w:val="en-US" w:eastAsia="zh-CN"/>
        </w:rPr>
        <w:t>报价人所报单价和总价超过采购限价的，</w:t>
      </w:r>
      <w:r>
        <w:rPr>
          <w:rFonts w:hint="default" w:ascii="Times New Roman" w:hAnsi="Times New Roman" w:eastAsia="宋体" w:cs="Times New Roman"/>
          <w:b/>
          <w:bCs/>
          <w:color w:val="auto"/>
          <w:highlight w:val="none"/>
        </w:rPr>
        <w:t>按无效报价处理。</w:t>
      </w:r>
    </w:p>
    <w:p w14:paraId="34788F45">
      <w:pPr>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5</w:t>
      </w:r>
      <w:r>
        <w:rPr>
          <w:rFonts w:hint="default" w:ascii="Times New Roman" w:hAnsi="Times New Roman" w:eastAsia="宋体" w:cs="Times New Roman"/>
          <w:b/>
          <w:bCs/>
          <w:color w:val="auto"/>
          <w:highlight w:val="none"/>
        </w:rPr>
        <w:t>.</w:t>
      </w:r>
      <w:r>
        <w:rPr>
          <w:rFonts w:hint="default" w:ascii="Times New Roman" w:hAnsi="Times New Roman" w:eastAsia="宋体" w:cs="Times New Roman"/>
          <w:b/>
          <w:bCs/>
          <w:color w:val="auto"/>
          <w:highlight w:val="none"/>
          <w:lang w:val="en-US" w:eastAsia="zh-CN"/>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764DDF35">
      <w:pPr>
        <w:spacing w:line="360" w:lineRule="auto"/>
        <w:ind w:firstLine="482"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6</w:t>
      </w:r>
      <w:r>
        <w:rPr>
          <w:rFonts w:hint="default" w:ascii="Times New Roman" w:hAnsi="Times New Roman" w:eastAsia="宋体" w:cs="Times New Roman"/>
          <w:b/>
          <w:bCs/>
          <w:color w:val="auto"/>
          <w:highlight w:val="none"/>
        </w:rPr>
        <w:t>.</w:t>
      </w:r>
      <w:r>
        <w:rPr>
          <w:rFonts w:hint="default" w:ascii="Times New Roman" w:hAnsi="Times New Roman" w:eastAsia="宋体" w:cs="Times New Roman"/>
          <w:b/>
          <w:bCs/>
          <w:color w:val="auto"/>
          <w:highlight w:val="none"/>
          <w:lang w:val="zh-CN"/>
        </w:rPr>
        <w:t>本项目不接受联合体</w:t>
      </w:r>
      <w:r>
        <w:rPr>
          <w:rFonts w:hint="default" w:ascii="Times New Roman" w:hAnsi="Times New Roman" w:eastAsia="宋体" w:cs="Times New Roman"/>
          <w:b/>
          <w:bCs/>
          <w:color w:val="auto"/>
          <w:highlight w:val="none"/>
          <w:lang w:val="en-US" w:eastAsia="zh-CN"/>
        </w:rPr>
        <w:t>报价。</w:t>
      </w:r>
      <w:r>
        <w:rPr>
          <w:rFonts w:hint="default" w:ascii="Times New Roman" w:hAnsi="Times New Roman" w:cs="Times New Roman"/>
          <w:b/>
          <w:bCs/>
          <w:highlight w:val="none"/>
        </w:rPr>
        <w:t>分支机构</w:t>
      </w:r>
      <w:r>
        <w:rPr>
          <w:rFonts w:hint="default" w:ascii="Times New Roman" w:hAnsi="Times New Roman" w:cs="Times New Roman"/>
          <w:b/>
          <w:bCs/>
          <w:highlight w:val="none"/>
          <w:lang w:val="en-US" w:eastAsia="zh-CN"/>
        </w:rPr>
        <w:t>报价</w:t>
      </w:r>
      <w:r>
        <w:rPr>
          <w:rFonts w:hint="default" w:ascii="Times New Roman" w:hAnsi="Times New Roman" w:cs="Times New Roman"/>
          <w:b/>
          <w:bCs/>
          <w:highlight w:val="none"/>
        </w:rPr>
        <w:t>的，</w:t>
      </w:r>
      <w:r>
        <w:rPr>
          <w:rFonts w:hint="default" w:ascii="Times New Roman" w:hAnsi="Times New Roman" w:cs="Times New Roman"/>
          <w:b/>
          <w:bCs/>
          <w:highlight w:val="none"/>
          <w:lang w:val="en-US" w:eastAsia="zh-CN"/>
        </w:rPr>
        <w:t>除满足报价文件资格要求外，</w:t>
      </w:r>
      <w:r>
        <w:rPr>
          <w:rFonts w:hint="default" w:ascii="Times New Roman" w:hAnsi="Times New Roman" w:cs="Times New Roman"/>
          <w:b/>
          <w:bCs/>
          <w:highlight w:val="none"/>
        </w:rPr>
        <w:t>须提供总公司和</w:t>
      </w:r>
      <w:r>
        <w:rPr>
          <w:rFonts w:hint="default" w:ascii="Times New Roman" w:hAnsi="Times New Roman" w:cs="Times New Roman"/>
          <w:b/>
          <w:bCs/>
          <w:highlight w:val="none"/>
          <w:lang w:eastAsia="zh-CN"/>
        </w:rPr>
        <w:t>分支机构</w:t>
      </w:r>
      <w:r>
        <w:rPr>
          <w:rFonts w:hint="default" w:ascii="Times New Roman" w:hAnsi="Times New Roman" w:cs="Times New Roman"/>
          <w:b/>
          <w:bCs/>
          <w:highlight w:val="none"/>
        </w:rPr>
        <w:t>营业执照复印件，总公司出具给分支机构的</w:t>
      </w:r>
      <w:r>
        <w:rPr>
          <w:rFonts w:hint="default" w:ascii="Times New Roman" w:hAnsi="Times New Roman" w:cs="Times New Roman"/>
          <w:b/>
          <w:bCs/>
          <w:highlight w:val="none"/>
          <w:lang w:val="en-US" w:eastAsia="zh-CN"/>
        </w:rPr>
        <w:t>专项</w:t>
      </w:r>
      <w:r>
        <w:rPr>
          <w:rFonts w:hint="default" w:ascii="Times New Roman" w:hAnsi="Times New Roman" w:cs="Times New Roman"/>
          <w:b/>
          <w:bCs/>
          <w:highlight w:val="none"/>
        </w:rPr>
        <w:t>授权</w:t>
      </w:r>
      <w:r>
        <w:rPr>
          <w:rFonts w:hint="default" w:ascii="Times New Roman" w:hAnsi="Times New Roman" w:cs="Times New Roman"/>
          <w:b/>
          <w:bCs/>
          <w:highlight w:val="none"/>
          <w:lang w:val="en-US" w:eastAsia="zh-CN"/>
        </w:rPr>
        <w:t>委托</w:t>
      </w:r>
      <w:r>
        <w:rPr>
          <w:rFonts w:hint="default" w:ascii="Times New Roman" w:hAnsi="Times New Roman" w:cs="Times New Roman"/>
          <w:b/>
          <w:bCs/>
          <w:highlight w:val="none"/>
        </w:rPr>
        <w:t>书</w:t>
      </w: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授权范围需明确参与项目报价、投标及合同签订等相关活动，并承担相应法律责任</w:t>
      </w:r>
      <w:r>
        <w:rPr>
          <w:rFonts w:hint="default" w:ascii="Times New Roman" w:hAnsi="Times New Roman" w:cs="Times New Roman"/>
          <w:b/>
          <w:bCs/>
          <w:highlight w:val="none"/>
        </w:rPr>
        <w:t>。</w:t>
      </w:r>
    </w:p>
    <w:p w14:paraId="431232D4">
      <w:pPr>
        <w:spacing w:line="360" w:lineRule="auto"/>
        <w:ind w:firstLine="426" w:firstLineChars="177"/>
        <w:jc w:val="left"/>
        <w:rPr>
          <w:rFonts w:hint="default" w:ascii="Times New Roman" w:hAnsi="Times New Roman" w:eastAsia="宋体" w:cs="Times New Roman"/>
          <w:b/>
          <w:bCs/>
          <w:color w:val="auto"/>
          <w:highlight w:val="none"/>
        </w:rPr>
      </w:pPr>
    </w:p>
    <w:p w14:paraId="27F895E2">
      <w:pPr>
        <w:snapToGrid w:val="0"/>
        <w:spacing w:line="360" w:lineRule="auto"/>
        <w:outlineLvl w:val="1"/>
        <w:rPr>
          <w:rFonts w:hint="default" w:ascii="Times New Roman" w:hAnsi="Times New Roman" w:eastAsia="宋体" w:cs="Times New Roman"/>
          <w:b/>
          <w:bCs/>
          <w:color w:val="auto"/>
          <w:highlight w:val="none"/>
          <w:lang w:val="en-US" w:eastAsia="zh-CN"/>
        </w:rPr>
      </w:pPr>
      <w:bookmarkStart w:id="49" w:name="_Toc12247"/>
      <w:bookmarkStart w:id="50" w:name="_Toc8893"/>
      <w:r>
        <w:rPr>
          <w:rFonts w:hint="default" w:ascii="Times New Roman" w:hAnsi="Times New Roman" w:eastAsia="宋体" w:cs="Times New Roman"/>
          <w:b/>
          <w:bCs/>
          <w:color w:val="auto"/>
          <w:highlight w:val="none"/>
          <w:lang w:val="en-US" w:eastAsia="zh-CN"/>
        </w:rPr>
        <w:t>五、</w:t>
      </w:r>
      <w:r>
        <w:rPr>
          <w:rFonts w:hint="default" w:ascii="Times New Roman" w:hAnsi="Times New Roman" w:cs="Times New Roman"/>
          <w:b/>
          <w:bCs/>
          <w:color w:val="auto"/>
          <w:highlight w:val="none"/>
          <w:lang w:val="en-US" w:eastAsia="zh-CN"/>
        </w:rPr>
        <w:t>竞价程序</w:t>
      </w:r>
      <w:bookmarkEnd w:id="49"/>
      <w:bookmarkEnd w:id="50"/>
    </w:p>
    <w:p w14:paraId="39B72940">
      <w:pPr>
        <w:snapToGrid/>
        <w:spacing w:line="360" w:lineRule="auto"/>
        <w:ind w:firstLine="480" w:firstLineChars="200"/>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1.现场开封报价文件，对报价文件进行</w:t>
      </w:r>
      <w:r>
        <w:rPr>
          <w:rFonts w:hint="default" w:ascii="Times New Roman" w:hAnsi="Times New Roman" w:eastAsia="宋体" w:cs="Times New Roman"/>
          <w:b w:val="0"/>
          <w:bCs w:val="0"/>
          <w:color w:val="auto"/>
          <w:highlight w:val="none"/>
        </w:rPr>
        <w:t>有效性</w:t>
      </w:r>
      <w:r>
        <w:rPr>
          <w:rFonts w:hint="default" w:ascii="Times New Roman" w:hAnsi="Times New Roman" w:cs="Times New Roman"/>
          <w:b w:val="0"/>
          <w:bCs w:val="0"/>
          <w:color w:val="auto"/>
          <w:highlight w:val="none"/>
          <w:lang w:val="en-US" w:eastAsia="zh-CN"/>
        </w:rPr>
        <w:t>检查，对未能通过</w:t>
      </w:r>
      <w:r>
        <w:rPr>
          <w:rFonts w:hint="default" w:ascii="Times New Roman" w:hAnsi="Times New Roman" w:eastAsia="宋体" w:cs="Times New Roman"/>
          <w:b w:val="0"/>
          <w:bCs w:val="0"/>
          <w:color w:val="auto"/>
          <w:highlight w:val="none"/>
        </w:rPr>
        <w:t>有效性</w:t>
      </w:r>
      <w:r>
        <w:rPr>
          <w:rFonts w:hint="default" w:ascii="Times New Roman" w:hAnsi="Times New Roman" w:cs="Times New Roman"/>
          <w:b w:val="0"/>
          <w:bCs w:val="0"/>
          <w:color w:val="auto"/>
          <w:highlight w:val="none"/>
          <w:lang w:val="en-US" w:eastAsia="zh-CN"/>
        </w:rPr>
        <w:t>检查的投标文件不再进入下一阶段竞价。</w:t>
      </w:r>
    </w:p>
    <w:p w14:paraId="679B8FE2">
      <w:pPr>
        <w:snapToGrid/>
        <w:spacing w:line="360" w:lineRule="auto"/>
        <w:ind w:firstLine="480" w:firstLineChars="200"/>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2.通过</w:t>
      </w:r>
      <w:r>
        <w:rPr>
          <w:rFonts w:hint="default" w:ascii="Times New Roman" w:hAnsi="Times New Roman" w:eastAsia="宋体" w:cs="Times New Roman"/>
          <w:b w:val="0"/>
          <w:bCs w:val="0"/>
          <w:color w:val="auto"/>
          <w:highlight w:val="none"/>
        </w:rPr>
        <w:t>有效性</w:t>
      </w:r>
      <w:r>
        <w:rPr>
          <w:rFonts w:hint="default" w:ascii="Times New Roman" w:hAnsi="Times New Roman" w:cs="Times New Roman"/>
          <w:b w:val="0"/>
          <w:bCs w:val="0"/>
          <w:color w:val="auto"/>
          <w:highlight w:val="none"/>
          <w:lang w:val="en-US" w:eastAsia="zh-CN"/>
        </w:rPr>
        <w:t>检查的报价人，现场再进行二次报价，且二次报价不得高于首次报价。</w:t>
      </w:r>
    </w:p>
    <w:p w14:paraId="508C96B1">
      <w:pPr>
        <w:spacing w:line="360" w:lineRule="auto"/>
        <w:ind w:firstLine="480" w:firstLineChars="200"/>
        <w:outlineLvl w:val="9"/>
        <w:rPr>
          <w:rFonts w:hint="default" w:ascii="Times New Roman" w:hAnsi="Times New Roman" w:cs="Times New Roman"/>
          <w:color w:val="auto"/>
          <w:highlight w:val="none"/>
          <w:lang w:val="en-US" w:eastAsia="zh-CN"/>
        </w:rPr>
      </w:pPr>
      <w:r>
        <w:rPr>
          <w:rFonts w:hint="default" w:ascii="Times New Roman" w:hAnsi="Times New Roman" w:cs="Times New Roman"/>
          <w:b w:val="0"/>
          <w:bCs w:val="0"/>
          <w:color w:val="auto"/>
          <w:highlight w:val="none"/>
          <w:lang w:val="en-US" w:eastAsia="zh-CN"/>
        </w:rPr>
        <w:t>3</w:t>
      </w:r>
      <w:r>
        <w:rPr>
          <w:rFonts w:hint="default" w:ascii="Times New Roman" w:hAnsi="Times New Roman" w:eastAsia="宋体" w:cs="Times New Roman"/>
          <w:b w:val="0"/>
          <w:bCs w:val="0"/>
          <w:color w:val="auto"/>
          <w:highlight w:val="none"/>
        </w:rPr>
        <w:t>.在</w:t>
      </w:r>
      <w:r>
        <w:rPr>
          <w:rFonts w:hint="default" w:ascii="Times New Roman" w:hAnsi="Times New Roman" w:cs="Times New Roman"/>
          <w:b w:val="0"/>
          <w:bCs w:val="0"/>
          <w:color w:val="auto"/>
          <w:highlight w:val="none"/>
          <w:lang w:val="en-US" w:eastAsia="zh-CN"/>
        </w:rPr>
        <w:t>二次报价中</w:t>
      </w:r>
      <w:r>
        <w:rPr>
          <w:rFonts w:hint="default" w:ascii="Times New Roman" w:hAnsi="Times New Roman" w:eastAsia="宋体" w:cs="Times New Roman"/>
          <w:b w:val="0"/>
          <w:bCs w:val="0"/>
          <w:color w:val="auto"/>
          <w:highlight w:val="none"/>
        </w:rPr>
        <w:t>，若2家以上（含本数）供应商报价一致且同为最低价时，报价相同的供应商再进行一次报价，且再次报价不得高于前一次报价，以此类推，最终价低者得。</w:t>
      </w:r>
    </w:p>
    <w:p w14:paraId="594805A2">
      <w:pPr>
        <w:snapToGrid/>
        <w:spacing w:line="360" w:lineRule="auto"/>
        <w:ind w:firstLine="482" w:firstLineChars="200"/>
        <w:outlineLvl w:val="9"/>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注：</w:t>
      </w:r>
    </w:p>
    <w:p w14:paraId="4EBEE5FF">
      <w:pPr>
        <w:snapToGrid/>
        <w:spacing w:line="360" w:lineRule="auto"/>
        <w:ind w:firstLine="482" w:firstLineChars="200"/>
        <w:outlineLvl w:val="9"/>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（1）报价人法定代表人或授权人员需到现场进行二次报价。</w:t>
      </w:r>
    </w:p>
    <w:p w14:paraId="69BB5E9B">
      <w:pPr>
        <w:snapToGrid/>
        <w:spacing w:line="360" w:lineRule="auto"/>
        <w:ind w:firstLine="482" w:firstLineChars="200"/>
        <w:outlineLvl w:val="9"/>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（2）因需二次报价，报价人在二次报价时需知道自身首次报价的情况，便于填写二次报价。</w:t>
      </w:r>
    </w:p>
    <w:p w14:paraId="1183F422">
      <w:pPr>
        <w:pStyle w:val="2"/>
        <w:rPr>
          <w:rFonts w:hint="default" w:ascii="Times New Roman" w:hAnsi="Times New Roman" w:cs="Times New Roman"/>
        </w:rPr>
      </w:pPr>
    </w:p>
    <w:p w14:paraId="5D2FE93E">
      <w:pPr>
        <w:numPr>
          <w:ilvl w:val="0"/>
          <w:numId w:val="0"/>
        </w:numPr>
        <w:spacing w:line="360" w:lineRule="auto"/>
        <w:jc w:val="left"/>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sz w:val="24"/>
          <w:szCs w:val="24"/>
          <w:lang w:val="en-US" w:eastAsia="zh-CN" w:bidi="ar-SA"/>
        </w:rPr>
        <w:t>六</w:t>
      </w: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highlight w:val="none"/>
          <w:lang w:val="en-US" w:eastAsia="zh-CN"/>
        </w:rPr>
        <w:t>特别说明</w:t>
      </w:r>
    </w:p>
    <w:p w14:paraId="252A5C5F">
      <w:pPr>
        <w:spacing w:line="360" w:lineRule="auto"/>
        <w:ind w:firstLine="480" w:firstLineChars="200"/>
        <w:rPr>
          <w:rFonts w:hint="default" w:ascii="Times New Roman" w:hAnsi="Times New Roman" w:eastAsia="宋体" w:cs="Times New Roman"/>
          <w:b w:val="0"/>
          <w:bCs w:val="0"/>
          <w:color w:val="auto"/>
          <w:highlight w:val="none"/>
        </w:rPr>
      </w:pPr>
      <w:r>
        <w:rPr>
          <w:rFonts w:hint="default" w:ascii="Times New Roman" w:hAnsi="Times New Roman" w:eastAsia="宋体" w:cs="Times New Roman"/>
          <w:b w:val="0"/>
          <w:bCs w:val="0"/>
          <w:color w:val="auto"/>
          <w:highlight w:val="none"/>
          <w:lang w:val="en-US" w:eastAsia="zh-CN"/>
        </w:rPr>
        <w:t>1</w:t>
      </w:r>
      <w:r>
        <w:rPr>
          <w:rFonts w:hint="default" w:ascii="Times New Roman" w:hAnsi="Times New Roman" w:eastAsia="宋体" w:cs="Times New Roman"/>
          <w:b w:val="0"/>
          <w:bCs w:val="0"/>
          <w:color w:val="auto"/>
          <w:highlight w:val="none"/>
        </w:rPr>
        <w:t>.若有效报价文件不足三家时，采购人有权重新进行采购。</w:t>
      </w:r>
    </w:p>
    <w:p w14:paraId="348CF8A7">
      <w:pPr>
        <w:spacing w:line="360" w:lineRule="auto"/>
        <w:ind w:firstLine="480" w:firstLineChars="200"/>
        <w:rPr>
          <w:rFonts w:hint="default" w:ascii="Times New Roman" w:hAnsi="Times New Roman" w:eastAsia="宋体" w:cs="Times New Roman"/>
          <w:b w:val="0"/>
          <w:bCs w:val="0"/>
          <w:color w:val="auto"/>
          <w:highlight w:val="none"/>
        </w:rPr>
      </w:pPr>
      <w:r>
        <w:rPr>
          <w:rFonts w:hint="default" w:ascii="Times New Roman" w:hAnsi="Times New Roman" w:cs="Times New Roman"/>
          <w:b w:val="0"/>
          <w:bCs w:val="0"/>
          <w:color w:val="auto"/>
          <w:highlight w:val="none"/>
          <w:lang w:val="en-US" w:eastAsia="zh-CN"/>
        </w:rPr>
        <w:t>2</w:t>
      </w:r>
      <w:r>
        <w:rPr>
          <w:rFonts w:hint="default" w:ascii="Times New Roman" w:hAnsi="Times New Roman" w:eastAsia="宋体" w:cs="Times New Roman"/>
          <w:b w:val="0"/>
          <w:bCs w:val="0"/>
          <w:color w:val="auto"/>
          <w:highlight w:val="none"/>
        </w:rPr>
        <w:t>.当报价文件完全响应需求的最低价供应商放弃成交资格或经确认未实质性满足采购需求时，</w:t>
      </w:r>
      <w:r>
        <w:rPr>
          <w:rFonts w:hint="default" w:ascii="Times New Roman" w:hAnsi="Times New Roman" w:eastAsia="宋体" w:cs="Times New Roman"/>
          <w:b w:val="0"/>
          <w:bCs w:val="0"/>
          <w:color w:val="auto"/>
          <w:highlight w:val="none"/>
          <w:lang w:val="en-US" w:eastAsia="zh-CN"/>
        </w:rPr>
        <w:t>采购人</w:t>
      </w:r>
      <w:r>
        <w:rPr>
          <w:rFonts w:hint="default" w:ascii="Times New Roman" w:hAnsi="Times New Roman" w:eastAsia="宋体" w:cs="Times New Roman"/>
          <w:b w:val="0"/>
          <w:bCs w:val="0"/>
          <w:color w:val="auto"/>
          <w:highlight w:val="none"/>
        </w:rPr>
        <w:t>有权确定实质性满足采购需求的第二低价供应商作为成交供应商，或重新进行采购。</w:t>
      </w:r>
    </w:p>
    <w:p w14:paraId="76A40AEC">
      <w:pPr>
        <w:numPr>
          <w:ilvl w:val="0"/>
          <w:numId w:val="0"/>
        </w:numPr>
        <w:spacing w:line="360" w:lineRule="auto"/>
        <w:ind w:firstLine="0" w:firstLineChars="0"/>
        <w:jc w:val="center"/>
        <w:outlineLvl w:val="0"/>
        <w:rPr>
          <w:rFonts w:hint="default" w:ascii="Times New Roman" w:hAnsi="Times New Roman" w:eastAsia="宋体" w:cs="Times New Roman"/>
          <w:color w:val="auto"/>
        </w:rPr>
      </w:pPr>
    </w:p>
    <w:p w14:paraId="55AC2520">
      <w:pPr>
        <w:numPr>
          <w:ilvl w:val="0"/>
          <w:numId w:val="0"/>
        </w:numPr>
        <w:spacing w:line="360" w:lineRule="auto"/>
        <w:ind w:firstLine="0" w:firstLineChars="0"/>
        <w:jc w:val="center"/>
        <w:outlineLvl w:val="0"/>
        <w:rPr>
          <w:rFonts w:hint="default" w:ascii="Times New Roman" w:hAnsi="Times New Roman" w:eastAsia="宋体" w:cs="Times New Roman"/>
          <w:color w:val="auto"/>
          <w:szCs w:val="32"/>
        </w:rPr>
      </w:pPr>
      <w:bookmarkStart w:id="51" w:name="_Toc29476708"/>
      <w:bookmarkStart w:id="52" w:name="_Toc18970"/>
      <w:bookmarkStart w:id="53" w:name="_Toc9249"/>
      <w:bookmarkStart w:id="54" w:name="_Toc15576"/>
      <w:bookmarkStart w:id="55" w:name="_Toc31937"/>
      <w:bookmarkStart w:id="56" w:name="_Toc22767"/>
      <w:bookmarkStart w:id="57" w:name="_Toc3689"/>
      <w:bookmarkStart w:id="58" w:name="_Toc2104"/>
      <w:bookmarkStart w:id="59" w:name="_Toc18661"/>
      <w:bookmarkStart w:id="60" w:name="_Toc8645"/>
      <w:bookmarkStart w:id="61" w:name="_Toc3500"/>
      <w:bookmarkStart w:id="62" w:name="_Toc12470"/>
      <w:bookmarkStart w:id="63" w:name="_Toc18791"/>
      <w:bookmarkStart w:id="64" w:name="_Toc13855"/>
      <w:bookmarkStart w:id="65" w:name="_Toc26185"/>
      <w:r>
        <w:rPr>
          <w:rFonts w:hint="default" w:ascii="Times New Roman" w:hAnsi="Times New Roman" w:eastAsia="宋体" w:cs="Times New Roman"/>
          <w:b/>
          <w:bCs/>
          <w:color w:val="auto"/>
          <w:sz w:val="32"/>
          <w:szCs w:val="32"/>
        </w:rPr>
        <w:t>第五章 报价文件（格式）</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1FFB909">
      <w:pPr>
        <w:spacing w:line="360" w:lineRule="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1. 报价表</w:t>
      </w:r>
    </w:p>
    <w:tbl>
      <w:tblPr>
        <w:tblStyle w:val="27"/>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7929"/>
      </w:tblGrid>
      <w:tr w14:paraId="149F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90" w:type="dxa"/>
            <w:noWrap w:val="0"/>
            <w:vAlign w:val="center"/>
          </w:tcPr>
          <w:p w14:paraId="56FF591E">
            <w:pPr>
              <w:pStyle w:val="13"/>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7929" w:type="dxa"/>
            <w:noWrap w:val="0"/>
            <w:vAlign w:val="center"/>
          </w:tcPr>
          <w:p w14:paraId="6CB75232">
            <w:pPr>
              <w:autoSpaceDE/>
              <w:autoSpaceDN/>
              <w:adjustRightInd/>
              <w:jc w:val="center"/>
              <w:rPr>
                <w:rFonts w:hint="default" w:ascii="Times New Roman" w:hAnsi="Times New Roman" w:eastAsia="宋体" w:cs="Times New Roman"/>
                <w:color w:val="auto"/>
                <w:szCs w:val="24"/>
                <w:lang w:eastAsia="zh-CN"/>
              </w:rPr>
            </w:pPr>
            <w:r>
              <w:rPr>
                <w:rFonts w:hint="eastAsia" w:ascii="Times New Roman" w:cs="Times New Roman"/>
                <w:b w:val="0"/>
                <w:bCs w:val="0"/>
                <w:color w:val="auto"/>
                <w:u w:val="none"/>
                <w:lang w:val="en-US" w:eastAsia="zh-CN"/>
              </w:rPr>
              <w:t>江库联网工程沙角泵站和泰岗圩泵站2026-2027年度清洁保洁、绿化养护、除“四害”及灭蚁防治服务采购项目</w:t>
            </w:r>
          </w:p>
        </w:tc>
      </w:tr>
      <w:tr w14:paraId="1176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190" w:type="dxa"/>
            <w:noWrap w:val="0"/>
            <w:vAlign w:val="center"/>
          </w:tcPr>
          <w:p w14:paraId="28F89720">
            <w:pPr>
              <w:pStyle w:val="13"/>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highlight w:val="none"/>
                <w:lang w:val="en-US" w:eastAsia="zh-CN"/>
              </w:rPr>
              <w:t>折扣系数【报价不得超过1.00，且不能为0.00或负数】</w:t>
            </w:r>
          </w:p>
        </w:tc>
        <w:tc>
          <w:tcPr>
            <w:tcW w:w="7929" w:type="dxa"/>
            <w:noWrap w:val="0"/>
            <w:vAlign w:val="center"/>
          </w:tcPr>
          <w:p w14:paraId="31479A2D">
            <w:pPr>
              <w:pStyle w:val="13"/>
              <w:spacing w:line="360" w:lineRule="auto"/>
              <w:rPr>
                <w:rFonts w:hint="default" w:ascii="Times New Roman" w:hAnsi="Times New Roman" w:eastAsia="宋体" w:cs="Times New Roman"/>
                <w:color w:val="auto"/>
                <w:sz w:val="24"/>
                <w:szCs w:val="24"/>
                <w:u w:val="single"/>
              </w:rPr>
            </w:pPr>
          </w:p>
        </w:tc>
      </w:tr>
      <w:tr w14:paraId="772C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90" w:type="dxa"/>
            <w:noWrap w:val="0"/>
            <w:vAlign w:val="center"/>
          </w:tcPr>
          <w:p w14:paraId="43EBD883">
            <w:pPr>
              <w:pStyle w:val="13"/>
              <w:jc w:val="center"/>
              <w:rPr>
                <w:rFonts w:hint="default" w:ascii="Times New Roman" w:hAnsi="Times New Roman" w:eastAsia="宋体" w:cs="Times New Roman"/>
                <w:strike w:val="0"/>
                <w:color w:val="auto"/>
                <w:sz w:val="24"/>
                <w:szCs w:val="24"/>
              </w:rPr>
            </w:pPr>
            <w:r>
              <w:rPr>
                <w:rFonts w:hint="default" w:ascii="Times New Roman" w:hAnsi="Times New Roman" w:eastAsia="宋体" w:cs="Times New Roman"/>
                <w:strike w:val="0"/>
                <w:color w:val="auto"/>
                <w:sz w:val="24"/>
                <w:szCs w:val="24"/>
              </w:rPr>
              <w:t>报价人纳税类型</w:t>
            </w:r>
          </w:p>
        </w:tc>
        <w:tc>
          <w:tcPr>
            <w:tcW w:w="7929" w:type="dxa"/>
            <w:noWrap w:val="0"/>
            <w:vAlign w:val="center"/>
          </w:tcPr>
          <w:p w14:paraId="2FE9AF2F">
            <w:pPr>
              <w:autoSpaceDE/>
              <w:autoSpaceDN/>
              <w:adjustRightInd/>
              <w:ind w:firstLine="1800" w:firstLineChars="750"/>
              <w:rPr>
                <w:rFonts w:hint="default" w:ascii="Times New Roman" w:hAnsi="Times New Roman" w:eastAsia="宋体" w:cs="Times New Roman"/>
                <w:strike w:val="0"/>
                <w:color w:val="auto"/>
                <w:szCs w:val="24"/>
              </w:rPr>
            </w:pPr>
            <w:r>
              <w:rPr>
                <w:rFonts w:hint="default" w:ascii="Times New Roman" w:hAnsi="Times New Roman" w:eastAsia="宋体" w:cs="Times New Roman"/>
                <w:strike w:val="0"/>
                <w:color w:val="auto"/>
                <w:szCs w:val="24"/>
                <w:lang w:eastAsia="zh-CN"/>
              </w:rPr>
              <w:t>□</w:t>
            </w:r>
            <w:r>
              <w:rPr>
                <w:rFonts w:hint="default" w:ascii="Times New Roman" w:hAnsi="Times New Roman" w:eastAsia="宋体" w:cs="Times New Roman"/>
                <w:strike w:val="0"/>
                <w:color w:val="auto"/>
                <w:szCs w:val="24"/>
              </w:rPr>
              <w:t xml:space="preserve"> 一般纳税人</w:t>
            </w:r>
          </w:p>
          <w:p w14:paraId="5F9873C9">
            <w:pPr>
              <w:autoSpaceDE/>
              <w:autoSpaceDN/>
              <w:adjustRightInd/>
              <w:ind w:firstLine="1800" w:firstLineChars="750"/>
              <w:rPr>
                <w:rFonts w:hint="default" w:ascii="Times New Roman" w:hAnsi="Times New Roman" w:eastAsia="宋体" w:cs="Times New Roman"/>
                <w:strike w:val="0"/>
                <w:color w:val="auto"/>
                <w:szCs w:val="24"/>
              </w:rPr>
            </w:pPr>
            <w:r>
              <w:rPr>
                <w:rFonts w:hint="default" w:ascii="Times New Roman" w:hAnsi="Times New Roman" w:eastAsia="宋体" w:cs="Times New Roman"/>
                <w:strike w:val="0"/>
                <w:color w:val="auto"/>
                <w:szCs w:val="24"/>
                <w:lang w:eastAsia="zh-CN"/>
              </w:rPr>
              <w:t>□</w:t>
            </w:r>
            <w:r>
              <w:rPr>
                <w:rFonts w:hint="default" w:ascii="Times New Roman" w:hAnsi="Times New Roman" w:eastAsia="宋体" w:cs="Times New Roman"/>
                <w:strike w:val="0"/>
                <w:color w:val="auto"/>
                <w:szCs w:val="24"/>
              </w:rPr>
              <w:t xml:space="preserve"> 小规模纳税人</w:t>
            </w:r>
          </w:p>
        </w:tc>
      </w:tr>
      <w:tr w14:paraId="08DA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90" w:type="dxa"/>
            <w:noWrap w:val="0"/>
            <w:vAlign w:val="center"/>
          </w:tcPr>
          <w:p w14:paraId="4EA81DA8">
            <w:pPr>
              <w:pStyle w:val="13"/>
              <w:jc w:val="center"/>
              <w:rPr>
                <w:rFonts w:hint="default" w:ascii="Times New Roman" w:hAnsi="Times New Roman" w:eastAsia="宋体" w:cs="Times New Roman"/>
                <w:strike w:val="0"/>
                <w:color w:val="auto"/>
                <w:sz w:val="24"/>
                <w:szCs w:val="24"/>
              </w:rPr>
            </w:pPr>
            <w:r>
              <w:rPr>
                <w:rFonts w:hint="default" w:ascii="Times New Roman" w:hAnsi="Times New Roman" w:eastAsia="宋体" w:cs="Times New Roman"/>
                <w:strike w:val="0"/>
                <w:color w:val="auto"/>
                <w:sz w:val="24"/>
                <w:szCs w:val="24"/>
              </w:rPr>
              <w:t>报价人提供的增值税</w:t>
            </w:r>
            <w:r>
              <w:rPr>
                <w:rFonts w:hint="default" w:ascii="Times New Roman" w:hAnsi="Times New Roman" w:eastAsia="宋体" w:cs="Times New Roman"/>
                <w:strike w:val="0"/>
                <w:color w:val="auto"/>
                <w:sz w:val="24"/>
                <w:szCs w:val="24"/>
                <w:lang w:val="en-US" w:eastAsia="zh-CN"/>
              </w:rPr>
              <w:t>专用</w:t>
            </w:r>
            <w:r>
              <w:rPr>
                <w:rFonts w:hint="default" w:ascii="Times New Roman" w:hAnsi="Times New Roman" w:eastAsia="宋体" w:cs="Times New Roman"/>
                <w:strike w:val="0"/>
                <w:color w:val="auto"/>
                <w:sz w:val="24"/>
                <w:szCs w:val="24"/>
              </w:rPr>
              <w:t>发票的税率</w:t>
            </w:r>
          </w:p>
        </w:tc>
        <w:tc>
          <w:tcPr>
            <w:tcW w:w="7929" w:type="dxa"/>
            <w:noWrap w:val="0"/>
            <w:vAlign w:val="center"/>
          </w:tcPr>
          <w:p w14:paraId="2D11E66D">
            <w:pPr>
              <w:autoSpaceDE/>
              <w:autoSpaceDN/>
              <w:adjustRightInd/>
              <w:jc w:val="center"/>
              <w:rPr>
                <w:rFonts w:hint="default" w:ascii="Times New Roman" w:hAnsi="Times New Roman" w:eastAsia="宋体" w:cs="Times New Roman"/>
                <w:strike w:val="0"/>
                <w:color w:val="auto"/>
                <w:szCs w:val="24"/>
              </w:rPr>
            </w:pPr>
            <w:r>
              <w:rPr>
                <w:rFonts w:hint="default" w:ascii="Times New Roman" w:hAnsi="Times New Roman" w:eastAsia="宋体" w:cs="Times New Roman"/>
                <w:strike w:val="0"/>
                <w:color w:val="auto"/>
                <w:szCs w:val="24"/>
                <w:u w:val="single"/>
              </w:rPr>
              <w:t xml:space="preserve">     </w:t>
            </w:r>
            <w:r>
              <w:rPr>
                <w:rFonts w:hint="default" w:ascii="Times New Roman" w:hAnsi="Times New Roman" w:eastAsia="宋体" w:cs="Times New Roman"/>
                <w:strike w:val="0"/>
                <w:color w:val="auto"/>
                <w:szCs w:val="24"/>
              </w:rPr>
              <w:t>%</w:t>
            </w:r>
          </w:p>
        </w:tc>
      </w:tr>
      <w:tr w14:paraId="3E2A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9" w:hRule="atLeast"/>
          <w:jc w:val="center"/>
        </w:trPr>
        <w:tc>
          <w:tcPr>
            <w:tcW w:w="2190" w:type="dxa"/>
            <w:noWrap w:val="0"/>
            <w:vAlign w:val="center"/>
          </w:tcPr>
          <w:p w14:paraId="7B3ADC32">
            <w:pPr>
              <w:pStyle w:val="13"/>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c>
          <w:tcPr>
            <w:tcW w:w="7929" w:type="dxa"/>
            <w:noWrap w:val="0"/>
            <w:vAlign w:val="center"/>
          </w:tcPr>
          <w:p w14:paraId="03E2BC38">
            <w:pPr>
              <w:numPr>
                <w:ilvl w:val="0"/>
                <w:numId w:val="0"/>
              </w:numPr>
              <w:autoSpaceDE/>
              <w:autoSpaceDN/>
              <w:adjustRightInd/>
              <w:snapToGrid/>
              <w:spacing w:line="24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一、已详细审查全部</w:t>
            </w:r>
            <w:r>
              <w:rPr>
                <w:rFonts w:hint="default" w:ascii="Times New Roman" w:hAnsi="Times New Roman" w:cs="Times New Roman"/>
                <w:b w:val="0"/>
                <w:bCs w:val="0"/>
                <w:color w:val="auto"/>
                <w:sz w:val="24"/>
                <w:szCs w:val="24"/>
                <w:highlight w:val="none"/>
                <w:lang w:val="en-US" w:eastAsia="zh-CN"/>
              </w:rPr>
              <w:t>竞价</w:t>
            </w:r>
            <w:r>
              <w:rPr>
                <w:rFonts w:hint="default" w:ascii="Times New Roman" w:hAnsi="Times New Roman" w:eastAsia="宋体" w:cs="Times New Roman"/>
                <w:b w:val="0"/>
                <w:bCs w:val="0"/>
                <w:color w:val="auto"/>
                <w:sz w:val="24"/>
                <w:szCs w:val="24"/>
                <w:highlight w:val="none"/>
                <w:lang w:val="en-US" w:eastAsia="zh-CN"/>
              </w:rPr>
              <w:t>文件要求，并响应</w:t>
            </w:r>
            <w:r>
              <w:rPr>
                <w:rFonts w:hint="default" w:ascii="Times New Roman" w:hAnsi="Times New Roman" w:cs="Times New Roman"/>
                <w:b w:val="0"/>
                <w:bCs w:val="0"/>
                <w:color w:val="auto"/>
                <w:sz w:val="24"/>
                <w:szCs w:val="24"/>
                <w:highlight w:val="none"/>
                <w:lang w:val="en-US" w:eastAsia="zh-CN"/>
              </w:rPr>
              <w:t>竞价</w:t>
            </w:r>
            <w:r>
              <w:rPr>
                <w:rFonts w:hint="default" w:ascii="Times New Roman" w:hAnsi="Times New Roman" w:eastAsia="宋体" w:cs="Times New Roman"/>
                <w:b w:val="0"/>
                <w:bCs w:val="0"/>
                <w:color w:val="auto"/>
                <w:sz w:val="24"/>
                <w:szCs w:val="24"/>
                <w:highlight w:val="none"/>
                <w:lang w:val="en-US" w:eastAsia="zh-CN"/>
              </w:rPr>
              <w:t>文件全部要求</w:t>
            </w:r>
            <w:r>
              <w:rPr>
                <w:rFonts w:hint="default" w:ascii="Times New Roman" w:hAnsi="Times New Roman" w:eastAsia="宋体" w:cs="Times New Roman"/>
                <w:b w:val="0"/>
                <w:bCs w:val="0"/>
                <w:color w:val="auto"/>
                <w:sz w:val="24"/>
                <w:szCs w:val="24"/>
                <w:highlight w:val="none"/>
              </w:rPr>
              <w:t>。</w:t>
            </w:r>
          </w:p>
          <w:p w14:paraId="58A44CC9">
            <w:pPr>
              <w:numPr>
                <w:ilvl w:val="0"/>
                <w:numId w:val="0"/>
              </w:numPr>
              <w:autoSpaceDE/>
              <w:autoSpaceDN/>
              <w:adjustRightInd/>
              <w:spacing w:line="240" w:lineRule="auto"/>
              <w:jc w:val="both"/>
              <w:rPr>
                <w:rFonts w:hint="default" w:ascii="Times New Roman" w:hAnsi="Times New Roman" w:eastAsia="宋体" w:cs="Times New Roman"/>
                <w:b w:val="0"/>
                <w:bCs w:val="0"/>
                <w:color w:val="auto"/>
                <w:highlight w:val="none"/>
              </w:rPr>
            </w:pPr>
            <w:r>
              <w:rPr>
                <w:rFonts w:hint="default" w:ascii="Times New Roman" w:hAnsi="Times New Roman" w:eastAsia="宋体" w:cs="Times New Roman"/>
                <w:b w:val="0"/>
                <w:bCs w:val="0"/>
                <w:color w:val="auto"/>
                <w:sz w:val="24"/>
                <w:szCs w:val="24"/>
                <w:highlight w:val="none"/>
                <w:lang w:val="en-US" w:eastAsia="zh-CN" w:bidi="ar-SA"/>
              </w:rPr>
              <w:t>二、</w:t>
            </w:r>
            <w:r>
              <w:rPr>
                <w:rFonts w:hint="default" w:ascii="Times New Roman" w:hAnsi="Times New Roman" w:cs="Times New Roman"/>
                <w:highlight w:val="none"/>
                <w:lang w:val="en-US" w:eastAsia="zh-CN"/>
              </w:rPr>
              <w:t>本项目报价</w:t>
            </w:r>
            <w:r>
              <w:rPr>
                <w:rFonts w:hint="default" w:ascii="Times New Roman" w:hAnsi="Times New Roman" w:cs="Times New Roman"/>
                <w:b/>
                <w:bCs/>
                <w:highlight w:val="none"/>
                <w:lang w:val="en-US" w:eastAsia="zh-CN"/>
              </w:rPr>
              <w:t>采用统一折扣系数报价</w:t>
            </w:r>
            <w:r>
              <w:rPr>
                <w:rFonts w:hint="default" w:ascii="Times New Roman" w:hAnsi="Times New Roman" w:cs="Times New Roman"/>
                <w:highlight w:val="none"/>
                <w:lang w:val="en-US" w:eastAsia="zh-CN"/>
              </w:rPr>
              <w:t>，合同履约过程中以实际服务面积进行结算，按以下方式计算：</w:t>
            </w:r>
            <w:r>
              <w:rPr>
                <w:rFonts w:hint="default" w:ascii="Times New Roman" w:hAnsi="Times New Roman" w:cs="Times New Roman"/>
                <w:b/>
                <w:bCs/>
                <w:highlight w:val="none"/>
                <w:lang w:val="en-US" w:eastAsia="zh-CN"/>
              </w:rPr>
              <w:t>实际服务面积×不含税预算单价×中标折扣系数×服务时间</w:t>
            </w:r>
            <w:r>
              <w:rPr>
                <w:rFonts w:hint="default" w:ascii="Times New Roman" w:hAnsi="Times New Roman" w:cs="Times New Roman"/>
                <w:b w:val="0"/>
                <w:bCs w:val="0"/>
                <w:highlight w:val="none"/>
                <w:lang w:val="en-US" w:eastAsia="zh-CN"/>
              </w:rPr>
              <w:t>，价格出现小数点，保留小数点后两位，从小数点后第3位四舍五入</w:t>
            </w:r>
            <w:r>
              <w:rPr>
                <w:rFonts w:hint="default" w:ascii="Times New Roman" w:hAnsi="Times New Roman" w:eastAsia="宋体" w:cs="Times New Roman"/>
                <w:b w:val="0"/>
                <w:bCs w:val="0"/>
                <w:color w:val="auto"/>
                <w:highlight w:val="none"/>
              </w:rPr>
              <w:t>。</w:t>
            </w:r>
          </w:p>
          <w:p w14:paraId="37B628E1">
            <w:pPr>
              <w:numPr>
                <w:ilvl w:val="0"/>
                <w:numId w:val="0"/>
              </w:numPr>
              <w:autoSpaceDE/>
              <w:autoSpaceDN/>
              <w:adjustRightInd/>
              <w:spacing w:line="240" w:lineRule="auto"/>
              <w:jc w:val="both"/>
              <w:rPr>
                <w:rFonts w:hint="default" w:ascii="Times New Roman" w:hAnsi="Times New Roman" w:eastAsia="宋体" w:cs="Times New Roman"/>
                <w:b w:val="0"/>
                <w:bCs w:val="0"/>
                <w:color w:val="auto"/>
                <w:highlight w:val="none"/>
              </w:rPr>
            </w:pPr>
            <w:r>
              <w:rPr>
                <w:rFonts w:hint="default" w:ascii="Times New Roman" w:hAnsi="Times New Roman" w:eastAsia="宋体" w:cs="Times New Roman"/>
                <w:b w:val="0"/>
                <w:bCs w:val="0"/>
                <w:color w:val="auto"/>
                <w:sz w:val="24"/>
                <w:szCs w:val="24"/>
                <w:highlight w:val="none"/>
                <w:lang w:val="en-US" w:eastAsia="zh-CN" w:bidi="ar-SA"/>
              </w:rPr>
              <w:t>三、</w:t>
            </w:r>
            <w:r>
              <w:rPr>
                <w:rFonts w:hint="default" w:ascii="Times New Roman" w:hAnsi="Times New Roman" w:eastAsia="宋体" w:cs="Times New Roman"/>
                <w:b w:val="0"/>
                <w:bCs w:val="0"/>
                <w:color w:val="auto"/>
                <w:highlight w:val="none"/>
                <w:lang w:val="en-US" w:eastAsia="zh-CN"/>
              </w:rPr>
              <w:t>报价人的折扣系数报价</w:t>
            </w:r>
            <w:r>
              <w:rPr>
                <w:rFonts w:hint="default" w:ascii="Times New Roman" w:hAnsi="Times New Roman" w:eastAsia="宋体" w:cs="Times New Roman"/>
                <w:b/>
                <w:bCs/>
                <w:color w:val="auto"/>
                <w:highlight w:val="none"/>
                <w:lang w:val="en-US" w:eastAsia="zh-CN"/>
              </w:rPr>
              <w:t>不得超过1.00，且不能为0.00或负数，折扣系数报价</w:t>
            </w:r>
            <w:r>
              <w:rPr>
                <w:rFonts w:hint="default" w:ascii="Times New Roman" w:hAnsi="Times New Roman" w:eastAsia="宋体" w:cs="Times New Roman"/>
                <w:b/>
                <w:bCs/>
                <w:color w:val="auto"/>
                <w:highlight w:val="none"/>
              </w:rPr>
              <w:t>最多保留小数点后两位。</w:t>
            </w:r>
            <w:r>
              <w:rPr>
                <w:rFonts w:hint="default" w:ascii="Times New Roman" w:hAnsi="Times New Roman" w:eastAsia="宋体" w:cs="Times New Roman"/>
                <w:b w:val="0"/>
                <w:bCs w:val="0"/>
                <w:color w:val="auto"/>
                <w:highlight w:val="none"/>
                <w:lang w:val="en-US" w:eastAsia="zh-CN"/>
              </w:rPr>
              <w:t>报价</w:t>
            </w:r>
            <w:r>
              <w:rPr>
                <w:rFonts w:hint="default" w:ascii="Times New Roman" w:hAnsi="Times New Roman" w:eastAsia="宋体" w:cs="Times New Roman"/>
                <w:b w:val="0"/>
                <w:bCs w:val="0"/>
                <w:color w:val="auto"/>
                <w:highlight w:val="none"/>
              </w:rPr>
              <w:t>人未按</w:t>
            </w:r>
            <w:r>
              <w:rPr>
                <w:rFonts w:hint="default" w:ascii="Times New Roman" w:hAnsi="Times New Roman" w:cs="Times New Roman"/>
                <w:b w:val="0"/>
                <w:bCs w:val="0"/>
                <w:color w:val="auto"/>
                <w:highlight w:val="none"/>
                <w:lang w:val="en-US" w:eastAsia="zh-CN"/>
              </w:rPr>
              <w:t>竞价</w:t>
            </w:r>
            <w:r>
              <w:rPr>
                <w:rFonts w:hint="default" w:ascii="Times New Roman" w:hAnsi="Times New Roman" w:eastAsia="宋体" w:cs="Times New Roman"/>
                <w:b w:val="0"/>
                <w:bCs w:val="0"/>
                <w:color w:val="auto"/>
                <w:highlight w:val="none"/>
              </w:rPr>
              <w:t>文件要求进行</w:t>
            </w:r>
            <w:r>
              <w:rPr>
                <w:rFonts w:hint="default" w:ascii="Times New Roman" w:hAnsi="Times New Roman" w:eastAsia="宋体" w:cs="Times New Roman"/>
                <w:b w:val="0"/>
                <w:bCs w:val="0"/>
                <w:color w:val="auto"/>
                <w:highlight w:val="none"/>
                <w:lang w:val="en-US" w:eastAsia="zh-CN"/>
              </w:rPr>
              <w:t>折扣系数</w:t>
            </w:r>
            <w:r>
              <w:rPr>
                <w:rFonts w:hint="default" w:ascii="Times New Roman" w:hAnsi="Times New Roman" w:eastAsia="宋体" w:cs="Times New Roman"/>
                <w:b w:val="0"/>
                <w:bCs w:val="0"/>
                <w:color w:val="auto"/>
                <w:highlight w:val="none"/>
              </w:rPr>
              <w:t>报价的</w:t>
            </w:r>
            <w:r>
              <w:rPr>
                <w:rFonts w:hint="default" w:ascii="Times New Roman" w:hAnsi="Times New Roman" w:cs="Times New Roman"/>
                <w:b w:val="0"/>
                <w:bCs w:val="0"/>
                <w:color w:val="auto"/>
                <w:highlight w:val="none"/>
                <w:lang w:eastAsia="zh-CN"/>
              </w:rPr>
              <w:t>，</w:t>
            </w:r>
            <w:r>
              <w:rPr>
                <w:rFonts w:hint="default" w:ascii="Times New Roman" w:hAnsi="Times New Roman" w:eastAsia="宋体" w:cs="Times New Roman"/>
                <w:b/>
                <w:bCs/>
                <w:color w:val="auto"/>
                <w:highlight w:val="none"/>
              </w:rPr>
              <w:t>否则视为无效报价。</w:t>
            </w:r>
          </w:p>
          <w:p w14:paraId="238AA452">
            <w:pPr>
              <w:numPr>
                <w:ilvl w:val="0"/>
                <w:numId w:val="0"/>
              </w:numPr>
              <w:autoSpaceDE/>
              <w:autoSpaceDN/>
              <w:adjustRightInd/>
              <w:spacing w:line="240" w:lineRule="auto"/>
              <w:jc w:val="both"/>
              <w:rPr>
                <w:rFonts w:hint="default" w:ascii="Times New Roman" w:hAnsi="Times New Roman" w:eastAsia="宋体" w:cs="Times New Roman"/>
                <w:b w:val="0"/>
                <w:bCs w:val="0"/>
                <w:color w:val="auto"/>
                <w:highlight w:val="none"/>
              </w:rPr>
            </w:pPr>
            <w:r>
              <w:rPr>
                <w:rFonts w:hint="default" w:ascii="Times New Roman" w:hAnsi="Times New Roman" w:eastAsia="宋体" w:cs="Times New Roman"/>
                <w:b w:val="0"/>
                <w:bCs w:val="0"/>
                <w:color w:val="auto"/>
                <w:sz w:val="24"/>
                <w:szCs w:val="24"/>
                <w:highlight w:val="none"/>
                <w:lang w:val="en-US" w:eastAsia="zh-CN" w:bidi="ar-SA"/>
              </w:rPr>
              <w:t>四、</w:t>
            </w:r>
            <w:r>
              <w:rPr>
                <w:rFonts w:hint="default" w:ascii="Times New Roman" w:hAnsi="Times New Roman" w:eastAsia="宋体" w:cs="Times New Roman"/>
                <w:b w:val="0"/>
                <w:bCs w:val="0"/>
                <w:color w:val="auto"/>
                <w:highlight w:val="none"/>
              </w:rPr>
              <w:t>从实质性满足采购需求的供应商中，按</w:t>
            </w:r>
            <w:r>
              <w:rPr>
                <w:rFonts w:hint="default" w:ascii="Times New Roman" w:hAnsi="Times New Roman" w:eastAsia="宋体" w:cs="Times New Roman"/>
                <w:b/>
                <w:bCs/>
                <w:color w:val="auto"/>
                <w:highlight w:val="none"/>
                <w:lang w:val="en-US" w:eastAsia="zh-CN"/>
              </w:rPr>
              <w:t>折扣系数</w:t>
            </w:r>
            <w:r>
              <w:rPr>
                <w:rFonts w:hint="default" w:ascii="Times New Roman" w:hAnsi="Times New Roman" w:eastAsia="宋体" w:cs="Times New Roman"/>
                <w:b w:val="0"/>
                <w:bCs w:val="0"/>
                <w:color w:val="auto"/>
                <w:highlight w:val="none"/>
              </w:rPr>
              <w:t>最低成交原则确定成交供应商（若最低报价相同时进行二次报价，直至最终确定成交供应商）。</w:t>
            </w:r>
          </w:p>
          <w:p w14:paraId="33094BA1">
            <w:pPr>
              <w:numPr>
                <w:ilvl w:val="0"/>
                <w:numId w:val="0"/>
              </w:numPr>
              <w:autoSpaceDE/>
              <w:autoSpaceDN/>
              <w:adjustRightInd/>
              <w:spacing w:line="240" w:lineRule="auto"/>
              <w:ind w:firstLine="0" w:firstLineChars="0"/>
              <w:jc w:val="both"/>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五、修正原则：当以数字表示的折扣系数与以文字表示的折扣系数不一致时，以文字表示的折扣系数为准。经双方确认后，作为报价人的报价。</w:t>
            </w:r>
          </w:p>
          <w:p w14:paraId="262C7685">
            <w:pPr>
              <w:numPr>
                <w:ilvl w:val="0"/>
                <w:numId w:val="0"/>
              </w:numPr>
              <w:autoSpaceDE/>
              <w:autoSpaceDN/>
              <w:adjustRightInd/>
              <w:spacing w:line="240" w:lineRule="auto"/>
              <w:ind w:firstLine="480" w:firstLineChars="200"/>
              <w:jc w:val="both"/>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按上述修正的原则及方法调整或修正报价文件的折扣系数，调整后的折扣系数对报价人起约束作用。如果报价人不接受修正后的折扣系数，则其报价将被拒绝，作为无效报价处理。</w:t>
            </w:r>
          </w:p>
          <w:p w14:paraId="6ECC77CA">
            <w:pPr>
              <w:numPr>
                <w:ilvl w:val="0"/>
                <w:numId w:val="0"/>
              </w:numPr>
              <w:autoSpaceDE/>
              <w:autoSpaceDN/>
              <w:adjustRightInd/>
              <w:spacing w:line="240" w:lineRule="auto"/>
              <w:rPr>
                <w:rFonts w:hint="default" w:ascii="Times New Roman" w:hAnsi="Times New Roman" w:eastAsia="宋体" w:cs="Times New Roman"/>
                <w:b/>
                <w:bCs/>
                <w:color w:val="auto"/>
              </w:rPr>
            </w:pPr>
            <w:r>
              <w:rPr>
                <w:rFonts w:hint="default" w:ascii="Times New Roman" w:hAnsi="Times New Roman" w:eastAsia="宋体" w:cs="Times New Roman"/>
                <w:b w:val="0"/>
                <w:bCs w:val="0"/>
                <w:color w:val="auto"/>
                <w:sz w:val="24"/>
                <w:szCs w:val="24"/>
                <w:highlight w:val="none"/>
                <w:lang w:val="en-US" w:eastAsia="zh-CN"/>
              </w:rPr>
              <w:t>六、</w:t>
            </w:r>
            <w:r>
              <w:rPr>
                <w:rFonts w:hint="default" w:ascii="Times New Roman" w:hAnsi="Times New Roman" w:eastAsia="宋体" w:cs="Times New Roman"/>
                <w:b w:val="0"/>
                <w:bCs w:val="0"/>
                <w:color w:val="auto"/>
                <w:sz w:val="24"/>
                <w:szCs w:val="24"/>
                <w:highlight w:val="none"/>
              </w:rPr>
              <w:t>本报价表不允许调整，擅自修改，将视为无效报价。</w:t>
            </w:r>
          </w:p>
        </w:tc>
      </w:tr>
    </w:tbl>
    <w:p w14:paraId="71746647">
      <w:pPr>
        <w:pStyle w:val="13"/>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                          联系电话：</w:t>
      </w:r>
    </w:p>
    <w:p w14:paraId="13180F12">
      <w:pPr>
        <w:pStyle w:val="13"/>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联系地址：</w:t>
      </w:r>
    </w:p>
    <w:p w14:paraId="20AE795A">
      <w:pPr>
        <w:pStyle w:val="13"/>
        <w:spacing w:line="360" w:lineRule="auto"/>
        <w:rPr>
          <w:rFonts w:hint="default" w:ascii="Times New Roman" w:hAnsi="Times New Roman" w:eastAsia="宋体" w:cs="Times New Roman"/>
          <w:color w:val="auto"/>
          <w:sz w:val="24"/>
          <w:szCs w:val="24"/>
        </w:rPr>
      </w:pPr>
    </w:p>
    <w:p w14:paraId="33654315">
      <w:pPr>
        <w:wordWrap w:val="0"/>
        <w:spacing w:line="360" w:lineRule="auto"/>
        <w:jc w:val="center"/>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lang w:val="en-US" w:eastAsia="zh-CN"/>
        </w:rPr>
        <w:t xml:space="preserve">                                                </w:t>
      </w:r>
      <w:r>
        <w:rPr>
          <w:rFonts w:hint="default" w:ascii="Times New Roman" w:hAnsi="Times New Roman" w:eastAsia="宋体" w:cs="Times New Roman"/>
          <w:color w:val="auto"/>
          <w:kern w:val="2"/>
          <w:szCs w:val="24"/>
          <w:lang w:val="zh-CN"/>
        </w:rPr>
        <w:t>报价人：（</w:t>
      </w:r>
      <w:r>
        <w:rPr>
          <w:rFonts w:hint="default" w:ascii="Times New Roman" w:hAnsi="Times New Roman" w:eastAsia="宋体" w:cs="Times New Roman"/>
          <w:color w:val="auto"/>
          <w:kern w:val="2"/>
          <w:szCs w:val="24"/>
          <w:lang w:val="en-US" w:eastAsia="zh-CN"/>
        </w:rPr>
        <w:t>加盖报价人公章</w:t>
      </w:r>
      <w:r>
        <w:rPr>
          <w:rFonts w:hint="default" w:ascii="Times New Roman" w:hAnsi="Times New Roman" w:eastAsia="宋体" w:cs="Times New Roman"/>
          <w:color w:val="auto"/>
          <w:kern w:val="2"/>
          <w:szCs w:val="24"/>
          <w:lang w:val="zh-CN"/>
        </w:rPr>
        <w:t>）</w:t>
      </w:r>
    </w:p>
    <w:p w14:paraId="6251B5AC">
      <w:pPr>
        <w:spacing w:line="360" w:lineRule="auto"/>
        <w:jc w:val="center"/>
        <w:rPr>
          <w:rFonts w:hint="default" w:ascii="Times New Roman" w:hAnsi="Times New Roman" w:eastAsia="宋体" w:cs="Times New Roman"/>
          <w:b/>
          <w:bCs/>
          <w:color w:val="auto"/>
          <w:kern w:val="2"/>
          <w:sz w:val="28"/>
          <w:szCs w:val="28"/>
          <w:lang w:val="en-US" w:eastAsia="zh-CN"/>
        </w:rPr>
        <w:sectPr>
          <w:headerReference r:id="rId11" w:type="default"/>
          <w:footerReference r:id="rId12" w:type="default"/>
          <w:pgSz w:w="11905" w:h="16838"/>
          <w:pgMar w:top="1440" w:right="1361" w:bottom="1440" w:left="1361"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default" w:ascii="Times New Roman" w:hAnsi="Times New Roman" w:eastAsia="宋体" w:cs="Times New Roman"/>
          <w:color w:val="auto"/>
          <w:kern w:val="2"/>
          <w:szCs w:val="24"/>
          <w:lang w:val="en-US" w:eastAsia="zh-CN"/>
        </w:rPr>
        <w:t xml:space="preserve">                                                </w:t>
      </w:r>
      <w:r>
        <w:rPr>
          <w:rFonts w:hint="default" w:ascii="Times New Roman" w:hAnsi="Times New Roman" w:eastAsia="宋体" w:cs="Times New Roman"/>
          <w:color w:val="auto"/>
          <w:kern w:val="2"/>
          <w:szCs w:val="24"/>
          <w:lang w:val="zh-CN"/>
        </w:rPr>
        <w:t>日期：   年    月   日</w:t>
      </w:r>
    </w:p>
    <w:p w14:paraId="31956670">
      <w:pPr>
        <w:numPr>
          <w:ilvl w:val="0"/>
          <w:numId w:val="0"/>
        </w:numPr>
        <w:spacing w:line="360" w:lineRule="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lang w:val="en-US" w:eastAsia="zh-CN" w:bidi="ar-SA"/>
        </w:rPr>
        <w:t>2.</w:t>
      </w:r>
      <w:r>
        <w:rPr>
          <w:rFonts w:hint="default" w:ascii="Times New Roman" w:hAnsi="Times New Roman" w:eastAsia="宋体" w:cs="Times New Roman"/>
          <w:b/>
          <w:color w:val="auto"/>
          <w:sz w:val="28"/>
          <w:szCs w:val="28"/>
        </w:rPr>
        <w:t>营业执照</w:t>
      </w:r>
    </w:p>
    <w:p w14:paraId="044934CC">
      <w:pPr>
        <w:jc w:val="center"/>
        <w:rPr>
          <w:rFonts w:hint="default" w:ascii="Times New Roman" w:hAnsi="Times New Roman" w:eastAsia="宋体" w:cs="Times New Roman"/>
          <w:color w:val="FF0000"/>
          <w:szCs w:val="22"/>
          <w:highlight w:val="none"/>
          <w:lang w:val="en-US" w:eastAsia="zh-CN"/>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color w:val="FF0000"/>
          <w:highlight w:val="none"/>
          <w:lang w:val="en-US" w:eastAsia="zh-CN"/>
        </w:rPr>
        <w:t>)</w:t>
      </w:r>
    </w:p>
    <w:p w14:paraId="69B85C84">
      <w:pPr>
        <w:spacing w:line="360" w:lineRule="auto"/>
        <w:rPr>
          <w:rFonts w:hint="default" w:ascii="Times New Roman" w:hAnsi="Times New Roman" w:eastAsia="宋体" w:cs="Times New Roman"/>
          <w:b/>
          <w:color w:val="auto"/>
          <w:sz w:val="28"/>
          <w:szCs w:val="28"/>
        </w:rPr>
      </w:pPr>
    </w:p>
    <w:p w14:paraId="6029378D">
      <w:pPr>
        <w:spacing w:line="360" w:lineRule="auto"/>
        <w:rPr>
          <w:rFonts w:hint="default" w:ascii="Times New Roman" w:hAnsi="Times New Roman" w:eastAsia="宋体" w:cs="Times New Roman"/>
          <w:b/>
          <w:color w:val="auto"/>
          <w:sz w:val="28"/>
          <w:szCs w:val="28"/>
        </w:rPr>
      </w:pPr>
    </w:p>
    <w:p w14:paraId="41EE33AB">
      <w:pPr>
        <w:spacing w:line="360" w:lineRule="auto"/>
        <w:rPr>
          <w:rFonts w:hint="default" w:ascii="Times New Roman" w:hAnsi="Times New Roman" w:eastAsia="宋体" w:cs="Times New Roman"/>
          <w:b/>
          <w:color w:val="auto"/>
          <w:sz w:val="28"/>
          <w:szCs w:val="28"/>
        </w:rPr>
      </w:pPr>
    </w:p>
    <w:p w14:paraId="3AB8E1CF">
      <w:pPr>
        <w:spacing w:line="360" w:lineRule="auto"/>
        <w:rPr>
          <w:rFonts w:hint="default" w:ascii="Times New Roman" w:hAnsi="Times New Roman" w:eastAsia="宋体" w:cs="Times New Roman"/>
          <w:b/>
          <w:color w:val="auto"/>
          <w:sz w:val="28"/>
          <w:szCs w:val="28"/>
        </w:rPr>
      </w:pPr>
    </w:p>
    <w:p w14:paraId="3B18B050">
      <w:pPr>
        <w:spacing w:line="360" w:lineRule="auto"/>
        <w:rPr>
          <w:rFonts w:hint="default" w:ascii="Times New Roman" w:hAnsi="Times New Roman" w:eastAsia="宋体" w:cs="Times New Roman"/>
          <w:b/>
          <w:color w:val="auto"/>
          <w:sz w:val="28"/>
          <w:szCs w:val="28"/>
        </w:rPr>
      </w:pPr>
    </w:p>
    <w:p w14:paraId="0A6A6BB9">
      <w:pPr>
        <w:spacing w:line="360" w:lineRule="auto"/>
        <w:rPr>
          <w:rFonts w:hint="default" w:ascii="Times New Roman" w:hAnsi="Times New Roman" w:eastAsia="宋体" w:cs="Times New Roman"/>
          <w:b/>
          <w:color w:val="auto"/>
          <w:sz w:val="28"/>
          <w:szCs w:val="28"/>
        </w:rPr>
      </w:pPr>
    </w:p>
    <w:p w14:paraId="1367A3F4">
      <w:pPr>
        <w:spacing w:line="360" w:lineRule="auto"/>
        <w:rPr>
          <w:rFonts w:hint="default" w:ascii="Times New Roman" w:hAnsi="Times New Roman" w:eastAsia="宋体" w:cs="Times New Roman"/>
          <w:b/>
          <w:color w:val="auto"/>
          <w:sz w:val="28"/>
          <w:szCs w:val="28"/>
        </w:rPr>
      </w:pPr>
    </w:p>
    <w:p w14:paraId="278C3478">
      <w:pPr>
        <w:spacing w:line="360" w:lineRule="auto"/>
        <w:rPr>
          <w:rFonts w:hint="default" w:ascii="Times New Roman" w:hAnsi="Times New Roman" w:eastAsia="宋体" w:cs="Times New Roman"/>
          <w:b/>
          <w:color w:val="auto"/>
          <w:sz w:val="28"/>
          <w:szCs w:val="28"/>
        </w:rPr>
      </w:pPr>
    </w:p>
    <w:p w14:paraId="619EC82D">
      <w:pPr>
        <w:spacing w:line="360" w:lineRule="auto"/>
        <w:rPr>
          <w:rFonts w:hint="default" w:ascii="Times New Roman" w:hAnsi="Times New Roman" w:eastAsia="宋体" w:cs="Times New Roman"/>
          <w:b/>
          <w:color w:val="auto"/>
          <w:sz w:val="28"/>
          <w:szCs w:val="28"/>
        </w:rPr>
      </w:pPr>
    </w:p>
    <w:p w14:paraId="02B9202F">
      <w:pPr>
        <w:spacing w:line="360" w:lineRule="auto"/>
        <w:rPr>
          <w:rFonts w:hint="default" w:ascii="Times New Roman" w:hAnsi="Times New Roman" w:eastAsia="宋体" w:cs="Times New Roman"/>
          <w:b/>
          <w:color w:val="auto"/>
          <w:sz w:val="28"/>
          <w:szCs w:val="28"/>
        </w:rPr>
      </w:pPr>
    </w:p>
    <w:p w14:paraId="64B87A5F">
      <w:pPr>
        <w:spacing w:line="360" w:lineRule="auto"/>
        <w:rPr>
          <w:rFonts w:hint="default" w:ascii="Times New Roman" w:hAnsi="Times New Roman" w:eastAsia="宋体" w:cs="Times New Roman"/>
          <w:b/>
          <w:color w:val="auto"/>
          <w:sz w:val="28"/>
          <w:szCs w:val="28"/>
        </w:rPr>
      </w:pPr>
    </w:p>
    <w:p w14:paraId="7406C2E7">
      <w:pPr>
        <w:spacing w:line="360" w:lineRule="auto"/>
        <w:rPr>
          <w:rFonts w:hint="default" w:ascii="Times New Roman" w:hAnsi="Times New Roman" w:eastAsia="宋体" w:cs="Times New Roman"/>
          <w:b/>
          <w:color w:val="auto"/>
          <w:sz w:val="28"/>
          <w:szCs w:val="28"/>
        </w:rPr>
      </w:pPr>
    </w:p>
    <w:p w14:paraId="13464318">
      <w:pPr>
        <w:spacing w:line="360" w:lineRule="auto"/>
        <w:rPr>
          <w:rFonts w:hint="default" w:ascii="Times New Roman" w:hAnsi="Times New Roman" w:eastAsia="宋体" w:cs="Times New Roman"/>
          <w:b/>
          <w:color w:val="auto"/>
          <w:sz w:val="28"/>
          <w:szCs w:val="28"/>
        </w:rPr>
      </w:pPr>
    </w:p>
    <w:p w14:paraId="615EE055">
      <w:pPr>
        <w:spacing w:line="360" w:lineRule="auto"/>
        <w:rPr>
          <w:rFonts w:hint="default" w:ascii="Times New Roman" w:hAnsi="Times New Roman" w:eastAsia="宋体" w:cs="Times New Roman"/>
          <w:b/>
          <w:color w:val="auto"/>
          <w:sz w:val="28"/>
          <w:szCs w:val="28"/>
        </w:rPr>
      </w:pPr>
    </w:p>
    <w:p w14:paraId="79CEF98C">
      <w:pPr>
        <w:spacing w:line="360" w:lineRule="auto"/>
        <w:rPr>
          <w:rFonts w:hint="default" w:ascii="Times New Roman" w:hAnsi="Times New Roman" w:eastAsia="宋体" w:cs="Times New Roman"/>
          <w:b/>
          <w:color w:val="auto"/>
          <w:sz w:val="28"/>
          <w:szCs w:val="28"/>
        </w:rPr>
      </w:pPr>
    </w:p>
    <w:p w14:paraId="39F21FD4">
      <w:pPr>
        <w:spacing w:line="360" w:lineRule="auto"/>
        <w:rPr>
          <w:rFonts w:hint="default" w:ascii="Times New Roman" w:hAnsi="Times New Roman" w:eastAsia="宋体" w:cs="Times New Roman"/>
          <w:b/>
          <w:color w:val="auto"/>
          <w:sz w:val="28"/>
          <w:szCs w:val="28"/>
        </w:rPr>
      </w:pPr>
    </w:p>
    <w:p w14:paraId="1C9B4E8E">
      <w:pPr>
        <w:spacing w:line="360" w:lineRule="auto"/>
        <w:rPr>
          <w:rFonts w:hint="default" w:ascii="Times New Roman" w:hAnsi="Times New Roman" w:eastAsia="宋体" w:cs="Times New Roman"/>
          <w:b/>
          <w:color w:val="auto"/>
          <w:sz w:val="28"/>
          <w:szCs w:val="28"/>
        </w:rPr>
      </w:pPr>
    </w:p>
    <w:p w14:paraId="0CD3A010">
      <w:pPr>
        <w:spacing w:line="360" w:lineRule="auto"/>
        <w:rPr>
          <w:rFonts w:hint="default" w:ascii="Times New Roman" w:hAnsi="Times New Roman" w:eastAsia="宋体" w:cs="Times New Roman"/>
          <w:b/>
          <w:color w:val="auto"/>
          <w:sz w:val="28"/>
          <w:szCs w:val="28"/>
        </w:rPr>
      </w:pPr>
    </w:p>
    <w:p w14:paraId="0103966E">
      <w:pPr>
        <w:spacing w:line="360" w:lineRule="auto"/>
        <w:rPr>
          <w:rFonts w:hint="default" w:ascii="Times New Roman" w:hAnsi="Times New Roman" w:eastAsia="宋体" w:cs="Times New Roman"/>
          <w:b/>
          <w:color w:val="auto"/>
          <w:sz w:val="28"/>
          <w:szCs w:val="28"/>
        </w:rPr>
      </w:pPr>
    </w:p>
    <w:p w14:paraId="3FA78512">
      <w:pPr>
        <w:spacing w:line="360" w:lineRule="auto"/>
        <w:rPr>
          <w:rFonts w:hint="default" w:ascii="Times New Roman" w:hAnsi="Times New Roman" w:eastAsia="宋体" w:cs="Times New Roman"/>
          <w:b/>
          <w:color w:val="auto"/>
          <w:sz w:val="28"/>
          <w:szCs w:val="28"/>
        </w:rPr>
      </w:pPr>
    </w:p>
    <w:p w14:paraId="4B031A3F">
      <w:pPr>
        <w:spacing w:line="360" w:lineRule="auto"/>
        <w:rPr>
          <w:rFonts w:hint="default" w:ascii="Times New Roman" w:hAnsi="Times New Roman" w:eastAsia="宋体" w:cs="Times New Roman"/>
          <w:b/>
          <w:color w:val="auto"/>
          <w:sz w:val="28"/>
          <w:szCs w:val="28"/>
        </w:rPr>
      </w:pPr>
    </w:p>
    <w:p w14:paraId="7201BA70">
      <w:pPr>
        <w:spacing w:line="360" w:lineRule="auto"/>
        <w:rPr>
          <w:rFonts w:hint="default" w:ascii="Times New Roman" w:hAnsi="Times New Roman" w:eastAsia="宋体" w:cs="Times New Roman"/>
          <w:b/>
          <w:color w:val="auto"/>
          <w:sz w:val="28"/>
          <w:szCs w:val="28"/>
        </w:rPr>
      </w:pPr>
    </w:p>
    <w:p w14:paraId="06D484F2">
      <w:pPr>
        <w:spacing w:line="360" w:lineRule="auto"/>
        <w:rPr>
          <w:rFonts w:hint="default" w:ascii="Times New Roman" w:hAnsi="Times New Roman" w:eastAsia="宋体" w:cs="Times New Roman"/>
          <w:b/>
          <w:color w:val="auto"/>
          <w:sz w:val="28"/>
          <w:szCs w:val="28"/>
        </w:rPr>
      </w:pPr>
    </w:p>
    <w:p w14:paraId="1F6A8B11">
      <w:pPr>
        <w:spacing w:line="360" w:lineRule="auto"/>
        <w:rPr>
          <w:rFonts w:hint="default" w:ascii="Times New Roman" w:hAnsi="Times New Roman" w:eastAsia="宋体" w:cs="Times New Roman"/>
          <w:b/>
          <w:color w:val="auto"/>
          <w:sz w:val="28"/>
          <w:szCs w:val="28"/>
        </w:rPr>
        <w:sectPr>
          <w:pgSz w:w="11905" w:h="16838"/>
          <w:pgMar w:top="1440" w:right="1361" w:bottom="1440" w:left="1361"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pPr>
    </w:p>
    <w:p w14:paraId="649D62A0">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3</w:t>
      </w:r>
      <w:r>
        <w:rPr>
          <w:rFonts w:hint="default" w:ascii="Times New Roman" w:hAnsi="Times New Roman" w:cs="Times New Roman"/>
          <w:b/>
          <w:color w:val="000000"/>
          <w:sz w:val="28"/>
          <w:szCs w:val="28"/>
          <w:highlight w:val="none"/>
        </w:rPr>
        <w:t>.</w:t>
      </w:r>
      <w:r>
        <w:rPr>
          <w:rFonts w:hint="default" w:ascii="Times New Roman" w:hAnsi="Times New Roman" w:cs="Times New Roman"/>
          <w:b/>
          <w:color w:val="000000"/>
          <w:sz w:val="28"/>
          <w:szCs w:val="28"/>
          <w:highlight w:val="none"/>
          <w:lang w:val="en-US" w:eastAsia="zh-CN"/>
        </w:rPr>
        <w:t>报价承诺书（格式）</w:t>
      </w:r>
    </w:p>
    <w:p w14:paraId="2061638D">
      <w:pPr>
        <w:snapToGrid w:val="0"/>
        <w:spacing w:line="360" w:lineRule="auto"/>
        <w:jc w:val="center"/>
        <w:rPr>
          <w:rFonts w:ascii="Times New Roman" w:hAnsi="Times New Roman" w:cs="Times New Roman"/>
          <w:highlight w:val="none"/>
          <w:lang w:val="zh-CN"/>
        </w:rPr>
      </w:pPr>
      <w:r>
        <w:rPr>
          <w:rFonts w:hint="default" w:ascii="Times New Roman" w:hAnsi="Times New Roman" w:cs="Times New Roman"/>
          <w:b/>
          <w:sz w:val="44"/>
          <w:szCs w:val="44"/>
          <w:highlight w:val="none"/>
          <w:lang w:val="zh-CN"/>
        </w:rPr>
        <w:t>承诺书</w:t>
      </w:r>
    </w:p>
    <w:p w14:paraId="739D52D3">
      <w:pPr>
        <w:spacing w:line="360" w:lineRule="auto"/>
        <w:jc w:val="both"/>
        <w:outlineLvl w:val="0"/>
        <w:rPr>
          <w:rFonts w:ascii="Times New Roman" w:hAnsi="Times New Roman" w:cs="Times New Roman"/>
          <w:color w:val="auto"/>
          <w:kern w:val="2"/>
          <w:highlight w:val="none"/>
          <w:u w:val="single"/>
        </w:rPr>
      </w:pPr>
      <w:bookmarkStart w:id="66" w:name="_Toc25393"/>
      <w:bookmarkStart w:id="67" w:name="_Toc30927"/>
      <w:bookmarkStart w:id="68" w:name="_Toc5634"/>
      <w:bookmarkStart w:id="69" w:name="_Toc31791"/>
      <w:bookmarkStart w:id="70" w:name="_Toc13353"/>
      <w:bookmarkStart w:id="71" w:name="_Toc28575"/>
      <w:r>
        <w:rPr>
          <w:rFonts w:hint="default" w:ascii="Times New Roman" w:hAnsi="Times New Roman" w:cs="Times New Roman"/>
          <w:color w:val="auto"/>
          <w:kern w:val="2"/>
          <w:highlight w:val="none"/>
          <w:lang w:val="zh-CN"/>
        </w:rPr>
        <w:t>致：</w:t>
      </w:r>
      <w:r>
        <w:rPr>
          <w:rFonts w:hint="default" w:ascii="Times New Roman" w:hAnsi="Times New Roman" w:cs="Times New Roman"/>
          <w:color w:val="auto"/>
          <w:kern w:val="2"/>
          <w:highlight w:val="none"/>
          <w:u w:val="single"/>
        </w:rPr>
        <w:t>东莞市水务环境投资控股集团</w:t>
      </w:r>
      <w:r>
        <w:rPr>
          <w:rFonts w:hint="default" w:ascii="Times New Roman" w:hAnsi="Times New Roman" w:cs="Times New Roman"/>
          <w:color w:val="auto"/>
          <w:kern w:val="2"/>
          <w:highlight w:val="none"/>
          <w:u w:val="single"/>
          <w:lang w:val="en-US" w:eastAsia="zh-CN"/>
        </w:rPr>
        <w:t>原水</w:t>
      </w:r>
      <w:r>
        <w:rPr>
          <w:rFonts w:hint="default" w:ascii="Times New Roman" w:hAnsi="Times New Roman" w:cs="Times New Roman"/>
          <w:color w:val="auto"/>
          <w:kern w:val="2"/>
          <w:highlight w:val="none"/>
          <w:u w:val="single"/>
        </w:rPr>
        <w:t>有限公司</w:t>
      </w:r>
      <w:bookmarkEnd w:id="66"/>
      <w:bookmarkEnd w:id="67"/>
      <w:bookmarkEnd w:id="68"/>
      <w:bookmarkEnd w:id="69"/>
      <w:bookmarkEnd w:id="70"/>
      <w:bookmarkEnd w:id="71"/>
    </w:p>
    <w:p w14:paraId="77A24334">
      <w:pPr>
        <w:spacing w:line="360" w:lineRule="auto"/>
        <w:ind w:firstLine="420"/>
        <w:jc w:val="both"/>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rPr>
        <w:t>我司已收到</w:t>
      </w:r>
      <w:r>
        <w:rPr>
          <w:rFonts w:hint="eastAsia" w:ascii="Times New Roman" w:cs="Times New Roman"/>
          <w:b w:val="0"/>
          <w:bCs w:val="0"/>
          <w:color w:val="auto"/>
          <w:u w:val="none"/>
          <w:lang w:val="en-US" w:eastAsia="zh-CN"/>
        </w:rPr>
        <w:t>江库联网工程沙角泵站和泰岗圩泵站2026-2027年度清洁保洁、绿化养护、除“四害”及灭蚁防治服务采购项目</w:t>
      </w:r>
      <w:r>
        <w:rPr>
          <w:rFonts w:hint="default" w:ascii="Times New Roman" w:hAnsi="Times New Roman" w:cs="Times New Roman"/>
          <w:color w:val="auto"/>
          <w:kern w:val="2"/>
          <w:highlight w:val="none"/>
          <w:lang w:val="en-US" w:eastAsia="zh-CN"/>
        </w:rPr>
        <w:t>竞价</w:t>
      </w:r>
      <w:r>
        <w:rPr>
          <w:rFonts w:hint="default" w:ascii="Times New Roman" w:hAnsi="Times New Roman" w:cs="Times New Roman"/>
          <w:color w:val="auto"/>
          <w:kern w:val="2"/>
          <w:highlight w:val="none"/>
          <w:lang w:val="zh-CN"/>
        </w:rPr>
        <w:t>文件，</w:t>
      </w:r>
      <w:r>
        <w:rPr>
          <w:rFonts w:hint="default" w:ascii="Times New Roman" w:hAnsi="Times New Roman" w:cs="Times New Roman"/>
          <w:color w:val="auto"/>
          <w:kern w:val="2"/>
          <w:highlight w:val="none"/>
        </w:rPr>
        <w:t>并</w:t>
      </w:r>
      <w:r>
        <w:rPr>
          <w:rFonts w:hint="default" w:ascii="Times New Roman" w:hAnsi="Times New Roman" w:cs="Times New Roman"/>
          <w:color w:val="auto"/>
          <w:kern w:val="2"/>
          <w:highlight w:val="none"/>
          <w:lang w:val="zh-CN"/>
        </w:rPr>
        <w:t>完全</w:t>
      </w:r>
      <w:r>
        <w:rPr>
          <w:rFonts w:hint="default" w:ascii="Times New Roman" w:hAnsi="Times New Roman" w:cs="Times New Roman"/>
          <w:color w:val="auto"/>
          <w:kern w:val="2"/>
          <w:highlight w:val="none"/>
        </w:rPr>
        <w:t>清楚了解采购</w:t>
      </w:r>
      <w:r>
        <w:rPr>
          <w:rFonts w:hint="default" w:ascii="Times New Roman" w:hAnsi="Times New Roman" w:cs="Times New Roman"/>
          <w:color w:val="auto"/>
          <w:kern w:val="2"/>
          <w:highlight w:val="none"/>
          <w:lang w:val="zh-CN"/>
        </w:rPr>
        <w:t>文件的所有条款要求，</w:t>
      </w:r>
      <w:r>
        <w:rPr>
          <w:rFonts w:hint="default" w:ascii="Times New Roman" w:hAnsi="Times New Roman" w:cs="Times New Roman"/>
          <w:color w:val="auto"/>
          <w:kern w:val="2"/>
          <w:highlight w:val="none"/>
        </w:rPr>
        <w:t>现</w:t>
      </w:r>
      <w:r>
        <w:rPr>
          <w:rFonts w:hint="default" w:ascii="Times New Roman" w:hAnsi="Times New Roman" w:cs="Times New Roman"/>
          <w:color w:val="auto"/>
          <w:kern w:val="2"/>
          <w:highlight w:val="none"/>
          <w:lang w:val="zh-CN"/>
        </w:rPr>
        <w:t>重申如下：</w:t>
      </w:r>
    </w:p>
    <w:p w14:paraId="6940C0F9">
      <w:pPr>
        <w:spacing w:line="360" w:lineRule="auto"/>
        <w:ind w:firstLine="420"/>
        <w:jc w:val="both"/>
        <w:rPr>
          <w:rFonts w:ascii="Times New Roman" w:hAnsi="Times New Roman" w:cs="Times New Roman"/>
          <w:color w:val="auto"/>
          <w:kern w:val="2"/>
          <w:highlight w:val="none"/>
          <w:lang w:val="zh-CN"/>
        </w:rPr>
      </w:pPr>
      <w:bookmarkStart w:id="72" w:name="_Hlk82789349"/>
      <w:r>
        <w:rPr>
          <w:rFonts w:hint="default" w:ascii="Times New Roman" w:hAnsi="Times New Roman" w:cs="Times New Roman"/>
          <w:color w:val="auto"/>
          <w:kern w:val="2"/>
          <w:highlight w:val="none"/>
          <w:lang w:val="zh-CN"/>
        </w:rPr>
        <w:t>如我司存在</w:t>
      </w:r>
      <w:r>
        <w:rPr>
          <w:rFonts w:hint="default" w:ascii="Times New Roman" w:hAnsi="Times New Roman" w:cs="Times New Roman"/>
          <w:color w:val="auto"/>
          <w:kern w:val="2"/>
          <w:highlight w:val="none"/>
        </w:rPr>
        <w:t>成交后放弃</w:t>
      </w:r>
      <w:r>
        <w:rPr>
          <w:rFonts w:hint="default" w:ascii="Times New Roman" w:hAnsi="Times New Roman" w:cs="Times New Roman"/>
          <w:color w:val="auto"/>
          <w:kern w:val="2"/>
          <w:highlight w:val="none"/>
          <w:lang w:val="zh-CN"/>
        </w:rPr>
        <w:t>或提供虚假证明文件、虚假响应文件或存在</w:t>
      </w:r>
      <w:r>
        <w:rPr>
          <w:rFonts w:hint="default" w:ascii="Times New Roman" w:hAnsi="Times New Roman" w:cs="Times New Roman"/>
          <w:color w:val="auto"/>
          <w:highlight w:val="none"/>
        </w:rPr>
        <w:t>实际供货技术参数、质量低于响应文件承诺的标准</w:t>
      </w:r>
      <w:r>
        <w:rPr>
          <w:rFonts w:hint="default" w:ascii="Times New Roman" w:hAnsi="Times New Roman" w:cs="Times New Roman"/>
          <w:color w:val="auto"/>
          <w:kern w:val="2"/>
          <w:highlight w:val="none"/>
          <w:lang w:val="zh-CN"/>
        </w:rPr>
        <w:t>等</w:t>
      </w:r>
      <w:r>
        <w:rPr>
          <w:rFonts w:hint="default" w:ascii="Times New Roman" w:hAnsi="Times New Roman" w:cs="Times New Roman"/>
          <w:color w:val="auto"/>
          <w:kern w:val="2"/>
          <w:highlight w:val="none"/>
        </w:rPr>
        <w:t>情况的</w:t>
      </w:r>
      <w:r>
        <w:rPr>
          <w:rFonts w:hint="default" w:ascii="Times New Roman" w:hAnsi="Times New Roman" w:cs="Times New Roman"/>
          <w:color w:val="auto"/>
          <w:kern w:val="2"/>
          <w:highlight w:val="none"/>
          <w:lang w:val="zh-CN"/>
        </w:rPr>
        <w:t>，我司将同意并接受贵司</w:t>
      </w:r>
      <w:r>
        <w:rPr>
          <w:rFonts w:hint="default" w:ascii="Times New Roman" w:hAnsi="Times New Roman" w:cs="Times New Roman"/>
          <w:color w:val="auto"/>
          <w:kern w:val="2"/>
          <w:highlight w:val="none"/>
        </w:rPr>
        <w:t>按照采购文件追究责任，并</w:t>
      </w:r>
      <w:r>
        <w:rPr>
          <w:rFonts w:hint="default" w:ascii="Times New Roman" w:hAnsi="Times New Roman" w:cs="Times New Roman"/>
          <w:color w:val="auto"/>
          <w:kern w:val="2"/>
          <w:highlight w:val="none"/>
          <w:lang w:val="zh-CN"/>
        </w:rPr>
        <w:t>采取包括但不限于以下措施：</w:t>
      </w:r>
    </w:p>
    <w:p w14:paraId="2330D2D3">
      <w:pPr>
        <w:spacing w:line="360" w:lineRule="auto"/>
        <w:ind w:firstLine="420"/>
        <w:jc w:val="both"/>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0B1C0C12">
      <w:pPr>
        <w:spacing w:line="360" w:lineRule="auto"/>
        <w:ind w:firstLine="420"/>
        <w:jc w:val="both"/>
        <w:rPr>
          <w:rFonts w:hint="default" w:ascii="Times New Roman" w:hAnsi="Times New Roman" w:cs="Times New Roman"/>
          <w:color w:val="auto"/>
          <w:kern w:val="2"/>
          <w:highlight w:val="none"/>
          <w:lang w:val="zh-CN"/>
        </w:rPr>
      </w:pPr>
      <w:r>
        <w:rPr>
          <w:rFonts w:hint="default" w:ascii="Times New Roman" w:hAnsi="Times New Roman" w:cs="Times New Roman"/>
          <w:color w:val="auto"/>
          <w:kern w:val="2"/>
          <w:highlight w:val="none"/>
        </w:rPr>
        <w:t>2</w:t>
      </w:r>
      <w:r>
        <w:rPr>
          <w:rFonts w:hint="default" w:ascii="Times New Roman" w:hAnsi="Times New Roman" w:cs="Times New Roman"/>
          <w:color w:val="auto"/>
          <w:kern w:val="2"/>
          <w:highlight w:val="none"/>
          <w:lang w:val="zh-CN"/>
        </w:rPr>
        <w:t>、上报</w:t>
      </w:r>
      <w:bookmarkStart w:id="73" w:name="_Hlk82789221"/>
      <w:r>
        <w:rPr>
          <w:rFonts w:hint="default" w:ascii="Times New Roman" w:hAnsi="Times New Roman" w:cs="Times New Roman"/>
          <w:color w:val="auto"/>
          <w:kern w:val="2"/>
          <w:highlight w:val="none"/>
          <w:lang w:val="zh-CN"/>
        </w:rPr>
        <w:t>东莞市市场监督管理局</w:t>
      </w:r>
      <w:bookmarkEnd w:id="73"/>
      <w:r>
        <w:rPr>
          <w:rFonts w:hint="default" w:ascii="Times New Roman" w:hAnsi="Times New Roman" w:cs="Times New Roman"/>
          <w:color w:val="auto"/>
          <w:kern w:val="2"/>
          <w:highlight w:val="none"/>
          <w:lang w:val="zh-CN"/>
        </w:rPr>
        <w:t>等</w:t>
      </w:r>
      <w:r>
        <w:rPr>
          <w:rFonts w:hint="default" w:ascii="Times New Roman" w:hAnsi="Times New Roman" w:cs="Times New Roman"/>
          <w:color w:val="auto"/>
          <w:kern w:val="2"/>
          <w:highlight w:val="none"/>
        </w:rPr>
        <w:t>相关</w:t>
      </w:r>
      <w:r>
        <w:rPr>
          <w:rFonts w:hint="default" w:ascii="Times New Roman" w:hAnsi="Times New Roman" w:cs="Times New Roman"/>
          <w:color w:val="auto"/>
          <w:kern w:val="2"/>
          <w:highlight w:val="none"/>
          <w:lang w:val="zh-CN"/>
        </w:rPr>
        <w:t>部门，要求将我司列入重点监管名单，</w:t>
      </w:r>
      <w:r>
        <w:rPr>
          <w:rFonts w:hint="default" w:ascii="Times New Roman" w:hAnsi="Times New Roman" w:cs="Times New Roman"/>
          <w:color w:val="auto"/>
          <w:kern w:val="2"/>
          <w:highlight w:val="none"/>
        </w:rPr>
        <w:t>并向</w:t>
      </w:r>
      <w:r>
        <w:rPr>
          <w:rFonts w:hint="default" w:ascii="Times New Roman" w:hAnsi="Times New Roman" w:cs="Times New Roman"/>
          <w:color w:val="auto"/>
          <w:kern w:val="2"/>
          <w:highlight w:val="none"/>
          <w:lang w:val="zh-CN"/>
        </w:rPr>
        <w:t>广东省国资委进行通报，按相关规定</w:t>
      </w:r>
      <w:r>
        <w:rPr>
          <w:rFonts w:hint="default" w:ascii="Times New Roman" w:hAnsi="Times New Roman" w:cs="Times New Roman"/>
          <w:color w:val="auto"/>
          <w:kern w:val="2"/>
          <w:highlight w:val="none"/>
        </w:rPr>
        <w:t>进行</w:t>
      </w:r>
      <w:r>
        <w:rPr>
          <w:rFonts w:hint="default" w:ascii="Times New Roman" w:hAnsi="Times New Roman" w:cs="Times New Roman"/>
          <w:color w:val="auto"/>
          <w:kern w:val="2"/>
          <w:highlight w:val="none"/>
          <w:lang w:val="zh-CN"/>
        </w:rPr>
        <w:t>处理。</w:t>
      </w:r>
    </w:p>
    <w:p w14:paraId="7508B50C">
      <w:pPr>
        <w:spacing w:line="360" w:lineRule="auto"/>
        <w:ind w:firstLine="420"/>
        <w:jc w:val="both"/>
        <w:rPr>
          <w:rFonts w:hint="default" w:ascii="Times New Roman" w:hAnsi="Times New Roman" w:eastAsia="宋体" w:cs="Times New Roman"/>
          <w:b w:val="0"/>
          <w:bCs w:val="0"/>
          <w:color w:val="000000"/>
          <w:kern w:val="2"/>
          <w:sz w:val="24"/>
          <w:szCs w:val="24"/>
          <w:highlight w:val="none"/>
          <w:lang w:val="en-US" w:eastAsia="zh-CN"/>
        </w:rPr>
      </w:pPr>
      <w:r>
        <w:rPr>
          <w:rFonts w:hint="default" w:ascii="Times New Roman" w:hAnsi="Times New Roman" w:eastAsia="宋体" w:cs="Times New Roman"/>
          <w:b w:val="0"/>
          <w:bCs w:val="0"/>
          <w:color w:val="000000"/>
          <w:kern w:val="2"/>
          <w:sz w:val="24"/>
          <w:szCs w:val="24"/>
          <w:highlight w:val="none"/>
          <w:lang w:val="en-US" w:eastAsia="zh-CN"/>
        </w:rPr>
        <w:t>3、</w:t>
      </w:r>
      <w:r>
        <w:rPr>
          <w:rFonts w:hint="default" w:ascii="Times New Roman" w:hAnsi="Times New Roman" w:eastAsia="宋体" w:cs="Times New Roman"/>
          <w:color w:val="000000"/>
          <w:kern w:val="2"/>
          <w:highlight w:val="none"/>
        </w:rPr>
        <w:t>我司郑重承诺：以</w:t>
      </w:r>
      <w:r>
        <w:rPr>
          <w:rFonts w:hint="default" w:ascii="Times New Roman" w:hAnsi="Times New Roman" w:cs="Times New Roman"/>
          <w:color w:val="000000"/>
          <w:kern w:val="2"/>
          <w:highlight w:val="none"/>
          <w:lang w:val="en-US" w:eastAsia="zh-CN"/>
        </w:rPr>
        <w:t>采购人在</w:t>
      </w:r>
      <w:r>
        <w:rPr>
          <w:rFonts w:hint="default" w:ascii="Times New Roman" w:hAnsi="Times New Roman" w:eastAsia="宋体" w:cs="Times New Roman"/>
          <w:color w:val="000000"/>
          <w:kern w:val="2"/>
          <w:highlight w:val="none"/>
        </w:rPr>
        <w:t>报价文件开封当日通过</w:t>
      </w:r>
      <w:r>
        <w:rPr>
          <w:rFonts w:hint="default" w:ascii="Times New Roman" w:hAnsi="Times New Roman" w:cs="Times New Roman"/>
          <w:color w:val="000000"/>
          <w:kern w:val="2"/>
          <w:highlight w:val="none"/>
          <w:lang w:eastAsia="zh-CN"/>
        </w:rPr>
        <w:t>“</w:t>
      </w:r>
      <w:r>
        <w:rPr>
          <w:rFonts w:hint="default" w:ascii="Times New Roman" w:hAnsi="Times New Roman" w:eastAsia="宋体" w:cs="Times New Roman"/>
          <w:color w:val="000000"/>
          <w:kern w:val="2"/>
          <w:highlight w:val="none"/>
        </w:rPr>
        <w:t>信用中国</w:t>
      </w:r>
      <w:r>
        <w:rPr>
          <w:rFonts w:hint="default" w:ascii="Times New Roman" w:hAnsi="Times New Roman" w:cs="Times New Roman"/>
          <w:color w:val="000000"/>
          <w:kern w:val="2"/>
          <w:highlight w:val="none"/>
          <w:lang w:eastAsia="zh-CN"/>
        </w:rPr>
        <w:t>”</w:t>
      </w:r>
      <w:r>
        <w:rPr>
          <w:rFonts w:hint="default" w:ascii="Times New Roman" w:hAnsi="Times New Roman" w:eastAsia="宋体" w:cs="Times New Roman"/>
          <w:color w:val="000000"/>
          <w:kern w:val="2"/>
          <w:highlight w:val="none"/>
        </w:rPr>
        <w:t>网站（http://www.creditchina.gov.cn）查询结果为准，若我司被列入失信被执行人名单、重大税收违法失信主体名单或政府采购严重违法失信行为记录名单，均视为无效</w:t>
      </w:r>
      <w:r>
        <w:rPr>
          <w:rFonts w:hint="default" w:ascii="Times New Roman" w:hAnsi="Times New Roman" w:eastAsia="宋体" w:cs="Times New Roman"/>
          <w:color w:val="000000"/>
          <w:kern w:val="2"/>
          <w:highlight w:val="none"/>
          <w:lang w:val="en-US" w:eastAsia="zh-CN"/>
        </w:rPr>
        <w:t>报价</w:t>
      </w:r>
      <w:r>
        <w:rPr>
          <w:rFonts w:hint="default" w:ascii="Times New Roman" w:hAnsi="Times New Roman" w:eastAsia="宋体" w:cs="Times New Roman"/>
          <w:color w:val="000000"/>
          <w:kern w:val="2"/>
          <w:highlight w:val="none"/>
        </w:rPr>
        <w:t>资格，且我司对此不持任何异议，并自愿承担由此产生的一切法律责任</w:t>
      </w:r>
      <w:r>
        <w:rPr>
          <w:rFonts w:hint="default" w:ascii="Times New Roman" w:hAnsi="Times New Roman" w:eastAsia="宋体" w:cs="Times New Roman"/>
          <w:color w:val="000000"/>
          <w:kern w:val="2"/>
          <w:highlight w:val="none"/>
          <w:lang w:eastAsia="zh-CN"/>
        </w:rPr>
        <w:t>。</w:t>
      </w:r>
    </w:p>
    <w:p w14:paraId="58CA684D">
      <w:pPr>
        <w:spacing w:line="360" w:lineRule="auto"/>
        <w:ind w:firstLine="420"/>
        <w:jc w:val="both"/>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lang w:val="zh-CN"/>
        </w:rPr>
        <w:t>由此产生的</w:t>
      </w:r>
      <w:r>
        <w:rPr>
          <w:rFonts w:hint="default" w:ascii="Times New Roman" w:hAnsi="Times New Roman" w:cs="Times New Roman"/>
          <w:color w:val="auto"/>
          <w:kern w:val="2"/>
          <w:highlight w:val="none"/>
        </w:rPr>
        <w:t>不利</w:t>
      </w:r>
      <w:r>
        <w:rPr>
          <w:rFonts w:hint="default" w:ascii="Times New Roman" w:hAnsi="Times New Roman" w:cs="Times New Roman"/>
          <w:color w:val="auto"/>
          <w:kern w:val="2"/>
          <w:highlight w:val="none"/>
          <w:lang w:val="zh-CN"/>
        </w:rPr>
        <w:t>影响</w:t>
      </w:r>
      <w:r>
        <w:rPr>
          <w:rFonts w:hint="default" w:ascii="Times New Roman" w:hAnsi="Times New Roman" w:cs="Times New Roman"/>
          <w:color w:val="auto"/>
          <w:kern w:val="2"/>
          <w:highlight w:val="none"/>
        </w:rPr>
        <w:t>与经济损失均</w:t>
      </w:r>
      <w:r>
        <w:rPr>
          <w:rFonts w:hint="default" w:ascii="Times New Roman" w:hAnsi="Times New Roman" w:cs="Times New Roman"/>
          <w:color w:val="auto"/>
          <w:kern w:val="2"/>
          <w:highlight w:val="none"/>
          <w:lang w:val="zh-CN"/>
        </w:rPr>
        <w:t>由我司</w:t>
      </w:r>
      <w:r>
        <w:rPr>
          <w:rFonts w:hint="default" w:ascii="Times New Roman" w:hAnsi="Times New Roman" w:cs="Times New Roman"/>
          <w:color w:val="auto"/>
          <w:kern w:val="2"/>
          <w:highlight w:val="none"/>
        </w:rPr>
        <w:t>自行</w:t>
      </w:r>
      <w:r>
        <w:rPr>
          <w:rFonts w:hint="default" w:ascii="Times New Roman" w:hAnsi="Times New Roman" w:cs="Times New Roman"/>
          <w:color w:val="auto"/>
          <w:kern w:val="2"/>
          <w:highlight w:val="none"/>
          <w:lang w:val="zh-CN"/>
        </w:rPr>
        <w:t>承担，</w:t>
      </w:r>
      <w:r>
        <w:rPr>
          <w:rFonts w:hint="default" w:ascii="Times New Roman" w:hAnsi="Times New Roman" w:cs="Times New Roman"/>
          <w:color w:val="auto"/>
          <w:kern w:val="2"/>
          <w:highlight w:val="none"/>
        </w:rPr>
        <w:t>与贵司无关</w:t>
      </w:r>
      <w:r>
        <w:rPr>
          <w:rFonts w:hint="default" w:ascii="Times New Roman" w:hAnsi="Times New Roman" w:cs="Times New Roman"/>
          <w:color w:val="auto"/>
          <w:kern w:val="2"/>
          <w:highlight w:val="none"/>
          <w:lang w:val="zh-CN"/>
        </w:rPr>
        <w:t>。</w:t>
      </w:r>
    </w:p>
    <w:bookmarkEnd w:id="72"/>
    <w:p w14:paraId="24815F29">
      <w:pPr>
        <w:spacing w:line="360" w:lineRule="auto"/>
        <w:rPr>
          <w:rFonts w:ascii="Times New Roman" w:hAnsi="Times New Roman" w:cs="Times New Roman"/>
          <w:color w:val="auto"/>
          <w:highlight w:val="none"/>
        </w:rPr>
      </w:pPr>
    </w:p>
    <w:p w14:paraId="7171E328">
      <w:pPr>
        <w:spacing w:line="360" w:lineRule="auto"/>
        <w:rPr>
          <w:rFonts w:ascii="Times New Roman" w:hAnsi="Times New Roman" w:cs="Times New Roman"/>
          <w:color w:val="auto"/>
          <w:highlight w:val="none"/>
        </w:rPr>
      </w:pPr>
    </w:p>
    <w:p w14:paraId="348917B7">
      <w:pPr>
        <w:spacing w:line="360" w:lineRule="auto"/>
        <w:ind w:firstLine="5040"/>
        <w:jc w:val="both"/>
        <w:rPr>
          <w:rFonts w:ascii="Times New Roman" w:hAnsi="Times New Roman" w:cs="Times New Roman"/>
          <w:color w:val="auto"/>
          <w:kern w:val="2"/>
          <w:highlight w:val="none"/>
        </w:rPr>
      </w:pPr>
      <w:r>
        <w:rPr>
          <w:rFonts w:hint="default" w:ascii="Times New Roman" w:hAnsi="Times New Roman" w:cs="Times New Roman"/>
          <w:color w:val="auto"/>
          <w:kern w:val="2"/>
          <w:highlight w:val="none"/>
        </w:rPr>
        <w:t>供应商</w:t>
      </w:r>
      <w:r>
        <w:rPr>
          <w:rFonts w:hint="default" w:ascii="Times New Roman" w:hAnsi="Times New Roman" w:cs="Times New Roman"/>
          <w:color w:val="auto"/>
          <w:kern w:val="2"/>
          <w:highlight w:val="none"/>
          <w:lang w:val="zh-CN"/>
        </w:rPr>
        <w:t>：（盖公章）</w:t>
      </w:r>
    </w:p>
    <w:p w14:paraId="5A95BB82">
      <w:pPr>
        <w:spacing w:line="360" w:lineRule="auto"/>
        <w:ind w:firstLine="5040"/>
        <w:jc w:val="both"/>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lang w:val="zh-CN"/>
        </w:rPr>
        <w:t>日期：   年   月   日</w:t>
      </w:r>
    </w:p>
    <w:p w14:paraId="28457EB7">
      <w:pPr>
        <w:numPr>
          <w:ilvl w:val="0"/>
          <w:numId w:val="0"/>
        </w:numPr>
        <w:spacing w:line="360" w:lineRule="auto"/>
        <w:rPr>
          <w:rFonts w:hint="default" w:ascii="Times New Roman" w:hAnsi="Times New Roman" w:eastAsia="宋体" w:cs="Times New Roman"/>
          <w:b/>
          <w:color w:val="auto"/>
          <w:sz w:val="28"/>
          <w:szCs w:val="28"/>
          <w:lang w:val="en-US" w:eastAsia="zh-CN" w:bidi="ar-SA"/>
        </w:rPr>
      </w:pPr>
    </w:p>
    <w:p w14:paraId="2DF5BBC1">
      <w:pPr>
        <w:numPr>
          <w:ilvl w:val="0"/>
          <w:numId w:val="0"/>
        </w:numPr>
        <w:spacing w:line="360" w:lineRule="auto"/>
        <w:rPr>
          <w:rFonts w:hint="default" w:ascii="Times New Roman" w:hAnsi="Times New Roman" w:eastAsia="宋体" w:cs="Times New Roman"/>
          <w:b/>
          <w:color w:val="auto"/>
          <w:sz w:val="28"/>
          <w:szCs w:val="28"/>
          <w:lang w:val="en-US" w:eastAsia="zh-CN" w:bidi="ar-SA"/>
        </w:rPr>
      </w:pPr>
    </w:p>
    <w:p w14:paraId="5B1808BF">
      <w:pPr>
        <w:pStyle w:val="2"/>
        <w:rPr>
          <w:rFonts w:hint="default" w:ascii="Times New Roman" w:hAnsi="Times New Roman" w:eastAsia="宋体" w:cs="Times New Roman"/>
          <w:b/>
          <w:color w:val="auto"/>
          <w:sz w:val="28"/>
          <w:szCs w:val="28"/>
          <w:lang w:val="en-US" w:eastAsia="zh-CN" w:bidi="ar-SA"/>
        </w:rPr>
      </w:pPr>
    </w:p>
    <w:p w14:paraId="6168A1D2">
      <w:pPr>
        <w:rPr>
          <w:rFonts w:hint="default" w:ascii="Times New Roman" w:hAnsi="Times New Roman" w:eastAsia="宋体" w:cs="Times New Roman"/>
          <w:b/>
          <w:color w:val="auto"/>
          <w:sz w:val="28"/>
          <w:szCs w:val="28"/>
          <w:lang w:val="en-US" w:eastAsia="zh-CN" w:bidi="ar-SA"/>
        </w:rPr>
      </w:pPr>
    </w:p>
    <w:p w14:paraId="706BCEB1">
      <w:pPr>
        <w:numPr>
          <w:ilvl w:val="0"/>
          <w:numId w:val="0"/>
        </w:numPr>
        <w:spacing w:line="360" w:lineRule="auto"/>
        <w:rPr>
          <w:rFonts w:hint="default" w:ascii="Times New Roman" w:hAnsi="Times New Roman" w:eastAsia="宋体" w:cs="Times New Roman"/>
          <w:b/>
          <w:color w:val="auto"/>
          <w:sz w:val="28"/>
          <w:szCs w:val="28"/>
          <w:lang w:val="en-US" w:eastAsia="zh-CN"/>
        </w:rPr>
      </w:pPr>
      <w:bookmarkStart w:id="74" w:name="_Toc534701786"/>
      <w:bookmarkStart w:id="75" w:name="_Toc513226437"/>
      <w:bookmarkStart w:id="76" w:name="_Toc534278252"/>
      <w:r>
        <w:rPr>
          <w:rFonts w:hint="default" w:ascii="Times New Roman" w:hAnsi="Times New Roman" w:eastAsia="宋体" w:cs="Times New Roman"/>
          <w:b/>
          <w:color w:val="auto"/>
          <w:sz w:val="28"/>
          <w:szCs w:val="28"/>
          <w:lang w:val="en-US" w:eastAsia="zh-CN"/>
        </w:rPr>
        <w:t>4.自</w:t>
      </w:r>
      <w:r>
        <w:rPr>
          <w:rFonts w:hint="default" w:ascii="Times New Roman" w:hAnsi="Times New Roman" w:cs="Times New Roman"/>
          <w:b/>
          <w:color w:val="auto"/>
          <w:sz w:val="28"/>
          <w:szCs w:val="28"/>
          <w:lang w:val="en-US" w:eastAsia="zh-CN"/>
        </w:rPr>
        <w:t>2023年1月1日</w:t>
      </w:r>
      <w:r>
        <w:rPr>
          <w:rFonts w:hint="default" w:ascii="Times New Roman" w:hAnsi="Times New Roman" w:eastAsia="宋体" w:cs="Times New Roman"/>
          <w:b/>
          <w:color w:val="auto"/>
          <w:sz w:val="28"/>
          <w:szCs w:val="28"/>
          <w:lang w:val="en-US" w:eastAsia="zh-CN"/>
        </w:rPr>
        <w:t>以来，报价人具有至少一</w:t>
      </w:r>
      <w:r>
        <w:rPr>
          <w:rFonts w:hint="default" w:ascii="Times New Roman" w:hAnsi="Times New Roman" w:eastAsia="宋体" w:cs="Times New Roman"/>
          <w:b/>
          <w:color w:val="auto"/>
          <w:sz w:val="28"/>
          <w:szCs w:val="28"/>
          <w:u w:val="none"/>
          <w:lang w:val="en-US" w:eastAsia="zh-CN"/>
        </w:rPr>
        <w:t>项</w:t>
      </w:r>
      <w:r>
        <w:rPr>
          <w:rFonts w:hint="default" w:ascii="Times New Roman" w:hAnsi="Times New Roman" w:eastAsia="宋体" w:cs="Times New Roman"/>
          <w:b/>
          <w:color w:val="auto"/>
          <w:sz w:val="28"/>
          <w:szCs w:val="28"/>
          <w:u w:val="single"/>
          <w:lang w:val="en-US" w:eastAsia="zh-CN"/>
        </w:rPr>
        <w:t>清洁保洁或绿化养护服务</w:t>
      </w:r>
      <w:r>
        <w:rPr>
          <w:rFonts w:hint="default" w:ascii="Times New Roman" w:hAnsi="Times New Roman" w:eastAsia="宋体" w:cs="Times New Roman"/>
          <w:b/>
          <w:color w:val="auto"/>
          <w:sz w:val="28"/>
          <w:szCs w:val="28"/>
          <w:lang w:val="en-US" w:eastAsia="zh-CN"/>
        </w:rPr>
        <w:t>的业绩合同复印件（需提供项目合同要点：（1）服务内容需体现：</w:t>
      </w:r>
      <w:r>
        <w:rPr>
          <w:rFonts w:hint="default" w:ascii="Times New Roman" w:hAnsi="Times New Roman" w:eastAsia="宋体" w:cs="Times New Roman"/>
          <w:b/>
          <w:color w:val="auto"/>
          <w:sz w:val="28"/>
          <w:szCs w:val="28"/>
          <w:u w:val="single"/>
          <w:lang w:val="en-US" w:eastAsia="zh-CN"/>
        </w:rPr>
        <w:t>清洁保洁或绿化养护服务</w:t>
      </w:r>
      <w:r>
        <w:rPr>
          <w:rFonts w:hint="default" w:ascii="Times New Roman" w:hAnsi="Times New Roman" w:eastAsia="宋体" w:cs="Times New Roman"/>
          <w:b/>
          <w:color w:val="auto"/>
          <w:sz w:val="28"/>
          <w:szCs w:val="28"/>
          <w:lang w:val="en-US" w:eastAsia="zh-CN"/>
        </w:rPr>
        <w:t>；（2）合同签订日期为</w:t>
      </w:r>
      <w:r>
        <w:rPr>
          <w:rFonts w:hint="default" w:ascii="Times New Roman" w:hAnsi="Times New Roman" w:cs="Times New Roman"/>
          <w:b/>
          <w:color w:val="auto"/>
          <w:sz w:val="28"/>
          <w:szCs w:val="28"/>
          <w:lang w:val="en-US" w:eastAsia="zh-CN"/>
        </w:rPr>
        <w:t>2023年1月1日</w:t>
      </w:r>
      <w:r>
        <w:rPr>
          <w:rFonts w:hint="default" w:ascii="Times New Roman" w:hAnsi="Times New Roman" w:eastAsia="宋体" w:cs="Times New Roman"/>
          <w:b/>
          <w:color w:val="auto"/>
          <w:sz w:val="28"/>
          <w:szCs w:val="28"/>
          <w:lang w:val="en-US" w:eastAsia="zh-CN"/>
        </w:rPr>
        <w:t>或以后；（3）合同双方盖章等关键页。</w:t>
      </w:r>
      <w:bookmarkEnd w:id="74"/>
      <w:bookmarkEnd w:id="75"/>
      <w:bookmarkEnd w:id="76"/>
    </w:p>
    <w:p w14:paraId="1E028A89">
      <w:pPr>
        <w:spacing w:line="360" w:lineRule="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注：若合同无法反映项目合同要点的，还需提供产品购买方出具的书面补充说明文件复印件作为辅助证明（补充说明文件复印件能显示购买方公章</w:t>
      </w:r>
      <w:r>
        <w:rPr>
          <w:rFonts w:hint="default" w:ascii="Times New Roman" w:hAnsi="Times New Roman" w:cs="Times New Roman"/>
          <w:b/>
          <w:sz w:val="28"/>
          <w:szCs w:val="28"/>
          <w:lang w:val="en-US" w:eastAsia="zh-CN"/>
        </w:rPr>
        <w:t>）</w:t>
      </w:r>
      <w:r>
        <w:rPr>
          <w:rFonts w:hint="default" w:ascii="Times New Roman" w:hAnsi="Times New Roman" w:eastAsia="宋体" w:cs="Times New Roman"/>
          <w:b/>
          <w:sz w:val="28"/>
          <w:szCs w:val="28"/>
          <w:lang w:val="en-US" w:eastAsia="zh-CN"/>
        </w:rPr>
        <w:t>。</w:t>
      </w:r>
    </w:p>
    <w:p w14:paraId="0117F1DC">
      <w:pPr>
        <w:spacing w:line="360" w:lineRule="auto"/>
        <w:jc w:val="center"/>
        <w:rPr>
          <w:rFonts w:hint="default" w:ascii="Times New Roman" w:hAnsi="Times New Roman" w:cs="Times New Roman"/>
          <w:bCs/>
          <w:color w:val="FF0000"/>
          <w:highlight w:val="none"/>
        </w:rPr>
        <w:sectPr>
          <w:headerReference r:id="rId13" w:type="default"/>
          <w:footerReference r:id="rId14" w:type="default"/>
          <w:pgSz w:w="11905" w:h="16838"/>
          <w:pgMar w:top="1440" w:right="1361" w:bottom="1440" w:left="1361"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w:t>
      </w:r>
      <w:r>
        <w:rPr>
          <w:rFonts w:hint="default" w:ascii="Times New Roman" w:hAnsi="Times New Roman" w:cs="Times New Roman"/>
          <w:color w:val="FF0000"/>
          <w:highlight w:val="none"/>
          <w:lang w:val="en-US" w:eastAsia="zh-CN"/>
        </w:rPr>
        <w:t>相关资料</w:t>
      </w:r>
      <w:r>
        <w:rPr>
          <w:rFonts w:hint="default" w:ascii="Times New Roman" w:hAnsi="Times New Roman" w:cs="Times New Roman"/>
          <w:color w:val="FF0000"/>
          <w:highlight w:val="none"/>
        </w:rPr>
        <w:t>，需加盖公章</w:t>
      </w:r>
      <w:r>
        <w:rPr>
          <w:rFonts w:hint="default" w:ascii="Times New Roman" w:hAnsi="Times New Roman" w:cs="Times New Roman"/>
          <w:bCs/>
          <w:color w:val="FF0000"/>
          <w:highlight w:val="none"/>
        </w:rPr>
        <w:t>）</w:t>
      </w:r>
    </w:p>
    <w:p w14:paraId="4339CEC0">
      <w:pPr>
        <w:numPr>
          <w:ilvl w:val="0"/>
          <w:numId w:val="0"/>
        </w:numPr>
        <w:snapToGrid/>
        <w:spacing w:line="360" w:lineRule="auto"/>
        <w:outlineLvl w:val="9"/>
        <w:rPr>
          <w:rFonts w:hint="default" w:ascii="Times New Roman" w:hAnsi="Times New Roman" w:eastAsia="宋体" w:cs="Times New Roman"/>
          <w:b/>
          <w:bCs w:val="0"/>
          <w:kern w:val="0"/>
          <w:sz w:val="28"/>
          <w:szCs w:val="28"/>
          <w:highlight w:val="none"/>
          <w:lang w:val="en-US" w:eastAsia="zh-CN"/>
        </w:rPr>
      </w:pPr>
      <w:r>
        <w:rPr>
          <w:rFonts w:hint="eastAsia" w:ascii="Times New Roman" w:cs="Times New Roman"/>
          <w:b/>
          <w:bCs w:val="0"/>
          <w:kern w:val="0"/>
          <w:sz w:val="28"/>
          <w:szCs w:val="28"/>
          <w:lang w:val="en-US" w:eastAsia="zh-CN" w:bidi="ar-SA"/>
        </w:rPr>
        <w:t>5</w:t>
      </w:r>
      <w:r>
        <w:rPr>
          <w:rFonts w:hint="default" w:ascii="Times New Roman" w:hAnsi="Times New Roman" w:eastAsia="宋体" w:cs="Times New Roman"/>
          <w:b/>
          <w:bCs w:val="0"/>
          <w:kern w:val="0"/>
          <w:sz w:val="28"/>
          <w:szCs w:val="28"/>
          <w:lang w:val="en-US" w:eastAsia="zh-CN" w:bidi="ar-SA"/>
        </w:rPr>
        <w:t>.</w:t>
      </w:r>
      <w:r>
        <w:rPr>
          <w:rFonts w:hint="default" w:ascii="Times New Roman" w:hAnsi="Times New Roman" w:eastAsia="宋体" w:cs="Times New Roman"/>
          <w:b/>
          <w:bCs w:val="0"/>
          <w:kern w:val="0"/>
          <w:sz w:val="28"/>
          <w:szCs w:val="28"/>
          <w:highlight w:val="none"/>
        </w:rPr>
        <w:t>法定代表人身份证明书和法定代表人授权书原件（法定代表人报价时只提供法定代表人身份证明书，委托他人为报价代表时同时提供法定代表人授权书）</w:t>
      </w:r>
    </w:p>
    <w:p w14:paraId="66C3A64E">
      <w:pPr>
        <w:autoSpaceDE/>
        <w:autoSpaceDN/>
        <w:adjustRightInd/>
        <w:spacing w:before="120" w:after="120" w:line="360" w:lineRule="auto"/>
        <w:ind w:firstLine="608" w:firstLineChars="202"/>
        <w:jc w:val="center"/>
        <w:rPr>
          <w:rFonts w:hint="default" w:ascii="Times New Roman" w:hAnsi="Times New Roman" w:cs="Times New Roman"/>
          <w:b/>
          <w:kern w:val="2"/>
          <w:sz w:val="30"/>
          <w:szCs w:val="30"/>
          <w:highlight w:val="none"/>
        </w:rPr>
      </w:pPr>
      <w:r>
        <w:rPr>
          <w:rFonts w:hint="default" w:ascii="Times New Roman" w:hAnsi="Times New Roman" w:cs="Times New Roman"/>
          <w:b/>
          <w:kern w:val="2"/>
          <w:sz w:val="30"/>
          <w:szCs w:val="30"/>
          <w:highlight w:val="none"/>
        </w:rPr>
        <w:t>法定代表人身份证明书</w:t>
      </w:r>
    </w:p>
    <w:p w14:paraId="0E1400E9">
      <w:pPr>
        <w:pStyle w:val="2"/>
        <w:rPr>
          <w:rFonts w:ascii="Times New Roman" w:hAnsi="Times New Roman" w:cs="Times New Roman"/>
          <w:b w:val="0"/>
          <w:bCs w:val="0"/>
          <w:kern w:val="0"/>
          <w:sz w:val="24"/>
          <w:szCs w:val="20"/>
        </w:rPr>
      </w:pPr>
    </w:p>
    <w:p w14:paraId="1CB66D5E">
      <w:pPr>
        <w:autoSpaceDE/>
        <w:autoSpaceDN/>
        <w:adjustRightInd/>
        <w:spacing w:before="120" w:after="120" w:line="360" w:lineRule="auto"/>
        <w:ind w:firstLine="420" w:firstLineChars="200"/>
        <w:jc w:val="both"/>
        <w:rPr>
          <w:rFonts w:ascii="Times New Roman" w:hAnsi="Times New Roman" w:cs="Times New Roman"/>
          <w:kern w:val="2"/>
          <w:sz w:val="21"/>
          <w:highlight w:val="none"/>
        </w:rPr>
      </w:pPr>
      <w:r>
        <w:rPr>
          <w:rFonts w:ascii="Times New Roman" w:hAnsi="Times New Roman" w:cs="Times New Roman"/>
          <w:kern w:val="2"/>
          <w:sz w:val="21"/>
          <w:highlight w:val="none"/>
          <w:u w:val="single"/>
        </w:rPr>
        <w:t xml:space="preserve">            </w:t>
      </w:r>
      <w:r>
        <w:rPr>
          <w:rFonts w:hint="default" w:ascii="Times New Roman" w:hAnsi="Times New Roman" w:cs="Times New Roman"/>
          <w:kern w:val="2"/>
          <w:sz w:val="21"/>
          <w:highlight w:val="none"/>
        </w:rPr>
        <w:t>先生／女士：现任我单位</w:t>
      </w:r>
      <w:r>
        <w:rPr>
          <w:rFonts w:ascii="Times New Roman" w:hAnsi="Times New Roman" w:cs="Times New Roman"/>
          <w:kern w:val="2"/>
          <w:sz w:val="21"/>
          <w:highlight w:val="none"/>
          <w:u w:val="single"/>
        </w:rPr>
        <w:t xml:space="preserve">            </w:t>
      </w:r>
      <w:r>
        <w:rPr>
          <w:rFonts w:hint="default" w:ascii="Times New Roman" w:hAnsi="Times New Roman" w:cs="Times New Roman"/>
          <w:kern w:val="2"/>
          <w:sz w:val="21"/>
          <w:highlight w:val="none"/>
        </w:rPr>
        <w:t>职务，为法定代表人，特此证明。</w:t>
      </w:r>
    </w:p>
    <w:p w14:paraId="6BEDBD72">
      <w:pPr>
        <w:autoSpaceDE/>
        <w:autoSpaceDN/>
        <w:adjustRightInd/>
        <w:spacing w:before="120" w:after="120" w:line="360" w:lineRule="auto"/>
        <w:ind w:firstLine="424" w:firstLineChars="202"/>
        <w:jc w:val="both"/>
        <w:rPr>
          <w:rFonts w:ascii="Times New Roman" w:hAnsi="Times New Roman" w:cs="Times New Roman"/>
          <w:kern w:val="2"/>
          <w:sz w:val="21"/>
          <w:highlight w:val="none"/>
        </w:rPr>
      </w:pPr>
      <w:r>
        <w:rPr>
          <w:rFonts w:hint="default" w:ascii="Times New Roman" w:hAnsi="Times New Roman" w:cs="Times New Roman"/>
          <w:kern w:val="2"/>
          <w:sz w:val="21"/>
          <w:highlight w:val="none"/>
        </w:rPr>
        <w:t>有效日期：</w:t>
      </w:r>
      <w:r>
        <w:rPr>
          <w:rFonts w:ascii="Times New Roman" w:hAnsi="Times New Roman" w:cs="Times New Roman"/>
          <w:kern w:val="2"/>
          <w:sz w:val="21"/>
          <w:highlight w:val="none"/>
          <w:u w:val="single"/>
        </w:rPr>
        <w:t xml:space="preserve">          </w:t>
      </w:r>
      <w:r>
        <w:rPr>
          <w:rFonts w:hint="default" w:ascii="Times New Roman" w:hAnsi="Times New Roman" w:cs="Times New Roman"/>
          <w:kern w:val="2"/>
          <w:sz w:val="21"/>
          <w:highlight w:val="none"/>
        </w:rPr>
        <w:t>签发日期：</w:t>
      </w:r>
      <w:r>
        <w:rPr>
          <w:rFonts w:ascii="Times New Roman" w:hAnsi="Times New Roman" w:cs="Times New Roman"/>
          <w:kern w:val="2"/>
          <w:sz w:val="21"/>
          <w:highlight w:val="none"/>
          <w:u w:val="single"/>
        </w:rPr>
        <w:t xml:space="preserve">           </w:t>
      </w:r>
    </w:p>
    <w:p w14:paraId="15EF3031">
      <w:pPr>
        <w:autoSpaceDE/>
        <w:autoSpaceDN/>
        <w:adjustRightInd/>
        <w:spacing w:before="120" w:after="120" w:line="360" w:lineRule="auto"/>
        <w:ind w:firstLine="424" w:firstLineChars="202"/>
        <w:jc w:val="both"/>
        <w:rPr>
          <w:rFonts w:ascii="Times New Roman" w:hAnsi="Times New Roman" w:cs="Times New Roman"/>
          <w:kern w:val="2"/>
          <w:sz w:val="21"/>
          <w:highlight w:val="none"/>
          <w:u w:val="single"/>
        </w:rPr>
      </w:pPr>
      <w:r>
        <w:rPr>
          <w:rFonts w:hint="default" w:ascii="Times New Roman" w:hAnsi="Times New Roman" w:cs="Times New Roman"/>
          <w:kern w:val="2"/>
          <w:sz w:val="21"/>
          <w:highlight w:val="none"/>
        </w:rPr>
        <w:t>附：代表人性别：</w:t>
      </w:r>
      <w:r>
        <w:rPr>
          <w:rFonts w:ascii="Times New Roman" w:hAnsi="Times New Roman" w:cs="Times New Roman"/>
          <w:kern w:val="2"/>
          <w:sz w:val="21"/>
          <w:highlight w:val="none"/>
          <w:u w:val="single"/>
        </w:rPr>
        <w:t xml:space="preserve">      </w:t>
      </w:r>
      <w:r>
        <w:rPr>
          <w:rFonts w:ascii="Times New Roman" w:hAnsi="Times New Roman" w:cs="Times New Roman"/>
          <w:kern w:val="2"/>
          <w:sz w:val="21"/>
          <w:highlight w:val="none"/>
        </w:rPr>
        <w:t xml:space="preserve"> 年龄：</w:t>
      </w:r>
      <w:r>
        <w:rPr>
          <w:rFonts w:ascii="Times New Roman" w:hAnsi="Times New Roman" w:cs="Times New Roman"/>
          <w:kern w:val="2"/>
          <w:sz w:val="21"/>
          <w:highlight w:val="none"/>
          <w:u w:val="single"/>
        </w:rPr>
        <w:t xml:space="preserve">         </w:t>
      </w:r>
      <w:r>
        <w:rPr>
          <w:rFonts w:hint="default" w:ascii="Times New Roman" w:hAnsi="Times New Roman" w:cs="Times New Roman"/>
          <w:kern w:val="2"/>
          <w:sz w:val="21"/>
          <w:highlight w:val="none"/>
        </w:rPr>
        <w:t>身份证号码：</w:t>
      </w:r>
      <w:r>
        <w:rPr>
          <w:rFonts w:ascii="Times New Roman" w:hAnsi="Times New Roman" w:cs="Times New Roman"/>
          <w:kern w:val="2"/>
          <w:sz w:val="21"/>
          <w:highlight w:val="none"/>
          <w:u w:val="single"/>
        </w:rPr>
        <w:t xml:space="preserve">            </w:t>
      </w:r>
    </w:p>
    <w:p w14:paraId="3480EB5F">
      <w:pPr>
        <w:autoSpaceDE/>
        <w:autoSpaceDN/>
        <w:adjustRightInd/>
        <w:spacing w:before="120" w:after="120" w:line="360" w:lineRule="auto"/>
        <w:ind w:firstLine="424" w:firstLineChars="202"/>
        <w:jc w:val="both"/>
        <w:rPr>
          <w:rFonts w:hint="default" w:ascii="Times New Roman" w:hAnsi="Times New Roman" w:eastAsia="宋体" w:cs="Times New Roman"/>
          <w:kern w:val="2"/>
          <w:sz w:val="21"/>
          <w:highlight w:val="none"/>
          <w:lang w:val="en-US" w:eastAsia="zh-CN"/>
        </w:rPr>
      </w:pPr>
      <w:r>
        <w:rPr>
          <w:rFonts w:hint="default" w:ascii="Times New Roman" w:hAnsi="Times New Roman" w:cs="Times New Roman"/>
          <w:kern w:val="2"/>
          <w:sz w:val="21"/>
          <w:highlight w:val="none"/>
        </w:rPr>
        <w:t>营业执照号码：</w:t>
      </w:r>
      <w:r>
        <w:rPr>
          <w:rFonts w:ascii="Times New Roman" w:hAnsi="Times New Roman" w:cs="Times New Roman"/>
          <w:kern w:val="2"/>
          <w:sz w:val="21"/>
          <w:highlight w:val="none"/>
          <w:u w:val="single"/>
        </w:rPr>
        <w:t xml:space="preserve">      </w:t>
      </w:r>
      <w:r>
        <w:rPr>
          <w:rFonts w:hint="default" w:ascii="Times New Roman" w:hAnsi="Times New Roman" w:cs="Times New Roman"/>
          <w:kern w:val="2"/>
          <w:sz w:val="21"/>
          <w:highlight w:val="none"/>
          <w:u w:val="single"/>
          <w:lang w:val="en-US" w:eastAsia="zh-CN"/>
        </w:rPr>
        <w:t xml:space="preserve">  </w:t>
      </w:r>
      <w:r>
        <w:rPr>
          <w:rFonts w:ascii="Times New Roman" w:hAnsi="Times New Roman" w:cs="Times New Roman"/>
          <w:kern w:val="2"/>
          <w:sz w:val="21"/>
          <w:highlight w:val="none"/>
          <w:u w:val="single"/>
        </w:rPr>
        <w:t xml:space="preserve">     </w:t>
      </w:r>
      <w:r>
        <w:rPr>
          <w:rFonts w:hint="default" w:ascii="Times New Roman" w:hAnsi="Times New Roman" w:cs="Times New Roman"/>
          <w:kern w:val="2"/>
          <w:sz w:val="21"/>
          <w:highlight w:val="none"/>
        </w:rPr>
        <w:t>经济性质：</w:t>
      </w:r>
      <w:r>
        <w:rPr>
          <w:rFonts w:hint="default" w:ascii="Times New Roman" w:hAnsi="Times New Roman" w:cs="Times New Roman"/>
          <w:kern w:val="2"/>
          <w:sz w:val="21"/>
          <w:highlight w:val="none"/>
          <w:u w:val="single"/>
          <w:lang w:val="en-US" w:eastAsia="zh-CN"/>
        </w:rPr>
        <w:t xml:space="preserve">           </w:t>
      </w:r>
      <w:r>
        <w:rPr>
          <w:rFonts w:ascii="Times New Roman" w:hAnsi="Times New Roman" w:cs="Times New Roman"/>
          <w:kern w:val="2"/>
          <w:sz w:val="21"/>
          <w:highlight w:val="none"/>
          <w:u w:val="single"/>
        </w:rPr>
        <w:t xml:space="preserve"> </w:t>
      </w:r>
      <w:r>
        <w:rPr>
          <w:rFonts w:hint="default" w:ascii="Times New Roman" w:hAnsi="Times New Roman" w:cs="Times New Roman"/>
          <w:kern w:val="2"/>
          <w:sz w:val="21"/>
          <w:highlight w:val="none"/>
          <w:u w:val="single"/>
          <w:lang w:val="en-US" w:eastAsia="zh-CN"/>
        </w:rPr>
        <w:t xml:space="preserve">   </w:t>
      </w:r>
    </w:p>
    <w:p w14:paraId="4019A6B8">
      <w:pPr>
        <w:autoSpaceDE/>
        <w:autoSpaceDN/>
        <w:adjustRightInd/>
        <w:spacing w:before="120" w:after="120" w:line="360" w:lineRule="auto"/>
        <w:ind w:firstLine="424" w:firstLineChars="202"/>
        <w:jc w:val="both"/>
        <w:rPr>
          <w:rFonts w:ascii="Times New Roman" w:hAnsi="Times New Roman" w:cs="Times New Roman"/>
          <w:kern w:val="2"/>
          <w:sz w:val="21"/>
          <w:highlight w:val="none"/>
          <w:u w:val="single"/>
        </w:rPr>
      </w:pPr>
      <w:r>
        <w:rPr>
          <w:rFonts w:hint="default" w:ascii="Times New Roman" w:hAnsi="Times New Roman" w:cs="Times New Roman"/>
          <w:kern w:val="2"/>
          <w:sz w:val="21"/>
          <w:highlight w:val="none"/>
        </w:rPr>
        <w:t>主营（产）：</w:t>
      </w:r>
    </w:p>
    <w:p w14:paraId="3EF79FA8">
      <w:pPr>
        <w:autoSpaceDE/>
        <w:autoSpaceDN/>
        <w:adjustRightInd/>
        <w:spacing w:before="120" w:after="120" w:line="360" w:lineRule="auto"/>
        <w:ind w:firstLine="424" w:firstLineChars="202"/>
        <w:jc w:val="both"/>
        <w:rPr>
          <w:rFonts w:ascii="Times New Roman" w:hAnsi="Times New Roman" w:cs="Times New Roman"/>
          <w:kern w:val="2"/>
          <w:sz w:val="21"/>
          <w:highlight w:val="none"/>
          <w:u w:val="single"/>
        </w:rPr>
      </w:pPr>
      <w:r>
        <w:rPr>
          <w:rFonts w:hint="default" w:ascii="Times New Roman" w:hAnsi="Times New Roman" w:cs="Times New Roman"/>
          <w:kern w:val="2"/>
          <w:sz w:val="21"/>
          <w:highlight w:val="none"/>
        </w:rPr>
        <w:t>兼营（产）：</w:t>
      </w:r>
    </w:p>
    <w:p w14:paraId="4E56CB94">
      <w:pPr>
        <w:autoSpaceDE/>
        <w:autoSpaceDN/>
        <w:adjustRightInd/>
        <w:spacing w:before="120" w:after="120" w:line="360" w:lineRule="auto"/>
        <w:ind w:firstLine="424" w:firstLineChars="202"/>
        <w:jc w:val="both"/>
        <w:rPr>
          <w:rFonts w:ascii="Times New Roman" w:hAnsi="Times New Roman" w:cs="Times New Roman"/>
          <w:kern w:val="2"/>
          <w:sz w:val="21"/>
          <w:highlight w:val="none"/>
        </w:rPr>
      </w:pPr>
      <w:r>
        <w:rPr>
          <w:rFonts w:hint="default" w:ascii="Times New Roman" w:hAnsi="Times New Roman" w:cs="Times New Roman"/>
          <w:kern w:val="2"/>
          <w:sz w:val="21"/>
          <w:highlight w:val="none"/>
        </w:rPr>
        <w:t>附</w:t>
      </w:r>
      <w:r>
        <w:rPr>
          <w:rFonts w:hint="eastAsia" w:ascii="Times New Roman" w:hAnsi="Times New Roman" w:cs="Times New Roman"/>
          <w:kern w:val="2"/>
          <w:sz w:val="21"/>
          <w:highlight w:val="none"/>
          <w:lang w:eastAsia="zh-CN"/>
        </w:rPr>
        <w:t>：</w:t>
      </w:r>
      <w:r>
        <w:rPr>
          <w:rFonts w:ascii="Times New Roman" w:hAnsi="Times New Roman" w:cs="Times New Roman"/>
          <w:kern w:val="2"/>
          <w:sz w:val="21"/>
          <w:highlight w:val="none"/>
        </w:rPr>
        <w:t xml:space="preserve">法定代表人身份证复印件 </w:t>
      </w:r>
    </w:p>
    <w:p w14:paraId="65D4F80C">
      <w:pPr>
        <w:pStyle w:val="2"/>
        <w:rPr>
          <w:rFonts w:ascii="Times New Roman" w:hAnsi="Times New Roman" w:cs="Times New Roman"/>
          <w:kern w:val="0"/>
          <w:sz w:val="24"/>
        </w:rPr>
      </w:pPr>
    </w:p>
    <w:p w14:paraId="7923C240">
      <w:pPr>
        <w:autoSpaceDE/>
        <w:autoSpaceDN/>
        <w:adjustRightInd/>
        <w:spacing w:before="120" w:after="120" w:line="360" w:lineRule="auto"/>
        <w:ind w:left="629" w:firstLine="4740"/>
        <w:jc w:val="both"/>
        <w:rPr>
          <w:rFonts w:ascii="Times New Roman" w:hAnsi="Times New Roman" w:cs="Times New Roman"/>
          <w:kern w:val="2"/>
          <w:sz w:val="21"/>
          <w:szCs w:val="21"/>
          <w:highlight w:val="none"/>
        </w:rPr>
      </w:pPr>
      <w:r>
        <w:rPr>
          <w:rFonts w:hint="default" w:ascii="Times New Roman" w:hAnsi="Times New Roman" w:cs="Times New Roman"/>
          <w:kern w:val="2"/>
          <w:sz w:val="21"/>
          <w:szCs w:val="21"/>
          <w:highlight w:val="none"/>
          <w:lang w:val="zh-CN"/>
        </w:rPr>
        <w:t>响应人：（加盖</w:t>
      </w:r>
      <w:r>
        <w:rPr>
          <w:rFonts w:hint="default" w:ascii="Times New Roman" w:hAnsi="Times New Roman" w:cs="Times New Roman"/>
          <w:kern w:val="2"/>
          <w:sz w:val="21"/>
          <w:szCs w:val="21"/>
          <w:highlight w:val="none"/>
          <w:lang w:val="en-US" w:eastAsia="zh-CN"/>
        </w:rPr>
        <w:t>报价人</w:t>
      </w:r>
      <w:r>
        <w:rPr>
          <w:rFonts w:hint="default" w:ascii="Times New Roman" w:hAnsi="Times New Roman" w:cs="Times New Roman"/>
          <w:kern w:val="2"/>
          <w:sz w:val="21"/>
          <w:szCs w:val="21"/>
          <w:highlight w:val="none"/>
          <w:lang w:val="zh-CN"/>
        </w:rPr>
        <w:t>法人公章）</w:t>
      </w:r>
    </w:p>
    <w:p w14:paraId="3FBE0E14">
      <w:pPr>
        <w:tabs>
          <w:tab w:val="left" w:pos="525"/>
        </w:tabs>
        <w:autoSpaceDE/>
        <w:autoSpaceDN/>
        <w:adjustRightInd/>
        <w:spacing w:before="120" w:after="120" w:line="360" w:lineRule="auto"/>
        <w:ind w:left="528" w:leftChars="220" w:firstLine="4857" w:firstLineChars="2313"/>
        <w:jc w:val="both"/>
        <w:rPr>
          <w:rFonts w:ascii="Times New Roman" w:hAnsi="Times New Roman" w:cs="Times New Roman"/>
          <w:b/>
          <w:bCs/>
          <w:kern w:val="2"/>
          <w:sz w:val="21"/>
          <w:szCs w:val="21"/>
          <w:highlight w:val="none"/>
          <w:lang w:val="zh-CN"/>
        </w:rPr>
      </w:pPr>
      <w:r>
        <w:rPr>
          <w:rFonts w:hint="default" w:ascii="Times New Roman" w:hAnsi="Times New Roman" w:cs="Times New Roman"/>
          <w:kern w:val="2"/>
          <w:sz w:val="21"/>
          <w:szCs w:val="21"/>
          <w:highlight w:val="none"/>
          <w:lang w:val="zh-CN"/>
        </w:rPr>
        <w:t>日期：</w:t>
      </w:r>
      <w:r>
        <w:rPr>
          <w:rFonts w:ascii="Times New Roman" w:hAnsi="Times New Roman" w:cs="Times New Roman"/>
          <w:kern w:val="2"/>
          <w:sz w:val="21"/>
          <w:szCs w:val="21"/>
          <w:highlight w:val="none"/>
        </w:rPr>
        <w:t xml:space="preserve">  </w:t>
      </w:r>
      <w:r>
        <w:rPr>
          <w:rFonts w:hint="default" w:ascii="Times New Roman" w:hAnsi="Times New Roman" w:cs="Times New Roman"/>
          <w:kern w:val="2"/>
          <w:sz w:val="21"/>
          <w:szCs w:val="21"/>
          <w:highlight w:val="none"/>
          <w:lang w:val="zh-CN"/>
        </w:rPr>
        <w:t>年</w:t>
      </w:r>
      <w:r>
        <w:rPr>
          <w:rFonts w:ascii="Times New Roman" w:hAnsi="Times New Roman" w:cs="Times New Roman"/>
          <w:kern w:val="2"/>
          <w:sz w:val="21"/>
          <w:szCs w:val="21"/>
          <w:highlight w:val="none"/>
        </w:rPr>
        <w:t xml:space="preserve">   </w:t>
      </w:r>
      <w:r>
        <w:rPr>
          <w:rFonts w:hint="default" w:ascii="Times New Roman" w:hAnsi="Times New Roman" w:cs="Times New Roman"/>
          <w:kern w:val="2"/>
          <w:sz w:val="21"/>
          <w:szCs w:val="21"/>
          <w:highlight w:val="none"/>
          <w:lang w:val="zh-CN"/>
        </w:rPr>
        <w:t>月</w:t>
      </w:r>
      <w:r>
        <w:rPr>
          <w:rFonts w:ascii="Times New Roman" w:hAnsi="Times New Roman" w:cs="Times New Roman"/>
          <w:kern w:val="2"/>
          <w:sz w:val="21"/>
          <w:szCs w:val="21"/>
          <w:highlight w:val="none"/>
        </w:rPr>
        <w:t xml:space="preserve">  </w:t>
      </w:r>
      <w:r>
        <w:rPr>
          <w:rFonts w:hint="default" w:ascii="Times New Roman" w:hAnsi="Times New Roman" w:cs="Times New Roman"/>
          <w:kern w:val="2"/>
          <w:sz w:val="21"/>
          <w:szCs w:val="21"/>
          <w:highlight w:val="none"/>
          <w:lang w:val="zh-CN"/>
        </w:rPr>
        <w:t>日</w:t>
      </w:r>
      <w:r>
        <w:rPr>
          <w:rFonts w:ascii="Times New Roman" w:hAnsi="Times New Roman" w:cs="Times New Roman"/>
          <w:b/>
          <w:bCs/>
          <w:kern w:val="2"/>
          <w:sz w:val="21"/>
          <w:szCs w:val="21"/>
          <w:highlight w:val="none"/>
          <w:lang w:val="zh-CN"/>
        </w:rPr>
        <w:t xml:space="preserve"> </w:t>
      </w:r>
    </w:p>
    <w:p w14:paraId="6497C660">
      <w:pPr>
        <w:rPr>
          <w:rFonts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65969066"/>
                          <w:p w14:paraId="23B3AFEE"/>
                          <w:p w14:paraId="47AAF5D2"/>
                          <w:p w14:paraId="2B993BFA"/>
                          <w:p w14:paraId="750FF63E">
                            <w:pPr>
                              <w:jc w:val="center"/>
                              <w:rPr>
                                <w:color w:val="auto"/>
                                <w:sz w:val="21"/>
                                <w:szCs w:val="21"/>
                              </w:rPr>
                            </w:pPr>
                            <w:r>
                              <w:rPr>
                                <w:rFonts w:hint="eastAsia"/>
                                <w:color w:val="auto"/>
                                <w:sz w:val="21"/>
                                <w:szCs w:val="21"/>
                              </w:rPr>
                              <w:t>法定代表人身份证反面</w:t>
                            </w:r>
                          </w:p>
                          <w:p w14:paraId="317F93CD">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PT/DAtHAgAAmAQAAA4AAABkcnMvZTJvRG9jLnhtbK1U&#10;zW7UMBC+I/EOlu80u1G37UbNVqVVEVL5kQoP4HWcjYXtMWPvJuUB4A164sKd59rnYOxsy6og1AM5&#10;WB57/M3M983k9Gywhm0UBg2u5tODCWfKSWi0W9X844erFyechShcIww4VfNbFfjZ4vmz095XqoQO&#10;TKOQEYgLVe9r3sXoq6IIslNWhAPwytFlC2hFJBNXRYOiJ3RrinIyOSp6wMYjSBUCnV6Ol3yHiE8B&#10;hLbVUl2CXFvl4oiKyohIJYVO+8AXOdu2VTK+a9ugIjM1p0pjXikI7ZdpLRanolqh8J2WuxTEU1J4&#10;VJMV2lHQB6hLEQVbo/4DymqJEKCNBxJsMRaSGaEqppNH3Nx0wqtcC1Ed/APp4f/Byreb98h0Q51Q&#10;cuaEJcW3d9+2339uf3xldEYE9T5U5HfjyTMOL2Eg51xs8NcgPwXm4KITbqXOEaHvlGgowWl6Wew9&#10;HXFCAln2b6ChQGIdIQMNLdrEHvHBCJ3EuX0QRw2RSTosj+eTk3LGmaS76fyonM6yfIWo7p97DPGV&#10;AsvSpuZI6md4sbkOMaUjqnuXFC2A0c2VNiYbuFpeGGQbQZ1ylb9cwSM341hf8/mMEvk3xCR/f4Ow&#10;OtIAGW1rfrLvZFxCVLlpd/km+hJjI3dxWA47OZbQ3BKRCGND0zjTpgP8wllPzVzz8HktUHFmXjsS&#10;Yz49PEzdn43D2XFJBu7fLPdvhJMEVfPI2bi9iOPErD3qVUeRRvkdnJOArc7UplTHrHayU8NmxnfD&#10;lSZi385ev38o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NIqu2QAAAAoBAAAPAAAAAAAAAAEA&#10;IAAAACIAAABkcnMvZG93bnJldi54bWxQSwECFAAUAAAACACHTuJA9P8MC0cCAACYBAAADgAAAAAA&#10;AAABACAAAAAoAQAAZHJzL2Uyb0RvYy54bWxQSwUGAAAAAAYABgBZAQAA4QUAAAAA&#10;">
                <v:fill on="t" focussize="0,0"/>
                <v:stroke color="#000000" miterlimit="8" joinstyle="miter"/>
                <v:imagedata o:title=""/>
                <o:lock v:ext="edit" aspectratio="f"/>
                <v:textbox>
                  <w:txbxContent>
                    <w:p w14:paraId="65969066"/>
                    <w:p w14:paraId="23B3AFEE"/>
                    <w:p w14:paraId="47AAF5D2"/>
                    <w:p w14:paraId="2B993BFA"/>
                    <w:p w14:paraId="750FF63E">
                      <w:pPr>
                        <w:jc w:val="center"/>
                        <w:rPr>
                          <w:color w:val="auto"/>
                          <w:sz w:val="21"/>
                          <w:szCs w:val="21"/>
                        </w:rPr>
                      </w:pPr>
                      <w:r>
                        <w:rPr>
                          <w:rFonts w:hint="eastAsia"/>
                          <w:color w:val="auto"/>
                          <w:sz w:val="21"/>
                          <w:szCs w:val="21"/>
                        </w:rPr>
                        <w:t>法定代表人身份证反面</w:t>
                      </w:r>
                    </w:p>
                    <w:p w14:paraId="317F93CD">
                      <w:pPr>
                        <w:jc w:val="center"/>
                        <w:rPr>
                          <w:sz w:val="21"/>
                          <w:szCs w:val="21"/>
                        </w:rPr>
                      </w:pPr>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5080" b="1397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321D6D32"/>
                          <w:p w14:paraId="57D2942C"/>
                          <w:p w14:paraId="67F08369"/>
                          <w:p w14:paraId="5AA69CAC"/>
                          <w:p w14:paraId="0E0FB8A7">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r1PcNHAgAAlgQAAA4AAABkcnMvZTJvRG9jLnhtbK1U&#10;zW7bMAy+D9g7CLqvToKkbYw6Rdeiw4DuB+j2AIosx8IkUaOU2N0DbG/Q0y6777n6HKPkNAuyYehh&#10;PhiiSX0kv4/02XlvDdsoDBpcxcdHI86Uk1Brt6r4xw/XL045C1G4WhhwquJ3KvDzxfNnZ50v1QRa&#10;MLVCRiAulJ2veBujL4siyFZZEY7AK0fOBtCKSCauihpFR+jWFJPR6LjoAGuPIFUI9PVqcPItIj4F&#10;EJpGS3UFcm2ViwMqKiMitRRa7QNf5GqbRsn4rmmCisxUnDqN+U1J6LxM72JxJsoVCt9quS1BPKWE&#10;g56s0I6S7qCuRBRsjfoPKKslQoAmHkmwxdBIZoS6GI8OuLlthVe5F6I6+B3p4f/Byreb98h0XfEp&#10;Z05YEvzh/tvD958PP76yaaKn86GkqFtPcbF/CT0NTW41+BuQnwJzcNkKt1IXiNC1StRU3jjdLPau&#10;DjghgSy7N1BTHrGOkIH6Bm3ijthghE7S3O2kUX1kkj5OTuaj08mMM0m+8fx4Mp5l8QpRPl73GOIr&#10;BZalQ8WRtM/wYnMTYipHlI8hKVsAo+trbUw2cLW8NMg2gubkOj+5g4Mw41hX8fmMCvk3xCg/f4Ow&#10;OtL6GG0rfrofZFxCVHlkt/Um+hJjA3exX/ZbOZZQ3xGRCMM40zLToQX8wllHo1zx8HktUHFmXjsS&#10;Yz6eTtPsZ2M6O5mQgfue5b5HOElQFY+cDcfLOOzL2qNetZRpkN/BBQnY6ExtKnWoais7jWtmfLta&#10;aR/27Rz1+3e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KsLU2QAAAAoBAAAPAAAAAAAAAAEA&#10;IAAAACIAAABkcnMvZG93bnJldi54bWxQSwECFAAUAAAACACHTuJA+vU9w0cCAACWBAAADgAAAAAA&#10;AAABACAAAAAoAQAAZHJzL2Uyb0RvYy54bWxQSwUGAAAAAAYABgBZAQAA4QUAAAAA&#10;">
                <v:fill on="t" focussize="0,0"/>
                <v:stroke color="#000000" miterlimit="8" joinstyle="miter"/>
                <v:imagedata o:title=""/>
                <o:lock v:ext="edit" aspectratio="f"/>
                <v:textbox>
                  <w:txbxContent>
                    <w:p w14:paraId="321D6D32"/>
                    <w:p w14:paraId="57D2942C"/>
                    <w:p w14:paraId="67F08369"/>
                    <w:p w14:paraId="5AA69CAC"/>
                    <w:p w14:paraId="0E0FB8A7">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default" w:ascii="Times New Roman" w:hAnsi="Times New Roman" w:cs="Times New Roman"/>
          <w:highlight w:val="none"/>
        </w:rPr>
        <w:t xml:space="preserve"> </w:t>
      </w:r>
    </w:p>
    <w:p w14:paraId="11AE6B58">
      <w:pPr>
        <w:rPr>
          <w:rFonts w:ascii="Times New Roman" w:hAnsi="Times New Roman" w:cs="Times New Roman"/>
          <w:highlight w:val="none"/>
        </w:rPr>
      </w:pPr>
    </w:p>
    <w:p w14:paraId="001FB47C">
      <w:pPr>
        <w:rPr>
          <w:rFonts w:ascii="Times New Roman" w:hAnsi="Times New Roman" w:cs="Times New Roman"/>
          <w:highlight w:val="none"/>
        </w:rPr>
      </w:pPr>
    </w:p>
    <w:p w14:paraId="08928707">
      <w:pPr>
        <w:rPr>
          <w:rFonts w:ascii="Times New Roman" w:hAnsi="Times New Roman" w:cs="Times New Roman"/>
          <w:highlight w:val="none"/>
        </w:rPr>
      </w:pPr>
    </w:p>
    <w:p w14:paraId="3A268B0B">
      <w:pPr>
        <w:rPr>
          <w:rFonts w:ascii="Times New Roman" w:hAnsi="Times New Roman" w:cs="Times New Roman"/>
          <w:highlight w:val="none"/>
        </w:rPr>
      </w:pPr>
    </w:p>
    <w:p w14:paraId="252D20B2">
      <w:pPr>
        <w:rPr>
          <w:rFonts w:ascii="Times New Roman" w:hAnsi="Times New Roman" w:cs="Times New Roman"/>
          <w:highlight w:val="none"/>
        </w:rPr>
      </w:pPr>
    </w:p>
    <w:p w14:paraId="4D4B39EE">
      <w:pPr>
        <w:rPr>
          <w:rFonts w:ascii="Times New Roman" w:hAnsi="Times New Roman" w:cs="Times New Roman"/>
          <w:highlight w:val="none"/>
        </w:rPr>
      </w:pPr>
    </w:p>
    <w:p w14:paraId="1CB4452A">
      <w:pPr>
        <w:rPr>
          <w:rFonts w:ascii="Times New Roman" w:hAnsi="Times New Roman" w:cs="Times New Roman"/>
          <w:highlight w:val="none"/>
        </w:rPr>
      </w:pPr>
    </w:p>
    <w:p w14:paraId="64882795">
      <w:pPr>
        <w:rPr>
          <w:rFonts w:ascii="Times New Roman" w:hAnsi="Times New Roman" w:cs="Times New Roman"/>
          <w:highlight w:val="none"/>
        </w:rPr>
      </w:pPr>
    </w:p>
    <w:p w14:paraId="0C1FC66E">
      <w:pPr>
        <w:rPr>
          <w:rFonts w:ascii="Times New Roman" w:hAnsi="Times New Roman" w:cs="Times New Roman"/>
          <w:highlight w:val="none"/>
        </w:rPr>
      </w:pPr>
    </w:p>
    <w:p w14:paraId="6D13A7A6">
      <w:pPr>
        <w:rPr>
          <w:rFonts w:ascii="Times New Roman" w:hAnsi="Times New Roman" w:cs="Times New Roman"/>
          <w:highlight w:val="none"/>
        </w:rPr>
      </w:pPr>
    </w:p>
    <w:p w14:paraId="05655D63">
      <w:pP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注：</w:t>
      </w:r>
      <w:r>
        <w:rPr>
          <w:rFonts w:ascii="Times New Roman" w:hAnsi="Times New Roman" w:cs="Times New Roman"/>
          <w:b/>
          <w:sz w:val="21"/>
          <w:szCs w:val="21"/>
          <w:highlight w:val="none"/>
        </w:rPr>
        <w:t>法定代表人身份证</w:t>
      </w:r>
      <w:r>
        <w:rPr>
          <w:rFonts w:hint="default" w:ascii="Times New Roman" w:hAnsi="Times New Roman" w:cs="Times New Roman"/>
          <w:b/>
          <w:sz w:val="21"/>
          <w:szCs w:val="21"/>
          <w:highlight w:val="none"/>
        </w:rPr>
        <w:t>须在有效期限内。</w:t>
      </w:r>
    </w:p>
    <w:p w14:paraId="07103E43">
      <w:pPr>
        <w:pStyle w:val="2"/>
        <w:rPr>
          <w:rFonts w:hint="default" w:ascii="Arial" w:hAnsi="Arial" w:eastAsia="宋体" w:cs="Times New Roman"/>
          <w:b w:val="0"/>
          <w:sz w:val="24"/>
          <w:szCs w:val="20"/>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p>
    <w:p w14:paraId="31F5371C">
      <w:pPr>
        <w:autoSpaceDE w:val="0"/>
        <w:autoSpaceDN w:val="0"/>
        <w:adjustRightInd w:val="0"/>
        <w:spacing w:line="360" w:lineRule="auto"/>
        <w:jc w:val="center"/>
        <w:rPr>
          <w:rFonts w:hint="default" w:ascii="Times New Roman" w:hAnsi="Times New Roman" w:eastAsia="宋体" w:cs="Times New Roman"/>
          <w:b/>
          <w:bCs/>
          <w:color w:val="auto"/>
          <w:sz w:val="30"/>
          <w:szCs w:val="30"/>
          <w:highlight w:val="none"/>
          <w:lang w:val="zh-CN"/>
        </w:rPr>
      </w:pPr>
    </w:p>
    <w:p w14:paraId="2550A090">
      <w:pPr>
        <w:autoSpaceDE w:val="0"/>
        <w:autoSpaceDN w:val="0"/>
        <w:adjustRightInd w:val="0"/>
        <w:spacing w:line="360" w:lineRule="auto"/>
        <w:jc w:val="center"/>
        <w:rPr>
          <w:rFonts w:ascii="Times New Roman" w:hAnsi="Times New Roman" w:eastAsia="宋体" w:cs="Times New Roman"/>
          <w:color w:val="auto"/>
          <w:szCs w:val="28"/>
          <w:highlight w:val="none"/>
          <w:lang w:val="zh-CN"/>
        </w:rPr>
      </w:pPr>
      <w:r>
        <w:rPr>
          <w:rFonts w:hint="default" w:ascii="Times New Roman" w:hAnsi="Times New Roman" w:eastAsia="宋体" w:cs="Times New Roman"/>
          <w:b/>
          <w:bCs/>
          <w:color w:val="auto"/>
          <w:sz w:val="30"/>
          <w:szCs w:val="30"/>
          <w:highlight w:val="none"/>
          <w:lang w:val="zh-CN"/>
        </w:rPr>
        <w:t>法定代表人授权书</w:t>
      </w:r>
    </w:p>
    <w:p w14:paraId="1C50DFBC">
      <w:pPr>
        <w:spacing w:before="120" w:after="120" w:line="360" w:lineRule="auto"/>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致：东莞市水务环境投资控股集团</w:t>
      </w:r>
      <w:r>
        <w:rPr>
          <w:rFonts w:hint="default" w:ascii="Times New Roman" w:hAnsi="Times New Roman" w:cs="Times New Roman"/>
          <w:color w:val="auto"/>
          <w:szCs w:val="24"/>
          <w:highlight w:val="none"/>
          <w:lang w:val="en-US" w:eastAsia="zh-CN"/>
        </w:rPr>
        <w:t>原水</w:t>
      </w:r>
      <w:r>
        <w:rPr>
          <w:rFonts w:hint="default" w:ascii="Times New Roman" w:hAnsi="Times New Roman" w:eastAsia="宋体" w:cs="Times New Roman"/>
          <w:color w:val="auto"/>
          <w:szCs w:val="24"/>
          <w:highlight w:val="none"/>
          <w:lang w:val="zh-CN"/>
        </w:rPr>
        <w:t>有限公司</w:t>
      </w:r>
    </w:p>
    <w:p w14:paraId="537556BD">
      <w:pPr>
        <w:spacing w:before="0" w:after="0" w:line="360" w:lineRule="auto"/>
        <w:ind w:firstLine="720" w:firstLineChars="300"/>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4"/>
          <w:highlight w:val="none"/>
          <w:lang w:val="zh-CN"/>
        </w:rPr>
        <w:t>本授权书声明：注册于</w:t>
      </w:r>
      <w:r>
        <w:rPr>
          <w:rFonts w:hint="default" w:ascii="Times New Roman" w:hAnsi="Times New Roman" w:eastAsia="宋体" w:cs="Times New Roman"/>
          <w:color w:val="auto"/>
          <w:szCs w:val="24"/>
          <w:highlight w:val="none"/>
          <w:u w:val="single"/>
          <w:lang w:val="zh-CN"/>
        </w:rPr>
        <w:t xml:space="preserve">       </w:t>
      </w:r>
      <w:r>
        <w:rPr>
          <w:rFonts w:hint="default" w:ascii="Times New Roman" w:hAnsi="Times New Roman" w:eastAsia="宋体" w:cs="Times New Roman"/>
          <w:color w:val="auto"/>
          <w:szCs w:val="24"/>
          <w:highlight w:val="none"/>
          <w:lang w:val="zh-CN"/>
        </w:rPr>
        <w:t>（投标人地址）的</w:t>
      </w:r>
      <w:r>
        <w:rPr>
          <w:rFonts w:hint="default" w:ascii="Times New Roman" w:hAnsi="Times New Roman" w:eastAsia="宋体" w:cs="Times New Roman"/>
          <w:color w:val="auto"/>
          <w:szCs w:val="24"/>
          <w:highlight w:val="none"/>
          <w:u w:val="single"/>
          <w:lang w:val="zh-CN"/>
        </w:rPr>
        <w:t xml:space="preserve">           </w:t>
      </w:r>
      <w:r>
        <w:rPr>
          <w:rFonts w:hint="default" w:ascii="Times New Roman" w:hAnsi="Times New Roman" w:eastAsia="宋体" w:cs="Times New Roman"/>
          <w:color w:val="auto"/>
          <w:szCs w:val="24"/>
          <w:highlight w:val="none"/>
          <w:lang w:val="zh-CN"/>
        </w:rPr>
        <w:t>（投标人名称）在下面签字或盖私章的</w:t>
      </w:r>
      <w:r>
        <w:rPr>
          <w:rFonts w:hint="default" w:ascii="Times New Roman" w:hAnsi="Times New Roman" w:eastAsia="宋体" w:cs="Times New Roman"/>
          <w:color w:val="auto"/>
          <w:szCs w:val="24"/>
          <w:highlight w:val="none"/>
          <w:u w:val="single"/>
          <w:lang w:val="zh-CN"/>
        </w:rPr>
        <w:t xml:space="preserve">                         </w:t>
      </w:r>
      <w:r>
        <w:rPr>
          <w:rFonts w:hint="default" w:ascii="Times New Roman" w:hAnsi="Times New Roman" w:eastAsia="宋体" w:cs="Times New Roman"/>
          <w:color w:val="auto"/>
          <w:szCs w:val="24"/>
          <w:highlight w:val="none"/>
          <w:lang w:val="zh-CN"/>
        </w:rPr>
        <w:t>（法定代表人姓名、职务、身份证号码）代表本公司授权在下面签字或盖私章的</w:t>
      </w:r>
      <w:r>
        <w:rPr>
          <w:rFonts w:hint="default" w:ascii="Times New Roman" w:hAnsi="Times New Roman" w:eastAsia="宋体" w:cs="Times New Roman"/>
          <w:color w:val="auto"/>
          <w:szCs w:val="24"/>
          <w:highlight w:val="none"/>
          <w:u w:val="single"/>
          <w:lang w:val="zh-CN"/>
        </w:rPr>
        <w:t xml:space="preserve">        </w:t>
      </w:r>
      <w:r>
        <w:rPr>
          <w:rFonts w:hint="default" w:ascii="Times New Roman" w:hAnsi="Times New Roman" w:eastAsia="宋体" w:cs="Times New Roman"/>
          <w:color w:val="auto"/>
          <w:szCs w:val="24"/>
          <w:highlight w:val="none"/>
          <w:lang w:val="zh-CN"/>
        </w:rPr>
        <w:t>（被授权人的姓名、职务、身份证号码）为本公司的合法代表人，签署</w:t>
      </w:r>
      <w:r>
        <w:rPr>
          <w:rFonts w:hint="default" w:ascii="Times New Roman" w:hAnsi="Times New Roman" w:eastAsia="宋体" w:cs="Times New Roman"/>
          <w:color w:val="auto"/>
          <w:szCs w:val="24"/>
          <w:highlight w:val="none"/>
          <w:u w:val="single"/>
          <w:lang w:val="en-US" w:eastAsia="zh-CN"/>
        </w:rPr>
        <w:t xml:space="preserve">                  </w:t>
      </w:r>
      <w:r>
        <w:rPr>
          <w:rFonts w:hint="default" w:ascii="Times New Roman" w:hAnsi="Times New Roman" w:eastAsia="宋体" w:cs="Times New Roman"/>
          <w:color w:val="auto"/>
          <w:szCs w:val="21"/>
          <w:highlight w:val="none"/>
          <w:u w:val="single"/>
          <w:lang w:eastAsia="zh-CN"/>
        </w:rPr>
        <w:t>采购项目</w:t>
      </w:r>
      <w:r>
        <w:rPr>
          <w:rFonts w:hint="default" w:ascii="Times New Roman" w:hAnsi="Times New Roman" w:eastAsia="宋体" w:cs="Times New Roman"/>
          <w:color w:val="auto"/>
          <w:szCs w:val="21"/>
          <w:highlight w:val="none"/>
          <w:lang w:val="zh-CN"/>
        </w:rPr>
        <w:t>的</w:t>
      </w:r>
      <w:r>
        <w:rPr>
          <w:rFonts w:hint="default" w:ascii="Times New Roman" w:hAnsi="Times New Roman" w:eastAsia="宋体" w:cs="Times New Roman"/>
          <w:color w:val="auto"/>
          <w:szCs w:val="21"/>
          <w:highlight w:val="none"/>
          <w:lang w:val="en-US" w:eastAsia="zh-CN"/>
        </w:rPr>
        <w:t>报价</w:t>
      </w:r>
      <w:r>
        <w:rPr>
          <w:rFonts w:hint="default" w:ascii="Times New Roman" w:hAnsi="Times New Roman" w:eastAsia="宋体" w:cs="Times New Roman"/>
          <w:color w:val="auto"/>
          <w:szCs w:val="21"/>
          <w:highlight w:val="none"/>
          <w:lang w:val="zh-CN"/>
        </w:rPr>
        <w:t>文件，</w:t>
      </w:r>
      <w:r>
        <w:rPr>
          <w:rFonts w:hint="default" w:ascii="Times New Roman" w:hAnsi="Times New Roman" w:eastAsia="宋体" w:cs="Times New Roman"/>
          <w:color w:val="auto"/>
          <w:szCs w:val="21"/>
          <w:highlight w:val="none"/>
        </w:rPr>
        <w:t>代表我公司</w:t>
      </w:r>
      <w:r>
        <w:rPr>
          <w:rFonts w:hint="default" w:ascii="Times New Roman" w:hAnsi="Times New Roman" w:eastAsia="宋体" w:cs="Times New Roman"/>
          <w:color w:val="auto"/>
          <w:szCs w:val="21"/>
          <w:highlight w:val="none"/>
          <w:lang w:val="zh-CN"/>
        </w:rPr>
        <w:t>递交</w:t>
      </w:r>
      <w:r>
        <w:rPr>
          <w:rFonts w:hint="default" w:ascii="Times New Roman" w:hAnsi="Times New Roman" w:eastAsia="宋体" w:cs="Times New Roman"/>
          <w:color w:val="auto"/>
          <w:kern w:val="0"/>
          <w:sz w:val="24"/>
          <w:szCs w:val="21"/>
          <w:highlight w:val="none"/>
          <w:lang w:val="en-US" w:eastAsia="zh-CN" w:bidi="ar"/>
        </w:rPr>
        <w:t>报价文件、报价、签订合同和处理有关事宜</w:t>
      </w: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szCs w:val="21"/>
          <w:highlight w:val="none"/>
        </w:rPr>
        <w:t>我承认代理人全权代表我所签署的本项目</w:t>
      </w:r>
      <w:r>
        <w:rPr>
          <w:rFonts w:hint="default" w:ascii="Times New Roman" w:hAnsi="Times New Roman" w:eastAsia="宋体" w:cs="Times New Roman"/>
          <w:color w:val="auto"/>
          <w:szCs w:val="21"/>
          <w:highlight w:val="none"/>
          <w:lang w:val="en-US" w:eastAsia="zh-CN"/>
        </w:rPr>
        <w:t>报价</w:t>
      </w:r>
      <w:r>
        <w:rPr>
          <w:rFonts w:hint="default" w:ascii="Times New Roman" w:hAnsi="Times New Roman" w:eastAsia="宋体" w:cs="Times New Roman"/>
          <w:color w:val="auto"/>
          <w:szCs w:val="21"/>
          <w:highlight w:val="none"/>
        </w:rPr>
        <w:t>文件的内容及</w:t>
      </w:r>
      <w:r>
        <w:rPr>
          <w:rFonts w:hint="default" w:ascii="Times New Roman" w:hAnsi="Times New Roman" w:eastAsia="宋体" w:cs="Times New Roman"/>
          <w:color w:val="auto"/>
          <w:szCs w:val="24"/>
          <w:highlight w:val="none"/>
          <w:lang w:val="zh-CN"/>
        </w:rPr>
        <w:t>所进行的上述活动。</w:t>
      </w:r>
    </w:p>
    <w:p w14:paraId="73B69242">
      <w:pPr>
        <w:spacing w:before="120" w:after="120" w:line="360" w:lineRule="auto"/>
        <w:ind w:firstLine="480" w:firstLineChars="200"/>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4"/>
          <w:highlight w:val="none"/>
          <w:lang w:val="zh-CN"/>
        </w:rPr>
        <w:t>本授权书于</w:t>
      </w:r>
      <w:r>
        <w:rPr>
          <w:rFonts w:hint="default" w:ascii="Times New Roman" w:hAnsi="Times New Roman" w:eastAsia="宋体" w:cs="Times New Roman"/>
          <w:color w:val="auto"/>
          <w:szCs w:val="24"/>
          <w:highlight w:val="none"/>
          <w:u w:val="single"/>
          <w:lang w:val="zh-CN"/>
        </w:rPr>
        <w:t xml:space="preserve">      </w:t>
      </w:r>
      <w:r>
        <w:rPr>
          <w:rFonts w:hint="default" w:ascii="Times New Roman" w:hAnsi="Times New Roman" w:eastAsia="宋体" w:cs="Times New Roman"/>
          <w:color w:val="auto"/>
          <w:szCs w:val="24"/>
          <w:highlight w:val="none"/>
          <w:lang w:val="zh-CN"/>
        </w:rPr>
        <w:t>年</w:t>
      </w:r>
      <w:r>
        <w:rPr>
          <w:rFonts w:hint="default" w:ascii="Times New Roman" w:hAnsi="Times New Roman" w:eastAsia="宋体" w:cs="Times New Roman"/>
          <w:color w:val="auto"/>
          <w:szCs w:val="24"/>
          <w:highlight w:val="none"/>
          <w:u w:val="single"/>
          <w:lang w:val="zh-CN"/>
        </w:rPr>
        <w:t xml:space="preserve">     </w:t>
      </w:r>
      <w:r>
        <w:rPr>
          <w:rFonts w:hint="default" w:ascii="Times New Roman" w:hAnsi="Times New Roman" w:eastAsia="宋体" w:cs="Times New Roman"/>
          <w:color w:val="auto"/>
          <w:szCs w:val="24"/>
          <w:highlight w:val="none"/>
          <w:lang w:val="zh-CN"/>
        </w:rPr>
        <w:t>月</w:t>
      </w:r>
      <w:r>
        <w:rPr>
          <w:rFonts w:hint="default" w:ascii="Times New Roman" w:hAnsi="Times New Roman" w:eastAsia="宋体" w:cs="Times New Roman"/>
          <w:color w:val="auto"/>
          <w:szCs w:val="24"/>
          <w:highlight w:val="none"/>
          <w:u w:val="single"/>
          <w:lang w:val="zh-CN"/>
        </w:rPr>
        <w:t xml:space="preserve">     </w:t>
      </w:r>
      <w:r>
        <w:rPr>
          <w:rFonts w:hint="default" w:ascii="Times New Roman" w:hAnsi="Times New Roman" w:eastAsia="宋体" w:cs="Times New Roman"/>
          <w:color w:val="auto"/>
          <w:szCs w:val="24"/>
          <w:highlight w:val="none"/>
          <w:lang w:val="zh-CN"/>
        </w:rPr>
        <w:t>日签字生效，有效期至采购项目签订采购合同之日止，</w:t>
      </w:r>
      <w:r>
        <w:rPr>
          <w:rFonts w:hint="default" w:ascii="Times New Roman" w:hAnsi="Times New Roman" w:eastAsia="宋体" w:cs="Times New Roman"/>
          <w:color w:val="auto"/>
          <w:szCs w:val="21"/>
          <w:highlight w:val="none"/>
        </w:rPr>
        <w:t>代理人无转委托权，</w:t>
      </w:r>
      <w:r>
        <w:rPr>
          <w:rFonts w:hint="default" w:ascii="Times New Roman" w:hAnsi="Times New Roman" w:eastAsia="宋体" w:cs="Times New Roman"/>
          <w:color w:val="auto"/>
          <w:szCs w:val="24"/>
          <w:highlight w:val="none"/>
          <w:lang w:val="zh-CN"/>
        </w:rPr>
        <w:t>特此声明。</w:t>
      </w:r>
    </w:p>
    <w:p w14:paraId="3F01B8CA">
      <w:pPr>
        <w:spacing w:before="120" w:after="120" w:line="360" w:lineRule="auto"/>
        <w:ind w:left="388" w:leftChars="136" w:hanging="62"/>
        <w:rPr>
          <w:rFonts w:ascii="Times New Roman" w:hAnsi="Times New Roman" w:eastAsia="宋体" w:cs="Times New Roman"/>
          <w:color w:val="auto"/>
          <w:szCs w:val="24"/>
          <w:highlight w:val="none"/>
        </w:rPr>
      </w:pPr>
    </w:p>
    <w:p w14:paraId="42E4A69D">
      <w:pPr>
        <w:spacing w:before="120" w:after="120" w:line="360" w:lineRule="auto"/>
        <w:ind w:left="4800" w:leftChars="2000" w:firstLine="425"/>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en-US" w:eastAsia="zh-CN"/>
        </w:rPr>
        <w:t xml:space="preserve">报 </w:t>
      </w:r>
      <w:r>
        <w:rPr>
          <w:rFonts w:hint="default" w:ascii="Times New Roman" w:hAnsi="Times New Roman" w:eastAsia="宋体" w:cs="Times New Roman"/>
          <w:color w:val="auto"/>
          <w:szCs w:val="24"/>
          <w:highlight w:val="none"/>
          <w:lang w:val="zh-CN"/>
        </w:rPr>
        <w:t xml:space="preserve"> </w:t>
      </w:r>
      <w:r>
        <w:rPr>
          <w:rFonts w:hint="default" w:ascii="Times New Roman" w:hAnsi="Times New Roman" w:eastAsia="宋体" w:cs="Times New Roman"/>
          <w:color w:val="auto"/>
          <w:szCs w:val="24"/>
          <w:highlight w:val="none"/>
          <w:lang w:val="en-US" w:eastAsia="zh-CN"/>
        </w:rPr>
        <w:t>价</w:t>
      </w:r>
      <w:r>
        <w:rPr>
          <w:rFonts w:hint="default" w:ascii="Times New Roman" w:hAnsi="Times New Roman" w:eastAsia="宋体" w:cs="Times New Roman"/>
          <w:color w:val="auto"/>
          <w:szCs w:val="24"/>
          <w:highlight w:val="none"/>
          <w:lang w:val="zh-CN"/>
        </w:rPr>
        <w:t xml:space="preserve">  人：（加盖</w:t>
      </w:r>
      <w:r>
        <w:rPr>
          <w:rFonts w:hint="default" w:ascii="Times New Roman" w:hAnsi="Times New Roman" w:eastAsia="宋体" w:cs="Times New Roman"/>
          <w:color w:val="auto"/>
          <w:szCs w:val="24"/>
          <w:highlight w:val="none"/>
          <w:lang w:val="en-US" w:eastAsia="zh-CN"/>
        </w:rPr>
        <w:t>报价</w:t>
      </w:r>
      <w:r>
        <w:rPr>
          <w:rFonts w:hint="default" w:ascii="Times New Roman" w:hAnsi="Times New Roman" w:eastAsia="宋体" w:cs="Times New Roman"/>
          <w:color w:val="auto"/>
          <w:szCs w:val="24"/>
          <w:highlight w:val="none"/>
          <w:lang w:val="zh-CN"/>
        </w:rPr>
        <w:t>人法人公章）</w:t>
      </w:r>
    </w:p>
    <w:p w14:paraId="76E6DC9A">
      <w:pPr>
        <w:spacing w:before="120" w:after="120" w:line="360" w:lineRule="auto"/>
        <w:ind w:left="4800" w:leftChars="2000" w:firstLine="425"/>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投标人地址：</w:t>
      </w:r>
    </w:p>
    <w:p w14:paraId="77005350">
      <w:pPr>
        <w:spacing w:before="120" w:after="120" w:line="360" w:lineRule="auto"/>
        <w:ind w:left="4800" w:leftChars="2000" w:firstLine="425"/>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法定代表人（签名或盖私章）：</w:t>
      </w:r>
    </w:p>
    <w:p w14:paraId="1515C3DC">
      <w:pPr>
        <w:spacing w:before="120" w:after="120" w:line="360" w:lineRule="auto"/>
        <w:ind w:left="4800" w:leftChars="2000" w:firstLine="425"/>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职　　　务：</w:t>
      </w:r>
    </w:p>
    <w:p w14:paraId="335B25DC">
      <w:pPr>
        <w:spacing w:before="120" w:after="120" w:line="360" w:lineRule="auto"/>
        <w:ind w:left="4800" w:leftChars="2000" w:firstLine="425"/>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被授权人（签名或盖私章）：</w:t>
      </w:r>
    </w:p>
    <w:p w14:paraId="3FE83D42">
      <w:pPr>
        <w:spacing w:before="120" w:after="120" w:line="360" w:lineRule="auto"/>
        <w:ind w:left="4800" w:leftChars="2000" w:firstLine="425"/>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职　　　务：</w:t>
      </w:r>
    </w:p>
    <w:p w14:paraId="544FBC42">
      <w:pPr>
        <w:spacing w:before="120" w:after="120" w:line="360" w:lineRule="auto"/>
        <w:ind w:left="4800" w:leftChars="2000" w:firstLine="425"/>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被授权人联系手机：</w:t>
      </w:r>
    </w:p>
    <w:p w14:paraId="65F4F7BB">
      <w:pPr>
        <w:spacing w:before="120" w:after="120" w:line="360" w:lineRule="auto"/>
        <w:ind w:left="4800" w:leftChars="2000" w:firstLine="425"/>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电 子 邮 箱：</w:t>
      </w:r>
    </w:p>
    <w:p w14:paraId="4B0A4E09">
      <w:pPr>
        <w:rPr>
          <w:rFonts w:hint="default" w:ascii="宋体" w:hAnsi="Times New Roman" w:eastAsia="宋体" w:cs="Times New Roman"/>
          <w:b w:val="0"/>
          <w:sz w:val="24"/>
          <w:szCs w:val="24"/>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p>
    <w:p w14:paraId="5022F26C">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附</w:t>
      </w:r>
      <w:r>
        <w:rPr>
          <w:rFonts w:hint="eastAsia"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rPr>
        <w:t>法定代表人、被授权人身份证复印件</w:t>
      </w:r>
    </w:p>
    <w:p w14:paraId="3583AE58">
      <w:pPr>
        <w:pStyle w:val="2"/>
        <w:rPr>
          <w:rFonts w:hint="default" w:ascii="Arial" w:hAnsi="Arial" w:eastAsia="宋体" w:cs="Times New Roman"/>
          <w:b w:val="0"/>
          <w:sz w:val="24"/>
          <w:szCs w:val="20"/>
        </w:rPr>
      </w:pPr>
    </w:p>
    <w:p w14:paraId="7B87586D">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r>
        <w:rPr>
          <w:rFonts w:ascii="Times New Roman" w:hAnsi="Times New Roman" w:eastAsia="宋体" w:cs="Times New Roman"/>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63B81D5F"/>
                          <w:p w14:paraId="3F03AB7F"/>
                          <w:p w14:paraId="72B13961"/>
                          <w:p w14:paraId="1CF3FDA7"/>
                          <w:p w14:paraId="10A6DBF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Bcr4URFAgAAlgQAAA4AAABkcnMvZTJvRG9jLnhtbK1U&#10;zW4TMRC+I/EOlu90kyhp2qibqrQqQio/UuEBHK83a2F7zNjJbngAeANOXLjzXH0Oxt5tCAWhHtjD&#10;yrMz/mbm+2b27Lyzhm0VBg2u5OOjEWfKSai0W5f8/bvrZyechShcJQw4VfKdCvx8+fTJWesXagIN&#10;mEohIxAXFq0veROjXxRFkI2yIhyBV46cNaAVkUxcFxWKltCtKSaj0XHRAlYeQaoQ6OtV7+QDIj4G&#10;EOpaS3UFcmOViz0qKiMitRQa7QNf5mrrWsn4pq6DisyUnDqN+U1J6LxK72J5JhZrFL7RcihBPKaE&#10;Bz1ZoR0l3UNdiSjYBvUfUFZLhAB1PJJgi76RzAh1MR494Oa2EV7lXojq4Pekh/8HK19v3yLTVcln&#10;nDlhSfC7r1/uvv24+/6ZzRI9rQ8Lirr1FBe759DR0ORWg78B+SEwB5eNcGt1gQhto0RF5Y3TzeLg&#10;ao8TEsiqfQUV5RGbCBmoq9Em7ogNRugkzW4vjeoik/RxMj8dnUyoRkm+8fx4MiYj5RCL++seQ3yh&#10;wLJ0KDmS9hlebG9C7EPvQ1K2AEZX19qYbOB6dWmQbQXNyXV+BvTfwoxjbclPZ5T73xCj/PwNwupI&#10;62O0LfnJYZBxCVHlkR3qTfQlxnruYrfqBjlWUO2ISIR+nGmZ6dAAfuKspVEuefi4Eag4My8diXE6&#10;nk7T7GdjOptPyMBDz+rQI5wkqJJHzvrjZez3ZeNRrxvK1Mvv4IIErHWmNpXaVzXITuOaxRlWK+3D&#10;oZ2jfv1O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EQPedkAAAAKAQAADwAAAAAAAAABACAA&#10;AAAiAAAAZHJzL2Rvd25yZXYueG1sUEsBAhQAFAAAAAgAh07iQBcr4URFAgAAlgQAAA4AAAAAAAAA&#10;AQAgAAAAKAEAAGRycy9lMm9Eb2MueG1sUEsFBgAAAAAGAAYAWQEAAN8FAAAAAA==&#10;">
                <v:fill on="t" focussize="0,0"/>
                <v:stroke color="#000000" miterlimit="8" joinstyle="miter"/>
                <v:imagedata o:title=""/>
                <o:lock v:ext="edit" aspectratio="f"/>
                <v:textbox>
                  <w:txbxContent>
                    <w:p w14:paraId="63B81D5F"/>
                    <w:p w14:paraId="3F03AB7F"/>
                    <w:p w14:paraId="72B13961"/>
                    <w:p w14:paraId="1CF3FDA7"/>
                    <w:p w14:paraId="10A6DBFF">
                      <w:pPr>
                        <w:jc w:val="center"/>
                        <w:rPr>
                          <w:rFonts w:hAnsi="宋体"/>
                        </w:rPr>
                      </w:pPr>
                      <w:r>
                        <w:rPr>
                          <w:rFonts w:hint="eastAsia" w:hAnsi="宋体"/>
                        </w:rPr>
                        <w:t>法定代表人身份证反面</w:t>
                      </w:r>
                    </w:p>
                  </w:txbxContent>
                </v:textbox>
              </v:shape>
            </w:pict>
          </mc:Fallback>
        </mc:AlternateContent>
      </w:r>
      <w:r>
        <w:rPr>
          <w:rFonts w:ascii="Times New Roman" w:hAnsi="Times New Roman" w:eastAsia="宋体" w:cs="Times New Roman"/>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418CF1CB"/>
                          <w:p w14:paraId="3A51F19B"/>
                          <w:p w14:paraId="2216A343"/>
                          <w:p w14:paraId="0B94581D"/>
                          <w:p w14:paraId="5D82C9A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4HAORUYCAACYBAAADgAAAGRycy9lMm9Eb2MueG1srVTN&#10;jtMwEL4j8Q6W72zSqt2fatPV0moR0vIjLTyA4ziJhe0xY7fJ8gDwBpy4cOe5+hxMnO5SFoT2QA6W&#10;xx5/M/N9Mzm/6K1hW4VBgyv45CjnTDkJlXZNwd+/u3p2ylmIwlXCgFMFv1WBXyyfPjnv/EJNoQVT&#10;KWQE4sKi8wVvY/SLLAuyVVaEI/DK0WUNaEUkE5usQtERujXZNM+Psw6w8ghShUCn6/GS7xHxMYBQ&#10;11qqNciNVS6OqKiMiFRSaLUPfJmyrWsl45u6DioyU3CqNKaVgtC+HNZseS4WDQrfarlPQTwmhQc1&#10;WaEdBb2HWoso2Ab1H1BWS4QAdTySYLOxkMQIVTHJH3Bz0wqvUi1EdfD3pIf/Bytfb98i0xV1woQz&#10;Jywpvvv6Zfftx+77Z0ZnRFDnw4L8bjx5xv459OScig3+GuSHwBysWuEadYkIXatERQmml9nB0xEn&#10;DCBl9woqCiQ2ERJQX6Md2CM+GKGTOLf34qg+MkmH05Oz/HQ650zS3eTkeDohg7LLxOLuuccQXyiw&#10;bNgUHEn9BC+21yGOrncuQ7QARldX2phkYFOuDLKtoE65St8e/Tc341hX8LM5xf43RJ6+v0FYHWmA&#10;jLYFPz10Mm5AVKlp9/kO9A2MjdzFvuz3cpRQ3RKRCGND0zjTpgX8xFlHzVzw8HEjUHFmXjoS42wy&#10;mw3dn4zZ/GRKBh7elIc3wkmCKnjkbNyu4jgxG4+6aSnSKL+DSxKw1onaIdUxK5JkMKhhkzj74Rom&#10;4tBOXr9+KM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rvl2NgAAAAJAQAADwAAAAAAAAABACAA&#10;AAAiAAAAZHJzL2Rvd25yZXYueG1sUEsBAhQAFAAAAAgAh07iQOBwDkVGAgAAmAQAAA4AAAAAAAAA&#10;AQAgAAAAJwEAAGRycy9lMm9Eb2MueG1sUEsFBgAAAAAGAAYAWQEAAN8FAAAAAA==&#10;">
                <v:fill on="t" focussize="0,0"/>
                <v:stroke color="#000000" miterlimit="8" joinstyle="miter"/>
                <v:imagedata o:title=""/>
                <o:lock v:ext="edit" aspectratio="f"/>
                <v:textbox>
                  <w:txbxContent>
                    <w:p w14:paraId="418CF1CB"/>
                    <w:p w14:paraId="3A51F19B"/>
                    <w:p w14:paraId="2216A343"/>
                    <w:p w14:paraId="0B94581D"/>
                    <w:p w14:paraId="5D82C9A6">
                      <w:pPr>
                        <w:jc w:val="center"/>
                        <w:rPr>
                          <w:rFonts w:hAnsi="宋体"/>
                        </w:rPr>
                      </w:pPr>
                      <w:r>
                        <w:rPr>
                          <w:rFonts w:hint="eastAsia" w:hAnsi="宋体"/>
                        </w:rPr>
                        <w:t>法定代表人身份证正面</w:t>
                      </w:r>
                    </w:p>
                  </w:txbxContent>
                </v:textbox>
              </v:shape>
            </w:pict>
          </mc:Fallback>
        </mc:AlternateContent>
      </w:r>
    </w:p>
    <w:p w14:paraId="7542510B">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36960F59">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3C1FEEA6">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040B36B9">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4E2A86A2">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48EE745C">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7A58710F">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r>
        <w:rPr>
          <w:rFonts w:ascii="Times New Roman" w:hAnsi="Times New Roman" w:eastAsia="宋体" w:cs="Times New Roman"/>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0EC466CE"/>
                          <w:p w14:paraId="6CBD03EE">
                            <w:pPr>
                              <w:jc w:val="center"/>
                              <w:rPr>
                                <w:rFonts w:hAnsi="宋体"/>
                                <w:color w:val="FF0000"/>
                              </w:rPr>
                            </w:pPr>
                          </w:p>
                          <w:p w14:paraId="04B875FC">
                            <w:pPr>
                              <w:jc w:val="center"/>
                              <w:rPr>
                                <w:rFonts w:hAnsi="宋体"/>
                                <w:color w:val="FF0000"/>
                              </w:rPr>
                            </w:pPr>
                          </w:p>
                          <w:p w14:paraId="0FF45905">
                            <w:pPr>
                              <w:jc w:val="center"/>
                              <w:rPr>
                                <w:rFonts w:hAnsi="宋体"/>
                                <w:color w:val="FF0000"/>
                              </w:rPr>
                            </w:pPr>
                          </w:p>
                          <w:p w14:paraId="1E1B7CF9">
                            <w:pPr>
                              <w:jc w:val="center"/>
                            </w:pPr>
                            <w:r>
                              <w:rPr>
                                <w:rFonts w:hint="eastAsia" w:hAnsi="宋体"/>
                              </w:rPr>
                              <w:t>被授权人身份证反面</w:t>
                            </w:r>
                          </w:p>
                          <w:p w14:paraId="03D3603C"/>
                          <w:p w14:paraId="32D12B4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HiET0pJAgAAlgQAAA4AAABkcnMvZTJvRG9jLnhtbK1U&#10;zW7bMAy+D9g7CLqvTtKkaY06Rdeiw4DuB+j2AIosx8IkUaOU2N0DrG+w0y6777nyHKPktAu6Dehh&#10;PhiiSX0kv4/06VlvDdsoDBpcxccHI86Uk1Brt6r4xw9XL445C1G4WhhwquK3KvCzxfNnp50v1QRa&#10;MLVCRiAulJ2veBujL4siyFZZEQ7AK0fOBtCKSCauihpFR+jWFJPR6KjoAGuPIFUI9PVycPIdIj4F&#10;EJpGS3UJcm2ViwMqKiMitRRa7QNf5GqbRsn4rmmCisxUnDqN+U1J6LxM72JxKsoVCt9quStBPKWE&#10;Rz1ZoR0lfYC6FFGwNeo/oKyWCAGaeCDBFkMjmRHqYjx6xM1NK7zKvRDVwT+QHv4frHy7eY9M1xU/&#10;5MwJS4Jvv91tv//c/vjKDhM9nQ8lRd14iov9S+hpaHKrwV+D/BSYg4tWuJU6R4SuVaKm8sbpZrF3&#10;dcAJCWTZvYGa8oh1hAzUN2gTd8QGI3SS5vZBGtVHJunjZD49pOnhTJJvPJ+Pj2ZZvEKU99c9hvhK&#10;gWXpUHEk7TO82FyHmMoR5X1IyhbA6PpKG5MNXC0vDLKNoDm5yk/u4FGYcayr+MlsMhsY+CfEKD9/&#10;g7A60voYbSt+vB9kXKpD5ZHd1ZvoS4wN3MV+2e/kWEJ9S0QiDONMy0yHFvALZx2NcsXD57VAxZl5&#10;7UiMk/F0mmY/G9PZfEIG7nuW+x7hJEFVPHI2HC/isC9rj3rVUqZBfgfnJGCjM7Wp1KGqnew0rpnx&#10;3Wqlfdi3c9Tv38n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2B8iPZAAAACgEAAA8AAAAAAAAA&#10;AQAgAAAAIgAAAGRycy9kb3ducmV2LnhtbFBLAQIUABQAAAAIAIdO4kB4hE9KSQIAAJYEAAAOAAAA&#10;AAAAAAEAIAAAACgBAABkcnMvZTJvRG9jLnhtbFBLBQYAAAAABgAGAFkBAADjBQAAAAA=&#10;">
                <v:fill on="t" focussize="0,0"/>
                <v:stroke color="#000000" miterlimit="8" joinstyle="miter"/>
                <v:imagedata o:title=""/>
                <o:lock v:ext="edit" aspectratio="f"/>
                <v:textbox>
                  <w:txbxContent>
                    <w:p w14:paraId="0EC466CE"/>
                    <w:p w14:paraId="6CBD03EE">
                      <w:pPr>
                        <w:jc w:val="center"/>
                        <w:rPr>
                          <w:rFonts w:hAnsi="宋体"/>
                          <w:color w:val="FF0000"/>
                        </w:rPr>
                      </w:pPr>
                    </w:p>
                    <w:p w14:paraId="04B875FC">
                      <w:pPr>
                        <w:jc w:val="center"/>
                        <w:rPr>
                          <w:rFonts w:hAnsi="宋体"/>
                          <w:color w:val="FF0000"/>
                        </w:rPr>
                      </w:pPr>
                    </w:p>
                    <w:p w14:paraId="0FF45905">
                      <w:pPr>
                        <w:jc w:val="center"/>
                        <w:rPr>
                          <w:rFonts w:hAnsi="宋体"/>
                          <w:color w:val="FF0000"/>
                        </w:rPr>
                      </w:pPr>
                    </w:p>
                    <w:p w14:paraId="1E1B7CF9">
                      <w:pPr>
                        <w:jc w:val="center"/>
                      </w:pPr>
                      <w:r>
                        <w:rPr>
                          <w:rFonts w:hint="eastAsia" w:hAnsi="宋体"/>
                        </w:rPr>
                        <w:t>被授权人身份证反面</w:t>
                      </w:r>
                    </w:p>
                    <w:p w14:paraId="03D3603C"/>
                    <w:p w14:paraId="32D12B44"/>
                  </w:txbxContent>
                </v:textbox>
              </v:shape>
            </w:pict>
          </mc:Fallback>
        </mc:AlternateContent>
      </w:r>
      <w:r>
        <w:rPr>
          <w:rFonts w:ascii="Times New Roman" w:hAnsi="Times New Roman" w:eastAsia="宋体" w:cs="Times New Roman"/>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63FDC5A1"/>
                          <w:p w14:paraId="5BAAA64D">
                            <w:pPr>
                              <w:jc w:val="center"/>
                              <w:rPr>
                                <w:rFonts w:hAnsi="宋体"/>
                                <w:color w:val="FF0000"/>
                              </w:rPr>
                            </w:pPr>
                          </w:p>
                          <w:p w14:paraId="7D83DE75">
                            <w:pPr>
                              <w:jc w:val="center"/>
                              <w:rPr>
                                <w:rFonts w:hAnsi="宋体"/>
                                <w:color w:val="FF0000"/>
                              </w:rPr>
                            </w:pPr>
                          </w:p>
                          <w:p w14:paraId="59DA0179">
                            <w:pPr>
                              <w:jc w:val="center"/>
                              <w:rPr>
                                <w:rFonts w:hAnsi="宋体"/>
                                <w:color w:val="FF0000"/>
                              </w:rPr>
                            </w:pPr>
                          </w:p>
                          <w:p w14:paraId="71F67E35">
                            <w:pPr>
                              <w:jc w:val="center"/>
                            </w:pPr>
                            <w:r>
                              <w:rPr>
                                <w:rFonts w:hint="eastAsia" w:hAnsi="宋体"/>
                              </w:rPr>
                              <w:t>被授权人身份证正面</w:t>
                            </w:r>
                          </w:p>
                          <w:p w14:paraId="62CE6B55"/>
                          <w:p w14:paraId="5E507C2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WK6knkkCAACWBAAADgAAAGRycy9lMm9Eb2MueG1srVTN&#10;btQwEL4j8Q6W7zS7y/60UbNVaVWEVH6kwgN4HWdjYXvM2LtJeQB4A05cuPNc+xyMnW1ZFZB6IIfI&#10;kxl/M/N9Mzk9661hW4VBg6v4+GjEmXISau3WFf/w/urZMWchClcLA05V/FYFfrZ8+uS086WaQAum&#10;VsgIxIWy8xVvY/RlUQTZKivCEXjlyNkAWhHJxHVRo+gI3ZpiMhrNiw6w9ghShUBfLwcn3yPiYwCh&#10;abRUlyA3Vrk4oKIyIlJLodU+8GWutmmUjG+bJqjITMWp05jflITOq/QulqeiXKPwrZb7EsRjSnjQ&#10;kxXaUdJ7qEsRBdug/gPKaokQoIlHEmwxNJIZoS7Gowfc3LTCq9wLUR38Penh/8HKN9t3yHRd8Tln&#10;TlgSfPft6+77z92PL2ye6Ol8KCnqxlNc7F9AT0OTWw3+GuTHwBxctMKt1TkidK0SNZU3TjeLg6sD&#10;Tkggq+411JRHbCJkoL5Bm7gjNhihkzS399KoPjJJHyeL6XOaHs4k+caLxXg+y+IVory77jHElwos&#10;S4eKI2mf4cX2OsRUjijvQlK2AEbXV9qYbOB6dWGQbQXNyVV+cgcPwoxjXcVPZpPZwMA/IUb5+RuE&#10;1ZHWx2hb8ePDIONSHSqP7L7eRF9ibOAu9qt+L8cK6lsiEmEYZ1pmOrSAnznraJQrHj5tBCrOzCtH&#10;YpyMp9M0+9mYzhYTMvDQszr0CCcJquKRs+F4EYd92XjU65YyDfI7OCcBG52pTaUOVe1lp3HNjO9X&#10;K+3DoZ2jfv9O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xUQJ9gAAAAJAQAADwAAAAAAAAAB&#10;ACAAAAAiAAAAZHJzL2Rvd25yZXYueG1sUEsBAhQAFAAAAAgAh07iQFiupJ5JAgAAlgQAAA4AAAAA&#10;AAAAAQAgAAAAJwEAAGRycy9lMm9Eb2MueG1sUEsFBgAAAAAGAAYAWQEAAOIFAAAAAA==&#10;">
                <v:fill on="t" focussize="0,0"/>
                <v:stroke color="#000000" miterlimit="8" joinstyle="miter"/>
                <v:imagedata o:title=""/>
                <o:lock v:ext="edit" aspectratio="f"/>
                <v:textbox>
                  <w:txbxContent>
                    <w:p w14:paraId="63FDC5A1"/>
                    <w:p w14:paraId="5BAAA64D">
                      <w:pPr>
                        <w:jc w:val="center"/>
                        <w:rPr>
                          <w:rFonts w:hAnsi="宋体"/>
                          <w:color w:val="FF0000"/>
                        </w:rPr>
                      </w:pPr>
                    </w:p>
                    <w:p w14:paraId="7D83DE75">
                      <w:pPr>
                        <w:jc w:val="center"/>
                        <w:rPr>
                          <w:rFonts w:hAnsi="宋体"/>
                          <w:color w:val="FF0000"/>
                        </w:rPr>
                      </w:pPr>
                    </w:p>
                    <w:p w14:paraId="59DA0179">
                      <w:pPr>
                        <w:jc w:val="center"/>
                        <w:rPr>
                          <w:rFonts w:hAnsi="宋体"/>
                          <w:color w:val="FF0000"/>
                        </w:rPr>
                      </w:pPr>
                    </w:p>
                    <w:p w14:paraId="71F67E35">
                      <w:pPr>
                        <w:jc w:val="center"/>
                      </w:pPr>
                      <w:r>
                        <w:rPr>
                          <w:rFonts w:hint="eastAsia" w:hAnsi="宋体"/>
                        </w:rPr>
                        <w:t>被授权人身份证正面</w:t>
                      </w:r>
                    </w:p>
                    <w:p w14:paraId="62CE6B55"/>
                    <w:p w14:paraId="5E507C23"/>
                  </w:txbxContent>
                </v:textbox>
              </v:shape>
            </w:pict>
          </mc:Fallback>
        </mc:AlternateContent>
      </w:r>
    </w:p>
    <w:p w14:paraId="3AF7D973">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1C1639BA">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507907F6">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7A411431">
      <w:pPr>
        <w:widowControl/>
        <w:autoSpaceDE w:val="0"/>
        <w:autoSpaceDN w:val="0"/>
        <w:spacing w:before="120" w:after="120" w:line="360" w:lineRule="auto"/>
        <w:ind w:right="893" w:rightChars="372" w:firstLine="480" w:firstLineChars="200"/>
        <w:textAlignment w:val="bottom"/>
        <w:rPr>
          <w:rFonts w:ascii="Times New Roman" w:hAnsi="Times New Roman" w:eastAsia="宋体" w:cs="Times New Roman"/>
          <w:color w:val="auto"/>
          <w:szCs w:val="24"/>
          <w:highlight w:val="none"/>
        </w:rPr>
      </w:pPr>
    </w:p>
    <w:p w14:paraId="7B0CDD86">
      <w:pPr>
        <w:rPr>
          <w:rFonts w:hint="default"/>
        </w:rPr>
      </w:pPr>
    </w:p>
    <w:p w14:paraId="3A84F558">
      <w:pPr>
        <w:rPr>
          <w:rFonts w:hint="default" w:ascii="宋体" w:hAnsi="Times New Roman" w:eastAsia="宋体" w:cs="Times New Roman"/>
          <w:sz w:val="24"/>
          <w:szCs w:val="24"/>
          <w:lang w:val="en-US" w:eastAsia="zh-CN" w:bidi="ar-SA"/>
        </w:rPr>
      </w:pPr>
    </w:p>
    <w:p w14:paraId="3FAB439A">
      <w:pPr>
        <w:rPr>
          <w:rFonts w:hint="default"/>
          <w:lang w:val="en-US" w:eastAsia="zh-CN"/>
        </w:rPr>
      </w:pPr>
    </w:p>
    <w:p w14:paraId="0E2B25CD">
      <w:r>
        <w:rPr>
          <w:rFonts w:hint="eastAsia"/>
          <w:lang w:val="en-US" w:eastAsia="zh-CN"/>
        </w:rPr>
        <w:tab/>
      </w:r>
      <w:r>
        <w:rPr>
          <w:rFonts w:hint="default" w:ascii="Times New Roman" w:hAnsi="Times New Roman" w:eastAsia="宋体" w:cs="Times New Roman"/>
          <w:b/>
          <w:color w:val="auto"/>
          <w:szCs w:val="24"/>
          <w:highlight w:val="none"/>
        </w:rPr>
        <w:t>注：上述所附身份证应在有效期限内。</w:t>
      </w:r>
    </w:p>
    <w:p w14:paraId="446F201F">
      <w:pPr>
        <w:tabs>
          <w:tab w:val="left" w:pos="3603"/>
        </w:tabs>
        <w:rPr>
          <w:rFonts w:hint="default"/>
          <w:lang w:val="en-US" w:eastAsia="zh-CN"/>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p>
    <w:p w14:paraId="49A7C061">
      <w:pPr>
        <w:numPr>
          <w:ilvl w:val="0"/>
          <w:numId w:val="0"/>
        </w:numPr>
        <w:snapToGrid/>
        <w:spacing w:line="360" w:lineRule="auto"/>
        <w:outlineLvl w:val="9"/>
        <w:rPr>
          <w:rFonts w:hint="default" w:ascii="Times New Roman" w:hAnsi="Times New Roman" w:eastAsia="宋体" w:cs="Times New Roman"/>
          <w:b/>
          <w:bCs w:val="0"/>
          <w:kern w:val="0"/>
          <w:sz w:val="28"/>
          <w:szCs w:val="28"/>
          <w:highlight w:val="none"/>
          <w:lang w:val="en-US" w:eastAsia="zh-CN"/>
        </w:rPr>
      </w:pPr>
      <w:r>
        <w:rPr>
          <w:rFonts w:hint="eastAsia" w:ascii="Times New Roman" w:cs="Times New Roman"/>
          <w:b/>
          <w:bCs w:val="0"/>
          <w:kern w:val="0"/>
          <w:sz w:val="28"/>
          <w:szCs w:val="28"/>
          <w:highlight w:val="none"/>
          <w:lang w:val="en-US" w:eastAsia="zh-CN"/>
        </w:rPr>
        <w:t>5</w:t>
      </w:r>
      <w:r>
        <w:rPr>
          <w:rFonts w:hint="default" w:ascii="Times New Roman" w:hAnsi="Times New Roman" w:eastAsia="宋体" w:cs="Times New Roman"/>
          <w:b/>
          <w:bCs w:val="0"/>
          <w:kern w:val="0"/>
          <w:sz w:val="28"/>
          <w:szCs w:val="28"/>
          <w:highlight w:val="none"/>
          <w:lang w:val="en-US" w:eastAsia="zh-CN"/>
        </w:rPr>
        <w:t>.1授权委托书（</w:t>
      </w:r>
      <w:r>
        <w:rPr>
          <w:rFonts w:hint="default" w:ascii="Times New Roman" w:hAnsi="Times New Roman" w:eastAsia="宋体" w:cs="Times New Roman"/>
          <w:b/>
          <w:bCs w:val="0"/>
          <w:kern w:val="0"/>
          <w:sz w:val="28"/>
          <w:szCs w:val="28"/>
          <w:highlight w:val="none"/>
        </w:rPr>
        <w:t>分支机构</w:t>
      </w:r>
      <w:r>
        <w:rPr>
          <w:rFonts w:hint="default" w:ascii="Times New Roman" w:hAnsi="Times New Roman" w:eastAsia="宋体" w:cs="Times New Roman"/>
          <w:b/>
          <w:bCs w:val="0"/>
          <w:kern w:val="0"/>
          <w:sz w:val="28"/>
          <w:szCs w:val="28"/>
          <w:highlight w:val="none"/>
          <w:lang w:val="en-US" w:eastAsia="zh-CN"/>
        </w:rPr>
        <w:t>报价</w:t>
      </w:r>
      <w:r>
        <w:rPr>
          <w:rFonts w:hint="default" w:ascii="Times New Roman" w:hAnsi="Times New Roman" w:eastAsia="宋体" w:cs="Times New Roman"/>
          <w:b/>
          <w:bCs w:val="0"/>
          <w:kern w:val="0"/>
          <w:sz w:val="28"/>
          <w:szCs w:val="28"/>
          <w:highlight w:val="none"/>
        </w:rPr>
        <w:t>的</w:t>
      </w:r>
      <w:r>
        <w:rPr>
          <w:rFonts w:hint="default" w:ascii="Times New Roman" w:hAnsi="Times New Roman" w:eastAsia="宋体" w:cs="Times New Roman"/>
          <w:b/>
          <w:bCs w:val="0"/>
          <w:kern w:val="0"/>
          <w:sz w:val="28"/>
          <w:szCs w:val="28"/>
          <w:highlight w:val="none"/>
          <w:lang w:val="en-US" w:eastAsia="zh-CN"/>
        </w:rPr>
        <w:t>需提供）</w:t>
      </w:r>
    </w:p>
    <w:p w14:paraId="3EB44BF3">
      <w:pPr>
        <w:numPr>
          <w:ilvl w:val="0"/>
          <w:numId w:val="0"/>
        </w:numPr>
        <w:snapToGrid/>
        <w:spacing w:line="360" w:lineRule="auto"/>
        <w:outlineLvl w:val="9"/>
        <w:rPr>
          <w:rFonts w:hint="default" w:ascii="Times New Roman" w:hAnsi="Times New Roman" w:eastAsia="宋体" w:cs="Times New Roman"/>
          <w:b/>
          <w:bCs w:val="0"/>
          <w:kern w:val="0"/>
          <w:sz w:val="28"/>
          <w:szCs w:val="28"/>
          <w:highlight w:val="none"/>
          <w:lang w:val="en-US" w:eastAsia="zh-CN"/>
        </w:rPr>
      </w:pPr>
    </w:p>
    <w:p w14:paraId="5F5FD142">
      <w:pPr>
        <w:jc w:val="center"/>
        <w:rPr>
          <w:rFonts w:hint="default" w:ascii="Times New Roman" w:hAnsi="Times New Roman" w:eastAsia="宋体" w:cs="Times New Roman"/>
          <w:b/>
          <w:bCs/>
          <w:sz w:val="40"/>
          <w:szCs w:val="40"/>
          <w:highlight w:val="none"/>
          <w:lang w:val="en-US" w:eastAsia="zh-CN"/>
        </w:rPr>
      </w:pPr>
      <w:r>
        <w:rPr>
          <w:rFonts w:hint="default" w:ascii="Times New Roman" w:hAnsi="Times New Roman" w:eastAsia="宋体" w:cs="Times New Roman"/>
          <w:b/>
          <w:bCs/>
          <w:sz w:val="40"/>
          <w:szCs w:val="40"/>
          <w:highlight w:val="none"/>
          <w:lang w:val="en-US" w:eastAsia="zh-CN"/>
        </w:rPr>
        <w:t>授权委托书</w:t>
      </w:r>
    </w:p>
    <w:p w14:paraId="0C7223E9">
      <w:pPr>
        <w:pStyle w:val="2"/>
        <w:rPr>
          <w:rFonts w:hint="default"/>
          <w:lang w:val="en-US" w:eastAsia="zh-CN"/>
        </w:rPr>
      </w:pPr>
    </w:p>
    <w:p w14:paraId="59EB4DAA">
      <w:pPr>
        <w:rPr>
          <w:rFonts w:hint="default" w:ascii="Times New Roman" w:hAnsi="Times New Roman" w:cs="Times New Roman"/>
          <w:highlight w:val="none"/>
          <w:lang w:eastAsia="zh-CN"/>
        </w:rPr>
      </w:pPr>
      <w:r>
        <w:rPr>
          <w:rFonts w:hint="default" w:ascii="Times New Roman" w:hAnsi="Times New Roman" w:eastAsia="仿宋_GB2312" w:cs="Times New Roman"/>
          <w:sz w:val="24"/>
          <w:szCs w:val="24"/>
          <w:highlight w:val="none"/>
          <w:lang w:eastAsia="zh-CN"/>
        </w:rPr>
        <w:t>致：东莞市水务环境投资控股集团</w:t>
      </w:r>
      <w:r>
        <w:rPr>
          <w:rFonts w:hint="default" w:ascii="Times New Roman" w:hAnsi="Times New Roman" w:eastAsia="仿宋_GB2312" w:cs="Times New Roman"/>
          <w:sz w:val="24"/>
          <w:szCs w:val="24"/>
          <w:highlight w:val="none"/>
          <w:lang w:val="en-US" w:eastAsia="zh-CN"/>
        </w:rPr>
        <w:t>原水</w:t>
      </w:r>
      <w:r>
        <w:rPr>
          <w:rFonts w:hint="default" w:ascii="Times New Roman" w:hAnsi="Times New Roman" w:eastAsia="仿宋_GB2312" w:cs="Times New Roman"/>
          <w:sz w:val="24"/>
          <w:szCs w:val="24"/>
          <w:highlight w:val="none"/>
          <w:lang w:eastAsia="zh-CN"/>
        </w:rPr>
        <w:t>有限公司</w:t>
      </w:r>
    </w:p>
    <w:p w14:paraId="19E97B0D">
      <w:pPr>
        <w:keepNext w:val="0"/>
        <w:keepLines w:val="0"/>
        <w:pageBreakBefore w:val="0"/>
        <w:widowControl w:val="0"/>
        <w:kinsoku/>
        <w:wordWrap w:val="0"/>
        <w:overflowPunct w:val="0"/>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我司</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eastAsia="zh-CN"/>
        </w:rPr>
        <w:t>[总公司名称]，现授权我司</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分支机构</w:t>
      </w:r>
      <w:r>
        <w:rPr>
          <w:rFonts w:hint="default" w:ascii="Times New Roman" w:hAnsi="Times New Roman" w:eastAsia="仿宋_GB2312" w:cs="Times New Roman"/>
          <w:sz w:val="24"/>
          <w:szCs w:val="24"/>
          <w:highlight w:val="none"/>
          <w:lang w:eastAsia="zh-CN"/>
        </w:rPr>
        <w:t>名称]，负责人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eastAsia="zh-CN"/>
        </w:rPr>
        <w:t>[姓名]，代表我司参与</w:t>
      </w:r>
      <w:r>
        <w:rPr>
          <w:rFonts w:hint="default" w:ascii="Times New Roman" w:hAnsi="Times New Roman" w:eastAsia="仿宋_GB2312" w:cs="Times New Roman"/>
          <w:sz w:val="24"/>
          <w:szCs w:val="24"/>
          <w:highlight w:val="none"/>
          <w:lang w:val="en-US" w:eastAsia="zh-CN"/>
        </w:rPr>
        <w:t>贵司</w:t>
      </w:r>
      <w:r>
        <w:rPr>
          <w:rFonts w:hint="default" w:ascii="Times New Roman" w:hAnsi="Times New Roman" w:eastAsia="仿宋_GB2312" w:cs="Times New Roman"/>
          <w:sz w:val="24"/>
          <w:szCs w:val="24"/>
          <w:highlight w:val="none"/>
          <w:lang w:eastAsia="zh-CN"/>
        </w:rPr>
        <w:t>组织的</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eastAsia="zh-CN"/>
        </w:rPr>
        <w:t>[项目名称]（项目编号：[具体编号]）</w:t>
      </w:r>
      <w:r>
        <w:rPr>
          <w:rFonts w:hint="default" w:ascii="Times New Roman" w:hAnsi="Times New Roman" w:eastAsia="仿宋_GB2312" w:cs="Times New Roman"/>
          <w:sz w:val="24"/>
          <w:szCs w:val="24"/>
          <w:highlight w:val="none"/>
          <w:lang w:val="en-US" w:eastAsia="zh-CN"/>
        </w:rPr>
        <w:t>的采购竞价</w:t>
      </w:r>
      <w:r>
        <w:rPr>
          <w:rFonts w:hint="default" w:ascii="Times New Roman" w:hAnsi="Times New Roman" w:eastAsia="仿宋_GB2312" w:cs="Times New Roman"/>
          <w:sz w:val="24"/>
          <w:szCs w:val="24"/>
          <w:highlight w:val="none"/>
          <w:lang w:eastAsia="zh-CN"/>
        </w:rPr>
        <w:t>活动。</w:t>
      </w:r>
    </w:p>
    <w:p w14:paraId="0977CF97">
      <w:pPr>
        <w:rPr>
          <w:rFonts w:hint="default" w:ascii="Times New Roman" w:hAnsi="Times New Roman" w:eastAsia="仿宋_GB2312" w:cs="Times New Roman"/>
          <w:sz w:val="24"/>
          <w:szCs w:val="24"/>
          <w:highlight w:val="none"/>
          <w:lang w:eastAsia="zh-CN"/>
        </w:rPr>
      </w:pPr>
    </w:p>
    <w:p w14:paraId="7CCBA4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一、</w:t>
      </w:r>
      <w:r>
        <w:rPr>
          <w:rFonts w:hint="default" w:ascii="Times New Roman" w:hAnsi="Times New Roman" w:eastAsia="仿宋_GB2312" w:cs="Times New Roman"/>
          <w:sz w:val="24"/>
          <w:szCs w:val="24"/>
          <w:highlight w:val="none"/>
          <w:lang w:eastAsia="zh-CN"/>
        </w:rPr>
        <w:t>授权范围（包括但不限于）</w:t>
      </w:r>
    </w:p>
    <w:p w14:paraId="6CA77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以分支机构名义购买招标</w:t>
      </w:r>
      <w:r>
        <w:rPr>
          <w:rFonts w:hint="default" w:ascii="Times New Roman" w:hAnsi="Times New Roman" w:eastAsia="仿宋_GB2312" w:cs="Times New Roman"/>
          <w:sz w:val="24"/>
          <w:szCs w:val="24"/>
          <w:highlight w:val="none"/>
          <w:lang w:val="en-US" w:eastAsia="zh-CN"/>
        </w:rPr>
        <w:t>/竞价</w:t>
      </w:r>
      <w:r>
        <w:rPr>
          <w:rFonts w:hint="default" w:ascii="Times New Roman" w:hAnsi="Times New Roman" w:eastAsia="仿宋_GB2312" w:cs="Times New Roman"/>
          <w:sz w:val="24"/>
          <w:szCs w:val="24"/>
          <w:highlight w:val="none"/>
          <w:lang w:eastAsia="zh-CN"/>
        </w:rPr>
        <w:t>文件、提交投标保证金、</w:t>
      </w:r>
      <w:r>
        <w:rPr>
          <w:rFonts w:hint="default" w:ascii="Times New Roman" w:hAnsi="Times New Roman" w:eastAsia="仿宋_GB2312" w:cs="Times New Roman"/>
          <w:sz w:val="24"/>
          <w:szCs w:val="24"/>
          <w:highlight w:val="none"/>
          <w:lang w:val="en-US" w:eastAsia="zh-CN"/>
        </w:rPr>
        <w:t>履约保证金</w:t>
      </w:r>
      <w:r>
        <w:rPr>
          <w:rFonts w:hint="default" w:ascii="Times New Roman" w:hAnsi="Times New Roman" w:eastAsia="仿宋_GB2312" w:cs="Times New Roman"/>
          <w:sz w:val="24"/>
          <w:szCs w:val="24"/>
          <w:highlight w:val="none"/>
          <w:lang w:eastAsia="zh-CN"/>
        </w:rPr>
        <w:t>；</w:t>
      </w:r>
    </w:p>
    <w:p w14:paraId="01F673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代表总公司签署与投标</w:t>
      </w:r>
      <w:r>
        <w:rPr>
          <w:rFonts w:hint="default" w:ascii="Times New Roman" w:hAnsi="Times New Roman" w:eastAsia="仿宋_GB2312" w:cs="Times New Roman"/>
          <w:sz w:val="24"/>
          <w:szCs w:val="24"/>
          <w:highlight w:val="none"/>
          <w:lang w:val="en-US" w:eastAsia="zh-CN"/>
        </w:rPr>
        <w:t>/报价</w:t>
      </w:r>
      <w:r>
        <w:rPr>
          <w:rFonts w:hint="default" w:ascii="Times New Roman" w:hAnsi="Times New Roman" w:eastAsia="仿宋_GB2312" w:cs="Times New Roman"/>
          <w:sz w:val="24"/>
          <w:szCs w:val="24"/>
          <w:highlight w:val="none"/>
          <w:lang w:eastAsia="zh-CN"/>
        </w:rPr>
        <w:t>相关的文件、资料，包括投标</w:t>
      </w:r>
      <w:r>
        <w:rPr>
          <w:rFonts w:hint="default" w:ascii="Times New Roman" w:hAnsi="Times New Roman" w:eastAsia="仿宋_GB2312" w:cs="Times New Roman"/>
          <w:sz w:val="24"/>
          <w:szCs w:val="24"/>
          <w:highlight w:val="none"/>
          <w:lang w:val="en-US" w:eastAsia="zh-CN"/>
        </w:rPr>
        <w:t>/报价</w:t>
      </w:r>
      <w:r>
        <w:rPr>
          <w:rFonts w:hint="default" w:ascii="Times New Roman" w:hAnsi="Times New Roman" w:eastAsia="仿宋_GB2312" w:cs="Times New Roman"/>
          <w:sz w:val="24"/>
          <w:szCs w:val="24"/>
          <w:highlight w:val="none"/>
          <w:lang w:eastAsia="zh-CN"/>
        </w:rPr>
        <w:t>文件、澄清函等；</w:t>
      </w:r>
    </w:p>
    <w:p w14:paraId="08642D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eastAsia="zh-CN"/>
        </w:rPr>
        <w:t>参与开标、评标等</w:t>
      </w:r>
      <w:r>
        <w:rPr>
          <w:rFonts w:hint="default" w:ascii="Times New Roman" w:hAnsi="Times New Roman" w:eastAsia="仿宋_GB2312" w:cs="Times New Roman"/>
          <w:sz w:val="24"/>
          <w:szCs w:val="24"/>
          <w:highlight w:val="none"/>
          <w:lang w:val="en-US" w:eastAsia="zh-CN"/>
        </w:rPr>
        <w:t>投标/报价</w:t>
      </w:r>
      <w:r>
        <w:rPr>
          <w:rFonts w:hint="default" w:ascii="Times New Roman" w:hAnsi="Times New Roman" w:eastAsia="仿宋_GB2312" w:cs="Times New Roman"/>
          <w:sz w:val="24"/>
          <w:szCs w:val="24"/>
          <w:highlight w:val="none"/>
          <w:lang w:eastAsia="zh-CN"/>
        </w:rPr>
        <w:t>全过程活动；</w:t>
      </w:r>
    </w:p>
    <w:p w14:paraId="47D294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eastAsia="zh-CN"/>
        </w:rPr>
        <w:t>若中标，代表总公司签订合同及履行合同相关义务。</w:t>
      </w:r>
    </w:p>
    <w:p w14:paraId="7CBACC4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highlight w:val="none"/>
          <w:lang w:val="en-US" w:eastAsia="zh-CN"/>
        </w:rPr>
      </w:pPr>
    </w:p>
    <w:p w14:paraId="7DC023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二、责任承担</w:t>
      </w:r>
    </w:p>
    <w:p w14:paraId="23FBA8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我司承诺，被授权人在上述授权范围内所实施的一切行为，均视为我司自身的行为，由此产生的一切法律后果、权利义务及经济责任，均由我司承担全部、最终的法律责任。</w:t>
      </w:r>
    </w:p>
    <w:p w14:paraId="4D6F9E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val="en-US" w:eastAsia="zh-CN"/>
        </w:rPr>
      </w:pPr>
    </w:p>
    <w:p w14:paraId="18B56C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三、授权期限及其他</w:t>
      </w:r>
    </w:p>
    <w:p w14:paraId="69654A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本授权为不可撤销授权，</w:t>
      </w:r>
      <w:r>
        <w:rPr>
          <w:rFonts w:hint="default" w:ascii="Times New Roman" w:hAnsi="Times New Roman" w:eastAsia="仿宋_GB2312" w:cs="Times New Roman"/>
          <w:sz w:val="24"/>
          <w:szCs w:val="24"/>
          <w:highlight w:val="none"/>
          <w:lang w:eastAsia="zh-CN"/>
        </w:rPr>
        <w:t>有效期自</w:t>
      </w:r>
      <w:r>
        <w:rPr>
          <w:rFonts w:hint="default" w:ascii="Times New Roman" w:hAnsi="Times New Roman" w:eastAsia="仿宋_GB2312" w:cs="Times New Roman"/>
          <w:sz w:val="24"/>
          <w:szCs w:val="24"/>
          <w:highlight w:val="none"/>
          <w:lang w:val="en-US" w:eastAsia="zh-CN"/>
        </w:rPr>
        <w:t>本授权委托书出具之日</w:t>
      </w:r>
      <w:r>
        <w:rPr>
          <w:rFonts w:hint="default" w:ascii="Times New Roman" w:hAnsi="Times New Roman" w:eastAsia="仿宋_GB2312" w:cs="Times New Roman"/>
          <w:sz w:val="24"/>
          <w:szCs w:val="24"/>
          <w:highlight w:val="none"/>
          <w:lang w:eastAsia="zh-CN"/>
        </w:rPr>
        <w:t>起至本次</w:t>
      </w:r>
      <w:r>
        <w:rPr>
          <w:rFonts w:hint="default" w:ascii="Times New Roman" w:hAnsi="Times New Roman" w:eastAsia="仿宋_GB2312" w:cs="Times New Roman"/>
          <w:sz w:val="24"/>
          <w:szCs w:val="24"/>
          <w:highlight w:val="none"/>
          <w:lang w:val="en-US" w:eastAsia="zh-CN"/>
        </w:rPr>
        <w:t>项目合同履行完毕</w:t>
      </w:r>
      <w:r>
        <w:rPr>
          <w:rFonts w:hint="default" w:ascii="Times New Roman" w:hAnsi="Times New Roman" w:eastAsia="仿宋_GB2312" w:cs="Times New Roman"/>
          <w:sz w:val="24"/>
          <w:szCs w:val="24"/>
          <w:highlight w:val="none"/>
          <w:lang w:eastAsia="zh-CN"/>
        </w:rPr>
        <w:t>（包括合同签订及履行完毕）止。</w:t>
      </w:r>
      <w:r>
        <w:rPr>
          <w:rFonts w:hint="default" w:ascii="Times New Roman" w:hAnsi="Times New Roman" w:eastAsia="仿宋_GB2312" w:cs="Times New Roman"/>
          <w:sz w:val="24"/>
          <w:szCs w:val="24"/>
          <w:highlight w:val="none"/>
          <w:lang w:val="en-US" w:eastAsia="zh-CN"/>
        </w:rPr>
        <w:t>被授权方无权转委托权。</w:t>
      </w:r>
    </w:p>
    <w:p w14:paraId="11E34081">
      <w:pPr>
        <w:rPr>
          <w:rFonts w:hint="default" w:ascii="Times New Roman" w:hAnsi="Times New Roman" w:eastAsia="仿宋_GB2312" w:cs="Times New Roman"/>
          <w:sz w:val="24"/>
          <w:szCs w:val="24"/>
          <w:highlight w:val="none"/>
          <w:lang w:eastAsia="zh-CN"/>
        </w:rPr>
      </w:pPr>
    </w:p>
    <w:p w14:paraId="49126153">
      <w:pPr>
        <w:rPr>
          <w:rFonts w:hint="default" w:ascii="Times New Roman" w:hAnsi="Times New Roman" w:eastAsia="仿宋_GB2312" w:cs="Times New Roman"/>
          <w:sz w:val="24"/>
          <w:szCs w:val="24"/>
          <w:highlight w:val="none"/>
          <w:lang w:eastAsia="zh-CN"/>
        </w:rPr>
      </w:pPr>
    </w:p>
    <w:p w14:paraId="486F092B">
      <w:pPr>
        <w:ind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授权方</w:t>
      </w:r>
      <w:r>
        <w:rPr>
          <w:rFonts w:hint="default" w:ascii="Times New Roman" w:hAnsi="Times New Roman" w:eastAsia="仿宋_GB2312" w:cs="Times New Roman"/>
          <w:sz w:val="24"/>
          <w:szCs w:val="24"/>
          <w:highlight w:val="none"/>
          <w:lang w:eastAsia="zh-CN"/>
        </w:rPr>
        <w:t>】</w:t>
      </w:r>
    </w:p>
    <w:p w14:paraId="1BA52D12">
      <w:pPr>
        <w:ind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总公司（盖章）：</w:t>
      </w:r>
    </w:p>
    <w:p w14:paraId="1C054289">
      <w:pPr>
        <w:ind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法定代表人（签字或盖章）：</w:t>
      </w:r>
    </w:p>
    <w:p w14:paraId="56BEEB39">
      <w:pPr>
        <w:ind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日</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eastAsia="zh-CN"/>
        </w:rPr>
        <w:t>期：</w:t>
      </w:r>
    </w:p>
    <w:p w14:paraId="716D4A6B">
      <w:pPr>
        <w:widowControl/>
        <w:spacing w:line="360" w:lineRule="auto"/>
        <w:ind w:firstLine="480" w:firstLineChars="200"/>
        <w:jc w:val="left"/>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w:t>
      </w:r>
      <w:r>
        <w:rPr>
          <w:rFonts w:hint="default" w:ascii="Times New Roman" w:hAnsi="Times New Roman" w:eastAsia="仿宋_GB2312" w:cs="Times New Roman"/>
          <w:sz w:val="24"/>
          <w:highlight w:val="none"/>
        </w:rPr>
        <w:t>被授权方</w:t>
      </w:r>
      <w:r>
        <w:rPr>
          <w:rFonts w:hint="default" w:ascii="Times New Roman" w:hAnsi="Times New Roman" w:eastAsia="仿宋" w:cs="Times New Roman"/>
          <w:sz w:val="24"/>
          <w:highlight w:val="none"/>
        </w:rPr>
        <w:t xml:space="preserve">】                     </w:t>
      </w:r>
    </w:p>
    <w:p w14:paraId="6D2A4CDA">
      <w:pPr>
        <w:ind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分支机构</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盖章</w:t>
      </w:r>
      <w:r>
        <w:rPr>
          <w:rFonts w:hint="default" w:ascii="Times New Roman" w:hAnsi="Times New Roman" w:eastAsia="仿宋_GB2312" w:cs="Times New Roman"/>
          <w:sz w:val="24"/>
          <w:szCs w:val="24"/>
          <w:highlight w:val="none"/>
          <w:lang w:eastAsia="zh-CN"/>
        </w:rPr>
        <w:t xml:space="preserve">）： </w:t>
      </w:r>
    </w:p>
    <w:p w14:paraId="76BF0314">
      <w:pPr>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授权代表（签字）：</w:t>
      </w:r>
      <w:r>
        <w:rPr>
          <w:rFonts w:hint="default" w:ascii="Times New Roman" w:hAnsi="Times New Roman" w:eastAsia="仿宋_GB2312" w:cs="Times New Roman"/>
          <w:sz w:val="24"/>
          <w:szCs w:val="24"/>
          <w:highlight w:val="none"/>
          <w:lang w:val="en-US" w:eastAsia="zh-CN"/>
        </w:rPr>
        <w:t xml:space="preserve">         </w:t>
      </w:r>
    </w:p>
    <w:p w14:paraId="6A163FBC">
      <w:pPr>
        <w:ind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日    期：</w:t>
      </w:r>
    </w:p>
    <w:p w14:paraId="4A9E62EA">
      <w:pPr>
        <w:rPr>
          <w:rFonts w:hint="default" w:ascii="Times New Roman" w:hAnsi="Times New Roman" w:eastAsia="仿宋_GB2312" w:cs="Times New Roman"/>
          <w:sz w:val="24"/>
          <w:szCs w:val="24"/>
          <w:highlight w:val="none"/>
          <w:lang w:eastAsia="zh-CN"/>
        </w:rPr>
      </w:pPr>
    </w:p>
    <w:p w14:paraId="444FB424">
      <w:pPr>
        <w:ind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附：</w:t>
      </w: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总公司营业执照副本复印件（</w:t>
      </w:r>
      <w:r>
        <w:rPr>
          <w:rFonts w:hint="default" w:ascii="Times New Roman" w:hAnsi="Times New Roman" w:eastAsia="仿宋_GB2312" w:cs="Times New Roman"/>
          <w:sz w:val="24"/>
          <w:szCs w:val="24"/>
          <w:highlight w:val="none"/>
          <w:lang w:val="en-US" w:eastAsia="zh-CN"/>
        </w:rPr>
        <w:t>需加盖</w:t>
      </w:r>
      <w:r>
        <w:rPr>
          <w:rFonts w:hint="default" w:ascii="Times New Roman" w:hAnsi="Times New Roman" w:eastAsia="仿宋_GB2312" w:cs="Times New Roman"/>
          <w:sz w:val="24"/>
          <w:szCs w:val="24"/>
          <w:highlight w:val="none"/>
          <w:lang w:eastAsia="zh-CN"/>
        </w:rPr>
        <w:t>公章）</w:t>
      </w:r>
    </w:p>
    <w:p w14:paraId="553A88DA">
      <w:pPr>
        <w:numPr>
          <w:ilvl w:val="0"/>
          <w:numId w:val="0"/>
        </w:numPr>
        <w:ind w:firstLine="960" w:firstLineChars="400"/>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val="en-US" w:eastAsia="zh-CN"/>
        </w:rPr>
        <w:t>分支机构</w:t>
      </w:r>
      <w:r>
        <w:rPr>
          <w:rFonts w:hint="default" w:ascii="Times New Roman" w:hAnsi="Times New Roman" w:eastAsia="仿宋_GB2312" w:cs="Times New Roman"/>
          <w:sz w:val="24"/>
          <w:szCs w:val="24"/>
          <w:highlight w:val="none"/>
          <w:lang w:eastAsia="zh-CN"/>
        </w:rPr>
        <w:t>营业执照副本复印件（</w:t>
      </w:r>
      <w:r>
        <w:rPr>
          <w:rFonts w:hint="default" w:ascii="Times New Roman" w:hAnsi="Times New Roman" w:eastAsia="仿宋_GB2312" w:cs="Times New Roman"/>
          <w:sz w:val="24"/>
          <w:szCs w:val="24"/>
          <w:highlight w:val="none"/>
          <w:lang w:val="en-US" w:eastAsia="zh-CN"/>
        </w:rPr>
        <w:t>需</w:t>
      </w:r>
      <w:r>
        <w:rPr>
          <w:rFonts w:hint="default" w:ascii="Times New Roman" w:hAnsi="Times New Roman" w:eastAsia="仿宋_GB2312" w:cs="Times New Roman"/>
          <w:sz w:val="24"/>
          <w:szCs w:val="24"/>
          <w:highlight w:val="none"/>
          <w:lang w:eastAsia="zh-CN"/>
        </w:rPr>
        <w:t>加盖公章）</w:t>
      </w:r>
    </w:p>
    <w:p w14:paraId="712DF9C3">
      <w:pPr>
        <w:pStyle w:val="2"/>
        <w:rPr>
          <w:rFonts w:hint="default"/>
          <w:lang w:val="en-US" w:eastAsia="zh-CN"/>
        </w:rPr>
      </w:pPr>
    </w:p>
    <w:sectPr>
      <w:pgSz w:w="11905" w:h="16838"/>
      <w:pgMar w:top="1440" w:right="1361" w:bottom="1440" w:left="1361"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C4FEFB-7EC8-4524-9974-48D72FB6E380}"/>
  </w:font>
  <w:font w:name="黑体">
    <w:panose1 w:val="02010609060101010101"/>
    <w:charset w:val="86"/>
    <w:family w:val="auto"/>
    <w:pitch w:val="default"/>
    <w:sig w:usb0="800002BF" w:usb1="38CF7CFA" w:usb2="00000016" w:usb3="00000000" w:csb0="00040001" w:csb1="00000000"/>
    <w:embedRegular r:id="rId2" w:fontKey="{8CEB9C3B-0916-46E8-9D19-E541693F35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517577D3-EB29-4012-868C-6445A95BBB33}"/>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PingFang SC Regular">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4" w:fontKey="{45ECEE71-35F0-4FBA-AFD2-AFE4E9439DDC}"/>
  </w:font>
  <w:font w:name="微软雅黑">
    <w:panose1 w:val="020B0503020204020204"/>
    <w:charset w:val="86"/>
    <w:family w:val="auto"/>
    <w:pitch w:val="default"/>
    <w:sig w:usb0="80000287" w:usb1="2ACF3C50" w:usb2="00000016" w:usb3="00000000" w:csb0="0004001F" w:csb1="00000000"/>
    <w:embedRegular r:id="rId5" w:fontKey="{AB69346A-EBDA-428B-9147-2B012828559F}"/>
  </w:font>
  <w:font w:name="楷体_GB2312">
    <w:panose1 w:val="02010609030101010101"/>
    <w:charset w:val="86"/>
    <w:family w:val="modern"/>
    <w:pitch w:val="default"/>
    <w:sig w:usb0="00000001" w:usb1="080E0000" w:usb2="00000000" w:usb3="00000000" w:csb0="00040000" w:csb1="00000000"/>
    <w:embedRegular r:id="rId6" w:fontKey="{A452BE62-A054-4AE7-9C37-E4B4F44D3583}"/>
  </w:font>
  <w:font w:name="仿宋">
    <w:panose1 w:val="02010609060101010101"/>
    <w:charset w:val="86"/>
    <w:family w:val="modern"/>
    <w:pitch w:val="default"/>
    <w:sig w:usb0="800002BF" w:usb1="38CF7CFA" w:usb2="00000016" w:usb3="00000000" w:csb0="00040001" w:csb1="00000000"/>
    <w:embedRegular r:id="rId7" w:fontKey="{57CCE243-25EA-45E9-968A-1595F334BD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74B9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336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8FAF">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98CF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798CF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5E2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C5F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09C5F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59F9">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884D5">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09884D5">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E7AA">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CAB07">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3CAB07">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204F">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EC88F">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E6EC88F">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189F">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5D03E">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A5D03E">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1D56">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8F15">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7470">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3B82">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A7159"/>
    <w:multiLevelType w:val="multilevel"/>
    <w:tmpl w:val="2C3A7159"/>
    <w:lvl w:ilvl="0" w:tentative="0">
      <w:start w:val="1"/>
      <w:numFmt w:val="chineseCountingThousand"/>
      <w:pStyle w:val="6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attachedTemplate r:id="rId1"/>
  <w:trackRevisions w:val="1"/>
  <w:documentProtection w:enforcement="0"/>
  <w:defaultTabStop w:val="420"/>
  <w:hyphenationZone w:val="360"/>
  <w:drawingGridHorizontalSpacing w:val="240"/>
  <w:drawingGridVerticalSpacing w:val="17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DQxNTBiMDk3YjQ4NmFkNzBlZmU2NWUxNThmYzMifQ=="/>
  </w:docVars>
  <w:rsids>
    <w:rsidRoot w:val="0B600079"/>
    <w:rsid w:val="0002215E"/>
    <w:rsid w:val="00060A39"/>
    <w:rsid w:val="0006243A"/>
    <w:rsid w:val="000700B7"/>
    <w:rsid w:val="000877EE"/>
    <w:rsid w:val="000936C4"/>
    <w:rsid w:val="000A73FD"/>
    <w:rsid w:val="000C3DC4"/>
    <w:rsid w:val="000C60CB"/>
    <w:rsid w:val="000D7F46"/>
    <w:rsid w:val="000F0430"/>
    <w:rsid w:val="00112EEC"/>
    <w:rsid w:val="00126F7D"/>
    <w:rsid w:val="001277AD"/>
    <w:rsid w:val="00130C34"/>
    <w:rsid w:val="0014286F"/>
    <w:rsid w:val="00182153"/>
    <w:rsid w:val="001C4E88"/>
    <w:rsid w:val="001D52F6"/>
    <w:rsid w:val="001E3F91"/>
    <w:rsid w:val="001F7380"/>
    <w:rsid w:val="001F7D68"/>
    <w:rsid w:val="0021086E"/>
    <w:rsid w:val="00213880"/>
    <w:rsid w:val="00220FA1"/>
    <w:rsid w:val="0023708C"/>
    <w:rsid w:val="00244486"/>
    <w:rsid w:val="002533B7"/>
    <w:rsid w:val="002535DC"/>
    <w:rsid w:val="00266D88"/>
    <w:rsid w:val="00272C5F"/>
    <w:rsid w:val="002861E1"/>
    <w:rsid w:val="002B1A9A"/>
    <w:rsid w:val="002C29FB"/>
    <w:rsid w:val="002D11BA"/>
    <w:rsid w:val="002D64F7"/>
    <w:rsid w:val="002E3BD3"/>
    <w:rsid w:val="00335ADA"/>
    <w:rsid w:val="003451AD"/>
    <w:rsid w:val="003A4927"/>
    <w:rsid w:val="003B7BA2"/>
    <w:rsid w:val="003C4080"/>
    <w:rsid w:val="003C52D7"/>
    <w:rsid w:val="003E34BC"/>
    <w:rsid w:val="003E39B9"/>
    <w:rsid w:val="003F09A2"/>
    <w:rsid w:val="003F5D9B"/>
    <w:rsid w:val="00417A22"/>
    <w:rsid w:val="00440D93"/>
    <w:rsid w:val="00446683"/>
    <w:rsid w:val="00450793"/>
    <w:rsid w:val="004536B9"/>
    <w:rsid w:val="00460DA6"/>
    <w:rsid w:val="004668C5"/>
    <w:rsid w:val="0047208D"/>
    <w:rsid w:val="0048608D"/>
    <w:rsid w:val="004A0792"/>
    <w:rsid w:val="004C1B24"/>
    <w:rsid w:val="004D08ED"/>
    <w:rsid w:val="004E1AB3"/>
    <w:rsid w:val="00506965"/>
    <w:rsid w:val="00512A42"/>
    <w:rsid w:val="00520060"/>
    <w:rsid w:val="00550342"/>
    <w:rsid w:val="00575CE7"/>
    <w:rsid w:val="00576FC0"/>
    <w:rsid w:val="00581C68"/>
    <w:rsid w:val="00592AF5"/>
    <w:rsid w:val="005939E4"/>
    <w:rsid w:val="005A22A8"/>
    <w:rsid w:val="005B0B0B"/>
    <w:rsid w:val="005B5AFF"/>
    <w:rsid w:val="005B7598"/>
    <w:rsid w:val="005E0558"/>
    <w:rsid w:val="005E1087"/>
    <w:rsid w:val="005E2FC7"/>
    <w:rsid w:val="005E4914"/>
    <w:rsid w:val="005E532B"/>
    <w:rsid w:val="006008D3"/>
    <w:rsid w:val="00604AE0"/>
    <w:rsid w:val="00612300"/>
    <w:rsid w:val="00622EDA"/>
    <w:rsid w:val="0062626D"/>
    <w:rsid w:val="00635EA9"/>
    <w:rsid w:val="00656404"/>
    <w:rsid w:val="00673204"/>
    <w:rsid w:val="006A0C51"/>
    <w:rsid w:val="006B6AE3"/>
    <w:rsid w:val="006D3240"/>
    <w:rsid w:val="006E6C27"/>
    <w:rsid w:val="007114E2"/>
    <w:rsid w:val="007143FF"/>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603E5"/>
    <w:rsid w:val="00867E40"/>
    <w:rsid w:val="0087336F"/>
    <w:rsid w:val="00875649"/>
    <w:rsid w:val="0089250A"/>
    <w:rsid w:val="00892DEC"/>
    <w:rsid w:val="008A33DF"/>
    <w:rsid w:val="008A57B2"/>
    <w:rsid w:val="008B1A03"/>
    <w:rsid w:val="008C4EA7"/>
    <w:rsid w:val="00916959"/>
    <w:rsid w:val="00936DB6"/>
    <w:rsid w:val="0094384C"/>
    <w:rsid w:val="00964520"/>
    <w:rsid w:val="009675C0"/>
    <w:rsid w:val="00981B8E"/>
    <w:rsid w:val="009B5937"/>
    <w:rsid w:val="009B7B4E"/>
    <w:rsid w:val="009D033A"/>
    <w:rsid w:val="009D0E49"/>
    <w:rsid w:val="009D326D"/>
    <w:rsid w:val="009D6EEC"/>
    <w:rsid w:val="009E1E96"/>
    <w:rsid w:val="009E5061"/>
    <w:rsid w:val="00A04E05"/>
    <w:rsid w:val="00A14EF1"/>
    <w:rsid w:val="00A15517"/>
    <w:rsid w:val="00A30B04"/>
    <w:rsid w:val="00A75B6C"/>
    <w:rsid w:val="00A91D5D"/>
    <w:rsid w:val="00AA01B4"/>
    <w:rsid w:val="00AC72E8"/>
    <w:rsid w:val="00AD6764"/>
    <w:rsid w:val="00B00F70"/>
    <w:rsid w:val="00B1616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15CAE"/>
    <w:rsid w:val="00C54EDF"/>
    <w:rsid w:val="00C8067F"/>
    <w:rsid w:val="00C81F39"/>
    <w:rsid w:val="00CB0949"/>
    <w:rsid w:val="00CB31B3"/>
    <w:rsid w:val="00CC41E8"/>
    <w:rsid w:val="00CD7B0D"/>
    <w:rsid w:val="00CE0466"/>
    <w:rsid w:val="00CE73B7"/>
    <w:rsid w:val="00D05410"/>
    <w:rsid w:val="00D12814"/>
    <w:rsid w:val="00D167C9"/>
    <w:rsid w:val="00D46109"/>
    <w:rsid w:val="00D66911"/>
    <w:rsid w:val="00D72128"/>
    <w:rsid w:val="00D84B4B"/>
    <w:rsid w:val="00D8721B"/>
    <w:rsid w:val="00DA5CC9"/>
    <w:rsid w:val="00DB1934"/>
    <w:rsid w:val="00E031E7"/>
    <w:rsid w:val="00E078F8"/>
    <w:rsid w:val="00E24003"/>
    <w:rsid w:val="00E2498C"/>
    <w:rsid w:val="00E50F9B"/>
    <w:rsid w:val="00E77CB1"/>
    <w:rsid w:val="00E81726"/>
    <w:rsid w:val="00EA060E"/>
    <w:rsid w:val="00ED0E9B"/>
    <w:rsid w:val="00F07ECE"/>
    <w:rsid w:val="00F104E8"/>
    <w:rsid w:val="00F36E08"/>
    <w:rsid w:val="00F46D15"/>
    <w:rsid w:val="00F53F51"/>
    <w:rsid w:val="00F56153"/>
    <w:rsid w:val="00F8456C"/>
    <w:rsid w:val="00F923D8"/>
    <w:rsid w:val="00FB4F9D"/>
    <w:rsid w:val="00FC1827"/>
    <w:rsid w:val="00FF58C5"/>
    <w:rsid w:val="00FF628A"/>
    <w:rsid w:val="013A3552"/>
    <w:rsid w:val="0280583E"/>
    <w:rsid w:val="02843524"/>
    <w:rsid w:val="02D52B76"/>
    <w:rsid w:val="02E03050"/>
    <w:rsid w:val="03022EAC"/>
    <w:rsid w:val="03360EE1"/>
    <w:rsid w:val="03BD4674"/>
    <w:rsid w:val="03DA5FC6"/>
    <w:rsid w:val="04236F80"/>
    <w:rsid w:val="0485586D"/>
    <w:rsid w:val="05261444"/>
    <w:rsid w:val="06301ECF"/>
    <w:rsid w:val="06E27ADA"/>
    <w:rsid w:val="078B5EF9"/>
    <w:rsid w:val="083B1634"/>
    <w:rsid w:val="085337F5"/>
    <w:rsid w:val="087378E9"/>
    <w:rsid w:val="09572876"/>
    <w:rsid w:val="0A940F59"/>
    <w:rsid w:val="0B600079"/>
    <w:rsid w:val="0B7752D4"/>
    <w:rsid w:val="0BD2613C"/>
    <w:rsid w:val="0C2925C9"/>
    <w:rsid w:val="0C57284E"/>
    <w:rsid w:val="0D4F6EB3"/>
    <w:rsid w:val="0D571448"/>
    <w:rsid w:val="0DAC4E50"/>
    <w:rsid w:val="0EC20452"/>
    <w:rsid w:val="103719F2"/>
    <w:rsid w:val="103C6767"/>
    <w:rsid w:val="10766C96"/>
    <w:rsid w:val="10AD17AB"/>
    <w:rsid w:val="10F96912"/>
    <w:rsid w:val="111C1106"/>
    <w:rsid w:val="11722053"/>
    <w:rsid w:val="120B4A01"/>
    <w:rsid w:val="125A606E"/>
    <w:rsid w:val="146C7F87"/>
    <w:rsid w:val="152C0FBD"/>
    <w:rsid w:val="15553F2D"/>
    <w:rsid w:val="156B7CAF"/>
    <w:rsid w:val="15D42551"/>
    <w:rsid w:val="1662251B"/>
    <w:rsid w:val="166C3E5C"/>
    <w:rsid w:val="16C41E90"/>
    <w:rsid w:val="181141F9"/>
    <w:rsid w:val="18365314"/>
    <w:rsid w:val="189A5F9C"/>
    <w:rsid w:val="18AC31B0"/>
    <w:rsid w:val="190545B2"/>
    <w:rsid w:val="1A034F6D"/>
    <w:rsid w:val="1A474D42"/>
    <w:rsid w:val="1A556AE5"/>
    <w:rsid w:val="1A584727"/>
    <w:rsid w:val="1A7A7571"/>
    <w:rsid w:val="1AC936D6"/>
    <w:rsid w:val="1ACB68E1"/>
    <w:rsid w:val="1AF24FE1"/>
    <w:rsid w:val="1B132036"/>
    <w:rsid w:val="1B610FF3"/>
    <w:rsid w:val="1BEA3387"/>
    <w:rsid w:val="1C0F0647"/>
    <w:rsid w:val="1C672C02"/>
    <w:rsid w:val="1D473929"/>
    <w:rsid w:val="1D5373B3"/>
    <w:rsid w:val="1E3C0852"/>
    <w:rsid w:val="1E8B20C0"/>
    <w:rsid w:val="1ED06AC0"/>
    <w:rsid w:val="1FF40435"/>
    <w:rsid w:val="20412AA3"/>
    <w:rsid w:val="20D81D57"/>
    <w:rsid w:val="20ED5584"/>
    <w:rsid w:val="21217D8A"/>
    <w:rsid w:val="217067C6"/>
    <w:rsid w:val="229B2C65"/>
    <w:rsid w:val="22CB72A5"/>
    <w:rsid w:val="22F71EB4"/>
    <w:rsid w:val="234424ED"/>
    <w:rsid w:val="2386555D"/>
    <w:rsid w:val="23F778C6"/>
    <w:rsid w:val="240F0465"/>
    <w:rsid w:val="24B76543"/>
    <w:rsid w:val="259336B5"/>
    <w:rsid w:val="26532FE2"/>
    <w:rsid w:val="26E4662A"/>
    <w:rsid w:val="27E162AD"/>
    <w:rsid w:val="27E234BC"/>
    <w:rsid w:val="27E6403F"/>
    <w:rsid w:val="27ED2B7D"/>
    <w:rsid w:val="292A373C"/>
    <w:rsid w:val="29562276"/>
    <w:rsid w:val="29E140BF"/>
    <w:rsid w:val="2A484BE9"/>
    <w:rsid w:val="2A631000"/>
    <w:rsid w:val="2AAE7CD1"/>
    <w:rsid w:val="2AFD2F28"/>
    <w:rsid w:val="2B8D4A14"/>
    <w:rsid w:val="2BAA00E1"/>
    <w:rsid w:val="2C581033"/>
    <w:rsid w:val="2C5E18F7"/>
    <w:rsid w:val="2C6E2D00"/>
    <w:rsid w:val="2C705296"/>
    <w:rsid w:val="2D515658"/>
    <w:rsid w:val="2D5D05FB"/>
    <w:rsid w:val="2DA77FA1"/>
    <w:rsid w:val="2E76003C"/>
    <w:rsid w:val="2F553005"/>
    <w:rsid w:val="2FB34FA1"/>
    <w:rsid w:val="308714C2"/>
    <w:rsid w:val="308842CB"/>
    <w:rsid w:val="324D728C"/>
    <w:rsid w:val="32F96052"/>
    <w:rsid w:val="33D3478D"/>
    <w:rsid w:val="355A76BE"/>
    <w:rsid w:val="35775826"/>
    <w:rsid w:val="358F7621"/>
    <w:rsid w:val="35C66911"/>
    <w:rsid w:val="35E157CE"/>
    <w:rsid w:val="361A41BC"/>
    <w:rsid w:val="362D297D"/>
    <w:rsid w:val="36A17467"/>
    <w:rsid w:val="377E5E4E"/>
    <w:rsid w:val="3AED48E0"/>
    <w:rsid w:val="3B9066EC"/>
    <w:rsid w:val="3BE33BC2"/>
    <w:rsid w:val="3BE562A1"/>
    <w:rsid w:val="3C2413A6"/>
    <w:rsid w:val="3C4E2A76"/>
    <w:rsid w:val="3C64516F"/>
    <w:rsid w:val="3CED1A38"/>
    <w:rsid w:val="3D5F13DF"/>
    <w:rsid w:val="3E1877DF"/>
    <w:rsid w:val="3E431DD5"/>
    <w:rsid w:val="3EBA1774"/>
    <w:rsid w:val="3F37276A"/>
    <w:rsid w:val="3FAD685F"/>
    <w:rsid w:val="3FC66930"/>
    <w:rsid w:val="40AC2869"/>
    <w:rsid w:val="41025528"/>
    <w:rsid w:val="411B3375"/>
    <w:rsid w:val="41C74000"/>
    <w:rsid w:val="41CF4813"/>
    <w:rsid w:val="420D3DF9"/>
    <w:rsid w:val="421A4291"/>
    <w:rsid w:val="42F500EF"/>
    <w:rsid w:val="4317247B"/>
    <w:rsid w:val="456E54E2"/>
    <w:rsid w:val="46024BCB"/>
    <w:rsid w:val="46692BD2"/>
    <w:rsid w:val="48665C74"/>
    <w:rsid w:val="48CA0617"/>
    <w:rsid w:val="49305915"/>
    <w:rsid w:val="499A54C1"/>
    <w:rsid w:val="49B470F8"/>
    <w:rsid w:val="49E34D65"/>
    <w:rsid w:val="4A840BA9"/>
    <w:rsid w:val="4B5434B6"/>
    <w:rsid w:val="4C277F68"/>
    <w:rsid w:val="4D214C7D"/>
    <w:rsid w:val="4DB415AF"/>
    <w:rsid w:val="4DC81F78"/>
    <w:rsid w:val="4DE20FC8"/>
    <w:rsid w:val="4E462249"/>
    <w:rsid w:val="4F7244C4"/>
    <w:rsid w:val="502B3D7A"/>
    <w:rsid w:val="5037097E"/>
    <w:rsid w:val="51492FE2"/>
    <w:rsid w:val="53BA2496"/>
    <w:rsid w:val="554F625A"/>
    <w:rsid w:val="555869E7"/>
    <w:rsid w:val="557622E4"/>
    <w:rsid w:val="56B76FA5"/>
    <w:rsid w:val="576D0675"/>
    <w:rsid w:val="587619FD"/>
    <w:rsid w:val="589F59F2"/>
    <w:rsid w:val="59EB40CD"/>
    <w:rsid w:val="5A5D6435"/>
    <w:rsid w:val="5AA24261"/>
    <w:rsid w:val="5B15038F"/>
    <w:rsid w:val="5BD00378"/>
    <w:rsid w:val="5BD71633"/>
    <w:rsid w:val="5BE5515F"/>
    <w:rsid w:val="5BEE6B0A"/>
    <w:rsid w:val="5BF8102E"/>
    <w:rsid w:val="5CB5644A"/>
    <w:rsid w:val="5D043591"/>
    <w:rsid w:val="5D2D05C8"/>
    <w:rsid w:val="5DFE502E"/>
    <w:rsid w:val="5E633ACB"/>
    <w:rsid w:val="5F957F58"/>
    <w:rsid w:val="5F9D2B92"/>
    <w:rsid w:val="5FAF1CA3"/>
    <w:rsid w:val="60586A2B"/>
    <w:rsid w:val="606C0A25"/>
    <w:rsid w:val="60A60CCB"/>
    <w:rsid w:val="60BD7201"/>
    <w:rsid w:val="614B0EDB"/>
    <w:rsid w:val="618E553F"/>
    <w:rsid w:val="62516C98"/>
    <w:rsid w:val="6303037E"/>
    <w:rsid w:val="63143EF4"/>
    <w:rsid w:val="632D653E"/>
    <w:rsid w:val="63CD32CA"/>
    <w:rsid w:val="65316E3C"/>
    <w:rsid w:val="655546AB"/>
    <w:rsid w:val="65A00D01"/>
    <w:rsid w:val="65A57E2D"/>
    <w:rsid w:val="66AE407D"/>
    <w:rsid w:val="66E16A03"/>
    <w:rsid w:val="691F6564"/>
    <w:rsid w:val="6A901E6F"/>
    <w:rsid w:val="6A925FFC"/>
    <w:rsid w:val="6AED5C1F"/>
    <w:rsid w:val="6AFF78D9"/>
    <w:rsid w:val="6BFA76B3"/>
    <w:rsid w:val="6C0E7AD8"/>
    <w:rsid w:val="6CCB7423"/>
    <w:rsid w:val="6EBB6689"/>
    <w:rsid w:val="6EBD728C"/>
    <w:rsid w:val="6F420807"/>
    <w:rsid w:val="6FAD6542"/>
    <w:rsid w:val="70242C4F"/>
    <w:rsid w:val="70714B0F"/>
    <w:rsid w:val="70765088"/>
    <w:rsid w:val="70E138DD"/>
    <w:rsid w:val="712136A6"/>
    <w:rsid w:val="71922E29"/>
    <w:rsid w:val="71975512"/>
    <w:rsid w:val="721D7198"/>
    <w:rsid w:val="72361048"/>
    <w:rsid w:val="72B6105F"/>
    <w:rsid w:val="73040D66"/>
    <w:rsid w:val="73460CB4"/>
    <w:rsid w:val="73530414"/>
    <w:rsid w:val="735E7521"/>
    <w:rsid w:val="73AF58E7"/>
    <w:rsid w:val="74C0695B"/>
    <w:rsid w:val="74C7668D"/>
    <w:rsid w:val="75021BEE"/>
    <w:rsid w:val="751C4FBA"/>
    <w:rsid w:val="75EB2B08"/>
    <w:rsid w:val="765B265F"/>
    <w:rsid w:val="768203CE"/>
    <w:rsid w:val="7715608F"/>
    <w:rsid w:val="771F0CBB"/>
    <w:rsid w:val="77807966"/>
    <w:rsid w:val="77F25FF2"/>
    <w:rsid w:val="785616C4"/>
    <w:rsid w:val="789F14D8"/>
    <w:rsid w:val="78F41743"/>
    <w:rsid w:val="79311AD7"/>
    <w:rsid w:val="796F3DDA"/>
    <w:rsid w:val="79BA14A4"/>
    <w:rsid w:val="79D10634"/>
    <w:rsid w:val="7A2D0763"/>
    <w:rsid w:val="7ACA1B46"/>
    <w:rsid w:val="7BB51BEE"/>
    <w:rsid w:val="7BF206F1"/>
    <w:rsid w:val="7C046812"/>
    <w:rsid w:val="7C3A09CA"/>
    <w:rsid w:val="7CFD1A9F"/>
    <w:rsid w:val="7D0050EB"/>
    <w:rsid w:val="7D990C0B"/>
    <w:rsid w:val="7F2C7898"/>
    <w:rsid w:val="7F6A7194"/>
    <w:rsid w:val="7FFE0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5"/>
    <w:link w:val="36"/>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qFormat/>
    <w:uiPriority w:val="0"/>
    <w:pPr>
      <w:spacing w:line="600" w:lineRule="exact"/>
      <w:outlineLvl w:val="2"/>
    </w:pPr>
    <w:rPr>
      <w:rFonts w:eastAsia="仿宋_GB2312"/>
      <w:sz w:val="32"/>
    </w:rPr>
  </w:style>
  <w:style w:type="paragraph" w:styleId="6">
    <w:name w:val="heading 9"/>
    <w:basedOn w:val="1"/>
    <w:next w:val="1"/>
    <w:link w:val="37"/>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Normal Indent"/>
    <w:basedOn w:val="1"/>
    <w:unhideWhenUsed/>
    <w:qFormat/>
    <w:uiPriority w:val="99"/>
    <w:pPr>
      <w:ind w:firstLine="420" w:firstLineChars="200"/>
    </w:pPr>
  </w:style>
  <w:style w:type="paragraph" w:styleId="8">
    <w:name w:val="annotation text"/>
    <w:basedOn w:val="1"/>
    <w:link w:val="38"/>
    <w:qFormat/>
    <w:uiPriority w:val="0"/>
  </w:style>
  <w:style w:type="paragraph" w:styleId="9">
    <w:name w:val="Body Text 3"/>
    <w:basedOn w:val="1"/>
    <w:qFormat/>
    <w:uiPriority w:val="0"/>
    <w:pPr>
      <w:ind w:right="-26"/>
      <w:jc w:val="center"/>
    </w:pPr>
    <w:rPr>
      <w:b/>
      <w:bCs/>
      <w:color w:val="3366FF"/>
      <w:sz w:val="52"/>
      <w:szCs w:val="52"/>
      <w:lang w:val="zh-CN"/>
    </w:rPr>
  </w:style>
  <w:style w:type="paragraph" w:styleId="10">
    <w:name w:val="Body Text"/>
    <w:basedOn w:val="1"/>
    <w:link w:val="35"/>
    <w:qFormat/>
    <w:uiPriority w:val="0"/>
    <w:pPr>
      <w:spacing w:after="120"/>
    </w:pPr>
    <w:rPr>
      <w:rFonts w:ascii="Times New Roman"/>
    </w:rPr>
  </w:style>
  <w:style w:type="paragraph" w:styleId="11">
    <w:name w:val="Body Text Indent"/>
    <w:basedOn w:val="1"/>
    <w:link w:val="39"/>
    <w:qFormat/>
    <w:uiPriority w:val="0"/>
    <w:pPr>
      <w:autoSpaceDE/>
      <w:autoSpaceDN/>
      <w:adjustRightInd/>
      <w:spacing w:line="480" w:lineRule="exact"/>
      <w:ind w:firstLine="560" w:firstLineChars="200"/>
      <w:jc w:val="both"/>
    </w:pPr>
    <w:rPr>
      <w:rFonts w:hAnsi="宋体"/>
      <w:kern w:val="2"/>
      <w:sz w:val="28"/>
    </w:rPr>
  </w:style>
  <w:style w:type="paragraph" w:styleId="12">
    <w:name w:val="toc 3"/>
    <w:basedOn w:val="1"/>
    <w:next w:val="1"/>
    <w:qFormat/>
    <w:uiPriority w:val="0"/>
    <w:pPr>
      <w:ind w:left="840" w:leftChars="400"/>
    </w:pPr>
  </w:style>
  <w:style w:type="paragraph" w:styleId="13">
    <w:name w:val="Plain Text"/>
    <w:basedOn w:val="1"/>
    <w:link w:val="40"/>
    <w:qFormat/>
    <w:uiPriority w:val="0"/>
    <w:pPr>
      <w:autoSpaceDE/>
      <w:autoSpaceDN/>
      <w:adjustRightInd/>
      <w:jc w:val="both"/>
    </w:pPr>
    <w:rPr>
      <w:rFonts w:hAnsi="Courier New"/>
      <w:kern w:val="2"/>
      <w:sz w:val="21"/>
      <w:szCs w:val="20"/>
    </w:rPr>
  </w:style>
  <w:style w:type="paragraph" w:styleId="14">
    <w:name w:val="Balloon Text"/>
    <w:basedOn w:val="1"/>
    <w:link w:val="41"/>
    <w:qFormat/>
    <w:uiPriority w:val="0"/>
    <w:rPr>
      <w:sz w:val="18"/>
      <w:szCs w:val="18"/>
    </w:rPr>
  </w:style>
  <w:style w:type="paragraph" w:styleId="15">
    <w:name w:val="footer"/>
    <w:basedOn w:val="1"/>
    <w:link w:val="42"/>
    <w:unhideWhenUsed/>
    <w:qFormat/>
    <w:uiPriority w:val="99"/>
    <w:pPr>
      <w:tabs>
        <w:tab w:val="center" w:pos="4153"/>
        <w:tab w:val="right" w:pos="8306"/>
      </w:tabs>
      <w:autoSpaceDE/>
      <w:autoSpaceDN/>
      <w:adjustRightInd/>
      <w:snapToGrid w:val="0"/>
    </w:pPr>
    <w:rPr>
      <w:rFonts w:ascii="Calibri" w:hAnsi="Calibri" w:eastAsia="宋体" w:cs="Times New Roman"/>
      <w:kern w:val="2"/>
      <w:sz w:val="18"/>
      <w:szCs w:val="18"/>
    </w:rPr>
  </w:style>
  <w:style w:type="paragraph" w:styleId="16">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unhideWhenUsed/>
    <w:qFormat/>
    <w:uiPriority w:val="39"/>
    <w:pPr>
      <w:tabs>
        <w:tab w:val="right" w:leader="dot" w:pos="8296"/>
      </w:tabs>
      <w:spacing w:line="360" w:lineRule="auto"/>
    </w:pPr>
  </w:style>
  <w:style w:type="paragraph" w:styleId="18">
    <w:name w:val="Subtitle"/>
    <w:basedOn w:val="1"/>
    <w:next w:val="1"/>
    <w:link w:val="44"/>
    <w:qFormat/>
    <w:uiPriority w:val="11"/>
    <w:pPr>
      <w:spacing w:before="240" w:after="60" w:line="312" w:lineRule="auto"/>
      <w:jc w:val="center"/>
      <w:outlineLvl w:val="1"/>
    </w:pPr>
    <w:rPr>
      <w:rFonts w:ascii="Cambria" w:hAnsi="Cambria"/>
      <w:b/>
      <w:bCs/>
      <w:kern w:val="28"/>
      <w:sz w:val="32"/>
      <w:szCs w:val="32"/>
    </w:rPr>
  </w:style>
  <w:style w:type="paragraph" w:styleId="19">
    <w:name w:val="Body Text Indent 3"/>
    <w:basedOn w:val="1"/>
    <w:qFormat/>
    <w:uiPriority w:val="0"/>
    <w:pPr>
      <w:spacing w:line="360" w:lineRule="auto"/>
      <w:ind w:firstLine="398" w:firstLineChars="166"/>
    </w:pPr>
    <w:rPr>
      <w:kern w:val="0"/>
      <w:sz w:val="24"/>
      <w:szCs w:val="24"/>
    </w:rPr>
  </w:style>
  <w:style w:type="paragraph" w:styleId="20">
    <w:name w:val="toc 2"/>
    <w:basedOn w:val="1"/>
    <w:next w:val="1"/>
    <w:qFormat/>
    <w:uiPriority w:val="39"/>
    <w:pPr>
      <w:ind w:left="210"/>
      <w:jc w:val="left"/>
    </w:pPr>
    <w:rPr>
      <w:rFonts w:cs="Calibri"/>
      <w:smallCaps/>
      <w:sz w:val="20"/>
      <w:szCs w:val="20"/>
    </w:rPr>
  </w:style>
  <w:style w:type="paragraph" w:styleId="21">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2">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24">
    <w:name w:val="annotation subject"/>
    <w:basedOn w:val="8"/>
    <w:next w:val="8"/>
    <w:link w:val="46"/>
    <w:qFormat/>
    <w:uiPriority w:val="0"/>
    <w:rPr>
      <w:b/>
      <w:bCs/>
    </w:rPr>
  </w:style>
  <w:style w:type="paragraph" w:styleId="25">
    <w:name w:val="Body Text First Indent"/>
    <w:basedOn w:val="10"/>
    <w:link w:val="47"/>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6">
    <w:name w:val="Body Text First Indent 2"/>
    <w:basedOn w:val="11"/>
    <w:link w:val="48"/>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unhideWhenUsed/>
    <w:qFormat/>
    <w:uiPriority w:val="99"/>
    <w:rPr>
      <w:color w:val="954F72"/>
      <w:u w:val="single"/>
    </w:rPr>
  </w:style>
  <w:style w:type="character" w:styleId="33">
    <w:name w:val="Hyperlink"/>
    <w:basedOn w:val="29"/>
    <w:unhideWhenUsed/>
    <w:qFormat/>
    <w:uiPriority w:val="99"/>
    <w:rPr>
      <w:color w:val="0563C1"/>
      <w:u w:val="single"/>
    </w:rPr>
  </w:style>
  <w:style w:type="character" w:styleId="34">
    <w:name w:val="annotation reference"/>
    <w:basedOn w:val="29"/>
    <w:qFormat/>
    <w:uiPriority w:val="0"/>
    <w:rPr>
      <w:sz w:val="21"/>
      <w:szCs w:val="21"/>
    </w:rPr>
  </w:style>
  <w:style w:type="character" w:customStyle="1" w:styleId="35">
    <w:name w:val="正文文本 字符"/>
    <w:basedOn w:val="29"/>
    <w:link w:val="10"/>
    <w:qFormat/>
    <w:uiPriority w:val="0"/>
    <w:rPr>
      <w:sz w:val="24"/>
      <w:szCs w:val="24"/>
    </w:rPr>
  </w:style>
  <w:style w:type="character" w:customStyle="1" w:styleId="36">
    <w:name w:val="标题 2 字符"/>
    <w:basedOn w:val="29"/>
    <w:link w:val="4"/>
    <w:semiHidden/>
    <w:qFormat/>
    <w:uiPriority w:val="0"/>
    <w:rPr>
      <w:rFonts w:ascii="Calibri Light" w:hAnsi="Calibri Light" w:eastAsia="宋体" w:cs="Times New Roman"/>
      <w:b/>
      <w:bCs/>
      <w:sz w:val="32"/>
      <w:szCs w:val="32"/>
    </w:rPr>
  </w:style>
  <w:style w:type="character" w:customStyle="1" w:styleId="37">
    <w:name w:val="标题 9 字符"/>
    <w:basedOn w:val="29"/>
    <w:link w:val="6"/>
    <w:semiHidden/>
    <w:qFormat/>
    <w:uiPriority w:val="0"/>
    <w:rPr>
      <w:rFonts w:ascii="等线 Light" w:hAnsi="等线 Light" w:eastAsia="等线 Light"/>
      <w:kern w:val="2"/>
      <w:sz w:val="21"/>
      <w:szCs w:val="21"/>
    </w:rPr>
  </w:style>
  <w:style w:type="character" w:customStyle="1" w:styleId="38">
    <w:name w:val="批注文字 字符"/>
    <w:basedOn w:val="29"/>
    <w:link w:val="8"/>
    <w:qFormat/>
    <w:uiPriority w:val="0"/>
    <w:rPr>
      <w:rFonts w:ascii="宋体"/>
      <w:sz w:val="24"/>
      <w:szCs w:val="24"/>
    </w:rPr>
  </w:style>
  <w:style w:type="character" w:customStyle="1" w:styleId="39">
    <w:name w:val="正文文本缩进 字符"/>
    <w:basedOn w:val="29"/>
    <w:link w:val="11"/>
    <w:qFormat/>
    <w:uiPriority w:val="0"/>
    <w:rPr>
      <w:rFonts w:ascii="宋体" w:hAnsi="宋体"/>
      <w:kern w:val="2"/>
      <w:sz w:val="28"/>
      <w:szCs w:val="24"/>
    </w:rPr>
  </w:style>
  <w:style w:type="character" w:customStyle="1" w:styleId="40">
    <w:name w:val="纯文本 字符"/>
    <w:basedOn w:val="29"/>
    <w:link w:val="13"/>
    <w:qFormat/>
    <w:uiPriority w:val="0"/>
    <w:rPr>
      <w:rFonts w:ascii="宋体" w:hAnsi="Courier New"/>
      <w:kern w:val="2"/>
      <w:sz w:val="21"/>
    </w:rPr>
  </w:style>
  <w:style w:type="character" w:customStyle="1" w:styleId="41">
    <w:name w:val="批注框文本 字符"/>
    <w:basedOn w:val="29"/>
    <w:link w:val="14"/>
    <w:qFormat/>
    <w:uiPriority w:val="0"/>
    <w:rPr>
      <w:rFonts w:ascii="宋体"/>
      <w:sz w:val="18"/>
      <w:szCs w:val="18"/>
    </w:rPr>
  </w:style>
  <w:style w:type="character" w:customStyle="1" w:styleId="42">
    <w:name w:val="页脚 字符"/>
    <w:link w:val="15"/>
    <w:qFormat/>
    <w:uiPriority w:val="99"/>
    <w:rPr>
      <w:rFonts w:ascii="Calibri" w:hAnsi="Calibri" w:eastAsia="宋体" w:cs="Times New Roman"/>
      <w:kern w:val="2"/>
      <w:sz w:val="18"/>
      <w:szCs w:val="18"/>
    </w:rPr>
  </w:style>
  <w:style w:type="character" w:customStyle="1" w:styleId="43">
    <w:name w:val="页眉 字符"/>
    <w:link w:val="16"/>
    <w:qFormat/>
    <w:uiPriority w:val="99"/>
    <w:rPr>
      <w:rFonts w:ascii="宋体"/>
      <w:sz w:val="18"/>
      <w:szCs w:val="24"/>
    </w:rPr>
  </w:style>
  <w:style w:type="character" w:customStyle="1" w:styleId="44">
    <w:name w:val="副标题 字符1"/>
    <w:link w:val="18"/>
    <w:qFormat/>
    <w:uiPriority w:val="11"/>
    <w:rPr>
      <w:rFonts w:ascii="Cambria" w:hAnsi="Cambria"/>
      <w:b/>
      <w:bCs/>
      <w:kern w:val="28"/>
      <w:sz w:val="32"/>
      <w:szCs w:val="32"/>
      <w:lang w:val="en-US" w:eastAsia="zh-CN"/>
    </w:rPr>
  </w:style>
  <w:style w:type="character" w:customStyle="1" w:styleId="45">
    <w:name w:val="HTML 预设格式 字符"/>
    <w:basedOn w:val="29"/>
    <w:link w:val="21"/>
    <w:qFormat/>
    <w:uiPriority w:val="99"/>
    <w:rPr>
      <w:rFonts w:ascii="宋体" w:hAnsi="宋体" w:cs="宋体"/>
      <w:sz w:val="24"/>
      <w:szCs w:val="24"/>
    </w:rPr>
  </w:style>
  <w:style w:type="character" w:customStyle="1" w:styleId="46">
    <w:name w:val="批注主题 字符"/>
    <w:basedOn w:val="38"/>
    <w:link w:val="24"/>
    <w:qFormat/>
    <w:uiPriority w:val="0"/>
    <w:rPr>
      <w:rFonts w:ascii="宋体"/>
      <w:b/>
      <w:bCs/>
      <w:sz w:val="24"/>
      <w:szCs w:val="24"/>
    </w:rPr>
  </w:style>
  <w:style w:type="character" w:customStyle="1" w:styleId="47">
    <w:name w:val="正文首行缩进 字符"/>
    <w:basedOn w:val="35"/>
    <w:link w:val="25"/>
    <w:qFormat/>
    <w:uiPriority w:val="0"/>
    <w:rPr>
      <w:kern w:val="2"/>
      <w:sz w:val="21"/>
      <w:szCs w:val="24"/>
      <w:lang w:val="zh-CN"/>
    </w:rPr>
  </w:style>
  <w:style w:type="character" w:customStyle="1" w:styleId="48">
    <w:name w:val="正文首行缩进 2 字符"/>
    <w:basedOn w:val="39"/>
    <w:link w:val="26"/>
    <w:qFormat/>
    <w:uiPriority w:val="0"/>
    <w:rPr>
      <w:rFonts w:ascii="宋体" w:hAnsi="宋体"/>
      <w:kern w:val="2"/>
      <w:sz w:val="24"/>
      <w:szCs w:val="24"/>
    </w:rPr>
  </w:style>
  <w:style w:type="paragraph" w:customStyle="1" w:styleId="49">
    <w:name w:val="文档正文"/>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both"/>
      <w:outlineLvl w:val="9"/>
    </w:pPr>
    <w:rPr>
      <w:rFonts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0">
    <w:name w:val="首行缩进"/>
    <w:basedOn w:val="1"/>
    <w:qFormat/>
    <w:uiPriority w:val="0"/>
    <w:pPr>
      <w:ind w:firstLine="480" w:firstLineChars="200"/>
    </w:pPr>
    <w:rPr>
      <w:lang w:val="zh-CN"/>
    </w:rPr>
  </w:style>
  <w:style w:type="paragraph" w:customStyle="1" w:styleId="51">
    <w:name w:val="样式 正文缩进 + 首行缩进:  2 字符"/>
    <w:basedOn w:val="7"/>
    <w:qFormat/>
    <w:uiPriority w:val="0"/>
    <w:pPr>
      <w:spacing w:line="360" w:lineRule="auto"/>
      <w:ind w:firstLine="200"/>
    </w:pPr>
    <w:rPr>
      <w:rFonts w:cs="宋体"/>
      <w:sz w:val="24"/>
      <w:szCs w:val="20"/>
    </w:rPr>
  </w:style>
  <w:style w:type="paragraph" w:customStyle="1" w:styleId="52">
    <w:name w:val="TOC 标题1"/>
    <w:basedOn w:val="3"/>
    <w:next w:val="1"/>
    <w:unhideWhenUsed/>
    <w:qFormat/>
    <w:uiPriority w:val="39"/>
    <w:pPr>
      <w:widowControl/>
      <w:autoSpaceDE/>
      <w:autoSpaceDN/>
      <w:adjustRightInd/>
      <w:spacing w:before="240" w:after="0" w:line="259" w:lineRule="auto"/>
      <w:outlineLvl w:val="9"/>
    </w:pPr>
    <w:rPr>
      <w:rFonts w:ascii="Calibri Light" w:hAnsi="Calibri Light" w:eastAsia="宋体" w:cs="Times New Roman"/>
      <w:b w:val="0"/>
      <w:bCs w:val="0"/>
      <w:color w:val="2E75B5"/>
      <w:kern w:val="0"/>
      <w:szCs w:val="32"/>
    </w:rPr>
  </w:style>
  <w:style w:type="paragraph" w:styleId="53">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54">
    <w:name w:val="彩色列表 - 强调文字颜色 11"/>
    <w:basedOn w:val="1"/>
    <w:qFormat/>
    <w:uiPriority w:val="34"/>
    <w:pPr>
      <w:ind w:firstLine="420" w:firstLineChars="200"/>
    </w:pPr>
  </w:style>
  <w:style w:type="paragraph" w:customStyle="1" w:styleId="55">
    <w:name w:val="文本格式"/>
    <w:basedOn w:val="1"/>
    <w:link w:val="56"/>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56">
    <w:name w:val="文本格式 Char"/>
    <w:basedOn w:val="29"/>
    <w:link w:val="55"/>
    <w:qFormat/>
    <w:uiPriority w:val="0"/>
    <w:rPr>
      <w:kern w:val="2"/>
      <w:sz w:val="24"/>
      <w:szCs w:val="28"/>
    </w:rPr>
  </w:style>
  <w:style w:type="paragraph" w:customStyle="1" w:styleId="57">
    <w:name w:val="p0"/>
    <w:basedOn w:val="1"/>
    <w:qFormat/>
    <w:uiPriority w:val="0"/>
    <w:pPr>
      <w:autoSpaceDE/>
      <w:autoSpaceDN/>
      <w:adjustRightInd/>
      <w:jc w:val="both"/>
    </w:pPr>
    <w:rPr>
      <w:rFonts w:ascii="Times New Roman"/>
      <w:sz w:val="21"/>
      <w:szCs w:val="21"/>
    </w:rPr>
  </w:style>
  <w:style w:type="character" w:customStyle="1" w:styleId="58">
    <w:name w:val="副标题 字符"/>
    <w:basedOn w:val="29"/>
    <w:qFormat/>
    <w:uiPriority w:val="0"/>
    <w:rPr>
      <w:rFonts w:ascii="Calibri" w:hAnsi="Calibri" w:eastAsia="宋体" w:cs="Times New Roman"/>
      <w:b/>
      <w:bCs/>
      <w:kern w:val="28"/>
      <w:sz w:val="32"/>
      <w:szCs w:val="32"/>
    </w:rPr>
  </w:style>
  <w:style w:type="paragraph" w:customStyle="1" w:styleId="59">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60">
    <w:name w:val="Revision"/>
    <w:unhideWhenUsed/>
    <w:qFormat/>
    <w:uiPriority w:val="99"/>
    <w:rPr>
      <w:rFonts w:ascii="Times New Roman" w:hAnsi="Times New Roman" w:eastAsia="宋体" w:cs="Times New Roman"/>
      <w:kern w:val="2"/>
      <w:sz w:val="21"/>
      <w:lang w:val="en-US" w:eastAsia="zh-CN" w:bidi="ar-SA"/>
    </w:rPr>
  </w:style>
  <w:style w:type="paragraph" w:customStyle="1" w:styleId="61">
    <w:name w:val="修订1"/>
    <w:qFormat/>
    <w:uiPriority w:val="99"/>
    <w:rPr>
      <w:rFonts w:ascii="宋体" w:hAnsi="Times New Roman" w:eastAsia="宋体" w:cs="Times New Roman"/>
      <w:sz w:val="24"/>
      <w:szCs w:val="24"/>
      <w:lang w:val="en-US" w:eastAsia="zh-CN" w:bidi="ar-SA"/>
    </w:rPr>
  </w:style>
  <w:style w:type="character" w:customStyle="1" w:styleId="62">
    <w:name w:val="页脚 字符1"/>
    <w:basedOn w:val="29"/>
    <w:semiHidden/>
    <w:qFormat/>
    <w:uiPriority w:val="99"/>
    <w:rPr>
      <w:rFonts w:ascii="Times New Roman" w:hAnsi="Times New Roman"/>
      <w:kern w:val="2"/>
      <w:sz w:val="18"/>
      <w:szCs w:val="18"/>
    </w:rPr>
  </w:style>
  <w:style w:type="character" w:customStyle="1" w:styleId="63">
    <w:name w:val="页眉 字符1"/>
    <w:basedOn w:val="29"/>
    <w:semiHidden/>
    <w:qFormat/>
    <w:uiPriority w:val="99"/>
    <w:rPr>
      <w:rFonts w:ascii="Times New Roman" w:hAnsi="Times New Roman"/>
      <w:kern w:val="2"/>
      <w:sz w:val="18"/>
      <w:szCs w:val="18"/>
    </w:rPr>
  </w:style>
  <w:style w:type="table" w:customStyle="1" w:styleId="64">
    <w:name w:val="网格型1"/>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font01"/>
    <w:qFormat/>
    <w:uiPriority w:val="0"/>
    <w:rPr>
      <w:rFonts w:hint="eastAsia" w:ascii="宋体" w:hAnsi="宋体" w:eastAsia="宋体" w:cs="宋体"/>
      <w:color w:val="000000"/>
      <w:sz w:val="22"/>
      <w:szCs w:val="22"/>
      <w:u w:val="none"/>
    </w:rPr>
  </w:style>
  <w:style w:type="table" w:customStyle="1" w:styleId="66">
    <w:name w:val="网格型2"/>
    <w:basedOn w:val="2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68">
    <w:name w:val="CM标题2"/>
    <w:basedOn w:val="4"/>
    <w:next w:val="69"/>
    <w:qFormat/>
    <w:uiPriority w:val="0"/>
    <w:pPr>
      <w:numPr>
        <w:ilvl w:val="0"/>
        <w:numId w:val="1"/>
      </w:numPr>
      <w:spacing w:before="50" w:beforeLines="50" w:after="50" w:afterLines="50" w:line="240" w:lineRule="auto"/>
      <w:jc w:val="left"/>
    </w:pPr>
    <w:rPr>
      <w:rFonts w:ascii="Calibri" w:hAnsi="Calibri" w:eastAsia="黑体"/>
      <w:bCs w:val="0"/>
      <w:sz w:val="22"/>
      <w:szCs w:val="26"/>
    </w:rPr>
  </w:style>
  <w:style w:type="paragraph" w:customStyle="1" w:styleId="6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70">
    <w:name w:val="SANGFOR_6_正文"/>
    <w:basedOn w:val="1"/>
    <w:qFormat/>
    <w:uiPriority w:val="99"/>
    <w:pPr>
      <w:spacing w:beforeLines="50" w:line="360" w:lineRule="auto"/>
      <w:ind w:left="667" w:leftChars="100" w:firstLine="420"/>
    </w:pPr>
    <w:rPr>
      <w:kern w:val="0"/>
      <w:sz w:val="20"/>
    </w:rPr>
  </w:style>
  <w:style w:type="paragraph" w:customStyle="1" w:styleId="71">
    <w:name w:val="缺省文本"/>
    <w:basedOn w:val="1"/>
    <w:qFormat/>
    <w:uiPriority w:val="0"/>
    <w:pPr>
      <w:autoSpaceDE w:val="0"/>
      <w:autoSpaceDN w:val="0"/>
      <w:adjustRightInd w:val="0"/>
      <w:jc w:val="left"/>
    </w:pPr>
    <w:rPr>
      <w:kern w:val="0"/>
      <w:sz w:val="24"/>
    </w:rPr>
  </w:style>
  <w:style w:type="paragraph" w:customStyle="1" w:styleId="72">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73">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4">
    <w:name w:val="Hyperlink.0"/>
    <w:basedOn w:val="75"/>
    <w:qFormat/>
    <w:uiPriority w:val="0"/>
    <w:rPr>
      <w:rFonts w:ascii="宋体" w:hAnsi="宋体" w:eastAsia="宋体" w:cs="宋体"/>
      <w:color w:val="000000"/>
      <w:shd w:val="clear" w:color="auto" w:fill="auto"/>
      <w:lang w:val="en-US"/>
    </w:rPr>
  </w:style>
  <w:style w:type="character" w:customStyle="1" w:styleId="75">
    <w:name w:val="无"/>
    <w:qFormat/>
    <w:uiPriority w:val="0"/>
  </w:style>
  <w:style w:type="paragraph" w:customStyle="1" w:styleId="76">
    <w:name w:val="Table Paragraph"/>
    <w:basedOn w:val="1"/>
    <w:qFormat/>
    <w:uiPriority w:val="1"/>
    <w:pPr>
      <w:jc w:val="center"/>
    </w:pPr>
    <w:rPr>
      <w:rFonts w:ascii="宋体" w:hAnsi="宋体" w:eastAsia="宋体" w:cs="宋体"/>
      <w:lang w:val="zh-CN" w:eastAsia="zh-CN" w:bidi="zh-CN"/>
    </w:rPr>
  </w:style>
  <w:style w:type="character" w:customStyle="1" w:styleId="77">
    <w:name w:val="font51"/>
    <w:basedOn w:val="29"/>
    <w:qFormat/>
    <w:uiPriority w:val="0"/>
    <w:rPr>
      <w:rFonts w:hint="eastAsia" w:ascii="宋体" w:hAnsi="宋体" w:eastAsia="宋体" w:cs="宋体"/>
      <w:color w:val="000000"/>
      <w:sz w:val="36"/>
      <w:szCs w:val="36"/>
      <w:u w:val="none"/>
    </w:rPr>
  </w:style>
  <w:style w:type="character" w:customStyle="1" w:styleId="78">
    <w:name w:val="font11"/>
    <w:basedOn w:val="29"/>
    <w:qFormat/>
    <w:uiPriority w:val="0"/>
    <w:rPr>
      <w:rFonts w:hint="eastAsia" w:ascii="宋体" w:hAnsi="宋体" w:eastAsia="宋体" w:cs="宋体"/>
      <w:color w:val="000000"/>
      <w:sz w:val="21"/>
      <w:szCs w:val="21"/>
      <w:u w:val="none"/>
    </w:rPr>
  </w:style>
  <w:style w:type="table" w:customStyle="1" w:styleId="79">
    <w:name w:val="Table Normal"/>
    <w:unhideWhenUsed/>
    <w:qFormat/>
    <w:uiPriority w:val="0"/>
    <w:tblPr>
      <w:tblCellMar>
        <w:top w:w="0" w:type="dxa"/>
        <w:left w:w="0" w:type="dxa"/>
        <w:bottom w:w="0" w:type="dxa"/>
        <w:right w:w="0" w:type="dxa"/>
      </w:tblCellMar>
    </w:tblPr>
  </w:style>
  <w:style w:type="paragraph" w:customStyle="1" w:styleId="80">
    <w:name w:val="Table Text"/>
    <w:basedOn w:val="1"/>
    <w:semiHidden/>
    <w:qFormat/>
    <w:uiPriority w:val="0"/>
    <w:rPr>
      <w:rFonts w:ascii="宋体" w:hAnsi="宋体" w:eastAsia="宋体" w:cs="宋体"/>
      <w:sz w:val="24"/>
      <w:szCs w:val="24"/>
      <w:lang w:val="en-US" w:eastAsia="en-US" w:bidi="ar-SA"/>
    </w:rPr>
  </w:style>
  <w:style w:type="paragraph" w:customStyle="1" w:styleId="81">
    <w:name w:val="Heading #2|1"/>
    <w:basedOn w:val="1"/>
    <w:qFormat/>
    <w:uiPriority w:val="0"/>
    <w:pPr>
      <w:spacing w:line="578" w:lineRule="exact"/>
      <w:ind w:firstLine="290"/>
      <w:outlineLvl w:val="1"/>
    </w:pPr>
    <w:rPr>
      <w:rFonts w:ascii="宋体" w:hAnsi="宋体" w:eastAsia="宋体" w:cs="宋体"/>
      <w:b/>
      <w:bCs/>
      <w:sz w:val="28"/>
      <w:szCs w:val="28"/>
      <w:lang w:val="zh-TW" w:eastAsia="zh-TW" w:bidi="zh-TW"/>
    </w:rPr>
  </w:style>
  <w:style w:type="paragraph" w:customStyle="1" w:styleId="82">
    <w:name w:val="Body text|1"/>
    <w:basedOn w:val="1"/>
    <w:qFormat/>
    <w:uiPriority w:val="0"/>
    <w:pPr>
      <w:spacing w:line="437" w:lineRule="auto"/>
      <w:ind w:firstLine="400"/>
    </w:pPr>
    <w:rPr>
      <w:rFonts w:ascii="宋体" w:hAnsi="宋体" w:eastAsia="宋体" w:cs="宋体"/>
      <w:sz w:val="28"/>
      <w:szCs w:val="28"/>
      <w:lang w:val="zh-TW" w:eastAsia="zh-TW" w:bidi="zh-TW"/>
    </w:rPr>
  </w:style>
  <w:style w:type="paragraph" w:customStyle="1" w:styleId="83">
    <w:name w:val="样式 宋体 行距: 1.5 倍行距"/>
    <w:basedOn w:val="1"/>
    <w:qFormat/>
    <w:uiPriority w:val="0"/>
    <w:pPr>
      <w:jc w:val="center"/>
    </w:pPr>
    <w:rPr>
      <w:rFonts w:ascii="Times New Roman"/>
      <w:b/>
    </w:rPr>
  </w:style>
  <w:style w:type="character" w:customStyle="1" w:styleId="84">
    <w:name w:val="font31"/>
    <w:basedOn w:val="29"/>
    <w:qFormat/>
    <w:uiPriority w:val="0"/>
    <w:rPr>
      <w:rFonts w:hint="default" w:ascii="Times New Roman" w:hAnsi="Times New Roman" w:cs="Times New Roman"/>
      <w:color w:val="000000"/>
      <w:sz w:val="21"/>
      <w:szCs w:val="21"/>
      <w:u w:val="none"/>
    </w:rPr>
  </w:style>
  <w:style w:type="character" w:customStyle="1" w:styleId="85">
    <w:name w:val="font41"/>
    <w:basedOn w:val="29"/>
    <w:qFormat/>
    <w:uiPriority w:val="0"/>
    <w:rPr>
      <w:rFonts w:hint="eastAsia" w:ascii="宋体" w:hAnsi="宋体" w:eastAsia="宋体" w:cs="宋体"/>
      <w:color w:val="000000"/>
      <w:sz w:val="21"/>
      <w:szCs w:val="21"/>
      <w:u w:val="none"/>
    </w:rPr>
  </w:style>
  <w:style w:type="character" w:customStyle="1" w:styleId="86">
    <w:name w:val="font21"/>
    <w:basedOn w:val="29"/>
    <w:qFormat/>
    <w:uiPriority w:val="0"/>
    <w:rPr>
      <w:rFonts w:hint="default" w:ascii="Times New Roman" w:hAnsi="Times New Roman" w:cs="Times New Roman"/>
      <w:color w:val="000000"/>
      <w:sz w:val="21"/>
      <w:szCs w:val="21"/>
      <w:u w:val="none"/>
    </w:rPr>
  </w:style>
  <w:style w:type="paragraph" w:customStyle="1" w:styleId="87">
    <w:name w:val="msolistparagraph"/>
    <w:basedOn w:val="1"/>
    <w:qFormat/>
    <w:uiPriority w:val="0"/>
    <w:pPr>
      <w:autoSpaceDE w:val="0"/>
      <w:autoSpaceDN w:val="0"/>
      <w:adjustRightInd w:val="0"/>
      <w:ind w:firstLine="420" w:firstLineChars="200"/>
      <w:jc w:val="left"/>
    </w:pPr>
    <w:rPr>
      <w:rFonts w:hint="eastAsia" w:ascii="宋体" w:hAnsi="Times New Roman" w:eastAsia="宋体" w:cs="Times New Roman"/>
      <w:kern w:val="0"/>
      <w:sz w:val="24"/>
      <w:szCs w:val="24"/>
    </w:rPr>
  </w:style>
  <w:style w:type="paragraph" w:customStyle="1" w:styleId="88">
    <w:name w:val="dash6b63_6587"/>
    <w:basedOn w:val="1"/>
    <w:qFormat/>
    <w:uiPriority w:val="99"/>
    <w:pPr>
      <w:widowControl/>
      <w:spacing w:line="240" w:lineRule="auto"/>
      <w:ind w:firstLine="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G:\&#21407;&#27700;&#20844;&#21496;\&#28165;&#27905;&#32511;&#21270;&#35810;&#20215;&#25991;&#20214;&#36164;&#26009;\&#65288;&#22797;&#26680;&#24314;&#35758;1223&#65289;&#19996;&#33694;&#24066;&#19996;&#27743;&#21407;&#27700;&#26377;&#38480;&#20844;&#21496;2026-2027&#24180;&#28165;&#27905;&#20445;&#27905;&#12289;&#32511;&#21270;&#20859;&#25252;&#12289;&#38500;&#8220;&#22235;&#23475;&#8221;&#21450;&#28781;&#34433;&#38450;&#27835;&#26381;&#21153;&#37319;&#36141;&#39033;&#30446;&#35810;&#20215;&#25991;&#20214;&#65288;&#20844;&#24320;&#35810;&#2021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e9beb9fc-6467-4636-9390-8321e8b64823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69B8C362</paraID>
      <start>34</start>
      <end>35</end>
      <status>unmodified</status>
      <modifiedWord/>
      <trackRevisions>false</trackRevisions>
    </reviewItem>
    <reviewItem>
      <errorID>f993ac97-8c7c-4682-90e7-79dccc9b16e1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331C7A2A</paraID>
      <start>39</start>
      <end>40</end>
      <status>unmodified</status>
      <modifiedWord/>
      <trackRevisions>false</trackRevisions>
    </reviewItem>
    <reviewItem>
      <errorID>c5cabe63-7965-4269-a268-d7ebb0fdb6cb</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331C7A2A</paraID>
      <start>56</start>
      <end>57</end>
      <status>unmodified</status>
      <modifiedWord/>
      <trackRevisions>false</trackRevisions>
    </reviewItem>
    <reviewItem>
      <errorID>6f9f8425-7c51-404e-9aa1-5e563248cc68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331C7A2A</paraID>
      <start>59</start>
      <end>60</end>
      <status>unmodified</status>
      <modifiedWord/>
      <trackRevisions>false</trackRevisions>
    </reviewItem>
    <reviewItem>
      <errorID>2d7d7845-fe39-4acc-9381-55b853a67013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990A177</paraID>
      <start>43</start>
      <end>44</end>
      <status>unmodified</status>
      <modifiedWord/>
      <trackRevisions>false</trackRevisions>
    </reviewItem>
    <reviewItem>
      <errorID>3ce96c2d-4ca7-4ddd-ba77-00f2df59b0f3</errorID>
      <errorWord>其它植物</errorWord>
      <group>L1_Word</group>
      <groupName>字词问题</groupName>
      <ability>L2_Alias</ability>
      <abilityName>也作/曾用词</abilityName>
      <candidateList>
        <item>其他植物</item>
      </candidateList>
      <explain>词汇[其它植物]为不规范表述或旧称，其规范书面表述为[其他植物]。</explain>
      <paraID>49D9BDA1</paraID>
      <start>24</start>
      <end>28</end>
      <status>unmodified</status>
      <modifiedWord/>
      <trackRevisions>false</trackRevisions>
    </reviewItem>
    <reviewItem>
      <errorID>0804d3e7-d510-4faa-93d4-4155e5567073</errorID>
      <errorWord>其它</errorWord>
      <group>L1_Word</group>
      <groupName>字词问题</groupName>
      <ability>L2_Alias</ability>
      <abilityName>也作/曾用词</abilityName>
      <candidateList>
        <item>其他</item>
      </candidateList>
      <explain>词汇[其它]为不规范表述或旧称，其规范书面表述为[其他]。</explain>
      <paraID>49D9BDA1</paraID>
      <start>73</start>
      <end>75</end>
      <status>unmodified</status>
      <modifiedWord/>
      <trackRevisions>false</trackRevisions>
    </reviewItem>
    <reviewItem>
      <errorID>6d884615-939e-4097-8ff7-1fa0abfcf69d</errorID>
      <errorWord>作</errorWord>
      <group>L1_Word</group>
      <groupName>字词问题</groupName>
      <ability>L2_Typo</ability>
      <abilityName>字词错误</abilityName>
      <candidateList>
        <item>做</item>
      </candidateList>
      <explain>存在发音相同字词的误用。</explain>
      <paraID>46660AB9</paraID>
      <start>54</start>
      <end>55</end>
      <status>unmodified</status>
      <modifiedWord/>
      <trackRevisions>false</trackRevisions>
    </reviewItem>
    <reviewItem>
      <errorID>9b9826e8-a211-4e94-8b30-930fde789244</errorID>
      <errorWord>其它植物</errorWord>
      <group>L1_Word</group>
      <groupName>字词问题</groupName>
      <ability>L2_Alias</ability>
      <abilityName>也作/曾用词</abilityName>
      <candidateList>
        <item>其他植物</item>
      </candidateList>
      <explain>词汇[其它植物]为不规范表述或旧称，其规范书面表述为[其他植物]。</explain>
      <paraID>739B6563</paraID>
      <start>39</start>
      <end>43</end>
      <status>unmodified</status>
      <modifiedWord/>
      <trackRevisions>false</trackRevisions>
    </reviewItem>
    <reviewItem>
      <errorID>8919cba7-f3dc-4db8-b510-506349f30782</errorID>
      <errorWord>2—3千</errorWord>
      <group>L1_Knowledge</group>
      <groupName>知识性问题</groupName>
      <ability>L2_Knowledge</ability>
      <abilityName>其他知识</abilityName>
      <candidateList>
        <item>2千—3千</item>
      </candidateList>
      <explain>1. “2—3千”中的单位“千”仅出现在后一个数字上，容易引起歧义；根据《现代汉语标点符号数字用法规范手册》，数字表示范围两边需要使用统一的格式。2. 根据标点国标 4.13 中的规则，数字、时间或地域连接符应使用（视觉上更长的）“—”或“～”。</explain>
      <paraID>1A233B2D</paraID>
      <start>46</start>
      <end>50</end>
      <status>unmodified</status>
      <modifiedWord/>
      <trackRevisions>false</trackRevisions>
    </reviewItem>
    <reviewItem>
      <errorID>f960863d-b83a-44dd-b6db-02fb5ca2706d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2DD1836D</paraID>
      <start>14</start>
      <end>15</end>
      <status>unmodified</status>
      <modifiedWord/>
      <trackRevisions>false</trackRevisions>
    </reviewItem>
    <reviewItem>
      <errorID>3f048724-a3d2-4537-ad0e-aaffa6c3cee7</errorID>
      <errorWord>3-4天</errorWord>
      <group>L1_Word</group>
      <groupName>字词问题</groupName>
      <ability>L2_Typo</ability>
      <abilityName>字词错误</abilityName>
      <candidateList>
        <item>3～4天</item>
      </candidateList>
      <explain/>
      <paraID>2DD1836D</paraID>
      <start>59</start>
      <end>63</end>
      <status>unmodified</status>
      <modifiedWord/>
      <trackRevisions>false</trackRevisions>
    </reviewItem>
    <reviewItem>
      <errorID>00e3c7fb-c77b-46ad-88fd-d980ef37e0c4</errorID>
      <errorWord>分车</errorWord>
      <group>L1_Word</group>
      <groupName>字词问题</groupName>
      <ability>L2_Typo</ability>
      <abilityName>字词错误</abilityName>
      <candidateList>
        <item>分隔</item>
      </candidateList>
      <explain/>
      <paraID>73DD275F</paraID>
      <start>36</start>
      <end>38</end>
      <status>unmodified</status>
      <modifiedWord/>
      <trackRevisions>false</trackRevisions>
    </reviewItem>
    <reviewItem>
      <errorID>8c1c7c93-8446-4104-81ce-6d9f2ef0bb12</errorID>
      <errorWord>（</errorWord>
      <group>L1_Punc</group>
      <groupName>标点问题</groupName>
      <ability>L2_Punc</ability>
      <abilityName>标点符号检查</abilityName>
      <candidateList/>
      <explain>同一形式括号套用。</explain>
      <paraID>2A51EDA5</paraID>
      <start>44</start>
      <end>45</end>
      <status>unmodified</status>
      <modifiedWord/>
      <trackRevisions>false</trackRevisions>
    </reviewItem>
    <reviewItem>
      <errorID>63cc7dad-1c06-4182-ac50-b5e00ad491c0</errorID>
      <errorWord>）</errorWord>
      <group>L1_Punc</group>
      <groupName>标点问题</groupName>
      <ability>L2_Punc</ability>
      <abilityName>标点符号检查</abilityName>
      <candidateList/>
      <explain>同一形式括号套用。</explain>
      <paraID>2A51EDA5</paraID>
      <start>54</start>
      <end>55</end>
      <status>unmodified</status>
      <modifiedWord/>
      <trackRevisions>false</trackRevisions>
    </reviewItem>
    <reviewItem>
      <errorID>4024bfc0-76e3-4e64-affe-ab77bb4f32fe</errorID>
      <errorWord>（</errorWord>
      <group>L1_Punc</group>
      <groupName>标点问题</groupName>
      <ability>L2_Punc</ability>
      <abilityName>标点符号检查</abilityName>
      <candidateList/>
      <explain>同一形式括号套用。</explain>
      <paraID>2A51EDA5</paraID>
      <start>60</start>
      <end>61</end>
      <status>unmodified</status>
      <modifiedWord/>
      <trackRevisions>false</trackRevisions>
    </reviewItem>
    <reviewItem>
      <errorID>f594e74d-bb0d-4370-9ab9-63d501e348ab</errorID>
      <errorWord>）</errorWord>
      <group>L1_Punc</group>
      <groupName>标点问题</groupName>
      <ability>L2_Punc</ability>
      <abilityName>标点符号检查</abilityName>
      <candidateList/>
      <explain>同一形式括号套用。</explain>
      <paraID>2A51EDA5</paraID>
      <start>72</start>
      <end>73</end>
      <status>unmodified</status>
      <modifiedWord/>
      <trackRevisions>false</trackRevisions>
    </reviewItem>
    <reviewItem>
      <errorID>379a2f65-5061-4426-995d-6e3bf6137808</errorID>
      <errorWord>,</errorWord>
      <group>L1_Format</group>
      <groupName>格式问题</groupName>
      <ability>L2_HalfPunc</ability>
      <abilityName>全半角检查</abilityName>
      <candidateList>
        <item>，</item>
      </candidateList>
      <explain>文本全半角错误。</explain>
      <paraID> 9C5A2FC</paraID>
      <start>12</start>
      <end>14</end>
      <status>modified</status>
      <modifiedWord>，</modifiedWord>
      <trackRevisions>true</trackRevisions>
    </reviewItem>
    <reviewItem>
      <errorID>f19cbfcb-2425-4a83-b503-8e189f3dda51</errorID>
      <errorWord>,</errorWord>
      <group>L1_Format</group>
      <groupName>格式问题</groupName>
      <ability>L2_HalfPunc</ability>
      <abilityName>全半角检查</abilityName>
      <candidateList>
        <item>，</item>
      </candidateList>
      <explain>文本全半角错误。</explain>
      <paraID>30A02B26</paraID>
      <start>9</start>
      <end>11</end>
      <status>modified</status>
      <modifiedWord>，</modifiedWord>
      <trackRevisions>true</trackRevisions>
    </reviewItem>
    <reviewItem>
      <errorID>753b5291-5e87-4bb1-bd3d-dd76647bb2a0</errorID>
      <errorWord>,</errorWord>
      <group>L1_Format</group>
      <groupName>格式问题</groupName>
      <ability>L2_HalfPunc</ability>
      <abilityName>全半角检查</abilityName>
      <candidateList>
        <item>，</item>
      </candidateList>
      <explain>文本全半角错误。</explain>
      <paraID>30A02B26</paraID>
      <start>14</start>
      <end>16</end>
      <status>modified</status>
      <modifiedWord>，</modifiedWord>
      <trackRevisions>true</trackRevisions>
    </reviewItem>
    <reviewItem>
      <errorID>05ef0830-c5bd-4316-a92b-e8d3042cee89</errorID>
      <errorWord>,</errorWord>
      <group>L1_Format</group>
      <groupName>格式问题</groupName>
      <ability>L2_HalfPunc</ability>
      <abilityName>全半角检查</abilityName>
      <candidateList>
        <item>，</item>
      </candidateList>
      <explain>文本全半角错误。</explain>
      <paraID>30A02B26</paraID>
      <start>19</start>
      <end>21</end>
      <status>modified</status>
      <modifiedWord>，</modifiedWord>
      <trackRevisions>true</trackRevisions>
    </reviewItem>
    <reviewItem>
      <errorID>6a678834-43c8-4ed0-a5bd-6cc20d0c7d08</errorID>
      <errorWord>,</errorWord>
      <group>L1_Format</group>
      <groupName>格式问题</groupName>
      <ability>L2_HalfPunc</ability>
      <abilityName>全半角检查</abilityName>
      <candidateList>
        <item>，</item>
      </candidateList>
      <explain>文本全半角错误。</explain>
      <paraID>7D370674</paraID>
      <start>9</start>
      <end>11</end>
      <status>modified</status>
      <modifiedWord>，</modifiedWord>
      <trackRevisions>true</trackRevisions>
    </reviewItem>
    <reviewItem>
      <errorID>bcc2b6f5-5a1e-4c87-bc1f-4fa98638f8d1</errorID>
      <errorWord>痰痕</errorWord>
      <group>L1_Word</group>
      <groupName>字词问题</groupName>
      <ability>L2_Typo</ability>
      <abilityName>字词错误</abilityName>
      <candidateList>
        <item>痰渍</item>
      </candidateList>
      <explain/>
      <paraID>46B9E58F</paraID>
      <start>10</start>
      <end>12</end>
      <status>unmodified</status>
      <modifiedWord/>
      <trackRevisions>false</trackRevisions>
    </reviewItem>
    <reviewItem>
      <errorID>d9afd6b1-0d26-4fe1-87ef-15140851c33b</errorID>
      <errorWord>其它</errorWord>
      <group>L1_Word</group>
      <groupName>字词问题</groupName>
      <ability>L2_Alias</ability>
      <abilityName>也作/曾用词</abilityName>
      <candidateList>
        <item>其他</item>
      </candidateList>
      <explain>词汇[其它]为不规范表述或旧称，其规范书面表述为[其他]。</explain>
      <paraID>29BE001C</paraID>
      <start>0</start>
      <end>2</end>
      <status>unmodified</status>
      <modifiedWord/>
      <trackRevisions>false</trackRevisions>
    </reviewItem>
    <reviewItem>
      <errorID>c685d23b-1dfc-4f96-8b02-756ca3b76ab9</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49DF6809</paraID>
      <start>0</start>
      <end>1</end>
      <status>unmodified</status>
      <modifiedWord/>
      <trackRevisions>false</trackRevisions>
    </reviewItem>
    <reviewItem>
      <errorID>b7c03293-943b-4203-80ff-4ea353176285</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20FB5527</paraID>
      <start>20</start>
      <end>21</end>
      <status>unmodified</status>
      <modifiedWord/>
      <trackRevisions>false</trackRevisions>
    </reviewItem>
    <reviewItem>
      <errorID>fba986b3-fa8a-40c4-b6b0-9ee15a112705</errorID>
      <errorWord>形</errorWord>
      <group>L1_Word</group>
      <groupName>字词问题</groupName>
      <ability>L2_Typo</ability>
      <abilityName>字词错误</abilityName>
      <candidateList>
        <item>型</item>
      </candidateList>
      <explain>存在发音相同字词的误用。</explain>
      <paraID> C2313EB</paraID>
      <start>29</start>
      <end>31</end>
      <status>modified</status>
      <modifiedWord>型</modifiedWord>
      <trackRevisions>true</trackRevisions>
    </reviewItem>
    <reviewItem>
      <errorID>8472cce8-9d48-4940-b6e1-824bec6e2890</errorID>
      <errorWord>制定计划</errorWord>
      <group>L1_Knowledge</group>
      <groupName>知识性问题</groupName>
      <ability>L2_Knowledge</ability>
      <abilityName>其他知识</abilityName>
      <candidateList>
        <item>制订计划</item>
      </candidateList>
      <explain/>
      <paraID>12FBF0F8</paraID>
      <start>1</start>
      <end>5</end>
      <status>unmodified</status>
      <modifiedWord/>
      <trackRevisions>false</trackRevisions>
    </reviewItem>
    <reviewItem>
      <errorID>ff0c5321-98c9-41e6-97c1-f352639b41e0</errorID>
      <errorWord>制定计划</errorWord>
      <group>L1_Knowledge</group>
      <groupName>知识性问题</groupName>
      <ability>L2_Knowledge</ability>
      <abilityName>其他知识</abilityName>
      <candidateList>
        <item>制订计划</item>
      </candidateList>
      <explain/>
      <paraID>65708AC0</paraID>
      <start>1</start>
      <end>5</end>
      <status>unmodified</status>
      <modifiedWord/>
      <trackRevisions>false</trackRevisions>
    </reviewItem>
    <reviewItem>
      <errorID>e35ce6ff-4a22-4b6c-9909-a467105006a2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78318DF2</paraID>
      <start>12</start>
      <end>13</end>
      <status>unmodified</status>
      <modifiedWord/>
      <trackRevisions>false</trackRevisions>
    </reviewItem>
    <reviewItem>
      <errorID>18154633-e9ba-48d9-8caf-ff3103919d87</errorID>
      <errorWord>3-4天</errorWord>
      <group>L1_Word</group>
      <groupName>字词问题</groupName>
      <ability>L2_Typo</ability>
      <abilityName>字词错误</abilityName>
      <candidateList>
        <item>3～4天</item>
      </candidateList>
      <explain/>
      <paraID>42C87D67</paraID>
      <start>14</start>
      <end>18</end>
      <status>unmodified</status>
      <modifiedWord/>
      <trackRevisions>false</trackRevisions>
    </reviewItem>
    <reviewItem>
      <errorID>470b961d-b509-4230-9948-7f21763c3237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470E21FB</paraID>
      <start>44</start>
      <end>45</end>
      <status>unmodified</status>
      <modifiedWord/>
      <trackRevisions>false</trackRevisions>
    </reviewItem>
    <reviewItem>
      <errorID>cbfd55f7-b849-4ef7-9829-ce71f884747d</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1B0273F7</paraID>
      <start>0</start>
      <end>1</end>
      <status>unmodified</status>
      <modifiedWord/>
      <trackRevisions>false</trackRevisions>
    </reviewItem>
    <reviewItem>
      <errorID>7a22a4fd-4c0f-49e2-b812-66705518a2db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177844AF</paraID>
      <start>43</start>
      <end>44</end>
      <status>unmodified</status>
      <modifiedWord/>
      <trackRevisions>false</trackRevisions>
    </reviewItem>
    <reviewItem>
      <errorID>691e6513-2bd1-486b-90e0-31b4e851bb70</errorID>
      <errorWord>)</errorWord>
      <group>L1_Format</group>
      <groupName>格式问题</groupName>
      <ability>L2_HalfPunc</ability>
      <abilityName>全半角检查</abilityName>
      <candidateList>
        <item>）</item>
      </candidateList>
      <explain>文本全半角错误。</explain>
      <paraID>2EF32E21</paraID>
      <start>33</start>
      <end>35</end>
      <status>modified</status>
      <modifiedWord>）</modifiedWord>
      <trackRevisions>true</trackRevisions>
    </reviewItem>
    <reviewItem>
      <errorID>1f3d592f-b227-4150-af5d-3237f7fb6c10</errorID>
      <errorWord>增值税专业发票</errorWord>
      <group>L1_Word</group>
      <groupName>字词问题</groupName>
      <ability>L2_Alias</ability>
      <abilityName>也作/曾用词</abilityName>
      <candidateList>
        <item>增值税专用发票</item>
      </candidateList>
      <explain>词汇[增值税专业发票]为不规范表述或旧称，其规范书面表述为[增值税专用发票]。</explain>
      <paraID>402A8DD7</paraID>
      <start>29</start>
      <end>36</end>
      <status>unmodified</status>
      <modifiedWord/>
      <trackRevisions>false</trackRevisions>
    </reviewItem>
    <reviewItem>
      <errorID>4c343bf8-5e9e-4908-845d-96f1f02f85eb</errorID>
      <errorWord>依此类推</errorWord>
      <group>L1_Word</group>
      <groupName>字词问题</groupName>
      <ability>L2_Typo</ability>
      <abilityName>字词错误</abilityName>
      <candidateList>
        <item>以此类推</item>
      </candidateList>
      <explain>存在发音相同字词的误用。</explain>
      <paraID>138F405C</paraID>
      <start>45</start>
      <end>53</end>
      <status>modified</status>
      <modifiedWord>以此类推</modifiedWord>
      <trackRevisions>true</trackRevisions>
    </reviewItem>
    <reviewItem>
      <errorID>235cb960-52be-4efb-89a5-e0328e01ccb2</errorID>
      <errorWord>其它植物</errorWord>
      <group>L1_Word</group>
      <groupName>字词问题</groupName>
      <ability>L2_Alias</ability>
      <abilityName>也作/曾用词</abilityName>
      <candidateList>
        <item>其他植物</item>
      </candidateList>
      <explain>词汇[其它植物]为不规范表述或旧称，其规范书面表述为[其他植物]。</explain>
      <paraID>47F23B54</paraID>
      <start>24</start>
      <end>28</end>
      <status>unmodified</status>
      <modifiedWord/>
      <trackRevisions>false</trackRevisions>
    </reviewItem>
    <reviewItem>
      <errorID>574e31f9-2261-42e9-b528-8c9b2292e7d0</errorID>
      <errorWord>其它</errorWord>
      <group>L1_Word</group>
      <groupName>字词问题</groupName>
      <ability>L2_Alias</ability>
      <abilityName>也作/曾用词</abilityName>
      <candidateList>
        <item>其他</item>
      </candidateList>
      <explain>词汇[其它]为不规范表述或旧称，其规范书面表述为[其他]。</explain>
      <paraID>47F23B54</paraID>
      <start>73</start>
      <end>75</end>
      <status>unmodified</status>
      <modifiedWord/>
      <trackRevisions>false</trackRevisions>
    </reviewItem>
    <reviewItem>
      <errorID>eb94bd4e-8716-4427-93b7-353940f4fe9c</errorID>
      <errorWord>作</errorWord>
      <group>L1_Word</group>
      <groupName>字词问题</groupName>
      <ability>L2_Typo</ability>
      <abilityName>字词错误</abilityName>
      <candidateList>
        <item>做</item>
      </candidateList>
      <explain>存在发音相同字词的误用。</explain>
      <paraID>2186045B</paraID>
      <start>54</start>
      <end>55</end>
      <status>unmodified</status>
      <modifiedWord/>
      <trackRevisions>false</trackRevisions>
    </reviewItem>
    <reviewItem>
      <errorID>6419a3e2-ed4e-480a-88d6-8ed558d3d634</errorID>
      <errorWord>其它植物</errorWord>
      <group>L1_Word</group>
      <groupName>字词问题</groupName>
      <ability>L2_Alias</ability>
      <abilityName>也作/曾用词</abilityName>
      <candidateList>
        <item>其他植物</item>
      </candidateList>
      <explain>词汇[其它植物]为不规范表述或旧称，其规范书面表述为[其他植物]。</explain>
      <paraID>6B45F5CE</paraID>
      <start>39</start>
      <end>43</end>
      <status>unmodified</status>
      <modifiedWord/>
      <trackRevisions>false</trackRevisions>
    </reviewItem>
    <reviewItem>
      <errorID>8919cba7-f3dc-4db8-b510-506349f30782</errorID>
      <errorWord>2—3千</errorWord>
      <group>L1_Knowledge</group>
      <groupName>知识性问题</groupName>
      <ability>L2_Knowledge</ability>
      <abilityName>其他知识</abilityName>
      <candidateList>
        <item>2千—3千</item>
      </candidateList>
      <explain>1. “2—3千”中的单位“千”仅出现在后一个数字上，容易引起歧义；根据《现代汉语标点符号数字用法规范手册》，数字表示范围两边需要使用统一的格式。2. 根据标点国标 4.13 中的规则，数字、时间或地域连接符应使用（视觉上更长的）“—”或“～”。</explain>
      <paraID>71A81B73</paraID>
      <start>46</start>
      <end>50</end>
      <status>unmodified</status>
      <modifiedWord/>
      <trackRevisions>false</trackRevisions>
    </reviewItem>
    <reviewItem>
      <errorID>f960863d-b83a-44dd-b6db-02fb5ca2706d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1CE30807</paraID>
      <start>14</start>
      <end>15</end>
      <status>unmodified</status>
      <modifiedWord/>
      <trackRevisions>false</trackRevisions>
    </reviewItem>
    <reviewItem>
      <errorID>3f048724-a3d2-4537-ad0e-aaffa6c3cee7</errorID>
      <errorWord>3-4天</errorWord>
      <group>L1_Word</group>
      <groupName>字词问题</groupName>
      <ability>L2_Typo</ability>
      <abilityName>字词错误</abilityName>
      <candidateList>
        <item>3～4天</item>
      </candidateList>
      <explain/>
      <paraID>1CE30807</paraID>
      <start>59</start>
      <end>63</end>
      <status>unmodified</status>
      <modifiedWord/>
      <trackRevisions>false</trackRevisions>
    </reviewItem>
    <reviewItem>
      <errorID>00e3c7fb-c77b-46ad-88fd-d980ef37e0c4</errorID>
      <errorWord>分车</errorWord>
      <group>L1_Word</group>
      <groupName>字词问题</groupName>
      <ability>L2_Typo</ability>
      <abilityName>字词错误</abilityName>
      <candidateList>
        <item>分隔</item>
      </candidateList>
      <explain/>
      <paraID>40B52C63</paraID>
      <start>36</start>
      <end>38</end>
      <status>unmodified</status>
      <modifiedWord/>
      <trackRevisions>false</trackRevisions>
    </reviewItem>
    <reviewItem>
      <errorID>fd464d1c-18a9-48b2-b68f-8b771f31c347</errorID>
      <errorWord>（</errorWord>
      <group>L1_Punc</group>
      <groupName>标点问题</groupName>
      <ability>L2_Punc</ability>
      <abilityName>标点符号检查</abilityName>
      <candidateList/>
      <explain>同一形式括号套用。</explain>
      <paraID>4251497D</paraID>
      <start>44</start>
      <end>45</end>
      <status>unmodified</status>
      <modifiedWord/>
      <trackRevisions>false</trackRevisions>
    </reviewItem>
    <reviewItem>
      <errorID>c9f25d00-7b50-4f0b-92fb-57ff914e9145</errorID>
      <errorWord>）</errorWord>
      <group>L1_Punc</group>
      <groupName>标点问题</groupName>
      <ability>L2_Punc</ability>
      <abilityName>标点符号检查</abilityName>
      <candidateList/>
      <explain>同一形式括号套用。</explain>
      <paraID>4251497D</paraID>
      <start>54</start>
      <end>55</end>
      <status>unmodified</status>
      <modifiedWord/>
      <trackRevisions>false</trackRevisions>
    </reviewItem>
    <reviewItem>
      <errorID>15b98267-5add-4b5f-953d-f363f75c3017</errorID>
      <errorWord>（</errorWord>
      <group>L1_Punc</group>
      <groupName>标点问题</groupName>
      <ability>L2_Punc</ability>
      <abilityName>标点符号检查</abilityName>
      <candidateList/>
      <explain>同一形式括号套用。</explain>
      <paraID>4251497D</paraID>
      <start>60</start>
      <end>61</end>
      <status>unmodified</status>
      <modifiedWord/>
      <trackRevisions>false</trackRevisions>
    </reviewItem>
    <reviewItem>
      <errorID>acc123fb-e7fa-46ed-8054-0ab7a2f88c7e</errorID>
      <errorWord>）</errorWord>
      <group>L1_Punc</group>
      <groupName>标点问题</groupName>
      <ability>L2_Punc</ability>
      <abilityName>标点符号检查</abilityName>
      <candidateList/>
      <explain>同一形式括号套用。</explain>
      <paraID>4251497D</paraID>
      <start>72</start>
      <end>73</end>
      <status>unmodified</status>
      <modifiedWord/>
      <trackRevisions>false</trackRevisions>
    </reviewItem>
    <reviewItem>
      <errorID>24225451-ee88-4f8c-a9c7-be832c5032ce</errorID>
      <errorWord>痰痕</errorWord>
      <group>L1_Word</group>
      <groupName>字词问题</groupName>
      <ability>L2_Typo</ability>
      <abilityName>字词错误</abilityName>
      <candidateList>
        <item>痰渍</item>
      </candidateList>
      <explain/>
      <paraID>46E29240</paraID>
      <start>10</start>
      <end>12</end>
      <status>unmodified</status>
      <modifiedWord/>
      <trackRevisions>false</trackRevisions>
    </reviewItem>
    <reviewItem>
      <errorID>e2a4d13e-65fd-4b52-9eab-c357206923fc</errorID>
      <errorWord>污</errorWord>
      <group>L1_Word</group>
      <groupName>字词问题</groupName>
      <ability>L2_Typo</ability>
      <abilityName>字词错误</abilityName>
      <candidateList>
        <item>污染</item>
      </candidateList>
      <explain/>
      <paraID>46E29240</paraID>
      <start>33</start>
      <end>34</end>
      <status>unmodified</status>
      <modifiedWord/>
      <trackRevisions>false</trackRevisions>
    </reviewItem>
    <reviewItem>
      <errorID>d12a5c7a-2400-4417-8e94-eadbee9aabf2</errorID>
      <errorWord>其它</errorWord>
      <group>L1_Word</group>
      <groupName>字词问题</groupName>
      <ability>L2_Alias</ability>
      <abilityName>也作/曾用词</abilityName>
      <candidateList>
        <item>其他</item>
      </candidateList>
      <explain>词汇[其它]为不规范表述或旧称，其规范书面表述为[其他]。</explain>
      <paraID>6F35961D</paraID>
      <start>0</start>
      <end>2</end>
      <status>unmodified</status>
      <modifiedWord/>
      <trackRevisions>false</trackRevisions>
    </reviewItem>
    <reviewItem>
      <errorID>c91a161d-853b-4e1d-b934-adfa7632b546</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66130022</paraID>
      <start>0</start>
      <end>1</end>
      <status>unmodified</status>
      <modifiedWord/>
      <trackRevisions>false</trackRevisions>
    </reviewItem>
    <reviewItem>
      <errorID>9c4fd9a1-8135-4d89-afaa-18d4f653d195</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1998BBBB</paraID>
      <start>20</start>
      <end>21</end>
      <status>unmodified</status>
      <modifiedWord/>
      <trackRevisions>false</trackRevisions>
    </reviewItem>
    <reviewItem>
      <errorID>fba986b3-fa8a-40c4-b6b0-9ee15a112705</errorID>
      <errorWord>形</errorWord>
      <group>L1_Word</group>
      <groupName>字词问题</groupName>
      <ability>L2_Typo</ability>
      <abilityName>字词错误</abilityName>
      <candidateList>
        <item>型</item>
      </candidateList>
      <explain>存在发音相同字词的误用。</explain>
      <paraID>4B480B7F</paraID>
      <start>29</start>
      <end>31</end>
      <status>modified</status>
      <modifiedWord>型</modifiedWord>
      <trackRevisions>true</trackRevisions>
    </reviewItem>
    <reviewItem>
      <errorID>8472cce8-9d48-4940-b6e1-824bec6e2890</errorID>
      <errorWord>制定计划</errorWord>
      <group>L1_Knowledge</group>
      <groupName>知识性问题</groupName>
      <ability>L2_Knowledge</ability>
      <abilityName>其他知识</abilityName>
      <candidateList>
        <item>制订计划</item>
      </candidateList>
      <explain/>
      <paraID>260D2BA1</paraID>
      <start>1</start>
      <end>5</end>
      <status>unmodified</status>
      <modifiedWord/>
      <trackRevisions>false</trackRevisions>
    </reviewItem>
    <reviewItem>
      <errorID>ff0c5321-98c9-41e6-97c1-f352639b41e0</errorID>
      <errorWord>制定计划</errorWord>
      <group>L1_Knowledge</group>
      <groupName>知识性问题</groupName>
      <ability>L2_Knowledge</ability>
      <abilityName>其他知识</abilityName>
      <candidateList>
        <item>制订计划</item>
      </candidateList>
      <explain/>
      <paraID>42495804</paraID>
      <start>1</start>
      <end>5</end>
      <status>unmodified</status>
      <modifiedWord/>
      <trackRevisions>false</trackRevisions>
    </reviewItem>
    <reviewItem>
      <errorID>e35ce6ff-4a22-4b6c-9909-a467105006a2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44B76C68</paraID>
      <start>12</start>
      <end>13</end>
      <status>unmodified</status>
      <modifiedWord/>
      <trackRevisions>false</trackRevisions>
    </reviewItem>
    <reviewItem>
      <errorID>18154633-e9ba-48d9-8caf-ff3103919d87</errorID>
      <errorWord>3-4天</errorWord>
      <group>L1_Word</group>
      <groupName>字词问题</groupName>
      <ability>L2_Typo</ability>
      <abilityName>字词错误</abilityName>
      <candidateList>
        <item>3～4天</item>
      </candidateList>
      <explain/>
      <paraID>3BA84EBA</paraID>
      <start>14</start>
      <end>18</end>
      <status>unmodified</status>
      <modifiedWord/>
      <trackRevisions>false</trackRevisions>
    </reviewItem>
    <reviewItem>
      <errorID>396f7675-126c-4f75-b043-07007304efb6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303F9509</paraID>
      <start>44</start>
      <end>45</end>
      <status>unmodified</status>
      <modifiedWord/>
      <trackRevisions>false</trackRevisions>
    </reviewItem>
    <reviewItem>
      <errorID>30e2955e-d13a-4961-85f2-44c0300d8995</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1A35D3B9</paraID>
      <start>0</start>
      <end>1</end>
      <status>unmodified</status>
      <modifiedWord/>
      <trackRevisions>false</trackRevisions>
    </reviewItem>
    <reviewItem>
      <errorID>f07cc80d-fdab-4ae6-98a4-deed76e49372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20E1D2CF</paraID>
      <start>43</start>
      <end>44</end>
      <status>unmodified</status>
      <modifiedWord/>
      <trackRevisions>false</trackRevisions>
    </reviewItem>
    <reviewItem>
      <errorID>b0e484bf-321a-4fb7-aac5-f2365164f2f0</errorID>
      <errorWord>（</errorWord>
      <group>L1_Punc</group>
      <groupName>标点问题</groupName>
      <ability>L2_Punc</ability>
      <abilityName>标点符号检查</abilityName>
      <candidateList/>
      <explain>同一形式括号套用。</explain>
      <paraID> FEA227B</paraID>
      <start>49</start>
      <end>50</end>
      <status>unmodified</status>
      <modifiedWord/>
      <trackRevisions>false</trackRevisions>
    </reviewItem>
    <reviewItem>
      <errorID>09d6165b-0ceb-40b4-b878-c8908f97905f</errorID>
      <errorWord>）</errorWord>
      <group>L1_Punc</group>
      <groupName>标点问题</groupName>
      <ability>L2_Punc</ability>
      <abilityName>标点符号检查</abilityName>
      <candidateList/>
      <explain>同一形式括号套用。</explain>
      <paraID> FEA227B</paraID>
      <start>51</start>
      <end>52</end>
      <status>unmodified</status>
      <modifiedWord/>
      <trackRevisions>false</trackRevisions>
    </reviewItem>
    <reviewItem>
      <errorID>fcc028aa-e619-4086-a523-6051d76d7e3e</errorID>
      <errorWord>（</errorWord>
      <group>L1_Punc</group>
      <groupName>标点问题</groupName>
      <ability>L2_Punc</ability>
      <abilityName>标点符号检查</abilityName>
      <candidateList/>
      <explain>同一形式括号套用。</explain>
      <paraID> FEA227B</paraID>
      <start>67</start>
      <end>68</end>
      <status>unmodified</status>
      <modifiedWord/>
      <trackRevisions>false</trackRevisions>
    </reviewItem>
    <reviewItem>
      <errorID>57af1ae5-469b-4923-90ef-e33dbbf3bb16</errorID>
      <errorWord>）</errorWord>
      <group>L1_Punc</group>
      <groupName>标点问题</groupName>
      <ability>L2_Punc</ability>
      <abilityName>标点符号检查</abilityName>
      <candidateList/>
      <explain>同一形式括号套用。</explain>
      <paraID> FEA227B</paraID>
      <start>69</start>
      <end>70</end>
      <status>unmodified</status>
      <modifiedWord/>
      <trackRevisions>false</trackRevisions>
    </reviewItem>
    <reviewItem>
      <errorID>903f2377-d58a-467c-a2f5-6fab8105dfbb</errorID>
      <errorWord>（</errorWord>
      <group>L1_Punc</group>
      <groupName>标点问题</groupName>
      <ability>L2_Punc</ability>
      <abilityName>标点符号检查</abilityName>
      <candidateList/>
      <explain>同一形式括号套用。</explain>
      <paraID> FEA227B</paraID>
      <start>90</start>
      <end>91</end>
      <status>unmodified</status>
      <modifiedWord/>
      <trackRevisions>false</trackRevisions>
    </reviewItem>
    <reviewItem>
      <errorID>218843fa-c0e8-4278-ad7d-9820b47af5ce</errorID>
      <errorWord>）</errorWord>
      <group>L1_Punc</group>
      <groupName>标点问题</groupName>
      <ability>L2_Punc</ability>
      <abilityName>标点符号检查</abilityName>
      <candidateList/>
      <explain>同一形式括号套用。</explain>
      <paraID> FEA227B</paraID>
      <start>92</start>
      <end>93</end>
      <status>unmodified</status>
      <modifiedWord/>
      <trackRevisions>false</trackRevisions>
    </reviewItem>
    <reviewItem>
      <errorID>6e1442be-5f42-46bc-a022-f21915e4797e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6CB75232</paraID>
      <start>34</start>
      <end>35</end>
      <status>unmodified</status>
      <modifiedWord/>
      <trackRevisions>false</trackRevisions>
    </reviewItem>
    <reviewItem>
      <errorID>9347dbe5-a664-42fa-8742-0d0311d1aeff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31391545</paraID>
      <start>39</start>
      <end>40</end>
      <status>unmodified</status>
      <modifiedWord/>
      <trackRevisions>false</trackRevisions>
    </reviewItem>
    <reviewItem>
      <errorID>e72e94e6-af26-4fed-879c-73503948d50a</errorID>
      <errorWord>（</errorWord>
      <group>L1_Punc</group>
      <groupName>标点问题</groupName>
      <ability>L2_Punc</ability>
      <abilityName>标点符号检查</abilityName>
      <candidateList/>
      <explain/>
      <paraID>706BCEB1</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5e064-b417-49db-a4c7-9357b142aa94}">
  <ds:schemaRefs/>
</ds:datastoreItem>
</file>

<file path=docProps/app.xml><?xml version="1.0" encoding="utf-8"?>
<Properties xmlns="http://schemas.openxmlformats.org/officeDocument/2006/extended-properties" xmlns:vt="http://schemas.openxmlformats.org/officeDocument/2006/docPropsVTypes">
  <Template>（复核建议1223）东莞市东江原水有限公司2026-2027年清洁保洁、绿化养护、除“四害”及灭蚁防治服务采购项目询价文件（公开询价）.dot</Template>
  <Pages>45</Pages>
  <Words>13206</Words>
  <Characters>13706</Characters>
  <Lines>116</Lines>
  <Paragraphs>32</Paragraphs>
  <TotalTime>2</TotalTime>
  <ScaleCrop>false</ScaleCrop>
  <LinksUpToDate>false</LinksUpToDate>
  <CharactersWithSpaces>14079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2025-12-24T00:57:00Z</dcterms:created>
  <dc:creator>陈嘉杨</dc:creator>
  <cp:lastModifiedBy>陈嘉杨</cp:lastModifiedBy>
  <dcterms:modified xsi:type="dcterms:W3CDTF">2026-03-06T01:13:20Z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3AFD637612EE45CDA5D0A5DFE3CEC58A_11</vt:lpwstr>
  </property>
  <property fmtid="{D5CDD505-2E9C-101B-9397-08002B2CF9AE}" pid="4" name="KSOTemplateDocerSaveRecord">
    <vt:lpwstr>eyJoZGlkIjoiNWE1MDM0MGI0Y2IzYzBhMzU2ODNmMjdhNThiNzE3MzIiLCJ1c2VySWQiOiI1MjUzNjEzNzAifQ==</vt:lpwstr>
  </property>
</Properties>
</file>