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2A147">
      <w:pPr>
        <w:numPr>
          <w:ilvl w:val="255"/>
          <w:numId w:val="0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left"/>
        <w:outlineLvl w:val="3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八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、业绩表格式</w:t>
      </w:r>
    </w:p>
    <w:p w14:paraId="2BA1F96F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bidi="ar"/>
        </w:rPr>
      </w:pPr>
      <w:bookmarkStart w:id="0" w:name="_Toc21352"/>
      <w:bookmarkStart w:id="1" w:name="_Toc195714393"/>
      <w:r>
        <w:rPr>
          <w:rFonts w:hint="eastAsia" w:ascii="宋体" w:hAnsi="宋体" w:eastAsia="宋体" w:cs="宋体"/>
          <w:b/>
          <w:bCs/>
          <w:sz w:val="30"/>
          <w:szCs w:val="30"/>
          <w:lang w:bidi="ar"/>
        </w:rPr>
        <w:t>投标人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 w:bidi="ar"/>
        </w:rPr>
        <w:t>2020</w:t>
      </w:r>
      <w:r>
        <w:rPr>
          <w:rFonts w:hint="eastAsia" w:ascii="宋体" w:hAnsi="宋体" w:eastAsia="宋体" w:cs="宋体"/>
          <w:b/>
          <w:bCs/>
          <w:sz w:val="30"/>
          <w:szCs w:val="30"/>
          <w:lang w:bidi="ar"/>
        </w:rPr>
        <w:t>年以来（签订合同的时间要求为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 w:bidi="ar"/>
        </w:rPr>
        <w:t>2020</w:t>
      </w:r>
      <w:r>
        <w:rPr>
          <w:rFonts w:hint="eastAsia" w:ascii="宋体" w:hAnsi="宋体" w:eastAsia="宋体" w:cs="宋体"/>
          <w:b/>
          <w:bCs/>
          <w:sz w:val="30"/>
          <w:szCs w:val="30"/>
          <w:lang w:bidi="ar"/>
        </w:rPr>
        <w:t>年1月1日或以后）承接的市政给排水工程设计业绩业绩表</w:t>
      </w:r>
      <w:bookmarkEnd w:id="0"/>
      <w:bookmarkEnd w:id="1"/>
    </w:p>
    <w:p w14:paraId="58DEBFF2">
      <w:pPr>
        <w:autoSpaceDE w:val="0"/>
        <w:autoSpaceDN w:val="0"/>
        <w:adjustRightInd w:val="0"/>
        <w:snapToGrid w:val="0"/>
        <w:spacing w:line="360" w:lineRule="auto"/>
        <w:ind w:left="186" w:leftChars="-158" w:hanging="518" w:hangingChars="247"/>
        <w:jc w:val="left"/>
        <w:rPr>
          <w:rFonts w:hint="eastAsia" w:ascii="宋体" w:hAnsi="宋体" w:eastAsia="宋体" w:cs="Times New Roman"/>
          <w:szCs w:val="21"/>
          <w:lang w:bidi="ar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388"/>
        <w:gridCol w:w="1015"/>
        <w:gridCol w:w="815"/>
        <w:gridCol w:w="624"/>
        <w:gridCol w:w="1140"/>
        <w:gridCol w:w="1405"/>
        <w:gridCol w:w="1016"/>
        <w:gridCol w:w="910"/>
        <w:gridCol w:w="1214"/>
        <w:gridCol w:w="1353"/>
      </w:tblGrid>
      <w:tr w14:paraId="43E7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388" w:type="dxa"/>
            <w:vAlign w:val="center"/>
          </w:tcPr>
          <w:p w14:paraId="728351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015" w:type="dxa"/>
            <w:vAlign w:val="center"/>
          </w:tcPr>
          <w:p w14:paraId="32E6AD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815" w:type="dxa"/>
            <w:vAlign w:val="center"/>
          </w:tcPr>
          <w:p w14:paraId="569E84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项目规模</w:t>
            </w:r>
          </w:p>
        </w:tc>
        <w:tc>
          <w:tcPr>
            <w:tcW w:w="624" w:type="dxa"/>
            <w:vAlign w:val="center"/>
          </w:tcPr>
          <w:p w14:paraId="1A6110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合同金额</w:t>
            </w:r>
          </w:p>
        </w:tc>
        <w:tc>
          <w:tcPr>
            <w:tcW w:w="1140" w:type="dxa"/>
            <w:vAlign w:val="center"/>
          </w:tcPr>
          <w:p w14:paraId="18B8D9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合同主要服务内容</w:t>
            </w:r>
          </w:p>
        </w:tc>
        <w:tc>
          <w:tcPr>
            <w:tcW w:w="1405" w:type="dxa"/>
            <w:vAlign w:val="center"/>
          </w:tcPr>
          <w:p w14:paraId="068413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合同期限</w:t>
            </w:r>
          </w:p>
        </w:tc>
        <w:tc>
          <w:tcPr>
            <w:tcW w:w="1016" w:type="dxa"/>
            <w:vAlign w:val="center"/>
          </w:tcPr>
          <w:p w14:paraId="13ECD1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签约日期</w:t>
            </w:r>
          </w:p>
        </w:tc>
        <w:tc>
          <w:tcPr>
            <w:tcW w:w="910" w:type="dxa"/>
            <w:vAlign w:val="center"/>
          </w:tcPr>
          <w:p w14:paraId="7F3A21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备案时间</w:t>
            </w:r>
          </w:p>
        </w:tc>
        <w:tc>
          <w:tcPr>
            <w:tcW w:w="1214" w:type="dxa"/>
            <w:vAlign w:val="center"/>
          </w:tcPr>
          <w:p w14:paraId="7419BA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服务情况</w:t>
            </w:r>
          </w:p>
        </w:tc>
        <w:tc>
          <w:tcPr>
            <w:tcW w:w="1353" w:type="dxa"/>
            <w:vAlign w:val="center"/>
          </w:tcPr>
          <w:p w14:paraId="1A0B70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业主联系人及电话</w:t>
            </w:r>
          </w:p>
        </w:tc>
      </w:tr>
      <w:tr w14:paraId="5043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gridSpan w:val="10"/>
            <w:vAlign w:val="center"/>
          </w:tcPr>
          <w:p w14:paraId="1481BD2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1、市政给排水管网项目设计业绩</w:t>
            </w:r>
          </w:p>
        </w:tc>
      </w:tr>
      <w:tr w14:paraId="678A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388" w:type="dxa"/>
            <w:vAlign w:val="center"/>
          </w:tcPr>
          <w:p w14:paraId="3888AC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6E4B20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31A29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2DC67B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2761B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78055E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010A6E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082F55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1AF4EE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416C01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71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gridSpan w:val="10"/>
            <w:vAlign w:val="center"/>
          </w:tcPr>
          <w:p w14:paraId="46C7862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2、市政给排水EPC项目业绩，并且投标人为牵头单位的业绩</w:t>
            </w:r>
          </w:p>
        </w:tc>
      </w:tr>
      <w:tr w14:paraId="5ACA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388" w:type="dxa"/>
            <w:vAlign w:val="center"/>
          </w:tcPr>
          <w:p w14:paraId="6A5F45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63EB11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BF8E2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26145C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63604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114C98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427433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7EF514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1B27D1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61AA3B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C9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gridSpan w:val="10"/>
            <w:vAlign w:val="center"/>
          </w:tcPr>
          <w:p w14:paraId="19F915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</w:t>
            </w:r>
            <w:bookmarkStart w:id="2" w:name="_GoBack"/>
            <w:r>
              <w:rPr>
                <w:rFonts w:hint="eastAsia" w:ascii="宋体" w:hAnsi="宋体" w:eastAsia="宋体" w:cs="宋体"/>
                <w:sz w:val="21"/>
                <w:szCs w:val="21"/>
              </w:rPr>
              <w:t>污水处理厂设计类业绩</w:t>
            </w:r>
            <w:bookmarkEnd w:id="2"/>
          </w:p>
        </w:tc>
      </w:tr>
      <w:tr w14:paraId="12B3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388" w:type="dxa"/>
            <w:vAlign w:val="center"/>
          </w:tcPr>
          <w:p w14:paraId="5C5D9E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0E9B70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C468B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39669C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094FA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5E4F6B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27DE68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1A6A32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7732F7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793C20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08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gridSpan w:val="10"/>
            <w:vAlign w:val="center"/>
          </w:tcPr>
          <w:p w14:paraId="022679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4、供水厂设计类业绩</w:t>
            </w:r>
          </w:p>
        </w:tc>
      </w:tr>
      <w:tr w14:paraId="241A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388" w:type="dxa"/>
            <w:vAlign w:val="center"/>
          </w:tcPr>
          <w:p w14:paraId="7D0282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645369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EF386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0F6F38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8DC28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7110FA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335739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344A46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20826F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470EF6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E8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gridSpan w:val="10"/>
            <w:vAlign w:val="center"/>
          </w:tcPr>
          <w:p w14:paraId="200020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5、市政生活污泥处理处置项目设计类业绩</w:t>
            </w:r>
          </w:p>
        </w:tc>
      </w:tr>
      <w:tr w14:paraId="45EB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388" w:type="dxa"/>
            <w:vAlign w:val="center"/>
          </w:tcPr>
          <w:p w14:paraId="58E50F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669128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9D6FE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77FD30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4729E1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2CC495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0C95F0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6F44D3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3E6731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17EBA3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7F34875">
      <w:pPr>
        <w:autoSpaceDE w:val="0"/>
        <w:autoSpaceDN w:val="0"/>
        <w:adjustRightInd w:val="0"/>
        <w:snapToGrid w:val="0"/>
        <w:spacing w:line="360" w:lineRule="auto"/>
        <w:ind w:left="186" w:leftChars="-158" w:hanging="518" w:hangingChars="247"/>
        <w:jc w:val="left"/>
        <w:rPr>
          <w:rFonts w:hint="eastAsia" w:ascii="宋体" w:hAnsi="宋体" w:eastAsia="宋体" w:cs="Times New Roman"/>
          <w:szCs w:val="21"/>
        </w:rPr>
      </w:pPr>
    </w:p>
    <w:p w14:paraId="02FD7254">
      <w:pPr>
        <w:autoSpaceDE w:val="0"/>
        <w:autoSpaceDN w:val="0"/>
        <w:adjustRightInd w:val="0"/>
        <w:snapToGrid w:val="0"/>
        <w:spacing w:line="360" w:lineRule="auto"/>
        <w:ind w:left="481" w:leftChars="-41" w:hanging="567" w:hangingChars="27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bidi="ar"/>
        </w:rPr>
        <w:t>备注：</w:t>
      </w:r>
    </w:p>
    <w:p w14:paraId="5017B497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481" w:leftChars="-41" w:hanging="567" w:hangingChars="270"/>
        <w:jc w:val="left"/>
        <w:rPr>
          <w:rFonts w:hint="eastAsia" w:ascii="宋体" w:hAnsi="宋体" w:eastAsia="宋体" w:cs="宋体"/>
          <w:sz w:val="21"/>
          <w:szCs w:val="21"/>
          <w:lang w:bidi="ar"/>
        </w:rPr>
      </w:pPr>
      <w:r>
        <w:rPr>
          <w:rFonts w:hint="eastAsia" w:ascii="宋体" w:hAnsi="宋体" w:eastAsia="宋体" w:cs="宋体"/>
          <w:sz w:val="21"/>
          <w:szCs w:val="21"/>
          <w:lang w:bidi="ar"/>
        </w:rPr>
        <w:t>以上业绩须提供合同（协议）关键页复印件，时间以合同签订的时间为准；</w:t>
      </w:r>
    </w:p>
    <w:p w14:paraId="3877E7EA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481" w:leftChars="-41" w:hanging="567" w:hangingChars="270"/>
        <w:jc w:val="left"/>
        <w:rPr>
          <w:rFonts w:hint="eastAsia" w:ascii="宋体" w:hAnsi="宋体" w:eastAsia="宋体" w:cs="宋体"/>
          <w:sz w:val="21"/>
          <w:szCs w:val="21"/>
          <w:lang w:bidi="ar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业绩不重复计算，由投标人自行放入对应的评分子项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 w14:paraId="6B08CB6E">
      <w:pPr>
        <w:snapToGrid w:val="0"/>
        <w:spacing w:line="360" w:lineRule="auto"/>
        <w:ind w:left="481" w:leftChars="-41" w:hanging="567" w:hangingChars="27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bidi="ar"/>
        </w:rPr>
        <w:t>（3）未按上述要求提供证明材料的业绩，或所附材料无法证明填报项目</w:t>
      </w:r>
      <w:r>
        <w:rPr>
          <w:rFonts w:hint="eastAsia" w:ascii="宋体" w:hAnsi="宋体" w:eastAsia="宋体" w:cs="宋体"/>
          <w:sz w:val="21"/>
          <w:szCs w:val="21"/>
        </w:rPr>
        <w:t>属投标人完成的或</w:t>
      </w:r>
      <w:r>
        <w:rPr>
          <w:rFonts w:hint="eastAsia" w:ascii="宋体" w:hAnsi="宋体" w:eastAsia="宋体" w:cs="宋体"/>
          <w:sz w:val="21"/>
          <w:szCs w:val="21"/>
          <w:lang w:bidi="ar"/>
        </w:rPr>
        <w:t>符合评分要求的业绩，在评标时将不予考虑。</w:t>
      </w:r>
    </w:p>
    <w:p w14:paraId="4F512A86">
      <w:pPr>
        <w:autoSpaceDE w:val="0"/>
        <w:autoSpaceDN w:val="0"/>
        <w:adjustRightInd w:val="0"/>
        <w:spacing w:line="360" w:lineRule="auto"/>
        <w:ind w:left="0" w:leftChars="0" w:firstLine="4620" w:firstLineChars="2200"/>
        <w:jc w:val="both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投标人：</w:t>
      </w:r>
      <w:r>
        <w:rPr>
          <w:rFonts w:hint="eastAsia" w:ascii="宋体" w:hAnsi="宋体" w:eastAsia="宋体" w:cs="宋体"/>
          <w:sz w:val="21"/>
          <w:szCs w:val="21"/>
          <w:u w:val="single"/>
          <w:lang w:val="zh-CN"/>
        </w:rPr>
        <w:t xml:space="preserve">             （企业数字证书电子签名）</w:t>
      </w:r>
    </w:p>
    <w:p w14:paraId="77D94485">
      <w:pPr>
        <w:autoSpaceDE w:val="0"/>
        <w:autoSpaceDN w:val="0"/>
        <w:adjustRightInd w:val="0"/>
        <w:spacing w:line="360" w:lineRule="auto"/>
        <w:ind w:left="0" w:leftChars="0" w:firstLine="4620" w:firstLineChars="2200"/>
        <w:jc w:val="both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日期：   年   月   日</w:t>
      </w:r>
    </w:p>
    <w:p w14:paraId="178D6C0D">
      <w:pPr>
        <w:widowControl/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zh-CN"/>
        </w:rPr>
      </w:pPr>
    </w:p>
    <w:p w14:paraId="17D9472F">
      <w:pPr>
        <w:widowControl/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说明：由投标人使用投标人的企业数字证书电子签名。</w:t>
      </w:r>
    </w:p>
    <w:p w14:paraId="5CD72327"/>
    <w:sectPr>
      <w:pgSz w:w="11906" w:h="16838"/>
      <w:pgMar w:top="1191" w:right="1043" w:bottom="1191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B2165"/>
    <w:multiLevelType w:val="singleLevel"/>
    <w:tmpl w:val="20AB216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2026-02-03T02:47:54Z</dcterms:created>
  <dc:creator>Administrator</dc:creator>
  <cp:lastModifiedBy>123</cp:lastModifiedBy>
  <dcterms:modified xsi:type="dcterms:W3CDTF">2026-02-03T02:51:50Z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eyJoZGlkIjoiYzhiNGQ3OTEzYjE3OTMxMWUyYmUxMjVkY2I3YjVmOTQiLCJ1c2VySWQiOiI2MTIxNDExMDYifQ==</vt:lpwstr>
  </property>
  <property fmtid="{D5CDD505-2E9C-101B-9397-08002B2CF9AE}" pid="4" name="ICV">
    <vt:lpwstr>8A37C594B0174874BB0702AE6C71533D_12</vt:lpwstr>
  </property>
</Properties>
</file>