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77358">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bookmarkStart w:id="836" w:name="_GoBack"/>
      <w:bookmarkEnd w:id="836"/>
    </w:p>
    <w:p w14:paraId="50AFAEF4">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eastAsia="zh-CN"/>
        </w:rPr>
        <w:t>东莞市供水计量设施更新项目（2026-2027年计量仪表)－旋翼式远传水表</w:t>
      </w:r>
    </w:p>
    <w:p w14:paraId="1268B931">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76248746">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39556D5D">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499133FB">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6F939F45">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7E08F295">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457DC5E5">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2AB6C9CE">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434651E9">
      <w:pPr>
        <w:autoSpaceDE w:val="0"/>
        <w:autoSpaceDN w:val="0"/>
        <w:adjustRightInd w:val="0"/>
        <w:spacing w:line="480" w:lineRule="auto"/>
        <w:ind w:left="1841" w:leftChars="600" w:hanging="581" w:hangingChars="181"/>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t>招 标 编 号：WQWWQZ12600177</w:t>
      </w:r>
    </w:p>
    <w:p w14:paraId="03E237CF">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人：东莞市水务环境投资控股集团供水有限公司</w:t>
      </w:r>
    </w:p>
    <w:p w14:paraId="34703BA3">
      <w:pPr>
        <w:autoSpaceDE w:val="0"/>
        <w:autoSpaceDN w:val="0"/>
        <w:adjustRightInd w:val="0"/>
        <w:spacing w:line="480" w:lineRule="auto"/>
        <w:ind w:left="1841" w:leftChars="600" w:right="0" w:rightChars="0" w:hanging="581" w:hangingChars="181"/>
        <w:jc w:val="left"/>
        <w:rPr>
          <w:rFonts w:hint="eastAsia" w:ascii="宋体" w:hAnsi="宋体" w:eastAsia="宋体" w:cs="宋体"/>
          <w:b/>
          <w:bCs/>
          <w:color w:val="auto"/>
          <w:kern w:val="0"/>
          <w:sz w:val="84"/>
          <w:szCs w:val="84"/>
          <w:highlight w:val="none"/>
          <w:lang w:val="zh-CN"/>
        </w:rPr>
      </w:pPr>
      <w:r>
        <w:rPr>
          <w:rFonts w:hint="eastAsia" w:ascii="宋体" w:hAnsi="宋体" w:eastAsia="宋体" w:cs="宋体"/>
          <w:b/>
          <w:bCs/>
          <w:color w:val="auto"/>
          <w:sz w:val="32"/>
          <w:szCs w:val="32"/>
          <w:highlight w:val="none"/>
          <w:lang w:val="zh-CN"/>
        </w:rPr>
        <w:t>招标代理机构：广东一方项目管理有限公司</w:t>
      </w:r>
    </w:p>
    <w:p w14:paraId="1EC43F4E">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en-US" w:eastAsia="zh-CN"/>
        </w:rPr>
      </w:pPr>
    </w:p>
    <w:p w14:paraId="308BCA34">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7</w:t>
      </w:r>
      <w:r>
        <w:rPr>
          <w:rFonts w:hint="eastAsia" w:ascii="宋体" w:hAnsi="宋体" w:eastAsia="宋体" w:cs="宋体"/>
          <w:b/>
          <w:bCs/>
          <w:color w:val="auto"/>
          <w:sz w:val="32"/>
          <w:szCs w:val="32"/>
          <w:highlight w:val="none"/>
          <w:lang w:val="zh-CN"/>
        </w:rPr>
        <w:t>日</w:t>
      </w:r>
    </w:p>
    <w:p w14:paraId="4DACC55B">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53939111">
      <w:pPr>
        <w:pageBreakBefore/>
        <w:spacing w:line="360" w:lineRule="auto"/>
        <w:jc w:val="center"/>
        <w:outlineLvl w:val="9"/>
        <w:rPr>
          <w:rFonts w:hint="eastAsia" w:ascii="宋体" w:hAnsi="宋体" w:eastAsia="宋体" w:cs="宋体"/>
          <w:b/>
          <w:color w:val="auto"/>
          <w:sz w:val="36"/>
          <w:szCs w:val="36"/>
          <w:highlight w:val="none"/>
        </w:rPr>
      </w:pPr>
      <w:bookmarkStart w:id="0" w:name="_Toc7755"/>
      <w:bookmarkStart w:id="1" w:name="_Toc16773"/>
      <w:r>
        <w:rPr>
          <w:rFonts w:hint="eastAsia" w:ascii="宋体" w:hAnsi="宋体" w:eastAsia="宋体" w:cs="宋体"/>
          <w:b/>
          <w:color w:val="auto"/>
          <w:sz w:val="36"/>
          <w:szCs w:val="36"/>
          <w:highlight w:val="none"/>
          <w:lang w:bidi="ar"/>
        </w:rPr>
        <w:t>重要提示</w:t>
      </w:r>
      <w:bookmarkEnd w:id="0"/>
      <w:bookmarkEnd w:id="1"/>
    </w:p>
    <w:p w14:paraId="2CB089C7">
      <w:pPr>
        <w:pStyle w:val="33"/>
        <w:widowControl w:val="0"/>
        <w:spacing w:before="0" w:beforeAutospacing="0" w:after="0" w:afterAutospacing="0" w:line="360" w:lineRule="auto"/>
        <w:ind w:firstLine="480" w:firstLineChars="200"/>
        <w:jc w:val="both"/>
        <w:outlineLvl w:val="9"/>
        <w:rPr>
          <w:rFonts w:hint="eastAsia" w:ascii="宋体" w:hAnsi="宋体" w:eastAsia="宋体" w:cs="宋体"/>
          <w:color w:val="auto"/>
          <w:sz w:val="24"/>
          <w:szCs w:val="24"/>
          <w:highlight w:val="none"/>
          <w:lang w:bidi="ar"/>
        </w:rPr>
      </w:pPr>
      <w:bookmarkStart w:id="2" w:name="_Toc22951"/>
      <w:bookmarkStart w:id="3" w:name="_Toc12698"/>
      <w:r>
        <w:rPr>
          <w:rFonts w:hint="eastAsia" w:ascii="宋体" w:hAnsi="宋体" w:eastAsia="宋体" w:cs="宋体"/>
          <w:color w:val="auto"/>
          <w:sz w:val="24"/>
          <w:szCs w:val="24"/>
          <w:highlight w:val="none"/>
          <w:lang w:bidi="ar"/>
        </w:rPr>
        <w:t>1.本次招标项目采用电子标书。</w:t>
      </w:r>
      <w:bookmarkEnd w:id="2"/>
      <w:bookmarkEnd w:id="3"/>
    </w:p>
    <w:p w14:paraId="1AAD0465">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2B7375AF">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3.除特别说明外，招标文件相关条款中提及的以及第六篇“投标文件格式”中包括但不限于“企业数字证书电子签名”及“电子签名”等要求签名的均指由数字证书电子签章或电子签名。</w:t>
      </w:r>
    </w:p>
    <w:p w14:paraId="3A5FB274">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14:paraId="49DD847C">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5.投标人在交易系统中对投标文件进行解密的电子签名认证证书必须为机构证书或制作本项目投标文件的业务证书。</w:t>
      </w:r>
    </w:p>
    <w:p w14:paraId="49255B11">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6.投标人应及时提交投标文件，如在投标文件截止时间前因网络等任何原因未能成功上传投标文件，相关后果由投标人自行承担。</w:t>
      </w:r>
    </w:p>
    <w:p w14:paraId="52695481">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32ED6C18">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5DD298A7">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1CE2CDEA">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210C243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14:paraId="153199C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_Toc11860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第一篇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_Toc11860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8F82D3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_Toc15359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_Toc15359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C4A7C26">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一、总则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1515B1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C2531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_Toc31095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6AA411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F7113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2A838D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_Toc5462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二、招标文件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_Toc5462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2C5EDA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91BD6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_Toc19474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DDD12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E1C0F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_Toc24583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三、投标文件的编制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_Toc24583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836D73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_Toc4453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_Toc4453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083F33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F273D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2CB75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02BD0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E1BFA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_Toc9955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_Toc9955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29489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_Toc7708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B132B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_Toc7860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_Toc7860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0BA12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_Toc24580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FDE36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_Toc16430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投标文件的编制和签署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EFD0D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_Toc7829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四、投标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_Toc7829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1475A2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_Toc22475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投标文件的加密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04F42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49196E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投标会时间、地点及投标文件提交的截止时间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FD4E1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投标文件的拒绝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131C9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val="zh-CN"/>
        </w:rPr>
        <w:t>投标文件的补充、修改与撤回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5ED3E5">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_Toc29729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五、开标与评标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_Toc29729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F590F1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_Toc19111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3 </w:t>
      </w:r>
      <w:r>
        <w:rPr>
          <w:rFonts w:hint="eastAsia" w:ascii="宋体" w:hAnsi="宋体" w:eastAsia="宋体" w:cs="宋体"/>
          <w:color w:val="auto"/>
          <w:highlight w:val="none"/>
          <w:lang w:val="zh-CN"/>
        </w:rPr>
        <w:t>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3165F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_Toc5684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4A705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_Toc32615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lang w:val="zh-CN"/>
        </w:rPr>
        <w:t xml:space="preserve">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39E00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_Toc29870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投标文件的有效性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1C1D6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7</w:t>
      </w:r>
      <w:r>
        <w:rPr>
          <w:rFonts w:hint="eastAsia" w:ascii="宋体" w:hAnsi="宋体" w:eastAsia="宋体" w:cs="宋体"/>
          <w:color w:val="auto"/>
          <w:highlight w:val="none"/>
          <w:lang w:val="zh-CN"/>
        </w:rPr>
        <w:t xml:space="preserve">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40738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_Toc14701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8</w:t>
      </w:r>
      <w:r>
        <w:rPr>
          <w:rFonts w:hint="eastAsia" w:ascii="宋体" w:hAnsi="宋体" w:eastAsia="宋体" w:cs="宋体"/>
          <w:color w:val="auto"/>
          <w:highlight w:val="none"/>
          <w:lang w:val="zh-CN"/>
        </w:rPr>
        <w:t xml:space="preserve">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A1753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_Toc6675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9</w:t>
      </w:r>
      <w:r>
        <w:rPr>
          <w:rFonts w:hint="eastAsia" w:ascii="宋体" w:hAnsi="宋体" w:eastAsia="宋体" w:cs="宋体"/>
          <w:color w:val="auto"/>
          <w:highlight w:val="none"/>
          <w:lang w:val="zh-CN"/>
        </w:rPr>
        <w:t xml:space="preserve">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85BA8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A21FC5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fldChar w:fldCharType="begin"/>
      </w:r>
      <w:r>
        <w:rPr>
          <w:rFonts w:hint="eastAsia" w:ascii="宋体" w:hAnsi="宋体" w:eastAsia="宋体" w:cs="宋体"/>
          <w:color w:val="auto"/>
          <w:highlight w:val="none"/>
          <w:lang w:val="zh-CN"/>
        </w:rPr>
        <w:instrText xml:space="preserve"> HYPERLINK \l _Toc15343 </w:instrText>
      </w:r>
      <w:r>
        <w:rPr>
          <w:rFonts w:hint="eastAsia" w:ascii="宋体" w:hAnsi="宋体" w:eastAsia="宋体" w:cs="宋体"/>
          <w:color w:val="auto"/>
          <w:highlight w:val="none"/>
          <w:lang w:val="zh-CN"/>
        </w:rPr>
        <w:fldChar w:fldCharType="separate"/>
      </w:r>
      <w:r>
        <w:rPr>
          <w:rFonts w:hint="eastAsia" w:ascii="宋体" w:hAnsi="宋体" w:eastAsia="宋体" w:cs="宋体"/>
          <w:color w:val="auto"/>
          <w:highlight w:val="none"/>
          <w:lang w:val="zh-CN"/>
        </w:rPr>
        <w:t>31 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56427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fldChar w:fldCharType="begin"/>
      </w:r>
      <w:r>
        <w:rPr>
          <w:rFonts w:hint="eastAsia" w:ascii="宋体" w:hAnsi="宋体" w:eastAsia="宋体" w:cs="宋体"/>
          <w:color w:val="auto"/>
          <w:highlight w:val="none"/>
          <w:lang w:val="zh-CN"/>
        </w:rPr>
        <w:instrText xml:space="preserve"> HYPERLINK \l _Toc30599 </w:instrText>
      </w:r>
      <w:r>
        <w:rPr>
          <w:rFonts w:hint="eastAsia" w:ascii="宋体" w:hAnsi="宋体" w:eastAsia="宋体" w:cs="宋体"/>
          <w:color w:val="auto"/>
          <w:highlight w:val="none"/>
          <w:lang w:val="zh-CN"/>
        </w:rPr>
        <w:fldChar w:fldCharType="separate"/>
      </w:r>
      <w:r>
        <w:rPr>
          <w:rFonts w:hint="eastAsia" w:ascii="宋体" w:hAnsi="宋体" w:eastAsia="宋体" w:cs="宋体"/>
          <w:color w:val="auto"/>
          <w:highlight w:val="none"/>
          <w:lang w:val="zh-CN"/>
        </w:rPr>
        <w:t>32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DFA01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9E802E">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_Toc32732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六、授予合同</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_Toc32732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FB1A6F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B1848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val="zh-CN"/>
        </w:rPr>
        <w:t xml:space="preserve">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9F033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_Toc31041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AB2704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37 </w:t>
      </w:r>
      <w:r>
        <w:rPr>
          <w:rFonts w:hint="eastAsia" w:ascii="宋体" w:hAnsi="宋体" w:eastAsia="宋体" w:cs="宋体"/>
          <w:color w:val="auto"/>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A85EA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_Toc11309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D7F22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_Toc22944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48BE6C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_Toc23317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1C87C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_Toc5624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EC2AC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BBB626">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_Toc7329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_Toc7329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CDD5CA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_Toc15247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_Toc15247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3C127D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_Toc12626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lang w:val="en-US" w:eastAsia="zh-CN"/>
        </w:rPr>
        <w:t>62</w:t>
      </w:r>
    </w:p>
    <w:p w14:paraId="6C2C452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_Toc25246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_Toc25246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6B364A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_Toc22667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_Toc22667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C5498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1EFAC54A">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bookmarkStart w:id="4" w:name="_Toc142508310"/>
      <w:bookmarkStart w:id="5" w:name="_Toc486167660"/>
      <w:bookmarkStart w:id="6" w:name="_Toc450662846"/>
      <w:bookmarkStart w:id="7" w:name="_Toc4869"/>
      <w:bookmarkStart w:id="8" w:name="_Toc2723_WPSOffice_Level1"/>
      <w:bookmarkStart w:id="9" w:name="_Toc20249"/>
      <w:bookmarkStart w:id="10" w:name="_Toc11860"/>
      <w:bookmarkStart w:id="11" w:name="_Toc17326"/>
      <w:r>
        <w:rPr>
          <w:rFonts w:hint="eastAsia" w:ascii="宋体" w:hAnsi="宋体" w:eastAsia="宋体" w:cs="宋体"/>
          <w:b/>
          <w:bCs/>
          <w:color w:val="auto"/>
          <w:kern w:val="44"/>
          <w:sz w:val="32"/>
          <w:szCs w:val="32"/>
          <w:highlight w:val="none"/>
          <w:lang w:val="zh-CN"/>
        </w:rPr>
        <w:t>第一篇 招标公告</w:t>
      </w:r>
      <w:bookmarkEnd w:id="4"/>
      <w:bookmarkEnd w:id="5"/>
      <w:bookmarkEnd w:id="6"/>
      <w:bookmarkEnd w:id="7"/>
      <w:bookmarkEnd w:id="8"/>
      <w:bookmarkEnd w:id="9"/>
      <w:bookmarkEnd w:id="10"/>
      <w:bookmarkEnd w:id="11"/>
    </w:p>
    <w:p w14:paraId="0563B9A8">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广东一方项目管理有限公司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szCs w:val="21"/>
          <w:highlight w:val="none"/>
          <w:lang w:val="zh-CN"/>
        </w:rPr>
        <w:t>（以下简称“招标人”）的委托，对</w:t>
      </w:r>
      <w:bookmarkStart w:id="12" w:name="_Hlk41903390"/>
      <w:r>
        <w:rPr>
          <w:rFonts w:hint="eastAsia" w:ascii="宋体" w:hAnsi="宋体" w:eastAsia="宋体" w:cs="宋体"/>
          <w:color w:val="auto"/>
          <w:kern w:val="2"/>
          <w:sz w:val="21"/>
          <w:szCs w:val="21"/>
          <w:highlight w:val="none"/>
          <w:lang w:val="en-US" w:eastAsia="zh-CN"/>
        </w:rPr>
        <w:t>东莞市供水计量设施更新项目（2026-2027年计量仪表)－旋翼式远传水表</w:t>
      </w:r>
      <w:r>
        <w:rPr>
          <w:rFonts w:hint="eastAsia" w:ascii="宋体" w:hAnsi="宋体" w:eastAsia="宋体" w:cs="宋体"/>
          <w:color w:val="auto"/>
          <w:szCs w:val="21"/>
          <w:highlight w:val="none"/>
          <w:lang w:val="zh-CN"/>
        </w:rPr>
        <w:t>(招标编号：WQWWQZ12600177)</w:t>
      </w:r>
      <w:bookmarkEnd w:id="12"/>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793DFCBF">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02928220">
      <w:pPr>
        <w:numPr>
          <w:ilvl w:val="0"/>
          <w:numId w:val="1"/>
        </w:numPr>
        <w:autoSpaceDE w:val="0"/>
        <w:autoSpaceDN w:val="0"/>
        <w:adjustRightInd w:val="0"/>
        <w:snapToGrid w:val="0"/>
        <w:spacing w:line="360" w:lineRule="auto"/>
        <w:ind w:right="-34"/>
        <w:jc w:val="both"/>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szCs w:val="21"/>
          <w:highlight w:val="none"/>
          <w:lang w:val="en-US" w:eastAsia="zh-CN"/>
        </w:rPr>
        <w:t>招标人开展</w:t>
      </w:r>
      <w:r>
        <w:rPr>
          <w:rFonts w:hint="eastAsia" w:ascii="宋体" w:hAnsi="宋体" w:eastAsia="宋体" w:cs="宋体"/>
          <w:color w:val="auto"/>
          <w:kern w:val="2"/>
          <w:sz w:val="21"/>
          <w:szCs w:val="21"/>
          <w:highlight w:val="none"/>
          <w:lang w:val="en-US" w:eastAsia="zh-CN"/>
        </w:rPr>
        <w:t>东莞市供水计量设施更新项目（2026-2027年计量仪表)－旋翼式远传水表采购工作</w:t>
      </w:r>
      <w:r>
        <w:rPr>
          <w:rFonts w:hint="eastAsia" w:ascii="宋体" w:hAnsi="宋体" w:eastAsia="宋体" w:cs="宋体"/>
          <w:color w:val="auto"/>
          <w:kern w:val="2"/>
          <w:sz w:val="21"/>
          <w:szCs w:val="21"/>
          <w:highlight w:val="none"/>
          <w:lang w:val="zh-CN"/>
        </w:rPr>
        <w:t>，通过公开招标的方式采购DN</w:t>
      </w: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DN5</w:t>
      </w:r>
      <w:r>
        <w:rPr>
          <w:rFonts w:hint="eastAsia" w:ascii="宋体" w:hAnsi="宋体" w:eastAsia="宋体" w:cs="宋体"/>
          <w:color w:val="auto"/>
          <w:kern w:val="2"/>
          <w:sz w:val="21"/>
          <w:szCs w:val="21"/>
          <w:highlight w:val="none"/>
          <w:lang w:val="zh-CN"/>
        </w:rPr>
        <w:t>0</w:t>
      </w:r>
      <w:r>
        <w:rPr>
          <w:rFonts w:hint="eastAsia" w:ascii="宋体" w:hAnsi="宋体" w:eastAsia="宋体" w:cs="宋体"/>
          <w:color w:val="auto"/>
          <w:kern w:val="2"/>
          <w:sz w:val="21"/>
          <w:szCs w:val="21"/>
          <w:highlight w:val="none"/>
          <w:lang w:val="en-US" w:eastAsia="zh-CN"/>
        </w:rPr>
        <w:t>旋翼式远传水表</w:t>
      </w:r>
      <w:r>
        <w:rPr>
          <w:rFonts w:hint="eastAsia" w:ascii="宋体" w:hAnsi="宋体" w:eastAsia="宋体" w:cs="宋体"/>
          <w:color w:val="auto"/>
          <w:kern w:val="2"/>
          <w:sz w:val="21"/>
          <w:szCs w:val="21"/>
          <w:highlight w:val="none"/>
          <w:lang w:val="zh-CN"/>
        </w:rPr>
        <w:t>一批，暂定数量为755240</w:t>
      </w:r>
      <w:r>
        <w:rPr>
          <w:rFonts w:hint="eastAsia" w:ascii="宋体" w:hAnsi="宋体" w:eastAsia="宋体" w:cs="宋体"/>
          <w:color w:val="auto"/>
          <w:kern w:val="2"/>
          <w:sz w:val="21"/>
          <w:szCs w:val="21"/>
          <w:highlight w:val="none"/>
          <w:lang w:val="en-US" w:eastAsia="zh-CN"/>
        </w:rPr>
        <w:t>台</w:t>
      </w:r>
      <w:r>
        <w:rPr>
          <w:rFonts w:hint="eastAsia" w:ascii="宋体" w:hAnsi="宋体" w:eastAsia="宋体" w:cs="宋体"/>
          <w:color w:val="auto"/>
          <w:szCs w:val="21"/>
          <w:highlight w:val="none"/>
          <w:lang w:val="zh-CN"/>
        </w:rPr>
        <w:t>。（具体内容详见：第三篇用户需求书）。</w:t>
      </w:r>
    </w:p>
    <w:p w14:paraId="70E07A4A">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3AB01509">
      <w:pPr>
        <w:numPr>
          <w:ilvl w:val="0"/>
          <w:numId w:val="1"/>
        </w:numPr>
        <w:autoSpaceDE w:val="0"/>
        <w:autoSpaceDN w:val="0"/>
        <w:adjustRightInd w:val="0"/>
        <w:snapToGrid w:val="0"/>
        <w:spacing w:line="360" w:lineRule="auto"/>
        <w:ind w:right="-34"/>
        <w:jc w:val="both"/>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01CD3199">
      <w:pPr>
        <w:pStyle w:val="159"/>
        <w:spacing w:line="360" w:lineRule="auto"/>
        <w:ind w:left="422" w:right="-29" w:rightChars="-14" w:hanging="422" w:hangingChars="20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327D83D5">
      <w:pPr>
        <w:pStyle w:val="159"/>
        <w:spacing w:line="360" w:lineRule="auto"/>
        <w:ind w:left="422" w:right="-29" w:rightChars="-14" w:hanging="422" w:hangingChars="200"/>
        <w:jc w:val="both"/>
        <w:rPr>
          <w:rFonts w:hint="eastAsia" w:ascii="宋体" w:hAnsi="宋体" w:eastAsia="宋体" w:cs="宋体"/>
          <w:b/>
          <w:color w:val="auto"/>
          <w:sz w:val="21"/>
          <w:szCs w:val="21"/>
          <w:highlight w:val="none"/>
          <w:lang w:val="zh-CN"/>
        </w:rPr>
      </w:pPr>
      <w:bookmarkStart w:id="13" w:name="_Toc25819"/>
      <w:r>
        <w:rPr>
          <w:rFonts w:hint="eastAsia" w:ascii="宋体" w:hAnsi="宋体" w:eastAsia="宋体" w:cs="宋体"/>
          <w:b/>
          <w:color w:val="auto"/>
          <w:sz w:val="21"/>
          <w:szCs w:val="21"/>
          <w:highlight w:val="none"/>
          <w:lang w:val="zh-CN"/>
        </w:rPr>
        <w:t>2.2 投标人须为所投产品旋翼式远传水表的制造商，或为所投产品旋翼式远传水表的制造商就本次投标独家授权的经销商；</w:t>
      </w:r>
    </w:p>
    <w:p w14:paraId="02D7FBAD">
      <w:pPr>
        <w:pStyle w:val="159"/>
        <w:spacing w:line="360" w:lineRule="auto"/>
        <w:ind w:left="422" w:right="-29" w:rightChars="-14" w:hanging="422" w:hangingChars="20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zh-CN"/>
        </w:rPr>
        <w:t>2.3 投标人202</w:t>
      </w:r>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年1月1日以来具有一份旋翼式远传水表在国内的销售业绩（合同签订日期为202</w:t>
      </w:r>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年1月1日或以后）；</w:t>
      </w:r>
    </w:p>
    <w:p w14:paraId="2CA52DA5">
      <w:pPr>
        <w:pStyle w:val="159"/>
        <w:spacing w:line="360" w:lineRule="auto"/>
        <w:ind w:right="-29" w:rightChars="-14" w:firstLine="0" w:firstLineChars="0"/>
        <w:jc w:val="both"/>
        <w:rPr>
          <w:rFonts w:hint="eastAsia"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2.</w:t>
      </w:r>
      <w:r>
        <w:rPr>
          <w:rFonts w:hint="eastAsia"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本项目不接受联合体投标</w:t>
      </w:r>
      <w:bookmarkEnd w:id="13"/>
      <w:r>
        <w:rPr>
          <w:rFonts w:hint="eastAsia" w:hAnsi="宋体" w:eastAsia="宋体" w:cs="宋体"/>
          <w:b/>
          <w:color w:val="auto"/>
          <w:sz w:val="21"/>
          <w:szCs w:val="21"/>
          <w:highlight w:val="none"/>
          <w:lang w:val="zh-CN"/>
        </w:rPr>
        <w:t>。</w:t>
      </w:r>
    </w:p>
    <w:p w14:paraId="5CEA19DA">
      <w:pPr>
        <w:pStyle w:val="159"/>
        <w:spacing w:line="360" w:lineRule="auto"/>
        <w:ind w:right="-29" w:rightChars="-14" w:firstLine="0" w:firstLineChars="0"/>
        <w:jc w:val="both"/>
        <w:rPr>
          <w:rFonts w:hint="eastAsia" w:ascii="宋体" w:hAnsi="宋体" w:eastAsia="宋体" w:cs="宋体"/>
          <w:b/>
          <w:color w:val="auto"/>
          <w:sz w:val="21"/>
          <w:szCs w:val="21"/>
          <w:highlight w:val="none"/>
          <w:lang w:val="zh-CN"/>
        </w:rPr>
      </w:pPr>
    </w:p>
    <w:p w14:paraId="1270FD23">
      <w:pPr>
        <w:numPr>
          <w:ilvl w:val="0"/>
          <w:numId w:val="1"/>
        </w:numPr>
        <w:autoSpaceDE w:val="0"/>
        <w:autoSpaceDN w:val="0"/>
        <w:adjustRightInd w:val="0"/>
        <w:snapToGrid w:val="0"/>
        <w:spacing w:line="360" w:lineRule="auto"/>
        <w:ind w:right="-34"/>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其他要求：</w:t>
      </w:r>
    </w:p>
    <w:p w14:paraId="1C36C39D">
      <w:pPr>
        <w:pStyle w:val="159"/>
        <w:keepNext w:val="0"/>
        <w:keepLines w:val="0"/>
        <w:pageBreakBefore w:val="0"/>
        <w:kinsoku/>
        <w:overflowPunct/>
        <w:topLinePunct w:val="0"/>
        <w:autoSpaceDE/>
        <w:autoSpaceDN/>
        <w:bidi w:val="0"/>
        <w:spacing w:line="360" w:lineRule="auto"/>
        <w:ind w:left="0" w:leftChars="0" w:firstLine="0" w:firstLineChars="0"/>
        <w:jc w:val="both"/>
        <w:outlineLvl w:val="9"/>
        <w:rPr>
          <w:rFonts w:hint="eastAsia" w:ascii="宋体" w:hAnsi="宋体" w:eastAsia="宋体" w:cs="宋体"/>
          <w:b/>
          <w:color w:val="auto"/>
          <w:sz w:val="21"/>
          <w:szCs w:val="21"/>
          <w:highlight w:val="none"/>
          <w:lang w:val="zh-CN"/>
        </w:rPr>
      </w:pPr>
      <w:bookmarkStart w:id="14" w:name="_Toc19234"/>
      <w:bookmarkStart w:id="15" w:name="_Toc26562"/>
      <w:r>
        <w:rPr>
          <w:rFonts w:hint="eastAsia" w:hAnsi="宋体" w:eastAsia="宋体" w:cs="宋体"/>
          <w:b/>
          <w:color w:val="auto"/>
          <w:sz w:val="21"/>
          <w:szCs w:val="21"/>
          <w:highlight w:val="none"/>
          <w:lang w:val="en-US" w:eastAsia="zh-CN"/>
        </w:rPr>
        <w:t xml:space="preserve">3.1 </w:t>
      </w:r>
      <w:r>
        <w:rPr>
          <w:rFonts w:hint="eastAsia" w:ascii="宋体" w:hAnsi="宋体" w:eastAsia="宋体" w:cs="宋体"/>
          <w:b/>
          <w:color w:val="auto"/>
          <w:sz w:val="21"/>
          <w:szCs w:val="21"/>
          <w:highlight w:val="none"/>
          <w:lang w:val="zh-CN"/>
        </w:rPr>
        <w:t>投标人应在东莞市公共资源交易企业库建档；</w:t>
      </w:r>
      <w:bookmarkEnd w:id="14"/>
      <w:bookmarkEnd w:id="15"/>
    </w:p>
    <w:p w14:paraId="6E92C8E1">
      <w:pPr>
        <w:pStyle w:val="159"/>
        <w:keepNext w:val="0"/>
        <w:keepLines w:val="0"/>
        <w:pageBreakBefore w:val="0"/>
        <w:kinsoku/>
        <w:overflowPunct/>
        <w:topLinePunct w:val="0"/>
        <w:autoSpaceDE/>
        <w:autoSpaceDN/>
        <w:bidi w:val="0"/>
        <w:spacing w:line="360" w:lineRule="auto"/>
        <w:ind w:left="422" w:leftChars="0" w:hanging="422" w:hangingChars="200"/>
        <w:jc w:val="both"/>
        <w:outlineLvl w:val="9"/>
        <w:rPr>
          <w:rFonts w:hint="eastAsia" w:ascii="宋体" w:hAnsi="宋体" w:eastAsia="宋体" w:cs="宋体"/>
          <w:b/>
          <w:color w:val="auto"/>
          <w:sz w:val="21"/>
          <w:szCs w:val="21"/>
          <w:highlight w:val="none"/>
          <w:lang w:val="zh-CN"/>
        </w:rPr>
      </w:pPr>
      <w:r>
        <w:rPr>
          <w:rFonts w:hint="eastAsia" w:hAnsi="宋体" w:eastAsia="宋体" w:cs="宋体"/>
          <w:b/>
          <w:color w:val="auto"/>
          <w:sz w:val="21"/>
          <w:szCs w:val="21"/>
          <w:highlight w:val="none"/>
          <w:lang w:val="en-US" w:eastAsia="zh-CN"/>
        </w:rPr>
        <w:t xml:space="preserve">3.2 </w:t>
      </w:r>
      <w:r>
        <w:rPr>
          <w:rFonts w:hint="eastAsia" w:ascii="宋体" w:hAnsi="宋体" w:eastAsia="宋体" w:cs="宋体"/>
          <w:b/>
          <w:color w:val="auto"/>
          <w:sz w:val="21"/>
          <w:szCs w:val="21"/>
          <w:highlight w:val="none"/>
          <w:lang w:val="zh-CN"/>
        </w:rPr>
        <w:t>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483CD518">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00D9FA3D">
      <w:pPr>
        <w:numPr>
          <w:ilvl w:val="0"/>
          <w:numId w:val="1"/>
        </w:numPr>
        <w:autoSpaceDE w:val="0"/>
        <w:autoSpaceDN w:val="0"/>
        <w:adjustRightInd w:val="0"/>
        <w:snapToGrid w:val="0"/>
        <w:spacing w:line="360" w:lineRule="auto"/>
        <w:ind w:right="-34"/>
        <w:jc w:val="both"/>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获取招标文件的方式：凡有意参加投标者，可于</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lang w:val="zh-CN"/>
        </w:rPr>
        <w:t>日至投标截止时间前登录交易系统下载本次招标项目的招标文件等资料。</w:t>
      </w:r>
    </w:p>
    <w:p w14:paraId="6003A986">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5361D676">
      <w:pPr>
        <w:numPr>
          <w:ilvl w:val="0"/>
          <w:numId w:val="1"/>
        </w:numPr>
        <w:autoSpaceDE w:val="0"/>
        <w:autoSpaceDN w:val="0"/>
        <w:adjustRightInd w:val="0"/>
        <w:snapToGrid w:val="0"/>
        <w:spacing w:line="360" w:lineRule="auto"/>
        <w:ind w:right="-34"/>
        <w:jc w:val="both"/>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797DCB4E">
      <w:pPr>
        <w:pStyle w:val="45"/>
        <w:outlineLvl w:val="9"/>
        <w:rPr>
          <w:rFonts w:hint="eastAsia"/>
          <w:color w:val="auto"/>
          <w:highlight w:val="none"/>
          <w:lang w:val="zh-CN"/>
        </w:rPr>
      </w:pPr>
    </w:p>
    <w:p w14:paraId="15809442">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both"/>
        <w:outlineLvl w:val="9"/>
        <w:rPr>
          <w:rFonts w:hint="eastAsia" w:ascii="宋体" w:hAnsi="宋体" w:eastAsia="宋体" w:cs="宋体"/>
          <w:color w:val="auto"/>
          <w:szCs w:val="21"/>
          <w:highlight w:val="none"/>
          <w:lang w:val="zh-CN"/>
        </w:rPr>
      </w:pPr>
      <w:bookmarkStart w:id="16" w:name="_Toc10505"/>
      <w:bookmarkStart w:id="17" w:name="_Toc15579"/>
      <w:r>
        <w:rPr>
          <w:rFonts w:hint="eastAsia" w:ascii="宋体" w:hAnsi="宋体" w:eastAsia="宋体" w:cs="宋体"/>
          <w:color w:val="auto"/>
          <w:szCs w:val="21"/>
          <w:highlight w:val="none"/>
          <w:lang w:val="zh-CN"/>
        </w:rPr>
        <w:t>投标会时间、地点及投标文件提交截止时间：</w:t>
      </w:r>
      <w:bookmarkEnd w:id="16"/>
      <w:bookmarkEnd w:id="17"/>
    </w:p>
    <w:p w14:paraId="5A746F73">
      <w:pPr>
        <w:pStyle w:val="159"/>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 xml:space="preserve">.1 </w:t>
      </w:r>
      <w:r>
        <w:rPr>
          <w:rFonts w:hint="eastAsia" w:ascii="宋体" w:hAnsi="宋体" w:eastAsia="宋体" w:cs="宋体"/>
          <w:bCs/>
          <w:color w:val="auto"/>
          <w:sz w:val="21"/>
          <w:szCs w:val="21"/>
          <w:highlight w:val="none"/>
          <w:lang w:val="zh-CN"/>
        </w:rPr>
        <w:t>投标会召开时间：</w:t>
      </w:r>
      <w:r>
        <w:rPr>
          <w:rFonts w:hint="eastAsia" w:hAnsi="宋体" w:eastAsia="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lang w:val="zh-CN"/>
        </w:rPr>
        <w:t>，投标会召开地点：东莞市南城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lang w:val="zh-CN"/>
        </w:rPr>
        <w:t>）；</w:t>
      </w:r>
    </w:p>
    <w:p w14:paraId="07190EBD">
      <w:pPr>
        <w:pStyle w:val="159"/>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u w:val="none"/>
          <w:lang w:val="zh-CN"/>
        </w:rPr>
        <w:t>，</w:t>
      </w:r>
      <w:r>
        <w:rPr>
          <w:rFonts w:hint="eastAsia" w:ascii="宋体" w:hAnsi="宋体" w:eastAsia="宋体" w:cs="宋体"/>
          <w:bCs/>
          <w:color w:val="auto"/>
          <w:sz w:val="21"/>
          <w:szCs w:val="21"/>
          <w:highlight w:val="none"/>
          <w:lang w:val="zh-CN"/>
        </w:rPr>
        <w:t>地点：通过东莞市公共资源交易E网通管理平台建设工程交易系统网上提交；</w:t>
      </w:r>
    </w:p>
    <w:p w14:paraId="2B21FF1C">
      <w:pPr>
        <w:pStyle w:val="159"/>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77C3888F">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025D332E">
      <w:pPr>
        <w:keepNext w:val="0"/>
        <w:keepLines w:val="0"/>
        <w:pageBreakBefore w:val="0"/>
        <w:numPr>
          <w:ilvl w:val="0"/>
          <w:numId w:val="1"/>
        </w:numPr>
        <w:kinsoku/>
        <w:overflowPunct/>
        <w:topLinePunct w:val="0"/>
        <w:bidi w:val="0"/>
        <w:snapToGrid w:val="0"/>
        <w:spacing w:line="360" w:lineRule="auto"/>
        <w:ind w:right="-34"/>
        <w:outlineLvl w:val="9"/>
        <w:rPr>
          <w:rFonts w:hint="eastAsia" w:ascii="宋体" w:hAnsi="宋体" w:eastAsia="宋体" w:cs="宋体"/>
          <w:bCs/>
          <w:color w:val="auto"/>
          <w:sz w:val="21"/>
          <w:szCs w:val="21"/>
          <w:highlight w:val="none"/>
          <w:lang w:val="zh-CN"/>
        </w:rPr>
      </w:pPr>
      <w:bookmarkStart w:id="18" w:name="_Toc19461"/>
      <w:bookmarkStart w:id="19" w:name="_Toc8363"/>
      <w:r>
        <w:rPr>
          <w:rFonts w:hint="eastAsia" w:ascii="宋体" w:hAnsi="宋体" w:eastAsia="宋体" w:cs="宋体"/>
          <w:bCs/>
          <w:color w:val="auto"/>
          <w:sz w:val="21"/>
          <w:szCs w:val="21"/>
          <w:highlight w:val="none"/>
          <w:lang w:val="zh-CN"/>
        </w:rPr>
        <w:t>开标时间和地点：</w:t>
      </w:r>
      <w:bookmarkEnd w:id="18"/>
      <w:bookmarkEnd w:id="19"/>
    </w:p>
    <w:p w14:paraId="0040B904">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0" w:name="_Toc15059"/>
      <w:bookmarkStart w:id="21" w:name="_Toc8817"/>
      <w:r>
        <w:rPr>
          <w:rFonts w:hint="eastAsia"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zh-CN" w:eastAsia="zh-CN"/>
        </w:rPr>
        <w:t xml:space="preserve">.1 </w:t>
      </w:r>
      <w:r>
        <w:rPr>
          <w:rFonts w:hint="eastAsia" w:ascii="宋体" w:hAnsi="宋体" w:eastAsia="宋体" w:cs="宋体"/>
          <w:bCs/>
          <w:color w:val="auto"/>
          <w:sz w:val="21"/>
          <w:szCs w:val="21"/>
          <w:highlight w:val="none"/>
          <w:lang w:val="zh-CN"/>
        </w:rPr>
        <w:t>开标时间：同投标截止时间；</w:t>
      </w:r>
      <w:bookmarkEnd w:id="20"/>
      <w:bookmarkEnd w:id="21"/>
    </w:p>
    <w:p w14:paraId="05DFE4A6">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zh-CN" w:eastAsia="zh-CN"/>
        </w:rPr>
        <w:t xml:space="preserve">.2 </w:t>
      </w:r>
      <w:r>
        <w:rPr>
          <w:rFonts w:hint="eastAsia" w:ascii="宋体" w:hAnsi="宋体" w:eastAsia="宋体" w:cs="宋体"/>
          <w:bCs/>
          <w:color w:val="auto"/>
          <w:sz w:val="21"/>
          <w:szCs w:val="21"/>
          <w:highlight w:val="none"/>
          <w:lang w:val="zh-CN"/>
        </w:rPr>
        <w:t>开标地点：东莞市南城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lang w:val="zh-CN"/>
        </w:rPr>
        <w:t>）。</w:t>
      </w:r>
    </w:p>
    <w:p w14:paraId="7D74C3FA">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0BF0FC71">
      <w:pPr>
        <w:keepNext w:val="0"/>
        <w:keepLines w:val="0"/>
        <w:pageBreakBefore w:val="0"/>
        <w:widowControl w:val="0"/>
        <w:numPr>
          <w:ilvl w:val="0"/>
          <w:numId w:val="1"/>
        </w:numPr>
        <w:kinsoku/>
        <w:wordWrap w:val="0"/>
        <w:overflowPunct/>
        <w:topLinePunct w:val="0"/>
        <w:autoSpaceDE w:val="0"/>
        <w:autoSpaceDN w:val="0"/>
        <w:bidi w:val="0"/>
        <w:adjustRightInd w:val="0"/>
        <w:snapToGrid w:val="0"/>
        <w:spacing w:line="360" w:lineRule="auto"/>
        <w:ind w:left="363" w:right="-34" w:hanging="363"/>
        <w:jc w:val="both"/>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本项目相关公告在以下媒介发布：全国公共资源交易平台（广东省·东莞市）（https://ygp.gdzwfw.gov.cn/#/441900/index）</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bCs/>
          <w:color w:val="auto"/>
          <w:szCs w:val="21"/>
          <w:highlight w:val="none"/>
        </w:rPr>
        <w:t>（www.dgweg.cn）、广东一方项目管理有限公司（http：//www.yifanggl.com）</w:t>
      </w:r>
      <w:r>
        <w:rPr>
          <w:rFonts w:hint="eastAsia" w:ascii="宋体" w:hAnsi="宋体" w:eastAsia="宋体" w:cs="宋体"/>
          <w:color w:val="auto"/>
          <w:szCs w:val="21"/>
          <w:highlight w:val="none"/>
          <w:lang w:val="zh-CN"/>
        </w:rPr>
        <w:t>。</w:t>
      </w:r>
    </w:p>
    <w:p w14:paraId="132F8590">
      <w:pPr>
        <w:pStyle w:val="45"/>
        <w:outlineLvl w:val="9"/>
        <w:rPr>
          <w:rFonts w:hint="eastAsia" w:ascii="宋体" w:hAnsi="宋体" w:eastAsia="宋体" w:cs="宋体"/>
          <w:color w:val="auto"/>
          <w:highlight w:val="none"/>
        </w:rPr>
      </w:pPr>
    </w:p>
    <w:p w14:paraId="01C47D0B">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9"/>
        <w:rPr>
          <w:rFonts w:hint="eastAsia" w:ascii="宋体" w:hAnsi="宋体" w:eastAsia="宋体" w:cs="宋体"/>
          <w:color w:val="auto"/>
          <w:szCs w:val="21"/>
          <w:highlight w:val="none"/>
        </w:rPr>
      </w:pPr>
      <w:bookmarkStart w:id="22" w:name="_Toc3809"/>
      <w:bookmarkStart w:id="23" w:name="_Toc16545"/>
      <w:r>
        <w:rPr>
          <w:rFonts w:hint="eastAsia" w:ascii="宋体" w:hAnsi="宋体" w:eastAsia="宋体" w:cs="宋体"/>
          <w:color w:val="auto"/>
          <w:szCs w:val="21"/>
          <w:highlight w:val="none"/>
        </w:rPr>
        <w:t>投标保证金</w:t>
      </w:r>
      <w:bookmarkEnd w:id="22"/>
      <w:bookmarkEnd w:id="23"/>
    </w:p>
    <w:p w14:paraId="2811D970">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.1 本次招标投标人须提交投标保证金金额：</w:t>
      </w:r>
      <w:r>
        <w:rPr>
          <w:rFonts w:hint="eastAsia" w:hAnsi="宋体" w:eastAsia="宋体" w:cs="宋体"/>
          <w:bCs/>
          <w:color w:val="auto"/>
          <w:sz w:val="21"/>
          <w:szCs w:val="21"/>
          <w:highlight w:val="none"/>
          <w:lang w:val="en-US" w:eastAsia="zh-CN"/>
        </w:rPr>
        <w:t>80</w:t>
      </w:r>
      <w:r>
        <w:rPr>
          <w:rFonts w:hint="eastAsia" w:ascii="宋体" w:hAnsi="宋体" w:eastAsia="宋体" w:cs="宋体"/>
          <w:bCs/>
          <w:color w:val="auto"/>
          <w:sz w:val="21"/>
          <w:szCs w:val="21"/>
          <w:highlight w:val="none"/>
          <w:lang w:val="zh-CN"/>
        </w:rPr>
        <w:t>0,000.00元。</w:t>
      </w:r>
    </w:p>
    <w:p w14:paraId="716293D6">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zh-CN"/>
        </w:rPr>
        <w:t>投标保证金形式：单项投标保证金；银行电子保函；保险电子保单；</w:t>
      </w:r>
    </w:p>
    <w:p w14:paraId="34C7DD18">
      <w:pPr>
        <w:pStyle w:val="159"/>
        <w:keepNext w:val="0"/>
        <w:keepLines w:val="0"/>
        <w:pageBreakBefore w:val="0"/>
        <w:kinsoku/>
        <w:overflowPunct/>
        <w:topLinePunct w:val="0"/>
        <w:bidi w:val="0"/>
        <w:spacing w:line="360" w:lineRule="auto"/>
        <w:ind w:left="420" w:leftChars="200" w:firstLine="0" w:firstLineChars="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其它：      /       。</w:t>
      </w:r>
    </w:p>
    <w:p w14:paraId="36649AB2">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4" w:name="_Toc31252"/>
      <w:bookmarkStart w:id="25" w:name="_Toc14886"/>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lang w:val="zh-CN"/>
        </w:rPr>
        <w:t>投标保证金形式注意事项：</w:t>
      </w:r>
      <w:bookmarkEnd w:id="24"/>
      <w:bookmarkEnd w:id="25"/>
    </w:p>
    <w:p w14:paraId="7538C3DE">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6" w:name="_Toc26630"/>
      <w:bookmarkStart w:id="27" w:name="_Toc21912"/>
      <w:r>
        <w:rPr>
          <w:rFonts w:hint="eastAsia" w:ascii="宋体" w:hAnsi="宋体" w:eastAsia="宋体" w:cs="宋体"/>
          <w:bCs/>
          <w:color w:val="auto"/>
          <w:sz w:val="21"/>
          <w:szCs w:val="21"/>
          <w:highlight w:val="none"/>
          <w:lang w:val="zh-CN"/>
        </w:rPr>
        <w:t>（1）投标保证金到账时间应为投标保证金的关联时间。</w:t>
      </w:r>
      <w:bookmarkEnd w:id="26"/>
      <w:bookmarkEnd w:id="27"/>
    </w:p>
    <w:p w14:paraId="66CFDEBC">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（2）投标保证金数据超过投标截止时间后到达交易系统的，无法关联。</w:t>
      </w:r>
    </w:p>
    <w:p w14:paraId="44A65406">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8" w:name="_Toc12832"/>
      <w:bookmarkStart w:id="29" w:name="_Toc2829"/>
      <w:r>
        <w:rPr>
          <w:rFonts w:hint="eastAsia" w:ascii="宋体" w:hAnsi="宋体" w:eastAsia="宋体" w:cs="宋体"/>
          <w:bCs/>
          <w:color w:val="auto"/>
          <w:sz w:val="21"/>
          <w:szCs w:val="21"/>
          <w:highlight w:val="none"/>
          <w:lang w:val="zh-CN"/>
        </w:rPr>
        <w:t>（3）投标人应提前办理投标保证金手续，自行承担数据延误风险。</w:t>
      </w:r>
      <w:bookmarkEnd w:id="28"/>
      <w:bookmarkEnd w:id="29"/>
    </w:p>
    <w:p w14:paraId="51D91901">
      <w:pPr>
        <w:numPr>
          <w:ilvl w:val="-1"/>
          <w:numId w:val="0"/>
        </w:numPr>
        <w:autoSpaceDE w:val="0"/>
        <w:autoSpaceDN w:val="0"/>
        <w:adjustRightInd w:val="0"/>
        <w:snapToGrid w:val="0"/>
        <w:spacing w:line="360" w:lineRule="auto"/>
        <w:ind w:left="0" w:right="-34" w:firstLine="0"/>
        <w:jc w:val="left"/>
        <w:outlineLvl w:val="9"/>
        <w:rPr>
          <w:rFonts w:hint="eastAsia" w:ascii="宋体" w:hAnsi="宋体" w:eastAsia="宋体" w:cs="宋体"/>
          <w:color w:val="auto"/>
          <w:szCs w:val="21"/>
          <w:highlight w:val="none"/>
        </w:rPr>
      </w:pPr>
    </w:p>
    <w:p w14:paraId="2731E22D">
      <w:pPr>
        <w:numPr>
          <w:ilvl w:val="0"/>
          <w:numId w:val="1"/>
        </w:numPr>
        <w:autoSpaceDE w:val="0"/>
        <w:autoSpaceDN w:val="0"/>
        <w:adjustRightInd w:val="0"/>
        <w:snapToGrid w:val="0"/>
        <w:spacing w:line="360" w:lineRule="auto"/>
        <w:ind w:right="-34"/>
        <w:jc w:val="both"/>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其他:</w:t>
      </w:r>
      <w:r>
        <w:rPr>
          <w:rFonts w:hint="eastAsia" w:ascii="宋体" w:hAnsi="宋体" w:eastAsia="宋体" w:cs="宋体"/>
          <w:b/>
          <w:bCs/>
          <w:color w:val="auto"/>
          <w:szCs w:val="21"/>
          <w:highlight w:val="none"/>
          <w:lang w:val="en-US" w:eastAsia="zh-CN"/>
        </w:rPr>
        <w:t>本项目产生两名中标人，原则上招标人优先与第一中标人交易；第二中标人无承诺采购量，在第一中标人因不可抗力或自身原因不能履行合同或被依法依规解除合同或招标人依据合同约定中止第一中标人供货时，招标人可向第二中标人采购</w:t>
      </w:r>
      <w:r>
        <w:rPr>
          <w:rFonts w:hint="eastAsia" w:ascii="宋体" w:hAnsi="宋体" w:eastAsia="宋体" w:cs="宋体"/>
          <w:b/>
          <w:bCs/>
          <w:color w:val="auto"/>
          <w:szCs w:val="21"/>
          <w:highlight w:val="none"/>
        </w:rPr>
        <w:t>。</w:t>
      </w:r>
    </w:p>
    <w:p w14:paraId="1074088F">
      <w:pPr>
        <w:numPr>
          <w:ilvl w:val="-1"/>
          <w:numId w:val="0"/>
        </w:numPr>
        <w:autoSpaceDE w:val="0"/>
        <w:autoSpaceDN w:val="0"/>
        <w:adjustRightInd w:val="0"/>
        <w:snapToGrid w:val="0"/>
        <w:spacing w:line="360" w:lineRule="auto"/>
        <w:ind w:left="0" w:right="-34" w:firstLine="0"/>
        <w:jc w:val="left"/>
        <w:outlineLvl w:val="9"/>
        <w:rPr>
          <w:rFonts w:hint="eastAsia" w:ascii="宋体" w:hAnsi="宋体" w:eastAsia="宋体" w:cs="宋体"/>
          <w:color w:val="auto"/>
          <w:szCs w:val="21"/>
          <w:highlight w:val="none"/>
        </w:rPr>
      </w:pPr>
    </w:p>
    <w:p w14:paraId="4E8A92C6">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24FDB843">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东莞市水务环境投资控股集团供水有限公司</w:t>
      </w:r>
    </w:p>
    <w:p w14:paraId="21CDF617">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址：广东省东莞市莞城街道莞龙路141号</w:t>
      </w:r>
    </w:p>
    <w:p w14:paraId="7C32CC67">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谢沛东</w:t>
      </w:r>
    </w:p>
    <w:p w14:paraId="789227FE">
      <w:pPr>
        <w:widowControl/>
        <w:autoSpaceDE w:val="0"/>
        <w:autoSpaceDN w:val="0"/>
        <w:adjustRightInd w:val="0"/>
        <w:spacing w:line="360" w:lineRule="auto"/>
        <w:ind w:right="-31" w:rightChars="-15" w:firstLine="424" w:firstLineChars="202"/>
        <w:jc w:val="left"/>
        <w:textAlignment w:val="bottom"/>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话：0769-2268908</w:t>
      </w:r>
    </w:p>
    <w:p w14:paraId="78CAACDB">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13899377">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Times New Roman"/>
          <w:szCs w:val="21"/>
          <w:highlight w:val="none"/>
        </w:rPr>
        <w:t>及异议受理</w:t>
      </w:r>
      <w:r>
        <w:rPr>
          <w:rFonts w:hint="eastAsia" w:ascii="宋体" w:hAnsi="宋体" w:eastAsia="宋体" w:cs="宋体"/>
          <w:color w:val="auto"/>
          <w:szCs w:val="21"/>
          <w:highlight w:val="none"/>
        </w:rPr>
        <w:t>联系方式</w:t>
      </w:r>
    </w:p>
    <w:p w14:paraId="64D329F5">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30" w:name="_Toc486167661"/>
      <w:bookmarkStart w:id="31" w:name="_Toc31764_WPSOffice_Level1"/>
      <w:bookmarkStart w:id="32" w:name="_Toc450662847"/>
      <w:r>
        <w:rPr>
          <w:rFonts w:hint="eastAsia" w:ascii="宋体" w:hAnsi="宋体" w:eastAsia="宋体" w:cs="宋体"/>
          <w:color w:val="auto"/>
          <w:kern w:val="0"/>
          <w:szCs w:val="21"/>
          <w:highlight w:val="none"/>
        </w:rPr>
        <w:t>招标代理机构：广东一方项目管理有限公司</w:t>
      </w:r>
    </w:p>
    <w:p w14:paraId="43BEFD46">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址：东莞市南城街道隐山路28号（中邦智谷产业园）C栋502室</w:t>
      </w:r>
    </w:p>
    <w:p w14:paraId="72627C1E">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张子琪</w:t>
      </w:r>
    </w:p>
    <w:p w14:paraId="0832D233">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话：0769-23222219</w:t>
      </w:r>
    </w:p>
    <w:p w14:paraId="0821E1ED">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33" w:name="_Toc18212"/>
      <w:bookmarkStart w:id="34" w:name="_Toc15111"/>
      <w:bookmarkStart w:id="35" w:name="_Toc142508311"/>
      <w:bookmarkStart w:id="36" w:name="_Toc15359"/>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0"/>
      <w:bookmarkEnd w:id="31"/>
      <w:bookmarkEnd w:id="32"/>
      <w:bookmarkEnd w:id="33"/>
      <w:bookmarkEnd w:id="34"/>
      <w:bookmarkEnd w:id="35"/>
      <w:bookmarkEnd w:id="36"/>
    </w:p>
    <w:p w14:paraId="1D0AB3E7">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37" w:name="_Toc142508312"/>
      <w:bookmarkStart w:id="38" w:name="_Toc486167662"/>
      <w:bookmarkStart w:id="39" w:name="_Toc14832"/>
      <w:bookmarkStart w:id="40" w:name="_Toc24479"/>
      <w:bookmarkStart w:id="41" w:name="_Toc15366_WPSOffice_Level2"/>
      <w:bookmarkStart w:id="42" w:name="_Toc9555"/>
      <w:bookmarkStart w:id="43" w:name="_Toc140596871"/>
      <w:bookmarkStart w:id="44" w:name="_Toc450662848"/>
      <w:r>
        <w:rPr>
          <w:rFonts w:hint="eastAsia" w:ascii="宋体" w:hAnsi="宋体" w:eastAsia="宋体" w:cs="宋体"/>
          <w:b/>
          <w:bCs/>
          <w:color w:val="auto"/>
          <w:kern w:val="44"/>
          <w:szCs w:val="21"/>
          <w:highlight w:val="none"/>
          <w:lang w:val="zh-CN"/>
        </w:rPr>
        <w:t>一、总则</w:t>
      </w:r>
      <w:bookmarkEnd w:id="37"/>
      <w:bookmarkEnd w:id="38"/>
      <w:bookmarkEnd w:id="39"/>
      <w:bookmarkEnd w:id="40"/>
      <w:bookmarkEnd w:id="41"/>
      <w:bookmarkEnd w:id="42"/>
      <w:bookmarkEnd w:id="43"/>
      <w:bookmarkEnd w:id="44"/>
    </w:p>
    <w:p w14:paraId="3C1A9AF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5" w:name="_Toc142508313"/>
      <w:bookmarkStart w:id="46" w:name="_Toc486167663"/>
      <w:bookmarkStart w:id="47" w:name="_Toc450662849"/>
      <w:bookmarkStart w:id="48" w:name="_Toc16288"/>
      <w:bookmarkStart w:id="49" w:name="_Toc23333"/>
      <w:bookmarkStart w:id="50" w:name="_Toc21710_WPSOffice_Level3"/>
      <w:bookmarkStart w:id="51" w:name="_Toc9608"/>
      <w:r>
        <w:rPr>
          <w:rFonts w:hint="eastAsia" w:ascii="宋体" w:hAnsi="宋体" w:eastAsia="宋体" w:cs="宋体"/>
          <w:color w:val="auto"/>
          <w:szCs w:val="21"/>
          <w:highlight w:val="none"/>
          <w:lang w:val="zh-CN"/>
        </w:rPr>
        <w:t>1 资金来源：企业自筹资金。</w:t>
      </w:r>
      <w:bookmarkEnd w:id="45"/>
      <w:bookmarkEnd w:id="46"/>
      <w:bookmarkEnd w:id="47"/>
      <w:bookmarkEnd w:id="48"/>
      <w:bookmarkEnd w:id="49"/>
      <w:bookmarkEnd w:id="50"/>
      <w:bookmarkEnd w:id="51"/>
    </w:p>
    <w:p w14:paraId="4CA6D66A">
      <w:pPr>
        <w:autoSpaceDE w:val="0"/>
        <w:autoSpaceDN w:val="0"/>
        <w:adjustRightInd w:val="0"/>
        <w:jc w:val="left"/>
        <w:rPr>
          <w:rFonts w:hint="eastAsia" w:ascii="宋体" w:hAnsi="宋体" w:eastAsia="宋体" w:cs="宋体"/>
          <w:color w:val="auto"/>
          <w:kern w:val="0"/>
          <w:sz w:val="24"/>
          <w:szCs w:val="24"/>
          <w:highlight w:val="none"/>
        </w:rPr>
      </w:pPr>
    </w:p>
    <w:p w14:paraId="2423CD96">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52" w:name="_Toc31095"/>
      <w:bookmarkStart w:id="53" w:name="_Toc450662850"/>
      <w:bookmarkStart w:id="54" w:name="_Toc486167664"/>
      <w:bookmarkStart w:id="55" w:name="_Toc80_WPSOffice_Level3"/>
      <w:bookmarkStart w:id="56" w:name="_Toc32244"/>
      <w:bookmarkStart w:id="57" w:name="_Toc142508314"/>
      <w:bookmarkStart w:id="58" w:name="_Toc18557"/>
      <w:r>
        <w:rPr>
          <w:rFonts w:hint="eastAsia" w:ascii="宋体" w:hAnsi="宋体" w:eastAsia="宋体" w:cs="宋体"/>
          <w:b/>
          <w:color w:val="auto"/>
          <w:szCs w:val="21"/>
          <w:highlight w:val="none"/>
          <w:lang w:val="zh-CN"/>
        </w:rPr>
        <w:t>2 合格的投标人</w:t>
      </w:r>
      <w:bookmarkEnd w:id="52"/>
      <w:bookmarkEnd w:id="53"/>
      <w:bookmarkEnd w:id="54"/>
      <w:bookmarkEnd w:id="55"/>
      <w:bookmarkEnd w:id="56"/>
      <w:bookmarkEnd w:id="57"/>
      <w:bookmarkEnd w:id="58"/>
    </w:p>
    <w:p w14:paraId="51E738A0">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3568CEFF">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14CFEB22">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70032D39">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74AABFFA">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6A75D4B">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345A42B9">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59" w:name="_Toc23847_WPSOffice_Level3"/>
      <w:bookmarkStart w:id="60" w:name="_Toc20209"/>
      <w:bookmarkStart w:id="61" w:name="_Toc142508315"/>
      <w:bookmarkStart w:id="62" w:name="_Toc11689"/>
      <w:bookmarkStart w:id="63" w:name="_Toc19774"/>
      <w:bookmarkStart w:id="64" w:name="_Toc450662851"/>
      <w:bookmarkStart w:id="65" w:name="_Toc486167665"/>
      <w:r>
        <w:rPr>
          <w:rFonts w:hint="eastAsia" w:ascii="宋体" w:hAnsi="宋体" w:eastAsia="宋体" w:cs="宋体"/>
          <w:b/>
          <w:color w:val="auto"/>
          <w:szCs w:val="21"/>
          <w:highlight w:val="none"/>
          <w:lang w:val="zh-CN"/>
        </w:rPr>
        <w:t>3 合格的</w:t>
      </w:r>
      <w:bookmarkEnd w:id="59"/>
      <w:bookmarkEnd w:id="60"/>
      <w:bookmarkEnd w:id="61"/>
      <w:bookmarkEnd w:id="62"/>
      <w:bookmarkEnd w:id="63"/>
      <w:r>
        <w:rPr>
          <w:rFonts w:hint="eastAsia" w:ascii="宋体" w:hAnsi="宋体" w:eastAsia="宋体" w:cs="宋体"/>
          <w:b/>
          <w:color w:val="auto"/>
          <w:szCs w:val="21"/>
          <w:highlight w:val="none"/>
          <w:lang w:val="en-US" w:eastAsia="zh-CN"/>
        </w:rPr>
        <w:t>货物</w:t>
      </w:r>
    </w:p>
    <w:p w14:paraId="65FBE84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0868BFB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44AF339D">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投标人必须保证提供的所有货物或货物的任何部分均为最新正式版本。</w:t>
      </w:r>
    </w:p>
    <w:p w14:paraId="11F03BAD">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68246B0E">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14:paraId="2D2E71A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p>
    <w:p w14:paraId="61A3B7C8">
      <w:pPr>
        <w:autoSpaceDE w:val="0"/>
        <w:autoSpaceDN w:val="0"/>
        <w:adjustRightInd w:val="0"/>
        <w:spacing w:line="360" w:lineRule="auto"/>
        <w:jc w:val="left"/>
        <w:rPr>
          <w:rFonts w:hint="eastAsia" w:ascii="宋体" w:hAnsi="宋体" w:eastAsia="宋体" w:cs="宋体"/>
          <w:color w:val="auto"/>
          <w:szCs w:val="21"/>
          <w:highlight w:val="none"/>
          <w:lang w:val="zh-CN"/>
        </w:rPr>
      </w:pPr>
    </w:p>
    <w:p w14:paraId="28DC7157">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66" w:name="_Toc142508316"/>
      <w:bookmarkStart w:id="67" w:name="_Toc9658_WPSOffice_Level3"/>
      <w:bookmarkStart w:id="68" w:name="_Toc11533"/>
      <w:bookmarkStart w:id="69" w:name="_Toc23153"/>
      <w:bookmarkStart w:id="70" w:name="_Toc3404"/>
      <w:r>
        <w:rPr>
          <w:rFonts w:hint="eastAsia" w:ascii="宋体" w:hAnsi="宋体" w:eastAsia="宋体" w:cs="宋体"/>
          <w:color w:val="auto"/>
          <w:szCs w:val="21"/>
          <w:highlight w:val="none"/>
          <w:lang w:val="zh-CN"/>
        </w:rPr>
        <w:t>4 其它说明</w:t>
      </w:r>
      <w:bookmarkEnd w:id="66"/>
      <w:bookmarkEnd w:id="67"/>
      <w:bookmarkEnd w:id="68"/>
      <w:bookmarkEnd w:id="69"/>
      <w:bookmarkEnd w:id="70"/>
    </w:p>
    <w:p w14:paraId="052261E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1" w:name="_Toc533708070"/>
      <w:bookmarkStart w:id="72" w:name="_Toc1977670"/>
      <w:r>
        <w:rPr>
          <w:rFonts w:hint="eastAsia" w:ascii="宋体" w:hAnsi="宋体" w:eastAsia="宋体" w:cs="宋体"/>
          <w:color w:val="auto"/>
          <w:szCs w:val="21"/>
          <w:highlight w:val="none"/>
          <w:lang w:val="zh-CN"/>
        </w:rPr>
        <w:t>4.1  投标费用</w:t>
      </w:r>
      <w:bookmarkEnd w:id="71"/>
      <w:bookmarkEnd w:id="72"/>
    </w:p>
    <w:p w14:paraId="5B067D53">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73" w:name="_Toc533708072"/>
      <w:bookmarkStart w:id="74"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73"/>
      <w:bookmarkEnd w:id="74"/>
    </w:p>
    <w:p w14:paraId="26879F7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5" w:name="_Toc1977673"/>
      <w:bookmarkStart w:id="76" w:name="_Toc533708073"/>
      <w:r>
        <w:rPr>
          <w:rFonts w:hint="eastAsia" w:ascii="宋体" w:hAnsi="宋体" w:eastAsia="宋体" w:cs="宋体"/>
          <w:color w:val="auto"/>
          <w:szCs w:val="21"/>
          <w:highlight w:val="none"/>
          <w:lang w:val="zh-CN"/>
        </w:rPr>
        <w:t>4.2  踏勘现场</w:t>
      </w:r>
      <w:bookmarkEnd w:id="75"/>
      <w:bookmarkEnd w:id="76"/>
    </w:p>
    <w:p w14:paraId="38831E2A">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77" w:name="_Toc1977676"/>
      <w:bookmarkStart w:id="78" w:name="_Toc533708076"/>
      <w:r>
        <w:rPr>
          <w:rFonts w:hint="eastAsia" w:ascii="宋体" w:hAnsi="宋体" w:eastAsia="宋体" w:cs="宋体"/>
          <w:color w:val="auto"/>
          <w:kern w:val="0"/>
          <w:szCs w:val="21"/>
          <w:highlight w:val="none"/>
        </w:rPr>
        <w:t>（1）本项目不组织集中踏勘现场和答疑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投标人应自行到实地踏勘考察</w:t>
      </w:r>
      <w:r>
        <w:rPr>
          <w:rFonts w:hint="eastAsia" w:ascii="宋体" w:hAnsi="宋体" w:eastAsia="宋体" w:cs="宋体"/>
          <w:color w:val="auto"/>
          <w:kern w:val="0"/>
          <w:szCs w:val="21"/>
          <w:highlight w:val="none"/>
        </w:rPr>
        <w:t>。</w:t>
      </w:r>
    </w:p>
    <w:p w14:paraId="4CC91540">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3FB00690">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495206F">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6A5F567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纪律与保密事项</w:t>
      </w:r>
      <w:bookmarkEnd w:id="64"/>
      <w:bookmarkEnd w:id="65"/>
      <w:bookmarkEnd w:id="77"/>
      <w:bookmarkEnd w:id="78"/>
    </w:p>
    <w:p w14:paraId="14052134">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1BAC2C4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5A60ADC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3F83D5E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5AD6437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B6338F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3511CCED">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4AE7AAF4">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79" w:name="_Toc5462"/>
      <w:bookmarkStart w:id="80" w:name="_Toc142508317"/>
      <w:bookmarkStart w:id="81" w:name="_Toc30507_WPSOffice_Level2"/>
      <w:bookmarkStart w:id="82" w:name="_Toc1565"/>
      <w:bookmarkStart w:id="83" w:name="_Toc486167667"/>
      <w:bookmarkStart w:id="84" w:name="_Toc5395"/>
      <w:bookmarkStart w:id="85" w:name="_Toc140596876"/>
      <w:bookmarkStart w:id="86" w:name="_Toc450662853"/>
      <w:r>
        <w:rPr>
          <w:rFonts w:hint="eastAsia" w:ascii="宋体" w:hAnsi="宋体" w:eastAsia="宋体" w:cs="宋体"/>
          <w:b/>
          <w:bCs/>
          <w:color w:val="auto"/>
          <w:kern w:val="44"/>
          <w:szCs w:val="21"/>
          <w:highlight w:val="none"/>
          <w:lang w:val="zh-CN"/>
        </w:rPr>
        <w:t>二、招标文件</w:t>
      </w:r>
      <w:bookmarkEnd w:id="79"/>
      <w:bookmarkEnd w:id="80"/>
      <w:bookmarkEnd w:id="81"/>
      <w:bookmarkEnd w:id="82"/>
      <w:bookmarkEnd w:id="83"/>
      <w:bookmarkEnd w:id="84"/>
      <w:bookmarkEnd w:id="85"/>
      <w:bookmarkEnd w:id="86"/>
    </w:p>
    <w:p w14:paraId="6014484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7" w:name="_Toc2283"/>
      <w:bookmarkStart w:id="88" w:name="_Toc450662854"/>
      <w:bookmarkStart w:id="89" w:name="_Toc142508318"/>
      <w:bookmarkStart w:id="90" w:name="_Toc26635_WPSOffice_Level3"/>
      <w:bookmarkStart w:id="91" w:name="_Toc2406"/>
      <w:bookmarkStart w:id="92" w:name="_Toc28893"/>
      <w:bookmarkStart w:id="93" w:name="_Toc486167668"/>
      <w:r>
        <w:rPr>
          <w:rFonts w:hint="eastAsia" w:ascii="宋体" w:hAnsi="宋体" w:eastAsia="宋体" w:cs="宋体"/>
          <w:color w:val="auto"/>
          <w:szCs w:val="21"/>
          <w:highlight w:val="none"/>
          <w:lang w:val="zh-CN"/>
        </w:rPr>
        <w:t>5 招标文件的构成</w:t>
      </w:r>
      <w:bookmarkEnd w:id="87"/>
      <w:bookmarkEnd w:id="88"/>
      <w:bookmarkEnd w:id="89"/>
      <w:bookmarkEnd w:id="90"/>
      <w:bookmarkEnd w:id="91"/>
      <w:bookmarkEnd w:id="92"/>
      <w:bookmarkEnd w:id="93"/>
    </w:p>
    <w:p w14:paraId="03AEABA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招标文件包括：</w:t>
      </w:r>
    </w:p>
    <w:p w14:paraId="6EE5FB8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5D250CE5">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406DF2F1">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01082882">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第四篇 合同条款</w:t>
      </w:r>
      <w:r>
        <w:rPr>
          <w:rFonts w:hint="eastAsia" w:ascii="宋体" w:hAnsi="宋体" w:eastAsia="宋体" w:cs="宋体"/>
          <w:color w:val="auto"/>
          <w:szCs w:val="21"/>
          <w:highlight w:val="none"/>
          <w:lang w:val="en-US" w:eastAsia="zh-CN"/>
        </w:rPr>
        <w:t>格式</w:t>
      </w:r>
    </w:p>
    <w:p w14:paraId="1E9FE651">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627DF307">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53FF81ED">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3041FFDC">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6758F5DC">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40CEC20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kern w:val="0"/>
          <w:szCs w:val="21"/>
          <w:highlight w:val="none"/>
        </w:rPr>
        <w:t>；</w:t>
      </w:r>
    </w:p>
    <w:p w14:paraId="4AD244A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广东一方项目管理有限公司；</w:t>
      </w:r>
    </w:p>
    <w:p w14:paraId="55FECC3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东莞市供水计量设施更新项目（2026-2027年计量仪表)－旋翼式远传水表</w:t>
      </w:r>
      <w:r>
        <w:rPr>
          <w:rFonts w:hint="eastAsia" w:ascii="宋体" w:hAnsi="宋体" w:eastAsia="宋体" w:cs="宋体"/>
          <w:color w:val="auto"/>
          <w:kern w:val="0"/>
          <w:szCs w:val="21"/>
          <w:highlight w:val="none"/>
          <w:lang w:val="en-US" w:eastAsia="zh-CN"/>
        </w:rPr>
        <w:t>所需</w:t>
      </w:r>
      <w:r>
        <w:rPr>
          <w:rFonts w:hint="eastAsia" w:ascii="宋体" w:hAnsi="宋体" w:eastAsia="宋体" w:cs="宋体"/>
          <w:color w:val="auto"/>
          <w:kern w:val="0"/>
          <w:szCs w:val="21"/>
          <w:highlight w:val="none"/>
          <w:lang w:eastAsia="zh-CN"/>
        </w:rPr>
        <w:t>的货物及有关服务的投标</w:t>
      </w:r>
      <w:r>
        <w:rPr>
          <w:rFonts w:hint="eastAsia" w:ascii="宋体" w:hAnsi="宋体" w:eastAsia="宋体" w:cs="宋体"/>
          <w:color w:val="auto"/>
          <w:kern w:val="0"/>
          <w:szCs w:val="21"/>
          <w:highlight w:val="none"/>
        </w:rPr>
        <w:t>，并向交易系统在线上传投标文件的当事人；</w:t>
      </w:r>
    </w:p>
    <w:p w14:paraId="308DA6C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4BBD5BE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2B18A80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w:t>
      </w:r>
      <w:r>
        <w:rPr>
          <w:rFonts w:hint="eastAsia" w:ascii="宋体" w:hAnsi="宋体" w:eastAsia="宋体" w:cs="宋体"/>
          <w:color w:val="auto"/>
          <w:kern w:val="0"/>
          <w:szCs w:val="21"/>
          <w:highlight w:val="none"/>
          <w:lang w:val="en-US" w:eastAsia="zh-CN"/>
        </w:rPr>
        <w:t>货物及有关服务</w:t>
      </w:r>
      <w:r>
        <w:rPr>
          <w:rFonts w:hint="eastAsia" w:ascii="宋体" w:hAnsi="宋体" w:eastAsia="宋体" w:cs="宋体"/>
          <w:color w:val="auto"/>
          <w:kern w:val="0"/>
          <w:szCs w:val="21"/>
          <w:highlight w:val="none"/>
        </w:rPr>
        <w:t>的单位，即东莞市水务环境投资控股集团供水有限公司；</w:t>
      </w:r>
    </w:p>
    <w:p w14:paraId="7590C32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（7）“乙方”指在合同条款中指明的本合同项下提供货物及有关服务的公司或实体；</w:t>
      </w:r>
    </w:p>
    <w:p w14:paraId="273514A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（8）“招标文件”指招标公告和招标文件及其补充、变更和澄清等一系列文件；</w:t>
      </w:r>
    </w:p>
    <w:p w14:paraId="23D56E1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w:t>
      </w:r>
      <w:r>
        <w:rPr>
          <w:rFonts w:hint="eastAsia" w:ascii="宋体" w:hAnsi="宋体" w:eastAsia="宋体" w:cs="宋体"/>
          <w:color w:val="auto"/>
          <w:kern w:val="0"/>
          <w:szCs w:val="21"/>
          <w:highlight w:val="none"/>
          <w:lang w:val="en-US" w:eastAsia="zh-CN"/>
        </w:rPr>
        <w:t>交易系统在线上传</w:t>
      </w:r>
      <w:r>
        <w:rPr>
          <w:rFonts w:hint="eastAsia" w:ascii="宋体" w:hAnsi="宋体" w:eastAsia="宋体" w:cs="宋体"/>
          <w:color w:val="auto"/>
          <w:kern w:val="0"/>
          <w:szCs w:val="21"/>
          <w:highlight w:val="none"/>
        </w:rPr>
        <w:t>的全部文件；</w:t>
      </w:r>
    </w:p>
    <w:p w14:paraId="055A7F3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4183147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23E545E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2AA6970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36D3CEA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w:t>
      </w:r>
      <w:r>
        <w:rPr>
          <w:rFonts w:hint="eastAsia" w:ascii="宋体" w:hAnsi="宋体" w:eastAsia="宋体" w:cs="Times New Roman"/>
          <w:color w:val="auto"/>
          <w:kern w:val="2"/>
          <w:sz w:val="21"/>
          <w:szCs w:val="21"/>
          <w:highlight w:val="none"/>
          <w:lang w:val="en-US" w:eastAsia="zh-CN" w:bidi="ar-SA"/>
        </w:rPr>
        <w:t>《中华人民共和国增值税法》及其实施条例</w:t>
      </w:r>
      <w:r>
        <w:rPr>
          <w:rFonts w:hint="eastAsia" w:ascii="宋体" w:hAnsi="宋体" w:eastAsia="宋体" w:cs="宋体"/>
          <w:color w:val="auto"/>
          <w:kern w:val="0"/>
          <w:szCs w:val="21"/>
          <w:highlight w:val="none"/>
        </w:rPr>
        <w:t>规定的销售额。本招标文件所称的不含税价和不含税合同价是指不含本采购项目投标人的销项税额，包含了投标人完成合同义务（</w:t>
      </w:r>
      <w:r>
        <w:rPr>
          <w:rFonts w:hint="eastAsia" w:ascii="宋体" w:hAnsi="宋体" w:eastAsia="宋体" w:cs="宋体"/>
          <w:kern w:val="0"/>
          <w:szCs w:val="21"/>
          <w:highlight w:val="none"/>
        </w:rPr>
        <w:t>含投标人代缴代扣、分包及委外服务、采购货物等所产生的价税</w:t>
      </w:r>
      <w:r>
        <w:rPr>
          <w:rFonts w:hint="eastAsia" w:ascii="宋体" w:hAnsi="宋体" w:eastAsia="宋体" w:cs="宋体"/>
          <w:color w:val="auto"/>
          <w:kern w:val="0"/>
          <w:szCs w:val="21"/>
          <w:highlight w:val="none"/>
        </w:rPr>
        <w:t>）的其他全部费用。本采购项目投标人的销项税额由招标人承担，不计入投标报价。</w:t>
      </w:r>
    </w:p>
    <w:p w14:paraId="7BDC95CE">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1566FDA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4" w:name="_Toc3727"/>
      <w:bookmarkStart w:id="95" w:name="_Toc450662855"/>
      <w:bookmarkStart w:id="96" w:name="_Toc29125_WPSOffice_Level3"/>
      <w:bookmarkStart w:id="97" w:name="_Toc486167669"/>
      <w:bookmarkStart w:id="98" w:name="_Toc19474"/>
      <w:bookmarkStart w:id="99" w:name="_Toc11346"/>
      <w:bookmarkStart w:id="100" w:name="_Toc142508319"/>
      <w:r>
        <w:rPr>
          <w:rFonts w:hint="eastAsia" w:ascii="宋体" w:hAnsi="宋体" w:eastAsia="宋体" w:cs="宋体"/>
          <w:color w:val="auto"/>
          <w:szCs w:val="21"/>
          <w:highlight w:val="none"/>
          <w:lang w:val="zh-CN"/>
        </w:rPr>
        <w:t>6 招标文件的异议</w:t>
      </w:r>
      <w:bookmarkEnd w:id="94"/>
      <w:bookmarkEnd w:id="95"/>
      <w:bookmarkEnd w:id="96"/>
      <w:bookmarkEnd w:id="97"/>
      <w:bookmarkEnd w:id="98"/>
      <w:bookmarkEnd w:id="99"/>
      <w:bookmarkEnd w:id="100"/>
    </w:p>
    <w:p w14:paraId="3690DF44">
      <w:pPr>
        <w:autoSpaceDE w:val="0"/>
        <w:autoSpaceDN w:val="0"/>
        <w:adjustRightInd w:val="0"/>
        <w:spacing w:line="360" w:lineRule="auto"/>
        <w:ind w:left="8" w:leftChars="0" w:firstLine="411" w:firstLineChars="196"/>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637728BC">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0996C5D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1" w:name="_Toc29864"/>
      <w:bookmarkStart w:id="102" w:name="_Toc18648"/>
      <w:bookmarkStart w:id="103" w:name="_Toc142508320"/>
      <w:bookmarkStart w:id="104" w:name="_Toc17145"/>
      <w:bookmarkStart w:id="105" w:name="_Toc486167670"/>
      <w:bookmarkStart w:id="106" w:name="_Toc450662856"/>
      <w:bookmarkStart w:id="107" w:name="_Toc23483_WPSOffice_Level3"/>
      <w:r>
        <w:rPr>
          <w:rFonts w:hint="eastAsia" w:ascii="宋体" w:hAnsi="宋体" w:eastAsia="宋体" w:cs="宋体"/>
          <w:color w:val="auto"/>
          <w:szCs w:val="21"/>
          <w:highlight w:val="none"/>
          <w:lang w:val="zh-CN"/>
        </w:rPr>
        <w:t>7 招标文件的澄清及修改</w:t>
      </w:r>
      <w:bookmarkEnd w:id="101"/>
      <w:bookmarkEnd w:id="102"/>
      <w:bookmarkEnd w:id="103"/>
      <w:bookmarkEnd w:id="104"/>
      <w:bookmarkEnd w:id="105"/>
      <w:bookmarkEnd w:id="106"/>
      <w:bookmarkEnd w:id="107"/>
    </w:p>
    <w:p w14:paraId="797DDCD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1218567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514B2DB">
      <w:pPr>
        <w:keepNext w:val="0"/>
        <w:keepLines w:val="0"/>
        <w:pageBreakBefore w:val="0"/>
        <w:widowControl w:val="0"/>
        <w:kinsoku/>
        <w:wordWrap w:val="0"/>
        <w:overflowPunct/>
        <w:topLinePunct w:val="0"/>
        <w:autoSpaceDE w:val="0"/>
        <w:autoSpaceDN w:val="0"/>
        <w:bidi w:val="0"/>
        <w:adjustRightInd w:val="0"/>
        <w:snapToGrid/>
        <w:spacing w:line="360" w:lineRule="auto"/>
        <w:ind w:left="357" w:leftChars="-100" w:hanging="567"/>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7.3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招标文件的修改、补充通知在全国公共资源交易平台（广东省·东莞市）（https://ygp.gdzwfw.gov.cn/#/441900/index）、中国招标投标公共服务平台（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www.dgweg.cn）、广东一方项目管理有限公司（http：//www.yifanggl.com）</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14:paraId="0B2080A2">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5CA295E0">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08" w:name="_Toc142508321"/>
      <w:bookmarkStart w:id="109" w:name="_Toc29659_WPSOffice_Level2"/>
      <w:bookmarkStart w:id="110" w:name="_Toc140596880"/>
      <w:bookmarkStart w:id="111" w:name="_Toc486167671"/>
      <w:bookmarkStart w:id="112" w:name="_Toc8711"/>
      <w:bookmarkStart w:id="113" w:name="_Toc23342"/>
      <w:bookmarkStart w:id="114" w:name="_Toc450662857"/>
      <w:bookmarkStart w:id="115" w:name="_Toc24583"/>
      <w:r>
        <w:rPr>
          <w:rFonts w:hint="eastAsia" w:ascii="宋体" w:hAnsi="宋体" w:eastAsia="宋体" w:cs="宋体"/>
          <w:b/>
          <w:bCs/>
          <w:color w:val="auto"/>
          <w:kern w:val="44"/>
          <w:szCs w:val="21"/>
          <w:highlight w:val="none"/>
          <w:lang w:val="zh-CN"/>
        </w:rPr>
        <w:t>三、投标文件的编制</w:t>
      </w:r>
      <w:bookmarkEnd w:id="108"/>
      <w:bookmarkEnd w:id="109"/>
      <w:bookmarkEnd w:id="110"/>
      <w:bookmarkEnd w:id="111"/>
      <w:bookmarkEnd w:id="112"/>
      <w:bookmarkEnd w:id="113"/>
      <w:bookmarkEnd w:id="114"/>
      <w:bookmarkEnd w:id="115"/>
    </w:p>
    <w:p w14:paraId="5DD53EE4">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6" w:name="_Toc4453"/>
      <w:bookmarkStart w:id="117" w:name="_Toc142508322"/>
      <w:bookmarkStart w:id="118" w:name="_Toc486167672"/>
      <w:bookmarkStart w:id="119" w:name="_Toc450662858"/>
      <w:bookmarkStart w:id="120" w:name="_Toc31162"/>
      <w:bookmarkStart w:id="121" w:name="_Toc6244"/>
      <w:bookmarkStart w:id="122" w:name="_Toc10015_WPSOffice_Level3"/>
      <w:r>
        <w:rPr>
          <w:rFonts w:hint="eastAsia" w:ascii="宋体" w:hAnsi="宋体" w:eastAsia="宋体" w:cs="宋体"/>
          <w:color w:val="auto"/>
          <w:szCs w:val="21"/>
          <w:highlight w:val="none"/>
          <w:lang w:val="zh-CN"/>
        </w:rPr>
        <w:t>8 投标使用的文字及度量衡单位</w:t>
      </w:r>
      <w:bookmarkEnd w:id="116"/>
      <w:bookmarkEnd w:id="117"/>
      <w:bookmarkEnd w:id="118"/>
      <w:bookmarkEnd w:id="119"/>
      <w:bookmarkEnd w:id="120"/>
      <w:bookmarkEnd w:id="121"/>
      <w:bookmarkEnd w:id="122"/>
    </w:p>
    <w:p w14:paraId="2F76324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B815D9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728070E2">
      <w:pPr>
        <w:autoSpaceDE w:val="0"/>
        <w:autoSpaceDN w:val="0"/>
        <w:adjustRightInd w:val="0"/>
        <w:spacing w:line="360" w:lineRule="auto"/>
        <w:rPr>
          <w:rFonts w:hint="eastAsia" w:ascii="宋体" w:hAnsi="宋体" w:eastAsia="宋体" w:cs="宋体"/>
          <w:color w:val="auto"/>
          <w:szCs w:val="21"/>
          <w:highlight w:val="none"/>
          <w:lang w:val="zh-CN"/>
        </w:rPr>
      </w:pPr>
    </w:p>
    <w:p w14:paraId="7D6B644B">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23" w:name="_Toc450662859"/>
      <w:bookmarkStart w:id="124" w:name="_Toc14943"/>
      <w:bookmarkStart w:id="125" w:name="_Toc31286"/>
      <w:bookmarkStart w:id="126" w:name="_Toc24916_WPSOffice_Level3"/>
      <w:bookmarkStart w:id="127" w:name="_Toc486167673"/>
      <w:bookmarkStart w:id="128" w:name="_Toc142508323"/>
      <w:bookmarkStart w:id="129" w:name="_Toc7348"/>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3"/>
      <w:bookmarkEnd w:id="124"/>
      <w:bookmarkEnd w:id="125"/>
      <w:bookmarkEnd w:id="126"/>
      <w:bookmarkEnd w:id="127"/>
      <w:bookmarkEnd w:id="128"/>
      <w:bookmarkEnd w:id="129"/>
    </w:p>
    <w:p w14:paraId="316938C7">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商务标、技术标、报价信封三部分组成</w:t>
      </w:r>
      <w:r>
        <w:rPr>
          <w:rFonts w:hint="eastAsia" w:ascii="宋体" w:hAnsi="宋体" w:eastAsia="宋体" w:cs="宋体"/>
          <w:b/>
          <w:color w:val="auto"/>
          <w:kern w:val="0"/>
          <w:szCs w:val="21"/>
          <w:highlight w:val="none"/>
        </w:rPr>
        <w:t>。</w:t>
      </w:r>
    </w:p>
    <w:p w14:paraId="5BE39814">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649D53DD">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7C93246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01652B5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1237BD6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1B72637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）投标人资格证明文件：</w:t>
      </w:r>
    </w:p>
    <w:p w14:paraId="288E64A5">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kern w:val="0"/>
          <w:szCs w:val="21"/>
          <w:highlight w:val="none"/>
          <w:lang w:val="en-US" w:eastAsia="zh-CN"/>
        </w:rPr>
        <w:t>原件扫</w:t>
      </w:r>
      <w:r>
        <w:rPr>
          <w:rFonts w:hint="eastAsia" w:ascii="宋体" w:hAnsi="宋体" w:eastAsia="宋体" w:cs="宋体"/>
          <w:color w:val="auto"/>
          <w:szCs w:val="21"/>
          <w:highlight w:val="none"/>
          <w:lang w:val="zh-CN"/>
        </w:rPr>
        <w:t>描件；</w:t>
      </w:r>
    </w:p>
    <w:p w14:paraId="156749AD">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3EF92DFF">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184CF297">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Times New Roman"/>
          <w:color w:val="auto"/>
          <w:szCs w:val="21"/>
          <w:highlight w:val="none"/>
          <w:lang w:val="en-US" w:eastAsia="zh-CN"/>
        </w:rPr>
        <w:t>制造商资格声明和制造商售后服务承诺函及独家授权书；</w:t>
      </w:r>
    </w:p>
    <w:p w14:paraId="1525493F">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a、投标人为在境内依法登记注册、能独立承担民事责任能力，具有生产制造所投旋翼式远传水表能力的制造商时，提供制造商资格声明和制造商售后服务承诺函；</w:t>
      </w:r>
    </w:p>
    <w:p w14:paraId="493112AF">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b、投标人为所投旋翼式远传水表制造商直接就本次投标独家授权在境内依法登记注册成立、能独立承担民事责任能力的经销商时，提供所投旋翼式远传水表制造商独家授权书和制造商资格声明；</w:t>
      </w:r>
    </w:p>
    <w:p w14:paraId="068D8DB6">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Times New Roman"/>
          <w:color w:val="auto"/>
          <w:szCs w:val="21"/>
          <w:highlight w:val="none"/>
          <w:lang w:val="en-US" w:eastAsia="zh-CN"/>
        </w:rPr>
        <w:t>c、当前述制造商资格声明和制造商独家授权书是由境外品牌境外生产的所投旋翼式远传水表制造商通过境内的办事机构出具时，同时还须提供证明该机构作为境外品牌境外生产的所投旋翼式远传水表制造商在境内的办事机构的证明文件原件扫描件[该证明文件可为显示其作为境外所投旋翼式远传水表制造商分公司的营业执照、或反映其作为境外所投旋翼式远传水表制造商子公司的章程（或出资证明、或反映出资人为境外所投旋翼式远传水表制造商的营业执照）或境外所投所投旋翼式远传水表制造商的书面证明或官网显示其关系的打印件]；</w:t>
      </w:r>
    </w:p>
    <w:p w14:paraId="2D7BF8DD">
      <w:pPr>
        <w:tabs>
          <w:tab w:val="left" w:pos="1276"/>
        </w:tabs>
        <w:spacing w:line="360" w:lineRule="auto"/>
        <w:ind w:left="283" w:hanging="283" w:hangingChars="1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b/>
          <w:bCs/>
          <w:color w:val="auto"/>
          <w:szCs w:val="21"/>
          <w:highlight w:val="none"/>
        </w:rPr>
        <w:t>资格业绩</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投标人提供一份202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年1月1日以来（合同签订日期为202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年1月1日或以后）旋翼式远传水表在国内的销售业绩</w:t>
      </w:r>
      <w:r>
        <w:rPr>
          <w:rFonts w:hint="eastAsia" w:ascii="宋体" w:hAnsi="宋体" w:eastAsia="宋体" w:cs="宋体"/>
          <w:color w:val="auto"/>
          <w:szCs w:val="21"/>
          <w:highlight w:val="none"/>
        </w:rPr>
        <w:t>，资格业绩证明材料提交要求详见招标文件第六篇投标文件格式</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2578AD25">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60535DA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）投标人基本情况一览表；</w:t>
      </w:r>
    </w:p>
    <w:p w14:paraId="1E7A5BB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）投标人财务状况表；</w:t>
      </w:r>
    </w:p>
    <w:p w14:paraId="077D5CD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）合同条款响应程度（合同条款偏离表）；</w:t>
      </w:r>
    </w:p>
    <w:p w14:paraId="62BDFEEA">
      <w:pPr>
        <w:tabs>
          <w:tab w:val="left" w:pos="567"/>
        </w:tabs>
        <w:autoSpaceDE w:val="0"/>
        <w:autoSpaceDN w:val="0"/>
        <w:adjustRightInd w:val="0"/>
        <w:spacing w:line="360" w:lineRule="auto"/>
        <w:ind w:left="413" w:leftChars="-100" w:hanging="623" w:hangingChars="29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）业绩表；</w:t>
      </w:r>
    </w:p>
    <w:p w14:paraId="249B858A">
      <w:pPr>
        <w:tabs>
          <w:tab w:val="left" w:pos="567"/>
        </w:tabs>
        <w:autoSpaceDE w:val="0"/>
        <w:autoSpaceDN w:val="0"/>
        <w:adjustRightInd w:val="0"/>
        <w:spacing w:line="360" w:lineRule="auto"/>
        <w:ind w:left="413" w:leftChars="-100" w:hanging="623" w:hangingChars="29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）中标服务费承诺书；</w:t>
      </w:r>
    </w:p>
    <w:p w14:paraId="563393FE">
      <w:pPr>
        <w:tabs>
          <w:tab w:val="left" w:pos="567"/>
        </w:tabs>
        <w:autoSpaceDE w:val="0"/>
        <w:autoSpaceDN w:val="0"/>
        <w:adjustRightInd w:val="0"/>
        <w:spacing w:line="360" w:lineRule="auto"/>
        <w:ind w:left="413" w:leftChars="-100" w:hanging="623" w:hangingChars="29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4D0966A5">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4680EE24">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1012E77E">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w:t>
      </w:r>
    </w:p>
    <w:p w14:paraId="5C7771A5">
      <w:pPr>
        <w:spacing w:line="360" w:lineRule="auto"/>
        <w:ind w:left="0" w:leftChars="0"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1）投标人所投产品DN15-DN50旋翼式远传水表需具有计量器具型式批准证书（须提供有效期内的证书扫描件）；</w:t>
      </w:r>
    </w:p>
    <w:p w14:paraId="51CAC7A6">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2）关于“★2.2.14”条款的承诺函（投标人自行编写）；</w:t>
      </w:r>
    </w:p>
    <w:p w14:paraId="32B5FE41">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3）关于“★2.3.8”条款的承诺函（投标人自行编写）；</w:t>
      </w:r>
    </w:p>
    <w:p w14:paraId="6E105572">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4）关于“★2.3.11”条款的承诺函（投标人自行编写）；</w:t>
      </w:r>
    </w:p>
    <w:p w14:paraId="11B7553E">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5）关于“★2.3.12”条款的承诺函（投标人自行编写）；</w:t>
      </w:r>
    </w:p>
    <w:p w14:paraId="49E8ACD0">
      <w:pPr>
        <w:spacing w:line="360" w:lineRule="auto"/>
        <w:ind w:left="97" w:leftChars="-4" w:hanging="105" w:hangingChar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6）关于“▲2.3.5”条款的证明材料（投标人投标阶段需就上述事项提供相关水表用户使用情况及证明材料）；</w:t>
      </w:r>
    </w:p>
    <w:p w14:paraId="34A99EDB">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（2）供货货物清单表（货物明细中包含的货物名称、品牌、产地、规格、型号、数量的内容）；</w:t>
      </w:r>
    </w:p>
    <w:p w14:paraId="0814661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（3）研发能力及产品先进性的证明材料；</w:t>
      </w:r>
    </w:p>
    <w:p w14:paraId="69430CC2">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（4）投标产品的设计及性能的证明材料；</w:t>
      </w:r>
    </w:p>
    <w:p w14:paraId="180F8A27">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（5）生产制造能力的证明材料；</w:t>
      </w:r>
    </w:p>
    <w:p w14:paraId="253623F6">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（6）售后服务方案；</w:t>
      </w:r>
    </w:p>
    <w:p w14:paraId="26EE9C61">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eastAsia="zh-CN"/>
        </w:rPr>
        <w:t>售后服务</w:t>
      </w:r>
      <w:r>
        <w:rPr>
          <w:rFonts w:hint="eastAsia" w:ascii="宋体" w:hAnsi="宋体" w:eastAsia="宋体" w:cs="宋体"/>
          <w:color w:val="auto"/>
          <w:kern w:val="0"/>
          <w:szCs w:val="21"/>
          <w:highlight w:val="none"/>
          <w:lang w:val="zh-CN" w:eastAsia="zh-CN"/>
        </w:rPr>
        <w:t>响应时间承诺</w:t>
      </w:r>
    </w:p>
    <w:p w14:paraId="73F9ECF0">
      <w:pPr>
        <w:autoSpaceDE w:val="0"/>
        <w:autoSpaceDN w:val="0"/>
        <w:adjustRightInd w:val="0"/>
        <w:spacing w:line="360" w:lineRule="auto"/>
        <w:ind w:left="420" w:leftChars="-100" w:hanging="630"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bookmarkStart w:id="130" w:name="_Toc25590"/>
      <w:bookmarkStart w:id="131" w:name="_Toc27336"/>
    </w:p>
    <w:p w14:paraId="265E92D0">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bookmarkEnd w:id="130"/>
      <w:bookmarkEnd w:id="131"/>
    </w:p>
    <w:p w14:paraId="6E8F3CCA">
      <w:pPr>
        <w:autoSpaceDE w:val="0"/>
        <w:autoSpaceDN w:val="0"/>
        <w:adjustRightInd w:val="0"/>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797B7717">
      <w:pPr>
        <w:autoSpaceDE w:val="0"/>
        <w:autoSpaceDN w:val="0"/>
        <w:adjustRightInd w:val="0"/>
        <w:spacing w:line="360" w:lineRule="auto"/>
        <w:ind w:left="317" w:leftChars="-100" w:hanging="527" w:hangingChars="250"/>
        <w:outlineLvl w:val="9"/>
        <w:rPr>
          <w:rFonts w:hint="eastAsia" w:ascii="宋体" w:hAnsi="宋体" w:eastAsia="宋体" w:cs="宋体"/>
          <w:b/>
          <w:bCs/>
          <w:color w:val="auto"/>
          <w:szCs w:val="21"/>
          <w:highlight w:val="none"/>
        </w:rPr>
      </w:pPr>
      <w:bookmarkStart w:id="132" w:name="_Toc4502"/>
      <w:bookmarkStart w:id="133" w:name="_Toc10574"/>
      <w:r>
        <w:rPr>
          <w:rFonts w:hint="eastAsia" w:ascii="宋体" w:hAnsi="宋体" w:eastAsia="宋体" w:cs="宋体"/>
          <w:b/>
          <w:bCs/>
          <w:color w:val="auto"/>
          <w:szCs w:val="21"/>
          <w:highlight w:val="none"/>
        </w:rPr>
        <w:t>9.2  投标文件格式</w:t>
      </w:r>
      <w:bookmarkEnd w:id="132"/>
      <w:bookmarkEnd w:id="133"/>
      <w:r>
        <w:rPr>
          <w:rFonts w:hint="eastAsia" w:ascii="宋体" w:hAnsi="宋体" w:eastAsia="宋体" w:cs="宋体"/>
          <w:b/>
          <w:bCs/>
          <w:color w:val="auto"/>
          <w:szCs w:val="21"/>
          <w:highlight w:val="none"/>
        </w:rPr>
        <w:t xml:space="preserve"> </w:t>
      </w:r>
    </w:p>
    <w:p w14:paraId="48EA56D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3CEA01E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0930CA9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17F8590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w:t>
      </w:r>
      <w:r>
        <w:rPr>
          <w:rFonts w:hint="eastAsia" w:ascii="宋体" w:hAnsi="宋体" w:eastAsia="宋体" w:cs="宋体"/>
          <w:color w:val="auto"/>
          <w:szCs w:val="21"/>
          <w:highlight w:val="none"/>
          <w:lang w:val="en-US" w:eastAsia="zh-CN"/>
        </w:rPr>
        <w:t>原件</w:t>
      </w:r>
      <w:r>
        <w:rPr>
          <w:rFonts w:hint="eastAsia" w:ascii="宋体" w:hAnsi="宋体" w:eastAsia="宋体" w:cs="宋体"/>
          <w:color w:val="auto"/>
          <w:szCs w:val="21"/>
          <w:highlight w:val="none"/>
          <w:lang w:val="zh-CN"/>
        </w:rPr>
        <w:t>、照片可为该资料扫描件。</w:t>
      </w:r>
    </w:p>
    <w:p w14:paraId="7DE09A6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8C3959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1A2B5AC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4" w:name="_Toc450662860"/>
      <w:bookmarkStart w:id="135" w:name="_Toc13214"/>
      <w:bookmarkStart w:id="136" w:name="_Toc8675_WPSOffice_Level3"/>
      <w:bookmarkStart w:id="137" w:name="_Toc486167674"/>
      <w:bookmarkStart w:id="138" w:name="_Toc142508324"/>
      <w:bookmarkStart w:id="139" w:name="_Toc17386"/>
      <w:bookmarkStart w:id="140" w:name="_Toc11170"/>
      <w:r>
        <w:rPr>
          <w:rFonts w:hint="eastAsia" w:ascii="宋体" w:hAnsi="宋体" w:eastAsia="宋体" w:cs="宋体"/>
          <w:color w:val="auto"/>
          <w:szCs w:val="21"/>
          <w:highlight w:val="none"/>
          <w:lang w:val="zh-CN"/>
        </w:rPr>
        <w:t>10 投标函</w:t>
      </w:r>
      <w:bookmarkEnd w:id="134"/>
      <w:bookmarkEnd w:id="135"/>
      <w:bookmarkEnd w:id="136"/>
      <w:bookmarkEnd w:id="137"/>
      <w:bookmarkEnd w:id="138"/>
      <w:bookmarkEnd w:id="139"/>
      <w:bookmarkEnd w:id="140"/>
    </w:p>
    <w:p w14:paraId="619F2871">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BFF160C">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0B5AE95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1" w:name="_Toc450662861"/>
      <w:bookmarkStart w:id="142" w:name="_Toc7391"/>
      <w:bookmarkStart w:id="143" w:name="_Toc486167675"/>
      <w:bookmarkStart w:id="144" w:name="_Toc15427"/>
      <w:bookmarkStart w:id="145" w:name="_Toc24311"/>
      <w:bookmarkStart w:id="146" w:name="_Toc4385_WPSOffice_Level3"/>
      <w:bookmarkStart w:id="147" w:name="_Toc142508325"/>
      <w:r>
        <w:rPr>
          <w:rFonts w:hint="eastAsia" w:ascii="宋体" w:hAnsi="宋体" w:eastAsia="宋体" w:cs="宋体"/>
          <w:color w:val="auto"/>
          <w:szCs w:val="21"/>
          <w:highlight w:val="none"/>
          <w:lang w:val="zh-CN"/>
        </w:rPr>
        <w:t>11 投标报价</w:t>
      </w:r>
      <w:bookmarkEnd w:id="141"/>
      <w:bookmarkEnd w:id="142"/>
      <w:bookmarkEnd w:id="143"/>
      <w:bookmarkEnd w:id="144"/>
      <w:bookmarkEnd w:id="145"/>
      <w:bookmarkEnd w:id="146"/>
      <w:bookmarkEnd w:id="147"/>
    </w:p>
    <w:p w14:paraId="3CD68B87">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szCs w:val="21"/>
          <w:highlight w:val="none"/>
          <w:lang w:val="zh-CN"/>
        </w:rPr>
        <w:t>本项目的投标报价采用填报投标折扣系数的方式</w:t>
      </w:r>
      <w:r>
        <w:rPr>
          <w:rFonts w:hint="eastAsia" w:ascii="宋体" w:hAnsi="宋体" w:eastAsia="宋体" w:cs="宋体"/>
          <w:b/>
          <w:color w:val="auto"/>
          <w:szCs w:val="21"/>
          <w:highlight w:val="none"/>
          <w:lang w:val="zh-CN"/>
        </w:rPr>
        <w:t>，任何有选择的或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4CA9A54">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7A1DFC39">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0DDB4B37">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投标报价采用统一折扣系数报价。合同履约过程中，按货物清单中不含税中标综合单价以实际供货数量进行结算：不含税中标综合单价=不含税预算综合单价×中标折扣系数，以实际供货数量进行结算，不含税中标综合单价出现小数点</w:t>
      </w:r>
      <w:r>
        <w:rPr>
          <w:rFonts w:hint="eastAsia" w:ascii="宋体" w:hAnsi="宋体" w:eastAsia="宋体" w:cs="宋体"/>
          <w:b/>
          <w:bCs/>
          <w:color w:val="auto"/>
          <w:szCs w:val="21"/>
          <w:highlight w:val="none"/>
          <w:lang w:val="en-US" w:eastAsia="zh-CN"/>
        </w:rPr>
        <w:t>的</w:t>
      </w:r>
      <w:r>
        <w:rPr>
          <w:rFonts w:hint="eastAsia" w:ascii="宋体" w:hAnsi="宋体" w:eastAsia="宋体" w:cs="宋体"/>
          <w:b/>
          <w:bCs/>
          <w:color w:val="auto"/>
          <w:szCs w:val="21"/>
          <w:highlight w:val="none"/>
          <w:lang w:val="zh-CN"/>
        </w:rPr>
        <w:t>，保留小数点后两位，从小数点后第3位四舍五入。</w:t>
      </w:r>
      <w:r>
        <w:rPr>
          <w:rFonts w:hint="eastAsia" w:ascii="宋体" w:hAnsi="宋体" w:eastAsia="宋体" w:cs="宋体"/>
          <w:b/>
          <w:color w:val="auto"/>
          <w:szCs w:val="21"/>
          <w:highlight w:val="none"/>
          <w:u w:val="single"/>
          <w:lang w:val="zh-CN"/>
        </w:rPr>
        <w:t>本项目投标报价为不含税价，即为《</w:t>
      </w:r>
      <w:r>
        <w:rPr>
          <w:rFonts w:hint="eastAsia" w:ascii="宋体" w:hAnsi="宋体" w:eastAsia="宋体" w:cs="宋体"/>
          <w:b/>
          <w:bCs/>
          <w:color w:val="auto"/>
          <w:kern w:val="2"/>
          <w:sz w:val="21"/>
          <w:szCs w:val="21"/>
          <w:highlight w:val="none"/>
          <w:lang w:val="zh-CN" w:eastAsia="zh-CN" w:bidi="ar-SA"/>
        </w:rPr>
        <w:t>中华人民共和国增值税法</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zh-CN" w:eastAsia="zh-CN"/>
        </w:rPr>
        <w:t>及其实施条例</w:t>
      </w:r>
      <w:r>
        <w:rPr>
          <w:rFonts w:hint="eastAsia" w:ascii="宋体" w:hAnsi="宋体" w:eastAsia="宋体" w:cs="宋体"/>
          <w:b/>
          <w:color w:val="auto"/>
          <w:szCs w:val="21"/>
          <w:highlight w:val="none"/>
          <w:u w:val="single"/>
          <w:lang w:val="zh-CN"/>
        </w:rPr>
        <w:t>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highlight w:val="none"/>
          <w:lang w:val="en-US" w:eastAsia="zh-CN"/>
        </w:rPr>
        <w:t>服务费</w:t>
      </w:r>
      <w:r>
        <w:rPr>
          <w:rFonts w:hint="eastAsia" w:ascii="宋体" w:hAnsi="宋体" w:eastAsia="宋体" w:cs="宋体"/>
          <w:color w:val="auto"/>
          <w:kern w:val="0"/>
          <w:szCs w:val="21"/>
          <w:highlight w:val="none"/>
        </w:rPr>
        <w:t>已含投标人履行本招标内容全部义务的一切费用，包括但不限于：</w:t>
      </w:r>
    </w:p>
    <w:p w14:paraId="7386CD59">
      <w:pPr>
        <w:autoSpaceDE w:val="0"/>
        <w:autoSpaceDN w:val="0"/>
        <w:adjustRightInd w:val="0"/>
        <w:spacing w:line="360" w:lineRule="auto"/>
        <w:ind w:left="315" w:leftChars="-100" w:hanging="525"/>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（1）招标范围内所有水表及其附件的制造及系统集成、印刷费、检定、运输（至招标人指定的仓库或项目现场）、保险、装卸、远传调试，验收等费用；</w:t>
      </w:r>
    </w:p>
    <w:p w14:paraId="5564F0DB">
      <w:pPr>
        <w:autoSpaceDE w:val="0"/>
        <w:autoSpaceDN w:val="0"/>
        <w:adjustRightInd w:val="0"/>
        <w:spacing w:line="360" w:lineRule="auto"/>
        <w:ind w:left="315" w:leftChars="-100" w:hanging="525"/>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（2）按招标文件及合同要求提供各阶段的纸质和电子版技术资料，包括货物及其工艺所有制造方、使用方应支付的对商标权、专利权和版权、设计或其他知识产权而需要向其他方支付的版税及其他相关费用；</w:t>
      </w:r>
    </w:p>
    <w:p w14:paraId="33115CDF">
      <w:pPr>
        <w:autoSpaceDE w:val="0"/>
        <w:autoSpaceDN w:val="0"/>
        <w:adjustRightInd w:val="0"/>
        <w:spacing w:line="360" w:lineRule="auto"/>
        <w:ind w:left="315" w:leftChars="-100" w:hanging="525"/>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2130257B">
      <w:pPr>
        <w:autoSpaceDE w:val="0"/>
        <w:autoSpaceDN w:val="0"/>
        <w:adjustRightInd w:val="0"/>
        <w:spacing w:line="360" w:lineRule="auto"/>
        <w:ind w:left="315" w:leftChars="-100" w:hanging="525"/>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（4）设备备品备件（含零配件）、设备拆装维修所需特殊专用工具购置费；</w:t>
      </w:r>
    </w:p>
    <w:p w14:paraId="26E35C8C">
      <w:pPr>
        <w:autoSpaceDE w:val="0"/>
        <w:autoSpaceDN w:val="0"/>
        <w:adjustRightInd w:val="0"/>
        <w:spacing w:line="360" w:lineRule="auto"/>
        <w:ind w:left="315" w:leftChars="-100" w:hanging="525"/>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（5）日常技术指导，免费的质保期保修服务，包括但不限于对设备的运行指导，免费维修、保修或更换配件，在设备出现严重故障、影响正常运行、修复有困难的情况下，对设备进行免费更换的费用；</w:t>
      </w:r>
    </w:p>
    <w:p w14:paraId="372CC58B">
      <w:pPr>
        <w:autoSpaceDE w:val="0"/>
        <w:autoSpaceDN w:val="0"/>
        <w:adjustRightInd w:val="0"/>
        <w:spacing w:line="360" w:lineRule="auto"/>
        <w:ind w:left="315" w:leftChars="-100" w:hanging="525"/>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（6）招标采购清单虽未列出，但为满足</w:t>
      </w:r>
      <w:r>
        <w:rPr>
          <w:rFonts w:hint="eastAsia" w:ascii="宋体" w:hAnsi="宋体" w:eastAsia="宋体" w:cs="宋体"/>
          <w:color w:val="auto"/>
          <w:szCs w:val="21"/>
          <w:highlight w:val="none"/>
          <w:lang w:val="en-US" w:eastAsia="zh-CN"/>
        </w:rPr>
        <w:t>水表</w:t>
      </w:r>
      <w:r>
        <w:rPr>
          <w:rFonts w:hint="eastAsia" w:ascii="宋体" w:hAnsi="宋体" w:eastAsia="宋体" w:cs="宋体"/>
          <w:color w:val="auto"/>
          <w:szCs w:val="21"/>
          <w:highlight w:val="none"/>
          <w:lang w:val="zh-CN"/>
        </w:rPr>
        <w:t>功能所必需的设备材料购置费；</w:t>
      </w:r>
    </w:p>
    <w:p w14:paraId="28112022">
      <w:pPr>
        <w:autoSpaceDE w:val="0"/>
        <w:autoSpaceDN w:val="0"/>
        <w:adjustRightInd w:val="0"/>
        <w:spacing w:line="360" w:lineRule="auto"/>
        <w:ind w:left="315" w:leftChars="-100" w:hanging="525"/>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（7）合理利润、投标人销项税额以外的税费、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14:paraId="6B180A7E">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（8）法律法规、商业公认、招标文件规定由投标人承担的其他费用。</w:t>
      </w:r>
    </w:p>
    <w:p w14:paraId="43AD5F8E">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46D2B00D">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7A2671D0">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货物及有关服务</w:t>
      </w:r>
      <w:r>
        <w:rPr>
          <w:rFonts w:hint="eastAsia" w:ascii="宋体" w:hAnsi="宋体" w:eastAsia="宋体" w:cs="宋体"/>
          <w:b/>
          <w:bCs/>
          <w:color w:val="auto"/>
          <w:szCs w:val="21"/>
          <w:highlight w:val="none"/>
          <w:lang w:val="zh-CN"/>
        </w:rPr>
        <w:t>所需的费用，投标人都应计入投标报价总价。</w:t>
      </w:r>
    </w:p>
    <w:p w14:paraId="2CF0059F">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none"/>
        </w:rPr>
        <w:t xml:space="preserve"> 投标人的折扣系数报价不得超过1.00，且不能为0.00或负数，折扣系数报价最多保留小数点后两位。投标人未按招标文件要求进行折扣系数报价的，该投标人的投标文件将被视为无效投标。本项目的不含税</w:t>
      </w:r>
      <w:r>
        <w:rPr>
          <w:rFonts w:hint="eastAsia" w:ascii="宋体" w:hAnsi="宋体" w:eastAsia="宋体" w:cs="宋体"/>
          <w:b/>
          <w:bCs/>
          <w:color w:val="auto"/>
          <w:szCs w:val="21"/>
          <w:highlight w:val="none"/>
          <w:u w:val="none"/>
          <w:lang w:val="en-US" w:eastAsia="zh-CN"/>
        </w:rPr>
        <w:t>暂定采购金额</w:t>
      </w:r>
      <w:r>
        <w:rPr>
          <w:rFonts w:hint="eastAsia" w:ascii="宋体" w:hAnsi="宋体" w:eastAsia="宋体" w:cs="宋体"/>
          <w:b/>
          <w:bCs/>
          <w:color w:val="auto"/>
          <w:szCs w:val="21"/>
          <w:highlight w:val="none"/>
          <w:u w:val="none"/>
        </w:rPr>
        <w:t>为</w:t>
      </w:r>
      <w:r>
        <w:rPr>
          <w:rFonts w:hint="eastAsia" w:ascii="宋体" w:hAnsi="宋体" w:eastAsia="宋体" w:cs="宋体"/>
          <w:b/>
          <w:bCs/>
          <w:color w:val="auto"/>
          <w:szCs w:val="21"/>
          <w:highlight w:val="none"/>
          <w:u w:val="none"/>
          <w:lang w:val="en-US" w:eastAsia="zh-CN"/>
        </w:rPr>
        <w:t>114,035,612.00</w:t>
      </w:r>
      <w:r>
        <w:rPr>
          <w:rFonts w:hint="eastAsia" w:ascii="宋体" w:hAnsi="宋体" w:eastAsia="宋体" w:cs="宋体"/>
          <w:b/>
          <w:bCs/>
          <w:color w:val="auto"/>
          <w:szCs w:val="21"/>
          <w:highlight w:val="none"/>
          <w:u w:val="none"/>
        </w:rPr>
        <w:t>元（大写：人民币</w:t>
      </w:r>
      <w:r>
        <w:rPr>
          <w:rFonts w:hint="eastAsia" w:ascii="宋体" w:hAnsi="宋体" w:eastAsia="宋体" w:cs="宋体"/>
          <w:b/>
          <w:bCs/>
          <w:color w:val="auto"/>
          <w:szCs w:val="21"/>
          <w:highlight w:val="none"/>
          <w:u w:val="none"/>
          <w:lang w:val="en-US" w:eastAsia="zh-CN"/>
        </w:rPr>
        <w:t>壹亿壹仟肆佰零叁万伍仟陆佰壹拾贰元整</w:t>
      </w:r>
      <w:r>
        <w:rPr>
          <w:rFonts w:hint="eastAsia" w:ascii="宋体" w:hAnsi="宋体" w:eastAsia="宋体" w:cs="宋体"/>
          <w:b/>
          <w:bCs/>
          <w:color w:val="auto"/>
          <w:szCs w:val="21"/>
          <w:highlight w:val="none"/>
          <w:u w:val="none"/>
        </w:rPr>
        <w:t>）。</w:t>
      </w:r>
    </w:p>
    <w:p w14:paraId="3E00BC3C">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10F13BDA">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48" w:name="_Toc30042_WPSOffice_Level3"/>
      <w:bookmarkStart w:id="149" w:name="_Toc7573"/>
      <w:bookmarkStart w:id="150" w:name="_Toc142508326"/>
      <w:bookmarkStart w:id="151" w:name="_Toc486167676"/>
      <w:bookmarkStart w:id="152" w:name="_Toc3469"/>
      <w:bookmarkStart w:id="153" w:name="_Toc20312"/>
      <w:bookmarkStart w:id="154" w:name="_Toc450662862"/>
      <w:r>
        <w:rPr>
          <w:rFonts w:hint="eastAsia" w:ascii="宋体" w:hAnsi="宋体" w:eastAsia="宋体" w:cs="宋体"/>
          <w:b/>
          <w:color w:val="auto"/>
          <w:szCs w:val="21"/>
          <w:highlight w:val="none"/>
          <w:lang w:val="zh-CN"/>
        </w:rPr>
        <w:t>12 投标报价货币</w:t>
      </w:r>
      <w:bookmarkEnd w:id="148"/>
      <w:bookmarkEnd w:id="149"/>
      <w:bookmarkEnd w:id="150"/>
      <w:bookmarkEnd w:id="151"/>
      <w:bookmarkEnd w:id="152"/>
      <w:bookmarkEnd w:id="153"/>
      <w:bookmarkEnd w:id="154"/>
    </w:p>
    <w:p w14:paraId="637F8244">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63ACBA4C">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6EEE9207">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5" w:name="_Toc450662863"/>
      <w:bookmarkStart w:id="156" w:name="_Toc486167677"/>
      <w:bookmarkStart w:id="157" w:name="_Toc9955"/>
      <w:bookmarkStart w:id="158" w:name="_Toc3961"/>
      <w:bookmarkStart w:id="159" w:name="_Toc9411_WPSOffice_Level3"/>
      <w:bookmarkStart w:id="160" w:name="_Toc20031"/>
      <w:bookmarkStart w:id="161" w:name="_Toc142508327"/>
      <w:r>
        <w:rPr>
          <w:rFonts w:hint="eastAsia" w:ascii="宋体" w:hAnsi="宋体" w:eastAsia="宋体" w:cs="宋体"/>
          <w:color w:val="auto"/>
          <w:szCs w:val="21"/>
          <w:highlight w:val="none"/>
          <w:lang w:val="zh-CN"/>
        </w:rPr>
        <w:t>13 证明投标人的合格性和资格的声明文件</w:t>
      </w:r>
      <w:bookmarkEnd w:id="155"/>
      <w:bookmarkEnd w:id="156"/>
      <w:bookmarkEnd w:id="157"/>
      <w:bookmarkEnd w:id="158"/>
      <w:bookmarkEnd w:id="159"/>
      <w:bookmarkEnd w:id="160"/>
      <w:bookmarkEnd w:id="161"/>
    </w:p>
    <w:p w14:paraId="54C0262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7CA08ACA">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597F622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517EF3B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71A7D74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1FF101FC">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要求的实际情况，拟在中标后将中标项目的非主体、非关键性专业工作交由他人完成的，应当在投标文件中载明，并提供他人的资质、能力证明材料。</w:t>
      </w:r>
    </w:p>
    <w:p w14:paraId="354A9E87">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7FFC08B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2" w:name="_Toc8615"/>
      <w:bookmarkStart w:id="163" w:name="_Toc450662864"/>
      <w:bookmarkStart w:id="164" w:name="_Toc142508328"/>
      <w:bookmarkStart w:id="165" w:name="_Toc29754"/>
      <w:bookmarkStart w:id="166" w:name="_Toc27771_WPSOffice_Level3"/>
      <w:bookmarkStart w:id="167" w:name="_Toc7708"/>
      <w:bookmarkStart w:id="168" w:name="_Toc486167678"/>
      <w:r>
        <w:rPr>
          <w:rFonts w:hint="eastAsia" w:ascii="宋体" w:hAnsi="宋体" w:eastAsia="宋体" w:cs="宋体"/>
          <w:color w:val="auto"/>
          <w:szCs w:val="21"/>
          <w:highlight w:val="none"/>
          <w:lang w:val="zh-CN"/>
        </w:rPr>
        <w:t>14 证明服务的合格性并符合招标文件规定的声明文件</w:t>
      </w:r>
      <w:bookmarkEnd w:id="162"/>
      <w:bookmarkEnd w:id="163"/>
      <w:bookmarkEnd w:id="164"/>
      <w:bookmarkEnd w:id="165"/>
      <w:bookmarkEnd w:id="166"/>
      <w:bookmarkEnd w:id="167"/>
      <w:bookmarkEnd w:id="168"/>
    </w:p>
    <w:p w14:paraId="1EE1F1FC">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的合格性并符合招标文件规定的声明文件，作为投标文件的一部分。</w:t>
      </w:r>
    </w:p>
    <w:p w14:paraId="64ECEBB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lang w:val="en-US" w:eastAsia="zh-CN"/>
        </w:rPr>
        <w:t>货物</w:t>
      </w:r>
      <w:r>
        <w:rPr>
          <w:rFonts w:hint="eastAsia" w:ascii="宋体" w:hAnsi="宋体" w:eastAsia="宋体" w:cs="宋体"/>
          <w:color w:val="auto"/>
          <w:szCs w:val="21"/>
          <w:highlight w:val="none"/>
          <w:lang w:val="zh-CN"/>
        </w:rPr>
        <w:t>与招标文件的要求相一致的文件可以是文字资料、图纸和数据资料。</w:t>
      </w:r>
    </w:p>
    <w:p w14:paraId="36EE3885">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凡标有“▲”标志的条款为评审的重要指标，投标人若有“▲”条款未响应或负偏离，将导致其响应性评审扣分，并不会按无效响应处理。投标人若有非“▲”条款未响应或负偏离，将导致其响应性评审扣分，并不会按无效响应处理。</w:t>
      </w:r>
    </w:p>
    <w:p w14:paraId="6828A88B">
      <w:pPr>
        <w:autoSpaceDE w:val="0"/>
        <w:autoSpaceDN w:val="0"/>
        <w:adjustRightInd w:val="0"/>
        <w:spacing w:line="360" w:lineRule="auto"/>
        <w:rPr>
          <w:rFonts w:hint="eastAsia" w:ascii="宋体" w:hAnsi="宋体" w:eastAsia="宋体" w:cs="宋体"/>
          <w:color w:val="auto"/>
          <w:kern w:val="0"/>
          <w:sz w:val="24"/>
          <w:szCs w:val="24"/>
          <w:highlight w:val="none"/>
        </w:rPr>
      </w:pPr>
    </w:p>
    <w:p w14:paraId="6E0E9C5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9" w:name="_Toc7860"/>
      <w:bookmarkStart w:id="170" w:name="_Toc142508329"/>
      <w:bookmarkStart w:id="171" w:name="_Toc195714233"/>
      <w:bookmarkStart w:id="172" w:name="_Toc30555"/>
      <w:bookmarkStart w:id="173" w:name="_Toc3206"/>
      <w:bookmarkStart w:id="174" w:name="_Toc486167679"/>
      <w:bookmarkStart w:id="175" w:name="_Toc5356_WPSOffice_Level3"/>
      <w:bookmarkStart w:id="176" w:name="_Toc8644"/>
      <w:r>
        <w:rPr>
          <w:rFonts w:hint="eastAsia" w:ascii="宋体" w:hAnsi="宋体" w:eastAsia="宋体" w:cs="宋体"/>
          <w:color w:val="auto"/>
          <w:szCs w:val="21"/>
          <w:highlight w:val="none"/>
          <w:lang w:val="zh-CN"/>
        </w:rPr>
        <w:t>15 投标保证金</w:t>
      </w:r>
      <w:bookmarkEnd w:id="169"/>
      <w:bookmarkEnd w:id="170"/>
      <w:bookmarkEnd w:id="171"/>
      <w:bookmarkEnd w:id="172"/>
      <w:bookmarkEnd w:id="173"/>
      <w:bookmarkEnd w:id="174"/>
      <w:bookmarkEnd w:id="175"/>
      <w:bookmarkEnd w:id="176"/>
    </w:p>
    <w:p w14:paraId="4CB77E5C">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47DC481B">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14:paraId="562D2B20">
      <w:pPr>
        <w:autoSpaceDE w:val="0"/>
        <w:autoSpaceDN w:val="0"/>
        <w:adjustRightInd w:val="0"/>
        <w:spacing w:line="360" w:lineRule="auto"/>
        <w:ind w:left="225" w:leftChars="107" w:firstLine="489" w:firstLineChars="233"/>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投标截止时间前，已在公共资源交易企业库建档的投标人应将保证金关联至本</w:t>
      </w:r>
      <w:r>
        <w:rPr>
          <w:rFonts w:hint="eastAsia" w:ascii="宋体" w:hAnsi="宋体" w:eastAsia="宋体" w:cs="宋体"/>
          <w:bCs w:val="0"/>
          <w:color w:val="auto"/>
          <w:kern w:val="0"/>
          <w:szCs w:val="21"/>
          <w:highlight w:val="none"/>
          <w:lang w:val="en-US" w:eastAsia="zh-CN"/>
        </w:rPr>
        <w:t>项目</w:t>
      </w:r>
      <w:r>
        <w:rPr>
          <w:rFonts w:hint="eastAsia" w:ascii="宋体" w:hAnsi="宋体" w:eastAsia="宋体" w:cs="宋体"/>
          <w:bCs w:val="0"/>
          <w:color w:val="auto"/>
          <w:kern w:val="0"/>
          <w:szCs w:val="21"/>
          <w:highlight w:val="none"/>
          <w:lang w:val="zh-CN"/>
        </w:rPr>
        <w:t>。具体要求详见全国公共资源交易平台（广东省·东莞市）（网址：https://ygp.gdzwfw.gov.cn/#/441900/index）办事指南中的相关规定。</w:t>
      </w:r>
    </w:p>
    <w:p w14:paraId="2F7DDF8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7B6CA50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08F1F0A5">
      <w:pPr>
        <w:autoSpaceDE w:val="0"/>
        <w:autoSpaceDN w:val="0"/>
        <w:adjustRightInd w:val="0"/>
        <w:spacing w:line="360" w:lineRule="auto"/>
        <w:ind w:left="401" w:leftChars="191" w:firstLine="436" w:firstLineChars="208"/>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银行电子保函参考样式按照《住房和城乡建设部关于印发工程保函示范文本的通知》（建市〔2021〕11号）执行。保险公司所提供的建设工程保证保险条款应当经国家金融监督管理总局批准、备案或注册，并在本公司门户网站主动公开单位信息、投保单（范本）以及保险合同含条款（范本）。</w:t>
      </w:r>
    </w:p>
    <w:p w14:paraId="7EADEB3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7C370AD2">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bookmarkStart w:id="177" w:name="_Toc19219"/>
      <w:bookmarkStart w:id="178" w:name="_Toc3875"/>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bookmarkEnd w:id="177"/>
      <w:bookmarkEnd w:id="178"/>
    </w:p>
    <w:p w14:paraId="55D498C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lang w:val="en-US" w:eastAsia="zh-CN"/>
        </w:rPr>
        <w:t>评标会</w:t>
      </w:r>
      <w:r>
        <w:rPr>
          <w:rFonts w:hint="eastAsia" w:ascii="宋体" w:hAnsi="宋体" w:eastAsia="宋体" w:cs="宋体"/>
          <w:bCs/>
          <w:color w:val="auto"/>
          <w:kern w:val="0"/>
          <w:szCs w:val="21"/>
          <w:highlight w:val="none"/>
          <w:lang w:val="zh-CN"/>
        </w:rPr>
        <w:t>结束后第一个工作日向交易中心发送退还指令；</w:t>
      </w:r>
    </w:p>
    <w:p w14:paraId="6D78FF4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7F7AC32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73C0763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40CB703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20B8B62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289EBD3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5DEA1A4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6A35320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2B9E546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条规定签署合同；</w:t>
      </w:r>
    </w:p>
    <w:p w14:paraId="6F5C5DA6">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4415D7C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309B2BBC">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en-US"/>
        </w:rPr>
      </w:pPr>
      <w:bookmarkStart w:id="179" w:name="_Toc22708"/>
      <w:bookmarkStart w:id="180" w:name="_Toc30462"/>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rPr>
        <w:t>对于提交银行电子保函（保险电子保单）的有关注意事项：</w:t>
      </w:r>
      <w:bookmarkEnd w:id="179"/>
      <w:bookmarkEnd w:id="180"/>
    </w:p>
    <w:p w14:paraId="2F714F7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0CCDBFD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0DFCF36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1225768C">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01BBE70F">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zh-CN"/>
        </w:rPr>
        <w:t>投标保证金缴存银行</w:t>
      </w:r>
      <w:r>
        <w:rPr>
          <w:rFonts w:hint="eastAsia" w:ascii="宋体" w:hAnsi="宋体" w:eastAsia="宋体" w:cs="宋体"/>
          <w:bCs/>
          <w:color w:val="auto"/>
          <w:kern w:val="0"/>
          <w:szCs w:val="21"/>
          <w:highlight w:val="none"/>
          <w:lang w:val="en-US" w:eastAsia="zh-CN"/>
        </w:rPr>
        <w:t>账</w:t>
      </w:r>
      <w:r>
        <w:rPr>
          <w:rFonts w:hint="eastAsia" w:ascii="宋体" w:hAnsi="宋体" w:eastAsia="宋体" w:cs="宋体"/>
          <w:bCs/>
          <w:color w:val="auto"/>
          <w:kern w:val="0"/>
          <w:szCs w:val="21"/>
          <w:highlight w:val="none"/>
          <w:lang w:val="zh-CN"/>
        </w:rPr>
        <w:t>户见全国公共资源交易平台（广东省·东莞市）办事指南。</w:t>
      </w:r>
    </w:p>
    <w:p w14:paraId="0BB2E280">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148EAEE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1" w:name="_Toc24580"/>
      <w:bookmarkStart w:id="182" w:name="_Toc1458"/>
      <w:bookmarkStart w:id="183" w:name="_Toc22649_WPSOffice_Level3"/>
      <w:bookmarkStart w:id="184" w:name="_Toc450662865"/>
      <w:bookmarkStart w:id="185" w:name="_Toc29607"/>
      <w:bookmarkStart w:id="186" w:name="_Toc142508330"/>
      <w:bookmarkStart w:id="187" w:name="_Toc486167680"/>
      <w:r>
        <w:rPr>
          <w:rFonts w:hint="eastAsia" w:ascii="宋体" w:hAnsi="宋体" w:eastAsia="宋体" w:cs="宋体"/>
          <w:color w:val="auto"/>
          <w:szCs w:val="21"/>
          <w:highlight w:val="none"/>
          <w:lang w:val="zh-CN"/>
        </w:rPr>
        <w:t>16 投标有效期</w:t>
      </w:r>
      <w:bookmarkEnd w:id="181"/>
      <w:bookmarkEnd w:id="182"/>
      <w:bookmarkEnd w:id="183"/>
      <w:bookmarkEnd w:id="184"/>
      <w:bookmarkEnd w:id="185"/>
      <w:bookmarkEnd w:id="186"/>
      <w:bookmarkEnd w:id="187"/>
    </w:p>
    <w:p w14:paraId="232110A3">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219EC90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7585E0F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0DB8D09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7F24171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8" w:name="_Toc932"/>
      <w:bookmarkStart w:id="189" w:name="_Toc16430"/>
      <w:bookmarkStart w:id="190" w:name="_Toc486167681"/>
      <w:bookmarkStart w:id="191" w:name="_Toc142508331"/>
      <w:bookmarkStart w:id="192" w:name="_Toc195714235"/>
      <w:bookmarkStart w:id="193" w:name="_Toc15065"/>
      <w:bookmarkStart w:id="194" w:name="_Toc25637_WPSOffice_Level3"/>
      <w:bookmarkStart w:id="195" w:name="_Toc450662866"/>
      <w:bookmarkStart w:id="196" w:name="_Toc20422"/>
      <w:r>
        <w:rPr>
          <w:rFonts w:hint="eastAsia" w:ascii="宋体" w:hAnsi="宋体" w:eastAsia="宋体" w:cs="宋体"/>
          <w:color w:val="auto"/>
          <w:szCs w:val="21"/>
          <w:highlight w:val="none"/>
          <w:lang w:val="zh-CN"/>
        </w:rPr>
        <w:t>17 投标文件的编制和签署</w:t>
      </w:r>
      <w:bookmarkEnd w:id="188"/>
      <w:bookmarkEnd w:id="189"/>
      <w:bookmarkEnd w:id="190"/>
      <w:bookmarkEnd w:id="191"/>
      <w:bookmarkEnd w:id="192"/>
      <w:bookmarkEnd w:id="193"/>
      <w:bookmarkEnd w:id="194"/>
      <w:bookmarkEnd w:id="195"/>
      <w:bookmarkEnd w:id="196"/>
    </w:p>
    <w:p w14:paraId="3C52F2D3">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397E6F6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14:paraId="76098B8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14:paraId="2ABF71B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2151017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0884A701">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197" w:name="_Toc9587"/>
      <w:bookmarkStart w:id="198" w:name="_Toc26960"/>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bookmarkEnd w:id="197"/>
      <w:bookmarkEnd w:id="198"/>
    </w:p>
    <w:p w14:paraId="7DB1D2B5">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4B211AC7">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199" w:name="_Toc3092"/>
      <w:bookmarkStart w:id="200" w:name="_Toc19767"/>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bookmarkEnd w:id="199"/>
      <w:bookmarkEnd w:id="200"/>
    </w:p>
    <w:p w14:paraId="495A99E3">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5AC8C837">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 </w:t>
      </w:r>
    </w:p>
    <w:p w14:paraId="766BECF6">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）投标文件商务标、技术标应按其格式要求由投标人的法定代表人或其授权代表电子签名、企业数字证书电子签名；</w:t>
      </w:r>
    </w:p>
    <w:p w14:paraId="13F266CA">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）严格按照第六篇投标文件格式内的要求完整、真实的填写《合同条款偏离表》《用户需求偏离表》；</w:t>
      </w:r>
    </w:p>
    <w:p w14:paraId="374AF64A">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）投标人要特别加以注意，必须严格按照第六篇商务标格式的要求完整、真实的填写《资格业绩》及提供对应证明资料；</w:t>
      </w:r>
    </w:p>
    <w:p w14:paraId="39DC6DB1">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）投标文件技术标部分必须按招标文件第六篇“技术标格式”编制。</w:t>
      </w:r>
    </w:p>
    <w:p w14:paraId="0E9E7334">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01" w:name="_Toc3854"/>
      <w:bookmarkStart w:id="202" w:name="_Toc26313"/>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bookmarkEnd w:id="201"/>
      <w:bookmarkEnd w:id="202"/>
    </w:p>
    <w:p w14:paraId="4CE93DB1">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109561B1">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（2）投标人应把其“折扣系数报价”填入报价信封的“投标值”中。</w:t>
      </w:r>
    </w:p>
    <w:p w14:paraId="4D92C7D7">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1AEE8AC4">
      <w:pPr>
        <w:autoSpaceDE w:val="0"/>
        <w:autoSpaceDN w:val="0"/>
        <w:adjustRightInd w:val="0"/>
        <w:jc w:val="left"/>
        <w:rPr>
          <w:rFonts w:hint="eastAsia" w:ascii="宋体" w:hAnsi="宋体" w:eastAsia="宋体" w:cs="宋体"/>
          <w:color w:val="auto"/>
          <w:kern w:val="0"/>
          <w:sz w:val="24"/>
          <w:szCs w:val="24"/>
          <w:highlight w:val="none"/>
        </w:rPr>
      </w:pPr>
      <w:bookmarkStart w:id="203" w:name="_Toc450662867"/>
    </w:p>
    <w:bookmarkEnd w:id="203"/>
    <w:p w14:paraId="33E89D53">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04" w:name="_Toc140596891"/>
      <w:bookmarkStart w:id="205" w:name="_Toc11307"/>
      <w:bookmarkStart w:id="206" w:name="_Toc142508332"/>
      <w:bookmarkStart w:id="207" w:name="_Toc22356_WPSOffice_Level2"/>
      <w:bookmarkStart w:id="208" w:name="_Toc195714236"/>
      <w:bookmarkStart w:id="209" w:name="_Toc486167682"/>
      <w:bookmarkStart w:id="210" w:name="_Toc26605"/>
      <w:bookmarkStart w:id="211" w:name="_Toc7829"/>
      <w:bookmarkStart w:id="212" w:name="_Toc17199"/>
      <w:r>
        <w:rPr>
          <w:rFonts w:hint="eastAsia" w:ascii="宋体" w:hAnsi="宋体" w:eastAsia="宋体" w:cs="宋体"/>
          <w:b/>
          <w:bCs/>
          <w:color w:val="auto"/>
          <w:kern w:val="44"/>
          <w:szCs w:val="21"/>
          <w:highlight w:val="none"/>
          <w:lang w:val="zh-CN"/>
        </w:rPr>
        <w:t>四、投标</w:t>
      </w:r>
      <w:bookmarkEnd w:id="204"/>
      <w:bookmarkEnd w:id="205"/>
      <w:bookmarkEnd w:id="206"/>
      <w:bookmarkEnd w:id="207"/>
      <w:bookmarkEnd w:id="208"/>
      <w:bookmarkEnd w:id="209"/>
      <w:bookmarkEnd w:id="210"/>
      <w:bookmarkEnd w:id="211"/>
      <w:bookmarkEnd w:id="212"/>
    </w:p>
    <w:p w14:paraId="5E912374">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13" w:name="_Toc142508333"/>
      <w:bookmarkStart w:id="214" w:name="_Toc31551"/>
      <w:bookmarkStart w:id="215" w:name="_Toc195714237"/>
      <w:bookmarkStart w:id="216" w:name="_Toc450662868"/>
      <w:bookmarkStart w:id="217" w:name="_Toc12192_WPSOffice_Level3"/>
      <w:bookmarkStart w:id="218" w:name="_Toc486167683"/>
      <w:bookmarkStart w:id="219" w:name="_Toc29885"/>
      <w:bookmarkStart w:id="220" w:name="_Toc22475"/>
      <w:bookmarkStart w:id="221" w:name="_Toc3466"/>
      <w:r>
        <w:rPr>
          <w:rFonts w:hint="eastAsia" w:ascii="宋体" w:hAnsi="宋体" w:eastAsia="宋体" w:cs="宋体"/>
          <w:color w:val="auto"/>
          <w:szCs w:val="21"/>
          <w:highlight w:val="none"/>
          <w:lang w:val="zh-CN"/>
        </w:rPr>
        <w:t xml:space="preserve">18 </w:t>
      </w:r>
      <w:bookmarkEnd w:id="213"/>
      <w:bookmarkEnd w:id="214"/>
      <w:bookmarkEnd w:id="215"/>
      <w:bookmarkEnd w:id="216"/>
      <w:bookmarkEnd w:id="217"/>
      <w:bookmarkEnd w:id="218"/>
      <w:bookmarkEnd w:id="219"/>
      <w:r>
        <w:rPr>
          <w:rFonts w:hint="eastAsia" w:ascii="宋体" w:hAnsi="宋体" w:eastAsia="宋体" w:cs="宋体"/>
          <w:color w:val="auto"/>
          <w:szCs w:val="21"/>
          <w:highlight w:val="none"/>
          <w:lang w:val="zh-CN"/>
        </w:rPr>
        <w:t>投标文件的加密</w:t>
      </w:r>
      <w:bookmarkEnd w:id="220"/>
      <w:bookmarkEnd w:id="221"/>
    </w:p>
    <w:p w14:paraId="4B744188">
      <w:pPr>
        <w:tabs>
          <w:tab w:val="left" w:pos="567"/>
        </w:tabs>
        <w:adjustRightInd w:val="0"/>
        <w:spacing w:line="360" w:lineRule="auto"/>
        <w:ind w:firstLine="144" w:firstLineChars="6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3E71584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rPr>
      </w:pPr>
    </w:p>
    <w:p w14:paraId="7223DB13">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22" w:name="_Toc32766"/>
      <w:bookmarkStart w:id="223" w:name="_Toc3867"/>
      <w:bookmarkStart w:id="224" w:name="_Toc195714238"/>
      <w:r>
        <w:rPr>
          <w:rFonts w:hint="eastAsia" w:ascii="宋体" w:hAnsi="宋体" w:eastAsia="宋体" w:cs="宋体"/>
          <w:color w:val="auto"/>
          <w:szCs w:val="21"/>
          <w:highlight w:val="none"/>
          <w:lang w:val="zh-CN"/>
        </w:rPr>
        <w:t>19 投标文件的提交</w:t>
      </w:r>
      <w:bookmarkEnd w:id="222"/>
      <w:bookmarkEnd w:id="223"/>
      <w:bookmarkEnd w:id="224"/>
    </w:p>
    <w:p w14:paraId="12B0C0D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7B2F424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21D9CF6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10BA0D2D">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bookmarkStart w:id="225" w:name="_Toc10837"/>
      <w:bookmarkStart w:id="226" w:name="_Toc8570"/>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bookmarkEnd w:id="225"/>
      <w:bookmarkEnd w:id="226"/>
    </w:p>
    <w:p w14:paraId="05390AC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5543DC5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22277EAF">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27" w:name="_Toc195714239"/>
      <w:bookmarkStart w:id="228" w:name="_Toc10027"/>
      <w:bookmarkStart w:id="229" w:name="_Toc2123"/>
      <w:r>
        <w:rPr>
          <w:rFonts w:hint="eastAsia" w:ascii="宋体" w:hAnsi="宋体" w:eastAsia="宋体" w:cs="宋体"/>
          <w:color w:val="auto"/>
          <w:szCs w:val="21"/>
          <w:highlight w:val="none"/>
          <w:lang w:val="zh-CN"/>
        </w:rPr>
        <w:t>20 投标会时间、地点及投标文件提交的截止时间</w:t>
      </w:r>
      <w:bookmarkEnd w:id="227"/>
      <w:bookmarkEnd w:id="228"/>
      <w:bookmarkEnd w:id="229"/>
    </w:p>
    <w:p w14:paraId="0C58CF4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6F905AC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767F93A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2F1BF654">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30" w:name="_Toc5699"/>
      <w:bookmarkStart w:id="231" w:name="_Toc195714240"/>
      <w:bookmarkStart w:id="232" w:name="_Toc20231"/>
      <w:r>
        <w:rPr>
          <w:rFonts w:hint="eastAsia" w:ascii="宋体" w:hAnsi="宋体" w:eastAsia="宋体" w:cs="宋体"/>
          <w:color w:val="auto"/>
          <w:szCs w:val="21"/>
          <w:highlight w:val="none"/>
          <w:lang w:val="zh-CN"/>
        </w:rPr>
        <w:t>21 投标文件的拒绝</w:t>
      </w:r>
      <w:bookmarkEnd w:id="230"/>
      <w:bookmarkEnd w:id="231"/>
      <w:bookmarkEnd w:id="232"/>
    </w:p>
    <w:p w14:paraId="04D9E2D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46F3E76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0CCEEFC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14E5358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70B2D23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3" w:name="_Toc195714241"/>
      <w:bookmarkStart w:id="234" w:name="_Toc26166"/>
      <w:bookmarkStart w:id="235" w:name="_Toc167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33"/>
      <w:bookmarkEnd w:id="234"/>
      <w:bookmarkEnd w:id="235"/>
    </w:p>
    <w:p w14:paraId="331F744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7F1431A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05B29477">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381FE60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534F7EB6">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36" w:name="_Toc140596896"/>
      <w:bookmarkStart w:id="237" w:name="_Toc5498"/>
      <w:bookmarkStart w:id="238" w:name="_Toc195714242"/>
      <w:bookmarkStart w:id="239" w:name="_Toc486167687"/>
      <w:bookmarkStart w:id="240" w:name="_Toc142508337"/>
      <w:bookmarkStart w:id="241" w:name="_Toc29729"/>
      <w:bookmarkStart w:id="242" w:name="_Toc1049_WPSOffice_Level2"/>
      <w:bookmarkStart w:id="243" w:name="_Toc450662872"/>
      <w:bookmarkStart w:id="244" w:name="_Toc30428"/>
      <w:bookmarkStart w:id="245" w:name="_Toc28824"/>
      <w:bookmarkStart w:id="246" w:name="_Toc450662880"/>
      <w:r>
        <w:rPr>
          <w:rFonts w:hint="eastAsia" w:ascii="宋体" w:hAnsi="宋体" w:eastAsia="宋体" w:cs="宋体"/>
          <w:b/>
          <w:bCs/>
          <w:color w:val="auto"/>
          <w:kern w:val="44"/>
          <w:szCs w:val="21"/>
          <w:highlight w:val="none"/>
          <w:lang w:val="zh-CN"/>
        </w:rPr>
        <w:t>五、开标与评标</w:t>
      </w:r>
      <w:bookmarkEnd w:id="236"/>
      <w:bookmarkEnd w:id="237"/>
      <w:bookmarkEnd w:id="238"/>
      <w:bookmarkEnd w:id="239"/>
      <w:bookmarkEnd w:id="240"/>
      <w:bookmarkEnd w:id="241"/>
      <w:bookmarkEnd w:id="242"/>
      <w:bookmarkEnd w:id="243"/>
      <w:bookmarkEnd w:id="244"/>
      <w:bookmarkEnd w:id="245"/>
    </w:p>
    <w:p w14:paraId="48E021E4">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47" w:name="_Toc195714243"/>
      <w:bookmarkStart w:id="248" w:name="_Toc19111"/>
      <w:bookmarkStart w:id="249" w:name="_Toc1747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47"/>
      <w:bookmarkEnd w:id="248"/>
      <w:bookmarkEnd w:id="249"/>
    </w:p>
    <w:p w14:paraId="29F3297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13BF83D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b/>
          <w:bCs/>
          <w:color w:val="auto"/>
          <w:szCs w:val="21"/>
          <w:highlight w:val="none"/>
          <w:lang w:val="en-US" w:eastAsia="zh-CN"/>
        </w:rPr>
        <w:t>投标人网上签到时间为开标当天上午6时至投标截止时间</w:t>
      </w:r>
      <w:r>
        <w:rPr>
          <w:rFonts w:hint="eastAsia" w:ascii="宋体" w:hAnsi="宋体" w:eastAsia="宋体" w:cs="宋体"/>
          <w:color w:val="auto"/>
          <w:szCs w:val="21"/>
          <w:highlight w:val="none"/>
          <w:lang w:val="en-US" w:eastAsia="zh-CN"/>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42F60C6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798C2FC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08DED5E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33E6D41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23.6 由招标人及其委托的招标代理机构开启投标文件的报价信封进行唱标。</w:t>
      </w:r>
    </w:p>
    <w:p w14:paraId="745C3D1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1CA42BD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7593E83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4F2840B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0" w:name="_Toc23059"/>
      <w:bookmarkStart w:id="251" w:name="_Toc486167689"/>
      <w:bookmarkStart w:id="252" w:name="_Toc32534"/>
      <w:bookmarkStart w:id="253" w:name="_Toc29774"/>
      <w:bookmarkStart w:id="254" w:name="_Toc5684"/>
      <w:bookmarkStart w:id="255" w:name="_Toc12165_WPSOffice_Level3"/>
      <w:bookmarkStart w:id="256" w:name="_Toc450662874"/>
      <w:bookmarkStart w:id="257" w:name="_Toc195714244"/>
      <w:bookmarkStart w:id="258" w:name="_Toc142508339"/>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0"/>
      <w:bookmarkEnd w:id="251"/>
      <w:bookmarkEnd w:id="252"/>
      <w:bookmarkEnd w:id="253"/>
      <w:bookmarkEnd w:id="254"/>
      <w:bookmarkEnd w:id="255"/>
      <w:bookmarkEnd w:id="256"/>
      <w:bookmarkEnd w:id="257"/>
      <w:bookmarkEnd w:id="258"/>
    </w:p>
    <w:p w14:paraId="217FD9D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04FAF2B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450620E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2FF15ED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9" w:name="_Toc450662875"/>
      <w:bookmarkStart w:id="260" w:name="_Toc32615"/>
      <w:bookmarkStart w:id="261" w:name="_Toc15565_WPSOffice_Level3"/>
      <w:bookmarkStart w:id="262" w:name="_Toc16920"/>
      <w:bookmarkStart w:id="263" w:name="_Toc486167690"/>
      <w:bookmarkStart w:id="264" w:name="_Toc142508340"/>
      <w:bookmarkStart w:id="265" w:name="_Toc800"/>
      <w:bookmarkStart w:id="266" w:name="_Toc195714245"/>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bookmarkEnd w:id="259"/>
      <w:bookmarkEnd w:id="260"/>
      <w:bookmarkEnd w:id="261"/>
      <w:bookmarkEnd w:id="262"/>
      <w:bookmarkEnd w:id="263"/>
      <w:bookmarkEnd w:id="264"/>
      <w:bookmarkEnd w:id="265"/>
      <w:bookmarkEnd w:id="266"/>
    </w:p>
    <w:p w14:paraId="2B1F733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EF5638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3F0AECD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3A4741D">
      <w:pPr>
        <w:autoSpaceDE w:val="0"/>
        <w:autoSpaceDN w:val="0"/>
        <w:adjustRightInd w:val="0"/>
        <w:spacing w:line="360" w:lineRule="auto"/>
        <w:ind w:left="357" w:leftChars="-100" w:hanging="567"/>
        <w:outlineLvl w:val="2"/>
        <w:rPr>
          <w:rFonts w:hint="eastAsia" w:ascii="宋体" w:hAnsi="宋体" w:eastAsia="宋体" w:cs="宋体"/>
          <w:color w:val="auto"/>
          <w:szCs w:val="21"/>
          <w:highlight w:val="none"/>
          <w:lang w:val="zh-CN"/>
        </w:rPr>
      </w:pPr>
      <w:bookmarkStart w:id="267" w:name="_Toc195714246"/>
      <w:bookmarkStart w:id="268" w:name="_Toc4946"/>
      <w:bookmarkStart w:id="269" w:name="_Toc29870"/>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267"/>
      <w:bookmarkEnd w:id="268"/>
      <w:bookmarkEnd w:id="269"/>
    </w:p>
    <w:p w14:paraId="2D3DE6D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50B49E4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70" w:name="_Toc1252"/>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bookmarkEnd w:id="270"/>
    </w:p>
    <w:p w14:paraId="08AAB7F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720F377C">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26.1.3投标文件中使用的本项目招标文件版本，与交易系统上发布的本项目招标文件的最新版本不一致的；</w:t>
      </w:r>
    </w:p>
    <w:p w14:paraId="32402D1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投标文件签名使用的</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lang w:val="zh-CN"/>
        </w:rPr>
        <w:t>数字证书与签到的投标人名称不一致的；</w:t>
      </w:r>
    </w:p>
    <w:p w14:paraId="0BF5762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669B551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投标文件附有招标人不能接受的条件的；</w:t>
      </w:r>
    </w:p>
    <w:p w14:paraId="49FED91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lang w:val="en-US" w:eastAsia="zh-CN"/>
        </w:rPr>
        <w:t>2条</w:t>
      </w:r>
      <w:r>
        <w:rPr>
          <w:rFonts w:hint="eastAsia" w:ascii="宋体" w:hAnsi="宋体" w:eastAsia="宋体" w:cs="宋体"/>
          <w:color w:val="auto"/>
          <w:szCs w:val="21"/>
          <w:highlight w:val="none"/>
          <w:lang w:val="zh-CN"/>
        </w:rPr>
        <w:t>的要求；</w:t>
      </w:r>
    </w:p>
    <w:p w14:paraId="56DE3BB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投标人未按招标文件要求交纳投标保证金的；</w:t>
      </w:r>
    </w:p>
    <w:p w14:paraId="4D8254D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投标文件报价信封中</w:t>
      </w:r>
      <w:r>
        <w:rPr>
          <w:rFonts w:hint="eastAsia" w:ascii="宋体" w:hAnsi="宋体" w:eastAsia="宋体" w:cs="宋体"/>
          <w:color w:val="auto"/>
          <w:szCs w:val="21"/>
          <w:highlight w:val="none"/>
          <w:lang w:val="en-US" w:eastAsia="zh-CN"/>
        </w:rPr>
        <w:t>未按照招标文件要求</w:t>
      </w:r>
      <w:r>
        <w:rPr>
          <w:rFonts w:hint="eastAsia" w:ascii="宋体" w:hAnsi="宋体" w:eastAsia="宋体" w:cs="宋体"/>
          <w:color w:val="auto"/>
          <w:szCs w:val="21"/>
          <w:highlight w:val="none"/>
          <w:lang w:val="zh-CN"/>
        </w:rPr>
        <w:t>填报</w:t>
      </w:r>
      <w:bookmarkStart w:id="271" w:name="OLE_LINK35"/>
      <w:r>
        <w:rPr>
          <w:rFonts w:hint="eastAsia" w:ascii="宋体" w:hAnsi="宋体" w:eastAsia="宋体" w:cs="宋体"/>
          <w:color w:val="auto"/>
          <w:szCs w:val="21"/>
          <w:highlight w:val="none"/>
          <w:lang w:val="zh-CN"/>
        </w:rPr>
        <w:t>折扣系数报价的</w:t>
      </w:r>
      <w:bookmarkEnd w:id="271"/>
      <w:r>
        <w:rPr>
          <w:rFonts w:hint="eastAsia" w:ascii="宋体" w:hAnsi="宋体" w:eastAsia="宋体" w:cs="宋体"/>
          <w:color w:val="auto"/>
          <w:szCs w:val="21"/>
          <w:highlight w:val="none"/>
          <w:lang w:val="zh-CN"/>
        </w:rPr>
        <w:t>；</w:t>
      </w:r>
    </w:p>
    <w:p w14:paraId="342EA25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482BB76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48ADFA3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lang w:val="en-US" w:eastAsia="zh-CN"/>
        </w:rPr>
        <w:t>条</w:t>
      </w:r>
      <w:r>
        <w:rPr>
          <w:rFonts w:hint="eastAsia" w:ascii="宋体" w:hAnsi="宋体" w:eastAsia="宋体" w:cs="宋体"/>
          <w:color w:val="auto"/>
          <w:szCs w:val="21"/>
          <w:highlight w:val="none"/>
          <w:lang w:val="zh-CN"/>
        </w:rPr>
        <w:t>的要求编制、使用企业数字证书或个人数字证书电子签名的；</w:t>
      </w:r>
    </w:p>
    <w:p w14:paraId="79C56E3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72" w:name="_Toc30574"/>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投标有效期限不符合要求；</w:t>
      </w:r>
      <w:bookmarkEnd w:id="272"/>
    </w:p>
    <w:p w14:paraId="4483645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投标文件未对招标范围内的全部内容进行投标报价或投标方案不是唯一；</w:t>
      </w:r>
    </w:p>
    <w:p w14:paraId="3CFDDE8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未提供或虚假填写《合同条款偏离表》，或对《合同条款偏离表》有负偏离的；</w:t>
      </w:r>
    </w:p>
    <w:p w14:paraId="67F6EB9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73" w:name="_Toc3291"/>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val="zh-CN"/>
        </w:rPr>
        <w:t>未填写或虚假填写《用户需求偏离表》的；</w:t>
      </w:r>
      <w:bookmarkEnd w:id="273"/>
    </w:p>
    <w:p w14:paraId="067D7F3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val="zh-CN"/>
        </w:rPr>
        <w:t>未响应招标文件提出的实质性要求和条件（标注★的条款）；</w:t>
      </w:r>
    </w:p>
    <w:p w14:paraId="0AA15C8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630E039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D2F3F2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74" w:name="_Toc486167691"/>
      <w:bookmarkStart w:id="275" w:name="_Toc22266"/>
      <w:bookmarkStart w:id="276" w:name="_Toc18668"/>
      <w:bookmarkStart w:id="277" w:name="_Toc12715"/>
      <w:bookmarkStart w:id="278" w:name="_Toc450662876"/>
      <w:bookmarkStart w:id="279" w:name="_Toc8692"/>
      <w:bookmarkStart w:id="280" w:name="_Toc28910_WPSOffice_Level3"/>
      <w:bookmarkStart w:id="281" w:name="_Toc142508341"/>
      <w:bookmarkStart w:id="282" w:name="_Toc195714247"/>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投标文件的初审</w:t>
      </w:r>
      <w:bookmarkEnd w:id="274"/>
      <w:bookmarkEnd w:id="275"/>
      <w:bookmarkEnd w:id="276"/>
      <w:bookmarkEnd w:id="277"/>
      <w:bookmarkEnd w:id="278"/>
      <w:bookmarkEnd w:id="279"/>
      <w:bookmarkEnd w:id="280"/>
      <w:bookmarkEnd w:id="281"/>
      <w:bookmarkEnd w:id="282"/>
    </w:p>
    <w:p w14:paraId="130483F4">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12004B52">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5D0A91F0">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1D0AD188">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3" w:name="_Toc30225"/>
      <w:bookmarkStart w:id="284" w:name="_Toc195714248"/>
      <w:bookmarkStart w:id="285" w:name="_Toc450662877"/>
      <w:bookmarkStart w:id="286" w:name="_Toc142508342"/>
      <w:bookmarkStart w:id="287" w:name="_Toc4837"/>
      <w:bookmarkStart w:id="288" w:name="_Toc338_WPSOffice_Level3"/>
      <w:bookmarkStart w:id="289" w:name="_Toc14701"/>
      <w:bookmarkStart w:id="290" w:name="_Toc6362"/>
      <w:bookmarkStart w:id="291" w:name="_Toc486167692"/>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bookmarkEnd w:id="283"/>
      <w:bookmarkEnd w:id="284"/>
      <w:bookmarkEnd w:id="285"/>
      <w:bookmarkEnd w:id="286"/>
      <w:bookmarkEnd w:id="287"/>
      <w:bookmarkEnd w:id="288"/>
      <w:bookmarkEnd w:id="289"/>
      <w:bookmarkEnd w:id="290"/>
      <w:bookmarkEnd w:id="291"/>
    </w:p>
    <w:p w14:paraId="4358FDB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64BBC45">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92"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lang w:val="en-US" w:eastAsia="zh-CN"/>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lang w:val="en-US" w:eastAsia="zh-CN"/>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14:paraId="0616F1C9">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292"/>
    <w:p w14:paraId="61882F45">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3" w:name="_Toc142508343"/>
      <w:bookmarkStart w:id="294" w:name="_Toc6675"/>
      <w:bookmarkStart w:id="295" w:name="_Toc195714249"/>
      <w:bookmarkStart w:id="296" w:name="_Toc22065"/>
      <w:bookmarkStart w:id="297" w:name="_Toc522047355"/>
      <w:bookmarkStart w:id="298" w:name="_Toc10292"/>
      <w:bookmarkStart w:id="299" w:name="_Toc10967"/>
      <w:bookmarkStart w:id="300" w:name="_Toc521918096"/>
      <w:bookmarkStart w:id="301" w:name="_Toc1836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bookmarkEnd w:id="293"/>
      <w:bookmarkEnd w:id="294"/>
      <w:bookmarkEnd w:id="295"/>
      <w:bookmarkEnd w:id="296"/>
      <w:bookmarkEnd w:id="297"/>
      <w:bookmarkEnd w:id="298"/>
      <w:bookmarkEnd w:id="299"/>
      <w:bookmarkEnd w:id="300"/>
      <w:bookmarkEnd w:id="301"/>
    </w:p>
    <w:p w14:paraId="0F2D743E">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评标委员会将对资格性检查和符合性检查合格的投标文件进行比较和评价，包括商务、技术、价格</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详细评审。</w:t>
      </w:r>
    </w:p>
    <w:p w14:paraId="418254FC">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7CDF9EAF">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76CF32BF">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29.4 </w:t>
      </w:r>
      <w:r>
        <w:rPr>
          <w:rFonts w:hint="eastAsia" w:ascii="宋体" w:hAnsi="宋体" w:eastAsia="宋体" w:cs="宋体"/>
          <w:color w:val="auto"/>
          <w:szCs w:val="21"/>
          <w:highlight w:val="none"/>
          <w:lang w:val="zh-CN"/>
        </w:rPr>
        <w:t>对投标价格的评审详见评标工作大纲。</w:t>
      </w:r>
    </w:p>
    <w:p w14:paraId="5B13A2F3">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0105687">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2B2114A5">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02" w:name="_Toc522047356"/>
      <w:bookmarkStart w:id="303" w:name="_Toc521918097"/>
    </w:p>
    <w:p w14:paraId="500798D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4" w:name="_Toc18614"/>
      <w:bookmarkStart w:id="305" w:name="_Toc27026"/>
      <w:bookmarkStart w:id="306" w:name="_Toc14804"/>
      <w:bookmarkStart w:id="307" w:name="_Toc16591"/>
      <w:bookmarkStart w:id="308" w:name="_Toc142508344"/>
      <w:bookmarkStart w:id="309" w:name="_Toc195714250"/>
      <w:bookmarkStart w:id="310" w:name="_Toc21460_WPSOffice_Level3"/>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bookmarkEnd w:id="302"/>
      <w:bookmarkEnd w:id="303"/>
      <w:bookmarkEnd w:id="304"/>
      <w:bookmarkEnd w:id="305"/>
      <w:bookmarkEnd w:id="306"/>
      <w:bookmarkEnd w:id="307"/>
      <w:bookmarkEnd w:id="308"/>
      <w:bookmarkEnd w:id="309"/>
      <w:bookmarkEnd w:id="310"/>
    </w:p>
    <w:p w14:paraId="56C395F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6D01E345">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bookmarkStart w:id="311" w:name="_Toc4225"/>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bookmarkEnd w:id="311"/>
    </w:p>
    <w:p w14:paraId="5C45AD01">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条，采用综合评分法的评审方法，对所有实质响应性投标文件进行综合打分。</w:t>
      </w:r>
    </w:p>
    <w:p w14:paraId="1E8E1247">
      <w:pPr>
        <w:tabs>
          <w:tab w:val="left" w:pos="360"/>
        </w:tabs>
        <w:autoSpaceDE w:val="0"/>
        <w:autoSpaceDN w:val="0"/>
        <w:adjustRightInd w:val="0"/>
        <w:spacing w:line="360" w:lineRule="auto"/>
        <w:ind w:left="330" w:leftChars="-100" w:right="44" w:rightChars="21" w:hanging="54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.3 若本次招标过程中有效投标人不足三个时，公开招标失败</w:t>
      </w:r>
      <w:r>
        <w:rPr>
          <w:rFonts w:hint="eastAsia" w:ascii="宋体" w:hAnsi="宋体" w:eastAsia="宋体" w:cs="宋体"/>
          <w:b/>
          <w:bCs/>
          <w:color w:val="auto"/>
          <w:szCs w:val="21"/>
          <w:highlight w:val="none"/>
        </w:rPr>
        <w:t>。</w:t>
      </w:r>
    </w:p>
    <w:p w14:paraId="1E85DB71">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1AD844FF">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2" w:name="_Toc465358969"/>
      <w:bookmarkStart w:id="313" w:name="_Toc32498_WPSOffice_Level3"/>
      <w:bookmarkStart w:id="314" w:name="_Toc466882017"/>
      <w:bookmarkStart w:id="315" w:name="_Toc11615"/>
      <w:bookmarkStart w:id="316" w:name="_Toc142508345"/>
      <w:bookmarkStart w:id="317" w:name="_Toc195714251"/>
      <w:bookmarkStart w:id="318" w:name="_Toc4819"/>
      <w:bookmarkStart w:id="319" w:name="_Toc486167694"/>
      <w:bookmarkStart w:id="320" w:name="_Toc15343"/>
      <w:bookmarkStart w:id="321" w:name="_Toc15217"/>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bookmarkEnd w:id="312"/>
      <w:bookmarkEnd w:id="313"/>
      <w:bookmarkEnd w:id="314"/>
      <w:bookmarkEnd w:id="315"/>
      <w:bookmarkEnd w:id="316"/>
      <w:bookmarkEnd w:id="317"/>
      <w:bookmarkEnd w:id="318"/>
      <w:bookmarkEnd w:id="319"/>
      <w:bookmarkEnd w:id="320"/>
      <w:bookmarkEnd w:id="321"/>
    </w:p>
    <w:p w14:paraId="29A66EB3">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6EC1A364">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w:t>
      </w:r>
      <w:r>
        <w:rPr>
          <w:rFonts w:hint="eastAsia" w:ascii="宋体" w:hAnsi="宋体" w:eastAsia="宋体" w:cs="宋体"/>
          <w:color w:val="auto"/>
          <w:szCs w:val="21"/>
          <w:highlight w:val="none"/>
          <w:lang w:val="en-US" w:eastAsia="zh-CN"/>
        </w:rPr>
        <w:t>复印件</w:t>
      </w:r>
      <w:r>
        <w:rPr>
          <w:rFonts w:hint="eastAsia" w:ascii="宋体" w:hAnsi="宋体" w:eastAsia="宋体" w:cs="宋体"/>
          <w:color w:val="auto"/>
          <w:szCs w:val="21"/>
          <w:highlight w:val="none"/>
          <w:lang w:val="zh-CN"/>
        </w:rPr>
        <w:t>（加盖法人公章）、以及合法来源的证据证明材料</w:t>
      </w:r>
      <w:r>
        <w:rPr>
          <w:rFonts w:hint="eastAsia" w:ascii="宋体" w:hAnsi="宋体" w:eastAsia="宋体" w:cs="宋体"/>
          <w:color w:val="auto"/>
          <w:kern w:val="0"/>
          <w:szCs w:val="21"/>
          <w:highlight w:val="none"/>
          <w:lang w:val="zh-CN"/>
        </w:rPr>
        <w:t>。</w:t>
      </w:r>
    </w:p>
    <w:p w14:paraId="763F91F9">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31.2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5BC810A2">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第一中标候选人未能在招标人（或其委托的招标代理机构)书面要求的时间(一般不少于三个工作日)内提供完整的材料原件进行核查的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110D919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83CD78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5F00E292">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9579EE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F45DBA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243F675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16F2739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26CE5FE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08F34BC2">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7DFF51B9">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14:paraId="2980404A">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111E22CB">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322" w:name="_Toc142508346"/>
      <w:bookmarkStart w:id="323" w:name="_Toc465358970"/>
      <w:bookmarkStart w:id="324" w:name="_Toc26283"/>
      <w:bookmarkStart w:id="325" w:name="_Toc30599"/>
      <w:bookmarkStart w:id="326" w:name="_Toc1848_WPSOffice_Level3"/>
      <w:bookmarkStart w:id="327" w:name="_Toc466882018"/>
      <w:bookmarkStart w:id="328" w:name="_Toc195714252"/>
      <w:bookmarkStart w:id="329" w:name="_Toc3154"/>
      <w:bookmarkStart w:id="330" w:name="_Toc26354"/>
      <w:bookmarkStart w:id="331" w:name="_Toc486167695"/>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22"/>
      <w:bookmarkEnd w:id="323"/>
      <w:bookmarkEnd w:id="324"/>
      <w:bookmarkEnd w:id="325"/>
      <w:bookmarkEnd w:id="326"/>
      <w:bookmarkEnd w:id="327"/>
      <w:bookmarkEnd w:id="328"/>
      <w:bookmarkEnd w:id="329"/>
      <w:bookmarkEnd w:id="330"/>
      <w:bookmarkEnd w:id="331"/>
    </w:p>
    <w:p w14:paraId="483C1FBF">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22E7CE6">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F9D87EA">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若投标人在投标或履约过程中存在提供虚假材料、虚假响应招标文件要求等弄虚作假行为，或未能根据</w:t>
      </w:r>
      <w:r>
        <w:rPr>
          <w:rFonts w:hint="eastAsia" w:ascii="宋体" w:hAnsi="宋体" w:eastAsia="宋体" w:cs="宋体"/>
          <w:b/>
          <w:color w:val="auto"/>
          <w:szCs w:val="21"/>
          <w:highlight w:val="none"/>
          <w:lang w:eastAsia="zh-CN"/>
        </w:rPr>
        <w:t>本须知</w:t>
      </w:r>
      <w:r>
        <w:rPr>
          <w:rFonts w:hint="eastAsia" w:ascii="宋体" w:hAnsi="宋体" w:eastAsia="宋体" w:cs="宋体"/>
          <w:b/>
          <w:color w:val="auto"/>
          <w:szCs w:val="21"/>
          <w:highlight w:val="none"/>
        </w:rPr>
        <w:t>31.2款约定按时提供原件进行核查的，或不按照投标文件承诺履约或</w:t>
      </w:r>
      <w:r>
        <w:rPr>
          <w:rFonts w:hint="eastAsia" w:ascii="宋体" w:hAnsi="宋体" w:eastAsia="宋体" w:cs="宋体"/>
          <w:b/>
          <w:color w:val="auto"/>
          <w:szCs w:val="21"/>
          <w:highlight w:val="none"/>
          <w:lang w:val="zh-CN"/>
        </w:rPr>
        <w:t>撤销</w:t>
      </w:r>
      <w:r>
        <w:rPr>
          <w:rFonts w:hint="eastAsia" w:ascii="宋体" w:hAnsi="宋体" w:eastAsia="宋体" w:cs="宋体"/>
          <w:b/>
          <w:color w:val="auto"/>
          <w:szCs w:val="21"/>
          <w:highlight w:val="none"/>
        </w:rPr>
        <w:t>投标或放弃中标资格或不按要求与招标人签订合同等影响中标结果的行为，因此导致投标人无法参与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393BC3D3">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32" w:name="_Toc466882019"/>
      <w:bookmarkStart w:id="333" w:name="_Toc465358971"/>
    </w:p>
    <w:p w14:paraId="5AFDF820">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334" w:name="_Toc8903"/>
      <w:bookmarkStart w:id="335" w:name="_Toc23672"/>
      <w:bookmarkStart w:id="336" w:name="_Toc142508347"/>
      <w:bookmarkStart w:id="337" w:name="_Toc195714253"/>
      <w:bookmarkStart w:id="338" w:name="_Toc8654"/>
      <w:bookmarkStart w:id="339" w:name="_Toc6704"/>
      <w:bookmarkStart w:id="340" w:name="_Toc486167696"/>
      <w:bookmarkStart w:id="341" w:name="_Toc10867_WPSOffice_Level3"/>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32"/>
      <w:bookmarkEnd w:id="333"/>
      <w:bookmarkEnd w:id="334"/>
      <w:bookmarkEnd w:id="335"/>
      <w:bookmarkEnd w:id="336"/>
      <w:bookmarkEnd w:id="337"/>
      <w:bookmarkEnd w:id="338"/>
      <w:bookmarkEnd w:id="339"/>
      <w:bookmarkEnd w:id="340"/>
      <w:bookmarkEnd w:id="341"/>
    </w:p>
    <w:p w14:paraId="6E2CFDCF">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70B78087">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p>
    <w:bookmarkEnd w:id="246"/>
    <w:p w14:paraId="262DA3A5">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342" w:name="_Toc140596907"/>
      <w:bookmarkStart w:id="343" w:name="_Toc486167697"/>
      <w:bookmarkStart w:id="344" w:name="_Toc27936"/>
      <w:bookmarkStart w:id="345" w:name="_Toc16789"/>
      <w:bookmarkStart w:id="346" w:name="_Toc142508348"/>
      <w:bookmarkStart w:id="347" w:name="_Toc16848_WPSOffice_Level2"/>
      <w:bookmarkStart w:id="348" w:name="_Toc195714254"/>
      <w:bookmarkStart w:id="349" w:name="_Toc32732"/>
      <w:bookmarkStart w:id="350" w:name="_Toc25011"/>
      <w:bookmarkStart w:id="351" w:name="_Toc466882025"/>
      <w:bookmarkStart w:id="352" w:name="_Toc465358977"/>
      <w:r>
        <w:rPr>
          <w:rFonts w:hint="eastAsia" w:ascii="宋体" w:hAnsi="宋体" w:eastAsia="宋体" w:cs="宋体"/>
          <w:b/>
          <w:bCs/>
          <w:color w:val="auto"/>
          <w:kern w:val="44"/>
          <w:szCs w:val="21"/>
          <w:highlight w:val="none"/>
          <w:lang w:val="zh-CN"/>
        </w:rPr>
        <w:t>六、授予合同</w:t>
      </w:r>
      <w:bookmarkEnd w:id="342"/>
      <w:bookmarkEnd w:id="343"/>
      <w:bookmarkEnd w:id="344"/>
      <w:bookmarkEnd w:id="345"/>
      <w:bookmarkEnd w:id="346"/>
      <w:bookmarkEnd w:id="347"/>
      <w:bookmarkEnd w:id="348"/>
      <w:bookmarkEnd w:id="349"/>
      <w:bookmarkEnd w:id="350"/>
    </w:p>
    <w:p w14:paraId="33DDA18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53" w:name="_Toc142508349"/>
      <w:bookmarkStart w:id="354" w:name="_Toc8531"/>
      <w:bookmarkStart w:id="355" w:name="_Toc31713"/>
      <w:bookmarkStart w:id="356" w:name="_Toc450662881"/>
      <w:bookmarkStart w:id="357" w:name="_Toc195714255"/>
      <w:bookmarkStart w:id="358" w:name="_Toc486167698"/>
      <w:bookmarkStart w:id="359" w:name="_Toc6401_WPSOffice_Level3"/>
      <w:bookmarkStart w:id="360" w:name="_Toc29383"/>
      <w:bookmarkStart w:id="361" w:name="_Toc8164"/>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bookmarkEnd w:id="353"/>
      <w:bookmarkEnd w:id="354"/>
      <w:bookmarkEnd w:id="355"/>
      <w:bookmarkEnd w:id="356"/>
      <w:bookmarkEnd w:id="357"/>
      <w:bookmarkEnd w:id="358"/>
      <w:bookmarkEnd w:id="359"/>
      <w:bookmarkEnd w:id="360"/>
      <w:bookmarkEnd w:id="361"/>
    </w:p>
    <w:p w14:paraId="30588B69">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53BEF4F">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003E167D">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73E055FA">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62" w:name="_Toc450662885"/>
    </w:p>
    <w:p w14:paraId="5F1EA943">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63" w:name="_Toc13906"/>
      <w:bookmarkStart w:id="364" w:name="_Toc142508350"/>
      <w:bookmarkStart w:id="365" w:name="_Toc486167699"/>
      <w:bookmarkStart w:id="366" w:name="_Toc6726_WPSOffice_Level3"/>
      <w:bookmarkStart w:id="367" w:name="_Toc18984"/>
      <w:bookmarkStart w:id="368" w:name="_Toc21308"/>
      <w:bookmarkStart w:id="369" w:name="_Toc8196"/>
      <w:bookmarkStart w:id="370" w:name="_Toc19571425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bookmarkEnd w:id="362"/>
      <w:bookmarkEnd w:id="363"/>
      <w:bookmarkEnd w:id="364"/>
      <w:bookmarkEnd w:id="365"/>
      <w:bookmarkEnd w:id="366"/>
      <w:bookmarkEnd w:id="367"/>
      <w:bookmarkEnd w:id="368"/>
      <w:bookmarkEnd w:id="369"/>
      <w:bookmarkEnd w:id="370"/>
    </w:p>
    <w:p w14:paraId="04B0060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71"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46C19FFE">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77B167F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48C4085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2" w:name="_Toc28020"/>
      <w:bookmarkStart w:id="373" w:name="_Toc19127"/>
      <w:bookmarkStart w:id="374" w:name="_Toc31041"/>
      <w:bookmarkStart w:id="375" w:name="_Toc486167700"/>
      <w:bookmarkStart w:id="376" w:name="_Toc9694_WPSOffice_Level3"/>
      <w:bookmarkStart w:id="377" w:name="_Toc4722"/>
      <w:bookmarkStart w:id="378" w:name="_Toc195714257"/>
      <w:bookmarkStart w:id="379" w:name="_Toc142508351"/>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bookmarkEnd w:id="371"/>
      <w:bookmarkEnd w:id="372"/>
      <w:bookmarkEnd w:id="373"/>
      <w:bookmarkEnd w:id="374"/>
      <w:bookmarkEnd w:id="375"/>
      <w:bookmarkEnd w:id="376"/>
      <w:bookmarkEnd w:id="377"/>
      <w:bookmarkEnd w:id="378"/>
      <w:bookmarkEnd w:id="379"/>
    </w:p>
    <w:p w14:paraId="2770E8B3">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w:t>
      </w:r>
      <w:r>
        <w:rPr>
          <w:rFonts w:hint="eastAsia" w:ascii="宋体" w:hAnsi="宋体" w:eastAsia="宋体" w:cs="宋体"/>
          <w:b/>
          <w:bCs/>
          <w:color w:val="auto"/>
          <w:kern w:val="2"/>
          <w:sz w:val="21"/>
          <w:szCs w:val="21"/>
          <w:highlight w:val="none"/>
          <w:u w:val="single"/>
          <w:lang w:val="zh-CN"/>
        </w:rPr>
        <w:t>招标人</w:t>
      </w:r>
      <w:r>
        <w:rPr>
          <w:rFonts w:hint="eastAsia" w:ascii="宋体" w:hAnsi="宋体" w:eastAsia="宋体" w:cs="宋体"/>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529651C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2 在签署合同前，招标人可对中标人投标报价明细及附表内的计算或表达上的错误进行修正，修正原则为：</w:t>
      </w:r>
    </w:p>
    <w:p w14:paraId="263D4924">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（1）当以数字表示的报价系数与以文字表示的报价系数不一致时，以文字表示的报价系数为准。</w:t>
      </w:r>
    </w:p>
    <w:p w14:paraId="73218B3C">
      <w:pPr>
        <w:autoSpaceDE w:val="0"/>
        <w:autoSpaceDN w:val="0"/>
        <w:adjustRightInd w:val="0"/>
        <w:snapToGrid w:val="0"/>
        <w:spacing w:line="360" w:lineRule="auto"/>
        <w:ind w:left="315" w:leftChars="100" w:hanging="105" w:hangingChars="50"/>
        <w:jc w:val="left"/>
        <w:rPr>
          <w:rFonts w:hint="eastAsia" w:ascii="宋体" w:hAnsi="宋体" w:eastAsia="宋体" w:cs="宋体"/>
          <w:color w:val="0000FF"/>
          <w:szCs w:val="21"/>
          <w:highlight w:val="none"/>
          <w:lang w:val="zh-CN"/>
        </w:rPr>
      </w:pPr>
      <w:r>
        <w:rPr>
          <w:rFonts w:hint="eastAsia" w:ascii="宋体" w:hAnsi="宋体" w:eastAsia="宋体" w:cs="Times New Roman"/>
          <w:color w:val="auto"/>
          <w:szCs w:val="21"/>
          <w:highlight w:val="none"/>
          <w:lang w:val="zh-CN"/>
        </w:rPr>
        <w:t>（2）按前述修正原则排序依次进行修正至唯一值后的报价表经双方确认后，作为合同文件的组成部分。</w:t>
      </w:r>
    </w:p>
    <w:p w14:paraId="6F37BD6A">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380" w:name="_Toc5304"/>
      <w:bookmarkStart w:id="381" w:name="_Toc8181"/>
      <w:bookmarkStart w:id="382" w:name="_Toc10513_WPSOffice_Level3"/>
      <w:bookmarkStart w:id="383" w:name="_Toc142508352"/>
      <w:bookmarkStart w:id="384" w:name="_Toc10371"/>
      <w:bookmarkStart w:id="385" w:name="_Toc195714258"/>
      <w:bookmarkStart w:id="386" w:name="_Toc450662887"/>
      <w:bookmarkStart w:id="387" w:name="_Toc486167701"/>
      <w:bookmarkStart w:id="388" w:name="_Toc6114"/>
    </w:p>
    <w:p w14:paraId="044348BB">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bookmarkEnd w:id="380"/>
      <w:bookmarkEnd w:id="381"/>
      <w:bookmarkEnd w:id="382"/>
      <w:bookmarkEnd w:id="383"/>
      <w:bookmarkEnd w:id="384"/>
      <w:bookmarkEnd w:id="385"/>
      <w:bookmarkEnd w:id="386"/>
      <w:bookmarkEnd w:id="387"/>
      <w:bookmarkEnd w:id="388"/>
    </w:p>
    <w:p w14:paraId="66B36562">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kern w:val="0"/>
          <w:szCs w:val="24"/>
          <w:highlight w:val="none"/>
          <w:u w:val="single"/>
          <w:lang w:val="zh-CN"/>
        </w:rPr>
        <w:t>若中标人为第一中标人的，中标人应当在签订本合同前按本招标文件规定金额及形式要求，向招标人提交</w:t>
      </w:r>
      <w:r>
        <w:rPr>
          <w:rFonts w:hint="eastAsia" w:ascii="宋体" w:hAnsi="宋体" w:eastAsia="宋体" w:cs="宋体"/>
          <w:b/>
          <w:bCs/>
          <w:color w:val="auto"/>
          <w:kern w:val="0"/>
          <w:szCs w:val="24"/>
          <w:highlight w:val="none"/>
          <w:u w:val="single"/>
          <w:lang w:val="en-US" w:eastAsia="zh-CN"/>
        </w:rPr>
        <w:t>不</w:t>
      </w:r>
      <w:r>
        <w:rPr>
          <w:rFonts w:hint="eastAsia" w:ascii="宋体" w:hAnsi="宋体" w:eastAsia="宋体" w:cs="宋体"/>
          <w:b/>
          <w:bCs/>
          <w:color w:val="auto"/>
          <w:kern w:val="0"/>
          <w:szCs w:val="24"/>
          <w:highlight w:val="none"/>
          <w:u w:val="single"/>
          <w:lang w:val="zh-CN"/>
        </w:rPr>
        <w:t>可撤销银行履约保函(或履约保证金或履约保证保险或担保公司履约担保书)，作为履约担保(所需费用由中标人自行承担)，否则招标人可取消中标人的中标资格，不予退还其投标保证金;若中标人为第二中标人的，中标人应当在收到招标人书面通知由中标人承接供货任务后</w:t>
      </w:r>
      <w:r>
        <w:rPr>
          <w:rFonts w:hint="eastAsia" w:ascii="宋体" w:hAnsi="宋体" w:eastAsia="宋体" w:cs="宋体"/>
          <w:b/>
          <w:bCs/>
          <w:color w:val="auto"/>
          <w:szCs w:val="21"/>
          <w:highlight w:val="none"/>
          <w:u w:val="single"/>
          <w:lang w:val="zh-CN"/>
        </w:rPr>
        <w:t>，按本招标文件规定金额及形式要求，向招标人提交不可撤销银行履约保函（或履约保证金</w:t>
      </w:r>
      <w:r>
        <w:rPr>
          <w:rFonts w:hint="eastAsia" w:ascii="宋体" w:hAnsi="宋体" w:eastAsia="宋体" w:cs="宋体"/>
          <w:b/>
          <w:bCs/>
          <w:color w:val="auto"/>
          <w:szCs w:val="21"/>
          <w:highlight w:val="none"/>
          <w:u w:val="single"/>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暂定合同价（即销售额，不含销项税额）</w:t>
      </w:r>
      <w:r>
        <w:rPr>
          <w:rFonts w:hint="eastAsia" w:ascii="宋体" w:hAnsi="宋体" w:eastAsia="宋体" w:cs="宋体"/>
          <w:b/>
          <w:bCs/>
          <w:color w:val="auto"/>
          <w:szCs w:val="21"/>
          <w:highlight w:val="none"/>
          <w:u w:val="single"/>
          <w:lang w:val="zh-CN"/>
        </w:rPr>
        <w:t>的5%；采用不可撤销银行履约保函（或履约保证保险）形式的金额为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暂定合同价（即销售额，不含销项税额）</w:t>
      </w:r>
      <w:r>
        <w:rPr>
          <w:rFonts w:hint="eastAsia" w:ascii="宋体" w:hAnsi="宋体" w:eastAsia="宋体" w:cs="宋体"/>
          <w:b/>
          <w:bCs/>
          <w:color w:val="auto"/>
          <w:szCs w:val="21"/>
          <w:highlight w:val="none"/>
          <w:u w:val="single"/>
          <w:lang w:val="zh-CN"/>
        </w:rPr>
        <w:t>的8%</w:t>
      </w:r>
      <w:r>
        <w:rPr>
          <w:rFonts w:hint="eastAsia" w:ascii="宋体" w:hAnsi="宋体" w:eastAsia="宋体" w:cs="Times New Roman"/>
          <w:b/>
          <w:bCs/>
          <w:color w:val="auto"/>
          <w:szCs w:val="21"/>
          <w:highlight w:val="none"/>
          <w:u w:val="single"/>
          <w:lang w:val="zh-CN"/>
        </w:rPr>
        <w:t>；</w:t>
      </w:r>
      <w:r>
        <w:rPr>
          <w:rFonts w:hint="eastAsia" w:ascii="宋体" w:hAnsi="宋体" w:eastAsia="宋体" w:cs="宋体"/>
          <w:b/>
          <w:bCs/>
          <w:color w:val="auto"/>
          <w:szCs w:val="21"/>
          <w:highlight w:val="none"/>
          <w:u w:val="single"/>
          <w:lang w:val="zh-CN"/>
        </w:rPr>
        <w:t>采用担保公司履约担保书形式的金额为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暂定合同价（即销售额，不含销项税额）</w:t>
      </w:r>
      <w:r>
        <w:rPr>
          <w:rFonts w:hint="eastAsia" w:ascii="宋体" w:hAnsi="宋体" w:eastAsia="宋体" w:cs="宋体"/>
          <w:b/>
          <w:bCs/>
          <w:color w:val="auto"/>
          <w:szCs w:val="21"/>
          <w:highlight w:val="none"/>
          <w:u w:val="single"/>
          <w:lang w:val="zh-CN"/>
        </w:rPr>
        <w:t>的10%</w:t>
      </w:r>
      <w:bookmarkStart w:id="389" w:name="OLE_LINK387"/>
      <w:r>
        <w:rPr>
          <w:rFonts w:hint="eastAsia" w:ascii="宋体" w:hAnsi="宋体" w:eastAsia="宋体" w:cs="宋体"/>
          <w:b/>
          <w:bCs/>
          <w:color w:val="auto"/>
          <w:szCs w:val="21"/>
          <w:highlight w:val="none"/>
          <w:u w:val="single"/>
          <w:lang w:val="zh-CN"/>
        </w:rPr>
        <w:t>。</w:t>
      </w:r>
      <w:bookmarkEnd w:id="389"/>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77EE59C8">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履约担保用于补偿招标人因中标人不能完全履行其合同义务而蒙受的损失。如发生下列任一情况时，招标人有权按对应方式处理：</w:t>
      </w:r>
    </w:p>
    <w:p w14:paraId="5193896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（1）中标人将合同项下中标人的权利义务全部转让给第三方，或未经招标人书面同意将部分权利义务转让给第三方的，招标人有权没收其履约担保，同时按本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相关条款</w:t>
      </w:r>
      <w:r>
        <w:rPr>
          <w:rFonts w:hint="eastAsia" w:ascii="宋体" w:hAnsi="宋体" w:eastAsia="宋体" w:cs="宋体"/>
          <w:color w:val="auto"/>
          <w:kern w:val="0"/>
          <w:szCs w:val="21"/>
          <w:highlight w:val="none"/>
        </w:rPr>
        <w:t>追究其他责任。</w:t>
      </w:r>
    </w:p>
    <w:p w14:paraId="062D4E9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）在合同履行期间，因中标人原因（包括但不限于服务质量问题、资金链问题拖欠工资/货款）造成损害、侵权损失（包括但不限于</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、第三人的人身/财产损失等）、或因</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与其员工的争议影响</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的正常经营秩序或损害</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商誉的，中标人未在10个工作日内妥善处理的，</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有权使用履约担保补偿实际损失（如第三方赔偿款），违约金等违约责任按本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相关条款</w:t>
      </w:r>
      <w:r>
        <w:rPr>
          <w:rFonts w:hint="eastAsia" w:ascii="宋体" w:hAnsi="宋体" w:eastAsia="宋体" w:cs="宋体"/>
          <w:color w:val="auto"/>
          <w:kern w:val="0"/>
          <w:szCs w:val="21"/>
          <w:highlight w:val="none"/>
        </w:rPr>
        <w:t>另行追究。</w:t>
      </w:r>
    </w:p>
    <w:p w14:paraId="5D50905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）在合同履行期间，中标人违约产生的违约金、赔偿、罚款或其他应付费用等款项，招标人有权</w:t>
      </w:r>
      <w:r>
        <w:rPr>
          <w:rFonts w:hint="eastAsia" w:ascii="宋体" w:hAnsi="宋体" w:eastAsia="宋体" w:cs="宋体"/>
          <w:color w:val="auto"/>
          <w:kern w:val="0"/>
          <w:szCs w:val="21"/>
          <w:highlight w:val="none"/>
          <w:lang w:val="en-US" w:eastAsia="zh-CN"/>
        </w:rPr>
        <w:t>优先</w:t>
      </w:r>
      <w:r>
        <w:rPr>
          <w:rFonts w:hint="eastAsia" w:ascii="宋体" w:hAnsi="宋体" w:eastAsia="宋体" w:cs="宋体"/>
          <w:color w:val="auto"/>
          <w:kern w:val="0"/>
          <w:szCs w:val="21"/>
          <w:highlight w:val="none"/>
        </w:rPr>
        <w:t>直接从未付款项中直接扣除</w:t>
      </w:r>
      <w:r>
        <w:rPr>
          <w:rFonts w:hint="eastAsia" w:ascii="宋体" w:hAnsi="宋体" w:eastAsia="宋体" w:cs="宋体"/>
          <w:color w:val="auto"/>
          <w:kern w:val="0"/>
          <w:szCs w:val="21"/>
          <w:highlight w:val="none"/>
          <w:lang w:eastAsia="zh-CN"/>
        </w:rPr>
        <w:t>；</w:t>
      </w:r>
      <w:r>
        <w:rPr>
          <w:rFonts w:hint="eastAsia" w:eastAsia="宋体" w:cs="宋体"/>
          <w:sz w:val="21"/>
          <w:szCs w:val="21"/>
          <w:highlight w:val="none"/>
          <w:lang w:val="en-US" w:eastAsia="zh-CN"/>
        </w:rPr>
        <w:t>未付款项不足抵扣的，可</w:t>
      </w:r>
      <w:r>
        <w:rPr>
          <w:rFonts w:hint="eastAsia" w:ascii="宋体" w:hAnsi="宋体" w:eastAsia="宋体" w:cs="宋体"/>
          <w:color w:val="auto"/>
          <w:kern w:val="0"/>
          <w:szCs w:val="21"/>
          <w:highlight w:val="none"/>
        </w:rPr>
        <w:t>启用履约担保支付</w:t>
      </w:r>
      <w:r>
        <w:rPr>
          <w:rFonts w:hint="eastAsia" w:eastAsia="宋体" w:cs="宋体"/>
          <w:sz w:val="21"/>
          <w:szCs w:val="21"/>
          <w:highlight w:val="none"/>
          <w:lang w:val="en-US" w:eastAsia="zh-CN"/>
        </w:rPr>
        <w:t>差额；仍有不足的，中标人还应补足</w:t>
      </w:r>
      <w:r>
        <w:rPr>
          <w:rFonts w:hint="eastAsia" w:ascii="宋体" w:hAnsi="宋体" w:eastAsia="宋体" w:cs="宋体"/>
          <w:color w:val="auto"/>
          <w:kern w:val="0"/>
          <w:szCs w:val="21"/>
          <w:highlight w:val="none"/>
        </w:rPr>
        <w:t>。</w:t>
      </w:r>
    </w:p>
    <w:p w14:paraId="5F912A9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）合同期内，中标人不能及时完成某项合同义务，</w:t>
      </w:r>
      <w:r>
        <w:rPr>
          <w:rFonts w:hint="eastAsia" w:ascii="宋体" w:hAnsi="宋体" w:eastAsia="宋体" w:cs="宋体"/>
          <w:color w:val="auto"/>
          <w:kern w:val="0"/>
          <w:szCs w:val="21"/>
          <w:highlight w:val="none"/>
          <w:lang w:val="en-US" w:eastAsia="zh-CN"/>
        </w:rPr>
        <w:t>招标人有权提取履约担保用于处理该项工作</w:t>
      </w:r>
      <w:r>
        <w:rPr>
          <w:rFonts w:hint="eastAsia" w:ascii="宋体" w:hAnsi="宋体" w:eastAsia="宋体" w:cs="宋体"/>
          <w:color w:val="auto"/>
          <w:kern w:val="0"/>
          <w:szCs w:val="21"/>
          <w:highlight w:val="none"/>
        </w:rPr>
        <w:t>。</w:t>
      </w:r>
    </w:p>
    <w:p w14:paraId="5340839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）其他根据本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合同约定或法律规定，招标人可</w:t>
      </w:r>
      <w:r>
        <w:rPr>
          <w:rFonts w:hint="eastAsia" w:ascii="宋体" w:hAnsi="宋体" w:eastAsia="宋体" w:cs="宋体"/>
          <w:color w:val="auto"/>
          <w:kern w:val="0"/>
          <w:szCs w:val="21"/>
          <w:highlight w:val="none"/>
          <w:lang w:val="en-US" w:eastAsia="zh-CN"/>
        </w:rPr>
        <w:t>使用</w:t>
      </w:r>
      <w:r>
        <w:rPr>
          <w:rFonts w:hint="eastAsia" w:ascii="宋体" w:hAnsi="宋体" w:eastAsia="宋体" w:cs="宋体"/>
          <w:color w:val="auto"/>
          <w:kern w:val="0"/>
          <w:szCs w:val="21"/>
          <w:highlight w:val="none"/>
        </w:rPr>
        <w:t>履约担保的情形。</w:t>
      </w:r>
    </w:p>
    <w:p w14:paraId="012ACD62">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390" w:name="_Toc32290"/>
      <w:r>
        <w:rPr>
          <w:rFonts w:hint="eastAsia" w:ascii="宋体" w:hAnsi="宋体" w:eastAsia="宋体" w:cs="宋体"/>
          <w:color w:val="auto"/>
          <w:kern w:val="0"/>
          <w:szCs w:val="21"/>
          <w:highlight w:val="none"/>
        </w:rPr>
        <w:t>37.3  履约担保应符合如下规定：</w:t>
      </w:r>
      <w:bookmarkEnd w:id="390"/>
    </w:p>
    <w:p w14:paraId="7F627A2E">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23E19AC3">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6020D4D3">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4CF7E5FB">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w:t>
      </w:r>
      <w:r>
        <w:rPr>
          <w:rFonts w:hint="eastAsia" w:ascii="宋体" w:hAnsi="宋体" w:eastAsia="宋体" w:cs="宋体"/>
          <w:color w:val="auto"/>
          <w:kern w:val="0"/>
          <w:szCs w:val="21"/>
          <w:highlight w:val="none"/>
          <w:lang w:val="en-US" w:eastAsia="zh-CN"/>
        </w:rPr>
        <w:t>办妥</w:t>
      </w:r>
      <w:r>
        <w:rPr>
          <w:rFonts w:hint="eastAsia" w:ascii="宋体" w:hAnsi="宋体" w:eastAsia="宋体" w:cs="宋体"/>
          <w:color w:val="auto"/>
          <w:kern w:val="0"/>
          <w:szCs w:val="21"/>
          <w:highlight w:val="none"/>
        </w:rPr>
        <w:t>延期手续或重新提供不可撤销银行履约保函或履约保证保险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否则视为中标人违约，招标人有权在不可撤销银行履约保函或履约保证保险或担保公司履约担保书到期前向出具履约担保的机构提取履约担保。在不可撤销银行履约保函（或履约保证保险或担保公司履约担保书）到期后中标人未按招标人要求重新提供的，招标人有权要求中标人以履约担保金额为限承担违约金，违约金可直接从未付</w:t>
      </w:r>
      <w:r>
        <w:rPr>
          <w:rFonts w:hint="eastAsia" w:ascii="宋体" w:hAnsi="宋体" w:eastAsia="宋体" w:cs="宋体"/>
          <w:color w:val="auto"/>
          <w:kern w:val="0"/>
          <w:szCs w:val="21"/>
          <w:highlight w:val="none"/>
          <w:lang w:val="en-US" w:eastAsia="zh-CN"/>
        </w:rPr>
        <w:t>服务费</w:t>
      </w:r>
      <w:r>
        <w:rPr>
          <w:rFonts w:hint="eastAsia" w:ascii="宋体" w:hAnsi="宋体" w:eastAsia="宋体" w:cs="宋体"/>
          <w:color w:val="auto"/>
          <w:kern w:val="0"/>
          <w:szCs w:val="21"/>
          <w:highlight w:val="none"/>
        </w:rPr>
        <w:t>中扣除。</w:t>
      </w:r>
    </w:p>
    <w:p w14:paraId="1675ED4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w:t>
      </w:r>
      <w:r>
        <w:rPr>
          <w:rFonts w:hint="eastAsia" w:ascii="宋体" w:hAnsi="宋体" w:eastAsia="宋体" w:cs="宋体"/>
          <w:color w:val="auto"/>
          <w:kern w:val="0"/>
          <w:szCs w:val="21"/>
          <w:highlight w:val="none"/>
          <w:lang w:val="en-US" w:eastAsia="zh-CN"/>
        </w:rPr>
        <w:t>因提取</w:t>
      </w:r>
      <w:r>
        <w:rPr>
          <w:rFonts w:hint="eastAsia" w:ascii="宋体" w:hAnsi="宋体" w:eastAsia="宋体" w:cs="宋体"/>
          <w:color w:val="auto"/>
          <w:kern w:val="0"/>
          <w:szCs w:val="21"/>
          <w:highlight w:val="none"/>
        </w:rPr>
        <w:t>履约担保</w:t>
      </w:r>
      <w:r>
        <w:rPr>
          <w:rFonts w:hint="eastAsia" w:ascii="宋体" w:hAnsi="宋体" w:eastAsia="宋体" w:cs="宋体"/>
          <w:color w:val="auto"/>
          <w:kern w:val="0"/>
          <w:szCs w:val="21"/>
          <w:highlight w:val="none"/>
          <w:lang w:val="en-US" w:eastAsia="zh-CN"/>
        </w:rPr>
        <w:t>导致担保数额</w:t>
      </w:r>
      <w:r>
        <w:rPr>
          <w:rFonts w:hint="eastAsia" w:ascii="宋体" w:hAnsi="宋体" w:eastAsia="宋体" w:cs="宋体"/>
          <w:color w:val="auto"/>
          <w:kern w:val="0"/>
          <w:szCs w:val="21"/>
          <w:highlight w:val="none"/>
        </w:rPr>
        <w:t>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04ECEB3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w:t>
      </w:r>
      <w:r>
        <w:rPr>
          <w:rFonts w:hint="eastAsia" w:ascii="宋体" w:hAnsi="宋体" w:eastAsia="宋体" w:cs="宋体"/>
          <w:color w:val="auto"/>
          <w:kern w:val="0"/>
          <w:szCs w:val="21"/>
          <w:highlight w:val="none"/>
          <w:lang w:eastAsia="zh-CN"/>
        </w:rPr>
        <w:t>应从合同签订之日起至合同期限届满并完成全部供货验收合格后二十八（28）日内保持有效</w:t>
      </w:r>
      <w:r>
        <w:rPr>
          <w:rFonts w:hint="eastAsia" w:ascii="宋体" w:hAnsi="宋体" w:eastAsia="宋体" w:cs="宋体"/>
          <w:color w:val="auto"/>
          <w:kern w:val="0"/>
          <w:szCs w:val="21"/>
          <w:highlight w:val="none"/>
        </w:rPr>
        <w:t>。</w:t>
      </w:r>
    </w:p>
    <w:p w14:paraId="1D3A47A6">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391" w:name="_Toc26730"/>
      <w:r>
        <w:rPr>
          <w:rFonts w:hint="eastAsia" w:ascii="宋体" w:hAnsi="宋体" w:eastAsia="宋体" w:cs="宋体"/>
          <w:color w:val="auto"/>
          <w:kern w:val="0"/>
          <w:szCs w:val="21"/>
          <w:highlight w:val="none"/>
        </w:rPr>
        <w:t>37.4  履约保证金应用本合同货币。</w:t>
      </w:r>
      <w:bookmarkEnd w:id="391"/>
    </w:p>
    <w:p w14:paraId="04649AF6">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2AA8E481">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bookmarkStart w:id="392" w:name="_Toc26661"/>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392"/>
    </w:p>
    <w:p w14:paraId="579C88CD">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开户名称：</w:t>
      </w:r>
      <w:r>
        <w:rPr>
          <w:rFonts w:hint="eastAsia" w:ascii="宋体" w:hAnsi="宋体" w:eastAsia="宋体" w:cs="宋体"/>
          <w:b/>
          <w:color w:val="auto"/>
          <w:kern w:val="0"/>
          <w:szCs w:val="21"/>
          <w:highlight w:val="none"/>
          <w:lang w:eastAsia="zh-CN"/>
        </w:rPr>
        <w:t>东莞市水务环境投资控股集团供水有限公司</w:t>
      </w:r>
    </w:p>
    <w:p w14:paraId="2649EF76">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银行账号：4400 1778 8080 5999 9998</w:t>
      </w:r>
    </w:p>
    <w:p w14:paraId="298620AB">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开户银行：建行东莞分行营业部</w:t>
      </w:r>
    </w:p>
    <w:bookmarkEnd w:id="351"/>
    <w:bookmarkEnd w:id="352"/>
    <w:p w14:paraId="152CEE26">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上</w:t>
      </w:r>
      <w:r>
        <w:rPr>
          <w:rFonts w:hint="eastAsia" w:ascii="宋体" w:hAnsi="宋体" w:eastAsia="宋体" w:cs="宋体"/>
          <w:color w:val="auto"/>
          <w:szCs w:val="21"/>
          <w:highlight w:val="none"/>
          <w:lang w:val="zh-CN"/>
        </w:rPr>
        <w:t>注明“原件已收”及签收人、日期后，中标人在每份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szCs w:val="21"/>
          <w:highlight w:val="none"/>
          <w:lang w:val="zh-CN"/>
        </w:rPr>
        <w:t>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2215FE9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37.7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，在合同期限届满并完成全部供货验收合格，招标人向中标人支付全部款项二十八（28）日后</w:t>
      </w:r>
      <w:r>
        <w:rPr>
          <w:rFonts w:hint="eastAsia" w:ascii="宋体" w:hAnsi="宋体" w:eastAsia="宋体" w:cs="宋体"/>
          <w:color w:val="auto"/>
          <w:kern w:val="0"/>
          <w:szCs w:val="21"/>
          <w:highlight w:val="none"/>
        </w:rPr>
        <w:t>，经招标人确认，中标人可向招标人提交退回</w:t>
      </w:r>
      <w:r>
        <w:rPr>
          <w:rFonts w:hint="eastAsia" w:ascii="宋体" w:hAnsi="宋体" w:eastAsia="宋体" w:cs="宋体"/>
          <w:color w:val="auto"/>
          <w:kern w:val="0"/>
          <w:szCs w:val="21"/>
          <w:highlight w:val="none"/>
          <w:lang w:val="en-US" w:eastAsia="zh-CN"/>
        </w:rPr>
        <w:t>保证金（如有）</w:t>
      </w:r>
      <w:r>
        <w:rPr>
          <w:rFonts w:hint="eastAsia" w:ascii="宋体" w:hAnsi="宋体" w:eastAsia="宋体" w:cs="宋体"/>
          <w:color w:val="auto"/>
          <w:kern w:val="0"/>
          <w:szCs w:val="21"/>
          <w:highlight w:val="none"/>
        </w:rPr>
        <w:t>的申请。招标人审核无异议后，保证金（如有）一律以银行转账的形式无息退回到中标人的账户。</w:t>
      </w:r>
    </w:p>
    <w:p w14:paraId="646DAB3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641D370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93" w:name="_Toc27162"/>
      <w:bookmarkStart w:id="394" w:name="_Toc11309"/>
      <w:bookmarkStart w:id="395" w:name="_Toc3311"/>
      <w:bookmarkStart w:id="396" w:name="_Toc486167702"/>
      <w:bookmarkStart w:id="397" w:name="_Toc142508353"/>
      <w:bookmarkStart w:id="398" w:name="_Toc10548"/>
      <w:bookmarkStart w:id="399" w:name="_Toc195714259"/>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393"/>
      <w:bookmarkEnd w:id="394"/>
      <w:bookmarkEnd w:id="395"/>
      <w:bookmarkEnd w:id="396"/>
      <w:bookmarkEnd w:id="397"/>
      <w:bookmarkEnd w:id="398"/>
      <w:bookmarkEnd w:id="399"/>
    </w:p>
    <w:p w14:paraId="166FA731">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38.1 合同履行中，招标人在合同约定的范围内，招标人有权根据项目实际情况及有关法律法规、政策的规定对采购范围进行变更调整，变更采购范围后，投标人应遵照执行。</w:t>
      </w:r>
    </w:p>
    <w:p w14:paraId="0825582E">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00" w:name="_Toc450662888"/>
    </w:p>
    <w:p w14:paraId="42203977">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01" w:name="_Toc23218"/>
      <w:bookmarkStart w:id="402" w:name="_Toc14850"/>
      <w:bookmarkStart w:id="403" w:name="_Toc22944"/>
      <w:bookmarkStart w:id="404" w:name="_Toc142508354"/>
      <w:bookmarkStart w:id="405" w:name="_Toc2401"/>
      <w:bookmarkStart w:id="406" w:name="_Toc195714260"/>
      <w:bookmarkStart w:id="407" w:name="_Toc486167703"/>
      <w:bookmarkStart w:id="408" w:name="_Toc28921_WPSOffice_Level3"/>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bookmarkEnd w:id="400"/>
      <w:bookmarkEnd w:id="401"/>
      <w:bookmarkEnd w:id="402"/>
      <w:bookmarkEnd w:id="403"/>
      <w:bookmarkEnd w:id="404"/>
      <w:bookmarkEnd w:id="405"/>
      <w:bookmarkEnd w:id="406"/>
      <w:bookmarkEnd w:id="407"/>
      <w:bookmarkEnd w:id="408"/>
    </w:p>
    <w:p w14:paraId="18013522">
      <w:pPr>
        <w:tabs>
          <w:tab w:val="left" w:pos="567"/>
        </w:tabs>
        <w:autoSpaceDE w:val="0"/>
        <w:autoSpaceDN w:val="0"/>
        <w:adjustRightInd w:val="0"/>
        <w:spacing w:line="360" w:lineRule="auto"/>
        <w:ind w:left="0" w:leftChars="0" w:firstLine="420" w:firstLineChars="200"/>
        <w:rPr>
          <w:rFonts w:hint="eastAsia" w:ascii="宋体" w:hAnsi="宋体" w:eastAsia="宋体" w:cs="宋体"/>
          <w:b w:val="0"/>
          <w:color w:val="auto"/>
          <w:szCs w:val="21"/>
          <w:highlight w:val="none"/>
          <w:lang w:val="en-US" w:eastAsia="zh-CN"/>
        </w:rPr>
      </w:pPr>
      <w:bookmarkStart w:id="409" w:name="_Toc450662889"/>
      <w:r>
        <w:rPr>
          <w:rFonts w:hint="eastAsia" w:ascii="宋体" w:hAnsi="宋体" w:eastAsia="宋体" w:cs="宋体"/>
          <w:color w:val="auto"/>
          <w:szCs w:val="21"/>
          <w:highlight w:val="none"/>
        </w:rPr>
        <w:t xml:space="preserve">39.1 </w:t>
      </w:r>
      <w:r>
        <w:rPr>
          <w:rFonts w:hint="eastAsia" w:ascii="宋体" w:hAnsi="宋体" w:eastAsia="宋体" w:cs="宋体"/>
          <w:color w:val="auto"/>
          <w:szCs w:val="21"/>
          <w:highlight w:val="none"/>
          <w:lang w:val="en-US" w:eastAsia="zh-CN"/>
        </w:rPr>
        <w:t>代理服务费由第一中标人承担，第二中标人无需缴纳代理服务费。第一</w:t>
      </w:r>
      <w:r>
        <w:rPr>
          <w:rFonts w:hint="eastAsia" w:ascii="宋体" w:hAnsi="宋体" w:eastAsia="宋体" w:cs="宋体"/>
          <w:color w:val="auto"/>
          <w:szCs w:val="21"/>
          <w:highlight w:val="none"/>
        </w:rPr>
        <w:t>中标人应向招标代理机构一次性交纳</w:t>
      </w:r>
      <w:r>
        <w:rPr>
          <w:rFonts w:hint="eastAsia" w:ascii="宋体" w:hAnsi="宋体" w:eastAsia="宋体" w:cs="宋体"/>
          <w:color w:val="auto"/>
          <w:szCs w:val="21"/>
          <w:highlight w:val="none"/>
          <w:lang w:val="en-US" w:eastAsia="zh-CN"/>
        </w:rPr>
        <w:t>代理</w:t>
      </w:r>
      <w:r>
        <w:rPr>
          <w:rFonts w:hint="eastAsia" w:ascii="宋体" w:hAnsi="宋体" w:eastAsia="宋体" w:cs="宋体"/>
          <w:color w:val="auto"/>
          <w:szCs w:val="21"/>
          <w:highlight w:val="none"/>
        </w:rPr>
        <w:t>服务费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本项目按货物招标计算服务费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代理服务费</w:t>
      </w:r>
      <w:r>
        <w:rPr>
          <w:rFonts w:hint="eastAsia" w:ascii="宋体" w:hAnsi="宋体" w:eastAsia="宋体" w:cs="宋体"/>
          <w:b w:val="0"/>
          <w:color w:val="auto"/>
          <w:szCs w:val="21"/>
          <w:highlight w:val="none"/>
          <w:lang w:val="en-US" w:eastAsia="zh-CN"/>
        </w:rPr>
        <w:t>以中标金额计算（投标报价采用填报投标折扣系数的方式的，中标金额按中标折扣系数*本项目的不含税暂定采购金额计算），依次按以下第（1）（2）款计算得出服务费基价，服务费基价</w:t>
      </w:r>
      <w:r>
        <w:rPr>
          <w:rFonts w:hint="eastAsia" w:ascii="宋体" w:hAnsi="宋体" w:eastAsia="宋体" w:cs="宋体"/>
          <w:b w:val="0"/>
          <w:color w:val="auto"/>
          <w:szCs w:val="21"/>
          <w:highlight w:val="none"/>
          <w:lang w:val="zh-CN" w:eastAsia="zh-CN"/>
        </w:rPr>
        <w:t>实行全额分档折扣计算，</w:t>
      </w:r>
      <w:r>
        <w:rPr>
          <w:rFonts w:hint="eastAsia" w:ascii="宋体" w:hAnsi="宋体" w:eastAsia="宋体" w:cs="宋体"/>
          <w:b w:val="0"/>
          <w:color w:val="auto"/>
          <w:szCs w:val="21"/>
          <w:highlight w:val="none"/>
          <w:lang w:val="en-US" w:eastAsia="zh-CN"/>
        </w:rPr>
        <w:t>按第（3）款计算折扣得出代理服务费</w:t>
      </w:r>
      <w:r>
        <w:rPr>
          <w:rFonts w:hint="eastAsia" w:ascii="宋体" w:hAnsi="宋体" w:eastAsia="宋体" w:cs="宋体"/>
          <w:b w:val="0"/>
          <w:color w:val="auto"/>
          <w:szCs w:val="21"/>
          <w:highlight w:val="none"/>
          <w:lang w:val="zh-CN"/>
        </w:rPr>
        <w:t>，</w:t>
      </w:r>
      <w:r>
        <w:rPr>
          <w:rFonts w:hint="eastAsia" w:ascii="宋体" w:hAnsi="宋体" w:eastAsia="宋体" w:cs="宋体"/>
          <w:b w:val="0"/>
          <w:color w:val="auto"/>
          <w:szCs w:val="21"/>
          <w:highlight w:val="none"/>
          <w:lang w:val="en-US" w:eastAsia="zh-CN"/>
        </w:rPr>
        <w:t>具体如下。</w:t>
      </w:r>
    </w:p>
    <w:p w14:paraId="786D25E4">
      <w:pPr>
        <w:tabs>
          <w:tab w:val="left" w:pos="567"/>
        </w:tabs>
        <w:autoSpaceDE w:val="0"/>
        <w:autoSpaceDN w:val="0"/>
        <w:adjustRightInd w:val="0"/>
        <w:spacing w:line="360" w:lineRule="auto"/>
        <w:ind w:left="0" w:leftChars="0" w:firstLine="42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w:t>
      </w:r>
      <w:r>
        <w:rPr>
          <w:rFonts w:hint="eastAsia" w:ascii="宋体" w:hAnsi="宋体" w:eastAsia="宋体" w:cs="宋体"/>
          <w:b w:val="0"/>
          <w:color w:val="auto"/>
          <w:szCs w:val="21"/>
          <w:highlight w:val="none"/>
          <w:lang w:val="zh-CN"/>
        </w:rPr>
        <w:t>参照</w:t>
      </w:r>
      <w:r>
        <w:rPr>
          <w:rFonts w:hint="eastAsia" w:ascii="宋体" w:hAnsi="宋体" w:eastAsia="宋体" w:cs="宋体"/>
          <w:b w:val="0"/>
          <w:color w:val="auto"/>
          <w:szCs w:val="21"/>
          <w:highlight w:val="none"/>
          <w:lang w:val="en-US" w:eastAsia="zh-CN"/>
        </w:rPr>
        <w:t>以下标准按差额定率累进法计算：</w:t>
      </w:r>
    </w:p>
    <w:tbl>
      <w:tblPr>
        <w:tblStyle w:val="37"/>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44"/>
        <w:gridCol w:w="2544"/>
        <w:gridCol w:w="2544"/>
        <w:gridCol w:w="2550"/>
      </w:tblGrid>
      <w:tr w14:paraId="680D84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restart"/>
            <w:shd w:val="clear" w:color="auto" w:fill="auto"/>
            <w:tcMar>
              <w:top w:w="0" w:type="dxa"/>
              <w:left w:w="0" w:type="dxa"/>
              <w:bottom w:w="0" w:type="dxa"/>
              <w:right w:w="0" w:type="dxa"/>
            </w:tcMar>
            <w:vAlign w:val="center"/>
          </w:tcPr>
          <w:p w14:paraId="5AF7C7CB">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中标金额（万元）</w:t>
            </w:r>
          </w:p>
        </w:tc>
        <w:tc>
          <w:tcPr>
            <w:tcW w:w="3750" w:type="pct"/>
            <w:gridSpan w:val="3"/>
            <w:shd w:val="clear" w:color="auto" w:fill="auto"/>
            <w:tcMar>
              <w:top w:w="0" w:type="dxa"/>
              <w:left w:w="0" w:type="dxa"/>
              <w:bottom w:w="0" w:type="dxa"/>
              <w:right w:w="0" w:type="dxa"/>
            </w:tcMar>
            <w:vAlign w:val="center"/>
          </w:tcPr>
          <w:p w14:paraId="09F49799">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服务类型</w:t>
            </w:r>
          </w:p>
        </w:tc>
      </w:tr>
      <w:tr w14:paraId="07D309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continue"/>
            <w:shd w:val="clear" w:color="auto" w:fill="auto"/>
            <w:tcMar>
              <w:top w:w="0" w:type="dxa"/>
              <w:left w:w="0" w:type="dxa"/>
              <w:bottom w:w="0" w:type="dxa"/>
              <w:right w:w="0" w:type="dxa"/>
            </w:tcMar>
            <w:vAlign w:val="center"/>
          </w:tcPr>
          <w:p w14:paraId="5351714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p>
        </w:tc>
        <w:tc>
          <w:tcPr>
            <w:tcW w:w="3750" w:type="pct"/>
            <w:gridSpan w:val="3"/>
            <w:shd w:val="clear" w:color="auto" w:fill="auto"/>
            <w:tcMar>
              <w:top w:w="0" w:type="dxa"/>
              <w:left w:w="0" w:type="dxa"/>
              <w:bottom w:w="0" w:type="dxa"/>
              <w:right w:w="0" w:type="dxa"/>
            </w:tcMar>
            <w:vAlign w:val="center"/>
          </w:tcPr>
          <w:p w14:paraId="1B559267">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费率</w:t>
            </w:r>
          </w:p>
        </w:tc>
      </w:tr>
      <w:tr w14:paraId="49D286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continue"/>
            <w:shd w:val="clear" w:color="auto" w:fill="auto"/>
            <w:tcMar>
              <w:top w:w="0" w:type="dxa"/>
              <w:left w:w="0" w:type="dxa"/>
              <w:bottom w:w="0" w:type="dxa"/>
              <w:right w:w="0" w:type="dxa"/>
            </w:tcMar>
            <w:vAlign w:val="center"/>
          </w:tcPr>
          <w:p w14:paraId="03307C8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p>
        </w:tc>
        <w:tc>
          <w:tcPr>
            <w:tcW w:w="1249" w:type="pct"/>
            <w:shd w:val="clear" w:color="auto" w:fill="auto"/>
            <w:tcMar>
              <w:top w:w="0" w:type="dxa"/>
              <w:left w:w="0" w:type="dxa"/>
              <w:bottom w:w="0" w:type="dxa"/>
              <w:right w:w="0" w:type="dxa"/>
            </w:tcMar>
            <w:vAlign w:val="center"/>
          </w:tcPr>
          <w:p w14:paraId="1A997E47">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货物招标</w:t>
            </w:r>
          </w:p>
        </w:tc>
        <w:tc>
          <w:tcPr>
            <w:tcW w:w="1249" w:type="pct"/>
            <w:shd w:val="clear" w:color="auto" w:fill="auto"/>
            <w:tcMar>
              <w:top w:w="0" w:type="dxa"/>
              <w:left w:w="0" w:type="dxa"/>
              <w:bottom w:w="0" w:type="dxa"/>
              <w:right w:w="0" w:type="dxa"/>
            </w:tcMar>
            <w:vAlign w:val="center"/>
          </w:tcPr>
          <w:p w14:paraId="12136517">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服务招标</w:t>
            </w:r>
          </w:p>
        </w:tc>
        <w:tc>
          <w:tcPr>
            <w:tcW w:w="1251" w:type="pct"/>
            <w:shd w:val="clear" w:color="auto" w:fill="auto"/>
            <w:tcMar>
              <w:top w:w="0" w:type="dxa"/>
              <w:left w:w="0" w:type="dxa"/>
              <w:bottom w:w="0" w:type="dxa"/>
              <w:right w:w="0" w:type="dxa"/>
            </w:tcMar>
            <w:vAlign w:val="center"/>
          </w:tcPr>
          <w:p w14:paraId="10C832FE">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工程招标</w:t>
            </w:r>
          </w:p>
        </w:tc>
      </w:tr>
      <w:tr w14:paraId="2643A8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D936C4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14:paraId="605F0E7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14:paraId="365D22B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14:paraId="2EB2327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w:t>
            </w:r>
          </w:p>
        </w:tc>
      </w:tr>
      <w:tr w14:paraId="3C66BF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1CBC8C2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14:paraId="7DEA803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14:paraId="695EA79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14:paraId="13D01EE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0.7%</w:t>
            </w:r>
          </w:p>
        </w:tc>
      </w:tr>
      <w:tr w14:paraId="3089E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3E8BCB5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14:paraId="4F4E8A1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14:paraId="2CD8C59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14:paraId="2AEEBA2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0.55%</w:t>
            </w:r>
          </w:p>
        </w:tc>
      </w:tr>
      <w:tr w14:paraId="6035C8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980E27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14:paraId="74E0AA8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14:paraId="47A535B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14:paraId="39F8191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0.36%</w:t>
            </w:r>
          </w:p>
        </w:tc>
      </w:tr>
      <w:tr w14:paraId="06F8EB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2E3CF5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14:paraId="577BDC0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14:paraId="2AF6C2C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14:paraId="41ADA52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w:t>
            </w:r>
          </w:p>
        </w:tc>
      </w:tr>
      <w:tr w14:paraId="6AC563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37BA06B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14:paraId="41B5BE8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14:paraId="3CA1289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14:paraId="1137549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r>
      <w:tr w14:paraId="17F134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D55EC2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14:paraId="4A2D4F5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14:paraId="17A9623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14:paraId="2C8319B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r>
    </w:tbl>
    <w:p w14:paraId="46A36661">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color w:val="auto"/>
          <w:szCs w:val="21"/>
          <w:highlight w:val="none"/>
          <w:lang w:val="en-US"/>
        </w:rPr>
      </w:pPr>
      <w:r>
        <w:rPr>
          <w:rFonts w:hint="eastAsia" w:ascii="宋体" w:hAnsi="宋体" w:eastAsia="宋体" w:cs="宋体"/>
          <w:b w:val="0"/>
          <w:color w:val="auto"/>
          <w:szCs w:val="21"/>
          <w:highlight w:val="none"/>
          <w:lang w:val="en-US" w:eastAsia="zh-CN"/>
        </w:rPr>
        <w:t>（2）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03189121">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3）服务费基价实行全额分档折扣计算，得出代理服务费。具体为：服务费基价10万元（不含）以下的，按80%执行；服务费基价10万元（含）—20万元（不含）的，按70%执行；服务费基价20万元（含）—30万元（不含）的，按60%执行；服务费基价30万元（含）以上的，按50%计取，且单个项目最高代理费为30万元封顶</w:t>
      </w:r>
      <w:r>
        <w:rPr>
          <w:rFonts w:hint="eastAsia" w:ascii="宋体" w:hAnsi="宋体" w:eastAsia="宋体" w:cs="宋体"/>
          <w:b w:val="0"/>
          <w:color w:val="auto"/>
          <w:szCs w:val="21"/>
          <w:highlight w:val="none"/>
          <w:lang w:val="en-US"/>
        </w:rPr>
        <w:t>。</w:t>
      </w:r>
      <w:r>
        <w:rPr>
          <w:rFonts w:hint="eastAsia" w:ascii="宋体" w:hAnsi="宋体" w:eastAsia="宋体" w:cs="宋体"/>
          <w:b w:val="0"/>
          <w:color w:val="auto"/>
          <w:szCs w:val="21"/>
          <w:highlight w:val="none"/>
          <w:lang w:val="en-US" w:eastAsia="zh-CN"/>
        </w:rPr>
        <w:t>同时，为保障项目服务质量与库管理的可持续性，设置单个项目代理费最低为8000元，即按上述收费标准计取后不足8000元的，以8000元作为代理费。</w:t>
      </w:r>
    </w:p>
    <w:p w14:paraId="242EAF69">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例子：某项目招标代理业务中标金额为2000万元（货物类），计算代理服务费额如下：</w:t>
      </w:r>
    </w:p>
    <w:p w14:paraId="2DE91EFE">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×1.5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=15000元</w:t>
      </w:r>
    </w:p>
    <w:p w14:paraId="3C4C5E54">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：400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=44000元</w:t>
      </w:r>
    </w:p>
    <w:p w14:paraId="291D68B6">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×0.8</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=40000元</w:t>
      </w:r>
    </w:p>
    <w:p w14:paraId="511695C6">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2000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×0.5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=50000元</w:t>
      </w:r>
    </w:p>
    <w:p w14:paraId="281D3E05">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各</w:t>
      </w:r>
      <w:r>
        <w:rPr>
          <w:rFonts w:hint="eastAsia" w:ascii="宋体" w:hAnsi="宋体" w:eastAsia="宋体" w:cs="宋体"/>
          <w:color w:val="auto"/>
          <w:szCs w:val="21"/>
          <w:highlight w:val="none"/>
          <w:lang w:val="en-US" w:eastAsia="zh-CN"/>
        </w:rPr>
        <w:t>部分</w:t>
      </w:r>
      <w:r>
        <w:rPr>
          <w:rFonts w:hint="default" w:ascii="宋体" w:hAnsi="宋体" w:eastAsia="宋体" w:cs="宋体"/>
          <w:color w:val="auto"/>
          <w:szCs w:val="21"/>
          <w:highlight w:val="none"/>
        </w:rPr>
        <w:t>累计得</w:t>
      </w:r>
      <w:r>
        <w:rPr>
          <w:rFonts w:hint="eastAsia" w:ascii="宋体" w:hAnsi="宋体" w:eastAsia="宋体" w:cs="宋体"/>
          <w:color w:val="auto"/>
          <w:szCs w:val="21"/>
          <w:highlight w:val="none"/>
          <w:lang w:val="en-US" w:eastAsia="zh-CN"/>
        </w:rPr>
        <w:t>出</w:t>
      </w:r>
      <w:r>
        <w:rPr>
          <w:rFonts w:hint="eastAsia" w:ascii="宋体" w:hAnsi="宋体" w:eastAsia="宋体" w:cs="宋体"/>
          <w:b w:val="0"/>
          <w:color w:val="auto"/>
          <w:szCs w:val="21"/>
          <w:highlight w:val="none"/>
          <w:lang w:val="en-US" w:eastAsia="zh-CN"/>
        </w:rPr>
        <w:t>服务费基价</w:t>
      </w:r>
      <w:r>
        <w:rPr>
          <w:rFonts w:hint="default" w:ascii="宋体" w:hAnsi="宋体" w:eastAsia="宋体" w:cs="宋体"/>
          <w:color w:val="auto"/>
          <w:szCs w:val="21"/>
          <w:highlight w:val="none"/>
        </w:rPr>
        <w:t>：149000.00元</w:t>
      </w:r>
    </w:p>
    <w:p w14:paraId="227876EC">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7</w:t>
      </w:r>
      <w:r>
        <w:rPr>
          <w:rFonts w:hint="default"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计算得</w:t>
      </w:r>
      <w:r>
        <w:rPr>
          <w:rFonts w:hint="eastAsia" w:ascii="宋体" w:hAnsi="宋体" w:eastAsia="宋体" w:cs="宋体"/>
          <w:color w:val="auto"/>
          <w:szCs w:val="21"/>
          <w:highlight w:val="none"/>
          <w:lang w:val="en-US" w:eastAsia="zh-CN"/>
        </w:rPr>
        <w:t>出代理服务费</w:t>
      </w:r>
      <w:r>
        <w:rPr>
          <w:rFonts w:hint="default" w:ascii="宋体" w:hAnsi="宋体" w:eastAsia="宋体" w:cs="宋体"/>
          <w:color w:val="auto"/>
          <w:szCs w:val="21"/>
          <w:highlight w:val="none"/>
        </w:rPr>
        <w:t>：149000</w:t>
      </w:r>
      <w:r>
        <w:rPr>
          <w:rFonts w:hint="eastAsia" w:ascii="宋体" w:hAnsi="宋体" w:eastAsia="宋体" w:cs="宋体"/>
          <w:color w:val="auto"/>
          <w:szCs w:val="21"/>
          <w:highlight w:val="none"/>
          <w:lang w:val="en-US" w:eastAsia="zh-CN"/>
        </w:rPr>
        <w:t>元</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70%=104300</w:t>
      </w:r>
      <w:r>
        <w:rPr>
          <w:rFonts w:hint="default" w:ascii="宋体" w:hAnsi="宋体" w:eastAsia="宋体" w:cs="宋体"/>
          <w:color w:val="auto"/>
          <w:szCs w:val="21"/>
          <w:highlight w:val="none"/>
        </w:rPr>
        <w:t>元</w:t>
      </w:r>
    </w:p>
    <w:p w14:paraId="4D164502">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14:paraId="6245D07D">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14:paraId="372FC7D5">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w:t>
      </w:r>
      <w:r>
        <w:rPr>
          <w:rFonts w:hint="eastAsia" w:ascii="宋体" w:hAnsi="宋体" w:eastAsia="宋体" w:cs="宋体"/>
          <w:b/>
          <w:bCs/>
          <w:color w:val="auto"/>
          <w:szCs w:val="21"/>
          <w:highlight w:val="none"/>
        </w:rPr>
        <w:t>特别提醒，本账户非投标保证金汇入账户</w:t>
      </w:r>
      <w:r>
        <w:rPr>
          <w:rFonts w:hint="eastAsia" w:ascii="宋体" w:hAnsi="宋体" w:eastAsia="宋体" w:cs="宋体"/>
          <w:color w:val="auto"/>
          <w:szCs w:val="21"/>
          <w:highlight w:val="none"/>
        </w:rPr>
        <w:t>)：</w:t>
      </w:r>
    </w:p>
    <w:p w14:paraId="577E3259">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开户名称：广东一方项目管理有限公司</w:t>
      </w:r>
      <w:r>
        <w:rPr>
          <w:rFonts w:hint="eastAsia" w:ascii="宋体" w:hAnsi="宋体" w:eastAsia="宋体" w:cs="宋体"/>
          <w:color w:val="auto"/>
          <w:kern w:val="0"/>
          <w:szCs w:val="21"/>
          <w:highlight w:val="none"/>
          <w:lang w:val="en-US" w:eastAsia="zh-CN"/>
        </w:rPr>
        <w:t xml:space="preserve"> </w:t>
      </w:r>
    </w:p>
    <w:p w14:paraId="758635FD">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银行账号：2010045009100046540</w:t>
      </w:r>
      <w:r>
        <w:rPr>
          <w:rFonts w:hint="eastAsia" w:ascii="宋体" w:hAnsi="宋体" w:eastAsia="宋体" w:cs="宋体"/>
          <w:color w:val="auto"/>
          <w:kern w:val="0"/>
          <w:szCs w:val="21"/>
          <w:highlight w:val="none"/>
          <w:lang w:val="en-US" w:eastAsia="zh-CN"/>
        </w:rPr>
        <w:t xml:space="preserve"> </w:t>
      </w:r>
    </w:p>
    <w:p w14:paraId="248335B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开户银行：中国工商银行股份有限公司东莞新基支行</w:t>
      </w:r>
    </w:p>
    <w:p w14:paraId="4D497478">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14:paraId="15FBCC7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37BF347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0" w:name="_Toc486167704"/>
      <w:bookmarkStart w:id="411" w:name="_Toc23317"/>
      <w:bookmarkStart w:id="412" w:name="_Toc142508355"/>
      <w:bookmarkStart w:id="413" w:name="_Toc6764_WPSOffice_Level3"/>
      <w:bookmarkStart w:id="414" w:name="_Toc6796"/>
      <w:bookmarkStart w:id="415" w:name="_Toc195714261"/>
      <w:bookmarkStart w:id="416" w:name="_Toc31030"/>
      <w:bookmarkStart w:id="417" w:name="_Toc21985"/>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409"/>
      <w:bookmarkEnd w:id="410"/>
      <w:bookmarkEnd w:id="411"/>
      <w:bookmarkEnd w:id="412"/>
      <w:bookmarkEnd w:id="413"/>
      <w:bookmarkEnd w:id="414"/>
      <w:bookmarkEnd w:id="415"/>
      <w:bookmarkEnd w:id="416"/>
      <w:bookmarkEnd w:id="417"/>
    </w:p>
    <w:p w14:paraId="0BDF379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418" w:name="_Toc31106_WPSOffice_Level3"/>
      <w:bookmarkStart w:id="419" w:name="_Toc486167705"/>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w:t>
      </w:r>
      <w:r>
        <w:rPr>
          <w:rFonts w:hint="eastAsia" w:ascii="宋体" w:hAnsi="宋体" w:eastAsia="宋体" w:cs="Times New Roman"/>
          <w:color w:val="auto"/>
          <w:szCs w:val="21"/>
          <w:highlight w:val="none"/>
          <w:lang w:val="zh-CN"/>
        </w:rPr>
        <w:t>向招标人出具的发票必须是由中标人开具</w:t>
      </w:r>
      <w:r>
        <w:rPr>
          <w:rFonts w:hint="eastAsia" w:ascii="宋体" w:hAnsi="宋体" w:eastAsia="宋体" w:cs="宋体"/>
          <w:color w:val="auto"/>
          <w:szCs w:val="21"/>
          <w:highlight w:val="none"/>
          <w:lang w:val="zh-CN"/>
        </w:rPr>
        <w:t>，不得以其他单位或个人名义出具，本项目中标人向招标人出具的发票类型为增值税</w:t>
      </w:r>
      <w:r>
        <w:rPr>
          <w:rFonts w:hint="eastAsia" w:ascii="宋体" w:hAnsi="宋体" w:eastAsia="宋体" w:cs="宋体"/>
          <w:color w:val="auto"/>
          <w:szCs w:val="21"/>
          <w:highlight w:val="none"/>
          <w:lang w:val="en-US" w:eastAsia="zh-CN"/>
        </w:rPr>
        <w:t>普通</w:t>
      </w:r>
      <w:r>
        <w:rPr>
          <w:rFonts w:hint="eastAsia" w:ascii="宋体" w:hAnsi="宋体" w:eastAsia="宋体" w:cs="宋体"/>
          <w:color w:val="auto"/>
          <w:szCs w:val="21"/>
          <w:highlight w:val="none"/>
          <w:lang w:val="zh-CN"/>
        </w:rPr>
        <w:t>发票。</w:t>
      </w:r>
    </w:p>
    <w:p w14:paraId="797469F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1A5FA849">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420" w:name="_Toc5624"/>
      <w:bookmarkStart w:id="421" w:name="_Toc10243"/>
      <w:bookmarkStart w:id="422" w:name="_Toc195714262"/>
      <w:bookmarkStart w:id="423" w:name="_Toc142508356"/>
      <w:bookmarkStart w:id="424" w:name="_Toc24547"/>
      <w:bookmarkStart w:id="425" w:name="_Toc8619"/>
      <w:r>
        <w:rPr>
          <w:rFonts w:hint="eastAsia" w:ascii="宋体" w:hAnsi="宋体" w:eastAsia="宋体" w:cs="宋体"/>
          <w:b/>
          <w:color w:val="auto"/>
          <w:szCs w:val="21"/>
          <w:highlight w:val="none"/>
        </w:rPr>
        <w:t>41 招标相关补充约定</w:t>
      </w:r>
      <w:bookmarkEnd w:id="420"/>
      <w:bookmarkEnd w:id="421"/>
      <w:bookmarkEnd w:id="422"/>
      <w:bookmarkEnd w:id="423"/>
      <w:bookmarkEnd w:id="424"/>
      <w:bookmarkEnd w:id="425"/>
    </w:p>
    <w:p w14:paraId="123E28BE">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中标候选人的，视为对中标结果没有造成实质影响。</w:t>
      </w:r>
    </w:p>
    <w:p w14:paraId="5BEF0D43">
      <w:pPr>
        <w:autoSpaceDE w:val="0"/>
        <w:autoSpaceDN w:val="0"/>
        <w:adjustRightInd w:val="0"/>
        <w:snapToGrid w:val="0"/>
        <w:spacing w:line="360" w:lineRule="auto"/>
        <w:jc w:val="left"/>
        <w:rPr>
          <w:rFonts w:hint="eastAsia" w:ascii="宋体" w:hAnsi="宋体" w:eastAsia="宋体" w:cs="宋体"/>
          <w:color w:val="auto"/>
          <w:szCs w:val="21"/>
          <w:highlight w:val="none"/>
        </w:rPr>
      </w:pPr>
    </w:p>
    <w:p w14:paraId="4DF751E1">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26" w:name="_Toc29758"/>
      <w:bookmarkStart w:id="427" w:name="_Toc26594"/>
      <w:bookmarkStart w:id="428" w:name="_Toc22346"/>
      <w:bookmarkStart w:id="429" w:name="_Toc142508357"/>
      <w:bookmarkStart w:id="430" w:name="_Toc195714263"/>
      <w:bookmarkStart w:id="431" w:name="_Toc20859"/>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本次招标活动的最终解释权归招标代理机构及招标人所有。</w:t>
      </w:r>
      <w:bookmarkEnd w:id="418"/>
      <w:bookmarkEnd w:id="419"/>
      <w:bookmarkEnd w:id="426"/>
      <w:bookmarkEnd w:id="427"/>
      <w:bookmarkEnd w:id="428"/>
      <w:bookmarkEnd w:id="429"/>
      <w:bookmarkEnd w:id="430"/>
      <w:bookmarkEnd w:id="431"/>
    </w:p>
    <w:p w14:paraId="2D98065F">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32" w:name="_Toc7329"/>
      <w:bookmarkStart w:id="433" w:name="_Toc142508358"/>
      <w:bookmarkStart w:id="434" w:name="_Toc486167706"/>
      <w:bookmarkStart w:id="435" w:name="_Toc450662891"/>
      <w:bookmarkStart w:id="436" w:name="_Toc21446"/>
      <w:bookmarkStart w:id="437" w:name="_Toc27939_WPSOffice_Level1"/>
      <w:bookmarkStart w:id="438" w:name="_Toc14879"/>
      <w:r>
        <w:rPr>
          <w:rFonts w:hint="eastAsia" w:ascii="宋体" w:hAnsi="宋体" w:eastAsia="宋体" w:cs="宋体"/>
          <w:b/>
          <w:bCs/>
          <w:color w:val="auto"/>
          <w:kern w:val="44"/>
          <w:sz w:val="32"/>
          <w:szCs w:val="32"/>
          <w:highlight w:val="none"/>
          <w:lang w:val="zh-CN"/>
        </w:rPr>
        <w:t>第三篇 用户需求书</w:t>
      </w:r>
      <w:bookmarkEnd w:id="432"/>
      <w:bookmarkEnd w:id="433"/>
      <w:bookmarkEnd w:id="434"/>
      <w:bookmarkEnd w:id="435"/>
      <w:bookmarkEnd w:id="436"/>
      <w:bookmarkEnd w:id="437"/>
      <w:bookmarkEnd w:id="438"/>
    </w:p>
    <w:p w14:paraId="4D958E4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zh-CN"/>
        </w:rPr>
      </w:pPr>
      <w:bookmarkStart w:id="439" w:name="_Toc447044602"/>
      <w:bookmarkStart w:id="440" w:name="_Toc447045089"/>
      <w:bookmarkStart w:id="441" w:name="_Toc447044478"/>
      <w:r>
        <w:rPr>
          <w:rFonts w:hint="eastAsia" w:ascii="宋体" w:hAnsi="宋体" w:eastAsia="宋体" w:cs="宋体"/>
          <w:b/>
          <w:bCs/>
          <w:color w:val="auto"/>
          <w:kern w:val="2"/>
          <w:sz w:val="21"/>
          <w:szCs w:val="21"/>
          <w:highlight w:val="none"/>
          <w:lang w:val="zh-CN"/>
        </w:rPr>
        <w:t>项目概况</w:t>
      </w:r>
    </w:p>
    <w:p w14:paraId="4D517FD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根据《中华人民共和国计量法》《饮用冷水水表检定规程》等法律法规要求，为</w:t>
      </w:r>
      <w:r>
        <w:rPr>
          <w:rFonts w:hint="eastAsia" w:ascii="宋体" w:hAnsi="宋体" w:eastAsia="宋体" w:cs="宋体"/>
          <w:color w:val="auto"/>
          <w:kern w:val="2"/>
          <w:sz w:val="21"/>
          <w:szCs w:val="21"/>
          <w:highlight w:val="none"/>
          <w:lang w:val="zh-CN" w:eastAsia="zh-CN"/>
        </w:rPr>
        <w:t>保障供水计量合法依规，提升智能水表覆盖率，推进水表轮换及供水计量智能化</w:t>
      </w:r>
      <w:r>
        <w:rPr>
          <w:rFonts w:hint="eastAsia" w:ascii="宋体" w:hAnsi="宋体" w:eastAsia="宋体" w:cs="宋体"/>
          <w:color w:val="auto"/>
          <w:kern w:val="2"/>
          <w:sz w:val="21"/>
          <w:szCs w:val="21"/>
          <w:highlight w:val="none"/>
          <w:lang w:val="zh-CN"/>
        </w:rPr>
        <w:t>，东莞市水务环境投资控股集团供水有限公司现开展</w:t>
      </w:r>
      <w:r>
        <w:rPr>
          <w:rFonts w:hint="eastAsia" w:ascii="宋体" w:hAnsi="宋体" w:eastAsia="宋体" w:cs="宋体"/>
          <w:color w:val="auto"/>
          <w:kern w:val="2"/>
          <w:sz w:val="21"/>
          <w:szCs w:val="21"/>
          <w:highlight w:val="none"/>
          <w:lang w:val="zh-CN" w:eastAsia="zh-CN"/>
        </w:rPr>
        <w:t>东莞市供水计量设施更新项目（2026-2027年计量仪表)－旋翼式远传水表</w:t>
      </w:r>
      <w:r>
        <w:rPr>
          <w:rFonts w:hint="eastAsia" w:ascii="宋体" w:hAnsi="宋体" w:eastAsia="宋体" w:cs="宋体"/>
          <w:color w:val="auto"/>
          <w:kern w:val="2"/>
          <w:sz w:val="21"/>
          <w:szCs w:val="21"/>
          <w:highlight w:val="none"/>
          <w:lang w:val="zh-CN"/>
        </w:rPr>
        <w:t>，通过公开招标的方式采购DN</w:t>
      </w:r>
      <w:r>
        <w:rPr>
          <w:rFonts w:hint="eastAsia" w:ascii="宋体" w:hAnsi="宋体" w:eastAsia="宋体" w:cs="宋体"/>
          <w:color w:val="auto"/>
          <w:kern w:val="2"/>
          <w:sz w:val="21"/>
          <w:szCs w:val="21"/>
          <w:highlight w:val="none"/>
          <w:lang w:val="zh-CN" w:eastAsia="zh-CN"/>
        </w:rPr>
        <w:t>15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DN5</w:t>
      </w:r>
      <w:r>
        <w:rPr>
          <w:rFonts w:hint="eastAsia" w:ascii="宋体" w:hAnsi="宋体" w:eastAsia="宋体" w:cs="宋体"/>
          <w:color w:val="auto"/>
          <w:kern w:val="2"/>
          <w:sz w:val="21"/>
          <w:szCs w:val="21"/>
          <w:highlight w:val="none"/>
          <w:lang w:val="zh-CN"/>
        </w:rPr>
        <w:t>0</w:t>
      </w:r>
      <w:r>
        <w:rPr>
          <w:rFonts w:hint="eastAsia" w:ascii="宋体" w:hAnsi="宋体" w:eastAsia="宋体" w:cs="宋体"/>
          <w:color w:val="auto"/>
          <w:kern w:val="2"/>
          <w:sz w:val="21"/>
          <w:szCs w:val="21"/>
          <w:highlight w:val="none"/>
          <w:lang w:val="zh-CN" w:eastAsia="zh-CN"/>
        </w:rPr>
        <w:t>旋翼式远传水表</w:t>
      </w:r>
      <w:r>
        <w:rPr>
          <w:rFonts w:hint="eastAsia" w:ascii="宋体" w:hAnsi="宋体" w:eastAsia="宋体" w:cs="宋体"/>
          <w:color w:val="auto"/>
          <w:kern w:val="2"/>
          <w:sz w:val="21"/>
          <w:szCs w:val="21"/>
          <w:highlight w:val="none"/>
          <w:lang w:val="zh-CN"/>
        </w:rPr>
        <w:t>一批，暂定数量为755240</w:t>
      </w:r>
      <w:r>
        <w:rPr>
          <w:rFonts w:hint="eastAsia" w:ascii="宋体" w:hAnsi="宋体" w:eastAsia="宋体" w:cs="宋体"/>
          <w:color w:val="auto"/>
          <w:kern w:val="2"/>
          <w:sz w:val="21"/>
          <w:szCs w:val="21"/>
          <w:highlight w:val="none"/>
          <w:lang w:val="zh-CN" w:eastAsia="zh-CN"/>
        </w:rPr>
        <w:t>台。</w:t>
      </w:r>
    </w:p>
    <w:p w14:paraId="230F1CFF">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本用户需求书采购清单中的货物数量为暂定数量，仅为便于投标人投标报价使用，不作为招标人最终采购数量的保证。</w:t>
      </w:r>
      <w:r>
        <w:rPr>
          <w:rFonts w:hint="eastAsia" w:ascii="宋体" w:hAnsi="宋体" w:eastAsia="宋体" w:cs="宋体"/>
          <w:color w:val="auto"/>
          <w:szCs w:val="21"/>
          <w:highlight w:val="none"/>
          <w:lang w:val="zh-CN" w:eastAsia="zh-CN"/>
        </w:rPr>
        <w:t>招标人</w:t>
      </w:r>
      <w:r>
        <w:rPr>
          <w:rFonts w:hint="eastAsia" w:ascii="宋体" w:hAnsi="宋体" w:eastAsia="宋体" w:cs="宋体"/>
          <w:color w:val="auto"/>
          <w:szCs w:val="21"/>
          <w:highlight w:val="none"/>
          <w:lang w:val="zh-CN"/>
        </w:rPr>
        <w:t>的最终采购数量以</w:t>
      </w:r>
      <w:r>
        <w:rPr>
          <w:rFonts w:hint="eastAsia" w:ascii="宋体" w:hAnsi="宋体" w:eastAsia="宋体" w:cs="宋体"/>
          <w:color w:val="auto"/>
          <w:szCs w:val="21"/>
          <w:highlight w:val="none"/>
          <w:lang w:val="zh-CN" w:eastAsia="zh-CN"/>
        </w:rPr>
        <w:t>招标人</w:t>
      </w:r>
      <w:r>
        <w:rPr>
          <w:rFonts w:hint="eastAsia" w:ascii="宋体" w:hAnsi="宋体" w:eastAsia="宋体" w:cs="宋体"/>
          <w:color w:val="auto"/>
          <w:szCs w:val="21"/>
          <w:highlight w:val="none"/>
          <w:lang w:val="zh-CN"/>
        </w:rPr>
        <w:t>实际采购且经</w:t>
      </w:r>
      <w:r>
        <w:rPr>
          <w:rFonts w:hint="eastAsia" w:ascii="宋体" w:hAnsi="宋体" w:eastAsia="宋体" w:cs="宋体"/>
          <w:color w:val="auto"/>
          <w:szCs w:val="21"/>
          <w:highlight w:val="none"/>
          <w:lang w:val="zh-CN" w:eastAsia="zh-CN"/>
        </w:rPr>
        <w:t>招标人</w:t>
      </w:r>
      <w:r>
        <w:rPr>
          <w:rFonts w:hint="eastAsia" w:ascii="宋体" w:hAnsi="宋体" w:eastAsia="宋体" w:cs="宋体"/>
          <w:color w:val="auto"/>
          <w:szCs w:val="21"/>
          <w:highlight w:val="none"/>
          <w:lang w:val="zh-CN"/>
        </w:rPr>
        <w:t>验收合格的货物数量为准</w:t>
      </w:r>
      <w:r>
        <w:rPr>
          <w:rFonts w:hint="eastAsia" w:ascii="宋体" w:hAnsi="宋体" w:eastAsia="宋体" w:cs="宋体"/>
          <w:color w:val="auto"/>
          <w:kern w:val="2"/>
          <w:sz w:val="21"/>
          <w:szCs w:val="21"/>
          <w:highlight w:val="none"/>
          <w:lang w:val="zh-CN"/>
        </w:rPr>
        <w:t>，按实结算。供货期为合同签订之日起</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年。</w:t>
      </w:r>
    </w:p>
    <w:p w14:paraId="3C5BD72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2C775D6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一、总体要求</w:t>
      </w:r>
    </w:p>
    <w:p w14:paraId="6F6DBAE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 xml:space="preserve">1.1 </w:t>
      </w:r>
      <w:r>
        <w:rPr>
          <w:rFonts w:hint="eastAsia" w:ascii="宋体" w:hAnsi="宋体" w:eastAsia="宋体" w:cs="宋体"/>
          <w:color w:val="auto"/>
          <w:kern w:val="2"/>
          <w:sz w:val="21"/>
          <w:szCs w:val="21"/>
          <w:highlight w:val="none"/>
          <w:lang w:val="en-US"/>
        </w:rPr>
        <w:t>本次采购项目的水表为全新产品，在中国境内可依常规安全合法使用，符合中华人民共和国国家安全质量标准、环保标准或行业标准，适用于自来水行业的居民饮用水计量使用。</w:t>
      </w:r>
    </w:p>
    <w:p w14:paraId="05D0217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sz w:val="21"/>
          <w:szCs w:val="21"/>
          <w:highlight w:val="none"/>
        </w:rPr>
        <w:t>投标人所投产品</w:t>
      </w:r>
      <w:r>
        <w:rPr>
          <w:rFonts w:hint="eastAsia" w:ascii="宋体" w:hAnsi="宋体" w:eastAsia="宋体" w:cs="宋体"/>
          <w:color w:val="auto"/>
          <w:sz w:val="21"/>
          <w:szCs w:val="21"/>
          <w:highlight w:val="none"/>
          <w:lang w:val="en-US" w:eastAsia="zh-CN"/>
        </w:rPr>
        <w:t>DN15-DN50旋翼式远传水表</w:t>
      </w:r>
      <w:r>
        <w:rPr>
          <w:rFonts w:hint="eastAsia" w:ascii="宋体" w:hAnsi="宋体" w:eastAsia="宋体" w:cs="宋体"/>
          <w:color w:val="auto"/>
          <w:sz w:val="21"/>
          <w:szCs w:val="21"/>
          <w:highlight w:val="none"/>
        </w:rPr>
        <w:t>需具有计量器具型式批准证书</w:t>
      </w:r>
      <w:r>
        <w:rPr>
          <w:rFonts w:hint="eastAsia" w:ascii="宋体" w:hAnsi="宋体" w:eastAsia="宋体" w:cs="宋体"/>
          <w:b/>
          <w:bCs/>
          <w:color w:val="auto"/>
          <w:sz w:val="21"/>
          <w:szCs w:val="21"/>
          <w:highlight w:val="none"/>
        </w:rPr>
        <w:t>（须提供有效期内的证书扫描件）</w:t>
      </w:r>
      <w:r>
        <w:rPr>
          <w:rFonts w:hint="eastAsia" w:ascii="宋体" w:hAnsi="宋体" w:eastAsia="宋体" w:cs="宋体"/>
          <w:b/>
          <w:bCs/>
          <w:color w:val="auto"/>
          <w:sz w:val="21"/>
          <w:szCs w:val="21"/>
          <w:highlight w:val="none"/>
          <w:lang w:eastAsia="zh-CN"/>
        </w:rPr>
        <w:t>。</w:t>
      </w:r>
    </w:p>
    <w:p w14:paraId="3E1253E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 须遵循的法律、法规、标准和规范（包含但不局限于以下内容，另本要求中提及的规范标准等如非最新版本，应以最新版本为准）：</w:t>
      </w:r>
    </w:p>
    <w:p w14:paraId="7B96BC2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GB/T778-2018《饮用冷水水表和热水水表》标准</w:t>
      </w:r>
    </w:p>
    <w:p w14:paraId="419D832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JJG162-2019中华人民共和国国家计量检定规程《冷水水表》</w:t>
      </w:r>
    </w:p>
    <w:p w14:paraId="18475F6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 17219《生活饮用水输配水设备及防护材料的安全性评价标准》</w:t>
      </w:r>
    </w:p>
    <w:p w14:paraId="5A4CE44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CJ266-2008《饮用水冷水水表安全规则》</w:t>
      </w:r>
    </w:p>
    <w:p w14:paraId="7361463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CJ/T188-2018《户用计量仪表数据传输技术条件》 </w:t>
      </w:r>
    </w:p>
    <w:p w14:paraId="23066DC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 25480-2010《仪器仪表运输、贮存基本环境条件及试验方法》</w:t>
      </w:r>
    </w:p>
    <w:p w14:paraId="2B7B82E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CJ/T224-2012《电子远传水表》</w:t>
      </w:r>
    </w:p>
    <w:p w14:paraId="712F08F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CJ/T535《物联网水表》</w:t>
      </w:r>
    </w:p>
    <w:p w14:paraId="66E91E9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GB/T4208-2017《外壳防护等级（IP代码）》</w:t>
      </w:r>
    </w:p>
    <w:p w14:paraId="77CBD3C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1.3 采购清单</w:t>
      </w:r>
    </w:p>
    <w:tbl>
      <w:tblPr>
        <w:tblStyle w:val="37"/>
        <w:tblW w:w="50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0"/>
        <w:gridCol w:w="1510"/>
        <w:gridCol w:w="1510"/>
        <w:gridCol w:w="1510"/>
        <w:gridCol w:w="1510"/>
        <w:gridCol w:w="2912"/>
      </w:tblGrid>
      <w:tr w14:paraId="0B77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000000" w:sz="4" w:space="0"/>
              <w:left w:val="single" w:color="000000" w:sz="4" w:space="0"/>
              <w:bottom w:val="single" w:color="auto" w:sz="4" w:space="0"/>
              <w:right w:val="single" w:color="000000" w:sz="4" w:space="0"/>
            </w:tcBorders>
            <w:noWrap w:val="0"/>
            <w:vAlign w:val="center"/>
          </w:tcPr>
          <w:p w14:paraId="65655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21" w:type="pct"/>
            <w:tcBorders>
              <w:top w:val="single" w:color="000000" w:sz="4" w:space="0"/>
              <w:left w:val="single" w:color="000000" w:sz="4" w:space="0"/>
              <w:bottom w:val="single" w:color="auto" w:sz="4" w:space="0"/>
              <w:right w:val="single" w:color="000000" w:sz="4" w:space="0"/>
            </w:tcBorders>
            <w:noWrap w:val="0"/>
            <w:vAlign w:val="center"/>
          </w:tcPr>
          <w:p w14:paraId="2910C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721" w:type="pct"/>
            <w:tcBorders>
              <w:top w:val="single" w:color="000000" w:sz="4" w:space="0"/>
              <w:left w:val="single" w:color="000000" w:sz="4" w:space="0"/>
              <w:bottom w:val="single" w:color="auto" w:sz="4" w:space="0"/>
              <w:right w:val="single" w:color="000000" w:sz="4" w:space="0"/>
            </w:tcBorders>
            <w:noWrap/>
            <w:vAlign w:val="center"/>
          </w:tcPr>
          <w:p w14:paraId="4AB54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口径规格</w:t>
            </w:r>
          </w:p>
        </w:tc>
        <w:tc>
          <w:tcPr>
            <w:tcW w:w="721" w:type="pct"/>
            <w:tcBorders>
              <w:top w:val="single" w:color="000000" w:sz="4" w:space="0"/>
              <w:left w:val="single" w:color="000000" w:sz="4" w:space="0"/>
              <w:bottom w:val="single" w:color="auto" w:sz="4" w:space="0"/>
              <w:right w:val="single" w:color="000000" w:sz="4" w:space="0"/>
            </w:tcBorders>
            <w:noWrap w:val="0"/>
            <w:vAlign w:val="center"/>
          </w:tcPr>
          <w:p w14:paraId="0E7A4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21" w:type="pct"/>
            <w:tcBorders>
              <w:top w:val="single" w:color="000000" w:sz="4" w:space="0"/>
              <w:left w:val="single" w:color="000000" w:sz="4" w:space="0"/>
              <w:bottom w:val="single" w:color="auto" w:sz="4" w:space="0"/>
              <w:right w:val="single" w:color="000000" w:sz="4" w:space="0"/>
            </w:tcBorders>
            <w:noWrap w:val="0"/>
            <w:vAlign w:val="center"/>
          </w:tcPr>
          <w:p w14:paraId="472D84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391" w:type="pct"/>
            <w:tcBorders>
              <w:top w:val="single" w:color="000000" w:sz="4" w:space="0"/>
              <w:left w:val="single" w:color="000000" w:sz="4" w:space="0"/>
              <w:bottom w:val="single" w:color="auto" w:sz="4" w:space="0"/>
              <w:right w:val="single" w:color="000000" w:sz="4" w:space="0"/>
            </w:tcBorders>
            <w:noWrap w:val="0"/>
            <w:vAlign w:val="center"/>
          </w:tcPr>
          <w:p w14:paraId="76D67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4717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164B8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vMerge w:val="restart"/>
            <w:tcBorders>
              <w:top w:val="single" w:color="auto" w:sz="4" w:space="0"/>
              <w:left w:val="single" w:color="auto" w:sz="4" w:space="0"/>
              <w:bottom w:val="single" w:color="auto" w:sz="4" w:space="0"/>
              <w:right w:val="single" w:color="auto" w:sz="4" w:space="0"/>
            </w:tcBorders>
            <w:noWrap w:val="0"/>
            <w:vAlign w:val="center"/>
          </w:tcPr>
          <w:p w14:paraId="403DB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旋翼式远传水表</w:t>
            </w:r>
          </w:p>
        </w:tc>
        <w:tc>
          <w:tcPr>
            <w:tcW w:w="721" w:type="pct"/>
            <w:tcBorders>
              <w:top w:val="single" w:color="auto" w:sz="4" w:space="0"/>
              <w:left w:val="single" w:color="auto" w:sz="4" w:space="0"/>
              <w:bottom w:val="single" w:color="auto" w:sz="4" w:space="0"/>
              <w:right w:val="single" w:color="auto" w:sz="4" w:space="0"/>
            </w:tcBorders>
            <w:noWrap/>
            <w:vAlign w:val="center"/>
          </w:tcPr>
          <w:p w14:paraId="52AB8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DN15</w:t>
            </w:r>
          </w:p>
        </w:tc>
        <w:tc>
          <w:tcPr>
            <w:tcW w:w="721" w:type="pct"/>
            <w:tcBorders>
              <w:top w:val="single" w:color="auto" w:sz="4" w:space="0"/>
              <w:left w:val="single" w:color="auto" w:sz="4" w:space="0"/>
              <w:bottom w:val="single" w:color="auto" w:sz="4" w:space="0"/>
              <w:right w:val="single" w:color="auto" w:sz="4" w:space="0"/>
            </w:tcBorders>
            <w:noWrap/>
            <w:vAlign w:val="center"/>
          </w:tcPr>
          <w:p w14:paraId="469001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1" w:type="pct"/>
            <w:tcBorders>
              <w:top w:val="single" w:color="auto" w:sz="4" w:space="0"/>
              <w:left w:val="single" w:color="auto" w:sz="4" w:space="0"/>
              <w:bottom w:val="single" w:color="auto" w:sz="4" w:space="0"/>
              <w:right w:val="single" w:color="auto" w:sz="4" w:space="0"/>
            </w:tcBorders>
            <w:noWrap/>
            <w:vAlign w:val="center"/>
          </w:tcPr>
          <w:p w14:paraId="1708A3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237460</w:t>
            </w:r>
          </w:p>
        </w:tc>
        <w:tc>
          <w:tcPr>
            <w:tcW w:w="1391" w:type="pct"/>
            <w:vMerge w:val="restart"/>
            <w:tcBorders>
              <w:top w:val="single" w:color="auto" w:sz="4" w:space="0"/>
              <w:left w:val="single" w:color="auto" w:sz="4" w:space="0"/>
              <w:right w:val="single" w:color="auto" w:sz="4" w:space="0"/>
            </w:tcBorders>
            <w:noWrap/>
            <w:vAlign w:val="center"/>
          </w:tcPr>
          <w:p w14:paraId="2FC326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1、铸铁外壳；准确度等级2级；Q3/Q1（R值）≥100；含NB-IoT无线远传功能；</w:t>
            </w:r>
          </w:p>
          <w:p w14:paraId="6DF660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2、配件：DN15-DN40水表，每台水表需配接管螺母一套（2个接管+2个螺母+2个垫圈）；DN50水表，每台水表含2个垫圈，不含法兰。</w:t>
            </w:r>
          </w:p>
          <w:p w14:paraId="4AD5DF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3、由中标人负责执行首次检定工作，含运输费、装卸费和水表检定费。</w:t>
            </w:r>
          </w:p>
        </w:tc>
      </w:tr>
      <w:tr w14:paraId="3396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5BA1C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183008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21" w:type="pct"/>
            <w:tcBorders>
              <w:top w:val="single" w:color="auto" w:sz="4" w:space="0"/>
              <w:left w:val="single" w:color="auto" w:sz="4" w:space="0"/>
              <w:bottom w:val="single" w:color="auto" w:sz="4" w:space="0"/>
              <w:right w:val="single" w:color="auto" w:sz="4" w:space="0"/>
            </w:tcBorders>
            <w:noWrap/>
            <w:vAlign w:val="center"/>
          </w:tcPr>
          <w:p w14:paraId="66178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DN20</w:t>
            </w:r>
          </w:p>
        </w:tc>
        <w:tc>
          <w:tcPr>
            <w:tcW w:w="721" w:type="pct"/>
            <w:tcBorders>
              <w:top w:val="single" w:color="auto" w:sz="4" w:space="0"/>
              <w:left w:val="single" w:color="auto" w:sz="4" w:space="0"/>
              <w:bottom w:val="single" w:color="auto" w:sz="4" w:space="0"/>
              <w:right w:val="single" w:color="auto" w:sz="4" w:space="0"/>
            </w:tcBorders>
            <w:noWrap/>
            <w:vAlign w:val="center"/>
          </w:tcPr>
          <w:p w14:paraId="72763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1" w:type="pct"/>
            <w:tcBorders>
              <w:top w:val="single" w:color="auto" w:sz="4" w:space="0"/>
              <w:left w:val="single" w:color="auto" w:sz="4" w:space="0"/>
              <w:bottom w:val="single" w:color="auto" w:sz="4" w:space="0"/>
              <w:right w:val="single" w:color="auto" w:sz="4" w:space="0"/>
            </w:tcBorders>
            <w:noWrap/>
            <w:vAlign w:val="center"/>
          </w:tcPr>
          <w:p w14:paraId="1852B6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355360</w:t>
            </w:r>
          </w:p>
        </w:tc>
        <w:tc>
          <w:tcPr>
            <w:tcW w:w="1391" w:type="pct"/>
            <w:vMerge w:val="continue"/>
            <w:tcBorders>
              <w:left w:val="single" w:color="auto" w:sz="4" w:space="0"/>
              <w:right w:val="single" w:color="auto" w:sz="4" w:space="0"/>
            </w:tcBorders>
            <w:noWrap/>
            <w:vAlign w:val="center"/>
          </w:tcPr>
          <w:p w14:paraId="0CA76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59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38D8D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414783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21" w:type="pct"/>
            <w:tcBorders>
              <w:top w:val="single" w:color="auto" w:sz="4" w:space="0"/>
              <w:left w:val="single" w:color="auto" w:sz="4" w:space="0"/>
              <w:bottom w:val="single" w:color="auto" w:sz="4" w:space="0"/>
              <w:right w:val="single" w:color="auto" w:sz="4" w:space="0"/>
            </w:tcBorders>
            <w:noWrap/>
            <w:vAlign w:val="center"/>
          </w:tcPr>
          <w:p w14:paraId="2693A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DN25</w:t>
            </w:r>
          </w:p>
        </w:tc>
        <w:tc>
          <w:tcPr>
            <w:tcW w:w="721" w:type="pct"/>
            <w:tcBorders>
              <w:top w:val="single" w:color="auto" w:sz="4" w:space="0"/>
              <w:left w:val="single" w:color="auto" w:sz="4" w:space="0"/>
              <w:bottom w:val="single" w:color="auto" w:sz="4" w:space="0"/>
              <w:right w:val="single" w:color="auto" w:sz="4" w:space="0"/>
            </w:tcBorders>
            <w:noWrap/>
            <w:vAlign w:val="center"/>
          </w:tcPr>
          <w:p w14:paraId="52D44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1" w:type="pct"/>
            <w:tcBorders>
              <w:top w:val="single" w:color="auto" w:sz="4" w:space="0"/>
              <w:left w:val="single" w:color="auto" w:sz="4" w:space="0"/>
              <w:bottom w:val="single" w:color="auto" w:sz="4" w:space="0"/>
              <w:right w:val="single" w:color="auto" w:sz="4" w:space="0"/>
            </w:tcBorders>
            <w:noWrap/>
            <w:vAlign w:val="center"/>
          </w:tcPr>
          <w:p w14:paraId="0830E2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118460</w:t>
            </w:r>
          </w:p>
        </w:tc>
        <w:tc>
          <w:tcPr>
            <w:tcW w:w="1391" w:type="pct"/>
            <w:vMerge w:val="continue"/>
            <w:tcBorders>
              <w:left w:val="single" w:color="auto" w:sz="4" w:space="0"/>
              <w:right w:val="single" w:color="auto" w:sz="4" w:space="0"/>
            </w:tcBorders>
            <w:noWrap/>
            <w:vAlign w:val="center"/>
          </w:tcPr>
          <w:p w14:paraId="23311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8C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023E12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23B7B7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21" w:type="pct"/>
            <w:tcBorders>
              <w:top w:val="single" w:color="auto" w:sz="4" w:space="0"/>
              <w:left w:val="single" w:color="auto" w:sz="4" w:space="0"/>
              <w:bottom w:val="single" w:color="auto" w:sz="4" w:space="0"/>
              <w:right w:val="single" w:color="auto" w:sz="4" w:space="0"/>
            </w:tcBorders>
            <w:noWrap/>
            <w:vAlign w:val="center"/>
          </w:tcPr>
          <w:p w14:paraId="44096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DN40</w:t>
            </w:r>
          </w:p>
        </w:tc>
        <w:tc>
          <w:tcPr>
            <w:tcW w:w="721" w:type="pct"/>
            <w:tcBorders>
              <w:top w:val="single" w:color="auto" w:sz="4" w:space="0"/>
              <w:left w:val="single" w:color="auto" w:sz="4" w:space="0"/>
              <w:bottom w:val="single" w:color="auto" w:sz="4" w:space="0"/>
              <w:right w:val="single" w:color="auto" w:sz="4" w:space="0"/>
            </w:tcBorders>
            <w:noWrap/>
            <w:vAlign w:val="center"/>
          </w:tcPr>
          <w:p w14:paraId="63A14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1" w:type="pct"/>
            <w:tcBorders>
              <w:top w:val="single" w:color="auto" w:sz="4" w:space="0"/>
              <w:left w:val="single" w:color="auto" w:sz="4" w:space="0"/>
              <w:bottom w:val="single" w:color="auto" w:sz="4" w:space="0"/>
              <w:right w:val="single" w:color="auto" w:sz="4" w:space="0"/>
            </w:tcBorders>
            <w:noWrap/>
            <w:vAlign w:val="center"/>
          </w:tcPr>
          <w:p w14:paraId="5B3453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24750</w:t>
            </w:r>
          </w:p>
        </w:tc>
        <w:tc>
          <w:tcPr>
            <w:tcW w:w="1391" w:type="pct"/>
            <w:vMerge w:val="continue"/>
            <w:tcBorders>
              <w:left w:val="single" w:color="auto" w:sz="4" w:space="0"/>
              <w:right w:val="single" w:color="auto" w:sz="4" w:space="0"/>
            </w:tcBorders>
            <w:noWrap/>
            <w:vAlign w:val="center"/>
          </w:tcPr>
          <w:p w14:paraId="7AA52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4DE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262F7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621AC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p>
        </w:tc>
        <w:tc>
          <w:tcPr>
            <w:tcW w:w="721" w:type="pct"/>
            <w:tcBorders>
              <w:top w:val="single" w:color="auto" w:sz="4" w:space="0"/>
              <w:left w:val="single" w:color="auto" w:sz="4" w:space="0"/>
              <w:bottom w:val="single" w:color="auto" w:sz="4" w:space="0"/>
              <w:right w:val="single" w:color="auto" w:sz="4" w:space="0"/>
            </w:tcBorders>
            <w:noWrap/>
            <w:vAlign w:val="center"/>
          </w:tcPr>
          <w:p w14:paraId="3F056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721" w:type="pct"/>
            <w:tcBorders>
              <w:top w:val="single" w:color="auto" w:sz="4" w:space="0"/>
              <w:left w:val="single" w:color="auto" w:sz="4" w:space="0"/>
              <w:bottom w:val="single" w:color="auto" w:sz="4" w:space="0"/>
              <w:right w:val="single" w:color="auto" w:sz="4" w:space="0"/>
            </w:tcBorders>
            <w:noWrap/>
            <w:vAlign w:val="center"/>
          </w:tcPr>
          <w:p w14:paraId="3F2DB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1" w:type="pct"/>
            <w:tcBorders>
              <w:top w:val="single" w:color="auto" w:sz="4" w:space="0"/>
              <w:left w:val="single" w:color="auto" w:sz="4" w:space="0"/>
              <w:bottom w:val="single" w:color="auto" w:sz="4" w:space="0"/>
              <w:right w:val="single" w:color="auto" w:sz="4" w:space="0"/>
            </w:tcBorders>
            <w:noWrap/>
            <w:vAlign w:val="center"/>
          </w:tcPr>
          <w:p w14:paraId="319ACE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19210</w:t>
            </w:r>
          </w:p>
        </w:tc>
        <w:tc>
          <w:tcPr>
            <w:tcW w:w="1391" w:type="pct"/>
            <w:vMerge w:val="continue"/>
            <w:tcBorders>
              <w:left w:val="single" w:color="auto" w:sz="4" w:space="0"/>
              <w:right w:val="single" w:color="auto" w:sz="4" w:space="0"/>
            </w:tcBorders>
            <w:noWrap/>
            <w:vAlign w:val="center"/>
          </w:tcPr>
          <w:p w14:paraId="020B0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96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65" w:type="pct"/>
            <w:gridSpan w:val="3"/>
            <w:tcBorders>
              <w:top w:val="single" w:color="auto" w:sz="4" w:space="0"/>
              <w:left w:val="single" w:color="auto" w:sz="4" w:space="0"/>
              <w:bottom w:val="single" w:color="auto" w:sz="4" w:space="0"/>
              <w:right w:val="single" w:color="auto" w:sz="4" w:space="0"/>
            </w:tcBorders>
            <w:noWrap/>
            <w:vAlign w:val="center"/>
          </w:tcPr>
          <w:p w14:paraId="222C9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汇总</w:t>
            </w:r>
          </w:p>
        </w:tc>
        <w:tc>
          <w:tcPr>
            <w:tcW w:w="721" w:type="pct"/>
            <w:tcBorders>
              <w:top w:val="single" w:color="auto" w:sz="4" w:space="0"/>
              <w:left w:val="single" w:color="auto" w:sz="4" w:space="0"/>
              <w:bottom w:val="single" w:color="auto" w:sz="4" w:space="0"/>
              <w:right w:val="single" w:color="auto" w:sz="4" w:space="0"/>
            </w:tcBorders>
            <w:noWrap/>
            <w:vAlign w:val="center"/>
          </w:tcPr>
          <w:p w14:paraId="1F89E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21" w:type="pct"/>
            <w:tcBorders>
              <w:top w:val="single" w:color="auto" w:sz="4" w:space="0"/>
              <w:left w:val="single" w:color="auto" w:sz="4" w:space="0"/>
              <w:bottom w:val="single" w:color="auto" w:sz="4" w:space="0"/>
              <w:right w:val="single" w:color="auto" w:sz="4" w:space="0"/>
            </w:tcBorders>
            <w:noWrap/>
            <w:vAlign w:val="center"/>
          </w:tcPr>
          <w:p w14:paraId="2FDD3C5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755240</w:t>
            </w:r>
          </w:p>
        </w:tc>
        <w:tc>
          <w:tcPr>
            <w:tcW w:w="1391" w:type="pct"/>
            <w:vMerge w:val="continue"/>
            <w:tcBorders>
              <w:left w:val="single" w:color="auto" w:sz="4" w:space="0"/>
              <w:bottom w:val="single" w:color="auto" w:sz="4" w:space="0"/>
              <w:right w:val="single" w:color="auto" w:sz="4" w:space="0"/>
            </w:tcBorders>
            <w:noWrap/>
            <w:vAlign w:val="center"/>
          </w:tcPr>
          <w:p w14:paraId="1FA7A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72A68C3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17F07BE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二、水表技术要求</w:t>
      </w:r>
    </w:p>
    <w:p w14:paraId="6864A1C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 基本要求：</w:t>
      </w:r>
    </w:p>
    <w:p w14:paraId="67FD256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2.1.1 介质温度范围：0-30℃。</w:t>
      </w:r>
    </w:p>
    <w:p w14:paraId="4796737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2.1.2 工作环境温度范围：0-55℃。</w:t>
      </w:r>
    </w:p>
    <w:p w14:paraId="3A42950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★2.1.3 防护等级：IP68。</w:t>
      </w:r>
    </w:p>
    <w:p w14:paraId="3A29FBA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▲2.1.4 电磁环境等级：</w:t>
      </w:r>
      <w:r>
        <w:rPr>
          <w:rFonts w:hint="eastAsia" w:ascii="宋体" w:hAnsi="宋体" w:eastAsia="宋体" w:cs="宋体"/>
          <w:color w:val="auto"/>
          <w:kern w:val="2"/>
          <w:sz w:val="21"/>
          <w:szCs w:val="21"/>
          <w:highlight w:val="none"/>
          <w:lang w:bidi="ar"/>
        </w:rPr>
        <w:t>不低于E1</w:t>
      </w:r>
      <w:r>
        <w:rPr>
          <w:rFonts w:hint="eastAsia" w:ascii="宋体" w:hAnsi="宋体" w:eastAsia="宋体" w:cs="宋体"/>
          <w:color w:val="auto"/>
          <w:kern w:val="2"/>
          <w:sz w:val="21"/>
          <w:szCs w:val="21"/>
          <w:highlight w:val="none"/>
          <w:lang w:val="en-US" w:eastAsia="zh-CN"/>
        </w:rPr>
        <w:t>级。</w:t>
      </w:r>
    </w:p>
    <w:p w14:paraId="75817F0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 基表：</w:t>
      </w:r>
    </w:p>
    <w:p w14:paraId="0344260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2.2.1 压力等级：不低于MAP10。</w:t>
      </w:r>
    </w:p>
    <w:p w14:paraId="666D114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★2.2.2 水表准确度等级：2级。</w:t>
      </w:r>
    </w:p>
    <w:p w14:paraId="06FFB89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 xml:space="preserve">2.2.3 </w:t>
      </w:r>
      <w:r>
        <w:rPr>
          <w:rFonts w:hint="eastAsia" w:ascii="宋体" w:hAnsi="宋体" w:eastAsia="宋体" w:cs="宋体"/>
          <w:color w:val="auto"/>
          <w:kern w:val="2"/>
          <w:sz w:val="21"/>
          <w:szCs w:val="21"/>
          <w:highlight w:val="none"/>
        </w:rPr>
        <w:t>旋翼式智能远传水表选用湿式液封、半液封或干式设计的水表基表，</w:t>
      </w:r>
      <w:r>
        <w:rPr>
          <w:rFonts w:hint="eastAsia" w:ascii="宋体" w:hAnsi="宋体" w:eastAsia="宋体" w:cs="宋体"/>
          <w:color w:val="auto"/>
          <w:sz w:val="21"/>
          <w:szCs w:val="21"/>
          <w:highlight w:val="none"/>
        </w:rPr>
        <w:t>其远传模块与水表基表应为分体式结构设计。</w:t>
      </w:r>
    </w:p>
    <w:p w14:paraId="3EAC9C9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★2.2.4 流量参数要求</w:t>
      </w:r>
    </w:p>
    <w:tbl>
      <w:tblPr>
        <w:tblStyle w:val="37"/>
        <w:tblpPr w:leftFromText="180" w:rightFromText="180" w:vertAnchor="text" w:horzAnchor="page" w:tblpX="1280" w:tblpY="284"/>
        <w:tblOverlap w:val="never"/>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402"/>
        <w:gridCol w:w="2058"/>
        <w:gridCol w:w="2260"/>
        <w:gridCol w:w="1978"/>
      </w:tblGrid>
      <w:tr w14:paraId="6BCC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restart"/>
            <w:noWrap/>
            <w:vAlign w:val="center"/>
          </w:tcPr>
          <w:p w14:paraId="72D146FB">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旋翼式远传水表</w:t>
            </w:r>
          </w:p>
        </w:tc>
        <w:tc>
          <w:tcPr>
            <w:tcW w:w="1402" w:type="dxa"/>
            <w:noWrap/>
            <w:vAlign w:val="center"/>
          </w:tcPr>
          <w:p w14:paraId="75F513AE">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公称口径</w:t>
            </w:r>
          </w:p>
          <w:p w14:paraId="53A03D9F">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DN(mm)</w:t>
            </w:r>
          </w:p>
        </w:tc>
        <w:tc>
          <w:tcPr>
            <w:tcW w:w="2058" w:type="dxa"/>
            <w:noWrap/>
            <w:vAlign w:val="center"/>
          </w:tcPr>
          <w:p w14:paraId="428306BD">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常用流量</w:t>
            </w:r>
          </w:p>
          <w:p w14:paraId="72F96BA4">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Q3（m³/h）</w:t>
            </w:r>
          </w:p>
        </w:tc>
        <w:tc>
          <w:tcPr>
            <w:tcW w:w="2260" w:type="dxa"/>
            <w:noWrap/>
            <w:vAlign w:val="center"/>
          </w:tcPr>
          <w:p w14:paraId="26C0B673">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常用流量/最小流量</w:t>
            </w:r>
          </w:p>
          <w:p w14:paraId="33E8F48A">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Q3/Q1</w:t>
            </w:r>
          </w:p>
        </w:tc>
        <w:tc>
          <w:tcPr>
            <w:tcW w:w="1978" w:type="dxa"/>
            <w:noWrap/>
            <w:vAlign w:val="center"/>
          </w:tcPr>
          <w:p w14:paraId="575666F5">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分界流量/最小流量</w:t>
            </w:r>
            <w:r>
              <w:rPr>
                <w:rFonts w:hint="eastAsia" w:ascii="宋体" w:hAnsi="宋体" w:eastAsia="宋体" w:cs="宋体"/>
                <w:bCs/>
                <w:color w:val="auto"/>
                <w:kern w:val="0"/>
                <w:sz w:val="21"/>
                <w:szCs w:val="21"/>
                <w:highlight w:val="none"/>
                <w:lang w:val="en-US" w:eastAsia="zh-CN" w:bidi="ar-SA"/>
              </w:rPr>
              <w:t>Q2/Q1</w:t>
            </w:r>
          </w:p>
        </w:tc>
      </w:tr>
      <w:tr w14:paraId="1A8F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2317ED55">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p>
        </w:tc>
        <w:tc>
          <w:tcPr>
            <w:tcW w:w="1402" w:type="dxa"/>
            <w:noWrap/>
            <w:vAlign w:val="center"/>
          </w:tcPr>
          <w:p w14:paraId="53C65B3E">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15</w:t>
            </w:r>
          </w:p>
        </w:tc>
        <w:tc>
          <w:tcPr>
            <w:tcW w:w="2058" w:type="dxa"/>
            <w:noWrap/>
            <w:vAlign w:val="center"/>
          </w:tcPr>
          <w:p w14:paraId="4C7324F5">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2.5</w:t>
            </w:r>
          </w:p>
        </w:tc>
        <w:tc>
          <w:tcPr>
            <w:tcW w:w="2260" w:type="dxa"/>
            <w:noWrap/>
            <w:vAlign w:val="center"/>
          </w:tcPr>
          <w:p w14:paraId="3CEA5415">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≥100</w:t>
            </w:r>
          </w:p>
        </w:tc>
        <w:tc>
          <w:tcPr>
            <w:tcW w:w="1978" w:type="dxa"/>
            <w:noWrap/>
            <w:vAlign w:val="center"/>
          </w:tcPr>
          <w:p w14:paraId="54E1D614">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1.6</w:t>
            </w:r>
          </w:p>
        </w:tc>
      </w:tr>
      <w:tr w14:paraId="2F64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15AD8547">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p>
        </w:tc>
        <w:tc>
          <w:tcPr>
            <w:tcW w:w="1402" w:type="dxa"/>
            <w:noWrap/>
            <w:vAlign w:val="center"/>
          </w:tcPr>
          <w:p w14:paraId="3B0AF522">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20</w:t>
            </w:r>
          </w:p>
        </w:tc>
        <w:tc>
          <w:tcPr>
            <w:tcW w:w="2058" w:type="dxa"/>
            <w:noWrap/>
            <w:vAlign w:val="center"/>
          </w:tcPr>
          <w:p w14:paraId="495A5100">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4</w:t>
            </w:r>
          </w:p>
        </w:tc>
        <w:tc>
          <w:tcPr>
            <w:tcW w:w="2260" w:type="dxa"/>
            <w:noWrap/>
            <w:vAlign w:val="center"/>
          </w:tcPr>
          <w:p w14:paraId="41A92E06">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≥100</w:t>
            </w:r>
          </w:p>
        </w:tc>
        <w:tc>
          <w:tcPr>
            <w:tcW w:w="1978" w:type="dxa"/>
            <w:noWrap/>
            <w:vAlign w:val="center"/>
          </w:tcPr>
          <w:p w14:paraId="0186B6A9">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1.6</w:t>
            </w:r>
          </w:p>
        </w:tc>
      </w:tr>
      <w:tr w14:paraId="4C53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39561C1A">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p>
        </w:tc>
        <w:tc>
          <w:tcPr>
            <w:tcW w:w="1402" w:type="dxa"/>
            <w:noWrap/>
            <w:vAlign w:val="center"/>
          </w:tcPr>
          <w:p w14:paraId="480BBB1B">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25</w:t>
            </w:r>
          </w:p>
        </w:tc>
        <w:tc>
          <w:tcPr>
            <w:tcW w:w="2058" w:type="dxa"/>
            <w:noWrap/>
            <w:vAlign w:val="center"/>
          </w:tcPr>
          <w:p w14:paraId="062A3652">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6.3</w:t>
            </w:r>
          </w:p>
        </w:tc>
        <w:tc>
          <w:tcPr>
            <w:tcW w:w="2260" w:type="dxa"/>
            <w:noWrap/>
            <w:vAlign w:val="center"/>
          </w:tcPr>
          <w:p w14:paraId="5BCA524F">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≥100</w:t>
            </w:r>
          </w:p>
        </w:tc>
        <w:tc>
          <w:tcPr>
            <w:tcW w:w="1978" w:type="dxa"/>
            <w:noWrap/>
            <w:vAlign w:val="center"/>
          </w:tcPr>
          <w:p w14:paraId="18FD4C62">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1.6</w:t>
            </w:r>
          </w:p>
        </w:tc>
      </w:tr>
      <w:tr w14:paraId="3BFA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6155E172">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p>
        </w:tc>
        <w:tc>
          <w:tcPr>
            <w:tcW w:w="1402" w:type="dxa"/>
            <w:noWrap/>
            <w:vAlign w:val="center"/>
          </w:tcPr>
          <w:p w14:paraId="033D0E25">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40</w:t>
            </w:r>
          </w:p>
        </w:tc>
        <w:tc>
          <w:tcPr>
            <w:tcW w:w="2058" w:type="dxa"/>
            <w:noWrap/>
            <w:vAlign w:val="center"/>
          </w:tcPr>
          <w:p w14:paraId="67CCCEFE">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16</w:t>
            </w:r>
          </w:p>
        </w:tc>
        <w:tc>
          <w:tcPr>
            <w:tcW w:w="2260" w:type="dxa"/>
            <w:noWrap/>
            <w:vAlign w:val="center"/>
          </w:tcPr>
          <w:p w14:paraId="40C4C00F">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≥100</w:t>
            </w:r>
          </w:p>
        </w:tc>
        <w:tc>
          <w:tcPr>
            <w:tcW w:w="1978" w:type="dxa"/>
            <w:noWrap/>
            <w:vAlign w:val="center"/>
          </w:tcPr>
          <w:p w14:paraId="6D38C6B9">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1.6</w:t>
            </w:r>
          </w:p>
        </w:tc>
      </w:tr>
      <w:tr w14:paraId="79E6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2A70EF7B">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p>
        </w:tc>
        <w:tc>
          <w:tcPr>
            <w:tcW w:w="1402" w:type="dxa"/>
            <w:noWrap/>
            <w:vAlign w:val="center"/>
          </w:tcPr>
          <w:p w14:paraId="3B516F4F">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50</w:t>
            </w:r>
          </w:p>
        </w:tc>
        <w:tc>
          <w:tcPr>
            <w:tcW w:w="2058" w:type="dxa"/>
            <w:noWrap/>
            <w:vAlign w:val="center"/>
          </w:tcPr>
          <w:p w14:paraId="467C6873">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25</w:t>
            </w:r>
          </w:p>
        </w:tc>
        <w:tc>
          <w:tcPr>
            <w:tcW w:w="2260" w:type="dxa"/>
            <w:noWrap/>
            <w:vAlign w:val="center"/>
          </w:tcPr>
          <w:p w14:paraId="3003FB32">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≥100</w:t>
            </w:r>
          </w:p>
        </w:tc>
        <w:tc>
          <w:tcPr>
            <w:tcW w:w="1978" w:type="dxa"/>
            <w:noWrap/>
            <w:vAlign w:val="center"/>
          </w:tcPr>
          <w:p w14:paraId="0FB94A53">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1.6</w:t>
            </w:r>
          </w:p>
        </w:tc>
      </w:tr>
    </w:tbl>
    <w:p w14:paraId="5487CA3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p>
    <w:p w14:paraId="24D732E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p>
    <w:p w14:paraId="72BB188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p>
    <w:p w14:paraId="704552C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p>
    <w:p w14:paraId="05C47CB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p>
    <w:p w14:paraId="0B31523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p>
    <w:p w14:paraId="79CAE80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2.2.5 与饮用水接触的水表设备和防护材料不得污染水质，须符合《生活饮用水输配水设备及防护材料卫生安全评价标准》的卫生安全要求。</w:t>
      </w:r>
    </w:p>
    <w:p w14:paraId="118BC65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2.2.6 水表应印有“东莞水务环境集团供水公司L0G0+客服热线96968”字样（具体样式中标后由招标人提供），其中印刷费计入投标报价。</w:t>
      </w:r>
    </w:p>
    <w:p w14:paraId="1E0F080D">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水表外壳、指示装置或铭牌、不可分离的表盖上，应集中或分散标明计量参数、流向箭头、公称口径、制造年月和编号等信息。</w:t>
      </w:r>
    </w:p>
    <w:p w14:paraId="54017CF8">
      <w:pPr>
        <w:widowControl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2.2.7水表尺寸的要求</w:t>
      </w:r>
      <w:r>
        <w:rPr>
          <w:rFonts w:hint="eastAsia" w:ascii="宋体" w:hAnsi="宋体" w:eastAsia="宋体" w:cs="宋体"/>
          <w:color w:val="auto"/>
          <w:kern w:val="0"/>
          <w:sz w:val="21"/>
          <w:szCs w:val="21"/>
          <w:highlight w:val="none"/>
          <w:lang w:val="en-US" w:eastAsia="zh-CN" w:bidi="ar-SA"/>
        </w:rPr>
        <w:t>：</w:t>
      </w:r>
    </w:p>
    <w:tbl>
      <w:tblPr>
        <w:tblStyle w:val="37"/>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3094"/>
        <w:gridCol w:w="3095"/>
      </w:tblGrid>
      <w:tr w14:paraId="1F21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1F0392EE">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公称口径DN(mm)</w:t>
            </w:r>
          </w:p>
        </w:tc>
        <w:tc>
          <w:tcPr>
            <w:tcW w:w="3094" w:type="dxa"/>
            <w:noWrap/>
            <w:vAlign w:val="center"/>
          </w:tcPr>
          <w:p w14:paraId="557A31A1">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长（mm）</w:t>
            </w:r>
          </w:p>
        </w:tc>
        <w:tc>
          <w:tcPr>
            <w:tcW w:w="3095" w:type="dxa"/>
            <w:noWrap/>
            <w:vAlign w:val="center"/>
          </w:tcPr>
          <w:p w14:paraId="1B07637A">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连接方式</w:t>
            </w:r>
          </w:p>
        </w:tc>
      </w:tr>
      <w:tr w14:paraId="362C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31357A87">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3094" w:type="dxa"/>
            <w:noWrap/>
            <w:vAlign w:val="center"/>
          </w:tcPr>
          <w:p w14:paraId="49230FE4">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165</w:t>
            </w:r>
          </w:p>
        </w:tc>
        <w:tc>
          <w:tcPr>
            <w:tcW w:w="3095" w:type="dxa"/>
            <w:vMerge w:val="restart"/>
            <w:noWrap/>
            <w:vAlign w:val="center"/>
          </w:tcPr>
          <w:p w14:paraId="5680FBB4">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螺纹连接</w:t>
            </w:r>
          </w:p>
        </w:tc>
      </w:tr>
      <w:tr w14:paraId="1068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5DAF2B7F">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w:t>
            </w:r>
          </w:p>
        </w:tc>
        <w:tc>
          <w:tcPr>
            <w:tcW w:w="3094" w:type="dxa"/>
            <w:noWrap/>
            <w:vAlign w:val="center"/>
          </w:tcPr>
          <w:p w14:paraId="51829BF3">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195</w:t>
            </w:r>
          </w:p>
        </w:tc>
        <w:tc>
          <w:tcPr>
            <w:tcW w:w="3095" w:type="dxa"/>
            <w:vMerge w:val="continue"/>
            <w:noWrap/>
            <w:vAlign w:val="center"/>
          </w:tcPr>
          <w:p w14:paraId="77C45557">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p>
        </w:tc>
      </w:tr>
      <w:tr w14:paraId="7718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1CDDE286">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w:t>
            </w:r>
          </w:p>
        </w:tc>
        <w:tc>
          <w:tcPr>
            <w:tcW w:w="3094" w:type="dxa"/>
            <w:noWrap/>
            <w:vAlign w:val="center"/>
          </w:tcPr>
          <w:p w14:paraId="05249D0B">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225</w:t>
            </w:r>
          </w:p>
        </w:tc>
        <w:tc>
          <w:tcPr>
            <w:tcW w:w="3095" w:type="dxa"/>
            <w:vMerge w:val="continue"/>
            <w:noWrap/>
            <w:vAlign w:val="center"/>
          </w:tcPr>
          <w:p w14:paraId="1463B4A6">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p>
        </w:tc>
      </w:tr>
      <w:tr w14:paraId="1ED0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6F4F0A6C">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w:t>
            </w:r>
          </w:p>
        </w:tc>
        <w:tc>
          <w:tcPr>
            <w:tcW w:w="3094" w:type="dxa"/>
            <w:noWrap/>
            <w:vAlign w:val="top"/>
          </w:tcPr>
          <w:p w14:paraId="46C02B45">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245</w:t>
            </w:r>
          </w:p>
        </w:tc>
        <w:tc>
          <w:tcPr>
            <w:tcW w:w="3095" w:type="dxa"/>
            <w:vMerge w:val="continue"/>
            <w:noWrap/>
            <w:vAlign w:val="top"/>
          </w:tcPr>
          <w:p w14:paraId="62B26C60">
            <w:pPr>
              <w:keepNext w:val="0"/>
              <w:keepLines w:val="0"/>
              <w:widowControl w:val="0"/>
              <w:suppressLineNumbers w:val="0"/>
              <w:autoSpaceDE w:val="0"/>
              <w:autoSpaceDN w:val="0"/>
              <w:adjustRightInd w:val="0"/>
              <w:spacing w:before="0" w:beforeAutospacing="0" w:after="0" w:afterAutospacing="0" w:line="360" w:lineRule="auto"/>
              <w:ind w:left="0" w:right="-26"/>
              <w:jc w:val="center"/>
              <w:rPr>
                <w:rFonts w:hint="eastAsia" w:ascii="宋体" w:hAnsi="宋体" w:eastAsia="宋体" w:cs="宋体"/>
                <w:b/>
                <w:bCs/>
                <w:color w:val="auto"/>
                <w:kern w:val="2"/>
                <w:sz w:val="21"/>
                <w:szCs w:val="21"/>
                <w:highlight w:val="none"/>
                <w:lang w:val="zh-CN" w:eastAsia="zh-CN" w:bidi="ar-SA"/>
              </w:rPr>
            </w:pPr>
          </w:p>
        </w:tc>
      </w:tr>
      <w:tr w14:paraId="1EC6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1F44BC7E">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50</w:t>
            </w:r>
          </w:p>
        </w:tc>
        <w:tc>
          <w:tcPr>
            <w:tcW w:w="3094" w:type="dxa"/>
            <w:noWrap/>
            <w:vAlign w:val="top"/>
          </w:tcPr>
          <w:p w14:paraId="5C1A4293">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280</w:t>
            </w:r>
          </w:p>
        </w:tc>
        <w:tc>
          <w:tcPr>
            <w:tcW w:w="3095" w:type="dxa"/>
            <w:noWrap/>
            <w:vAlign w:val="top"/>
          </w:tcPr>
          <w:p w14:paraId="5D7674DF">
            <w:pPr>
              <w:keepNext w:val="0"/>
              <w:keepLines w:val="0"/>
              <w:widowControl w:val="0"/>
              <w:suppressLineNumbers w:val="0"/>
              <w:autoSpaceDE w:val="0"/>
              <w:autoSpaceDN w:val="0"/>
              <w:adjustRightInd w:val="0"/>
              <w:spacing w:before="0" w:beforeAutospacing="0" w:after="0" w:afterAutospacing="0" w:line="360" w:lineRule="auto"/>
              <w:ind w:left="0" w:right="-26"/>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法兰连接</w:t>
            </w:r>
          </w:p>
        </w:tc>
      </w:tr>
    </w:tbl>
    <w:p w14:paraId="2B62A4A5">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2.2.8水表的流量累计指示装置应为数字和模拟指示相结合，其立方米和立方米以上单位的累计部分应是数字式。水表的读数应显示清晰、美观，能长期保持指示清晰。</w:t>
      </w:r>
    </w:p>
    <w:p w14:paraId="287116F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2.2.9 DN15-DN40采用螺纹连接，DN50采用法兰连接，连接件须采用</w:t>
      </w:r>
      <w:r>
        <w:rPr>
          <w:rFonts w:hint="eastAsia" w:ascii="宋体" w:hAnsi="宋体" w:eastAsia="宋体" w:cs="宋体"/>
          <w:bCs w:val="0"/>
          <w:color w:val="auto"/>
          <w:kern w:val="2"/>
          <w:sz w:val="21"/>
          <w:szCs w:val="21"/>
          <w:highlight w:val="none"/>
          <w:lang w:val="en-US" w:eastAsia="zh-CN" w:bidi="ar-SA"/>
        </w:rPr>
        <w:t>符合饮用水标准的铜质管件或完全满足HPb59-1标准的铜质管件。</w:t>
      </w:r>
    </w:p>
    <w:p w14:paraId="01E982C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2.2.10 水表要具有防护装置，有效的封印，表罩需有有效的防拆措施（表罩需采用防晒抗雨材质，确保质保期内不能出现非人为的损坏），能够有效防止未经许可的改变读数显示行为，另需有安装铅封的小孔。</w:t>
      </w:r>
    </w:p>
    <w:p w14:paraId="44EA068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2.2.11 水表制造材料：</w:t>
      </w:r>
    </w:p>
    <w:p w14:paraId="24F8D4B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(1)表壳材料选用符合国家标准要求的球墨铸铁，内外表面经静电喷塑处理，不允许有气泡或漆块堆积，且符合CMA/WM778《小口径饮用水冷水表表壳技术规范》相关要求；</w:t>
      </w:r>
    </w:p>
    <w:p w14:paraId="4082E28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水表机芯主要材料应选用ABS或聚甲酫全新工程塑料</w:t>
      </w:r>
      <w:r>
        <w:rPr>
          <w:rFonts w:hint="eastAsia" w:ascii="宋体" w:hAnsi="宋体" w:eastAsia="宋体" w:cs="宋体"/>
          <w:color w:val="auto"/>
          <w:kern w:val="2"/>
          <w:sz w:val="21"/>
          <w:szCs w:val="21"/>
          <w:highlight w:val="none"/>
          <w:lang w:val="en-US" w:eastAsia="zh-CN"/>
        </w:rPr>
        <w:t>，顶尖轴、叶轮轴均应采用不锈钢材料；</w:t>
      </w:r>
    </w:p>
    <w:p w14:paraId="14D3B52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2.2.12</w:t>
      </w:r>
      <w:r>
        <w:rPr>
          <w:rFonts w:hint="eastAsia" w:ascii="宋体" w:hAnsi="宋体" w:eastAsia="宋体" w:cs="宋体"/>
          <w:color w:val="auto"/>
          <w:sz w:val="21"/>
          <w:szCs w:val="21"/>
          <w:highlight w:val="none"/>
        </w:rPr>
        <w:t>数据输出应采取无磁传感技术</w:t>
      </w:r>
      <w:r>
        <w:rPr>
          <w:rFonts w:hint="eastAsia" w:ascii="宋体" w:hAnsi="宋体" w:eastAsia="宋体" w:cs="宋体"/>
          <w:color w:val="auto"/>
          <w:kern w:val="2"/>
          <w:sz w:val="21"/>
          <w:szCs w:val="21"/>
          <w:highlight w:val="none"/>
          <w:lang w:val="en-US" w:eastAsia="zh-CN"/>
        </w:rPr>
        <w:t>。</w:t>
      </w:r>
    </w:p>
    <w:p w14:paraId="6873576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2.2.13 环境等级：C级或O级（安装在室外的固定水表），水表须完全防磁，在任何外磁场干扰下不影响水表的正常计量性能。</w:t>
      </w:r>
    </w:p>
    <w:p w14:paraId="2D3ADB5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★2.2.14 首次检定：投标人在交货的同时，需提交货物出厂合格证明和东莞地区法定计量检定机构出具的检定合格证书，并对所提交证书的真实性及准确性承担责任</w:t>
      </w:r>
      <w:r>
        <w:rPr>
          <w:rFonts w:hint="eastAsia" w:ascii="宋体" w:hAnsi="宋体" w:eastAsia="宋体" w:cs="宋体"/>
          <w:b/>
          <w:bCs/>
          <w:color w:val="auto"/>
          <w:kern w:val="2"/>
          <w:sz w:val="21"/>
          <w:szCs w:val="21"/>
          <w:highlight w:val="none"/>
          <w:lang w:val="en-US" w:eastAsia="zh-CN"/>
        </w:rPr>
        <w:t>（投标阶段需就上述事项提供相关承诺文件）</w:t>
      </w:r>
      <w:r>
        <w:rPr>
          <w:rFonts w:hint="eastAsia" w:ascii="宋体" w:hAnsi="宋体" w:eastAsia="宋体" w:cs="宋体"/>
          <w:b w:val="0"/>
          <w:bCs w:val="0"/>
          <w:color w:val="auto"/>
          <w:kern w:val="2"/>
          <w:sz w:val="21"/>
          <w:szCs w:val="21"/>
          <w:highlight w:val="none"/>
          <w:lang w:val="en-US" w:eastAsia="zh-CN"/>
        </w:rPr>
        <w:t>。</w:t>
      </w:r>
    </w:p>
    <w:p w14:paraId="25EDE4A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 远传模块要求：</w:t>
      </w:r>
    </w:p>
    <w:p w14:paraId="06C5D91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2.3.1 远传模块可拆卸，直接安装在水表上，要求安装牢固可靠，远传模块与基表的安装结合应无妨碍检定和读数的缺陷，拆除远传模块应不影响水表固有的计量性能。</w:t>
      </w:r>
    </w:p>
    <w:p w14:paraId="76ED6D4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▲2.3.2 数据采集：支持采集累计正、反向累计流量数据，数据采集精确到L位，支持时钟同步功能、倒流报警和低电压报警等功能。默认每日周期上报：上报前一天24小时的数据记录，水量数据采集周期为30分钟/次。可通过应用平台进行高频率上报周期设置，最小做到1小时周期上报。</w:t>
      </w:r>
    </w:p>
    <w:p w14:paraId="535D6B0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2.3.3 通讯电池：锂电池，在上报频次为1次/日时，</w:t>
      </w:r>
      <w:r>
        <w:rPr>
          <w:rFonts w:hint="eastAsia" w:ascii="宋体" w:hAnsi="宋体" w:eastAsia="宋体" w:cs="宋体"/>
          <w:b w:val="0"/>
          <w:bCs w:val="0"/>
          <w:color w:val="auto"/>
          <w:sz w:val="21"/>
          <w:szCs w:val="21"/>
          <w:highlight w:val="none"/>
          <w:lang w:val="en-US" w:eastAsia="zh-CN"/>
        </w:rPr>
        <w:t>DN15~DN25水表通讯电池</w:t>
      </w:r>
      <w:r>
        <w:rPr>
          <w:rFonts w:hint="eastAsia" w:ascii="宋体" w:hAnsi="宋体" w:eastAsia="宋体" w:cs="宋体"/>
          <w:color w:val="auto"/>
          <w:kern w:val="2"/>
          <w:sz w:val="21"/>
          <w:szCs w:val="21"/>
          <w:highlight w:val="none"/>
          <w:lang w:val="en-US" w:eastAsia="zh-CN"/>
        </w:rPr>
        <w:t>保证可连续使用≥7年，</w:t>
      </w:r>
      <w:r>
        <w:rPr>
          <w:rFonts w:hint="eastAsia" w:ascii="宋体" w:hAnsi="宋体" w:eastAsia="宋体" w:cs="宋体"/>
          <w:b w:val="0"/>
          <w:bCs w:val="0"/>
          <w:color w:val="auto"/>
          <w:sz w:val="21"/>
          <w:szCs w:val="21"/>
          <w:highlight w:val="none"/>
          <w:lang w:val="en-US" w:eastAsia="zh-CN"/>
        </w:rPr>
        <w:t>DN40~DN50水表通讯电池</w:t>
      </w:r>
      <w:r>
        <w:rPr>
          <w:rFonts w:hint="eastAsia" w:ascii="宋体" w:hAnsi="宋体" w:eastAsia="宋体" w:cs="宋体"/>
          <w:color w:val="auto"/>
          <w:kern w:val="2"/>
          <w:sz w:val="21"/>
          <w:szCs w:val="21"/>
          <w:highlight w:val="none"/>
          <w:lang w:val="en-US" w:eastAsia="zh-CN"/>
        </w:rPr>
        <w:t>保证可连续使用≥5年且必须采取安全保护措施，保证电池不发生爆炸或自燃，使用寿命未达到规定年限的，由供商应负责免费更换电池。</w:t>
      </w:r>
    </w:p>
    <w:p w14:paraId="45B1A8D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2.3.4 数据存储：采集周期为30分钟/次时，可存储数据≥30天，当存储介质存满时，新采集的数据自动覆盖最早数据。</w:t>
      </w:r>
    </w:p>
    <w:p w14:paraId="75EFFC2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▲2.3.5 日数据传输成功率≥99% ，抄读准确率≥99.9%</w:t>
      </w:r>
      <w:r>
        <w:rPr>
          <w:rFonts w:hint="eastAsia" w:ascii="宋体" w:hAnsi="宋体" w:eastAsia="宋体" w:cs="宋体"/>
          <w:b/>
          <w:bCs/>
          <w:color w:val="auto"/>
          <w:kern w:val="2"/>
          <w:sz w:val="21"/>
          <w:szCs w:val="21"/>
          <w:highlight w:val="none"/>
          <w:lang w:val="en-US" w:eastAsia="zh-CN"/>
        </w:rPr>
        <w:t>（投标人投标阶段需就上述事项提供相关水表用户使用情况及证明材料）</w:t>
      </w:r>
      <w:r>
        <w:rPr>
          <w:rFonts w:hint="eastAsia" w:ascii="宋体" w:hAnsi="宋体" w:eastAsia="宋体" w:cs="宋体"/>
          <w:color w:val="auto"/>
          <w:kern w:val="2"/>
          <w:sz w:val="21"/>
          <w:szCs w:val="21"/>
          <w:highlight w:val="none"/>
          <w:lang w:val="en-US" w:eastAsia="zh-CN"/>
        </w:rPr>
        <w:t>。</w:t>
      </w:r>
    </w:p>
    <w:p w14:paraId="39FAFDDA">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2.3.6年故障率≤1%。</w:t>
      </w:r>
    </w:p>
    <w:p w14:paraId="062EBB9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2.3.7 远程模块须印有统一的识别标识及设备编号，其组件、外壳和连接线材应采用阻燃材质。</w:t>
      </w:r>
    </w:p>
    <w:p w14:paraId="20BD9A6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★2.3.8 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cs="宋体"/>
          <w:b/>
          <w:bCs/>
          <w:color w:val="auto"/>
          <w:kern w:val="2"/>
          <w:sz w:val="21"/>
          <w:szCs w:val="21"/>
          <w:highlight w:val="none"/>
          <w:lang w:val="en-US" w:eastAsia="zh-CN"/>
        </w:rPr>
        <w:t>（投标阶段需就上述事项提供产品说明书和相关承诺文件）</w:t>
      </w:r>
      <w:r>
        <w:rPr>
          <w:rFonts w:hint="eastAsia" w:ascii="宋体" w:hAnsi="宋体" w:eastAsia="宋体" w:cs="宋体"/>
          <w:b w:val="0"/>
          <w:bCs w:val="0"/>
          <w:color w:val="auto"/>
          <w:kern w:val="2"/>
          <w:sz w:val="21"/>
          <w:szCs w:val="21"/>
          <w:highlight w:val="none"/>
          <w:lang w:val="en-US" w:eastAsia="zh-CN"/>
        </w:rPr>
        <w:t>。</w:t>
      </w:r>
    </w:p>
    <w:p w14:paraId="7B8B285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2.3.9 若处于NB-IOT信号接收不利点，投标人应采取措施，例如</w:t>
      </w:r>
      <w:r>
        <w:rPr>
          <w:rFonts w:hint="eastAsia" w:ascii="宋体" w:hAnsi="宋体" w:eastAsia="宋体" w:cs="宋体"/>
          <w:color w:val="auto"/>
          <w:kern w:val="0"/>
          <w:sz w:val="21"/>
          <w:szCs w:val="21"/>
          <w:highlight w:val="none"/>
          <w:lang w:val="en-US" w:eastAsia="zh-CN"/>
        </w:rPr>
        <w:t>配置增长天线的远传模块、</w:t>
      </w:r>
      <w:r>
        <w:rPr>
          <w:rFonts w:hint="eastAsia" w:ascii="宋体" w:hAnsi="宋体" w:eastAsia="宋体" w:cs="宋体"/>
          <w:color w:val="auto"/>
          <w:kern w:val="2"/>
          <w:sz w:val="21"/>
          <w:szCs w:val="21"/>
          <w:highlight w:val="none"/>
          <w:lang w:val="en-US" w:eastAsia="zh-CN"/>
        </w:rPr>
        <w:t>与运营商协调网络优化、转用4G移动通讯网络等方法，提升网络性能质量，确保数据传输成功率达到要求。采取措施所发生的所有费用，由投标人负责。</w:t>
      </w:r>
    </w:p>
    <w:p w14:paraId="01AB5D2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2.3.10 远传参数设置：可通过有线连接、手机蓝牙连接或近端手持终端设备进行参数设置和远传设备调试。</w:t>
      </w:r>
    </w:p>
    <w:p w14:paraId="4AE8867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★2.3.11 远传模块的通讯协议需符合招标人物联网终端传输规约的有关要求</w:t>
      </w:r>
      <w:r>
        <w:rPr>
          <w:rFonts w:hint="eastAsia" w:ascii="宋体" w:hAnsi="宋体" w:eastAsia="宋体" w:cs="宋体"/>
          <w:b/>
          <w:bCs/>
          <w:color w:val="auto"/>
          <w:kern w:val="2"/>
          <w:sz w:val="21"/>
          <w:szCs w:val="21"/>
          <w:highlight w:val="none"/>
          <w:lang w:val="en-US" w:eastAsia="zh-CN"/>
        </w:rPr>
        <w:t>（投标阶段需就上述事项提供相关承诺文件）</w:t>
      </w:r>
      <w:r>
        <w:rPr>
          <w:rFonts w:hint="eastAsia" w:ascii="宋体" w:hAnsi="宋体" w:eastAsia="宋体" w:cs="宋体"/>
          <w:b w:val="0"/>
          <w:bCs w:val="0"/>
          <w:color w:val="auto"/>
          <w:kern w:val="2"/>
          <w:sz w:val="21"/>
          <w:szCs w:val="21"/>
          <w:highlight w:val="none"/>
          <w:lang w:val="en-US" w:eastAsia="zh-CN"/>
        </w:rPr>
        <w:t>。</w:t>
      </w:r>
    </w:p>
    <w:p w14:paraId="23E219D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★2.3.12 平台对接：所有数据按招标人要求无缝融合到招标人指定的智能水表管理系统，中标人需无偿配合远传水表的接入工作</w:t>
      </w:r>
      <w:r>
        <w:rPr>
          <w:rFonts w:hint="eastAsia" w:ascii="宋体" w:hAnsi="宋体" w:eastAsia="宋体" w:cs="宋体"/>
          <w:b/>
          <w:bCs/>
          <w:color w:val="auto"/>
          <w:kern w:val="2"/>
          <w:sz w:val="21"/>
          <w:szCs w:val="21"/>
          <w:highlight w:val="none"/>
          <w:lang w:val="en-US" w:eastAsia="zh-CN"/>
        </w:rPr>
        <w:t>（投标阶段需就上述事项提供可无缝接入招标人所指定的系统管理平台的承诺函）</w:t>
      </w:r>
      <w:r>
        <w:rPr>
          <w:rFonts w:hint="eastAsia" w:ascii="宋体" w:hAnsi="宋体" w:eastAsia="宋体" w:cs="宋体"/>
          <w:b w:val="0"/>
          <w:bCs w:val="0"/>
          <w:color w:val="auto"/>
          <w:kern w:val="2"/>
          <w:sz w:val="21"/>
          <w:szCs w:val="21"/>
          <w:highlight w:val="none"/>
          <w:lang w:val="en-US" w:eastAsia="zh-CN"/>
        </w:rPr>
        <w:t>。</w:t>
      </w:r>
    </w:p>
    <w:p w14:paraId="6872135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三、物联网终端传输规约要求</w:t>
      </w:r>
    </w:p>
    <w:p w14:paraId="52FFCBA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投标人的投标产品需符合招标人物联网终端传输规约要求，包括但不限于以下协议框架、应用数据结构等，其他相关要求可于中标后咨询招标人。</w:t>
      </w:r>
    </w:p>
    <w:p w14:paraId="2D99A59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 协议框架</w:t>
      </w:r>
    </w:p>
    <w:p w14:paraId="10D91C8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3.1.1 上行框架</w:t>
      </w:r>
    </w:p>
    <w:p w14:paraId="4BE9033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上行框架规定了所有从设备端发往平台端的数据帧的基础格式，结构如下：</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20"/>
        <w:gridCol w:w="1095"/>
        <w:gridCol w:w="4730"/>
      </w:tblGrid>
      <w:tr w14:paraId="5298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6500D9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帧起始符（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w:t>
            </w:r>
          </w:p>
        </w:tc>
        <w:tc>
          <w:tcPr>
            <w:tcW w:w="1095" w:type="dxa"/>
            <w:noWrap w:val="0"/>
            <w:vAlign w:val="center"/>
          </w:tcPr>
          <w:p w14:paraId="25B966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65C358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r w14:paraId="7F28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2FC4D2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帧长度</w:t>
            </w:r>
          </w:p>
        </w:tc>
        <w:tc>
          <w:tcPr>
            <w:tcW w:w="1095" w:type="dxa"/>
            <w:noWrap w:val="0"/>
            <w:vAlign w:val="center"/>
          </w:tcPr>
          <w:p w14:paraId="692591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5B38DE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从</w:t>
            </w:r>
            <w:r>
              <w:rPr>
                <w:rFonts w:hint="eastAsia" w:ascii="宋体" w:hAnsi="宋体" w:eastAsia="宋体" w:cs="宋体"/>
                <w:b w:val="0"/>
                <w:bCs w:val="0"/>
                <w:color w:val="auto"/>
                <w:kern w:val="2"/>
                <w:sz w:val="21"/>
                <w:szCs w:val="21"/>
                <w:highlight w:val="none"/>
                <w:vertAlign w:val="baseline"/>
                <w:lang w:val="zh-CN" w:eastAsia="zh-CN" w:bidi="ar-SA"/>
              </w:rPr>
              <w:t>帧起始符（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）至帧结束符（</w:t>
            </w:r>
            <w:r>
              <w:rPr>
                <w:rFonts w:hint="eastAsia" w:ascii="宋体" w:hAnsi="宋体" w:eastAsia="宋体" w:cs="宋体"/>
                <w:b w:val="0"/>
                <w:bCs w:val="0"/>
                <w:color w:val="auto"/>
                <w:kern w:val="2"/>
                <w:sz w:val="21"/>
                <w:szCs w:val="21"/>
                <w:highlight w:val="none"/>
                <w:vertAlign w:val="baseline"/>
                <w:lang w:val="en-US" w:eastAsia="zh-CN" w:bidi="ar-SA"/>
              </w:rPr>
              <w:t>16H</w:t>
            </w:r>
            <w:r>
              <w:rPr>
                <w:rFonts w:hint="eastAsia" w:ascii="宋体" w:hAnsi="宋体" w:eastAsia="宋体" w:cs="宋体"/>
                <w:b w:val="0"/>
                <w:bCs w:val="0"/>
                <w:color w:val="auto"/>
                <w:kern w:val="2"/>
                <w:sz w:val="21"/>
                <w:szCs w:val="21"/>
                <w:highlight w:val="none"/>
                <w:vertAlign w:val="baseline"/>
                <w:lang w:val="zh-CN" w:eastAsia="zh-CN" w:bidi="ar-SA"/>
              </w:rPr>
              <w:t>）之间的字节总数，</w:t>
            </w:r>
            <w:r>
              <w:rPr>
                <w:rFonts w:hint="eastAsia" w:ascii="宋体" w:hAnsi="宋体" w:eastAsia="宋体" w:cs="宋体"/>
                <w:b w:val="0"/>
                <w:bCs w:val="0"/>
                <w:color w:val="auto"/>
                <w:kern w:val="2"/>
                <w:sz w:val="21"/>
                <w:szCs w:val="21"/>
                <w:highlight w:val="none"/>
                <w:vertAlign w:val="baseline"/>
                <w:lang w:val="en-US" w:eastAsia="zh-CN" w:bidi="ar-SA"/>
              </w:rPr>
              <w:t>不含68H和16H。</w:t>
            </w:r>
          </w:p>
        </w:tc>
      </w:tr>
      <w:tr w14:paraId="102A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0F3CC7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帧标识</w:t>
            </w:r>
          </w:p>
        </w:tc>
        <w:tc>
          <w:tcPr>
            <w:tcW w:w="1095" w:type="dxa"/>
            <w:noWrap w:val="0"/>
            <w:vAlign w:val="center"/>
          </w:tcPr>
          <w:p w14:paraId="085502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14EC2B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zh-CN" w:eastAsia="zh-CN" w:bidi="ar-SA"/>
              </w:rPr>
              <w:t>是否加密</w:t>
            </w:r>
            <w:r>
              <w:rPr>
                <w:rFonts w:hint="eastAsia" w:ascii="宋体" w:hAnsi="宋体" w:eastAsia="宋体" w:cs="宋体"/>
                <w:b w:val="0"/>
                <w:bCs w:val="0"/>
                <w:color w:val="auto"/>
                <w:kern w:val="2"/>
                <w:sz w:val="21"/>
                <w:szCs w:val="21"/>
                <w:highlight w:val="none"/>
                <w:vertAlign w:val="baseline"/>
                <w:lang w:val="en-US" w:eastAsia="zh-CN" w:bidi="ar-SA"/>
              </w:rPr>
              <w:t>1bit、是否分帧2bit、帧序号4bit、是否包含运行参数段1bit</w:t>
            </w:r>
          </w:p>
        </w:tc>
      </w:tr>
      <w:tr w14:paraId="1D61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06302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 xml:space="preserve">协议版本 </w:t>
            </w:r>
          </w:p>
        </w:tc>
        <w:tc>
          <w:tcPr>
            <w:tcW w:w="1095" w:type="dxa"/>
            <w:noWrap w:val="0"/>
            <w:vAlign w:val="center"/>
          </w:tcPr>
          <w:p w14:paraId="43E3E4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62D318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zh-CN" w:eastAsia="zh-CN" w:bidi="ar-SA"/>
              </w:rPr>
              <w:t>主版本</w:t>
            </w:r>
            <w:r>
              <w:rPr>
                <w:rFonts w:hint="eastAsia" w:ascii="宋体" w:hAnsi="宋体" w:eastAsia="宋体" w:cs="宋体"/>
                <w:b w:val="0"/>
                <w:bCs w:val="0"/>
                <w:color w:val="auto"/>
                <w:kern w:val="2"/>
                <w:sz w:val="21"/>
                <w:szCs w:val="21"/>
                <w:highlight w:val="none"/>
                <w:vertAlign w:val="baseline"/>
                <w:lang w:val="en-US" w:eastAsia="zh-CN" w:bidi="ar-SA"/>
              </w:rPr>
              <w:t>4bit、子版本4bit</w:t>
            </w:r>
          </w:p>
        </w:tc>
      </w:tr>
      <w:tr w14:paraId="69D6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B6E19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设备地址</w:t>
            </w:r>
          </w:p>
        </w:tc>
        <w:tc>
          <w:tcPr>
            <w:tcW w:w="1095" w:type="dxa"/>
            <w:noWrap w:val="0"/>
            <w:vAlign w:val="center"/>
          </w:tcPr>
          <w:p w14:paraId="5EE8CC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8Byte</w:t>
            </w:r>
          </w:p>
        </w:tc>
        <w:tc>
          <w:tcPr>
            <w:tcW w:w="4730" w:type="dxa"/>
            <w:noWrap w:val="0"/>
            <w:vAlign w:val="center"/>
          </w:tcPr>
          <w:p w14:paraId="1A19D1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表码</w:t>
            </w:r>
          </w:p>
        </w:tc>
      </w:tr>
      <w:tr w14:paraId="491A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7F5B7A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功能码</w:t>
            </w:r>
          </w:p>
        </w:tc>
        <w:tc>
          <w:tcPr>
            <w:tcW w:w="1095" w:type="dxa"/>
            <w:noWrap w:val="0"/>
            <w:vAlign w:val="center"/>
          </w:tcPr>
          <w:p w14:paraId="0D95A5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34F16F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功能码</w:t>
            </w:r>
          </w:p>
        </w:tc>
      </w:tr>
      <w:tr w14:paraId="54BA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A044E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帧确认符（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w:t>
            </w:r>
          </w:p>
        </w:tc>
        <w:tc>
          <w:tcPr>
            <w:tcW w:w="1095" w:type="dxa"/>
            <w:noWrap w:val="0"/>
            <w:vAlign w:val="center"/>
          </w:tcPr>
          <w:p w14:paraId="5D116B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5D7B9F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r w14:paraId="5880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restart"/>
            <w:noWrap w:val="0"/>
            <w:vAlign w:val="center"/>
          </w:tcPr>
          <w:p w14:paraId="48C678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运行参数段</w:t>
            </w:r>
          </w:p>
        </w:tc>
        <w:tc>
          <w:tcPr>
            <w:tcW w:w="2820" w:type="dxa"/>
            <w:noWrap w:val="0"/>
            <w:vAlign w:val="center"/>
          </w:tcPr>
          <w:p w14:paraId="57B257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设备标识</w:t>
            </w:r>
          </w:p>
        </w:tc>
        <w:tc>
          <w:tcPr>
            <w:tcW w:w="1095" w:type="dxa"/>
            <w:noWrap w:val="0"/>
            <w:vAlign w:val="center"/>
          </w:tcPr>
          <w:p w14:paraId="114857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71B3AB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包含设备工作模式（1Bit）、设备类型（7Bit）</w:t>
            </w:r>
          </w:p>
        </w:tc>
      </w:tr>
      <w:tr w14:paraId="226B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657F33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lang w:val="zh-CN" w:eastAsia="zh-CN" w:bidi="ar-SA"/>
              </w:rPr>
            </w:pPr>
          </w:p>
        </w:tc>
        <w:tc>
          <w:tcPr>
            <w:tcW w:w="2820" w:type="dxa"/>
            <w:noWrap w:val="0"/>
            <w:vAlign w:val="center"/>
          </w:tcPr>
          <w:p w14:paraId="56E7B8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设备电压</w:t>
            </w:r>
          </w:p>
        </w:tc>
        <w:tc>
          <w:tcPr>
            <w:tcW w:w="1095" w:type="dxa"/>
            <w:noWrap w:val="0"/>
            <w:vAlign w:val="center"/>
          </w:tcPr>
          <w:p w14:paraId="386A96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658629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03F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747C9E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0C7F6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w:t>
            </w:r>
          </w:p>
        </w:tc>
        <w:tc>
          <w:tcPr>
            <w:tcW w:w="1095" w:type="dxa"/>
            <w:noWrap w:val="0"/>
            <w:vAlign w:val="center"/>
          </w:tcPr>
          <w:p w14:paraId="1E3924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52503B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F89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16B50D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1A9033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接收功率</w:t>
            </w:r>
          </w:p>
        </w:tc>
        <w:tc>
          <w:tcPr>
            <w:tcW w:w="1095" w:type="dxa"/>
            <w:noWrap w:val="0"/>
            <w:vAlign w:val="center"/>
          </w:tcPr>
          <w:p w14:paraId="030AA9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0484D5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A6F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514277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5A8D86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信噪比</w:t>
            </w:r>
          </w:p>
        </w:tc>
        <w:tc>
          <w:tcPr>
            <w:tcW w:w="1095" w:type="dxa"/>
            <w:noWrap w:val="0"/>
            <w:vAlign w:val="center"/>
          </w:tcPr>
          <w:p w14:paraId="6AACC9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677CFF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4769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59C193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654B6F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覆盖等级</w:t>
            </w:r>
          </w:p>
        </w:tc>
        <w:tc>
          <w:tcPr>
            <w:tcW w:w="1095" w:type="dxa"/>
            <w:noWrap w:val="0"/>
            <w:vAlign w:val="center"/>
          </w:tcPr>
          <w:p w14:paraId="164085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01C36C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085C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325575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222BA9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小区ID</w:t>
            </w:r>
          </w:p>
        </w:tc>
        <w:tc>
          <w:tcPr>
            <w:tcW w:w="1095" w:type="dxa"/>
            <w:noWrap w:val="0"/>
            <w:vAlign w:val="center"/>
          </w:tcPr>
          <w:p w14:paraId="182181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4Byte</w:t>
            </w:r>
          </w:p>
        </w:tc>
        <w:tc>
          <w:tcPr>
            <w:tcW w:w="4730" w:type="dxa"/>
            <w:noWrap w:val="0"/>
            <w:vAlign w:val="center"/>
          </w:tcPr>
          <w:p w14:paraId="426527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CDA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709E2C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15288A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IMEI标识</w:t>
            </w:r>
          </w:p>
        </w:tc>
        <w:tc>
          <w:tcPr>
            <w:tcW w:w="1095" w:type="dxa"/>
            <w:noWrap w:val="0"/>
            <w:vAlign w:val="center"/>
          </w:tcPr>
          <w:p w14:paraId="6867FB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8Byte</w:t>
            </w:r>
          </w:p>
        </w:tc>
        <w:tc>
          <w:tcPr>
            <w:tcW w:w="4730" w:type="dxa"/>
            <w:noWrap w:val="0"/>
            <w:vAlign w:val="center"/>
          </w:tcPr>
          <w:p w14:paraId="2E3F34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w:t>
            </w:r>
          </w:p>
        </w:tc>
      </w:tr>
      <w:tr w14:paraId="6E35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38F500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01E9E9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SIM标识</w:t>
            </w:r>
          </w:p>
        </w:tc>
        <w:tc>
          <w:tcPr>
            <w:tcW w:w="1095" w:type="dxa"/>
            <w:noWrap w:val="0"/>
            <w:vAlign w:val="center"/>
          </w:tcPr>
          <w:p w14:paraId="44A18D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10Byte</w:t>
            </w:r>
          </w:p>
        </w:tc>
        <w:tc>
          <w:tcPr>
            <w:tcW w:w="4730" w:type="dxa"/>
            <w:noWrap w:val="0"/>
            <w:vAlign w:val="center"/>
          </w:tcPr>
          <w:p w14:paraId="29C7DB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w:t>
            </w:r>
          </w:p>
        </w:tc>
      </w:tr>
      <w:tr w14:paraId="6E7C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251A3C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指令MID</w:t>
            </w:r>
          </w:p>
        </w:tc>
        <w:tc>
          <w:tcPr>
            <w:tcW w:w="1095" w:type="dxa"/>
            <w:noWrap w:val="0"/>
            <w:vAlign w:val="center"/>
          </w:tcPr>
          <w:p w14:paraId="1E7998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26B6AC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指令标识，高字节在前，发起方生成，接收方原码返回</w:t>
            </w:r>
          </w:p>
        </w:tc>
      </w:tr>
      <w:tr w14:paraId="2C97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77372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功能数据段</w:t>
            </w:r>
          </w:p>
        </w:tc>
        <w:tc>
          <w:tcPr>
            <w:tcW w:w="1095" w:type="dxa"/>
            <w:noWrap w:val="0"/>
            <w:vAlign w:val="center"/>
          </w:tcPr>
          <w:p w14:paraId="02C245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变长</w:t>
            </w:r>
          </w:p>
        </w:tc>
        <w:tc>
          <w:tcPr>
            <w:tcW w:w="4730" w:type="dxa"/>
            <w:noWrap w:val="0"/>
            <w:vAlign w:val="center"/>
          </w:tcPr>
          <w:p w14:paraId="66B15B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由功能码决定</w:t>
            </w:r>
          </w:p>
        </w:tc>
      </w:tr>
      <w:tr w14:paraId="18C3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7C2B70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帧校验</w:t>
            </w:r>
          </w:p>
        </w:tc>
        <w:tc>
          <w:tcPr>
            <w:tcW w:w="1095" w:type="dxa"/>
            <w:noWrap w:val="0"/>
            <w:vAlign w:val="center"/>
          </w:tcPr>
          <w:p w14:paraId="7EC077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438AE4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86C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EDA37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帧结束符（16H）</w:t>
            </w:r>
          </w:p>
        </w:tc>
        <w:tc>
          <w:tcPr>
            <w:tcW w:w="1095" w:type="dxa"/>
            <w:noWrap w:val="0"/>
            <w:vAlign w:val="center"/>
          </w:tcPr>
          <w:p w14:paraId="36DD7A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293DAC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bl>
    <w:p w14:paraId="2054CE5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3.1.2 下行框架</w:t>
      </w:r>
    </w:p>
    <w:p w14:paraId="31BC4C9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下行框架规定了所有从平台端发往设备端的数据帧的基础格式，结构如下：</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1095"/>
        <w:gridCol w:w="4730"/>
      </w:tblGrid>
      <w:tr w14:paraId="6602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413CFD3A">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帧起始符（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w:t>
            </w:r>
          </w:p>
        </w:tc>
        <w:tc>
          <w:tcPr>
            <w:tcW w:w="1095" w:type="dxa"/>
            <w:noWrap w:val="0"/>
            <w:vAlign w:val="center"/>
          </w:tcPr>
          <w:p w14:paraId="6404C6ED">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412D31E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r w14:paraId="44C0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240A407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帧长度</w:t>
            </w:r>
          </w:p>
        </w:tc>
        <w:tc>
          <w:tcPr>
            <w:tcW w:w="1095" w:type="dxa"/>
            <w:noWrap w:val="0"/>
            <w:vAlign w:val="center"/>
          </w:tcPr>
          <w:p w14:paraId="0985319A">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3ED9AE4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从</w:t>
            </w:r>
            <w:r>
              <w:rPr>
                <w:rFonts w:hint="eastAsia" w:ascii="宋体" w:hAnsi="宋体" w:eastAsia="宋体" w:cs="宋体"/>
                <w:b w:val="0"/>
                <w:bCs w:val="0"/>
                <w:color w:val="auto"/>
                <w:kern w:val="2"/>
                <w:sz w:val="21"/>
                <w:szCs w:val="21"/>
                <w:highlight w:val="none"/>
                <w:vertAlign w:val="baseline"/>
                <w:lang w:val="zh-CN" w:eastAsia="zh-CN" w:bidi="ar-SA"/>
              </w:rPr>
              <w:t>帧起始符（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）开始至帧结束符（</w:t>
            </w:r>
            <w:r>
              <w:rPr>
                <w:rFonts w:hint="eastAsia" w:ascii="宋体" w:hAnsi="宋体" w:eastAsia="宋体" w:cs="宋体"/>
                <w:b w:val="0"/>
                <w:bCs w:val="0"/>
                <w:color w:val="auto"/>
                <w:kern w:val="2"/>
                <w:sz w:val="21"/>
                <w:szCs w:val="21"/>
                <w:highlight w:val="none"/>
                <w:vertAlign w:val="baseline"/>
                <w:lang w:val="en-US" w:eastAsia="zh-CN" w:bidi="ar-SA"/>
              </w:rPr>
              <w:t>16H</w:t>
            </w:r>
            <w:r>
              <w:rPr>
                <w:rFonts w:hint="eastAsia" w:ascii="宋体" w:hAnsi="宋体" w:eastAsia="宋体" w:cs="宋体"/>
                <w:b w:val="0"/>
                <w:bCs w:val="0"/>
                <w:color w:val="auto"/>
                <w:kern w:val="2"/>
                <w:sz w:val="21"/>
                <w:szCs w:val="21"/>
                <w:highlight w:val="none"/>
                <w:vertAlign w:val="baseline"/>
                <w:lang w:val="zh-CN" w:eastAsia="zh-CN" w:bidi="ar-SA"/>
              </w:rPr>
              <w:t>）之间的字节总数</w:t>
            </w:r>
          </w:p>
        </w:tc>
      </w:tr>
      <w:tr w14:paraId="253B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0776B08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帧标识</w:t>
            </w:r>
          </w:p>
        </w:tc>
        <w:tc>
          <w:tcPr>
            <w:tcW w:w="1095" w:type="dxa"/>
            <w:noWrap w:val="0"/>
            <w:vAlign w:val="center"/>
          </w:tcPr>
          <w:p w14:paraId="2AE854D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5E9D527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76BF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7E6EB4A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 xml:space="preserve">协议版本 </w:t>
            </w:r>
          </w:p>
        </w:tc>
        <w:tc>
          <w:tcPr>
            <w:tcW w:w="1095" w:type="dxa"/>
            <w:noWrap w:val="0"/>
            <w:vAlign w:val="center"/>
          </w:tcPr>
          <w:p w14:paraId="0E7F903F">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2537C77E">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015C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0B84B3B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设备地址</w:t>
            </w:r>
          </w:p>
        </w:tc>
        <w:tc>
          <w:tcPr>
            <w:tcW w:w="1095" w:type="dxa"/>
            <w:noWrap w:val="0"/>
            <w:vAlign w:val="center"/>
          </w:tcPr>
          <w:p w14:paraId="64F9B4D7">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8Byte</w:t>
            </w:r>
          </w:p>
        </w:tc>
        <w:tc>
          <w:tcPr>
            <w:tcW w:w="4730" w:type="dxa"/>
            <w:noWrap w:val="0"/>
            <w:vAlign w:val="center"/>
          </w:tcPr>
          <w:p w14:paraId="49FD0F0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44E3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13A2619B">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功能码</w:t>
            </w:r>
          </w:p>
        </w:tc>
        <w:tc>
          <w:tcPr>
            <w:tcW w:w="1095" w:type="dxa"/>
            <w:noWrap w:val="0"/>
            <w:vAlign w:val="center"/>
          </w:tcPr>
          <w:p w14:paraId="66145B69">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3ED534B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功能码</w:t>
            </w:r>
          </w:p>
        </w:tc>
      </w:tr>
      <w:tr w14:paraId="2B45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6555408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帧确认符（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w:t>
            </w:r>
          </w:p>
        </w:tc>
        <w:tc>
          <w:tcPr>
            <w:tcW w:w="1095" w:type="dxa"/>
            <w:tcBorders>
              <w:bottom w:val="single" w:color="auto" w:sz="4" w:space="0"/>
            </w:tcBorders>
            <w:noWrap w:val="0"/>
            <w:vAlign w:val="center"/>
          </w:tcPr>
          <w:p w14:paraId="70DBB35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tcBorders>
              <w:bottom w:val="single" w:color="auto" w:sz="4" w:space="0"/>
            </w:tcBorders>
            <w:noWrap w:val="0"/>
            <w:vAlign w:val="center"/>
          </w:tcPr>
          <w:p w14:paraId="7DAE035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r w14:paraId="1A2A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447F418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指令MID</w:t>
            </w:r>
          </w:p>
        </w:tc>
        <w:tc>
          <w:tcPr>
            <w:tcW w:w="1095" w:type="dxa"/>
            <w:tcBorders>
              <w:bottom w:val="single" w:color="auto" w:sz="4" w:space="0"/>
            </w:tcBorders>
            <w:noWrap w:val="0"/>
            <w:vAlign w:val="center"/>
          </w:tcPr>
          <w:p w14:paraId="1B00FFCD">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tcBorders>
              <w:bottom w:val="single" w:color="auto" w:sz="4" w:space="0"/>
            </w:tcBorders>
            <w:noWrap w:val="0"/>
            <w:vAlign w:val="center"/>
          </w:tcPr>
          <w:p w14:paraId="7175E8E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指令标识，高字节在前，发起方生成，接收方原码返回</w:t>
            </w:r>
          </w:p>
        </w:tc>
      </w:tr>
      <w:tr w14:paraId="6649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top w:val="single" w:color="auto" w:sz="4" w:space="0"/>
            </w:tcBorders>
            <w:noWrap w:val="0"/>
            <w:vAlign w:val="center"/>
          </w:tcPr>
          <w:p w14:paraId="0E329AA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功能数据段</w:t>
            </w:r>
          </w:p>
        </w:tc>
        <w:tc>
          <w:tcPr>
            <w:tcW w:w="1095" w:type="dxa"/>
            <w:tcBorders>
              <w:top w:val="single" w:color="auto" w:sz="4" w:space="0"/>
            </w:tcBorders>
            <w:noWrap w:val="0"/>
            <w:vAlign w:val="center"/>
          </w:tcPr>
          <w:p w14:paraId="1500E9D4">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变长</w:t>
            </w:r>
          </w:p>
        </w:tc>
        <w:tc>
          <w:tcPr>
            <w:tcW w:w="4730" w:type="dxa"/>
            <w:tcBorders>
              <w:top w:val="single" w:color="auto" w:sz="4" w:space="0"/>
            </w:tcBorders>
            <w:noWrap w:val="0"/>
            <w:vAlign w:val="center"/>
          </w:tcPr>
          <w:p w14:paraId="468628DA">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由功能码决定</w:t>
            </w:r>
          </w:p>
        </w:tc>
      </w:tr>
      <w:tr w14:paraId="7838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6CB899C7">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帧校验</w:t>
            </w:r>
          </w:p>
        </w:tc>
        <w:tc>
          <w:tcPr>
            <w:tcW w:w="1095" w:type="dxa"/>
            <w:noWrap w:val="0"/>
            <w:vAlign w:val="center"/>
          </w:tcPr>
          <w:p w14:paraId="4790FAC7">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0EC27294">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056B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590F723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帧结束符（16H）</w:t>
            </w:r>
          </w:p>
        </w:tc>
        <w:tc>
          <w:tcPr>
            <w:tcW w:w="1095" w:type="dxa"/>
            <w:noWrap w:val="0"/>
            <w:vAlign w:val="center"/>
          </w:tcPr>
          <w:p w14:paraId="6A2288A1">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1030010B">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bl>
    <w:p w14:paraId="12EB858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3.1.3 帧长度</w:t>
      </w:r>
    </w:p>
    <w:p w14:paraId="442EFDE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帧长度由2字节表示，高字节在前，低字节在后。帧长度包含从帧起始符（68H，不含）开始至帧结束符（16H，不含）之间的字节总数。</w:t>
      </w:r>
    </w:p>
    <w:p w14:paraId="7D509E4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3.1.4 帧标识</w:t>
      </w:r>
    </w:p>
    <w:p w14:paraId="286FBAD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帧标识由1个字节表示，各二进制位组织格式如下：</w:t>
      </w:r>
    </w:p>
    <w:tbl>
      <w:tblPr>
        <w:tblStyle w:val="38"/>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71B5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5284F8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1152" w:type="dxa"/>
            <w:noWrap w:val="0"/>
            <w:vAlign w:val="center"/>
          </w:tcPr>
          <w:p w14:paraId="5A0D3C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1152" w:type="dxa"/>
            <w:noWrap w:val="0"/>
            <w:vAlign w:val="center"/>
          </w:tcPr>
          <w:p w14:paraId="60F9DA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1152" w:type="dxa"/>
            <w:noWrap w:val="0"/>
            <w:vAlign w:val="center"/>
          </w:tcPr>
          <w:p w14:paraId="45312D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1152" w:type="dxa"/>
            <w:noWrap w:val="0"/>
            <w:vAlign w:val="center"/>
          </w:tcPr>
          <w:p w14:paraId="04CB41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1152" w:type="dxa"/>
            <w:noWrap w:val="0"/>
            <w:vAlign w:val="center"/>
          </w:tcPr>
          <w:p w14:paraId="2AC6C5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1152" w:type="dxa"/>
            <w:noWrap w:val="0"/>
            <w:vAlign w:val="center"/>
          </w:tcPr>
          <w:p w14:paraId="3E6EFE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152" w:type="dxa"/>
            <w:noWrap w:val="0"/>
            <w:vAlign w:val="center"/>
          </w:tcPr>
          <w:p w14:paraId="1E0781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1D71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27DD1D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运行参数段标志</w:t>
            </w:r>
          </w:p>
        </w:tc>
        <w:tc>
          <w:tcPr>
            <w:tcW w:w="1152" w:type="dxa"/>
            <w:noWrap w:val="0"/>
            <w:vAlign w:val="center"/>
          </w:tcPr>
          <w:p w14:paraId="4FBEAD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是否加密标志</w:t>
            </w:r>
          </w:p>
        </w:tc>
        <w:tc>
          <w:tcPr>
            <w:tcW w:w="1152" w:type="dxa"/>
            <w:noWrap w:val="0"/>
            <w:vAlign w:val="center"/>
          </w:tcPr>
          <w:p w14:paraId="130D51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分帧标识1</w:t>
            </w:r>
          </w:p>
        </w:tc>
        <w:tc>
          <w:tcPr>
            <w:tcW w:w="1152" w:type="dxa"/>
            <w:noWrap w:val="0"/>
            <w:vAlign w:val="center"/>
          </w:tcPr>
          <w:p w14:paraId="38CF09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分帧标识2</w:t>
            </w:r>
          </w:p>
        </w:tc>
        <w:tc>
          <w:tcPr>
            <w:tcW w:w="4608" w:type="dxa"/>
            <w:gridSpan w:val="4"/>
            <w:noWrap w:val="0"/>
            <w:vAlign w:val="center"/>
          </w:tcPr>
          <w:p w14:paraId="2BC46A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帧流水号</w:t>
            </w:r>
          </w:p>
        </w:tc>
      </w:tr>
    </w:tbl>
    <w:p w14:paraId="2D90C8D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运行参数段标志：1表示该帧数据包含运行参数数据段，0表示不含运行参数数据段。运行参数段中包含设备信息和信号信息等，详见运行参数段章节。</w:t>
      </w:r>
    </w:p>
    <w:p w14:paraId="15EBBAD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是否加密标志：1表示功能数据段已加密，0表示未加密。本协议规定使用AES-128/ECB/PKCS7Padding对数据进行加解密。</w:t>
      </w:r>
    </w:p>
    <w:p w14:paraId="60263BC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分帧标识：由2个位组成，当数据量较大需要拆分为多帧传输时，每一帧都必须包含完整的帧组织框架（即每一帧都必须能够被独立解析）。</w:t>
      </w:r>
    </w:p>
    <w:p w14:paraId="578AB1F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分帧标识组合含义见下表：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320"/>
        <w:gridCol w:w="3615"/>
      </w:tblGrid>
      <w:tr w14:paraId="5D9F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4B8A6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分帧标识1</w:t>
            </w:r>
          </w:p>
        </w:tc>
        <w:tc>
          <w:tcPr>
            <w:tcW w:w="1320" w:type="dxa"/>
            <w:noWrap w:val="0"/>
            <w:vAlign w:val="center"/>
          </w:tcPr>
          <w:p w14:paraId="5C0AD7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分帧标识2</w:t>
            </w:r>
          </w:p>
        </w:tc>
        <w:tc>
          <w:tcPr>
            <w:tcW w:w="3615" w:type="dxa"/>
            <w:noWrap w:val="0"/>
            <w:vAlign w:val="center"/>
          </w:tcPr>
          <w:p w14:paraId="6465B7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含义</w:t>
            </w:r>
          </w:p>
        </w:tc>
      </w:tr>
      <w:tr w14:paraId="66BC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6AD60C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1320" w:type="dxa"/>
            <w:noWrap w:val="0"/>
            <w:vAlign w:val="center"/>
          </w:tcPr>
          <w:p w14:paraId="439DF6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3615" w:type="dxa"/>
            <w:noWrap w:val="0"/>
            <w:vAlign w:val="center"/>
          </w:tcPr>
          <w:p w14:paraId="7E8C59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传输分为多帧，当前为中间帧</w:t>
            </w:r>
          </w:p>
        </w:tc>
      </w:tr>
      <w:tr w14:paraId="197B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3F8AC1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1320" w:type="dxa"/>
            <w:noWrap w:val="0"/>
            <w:vAlign w:val="center"/>
          </w:tcPr>
          <w:p w14:paraId="795304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615" w:type="dxa"/>
            <w:noWrap w:val="0"/>
            <w:vAlign w:val="center"/>
          </w:tcPr>
          <w:p w14:paraId="6A683E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传输分为多帧，当前为结束帧</w:t>
            </w:r>
          </w:p>
        </w:tc>
      </w:tr>
      <w:tr w14:paraId="23AD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7E224A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320" w:type="dxa"/>
            <w:noWrap w:val="0"/>
            <w:vAlign w:val="center"/>
          </w:tcPr>
          <w:p w14:paraId="3A15AA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3615" w:type="dxa"/>
            <w:noWrap w:val="0"/>
            <w:vAlign w:val="center"/>
          </w:tcPr>
          <w:p w14:paraId="17D0BA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传输分为多帧，当前为第1帧，还有后续帧</w:t>
            </w:r>
          </w:p>
        </w:tc>
      </w:tr>
      <w:tr w14:paraId="7499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6A85D0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320" w:type="dxa"/>
            <w:noWrap w:val="0"/>
            <w:vAlign w:val="center"/>
          </w:tcPr>
          <w:p w14:paraId="46BB5E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615" w:type="dxa"/>
            <w:noWrap w:val="0"/>
            <w:vAlign w:val="center"/>
          </w:tcPr>
          <w:p w14:paraId="080060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未分帧</w:t>
            </w:r>
          </w:p>
        </w:tc>
      </w:tr>
    </w:tbl>
    <w:p w14:paraId="5723053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帧流水号：由4个位组成，取值0~15。用于标识数据帧通信流水号，终端每执行一次发送流水号加1，超过15后归0。</w:t>
      </w:r>
    </w:p>
    <w:p w14:paraId="74249DA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注意：重发数据帧流水号也应该加1，数据帧应使用指令MID来进行标识。</w:t>
      </w:r>
    </w:p>
    <w:p w14:paraId="7E4C580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3.1.5 协议版本</w:t>
      </w:r>
    </w:p>
    <w:p w14:paraId="0738143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协议版本号用于兼容性识别，版本号由1个字节组成，其中高4位表示主版本号，低4位表示子版本号。</w:t>
      </w:r>
    </w:p>
    <w:p w14:paraId="78F847C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必须正确上报该版本号信息，通信帧中版本号应使用该协议当前版本号。</w:t>
      </w:r>
    </w:p>
    <w:tbl>
      <w:tblPr>
        <w:tblStyle w:val="38"/>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6DBE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3174FF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1152" w:type="dxa"/>
            <w:noWrap w:val="0"/>
            <w:vAlign w:val="center"/>
          </w:tcPr>
          <w:p w14:paraId="1CC42A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1152" w:type="dxa"/>
            <w:noWrap w:val="0"/>
            <w:vAlign w:val="center"/>
          </w:tcPr>
          <w:p w14:paraId="793D0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1152" w:type="dxa"/>
            <w:noWrap w:val="0"/>
            <w:vAlign w:val="center"/>
          </w:tcPr>
          <w:p w14:paraId="1F68ED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1152" w:type="dxa"/>
            <w:noWrap w:val="0"/>
            <w:vAlign w:val="center"/>
          </w:tcPr>
          <w:p w14:paraId="76CF4C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1152" w:type="dxa"/>
            <w:noWrap w:val="0"/>
            <w:vAlign w:val="center"/>
          </w:tcPr>
          <w:p w14:paraId="7B8BFA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1152" w:type="dxa"/>
            <w:noWrap w:val="0"/>
            <w:vAlign w:val="center"/>
          </w:tcPr>
          <w:p w14:paraId="18C28B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152" w:type="dxa"/>
            <w:noWrap w:val="0"/>
            <w:vAlign w:val="center"/>
          </w:tcPr>
          <w:p w14:paraId="043E88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16E1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08" w:type="dxa"/>
            <w:gridSpan w:val="4"/>
            <w:noWrap w:val="0"/>
            <w:vAlign w:val="center"/>
          </w:tcPr>
          <w:p w14:paraId="71FF92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主版本号</w:t>
            </w:r>
          </w:p>
        </w:tc>
        <w:tc>
          <w:tcPr>
            <w:tcW w:w="4608" w:type="dxa"/>
            <w:gridSpan w:val="4"/>
            <w:noWrap w:val="0"/>
            <w:vAlign w:val="center"/>
          </w:tcPr>
          <w:p w14:paraId="29A1A6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子版本号</w:t>
            </w:r>
          </w:p>
        </w:tc>
      </w:tr>
    </w:tbl>
    <w:p w14:paraId="0753AEE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在协议版本更新和修订时涉及到原数据结构调整的将更新主版本号，不影响原数据结构或不影响原主要指令的修订将更新子版本号。</w:t>
      </w:r>
    </w:p>
    <w:p w14:paraId="071A992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3.1.6 设备地址</w:t>
      </w:r>
    </w:p>
    <w:p w14:paraId="0A5526A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设备地址由8字节的BCD码组成，设备地址规范如下图所示，不同类型设备需注意各部分代表不同含义。</w:t>
      </w:r>
    </w:p>
    <w:p w14:paraId="1693A8F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厂商代码（1字节BCD）+年份（1字节BCD）+6字节BCD</w:t>
      </w:r>
    </w:p>
    <w:p w14:paraId="2086F68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val="0"/>
          <w:bCs w:val="0"/>
          <w:color w:val="auto"/>
          <w:sz w:val="21"/>
          <w:szCs w:val="21"/>
          <w:highlight w:val="none"/>
        </w:rPr>
        <w:drawing>
          <wp:inline distT="0" distB="0" distL="114300" distR="114300">
            <wp:extent cx="4248150" cy="431165"/>
            <wp:effectExtent l="0" t="0" r="0" b="698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rcRect t="31413"/>
                    <a:stretch>
                      <a:fillRect/>
                    </a:stretch>
                  </pic:blipFill>
                  <pic:spPr>
                    <a:xfrm>
                      <a:off x="0" y="0"/>
                      <a:ext cx="4248150" cy="431165"/>
                    </a:xfrm>
                    <a:prstGeom prst="rect">
                      <a:avLst/>
                    </a:prstGeom>
                    <a:noFill/>
                    <a:ln>
                      <a:noFill/>
                    </a:ln>
                  </pic:spPr>
                </pic:pic>
              </a:graphicData>
            </a:graphic>
          </wp:inline>
        </w:drawing>
      </w:r>
    </w:p>
    <w:p w14:paraId="7BF7591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设备为一体式水表（设备类型代码：1、2）：</w:t>
      </w:r>
    </w:p>
    <w:p w14:paraId="55A6128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【2位厂商代码】：水表厂商代码，由信息部统一管理和分配；</w:t>
      </w:r>
    </w:p>
    <w:p w14:paraId="786EF4E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【2位年份】：水表出厂年份；</w:t>
      </w:r>
    </w:p>
    <w:p w14:paraId="039DA68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【12位厂家自编BCD码】：水表表码，与表身码、表头显示码一致；</w:t>
      </w:r>
    </w:p>
    <w:p w14:paraId="713A219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设备为分体式远传终端（采集智能水表）（设备类型代码：5）：</w:t>
      </w:r>
    </w:p>
    <w:p w14:paraId="2686BE8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【2位厂商代码】：远传终端厂商代码，由信息部统一管理和分配；</w:t>
      </w:r>
    </w:p>
    <w:p w14:paraId="3546444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【2位年份】：远传终端出厂年份；</w:t>
      </w:r>
    </w:p>
    <w:p w14:paraId="76174B7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位厂家自编BCD码】：水表表码，与表身码、表头显示码一致（可以理解为将水表表码透传到平台。具备表码输出的表头建议动态读取表头输出的表码做为此部分内容，尽量不要配置为常量值，也必须避免出现上传平台的表码与现场水表表码不符）；</w:t>
      </w:r>
    </w:p>
    <w:p w14:paraId="7AA7808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其它远传设备：</w:t>
      </w:r>
    </w:p>
    <w:p w14:paraId="2E7CBD7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【2位厂商代码】：设备厂商代码，由信息部统一管理和分配；</w:t>
      </w:r>
    </w:p>
    <w:p w14:paraId="7BCF971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【2位年份】：设备出厂年份；</w:t>
      </w:r>
    </w:p>
    <w:p w14:paraId="0F5DE34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【12位厂家自编BCD码】：设备出厂编号；</w:t>
      </w:r>
    </w:p>
    <w:p w14:paraId="46C2CA8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3.1.7 功能码</w:t>
      </w:r>
    </w:p>
    <w:p w14:paraId="6D89777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功能码由1个字节组成，功能码决定数据段内容。部分功能码没有数据段。下表中的功能代码为十进制表示值。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5892"/>
        <w:gridCol w:w="2011"/>
      </w:tblGrid>
      <w:tr w14:paraId="7B88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28E71F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功能码</w:t>
            </w:r>
          </w:p>
        </w:tc>
        <w:tc>
          <w:tcPr>
            <w:tcW w:w="5892" w:type="dxa"/>
            <w:noWrap w:val="0"/>
            <w:vAlign w:val="center"/>
          </w:tcPr>
          <w:p w14:paraId="23FC22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功能码用途</w:t>
            </w:r>
          </w:p>
        </w:tc>
        <w:tc>
          <w:tcPr>
            <w:tcW w:w="2011" w:type="dxa"/>
            <w:noWrap w:val="0"/>
            <w:vAlign w:val="center"/>
          </w:tcPr>
          <w:p w14:paraId="33B312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方向</w:t>
            </w:r>
          </w:p>
        </w:tc>
      </w:tr>
      <w:tr w14:paraId="55D9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15FFB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5892" w:type="dxa"/>
            <w:noWrap w:val="0"/>
            <w:vAlign w:val="center"/>
          </w:tcPr>
          <w:p w14:paraId="3B8DD1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保留</w:t>
            </w:r>
          </w:p>
        </w:tc>
        <w:tc>
          <w:tcPr>
            <w:tcW w:w="2011" w:type="dxa"/>
            <w:noWrap w:val="0"/>
            <w:vAlign w:val="center"/>
          </w:tcPr>
          <w:p w14:paraId="58B1C4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0F50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082F86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5892" w:type="dxa"/>
            <w:noWrap w:val="0"/>
            <w:vAlign w:val="center"/>
          </w:tcPr>
          <w:p w14:paraId="7F52B7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主动上报数据指令</w:t>
            </w:r>
          </w:p>
        </w:tc>
        <w:tc>
          <w:tcPr>
            <w:tcW w:w="2011" w:type="dxa"/>
            <w:noWrap w:val="0"/>
            <w:vAlign w:val="center"/>
          </w:tcPr>
          <w:p w14:paraId="49BE40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设备发起</w:t>
            </w:r>
          </w:p>
        </w:tc>
      </w:tr>
      <w:tr w14:paraId="6534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A03EE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5892" w:type="dxa"/>
            <w:noWrap w:val="0"/>
            <w:vAlign w:val="center"/>
          </w:tcPr>
          <w:p w14:paraId="22B338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数据查询指令</w:t>
            </w:r>
          </w:p>
        </w:tc>
        <w:tc>
          <w:tcPr>
            <w:tcW w:w="2011" w:type="dxa"/>
            <w:noWrap w:val="0"/>
            <w:vAlign w:val="center"/>
          </w:tcPr>
          <w:p w14:paraId="1009AE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平台发起</w:t>
            </w:r>
          </w:p>
        </w:tc>
      </w:tr>
      <w:tr w14:paraId="1BF9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04A17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5892" w:type="dxa"/>
            <w:noWrap w:val="0"/>
            <w:vAlign w:val="center"/>
          </w:tcPr>
          <w:p w14:paraId="23C836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告警上报指令</w:t>
            </w:r>
          </w:p>
        </w:tc>
        <w:tc>
          <w:tcPr>
            <w:tcW w:w="2011" w:type="dxa"/>
            <w:noWrap w:val="0"/>
            <w:vAlign w:val="center"/>
          </w:tcPr>
          <w:p w14:paraId="75645B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设备发起</w:t>
            </w:r>
          </w:p>
        </w:tc>
      </w:tr>
      <w:tr w14:paraId="726F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4672E8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5892" w:type="dxa"/>
            <w:noWrap w:val="0"/>
            <w:vAlign w:val="center"/>
          </w:tcPr>
          <w:p w14:paraId="0A3C86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设置终端时钟</w:t>
            </w:r>
          </w:p>
        </w:tc>
        <w:tc>
          <w:tcPr>
            <w:tcW w:w="2011" w:type="dxa"/>
            <w:noWrap w:val="0"/>
            <w:vAlign w:val="center"/>
          </w:tcPr>
          <w:p w14:paraId="14DFF0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0F91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71578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5892" w:type="dxa"/>
            <w:noWrap w:val="0"/>
            <w:vAlign w:val="center"/>
          </w:tcPr>
          <w:p w14:paraId="00ED45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设置历史数据存盘间隔</w:t>
            </w:r>
          </w:p>
        </w:tc>
        <w:tc>
          <w:tcPr>
            <w:tcW w:w="2011" w:type="dxa"/>
            <w:noWrap w:val="0"/>
            <w:vAlign w:val="center"/>
          </w:tcPr>
          <w:p w14:paraId="6AB2AF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3783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4CCC6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5892" w:type="dxa"/>
            <w:noWrap w:val="0"/>
            <w:vAlign w:val="center"/>
          </w:tcPr>
          <w:p w14:paraId="48FC04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设置主动上报参数</w:t>
            </w:r>
          </w:p>
        </w:tc>
        <w:tc>
          <w:tcPr>
            <w:tcW w:w="2011" w:type="dxa"/>
            <w:noWrap w:val="0"/>
            <w:vAlign w:val="center"/>
          </w:tcPr>
          <w:p w14:paraId="0CF181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00A3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noWrap w:val="0"/>
            <w:vAlign w:val="center"/>
          </w:tcPr>
          <w:p w14:paraId="41BB67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5892" w:type="dxa"/>
            <w:noWrap w:val="0"/>
            <w:vAlign w:val="center"/>
          </w:tcPr>
          <w:p w14:paraId="442502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设置数据中心地址</w:t>
            </w:r>
          </w:p>
        </w:tc>
        <w:tc>
          <w:tcPr>
            <w:tcW w:w="2011" w:type="dxa"/>
            <w:noWrap w:val="0"/>
            <w:vAlign w:val="center"/>
          </w:tcPr>
          <w:p w14:paraId="51D476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770A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2C64F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w:t>
            </w:r>
          </w:p>
        </w:tc>
        <w:tc>
          <w:tcPr>
            <w:tcW w:w="5892" w:type="dxa"/>
            <w:noWrap w:val="0"/>
            <w:vAlign w:val="center"/>
          </w:tcPr>
          <w:p w14:paraId="4D47E4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设置终端工作模式</w:t>
            </w:r>
          </w:p>
        </w:tc>
        <w:tc>
          <w:tcPr>
            <w:tcW w:w="2011" w:type="dxa"/>
            <w:noWrap w:val="0"/>
            <w:vAlign w:val="center"/>
          </w:tcPr>
          <w:p w14:paraId="32ED7B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12CD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07C749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9</w:t>
            </w:r>
          </w:p>
        </w:tc>
        <w:tc>
          <w:tcPr>
            <w:tcW w:w="5892" w:type="dxa"/>
            <w:noWrap w:val="0"/>
            <w:vAlign w:val="center"/>
          </w:tcPr>
          <w:p w14:paraId="424BF0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设置终端地址</w:t>
            </w:r>
          </w:p>
        </w:tc>
        <w:tc>
          <w:tcPr>
            <w:tcW w:w="2011" w:type="dxa"/>
            <w:noWrap w:val="0"/>
            <w:vAlign w:val="center"/>
          </w:tcPr>
          <w:p w14:paraId="169C50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1BF2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452CB0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10</w:t>
            </w:r>
          </w:p>
        </w:tc>
        <w:tc>
          <w:tcPr>
            <w:tcW w:w="5892" w:type="dxa"/>
            <w:noWrap w:val="0"/>
            <w:vAlign w:val="center"/>
          </w:tcPr>
          <w:p w14:paraId="3CFC69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设置加密标志</w:t>
            </w:r>
          </w:p>
        </w:tc>
        <w:tc>
          <w:tcPr>
            <w:tcW w:w="2011" w:type="dxa"/>
            <w:noWrap w:val="0"/>
            <w:vAlign w:val="center"/>
          </w:tcPr>
          <w:p w14:paraId="5B4C0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182B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8334E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11</w:t>
            </w:r>
          </w:p>
        </w:tc>
        <w:tc>
          <w:tcPr>
            <w:tcW w:w="5892" w:type="dxa"/>
            <w:noWrap w:val="0"/>
            <w:vAlign w:val="center"/>
          </w:tcPr>
          <w:p w14:paraId="3B10FA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查询历史数据存盘间隔</w:t>
            </w:r>
          </w:p>
        </w:tc>
        <w:tc>
          <w:tcPr>
            <w:tcW w:w="2011" w:type="dxa"/>
            <w:noWrap w:val="0"/>
            <w:vAlign w:val="center"/>
          </w:tcPr>
          <w:p w14:paraId="19BE70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7B32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21C98C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12</w:t>
            </w:r>
          </w:p>
        </w:tc>
        <w:tc>
          <w:tcPr>
            <w:tcW w:w="5892" w:type="dxa"/>
            <w:noWrap w:val="0"/>
            <w:vAlign w:val="center"/>
          </w:tcPr>
          <w:p w14:paraId="0D6CAF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查询主动上报参数</w:t>
            </w:r>
          </w:p>
        </w:tc>
        <w:tc>
          <w:tcPr>
            <w:tcW w:w="2011" w:type="dxa"/>
            <w:noWrap w:val="0"/>
            <w:vAlign w:val="center"/>
          </w:tcPr>
          <w:p w14:paraId="0E0240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3BA6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1C4B2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13</w:t>
            </w:r>
          </w:p>
        </w:tc>
        <w:tc>
          <w:tcPr>
            <w:tcW w:w="5892" w:type="dxa"/>
            <w:noWrap w:val="0"/>
            <w:vAlign w:val="center"/>
          </w:tcPr>
          <w:p w14:paraId="1029F4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查询数据中心地址</w:t>
            </w:r>
          </w:p>
        </w:tc>
        <w:tc>
          <w:tcPr>
            <w:tcW w:w="2011" w:type="dxa"/>
            <w:noWrap w:val="0"/>
            <w:vAlign w:val="center"/>
          </w:tcPr>
          <w:p w14:paraId="771A11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bl>
    <w:p w14:paraId="4CE08E8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3.1.8 运行参数段</w:t>
      </w:r>
    </w:p>
    <w:p w14:paraId="2776AE6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运行参数段用于传输设备当前工作参数数据，包括电压、信号等数据。运行参数段是一个可选数据段，是否包含运行参数段由帧标识字节中的最高位进行标识。</w:t>
      </w:r>
    </w:p>
    <w:p w14:paraId="3BB4CA8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在分帧传输时首帧必须包含运行参数段，后续帧可以不包含运行参数段。</w:t>
      </w:r>
    </w:p>
    <w:p w14:paraId="23277F6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运行参数段中，设备不具备条件的参数信息使用0填充。</w:t>
      </w:r>
    </w:p>
    <w:p w14:paraId="75BB081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（1）设备标识</w:t>
      </w:r>
    </w:p>
    <w:p w14:paraId="4893BE0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设备标识由1个字节组成，其中最高位表示设备工作模式，低7位表示设备类型。</w:t>
      </w:r>
    </w:p>
    <w:tbl>
      <w:tblPr>
        <w:tblStyle w:val="38"/>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73DB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152" w:type="dxa"/>
            <w:noWrap w:val="0"/>
            <w:vAlign w:val="center"/>
          </w:tcPr>
          <w:p w14:paraId="52B7A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1152" w:type="dxa"/>
            <w:noWrap w:val="0"/>
            <w:vAlign w:val="center"/>
          </w:tcPr>
          <w:p w14:paraId="63D80E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1152" w:type="dxa"/>
            <w:noWrap w:val="0"/>
            <w:vAlign w:val="center"/>
          </w:tcPr>
          <w:p w14:paraId="3725D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1152" w:type="dxa"/>
            <w:noWrap w:val="0"/>
            <w:vAlign w:val="center"/>
          </w:tcPr>
          <w:p w14:paraId="71036B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1152" w:type="dxa"/>
            <w:noWrap w:val="0"/>
            <w:vAlign w:val="center"/>
          </w:tcPr>
          <w:p w14:paraId="2D567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1152" w:type="dxa"/>
            <w:noWrap w:val="0"/>
            <w:vAlign w:val="center"/>
          </w:tcPr>
          <w:p w14:paraId="361EC2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1152" w:type="dxa"/>
            <w:noWrap w:val="0"/>
            <w:vAlign w:val="center"/>
          </w:tcPr>
          <w:p w14:paraId="175D5F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152" w:type="dxa"/>
            <w:noWrap w:val="0"/>
            <w:vAlign w:val="center"/>
          </w:tcPr>
          <w:p w14:paraId="23185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45B3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311464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工作模式</w:t>
            </w:r>
          </w:p>
        </w:tc>
        <w:tc>
          <w:tcPr>
            <w:tcW w:w="8064" w:type="dxa"/>
            <w:gridSpan w:val="7"/>
            <w:noWrap w:val="0"/>
            <w:vAlign w:val="center"/>
          </w:tcPr>
          <w:p w14:paraId="3C1F8A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设备类型代码</w:t>
            </w:r>
          </w:p>
        </w:tc>
      </w:tr>
    </w:tbl>
    <w:p w14:paraId="1621FD0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工作模式：0表示设备处于休眠工作模式，1表示设备处于长期在线待命状态。</w:t>
      </w:r>
    </w:p>
    <w:p w14:paraId="33F0D21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设备类型代码：表示设备种类代码，代码表见附录A。</w:t>
      </w:r>
    </w:p>
    <w:p w14:paraId="6487742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（2）设备电压</w:t>
      </w:r>
    </w:p>
    <w:p w14:paraId="1E22C50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由2字节组成，高字节在前，低字节在后。设备上发时将电压放大100倍后使用整型传输，上位机解码时将数值还原。对于存在表芯电压与远传模块电压的设备，此处应为远传模块电压，表芯电压放在32H数据段。对于只有一个电压的设备，此处为32H数据段中的最新值。</w:t>
      </w:r>
    </w:p>
    <w:p w14:paraId="5D17557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示例： 02H E8H = 744 * 0.01 =7.44V</w:t>
      </w:r>
    </w:p>
    <w:p w14:paraId="63018F4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（3）信号强度</w:t>
      </w:r>
    </w:p>
    <w:p w14:paraId="79C8872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信号强度（CSQ）由1字节组成。</w:t>
      </w:r>
    </w:p>
    <w:p w14:paraId="52D4F13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（4）接收功率</w:t>
      </w:r>
    </w:p>
    <w:p w14:paraId="3B6322F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信号接收功率（RSRP）由2字节组成，高字节在前，低字节在后。</w:t>
      </w:r>
    </w:p>
    <w:p w14:paraId="3B15A59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（5）信噪比</w:t>
      </w:r>
    </w:p>
    <w:p w14:paraId="6771DBB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信噪比（SNR）由2字节组成，高字节在前，低字节在后。</w:t>
      </w:r>
    </w:p>
    <w:p w14:paraId="1844ACA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（6）覆盖等级</w:t>
      </w:r>
    </w:p>
    <w:p w14:paraId="2D12373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覆盖等级（ECL）由1字节组成。</w:t>
      </w:r>
    </w:p>
    <w:p w14:paraId="28CDEBC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（7）小区ID</w:t>
      </w:r>
    </w:p>
    <w:p w14:paraId="6C62190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小区ID（PCI）由4字节组成，高字节在前，低字节在后。</w:t>
      </w:r>
    </w:p>
    <w:p w14:paraId="7C68E51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（8）IMEI标识</w:t>
      </w:r>
    </w:p>
    <w:p w14:paraId="6C2BF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IMEI标识由8字节BCD组成。</w:t>
      </w:r>
    </w:p>
    <w:p w14:paraId="5465EF7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（9）SIM标识</w:t>
      </w:r>
    </w:p>
    <w:p w14:paraId="5D04086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SIM标识由10字节BCD组成，即ICCID。</w:t>
      </w:r>
    </w:p>
    <w:p w14:paraId="62D5CE2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3.1.9 指令MID</w:t>
      </w:r>
    </w:p>
    <w:p w14:paraId="78CF329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指令MID用于识别指令任务，该值由发起方生成，接收方原码返回。指令重发MID不变。功能码01数据帧MID保持为0。</w:t>
      </w:r>
    </w:p>
    <w:p w14:paraId="296F54A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3.1.10 功能数据段</w:t>
      </w:r>
    </w:p>
    <w:p w14:paraId="1E3ECF2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整体协议框架中规定功能数据段为可变数据格式，数据格式和长度由功能码决定。</w:t>
      </w:r>
    </w:p>
    <w:p w14:paraId="6FFEFB7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3.1.11 帧校验</w:t>
      </w:r>
    </w:p>
    <w:p w14:paraId="60B4FAF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帧校验和为1个字节，是从帧起始符（68H，包含68H）开始至校验字节前的所有字节的8位位组算术和，不考虑溢出位。若这些校验有一个失败，舍弃此帧，若无差错，则此帧数据有效。</w:t>
      </w:r>
    </w:p>
    <w:p w14:paraId="5A5564F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3.2 应用数据结构</w:t>
      </w:r>
    </w:p>
    <w:p w14:paraId="74763E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3.2.1 功能码01（主动上报数据指令）</w:t>
      </w:r>
    </w:p>
    <w:p w14:paraId="54A3AD7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功能码01用于设备主动周期性上报历史或实时数据，该功能码由设备端主动发起。</w:t>
      </w:r>
    </w:p>
    <w:p w14:paraId="3444AC3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（1）上行数据段格式</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705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DA014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0C9353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192335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2AB9C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30FE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77C4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数据起始时间</w:t>
            </w:r>
          </w:p>
        </w:tc>
        <w:tc>
          <w:tcPr>
            <w:tcW w:w="2345" w:type="dxa"/>
            <w:noWrap w:val="0"/>
            <w:vAlign w:val="center"/>
          </w:tcPr>
          <w:p w14:paraId="5C13B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0580B9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62F272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5976E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r w14:paraId="4312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D0D7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时间段个数</w:t>
            </w:r>
          </w:p>
        </w:tc>
        <w:tc>
          <w:tcPr>
            <w:tcW w:w="2345" w:type="dxa"/>
            <w:noWrap w:val="0"/>
            <w:vAlign w:val="center"/>
          </w:tcPr>
          <w:p w14:paraId="115E69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69EE9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681E8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6F5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0A2B7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时间间隔</w:t>
            </w:r>
          </w:p>
        </w:tc>
        <w:tc>
          <w:tcPr>
            <w:tcW w:w="2345" w:type="dxa"/>
            <w:noWrap w:val="0"/>
            <w:vAlign w:val="center"/>
          </w:tcPr>
          <w:p w14:paraId="024DF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5DAA7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高字节在前</w:t>
            </w:r>
          </w:p>
        </w:tc>
        <w:tc>
          <w:tcPr>
            <w:tcW w:w="2345" w:type="dxa"/>
            <w:noWrap w:val="0"/>
            <w:vAlign w:val="center"/>
          </w:tcPr>
          <w:p w14:paraId="421B50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F07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3C50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数据类型1数据</w:t>
            </w:r>
          </w:p>
        </w:tc>
        <w:tc>
          <w:tcPr>
            <w:tcW w:w="2345" w:type="dxa"/>
            <w:noWrap w:val="0"/>
            <w:vAlign w:val="center"/>
          </w:tcPr>
          <w:p w14:paraId="79E7B9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60BDB8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见附录C</w:t>
            </w:r>
          </w:p>
        </w:tc>
        <w:tc>
          <w:tcPr>
            <w:tcW w:w="2345" w:type="dxa"/>
            <w:noWrap w:val="0"/>
            <w:vAlign w:val="center"/>
          </w:tcPr>
          <w:p w14:paraId="791EC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CD4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DA163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数据类型2数据</w:t>
            </w:r>
          </w:p>
        </w:tc>
        <w:tc>
          <w:tcPr>
            <w:tcW w:w="2345" w:type="dxa"/>
            <w:noWrap w:val="0"/>
            <w:vAlign w:val="center"/>
          </w:tcPr>
          <w:p w14:paraId="1664D5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13991B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见附录C</w:t>
            </w:r>
          </w:p>
        </w:tc>
        <w:tc>
          <w:tcPr>
            <w:tcW w:w="2345" w:type="dxa"/>
            <w:noWrap w:val="0"/>
            <w:vAlign w:val="center"/>
          </w:tcPr>
          <w:p w14:paraId="5F65D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016F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C8E67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2345" w:type="dxa"/>
            <w:noWrap w:val="0"/>
            <w:vAlign w:val="center"/>
          </w:tcPr>
          <w:p w14:paraId="564C8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761A9F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3C47B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1F3CFB64">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42" w:name="_Toc28194"/>
      <w:bookmarkStart w:id="443" w:name="_Toc5726"/>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下行数据段格式</w:t>
      </w:r>
      <w:bookmarkEnd w:id="442"/>
      <w:bookmarkEnd w:id="443"/>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C9A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CAB96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60A2CA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0B338B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518D1E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6A32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6EDE7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平台当前时间</w:t>
            </w:r>
          </w:p>
        </w:tc>
        <w:tc>
          <w:tcPr>
            <w:tcW w:w="2345" w:type="dxa"/>
            <w:noWrap w:val="0"/>
            <w:vAlign w:val="center"/>
          </w:tcPr>
          <w:p w14:paraId="0D9160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1A17D9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04A807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2A0009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bl>
    <w:p w14:paraId="47E3901A">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44" w:name="_Toc29486"/>
      <w:bookmarkStart w:id="445" w:name="_Toc22170"/>
      <w:r>
        <w:rPr>
          <w:rFonts w:hint="eastAsia" w:ascii="宋体" w:hAnsi="宋体" w:eastAsia="宋体" w:cs="宋体"/>
          <w:b w:val="0"/>
          <w:bCs w:val="0"/>
          <w:color w:val="auto"/>
          <w:kern w:val="0"/>
          <w:sz w:val="21"/>
          <w:szCs w:val="21"/>
          <w:highlight w:val="none"/>
          <w:lang w:val="en-US" w:eastAsia="zh-CN" w:bidi="ar-SA"/>
        </w:rPr>
        <w:t>备注：设备可通过NB模组实现与基站时钟校准，也可使用该下行数据中的平台当前时间进行时钟校准。</w:t>
      </w:r>
      <w:bookmarkEnd w:id="444"/>
      <w:bookmarkEnd w:id="445"/>
    </w:p>
    <w:p w14:paraId="649F685D">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46" w:name="_Toc14320"/>
      <w:bookmarkStart w:id="447" w:name="_Toc25014"/>
      <w:r>
        <w:rPr>
          <w:rFonts w:hint="eastAsia" w:ascii="宋体" w:hAnsi="宋体" w:eastAsia="宋体" w:cs="宋体"/>
          <w:b w:val="0"/>
          <w:bCs w:val="0"/>
          <w:color w:val="auto"/>
          <w:kern w:val="0"/>
          <w:sz w:val="21"/>
          <w:szCs w:val="21"/>
          <w:highlight w:val="none"/>
          <w:lang w:val="en-US" w:eastAsia="zh-CN" w:bidi="ar-SA"/>
        </w:rPr>
        <w:t>3.2.2 功能码02（数据查询指令）</w:t>
      </w:r>
      <w:bookmarkEnd w:id="446"/>
      <w:bookmarkEnd w:id="447"/>
    </w:p>
    <w:p w14:paraId="58E9594F">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功能码02由平台主动发起，用于向设备查询某一时间节点的历史数据或实时数据。</w:t>
      </w:r>
    </w:p>
    <w:p w14:paraId="11754421">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48" w:name="_Toc14089"/>
      <w:bookmarkStart w:id="449" w:name="_Toc11530"/>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448"/>
      <w:bookmarkEnd w:id="449"/>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14F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5BD00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5B7847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4E4753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7F5B12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1C18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60D8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数据起始时间</w:t>
            </w:r>
          </w:p>
        </w:tc>
        <w:tc>
          <w:tcPr>
            <w:tcW w:w="2345" w:type="dxa"/>
            <w:noWrap w:val="0"/>
            <w:vAlign w:val="center"/>
          </w:tcPr>
          <w:p w14:paraId="53B904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795B4D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297FEB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403B7C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r w14:paraId="6D03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1E4E8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时间段个数</w:t>
            </w:r>
          </w:p>
        </w:tc>
        <w:tc>
          <w:tcPr>
            <w:tcW w:w="2345" w:type="dxa"/>
            <w:noWrap w:val="0"/>
            <w:vAlign w:val="center"/>
          </w:tcPr>
          <w:p w14:paraId="3DF03E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379747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165F0C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w:t>
            </w:r>
          </w:p>
        </w:tc>
      </w:tr>
      <w:tr w14:paraId="3421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A81B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时间间隔</w:t>
            </w:r>
          </w:p>
        </w:tc>
        <w:tc>
          <w:tcPr>
            <w:tcW w:w="2345" w:type="dxa"/>
            <w:noWrap w:val="0"/>
            <w:vAlign w:val="center"/>
          </w:tcPr>
          <w:p w14:paraId="5D0F9F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270A28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高字节在前</w:t>
            </w:r>
          </w:p>
        </w:tc>
        <w:tc>
          <w:tcPr>
            <w:tcW w:w="2345" w:type="dxa"/>
            <w:noWrap w:val="0"/>
            <w:vAlign w:val="center"/>
          </w:tcPr>
          <w:p w14:paraId="68589A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458CA494">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备注：当数据起始时间6字节BCD全部为0时返回设备当时内存实时数据，并且上报数据段中的时间为设备当前时间。</w:t>
      </w:r>
    </w:p>
    <w:p w14:paraId="72BBC6EF">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50" w:name="_Toc17615"/>
      <w:bookmarkStart w:id="451" w:name="_Toc18063"/>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50"/>
      <w:bookmarkEnd w:id="451"/>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193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8BDCE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36F877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5B8940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6E3462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1FF5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031FB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数据起始时间</w:t>
            </w:r>
          </w:p>
        </w:tc>
        <w:tc>
          <w:tcPr>
            <w:tcW w:w="2345" w:type="dxa"/>
            <w:noWrap w:val="0"/>
            <w:vAlign w:val="center"/>
          </w:tcPr>
          <w:p w14:paraId="34922C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2F990B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6AFD1A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06446C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r w14:paraId="47E8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8084F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时间段个数</w:t>
            </w:r>
          </w:p>
        </w:tc>
        <w:tc>
          <w:tcPr>
            <w:tcW w:w="2345" w:type="dxa"/>
            <w:noWrap w:val="0"/>
            <w:vAlign w:val="center"/>
          </w:tcPr>
          <w:p w14:paraId="641983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4A26CC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588C3B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20AF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12A85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时间间隔</w:t>
            </w:r>
          </w:p>
        </w:tc>
        <w:tc>
          <w:tcPr>
            <w:tcW w:w="2345" w:type="dxa"/>
            <w:noWrap w:val="0"/>
            <w:vAlign w:val="center"/>
          </w:tcPr>
          <w:p w14:paraId="1F3E11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3739F3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高字节在前</w:t>
            </w:r>
          </w:p>
        </w:tc>
        <w:tc>
          <w:tcPr>
            <w:tcW w:w="2345" w:type="dxa"/>
            <w:noWrap w:val="0"/>
            <w:vAlign w:val="center"/>
          </w:tcPr>
          <w:p w14:paraId="6E2CFA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2EF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6AFFF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数据类型1数据</w:t>
            </w:r>
          </w:p>
        </w:tc>
        <w:tc>
          <w:tcPr>
            <w:tcW w:w="2345" w:type="dxa"/>
            <w:noWrap w:val="0"/>
            <w:vAlign w:val="center"/>
          </w:tcPr>
          <w:p w14:paraId="4C431A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2F41C1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见附录C</w:t>
            </w:r>
          </w:p>
        </w:tc>
        <w:tc>
          <w:tcPr>
            <w:tcW w:w="2345" w:type="dxa"/>
            <w:noWrap w:val="0"/>
            <w:vAlign w:val="center"/>
          </w:tcPr>
          <w:p w14:paraId="17A311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042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3E461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数据类型2数据</w:t>
            </w:r>
          </w:p>
        </w:tc>
        <w:tc>
          <w:tcPr>
            <w:tcW w:w="2345" w:type="dxa"/>
            <w:noWrap w:val="0"/>
            <w:vAlign w:val="center"/>
          </w:tcPr>
          <w:p w14:paraId="5F985A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66D432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见附录C</w:t>
            </w:r>
          </w:p>
        </w:tc>
        <w:tc>
          <w:tcPr>
            <w:tcW w:w="2345" w:type="dxa"/>
            <w:noWrap w:val="0"/>
            <w:vAlign w:val="center"/>
          </w:tcPr>
          <w:p w14:paraId="46207E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3C2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826F8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2345" w:type="dxa"/>
            <w:noWrap w:val="0"/>
            <w:vAlign w:val="center"/>
          </w:tcPr>
          <w:p w14:paraId="040FDF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05A990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36356E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4B1B988B">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备注：指令执行失败则数据段全部字节置FF、并且不用上发数据类型数据段。</w:t>
      </w:r>
    </w:p>
    <w:p w14:paraId="13274B89">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52" w:name="_Toc20275"/>
      <w:bookmarkStart w:id="453" w:name="_Toc5300"/>
      <w:r>
        <w:rPr>
          <w:rFonts w:hint="eastAsia" w:ascii="宋体" w:hAnsi="宋体" w:eastAsia="宋体" w:cs="宋体"/>
          <w:b w:val="0"/>
          <w:bCs w:val="0"/>
          <w:color w:val="auto"/>
          <w:kern w:val="0"/>
          <w:sz w:val="21"/>
          <w:szCs w:val="21"/>
          <w:highlight w:val="none"/>
          <w:lang w:val="en-US" w:eastAsia="zh-CN" w:bidi="ar-SA"/>
        </w:rPr>
        <w:t>3.2.3 功能码03（告警上报指令）</w:t>
      </w:r>
      <w:bookmarkEnd w:id="452"/>
      <w:bookmarkEnd w:id="453"/>
    </w:p>
    <w:p w14:paraId="4CF2B798">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告警上报指令由设备主动发起。</w:t>
      </w:r>
    </w:p>
    <w:p w14:paraId="4AA16B72">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54" w:name="_Toc10779"/>
      <w:bookmarkStart w:id="455" w:name="_Toc7824"/>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上行数据段格式</w:t>
      </w:r>
      <w:bookmarkEnd w:id="454"/>
      <w:bookmarkEnd w:id="455"/>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4A06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5" w:type="dxa"/>
            <w:noWrap w:val="0"/>
            <w:vAlign w:val="center"/>
          </w:tcPr>
          <w:p w14:paraId="0C6D1B2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1FF64F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12DB8CE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06F9414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15AE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599D8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事件代码</w:t>
            </w:r>
          </w:p>
        </w:tc>
        <w:tc>
          <w:tcPr>
            <w:tcW w:w="2345" w:type="dxa"/>
            <w:noWrap w:val="0"/>
            <w:vAlign w:val="center"/>
          </w:tcPr>
          <w:p w14:paraId="64B6340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2345" w:type="dxa"/>
            <w:noWrap w:val="0"/>
            <w:vAlign w:val="center"/>
          </w:tcPr>
          <w:p w14:paraId="661739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高字节在前，每个二进制位代表一种事件类型。事件代码表见附录B</w:t>
            </w:r>
          </w:p>
        </w:tc>
        <w:tc>
          <w:tcPr>
            <w:tcW w:w="2345" w:type="dxa"/>
            <w:noWrap w:val="0"/>
            <w:vAlign w:val="center"/>
          </w:tcPr>
          <w:p w14:paraId="779E9EE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1C871ED7">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56" w:name="_Toc1993"/>
      <w:bookmarkStart w:id="457" w:name="_Toc14993"/>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下行数据段格式</w:t>
      </w:r>
      <w:bookmarkEnd w:id="456"/>
      <w:bookmarkEnd w:id="457"/>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4250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5" w:type="dxa"/>
            <w:noWrap w:val="0"/>
            <w:vAlign w:val="center"/>
          </w:tcPr>
          <w:p w14:paraId="495FE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0F2AE4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74E682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3FB0F9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1DE1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35A9F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平台当前时间</w:t>
            </w:r>
          </w:p>
        </w:tc>
        <w:tc>
          <w:tcPr>
            <w:tcW w:w="2345" w:type="dxa"/>
            <w:noWrap w:val="0"/>
            <w:vAlign w:val="center"/>
          </w:tcPr>
          <w:p w14:paraId="79B360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1374A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23686B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525635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bl>
    <w:p w14:paraId="761AF2DA">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58" w:name="_Toc19616"/>
      <w:bookmarkStart w:id="459" w:name="_Toc14175"/>
      <w:r>
        <w:rPr>
          <w:rFonts w:hint="eastAsia" w:ascii="宋体" w:hAnsi="宋体" w:eastAsia="宋体" w:cs="宋体"/>
          <w:b w:val="0"/>
          <w:bCs w:val="0"/>
          <w:color w:val="auto"/>
          <w:kern w:val="0"/>
          <w:sz w:val="21"/>
          <w:szCs w:val="21"/>
          <w:highlight w:val="none"/>
          <w:lang w:val="en-US" w:eastAsia="zh-CN" w:bidi="ar-SA"/>
        </w:rPr>
        <w:t>3.2.4 功能码04（设置终端时钟）</w:t>
      </w:r>
      <w:bookmarkEnd w:id="458"/>
      <w:bookmarkEnd w:id="459"/>
    </w:p>
    <w:p w14:paraId="68DBA8A3">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设备可通过NB模组实现时钟同步，也可通过上报数据时平台回复的下行数据帧中的时间实现时钟同步。</w:t>
      </w:r>
    </w:p>
    <w:p w14:paraId="179514CF">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除以上两种方式外本协议提供了手动设置终端时钟的方式来实现时钟同步，注意：在指令可能被缓存或滞后下发的场景下谨慎使用该方式。</w:t>
      </w:r>
    </w:p>
    <w:p w14:paraId="25BA349D">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60" w:name="_Toc10562"/>
      <w:bookmarkStart w:id="461" w:name="_Toc5585"/>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460"/>
      <w:bookmarkEnd w:id="461"/>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DFC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029BB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2190FC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054862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4D0F79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47CF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649E6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w:t>
            </w:r>
          </w:p>
        </w:tc>
        <w:tc>
          <w:tcPr>
            <w:tcW w:w="2345" w:type="dxa"/>
            <w:noWrap w:val="0"/>
            <w:vAlign w:val="center"/>
          </w:tcPr>
          <w:p w14:paraId="2104C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72AAAF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49AF30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3D8785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bl>
    <w:p w14:paraId="07F6CF6C">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62" w:name="_Toc7574"/>
      <w:bookmarkStart w:id="463" w:name="_Toc19420"/>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62"/>
      <w:bookmarkEnd w:id="463"/>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A14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F9B5F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53A069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4AAEBA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449EE1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0B8D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BD860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w:t>
            </w:r>
          </w:p>
        </w:tc>
        <w:tc>
          <w:tcPr>
            <w:tcW w:w="2345" w:type="dxa"/>
            <w:noWrap w:val="0"/>
            <w:vAlign w:val="center"/>
          </w:tcPr>
          <w:p w14:paraId="422EFA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7638B5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3104F6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4D82B1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bl>
    <w:p w14:paraId="787C14AB">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7507CADB">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64" w:name="_Toc19649"/>
      <w:bookmarkStart w:id="465" w:name="_Toc30697"/>
      <w:r>
        <w:rPr>
          <w:rFonts w:hint="eastAsia" w:ascii="宋体" w:hAnsi="宋体" w:eastAsia="宋体" w:cs="宋体"/>
          <w:b w:val="0"/>
          <w:bCs w:val="0"/>
          <w:color w:val="auto"/>
          <w:kern w:val="0"/>
          <w:sz w:val="21"/>
          <w:szCs w:val="21"/>
          <w:highlight w:val="none"/>
          <w:lang w:val="en-US" w:eastAsia="zh-CN" w:bidi="ar-SA"/>
        </w:rPr>
        <w:t>3.2.5 功能码05（设置历史数据存盘间隔）</w:t>
      </w:r>
      <w:bookmarkEnd w:id="464"/>
      <w:bookmarkEnd w:id="465"/>
    </w:p>
    <w:p w14:paraId="481315F2">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66" w:name="_Toc17210"/>
      <w:bookmarkStart w:id="467" w:name="_Toc6502"/>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466"/>
      <w:bookmarkEnd w:id="467"/>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A5D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D85CB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20AC0E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6C48D6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509538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6C67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13873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间隔</w:t>
            </w:r>
          </w:p>
        </w:tc>
        <w:tc>
          <w:tcPr>
            <w:tcW w:w="2345" w:type="dxa"/>
            <w:noWrap w:val="0"/>
            <w:vAlign w:val="center"/>
          </w:tcPr>
          <w:p w14:paraId="7C1FC1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4A5742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2E1832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304C6479">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68" w:name="_Toc26921"/>
      <w:bookmarkStart w:id="469" w:name="_Toc1241"/>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68"/>
      <w:bookmarkEnd w:id="469"/>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25D3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0F08F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6D5319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266868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79943F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07EA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6DD8E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间隔</w:t>
            </w:r>
          </w:p>
        </w:tc>
        <w:tc>
          <w:tcPr>
            <w:tcW w:w="2345" w:type="dxa"/>
            <w:noWrap w:val="0"/>
            <w:vAlign w:val="center"/>
          </w:tcPr>
          <w:p w14:paraId="36A06C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4A26DF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52B6AE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4E2EC0BB">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220E9927">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70" w:name="_Toc7850"/>
      <w:bookmarkStart w:id="471" w:name="_Toc11709"/>
      <w:r>
        <w:rPr>
          <w:rFonts w:hint="eastAsia" w:ascii="宋体" w:hAnsi="宋体" w:eastAsia="宋体" w:cs="宋体"/>
          <w:b w:val="0"/>
          <w:bCs w:val="0"/>
          <w:color w:val="auto"/>
          <w:kern w:val="0"/>
          <w:sz w:val="21"/>
          <w:szCs w:val="21"/>
          <w:highlight w:val="none"/>
          <w:lang w:val="en-US" w:eastAsia="zh-CN" w:bidi="ar-SA"/>
        </w:rPr>
        <w:t>3.2.6 功能码06（设置主动上报参数）</w:t>
      </w:r>
      <w:bookmarkEnd w:id="470"/>
      <w:bookmarkEnd w:id="471"/>
    </w:p>
    <w:p w14:paraId="0B282D0E">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72" w:name="_Toc1704"/>
      <w:bookmarkStart w:id="473" w:name="_Toc1429"/>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472"/>
      <w:bookmarkEnd w:id="473"/>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823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5D392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4FF9F3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39DFB0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409A2C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0FF2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28188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开始时刻</w:t>
            </w:r>
          </w:p>
        </w:tc>
        <w:tc>
          <w:tcPr>
            <w:tcW w:w="2345" w:type="dxa"/>
            <w:noWrap w:val="0"/>
            <w:vAlign w:val="center"/>
          </w:tcPr>
          <w:p w14:paraId="5796EF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5A2B8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小时部分</w:t>
            </w:r>
          </w:p>
        </w:tc>
        <w:tc>
          <w:tcPr>
            <w:tcW w:w="2345" w:type="dxa"/>
            <w:noWrap w:val="0"/>
            <w:vAlign w:val="center"/>
          </w:tcPr>
          <w:p w14:paraId="14A9BA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CEA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C0AE8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开始时刻</w:t>
            </w:r>
          </w:p>
        </w:tc>
        <w:tc>
          <w:tcPr>
            <w:tcW w:w="2345" w:type="dxa"/>
            <w:noWrap w:val="0"/>
            <w:vAlign w:val="center"/>
          </w:tcPr>
          <w:p w14:paraId="7AD30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14CC08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分钟部分</w:t>
            </w:r>
          </w:p>
        </w:tc>
        <w:tc>
          <w:tcPr>
            <w:tcW w:w="2345" w:type="dxa"/>
            <w:noWrap w:val="0"/>
            <w:vAlign w:val="center"/>
          </w:tcPr>
          <w:p w14:paraId="0FA97A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BAD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65DC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上发间隔</w:t>
            </w:r>
          </w:p>
        </w:tc>
        <w:tc>
          <w:tcPr>
            <w:tcW w:w="2345" w:type="dxa"/>
            <w:noWrap w:val="0"/>
            <w:vAlign w:val="center"/>
          </w:tcPr>
          <w:p w14:paraId="4BEE1D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5CC575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7669A9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460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61A58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数据间隔</w:t>
            </w:r>
          </w:p>
        </w:tc>
        <w:tc>
          <w:tcPr>
            <w:tcW w:w="2345" w:type="dxa"/>
            <w:noWrap w:val="0"/>
            <w:vAlign w:val="center"/>
          </w:tcPr>
          <w:p w14:paraId="55466F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305BF0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7EFB38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2B4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49BAB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离散值</w:t>
            </w:r>
          </w:p>
        </w:tc>
        <w:tc>
          <w:tcPr>
            <w:tcW w:w="2345" w:type="dxa"/>
            <w:noWrap w:val="0"/>
            <w:vAlign w:val="center"/>
          </w:tcPr>
          <w:p w14:paraId="7592C7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13FA37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秒，高字节在前</w:t>
            </w:r>
          </w:p>
        </w:tc>
        <w:tc>
          <w:tcPr>
            <w:tcW w:w="2345" w:type="dxa"/>
            <w:noWrap w:val="0"/>
            <w:vAlign w:val="center"/>
          </w:tcPr>
          <w:p w14:paraId="7EAB13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4956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C56E9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生效时长</w:t>
            </w:r>
          </w:p>
        </w:tc>
        <w:tc>
          <w:tcPr>
            <w:tcW w:w="2345" w:type="dxa"/>
            <w:noWrap w:val="0"/>
            <w:vAlign w:val="center"/>
          </w:tcPr>
          <w:p w14:paraId="4FB676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25A582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本次设置值的生效时间，高字节在前。</w:t>
            </w:r>
          </w:p>
          <w:p w14:paraId="2A2371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0表示永久应用该设置值，大于0表示临时应用X分钟后自动恢复原配置。</w:t>
            </w:r>
          </w:p>
        </w:tc>
        <w:tc>
          <w:tcPr>
            <w:tcW w:w="2345" w:type="dxa"/>
            <w:noWrap w:val="0"/>
            <w:vAlign w:val="center"/>
          </w:tcPr>
          <w:p w14:paraId="69650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6A2D00BE">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字段说明：</w:t>
      </w:r>
    </w:p>
    <w:p w14:paraId="2620AB95">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【上发间隔】：即设备拨号上报数据的间隔；</w:t>
      </w:r>
    </w:p>
    <w:p w14:paraId="1EC9CB84">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【数据间隔】：即上报的数据帧中每个数据的间隔时间；</w:t>
      </w:r>
    </w:p>
    <w:p w14:paraId="5001B1BC">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【离散值】：凌晨5点至7点系上位机平台数据运算时间，因此所有终端设备的上报都应离散到0点至5点之间。设置为0或项目补充要求中未明确规定时缺省离散算法如下：</w:t>
      </w:r>
    </w:p>
    <w:p w14:paraId="3791F509">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H(小时部分) ＝ 终端地址最后1位数字 % 5 </w:t>
      </w:r>
    </w:p>
    <w:p w14:paraId="3F245DAD">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M(分钟部分) ＝ 终端地址后第2位至后第4位 % 60</w:t>
      </w:r>
    </w:p>
    <w:p w14:paraId="295FD8E9">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S(秒钟部分) ＝ 厂商随机产生</w:t>
      </w:r>
    </w:p>
    <w:p w14:paraId="7E357751">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最终离散后上报时间点：H:M:S</w:t>
      </w:r>
    </w:p>
    <w:p w14:paraId="3E97F08E">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（说明：%为取余数操作）</w:t>
      </w:r>
    </w:p>
    <w:p w14:paraId="00F77FA6">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示例：终端地址：1020000000056789</w:t>
      </w:r>
    </w:p>
    <w:p w14:paraId="1803CB3C">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H(小时部分) ＝ 9 % 5 ＝4</w:t>
      </w:r>
    </w:p>
    <w:p w14:paraId="405F3E46">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M(分钟部分) ＝ 678 % 60 ＝18</w:t>
      </w:r>
    </w:p>
    <w:p w14:paraId="778A2EAF">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【生效时长】：用于指示本次配置的有效时长，用于临时加快数据上报频率。</w:t>
      </w:r>
    </w:p>
    <w:p w14:paraId="2A285C22">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关联配置：</w:t>
      </w:r>
    </w:p>
    <w:p w14:paraId="769239CC">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对上发间隔和数据间隔的配置修改应能自动调整数据存盘间隔时间。</w:t>
      </w:r>
    </w:p>
    <w:p w14:paraId="29EA7E1E">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74" w:name="_Toc26049"/>
      <w:bookmarkStart w:id="475" w:name="_Toc2497"/>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74"/>
      <w:bookmarkEnd w:id="475"/>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45BF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77075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7C4659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2C0BA6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1D6D0E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5E7D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F528B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开始时刻</w:t>
            </w:r>
          </w:p>
        </w:tc>
        <w:tc>
          <w:tcPr>
            <w:tcW w:w="2345" w:type="dxa"/>
            <w:noWrap w:val="0"/>
            <w:vAlign w:val="center"/>
          </w:tcPr>
          <w:p w14:paraId="4658D2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46105D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小时部分</w:t>
            </w:r>
          </w:p>
        </w:tc>
        <w:tc>
          <w:tcPr>
            <w:tcW w:w="2345" w:type="dxa"/>
            <w:noWrap w:val="0"/>
            <w:vAlign w:val="center"/>
          </w:tcPr>
          <w:p w14:paraId="601F63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4420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106E4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开始时刻</w:t>
            </w:r>
          </w:p>
        </w:tc>
        <w:tc>
          <w:tcPr>
            <w:tcW w:w="2345" w:type="dxa"/>
            <w:noWrap w:val="0"/>
            <w:vAlign w:val="center"/>
          </w:tcPr>
          <w:p w14:paraId="2453AC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212F17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分钟部分</w:t>
            </w:r>
          </w:p>
        </w:tc>
        <w:tc>
          <w:tcPr>
            <w:tcW w:w="2345" w:type="dxa"/>
            <w:noWrap w:val="0"/>
            <w:vAlign w:val="center"/>
          </w:tcPr>
          <w:p w14:paraId="4F611D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BFE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A9E36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上发间隔</w:t>
            </w:r>
          </w:p>
        </w:tc>
        <w:tc>
          <w:tcPr>
            <w:tcW w:w="2345" w:type="dxa"/>
            <w:noWrap w:val="0"/>
            <w:vAlign w:val="center"/>
          </w:tcPr>
          <w:p w14:paraId="54D452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3E9184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70ACE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AAF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1DD2D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数据间隔</w:t>
            </w:r>
          </w:p>
        </w:tc>
        <w:tc>
          <w:tcPr>
            <w:tcW w:w="2345" w:type="dxa"/>
            <w:noWrap w:val="0"/>
            <w:vAlign w:val="center"/>
          </w:tcPr>
          <w:p w14:paraId="621427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282892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57356D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2343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02604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离散值</w:t>
            </w:r>
          </w:p>
        </w:tc>
        <w:tc>
          <w:tcPr>
            <w:tcW w:w="2345" w:type="dxa"/>
            <w:noWrap w:val="0"/>
            <w:vAlign w:val="center"/>
          </w:tcPr>
          <w:p w14:paraId="196131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5E4F0F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秒，高字节在前</w:t>
            </w:r>
          </w:p>
        </w:tc>
        <w:tc>
          <w:tcPr>
            <w:tcW w:w="2345" w:type="dxa"/>
            <w:noWrap w:val="0"/>
            <w:vAlign w:val="center"/>
          </w:tcPr>
          <w:p w14:paraId="16B404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39B2A355">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09486DC8">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76" w:name="_Toc9428"/>
      <w:bookmarkStart w:id="477" w:name="_Toc25322"/>
      <w:r>
        <w:rPr>
          <w:rFonts w:hint="eastAsia" w:ascii="宋体" w:hAnsi="宋体" w:eastAsia="宋体" w:cs="宋体"/>
          <w:b w:val="0"/>
          <w:bCs w:val="0"/>
          <w:color w:val="auto"/>
          <w:kern w:val="0"/>
          <w:sz w:val="21"/>
          <w:szCs w:val="21"/>
          <w:highlight w:val="none"/>
          <w:lang w:val="en-US" w:eastAsia="zh-CN" w:bidi="ar-SA"/>
        </w:rPr>
        <w:t>3.2.7 功能码07（设置数据中心地址）</w:t>
      </w:r>
      <w:bookmarkEnd w:id="476"/>
      <w:bookmarkEnd w:id="477"/>
    </w:p>
    <w:p w14:paraId="7545D9F4">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78" w:name="_Toc15619"/>
      <w:bookmarkStart w:id="479" w:name="_Toc15558"/>
      <w:r>
        <w:rPr>
          <w:rFonts w:hint="eastAsia" w:ascii="宋体" w:hAnsi="宋体" w:eastAsia="宋体" w:cs="宋体"/>
          <w:b w:val="0"/>
          <w:bCs w:val="0"/>
          <w:color w:val="auto"/>
          <w:kern w:val="0"/>
          <w:sz w:val="21"/>
          <w:szCs w:val="21"/>
          <w:highlight w:val="none"/>
          <w:lang w:val="en-US" w:eastAsia="zh-CN" w:bidi="ar-SA"/>
        </w:rPr>
        <w:t>（1）下行数据段格式</w:t>
      </w:r>
      <w:bookmarkEnd w:id="478"/>
      <w:bookmarkEnd w:id="479"/>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1405"/>
        <w:gridCol w:w="3043"/>
        <w:gridCol w:w="2632"/>
      </w:tblGrid>
      <w:tr w14:paraId="4421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765CF5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1405" w:type="dxa"/>
            <w:noWrap w:val="0"/>
            <w:vAlign w:val="center"/>
          </w:tcPr>
          <w:p w14:paraId="76E220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3043" w:type="dxa"/>
            <w:noWrap w:val="0"/>
            <w:vAlign w:val="center"/>
          </w:tcPr>
          <w:p w14:paraId="21814C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632" w:type="dxa"/>
            <w:noWrap w:val="0"/>
            <w:vAlign w:val="center"/>
          </w:tcPr>
          <w:p w14:paraId="136B93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4B20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329979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序号</w:t>
            </w:r>
          </w:p>
        </w:tc>
        <w:tc>
          <w:tcPr>
            <w:tcW w:w="1405" w:type="dxa"/>
            <w:noWrap w:val="0"/>
            <w:vAlign w:val="center"/>
          </w:tcPr>
          <w:p w14:paraId="67D5C4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3043" w:type="dxa"/>
            <w:noWrap w:val="0"/>
            <w:vAlign w:val="center"/>
          </w:tcPr>
          <w:p w14:paraId="566F2E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当设备支持多数据中心时使用该序号区分设置的是哪个中心地址。注意：序号0为默认数据中心，其它序号为备用中心</w:t>
            </w:r>
          </w:p>
        </w:tc>
        <w:tc>
          <w:tcPr>
            <w:tcW w:w="2632" w:type="dxa"/>
            <w:noWrap w:val="0"/>
            <w:vAlign w:val="center"/>
          </w:tcPr>
          <w:p w14:paraId="332640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7135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70F601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数据中心地址</w:t>
            </w:r>
          </w:p>
        </w:tc>
        <w:tc>
          <w:tcPr>
            <w:tcW w:w="1405" w:type="dxa"/>
            <w:noWrap w:val="0"/>
            <w:vAlign w:val="center"/>
          </w:tcPr>
          <w:p w14:paraId="65D9C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不定长</w:t>
            </w:r>
          </w:p>
        </w:tc>
        <w:tc>
          <w:tcPr>
            <w:tcW w:w="3043" w:type="dxa"/>
            <w:noWrap w:val="0"/>
            <w:vAlign w:val="center"/>
          </w:tcPr>
          <w:p w14:paraId="69D663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ASCII，以\0结束</w:t>
            </w:r>
          </w:p>
        </w:tc>
        <w:tc>
          <w:tcPr>
            <w:tcW w:w="2632" w:type="dxa"/>
            <w:noWrap w:val="0"/>
            <w:vAlign w:val="center"/>
          </w:tcPr>
          <w:p w14:paraId="35ABBF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123.123.123.123:5000</w:t>
            </w:r>
          </w:p>
          <w:p w14:paraId="7AC701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http://www.dsc.com:5000</w:t>
            </w:r>
          </w:p>
        </w:tc>
      </w:tr>
    </w:tbl>
    <w:p w14:paraId="28F40E9B">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80" w:name="_Toc5927"/>
      <w:bookmarkStart w:id="481" w:name="_Toc22945"/>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80"/>
      <w:bookmarkEnd w:id="481"/>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1292"/>
        <w:gridCol w:w="3355"/>
        <w:gridCol w:w="2320"/>
      </w:tblGrid>
      <w:tr w14:paraId="284C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5CDAD0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1292" w:type="dxa"/>
            <w:noWrap w:val="0"/>
            <w:vAlign w:val="center"/>
          </w:tcPr>
          <w:p w14:paraId="052625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3355" w:type="dxa"/>
            <w:noWrap w:val="0"/>
            <w:vAlign w:val="center"/>
          </w:tcPr>
          <w:p w14:paraId="08F313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20" w:type="dxa"/>
            <w:noWrap w:val="0"/>
            <w:vAlign w:val="center"/>
          </w:tcPr>
          <w:p w14:paraId="77E634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3902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6AB5CE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序号</w:t>
            </w:r>
          </w:p>
        </w:tc>
        <w:tc>
          <w:tcPr>
            <w:tcW w:w="1292" w:type="dxa"/>
            <w:noWrap w:val="0"/>
            <w:vAlign w:val="center"/>
          </w:tcPr>
          <w:p w14:paraId="55CD11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3355" w:type="dxa"/>
            <w:noWrap w:val="0"/>
            <w:vAlign w:val="center"/>
          </w:tcPr>
          <w:p w14:paraId="118D6E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当设备支持多数据中心时使用该序号区分设置的是哪个中心地址。注意：序号0为默认数据中心，其它序号为备用中心</w:t>
            </w:r>
          </w:p>
        </w:tc>
        <w:tc>
          <w:tcPr>
            <w:tcW w:w="2320" w:type="dxa"/>
            <w:noWrap w:val="0"/>
            <w:vAlign w:val="center"/>
          </w:tcPr>
          <w:p w14:paraId="1394CE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73B9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5CC1E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数据中心地址</w:t>
            </w:r>
          </w:p>
        </w:tc>
        <w:tc>
          <w:tcPr>
            <w:tcW w:w="1292" w:type="dxa"/>
            <w:noWrap w:val="0"/>
            <w:vAlign w:val="center"/>
          </w:tcPr>
          <w:p w14:paraId="5C16C0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不定长</w:t>
            </w:r>
          </w:p>
        </w:tc>
        <w:tc>
          <w:tcPr>
            <w:tcW w:w="3355" w:type="dxa"/>
            <w:noWrap w:val="0"/>
            <w:vAlign w:val="center"/>
          </w:tcPr>
          <w:p w14:paraId="14DE64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ASCII，以\0结束</w:t>
            </w:r>
          </w:p>
        </w:tc>
        <w:tc>
          <w:tcPr>
            <w:tcW w:w="2320" w:type="dxa"/>
            <w:noWrap w:val="0"/>
            <w:vAlign w:val="center"/>
          </w:tcPr>
          <w:p w14:paraId="223B62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02A92E79">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5E1A526B">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82" w:name="_Toc13420"/>
      <w:bookmarkStart w:id="483" w:name="_Toc30686"/>
      <w:r>
        <w:rPr>
          <w:rFonts w:hint="eastAsia" w:ascii="宋体" w:hAnsi="宋体" w:eastAsia="宋体" w:cs="宋体"/>
          <w:b w:val="0"/>
          <w:bCs w:val="0"/>
          <w:color w:val="auto"/>
          <w:kern w:val="0"/>
          <w:sz w:val="21"/>
          <w:szCs w:val="21"/>
          <w:highlight w:val="none"/>
          <w:lang w:val="en-US" w:eastAsia="zh-CN" w:bidi="ar-SA"/>
        </w:rPr>
        <w:t>3.2.8 功能码08（设置工作模式）</w:t>
      </w:r>
      <w:bookmarkEnd w:id="482"/>
      <w:bookmarkEnd w:id="483"/>
    </w:p>
    <w:p w14:paraId="368463A5">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84" w:name="_Toc12711"/>
      <w:bookmarkStart w:id="485" w:name="_Toc20227"/>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484"/>
      <w:bookmarkEnd w:id="485"/>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291"/>
        <w:gridCol w:w="3354"/>
        <w:gridCol w:w="2321"/>
      </w:tblGrid>
      <w:tr w14:paraId="1005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7187D0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1291" w:type="dxa"/>
            <w:noWrap w:val="0"/>
            <w:vAlign w:val="center"/>
          </w:tcPr>
          <w:p w14:paraId="165CE2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3354" w:type="dxa"/>
            <w:noWrap w:val="0"/>
            <w:vAlign w:val="center"/>
          </w:tcPr>
          <w:p w14:paraId="59DE8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21" w:type="dxa"/>
            <w:noWrap w:val="0"/>
            <w:vAlign w:val="center"/>
          </w:tcPr>
          <w:p w14:paraId="6E8E6C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455B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02C7C4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工作模式</w:t>
            </w:r>
          </w:p>
        </w:tc>
        <w:tc>
          <w:tcPr>
            <w:tcW w:w="1291" w:type="dxa"/>
            <w:noWrap w:val="0"/>
            <w:vAlign w:val="center"/>
          </w:tcPr>
          <w:p w14:paraId="195BFE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3354" w:type="dxa"/>
            <w:noWrap w:val="0"/>
            <w:vAlign w:val="center"/>
          </w:tcPr>
          <w:p w14:paraId="3BA419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0表示设备处于休眠工作模式，1表示设备处于长期在线待命状态。</w:t>
            </w:r>
          </w:p>
        </w:tc>
        <w:tc>
          <w:tcPr>
            <w:tcW w:w="2321" w:type="dxa"/>
            <w:noWrap w:val="0"/>
            <w:vAlign w:val="center"/>
          </w:tcPr>
          <w:p w14:paraId="343E93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20D1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4DA50E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生效时长</w:t>
            </w:r>
          </w:p>
        </w:tc>
        <w:tc>
          <w:tcPr>
            <w:tcW w:w="1291" w:type="dxa"/>
            <w:noWrap w:val="0"/>
            <w:vAlign w:val="center"/>
          </w:tcPr>
          <w:p w14:paraId="5FD3FA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3354" w:type="dxa"/>
            <w:noWrap w:val="0"/>
            <w:vAlign w:val="center"/>
          </w:tcPr>
          <w:p w14:paraId="7691CA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本次设置值的生效时间，高字节在前。</w:t>
            </w:r>
          </w:p>
          <w:p w14:paraId="435A3C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0表示永久应用该设置值，大于0表示临时应用X分钟数后自动恢复原配置。</w:t>
            </w:r>
          </w:p>
        </w:tc>
        <w:tc>
          <w:tcPr>
            <w:tcW w:w="2321" w:type="dxa"/>
            <w:noWrap w:val="0"/>
            <w:vAlign w:val="center"/>
          </w:tcPr>
          <w:p w14:paraId="51E563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7AE0D3CE">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86" w:name="_Toc27671"/>
      <w:bookmarkStart w:id="487" w:name="_Toc18853"/>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86"/>
      <w:bookmarkEnd w:id="487"/>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291"/>
        <w:gridCol w:w="3354"/>
        <w:gridCol w:w="2321"/>
      </w:tblGrid>
      <w:tr w14:paraId="0C67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4E42C3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1291" w:type="dxa"/>
            <w:noWrap w:val="0"/>
            <w:vAlign w:val="center"/>
          </w:tcPr>
          <w:p w14:paraId="389E45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3354" w:type="dxa"/>
            <w:noWrap w:val="0"/>
            <w:vAlign w:val="center"/>
          </w:tcPr>
          <w:p w14:paraId="47C7C0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21" w:type="dxa"/>
            <w:noWrap w:val="0"/>
            <w:vAlign w:val="center"/>
          </w:tcPr>
          <w:p w14:paraId="4B1720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68BC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0DA65A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工作模式</w:t>
            </w:r>
          </w:p>
        </w:tc>
        <w:tc>
          <w:tcPr>
            <w:tcW w:w="1291" w:type="dxa"/>
            <w:noWrap w:val="0"/>
            <w:vAlign w:val="center"/>
          </w:tcPr>
          <w:p w14:paraId="6A670B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3354" w:type="dxa"/>
            <w:noWrap w:val="0"/>
            <w:vAlign w:val="center"/>
          </w:tcPr>
          <w:p w14:paraId="279E39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21" w:type="dxa"/>
            <w:noWrap w:val="0"/>
            <w:vAlign w:val="center"/>
          </w:tcPr>
          <w:p w14:paraId="647824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0D6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67EA0F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生效时长</w:t>
            </w:r>
          </w:p>
        </w:tc>
        <w:tc>
          <w:tcPr>
            <w:tcW w:w="1291" w:type="dxa"/>
            <w:noWrap w:val="0"/>
            <w:vAlign w:val="center"/>
          </w:tcPr>
          <w:p w14:paraId="02998E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3354" w:type="dxa"/>
            <w:noWrap w:val="0"/>
            <w:vAlign w:val="center"/>
          </w:tcPr>
          <w:p w14:paraId="7DF4BE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21" w:type="dxa"/>
            <w:noWrap w:val="0"/>
            <w:vAlign w:val="center"/>
          </w:tcPr>
          <w:p w14:paraId="55F7B8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1BFD5D09">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7099DA42">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88" w:name="_Toc21903"/>
      <w:bookmarkStart w:id="489" w:name="_Toc21949"/>
      <w:r>
        <w:rPr>
          <w:rFonts w:hint="eastAsia" w:ascii="宋体" w:hAnsi="宋体" w:eastAsia="宋体" w:cs="宋体"/>
          <w:b w:val="0"/>
          <w:bCs w:val="0"/>
          <w:color w:val="auto"/>
          <w:kern w:val="0"/>
          <w:sz w:val="21"/>
          <w:szCs w:val="21"/>
          <w:highlight w:val="none"/>
          <w:lang w:val="en-US" w:eastAsia="zh-CN" w:bidi="ar-SA"/>
        </w:rPr>
        <w:t>3.2.9 功能码09（设置设备地址）</w:t>
      </w:r>
      <w:bookmarkEnd w:id="488"/>
      <w:bookmarkEnd w:id="489"/>
    </w:p>
    <w:p w14:paraId="08901A74">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设置设备地址指令用于非NB水表应用场景，NB水表表码通常不允许修改，所以NB水表不需实现该指令。</w:t>
      </w:r>
    </w:p>
    <w:p w14:paraId="598EAEE0">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90" w:name="_Toc313"/>
      <w:bookmarkStart w:id="491" w:name="_Toc2287"/>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490"/>
      <w:bookmarkEnd w:id="491"/>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892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B2ED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14C1FF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599394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6312C3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1423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4E46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设备地址</w:t>
            </w:r>
          </w:p>
        </w:tc>
        <w:tc>
          <w:tcPr>
            <w:tcW w:w="2345" w:type="dxa"/>
            <w:noWrap w:val="0"/>
            <w:vAlign w:val="center"/>
          </w:tcPr>
          <w:p w14:paraId="530280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2345" w:type="dxa"/>
            <w:noWrap w:val="0"/>
            <w:vAlign w:val="center"/>
          </w:tcPr>
          <w:p w14:paraId="47862A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BCD码，符合4.1.6章节中设备地址相关规则</w:t>
            </w:r>
          </w:p>
        </w:tc>
        <w:tc>
          <w:tcPr>
            <w:tcW w:w="2345" w:type="dxa"/>
            <w:noWrap w:val="0"/>
            <w:vAlign w:val="center"/>
          </w:tcPr>
          <w:p w14:paraId="70263E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12C652DD">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92" w:name="_Toc28340"/>
      <w:bookmarkStart w:id="493" w:name="_Toc18069"/>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92"/>
      <w:bookmarkEnd w:id="493"/>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4719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5" w:type="dxa"/>
            <w:noWrap w:val="0"/>
            <w:vAlign w:val="center"/>
          </w:tcPr>
          <w:p w14:paraId="71F170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4B9BC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03DB8D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382D00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4516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C21CA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设备地址</w:t>
            </w:r>
          </w:p>
        </w:tc>
        <w:tc>
          <w:tcPr>
            <w:tcW w:w="2345" w:type="dxa"/>
            <w:noWrap w:val="0"/>
            <w:vAlign w:val="center"/>
          </w:tcPr>
          <w:p w14:paraId="17E60F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2345" w:type="dxa"/>
            <w:noWrap w:val="0"/>
            <w:vAlign w:val="center"/>
          </w:tcPr>
          <w:p w14:paraId="71D050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27686E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0572E888">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4B8200CC">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94" w:name="_Toc6857"/>
      <w:bookmarkStart w:id="495" w:name="_Toc11996"/>
      <w:r>
        <w:rPr>
          <w:rFonts w:hint="eastAsia" w:ascii="宋体" w:hAnsi="宋体" w:eastAsia="宋体" w:cs="宋体"/>
          <w:b w:val="0"/>
          <w:bCs w:val="0"/>
          <w:color w:val="auto"/>
          <w:kern w:val="0"/>
          <w:sz w:val="21"/>
          <w:szCs w:val="21"/>
          <w:highlight w:val="none"/>
          <w:lang w:val="en-US" w:eastAsia="zh-CN" w:bidi="ar-SA"/>
        </w:rPr>
        <w:t>3.2.10 功能码10（设置加密标志）</w:t>
      </w:r>
      <w:bookmarkEnd w:id="494"/>
      <w:bookmarkEnd w:id="495"/>
    </w:p>
    <w:p w14:paraId="300CBB6C">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96" w:name="_Toc10025"/>
      <w:bookmarkStart w:id="497" w:name="_Toc23948"/>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496"/>
      <w:bookmarkEnd w:id="497"/>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2A88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FEE33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4DD5B7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79F35D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5E9890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67BD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3A4A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加密标志</w:t>
            </w:r>
          </w:p>
        </w:tc>
        <w:tc>
          <w:tcPr>
            <w:tcW w:w="2345" w:type="dxa"/>
            <w:noWrap w:val="0"/>
            <w:vAlign w:val="center"/>
          </w:tcPr>
          <w:p w14:paraId="3A042E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059B3F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取值1表示设备启用数据段加密，0表示不加密</w:t>
            </w:r>
          </w:p>
        </w:tc>
        <w:tc>
          <w:tcPr>
            <w:tcW w:w="2345" w:type="dxa"/>
            <w:noWrap w:val="0"/>
            <w:vAlign w:val="center"/>
          </w:tcPr>
          <w:p w14:paraId="5ED486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203A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E6374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新密钥</w:t>
            </w:r>
          </w:p>
        </w:tc>
        <w:tc>
          <w:tcPr>
            <w:tcW w:w="2345" w:type="dxa"/>
            <w:noWrap w:val="0"/>
            <w:vAlign w:val="center"/>
          </w:tcPr>
          <w:p w14:paraId="1096ED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16字节ASCII</w:t>
            </w:r>
          </w:p>
        </w:tc>
        <w:tc>
          <w:tcPr>
            <w:tcW w:w="2345" w:type="dxa"/>
            <w:noWrap w:val="0"/>
            <w:vAlign w:val="center"/>
          </w:tcPr>
          <w:p w14:paraId="3BEBCE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全为FF表示使用缺省密钥（即不修改密钥）</w:t>
            </w:r>
          </w:p>
        </w:tc>
        <w:tc>
          <w:tcPr>
            <w:tcW w:w="2345" w:type="dxa"/>
            <w:noWrap w:val="0"/>
            <w:vAlign w:val="center"/>
          </w:tcPr>
          <w:p w14:paraId="0F9A42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45D5145C">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注意：新密钥全为FF表示仅修改加密标志，不修改密钥；</w:t>
      </w:r>
    </w:p>
    <w:p w14:paraId="5ED29C40">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98" w:name="_Toc31070"/>
      <w:bookmarkStart w:id="499" w:name="_Toc17822"/>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98"/>
      <w:bookmarkEnd w:id="499"/>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505C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70F3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4C0FFA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3AEDB1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711A82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656A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220F9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加密标志</w:t>
            </w:r>
          </w:p>
        </w:tc>
        <w:tc>
          <w:tcPr>
            <w:tcW w:w="2345" w:type="dxa"/>
            <w:noWrap w:val="0"/>
            <w:vAlign w:val="center"/>
          </w:tcPr>
          <w:p w14:paraId="4A5B27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371013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1BF640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DE7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A71F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新密钥</w:t>
            </w:r>
          </w:p>
        </w:tc>
        <w:tc>
          <w:tcPr>
            <w:tcW w:w="2345" w:type="dxa"/>
            <w:noWrap w:val="0"/>
            <w:vAlign w:val="center"/>
          </w:tcPr>
          <w:p w14:paraId="67A56E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16字节ASCII</w:t>
            </w:r>
          </w:p>
        </w:tc>
        <w:tc>
          <w:tcPr>
            <w:tcW w:w="2345" w:type="dxa"/>
            <w:noWrap w:val="0"/>
            <w:vAlign w:val="center"/>
          </w:tcPr>
          <w:p w14:paraId="635F0B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174D7A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6A840C57">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3FD7920D">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注意</w:t>
      </w:r>
      <w:r>
        <w:rPr>
          <w:rFonts w:hint="eastAsia" w:ascii="宋体" w:hAnsi="宋体" w:eastAsia="宋体" w:cs="宋体"/>
          <w:b w:val="0"/>
          <w:bCs w:val="0"/>
          <w:color w:val="auto"/>
          <w:kern w:val="2"/>
          <w:sz w:val="21"/>
          <w:szCs w:val="21"/>
          <w:highlight w:val="none"/>
          <w:lang w:val="en-US" w:eastAsia="zh-CN" w:bidi="ar-SA"/>
        </w:rPr>
        <w:t>点：远程更新密钥时，本次配置指令的上行确认帧应使用原密钥进行加密，上位机平台在收到更新成功确认后正式启用新密钥对后续下行帧加密。</w:t>
      </w:r>
    </w:p>
    <w:p w14:paraId="51D9F06B">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3.2.11 功能码11（查询历史数据存盘间隔）</w:t>
      </w:r>
    </w:p>
    <w:p w14:paraId="752FD891">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p w14:paraId="6A239C7F">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w:t>
      </w:r>
    </w:p>
    <w:p w14:paraId="087B171C">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14:paraId="1D16C557">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同功能码05数据格式。</w:t>
      </w:r>
    </w:p>
    <w:p w14:paraId="003EF694">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3.2.12功能码12（查询主动上报参数）</w:t>
      </w:r>
    </w:p>
    <w:p w14:paraId="48913F31">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p w14:paraId="34275647">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w:t>
      </w:r>
    </w:p>
    <w:p w14:paraId="446B2C3F">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14:paraId="6D1847A9">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同功能码06数据格式。</w:t>
      </w:r>
    </w:p>
    <w:p w14:paraId="6787C292">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3.2.13功能码13（查询数据中心地址）</w:t>
      </w:r>
    </w:p>
    <w:p w14:paraId="652212BA">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736"/>
        <w:gridCol w:w="1954"/>
      </w:tblGrid>
      <w:tr w14:paraId="3F55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14:paraId="45BE583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数据内容</w:t>
            </w:r>
          </w:p>
        </w:tc>
        <w:tc>
          <w:tcPr>
            <w:tcW w:w="2345" w:type="dxa"/>
            <w:noWrap w:val="0"/>
            <w:vAlign w:val="center"/>
          </w:tcPr>
          <w:p w14:paraId="719C9C5D">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字节数</w:t>
            </w:r>
          </w:p>
        </w:tc>
        <w:tc>
          <w:tcPr>
            <w:tcW w:w="2736" w:type="dxa"/>
            <w:noWrap w:val="0"/>
            <w:vAlign w:val="center"/>
          </w:tcPr>
          <w:p w14:paraId="1FB78D5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说明</w:t>
            </w:r>
          </w:p>
        </w:tc>
        <w:tc>
          <w:tcPr>
            <w:tcW w:w="1954" w:type="dxa"/>
            <w:noWrap w:val="0"/>
            <w:vAlign w:val="center"/>
          </w:tcPr>
          <w:p w14:paraId="69F600F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示例</w:t>
            </w:r>
          </w:p>
        </w:tc>
      </w:tr>
      <w:tr w14:paraId="029B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14:paraId="2B25718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序号</w:t>
            </w:r>
          </w:p>
        </w:tc>
        <w:tc>
          <w:tcPr>
            <w:tcW w:w="2345" w:type="dxa"/>
            <w:noWrap w:val="0"/>
            <w:vAlign w:val="center"/>
          </w:tcPr>
          <w:p w14:paraId="170B1DE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1字节</w:t>
            </w:r>
          </w:p>
        </w:tc>
        <w:tc>
          <w:tcPr>
            <w:tcW w:w="2736" w:type="dxa"/>
            <w:noWrap w:val="0"/>
            <w:vAlign w:val="center"/>
          </w:tcPr>
          <w:p w14:paraId="6082042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当设备支持多数据中心时使用该序号区分查询的是哪个中心地址。注意：序号0为默认数据中心，其它序号为备用中心</w:t>
            </w:r>
          </w:p>
        </w:tc>
        <w:tc>
          <w:tcPr>
            <w:tcW w:w="1954" w:type="dxa"/>
            <w:noWrap w:val="0"/>
            <w:vAlign w:val="center"/>
          </w:tcPr>
          <w:p w14:paraId="40F5D01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0</w:t>
            </w:r>
          </w:p>
        </w:tc>
      </w:tr>
    </w:tbl>
    <w:p w14:paraId="33E39F4E">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14:paraId="3BB25A16">
      <w:pPr>
        <w:keepNext w:val="0"/>
        <w:keepLines w:val="0"/>
        <w:pageBreakBefore w:val="0"/>
        <w:widowControl w:val="0"/>
        <w:kinsoku/>
        <w:wordWrap/>
        <w:topLinePunct w:val="0"/>
        <w:autoSpaceDE/>
        <w:autoSpaceDN/>
        <w:bidi w:val="0"/>
        <w:adjustRightInd w:val="0"/>
        <w:snapToGrid w:val="0"/>
        <w:spacing w:beforeAutospacing="0" w:after="0" w:line="360" w:lineRule="auto"/>
        <w:ind w:left="0" w:leftChars="0" w:right="0" w:firstLine="420"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同功能码07数据格式。</w:t>
      </w:r>
    </w:p>
    <w:p w14:paraId="05BC87A8">
      <w:pPr>
        <w:keepNext w:val="0"/>
        <w:keepLines w:val="0"/>
        <w:pageBreakBefore w:val="0"/>
        <w:widowControl w:val="0"/>
        <w:kinsoku/>
        <w:wordWrap/>
        <w:topLinePunct w:val="0"/>
        <w:autoSpaceDE/>
        <w:autoSpaceDN/>
        <w:bidi w:val="0"/>
        <w:adjustRightInd w:val="0"/>
        <w:snapToGrid w:val="0"/>
        <w:spacing w:beforeAutospacing="0" w:after="0" w:line="360" w:lineRule="auto"/>
        <w:ind w:left="0" w:leftChars="0" w:right="0"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3.3规约附录</w:t>
      </w:r>
    </w:p>
    <w:p w14:paraId="33D083BC">
      <w:pPr>
        <w:keepNext w:val="0"/>
        <w:keepLines w:val="0"/>
        <w:pageBreakBefore w:val="0"/>
        <w:widowControl w:val="0"/>
        <w:kinsoku/>
        <w:wordWrap/>
        <w:topLinePunct w:val="0"/>
        <w:bidi w:val="0"/>
        <w:adjustRightInd w:val="0"/>
        <w:snapToGrid w:val="0"/>
        <w:spacing w:before="0" w:beforeAutospacing="0" w:line="360" w:lineRule="auto"/>
        <w:ind w:right="0"/>
        <w:jc w:val="center"/>
        <w:textAlignment w:val="auto"/>
        <w:outlineLvl w:val="0"/>
        <w:rPr>
          <w:rFonts w:hint="eastAsia" w:ascii="宋体" w:hAnsi="宋体" w:eastAsia="宋体" w:cs="宋体"/>
          <w:b w:val="0"/>
          <w:bCs w:val="0"/>
          <w:color w:val="auto"/>
          <w:kern w:val="2"/>
          <w:sz w:val="21"/>
          <w:szCs w:val="21"/>
          <w:highlight w:val="none"/>
          <w:lang w:val="en-US" w:eastAsia="zh-CN" w:bidi="ar-SA"/>
        </w:rPr>
      </w:pPr>
      <w:bookmarkStart w:id="500" w:name="_Toc21236"/>
      <w:bookmarkStart w:id="501" w:name="_Toc32562"/>
      <w:r>
        <w:rPr>
          <w:rFonts w:hint="eastAsia" w:ascii="宋体" w:hAnsi="宋体" w:eastAsia="宋体" w:cs="宋体"/>
          <w:b w:val="0"/>
          <w:bCs w:val="0"/>
          <w:color w:val="auto"/>
          <w:kern w:val="2"/>
          <w:sz w:val="21"/>
          <w:szCs w:val="21"/>
          <w:highlight w:val="none"/>
          <w:lang w:val="en-US" w:eastAsia="zh-CN" w:bidi="ar-SA"/>
        </w:rPr>
        <w:t>附录A</w:t>
      </w:r>
      <w:bookmarkEnd w:id="500"/>
      <w:bookmarkEnd w:id="501"/>
    </w:p>
    <w:p w14:paraId="721147BF">
      <w:pPr>
        <w:keepNext w:val="0"/>
        <w:keepLines w:val="0"/>
        <w:pageBreakBefore w:val="0"/>
        <w:widowControl w:val="0"/>
        <w:kinsoku/>
        <w:wordWrap/>
        <w:topLinePunct w:val="0"/>
        <w:bidi w:val="0"/>
        <w:adjustRightInd w:val="0"/>
        <w:snapToGrid w:val="0"/>
        <w:spacing w:before="0" w:beforeAutospacing="0" w:line="360" w:lineRule="auto"/>
        <w:ind w:right="0"/>
        <w:jc w:val="center"/>
        <w:textAlignment w:val="auto"/>
        <w:outlineLvl w:val="0"/>
        <w:rPr>
          <w:rFonts w:hint="eastAsia" w:ascii="宋体" w:hAnsi="宋体" w:eastAsia="宋体" w:cs="宋体"/>
          <w:b w:val="0"/>
          <w:bCs w:val="0"/>
          <w:color w:val="auto"/>
          <w:kern w:val="2"/>
          <w:sz w:val="21"/>
          <w:szCs w:val="21"/>
          <w:highlight w:val="none"/>
          <w:lang w:val="en-US" w:eastAsia="zh-CN" w:bidi="ar-SA"/>
        </w:rPr>
      </w:pPr>
      <w:bookmarkStart w:id="502" w:name="_Toc4351"/>
      <w:bookmarkStart w:id="503" w:name="_Toc13453"/>
      <w:r>
        <w:rPr>
          <w:rFonts w:hint="eastAsia" w:ascii="宋体" w:hAnsi="宋体" w:eastAsia="宋体" w:cs="宋体"/>
          <w:b w:val="0"/>
          <w:bCs w:val="0"/>
          <w:color w:val="auto"/>
          <w:kern w:val="2"/>
          <w:sz w:val="21"/>
          <w:szCs w:val="21"/>
          <w:highlight w:val="none"/>
          <w:lang w:val="en-US" w:eastAsia="zh-CN" w:bidi="ar-SA"/>
        </w:rPr>
        <w:t>（设备类型代码表）</w:t>
      </w:r>
      <w:bookmarkEnd w:id="502"/>
      <w:bookmarkEnd w:id="503"/>
    </w:p>
    <w:tbl>
      <w:tblPr>
        <w:tblStyle w:val="37"/>
        <w:tblW w:w="7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4461"/>
        <w:gridCol w:w="1945"/>
      </w:tblGrid>
      <w:tr w14:paraId="254D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36EC1C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类型代码</w:t>
            </w:r>
          </w:p>
        </w:tc>
        <w:tc>
          <w:tcPr>
            <w:tcW w:w="4461" w:type="dxa"/>
            <w:noWrap w:val="0"/>
            <w:vAlign w:val="top"/>
          </w:tcPr>
          <w:p w14:paraId="33B32D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w:t>
            </w:r>
          </w:p>
        </w:tc>
        <w:tc>
          <w:tcPr>
            <w:tcW w:w="1945" w:type="dxa"/>
            <w:noWrap w:val="0"/>
            <w:vAlign w:val="top"/>
          </w:tcPr>
          <w:p w14:paraId="286FFF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r>
      <w:tr w14:paraId="3FFB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381C02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4461" w:type="dxa"/>
            <w:noWrap w:val="0"/>
            <w:vAlign w:val="top"/>
          </w:tcPr>
          <w:p w14:paraId="0C7F5F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系统保留</w:t>
            </w:r>
          </w:p>
        </w:tc>
        <w:tc>
          <w:tcPr>
            <w:tcW w:w="1945" w:type="dxa"/>
            <w:noWrap w:val="0"/>
            <w:vAlign w:val="top"/>
          </w:tcPr>
          <w:p w14:paraId="5B3548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4A90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6901F2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4461" w:type="dxa"/>
            <w:noWrap w:val="0"/>
            <w:vAlign w:val="top"/>
          </w:tcPr>
          <w:p w14:paraId="61F7CA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一体式小口径水表</w:t>
            </w:r>
          </w:p>
        </w:tc>
        <w:tc>
          <w:tcPr>
            <w:tcW w:w="1945" w:type="dxa"/>
            <w:noWrap w:val="0"/>
            <w:vAlign w:val="top"/>
          </w:tcPr>
          <w:p w14:paraId="69F23F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DB3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2D5E0F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4461" w:type="dxa"/>
            <w:noWrap w:val="0"/>
            <w:vAlign w:val="top"/>
          </w:tcPr>
          <w:p w14:paraId="2117F2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一体式大口径水表</w:t>
            </w:r>
          </w:p>
        </w:tc>
        <w:tc>
          <w:tcPr>
            <w:tcW w:w="1945" w:type="dxa"/>
            <w:noWrap w:val="0"/>
            <w:vAlign w:val="top"/>
          </w:tcPr>
          <w:p w14:paraId="68A033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0C28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43B8FF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4461" w:type="dxa"/>
            <w:noWrap w:val="0"/>
            <w:vAlign w:val="top"/>
          </w:tcPr>
          <w:p w14:paraId="14691F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分体式小口径水表</w:t>
            </w:r>
          </w:p>
        </w:tc>
        <w:tc>
          <w:tcPr>
            <w:tcW w:w="1945" w:type="dxa"/>
            <w:noWrap w:val="0"/>
            <w:vAlign w:val="top"/>
          </w:tcPr>
          <w:p w14:paraId="119092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7F4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78472B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4461" w:type="dxa"/>
            <w:noWrap w:val="0"/>
            <w:vAlign w:val="top"/>
          </w:tcPr>
          <w:p w14:paraId="3D10EF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分体式大口径水表</w:t>
            </w:r>
          </w:p>
        </w:tc>
        <w:tc>
          <w:tcPr>
            <w:tcW w:w="1945" w:type="dxa"/>
            <w:noWrap w:val="0"/>
            <w:vAlign w:val="top"/>
          </w:tcPr>
          <w:p w14:paraId="4CFD82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048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69D7E3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4461" w:type="dxa"/>
            <w:noWrap w:val="0"/>
            <w:vAlign w:val="top"/>
          </w:tcPr>
          <w:p w14:paraId="337419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分体式远传终端（采集智能水表）</w:t>
            </w:r>
          </w:p>
        </w:tc>
        <w:tc>
          <w:tcPr>
            <w:tcW w:w="1945" w:type="dxa"/>
            <w:noWrap w:val="0"/>
            <w:vAlign w:val="top"/>
          </w:tcPr>
          <w:p w14:paraId="7ED441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285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132BFE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4461" w:type="dxa"/>
            <w:noWrap w:val="0"/>
            <w:vAlign w:val="top"/>
          </w:tcPr>
          <w:p w14:paraId="4AD7D1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一体式中口径水表</w:t>
            </w:r>
          </w:p>
        </w:tc>
        <w:tc>
          <w:tcPr>
            <w:tcW w:w="1945" w:type="dxa"/>
            <w:noWrap w:val="0"/>
            <w:vAlign w:val="top"/>
          </w:tcPr>
          <w:p w14:paraId="7D2482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62999E0A">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2" w:firstLineChars="200"/>
        <w:textAlignment w:val="auto"/>
        <w:rPr>
          <w:rFonts w:hint="eastAsia" w:ascii="宋体" w:hAnsi="宋体" w:eastAsia="宋体" w:cs="宋体"/>
          <w:b/>
          <w:bCs/>
          <w:color w:val="auto"/>
          <w:kern w:val="2"/>
          <w:sz w:val="21"/>
          <w:szCs w:val="21"/>
          <w:highlight w:val="none"/>
          <w:lang w:val="en-US" w:eastAsia="zh-CN"/>
        </w:rPr>
      </w:pPr>
    </w:p>
    <w:p w14:paraId="36414675">
      <w:pPr>
        <w:keepNext w:val="0"/>
        <w:keepLines w:val="0"/>
        <w:pageBreakBefore w:val="0"/>
        <w:widowControl w:val="0"/>
        <w:kinsoku/>
        <w:wordWrap/>
        <w:overflowPunct/>
        <w:topLinePunct w:val="0"/>
        <w:bidi w:val="0"/>
        <w:adjustRightInd w:val="0"/>
        <w:snapToGrid w:val="0"/>
        <w:spacing w:beforeAutospacing="0" w:line="360" w:lineRule="auto"/>
        <w:ind w:lef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B</w:t>
      </w:r>
    </w:p>
    <w:p w14:paraId="2DC87E47">
      <w:pPr>
        <w:keepNext w:val="0"/>
        <w:keepLines w:val="0"/>
        <w:pageBreakBefore w:val="0"/>
        <w:widowControl w:val="0"/>
        <w:kinsoku/>
        <w:wordWrap/>
        <w:overflowPunct/>
        <w:topLinePunct w:val="0"/>
        <w:bidi w:val="0"/>
        <w:adjustRightInd w:val="0"/>
        <w:snapToGrid w:val="0"/>
        <w:spacing w:before="0" w:beforeAutospacing="0" w:line="360" w:lineRule="auto"/>
        <w:ind w:left="0"/>
        <w:jc w:val="center"/>
        <w:textAlignment w:val="auto"/>
        <w:outlineLvl w:val="0"/>
        <w:rPr>
          <w:rFonts w:hint="eastAsia" w:ascii="宋体" w:hAnsi="宋体" w:eastAsia="宋体" w:cs="宋体"/>
          <w:b w:val="0"/>
          <w:bCs w:val="0"/>
          <w:color w:val="auto"/>
          <w:kern w:val="2"/>
          <w:sz w:val="21"/>
          <w:szCs w:val="21"/>
          <w:highlight w:val="none"/>
          <w:lang w:val="en-US" w:eastAsia="zh-CN" w:bidi="ar-SA"/>
        </w:rPr>
      </w:pPr>
      <w:bookmarkStart w:id="504" w:name="_Toc19307"/>
      <w:bookmarkStart w:id="505" w:name="_Toc16551"/>
      <w:r>
        <w:rPr>
          <w:rFonts w:hint="eastAsia" w:ascii="宋体" w:hAnsi="宋体" w:eastAsia="宋体" w:cs="宋体"/>
          <w:b w:val="0"/>
          <w:bCs w:val="0"/>
          <w:color w:val="auto"/>
          <w:kern w:val="2"/>
          <w:sz w:val="21"/>
          <w:szCs w:val="21"/>
          <w:highlight w:val="none"/>
          <w:lang w:val="en-US" w:eastAsia="zh-CN" w:bidi="ar-SA"/>
        </w:rPr>
        <w:t>（故障代码编排规范）</w:t>
      </w:r>
      <w:bookmarkEnd w:id="504"/>
      <w:bookmarkEnd w:id="505"/>
    </w:p>
    <w:p w14:paraId="72265178">
      <w:pPr>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417"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每种故障对应以下故障代码表中的一个比特位（Bit）,存在故障则该位置1，否则置0。</w:t>
      </w:r>
    </w:p>
    <w:p w14:paraId="3ED46364">
      <w:pPr>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drawing>
          <wp:inline distT="0" distB="0" distL="114300" distR="114300">
            <wp:extent cx="5630545" cy="664210"/>
            <wp:effectExtent l="0" t="0" r="8255" b="2540"/>
            <wp:docPr id="9" name="图片 2" descr="[ZB5$%8IU%ZB`O~JC2UA0Z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ZB5$%8IU%ZB`O~JC2UA0ZX"/>
                    <pic:cNvPicPr>
                      <a:picLocks noChangeAspect="1"/>
                    </pic:cNvPicPr>
                  </pic:nvPicPr>
                  <pic:blipFill>
                    <a:blip r:embed="rId12"/>
                    <a:stretch>
                      <a:fillRect/>
                    </a:stretch>
                  </pic:blipFill>
                  <pic:spPr>
                    <a:xfrm>
                      <a:off x="0" y="0"/>
                      <a:ext cx="5630545" cy="664210"/>
                    </a:xfrm>
                    <a:prstGeom prst="rect">
                      <a:avLst/>
                    </a:prstGeom>
                    <a:noFill/>
                    <a:ln>
                      <a:noFill/>
                    </a:ln>
                  </pic:spPr>
                </pic:pic>
              </a:graphicData>
            </a:graphic>
          </wp:inline>
        </w:drawing>
      </w:r>
    </w:p>
    <w:p w14:paraId="5B9971E1">
      <w:pPr>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故障代码位序示意图（共64个位，对应编码中的bit0至bit63）</w:t>
      </w:r>
    </w:p>
    <w:p w14:paraId="4F30AFBD">
      <w:pPr>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故障代码表（位号1对应下位机编程中下标为0的Bit0）：</w:t>
      </w:r>
    </w:p>
    <w:tbl>
      <w:tblPr>
        <w:tblStyle w:val="37"/>
        <w:tblW w:w="4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265"/>
        <w:gridCol w:w="6387"/>
      </w:tblGrid>
      <w:tr w14:paraId="0F33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noWrap w:val="0"/>
            <w:vAlign w:val="center"/>
          </w:tcPr>
          <w:p w14:paraId="682A67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字节号</w:t>
            </w:r>
          </w:p>
        </w:tc>
        <w:tc>
          <w:tcPr>
            <w:tcW w:w="701" w:type="pct"/>
            <w:noWrap w:val="0"/>
            <w:vAlign w:val="center"/>
          </w:tcPr>
          <w:p w14:paraId="578D34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位号</w:t>
            </w:r>
          </w:p>
        </w:tc>
        <w:tc>
          <w:tcPr>
            <w:tcW w:w="3539" w:type="pct"/>
            <w:noWrap w:val="0"/>
            <w:vAlign w:val="center"/>
          </w:tcPr>
          <w:p w14:paraId="5F7A46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r>
      <w:tr w14:paraId="6DF5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032135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701" w:type="pct"/>
            <w:noWrap w:val="0"/>
            <w:vAlign w:val="center"/>
          </w:tcPr>
          <w:p w14:paraId="3E9721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539" w:type="pct"/>
            <w:noWrap w:val="0"/>
            <w:vAlign w:val="center"/>
          </w:tcPr>
          <w:p w14:paraId="3BD52C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反向报警</w:t>
            </w:r>
          </w:p>
        </w:tc>
      </w:tr>
      <w:tr w14:paraId="3239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5339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56407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3539" w:type="pct"/>
            <w:noWrap w:val="0"/>
            <w:vAlign w:val="center"/>
          </w:tcPr>
          <w:p w14:paraId="304ADF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流量过载报警</w:t>
            </w:r>
          </w:p>
        </w:tc>
      </w:tr>
      <w:tr w14:paraId="2388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6D7C0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6EDBB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3539" w:type="pct"/>
            <w:noWrap w:val="0"/>
            <w:vAlign w:val="center"/>
          </w:tcPr>
          <w:p w14:paraId="3FAC6C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流量上限报警</w:t>
            </w:r>
          </w:p>
        </w:tc>
      </w:tr>
      <w:tr w14:paraId="193D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87723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27623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3539" w:type="pct"/>
            <w:noWrap w:val="0"/>
            <w:vAlign w:val="center"/>
          </w:tcPr>
          <w:p w14:paraId="51A49F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流量下限报警</w:t>
            </w:r>
          </w:p>
        </w:tc>
      </w:tr>
      <w:tr w14:paraId="013E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2F570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4188A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3539" w:type="pct"/>
            <w:noWrap w:val="0"/>
            <w:vAlign w:val="center"/>
          </w:tcPr>
          <w:p w14:paraId="40F834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流量限制报警</w:t>
            </w:r>
          </w:p>
        </w:tc>
      </w:tr>
      <w:tr w14:paraId="4FC9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8BD2B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3CF0D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3539" w:type="pct"/>
            <w:noWrap w:val="0"/>
            <w:vAlign w:val="center"/>
          </w:tcPr>
          <w:p w14:paraId="44A502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总量报警</w:t>
            </w:r>
          </w:p>
        </w:tc>
      </w:tr>
      <w:tr w14:paraId="51B1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F713E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782CE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3539" w:type="pct"/>
            <w:noWrap w:val="0"/>
            <w:vAlign w:val="center"/>
          </w:tcPr>
          <w:p w14:paraId="5FCD4A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低电预警</w:t>
            </w:r>
          </w:p>
        </w:tc>
      </w:tr>
      <w:tr w14:paraId="2DCB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F7D2B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CC77D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w:t>
            </w:r>
          </w:p>
        </w:tc>
        <w:tc>
          <w:tcPr>
            <w:tcW w:w="3539" w:type="pct"/>
            <w:noWrap w:val="0"/>
            <w:vAlign w:val="center"/>
          </w:tcPr>
          <w:p w14:paraId="36EAB2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低电报警</w:t>
            </w:r>
          </w:p>
        </w:tc>
      </w:tr>
      <w:tr w14:paraId="2B35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130289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701" w:type="pct"/>
            <w:noWrap w:val="0"/>
            <w:vAlign w:val="center"/>
          </w:tcPr>
          <w:p w14:paraId="2E8E2F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9</w:t>
            </w:r>
          </w:p>
        </w:tc>
        <w:tc>
          <w:tcPr>
            <w:tcW w:w="3539" w:type="pct"/>
            <w:noWrap w:val="0"/>
            <w:vAlign w:val="center"/>
          </w:tcPr>
          <w:p w14:paraId="74FCB2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电源报警</w:t>
            </w:r>
          </w:p>
        </w:tc>
      </w:tr>
      <w:tr w14:paraId="4572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33BFE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462F8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10</w:t>
            </w:r>
          </w:p>
        </w:tc>
        <w:tc>
          <w:tcPr>
            <w:tcW w:w="3539" w:type="pct"/>
            <w:noWrap w:val="0"/>
            <w:vAlign w:val="center"/>
          </w:tcPr>
          <w:p w14:paraId="2044AE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电源故障</w:t>
            </w:r>
          </w:p>
        </w:tc>
      </w:tr>
      <w:tr w14:paraId="188E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9F102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E53CB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11</w:t>
            </w:r>
          </w:p>
        </w:tc>
        <w:tc>
          <w:tcPr>
            <w:tcW w:w="3539" w:type="pct"/>
            <w:noWrap w:val="0"/>
            <w:vAlign w:val="center"/>
          </w:tcPr>
          <w:p w14:paraId="3931D2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电极偏差报警</w:t>
            </w:r>
          </w:p>
        </w:tc>
      </w:tr>
      <w:tr w14:paraId="7880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BEA21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2A992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12</w:t>
            </w:r>
          </w:p>
        </w:tc>
        <w:tc>
          <w:tcPr>
            <w:tcW w:w="3539" w:type="pct"/>
            <w:noWrap w:val="0"/>
            <w:vAlign w:val="center"/>
          </w:tcPr>
          <w:p w14:paraId="2930BF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高直流电压（报警）</w:t>
            </w:r>
          </w:p>
        </w:tc>
      </w:tr>
      <w:tr w14:paraId="5580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3BCAB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8B4D6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13</w:t>
            </w:r>
          </w:p>
        </w:tc>
        <w:tc>
          <w:tcPr>
            <w:tcW w:w="3539" w:type="pct"/>
            <w:noWrap w:val="0"/>
            <w:vAlign w:val="center"/>
          </w:tcPr>
          <w:p w14:paraId="55F157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高直流电压（电池电源）</w:t>
            </w:r>
          </w:p>
        </w:tc>
      </w:tr>
      <w:tr w14:paraId="144C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FDA28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3E805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14</w:t>
            </w:r>
          </w:p>
        </w:tc>
        <w:tc>
          <w:tcPr>
            <w:tcW w:w="3539" w:type="pct"/>
            <w:noWrap w:val="0"/>
            <w:vAlign w:val="center"/>
          </w:tcPr>
          <w:p w14:paraId="6165C4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高直流电压（任何电源类型）</w:t>
            </w:r>
          </w:p>
        </w:tc>
      </w:tr>
      <w:tr w14:paraId="4075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7B568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B040E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15</w:t>
            </w:r>
          </w:p>
        </w:tc>
        <w:tc>
          <w:tcPr>
            <w:tcW w:w="3539" w:type="pct"/>
            <w:noWrap w:val="0"/>
            <w:vAlign w:val="center"/>
          </w:tcPr>
          <w:p w14:paraId="10C2CD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线圈电流错误</w:t>
            </w:r>
          </w:p>
        </w:tc>
      </w:tr>
      <w:tr w14:paraId="5852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F331C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652DF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16</w:t>
            </w:r>
          </w:p>
        </w:tc>
        <w:tc>
          <w:tcPr>
            <w:tcW w:w="3539" w:type="pct"/>
            <w:noWrap w:val="0"/>
            <w:vAlign w:val="center"/>
          </w:tcPr>
          <w:p w14:paraId="73CBF8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外部电池故障</w:t>
            </w:r>
          </w:p>
        </w:tc>
      </w:tr>
      <w:tr w14:paraId="2B1B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00395F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701" w:type="pct"/>
            <w:noWrap w:val="0"/>
            <w:vAlign w:val="center"/>
          </w:tcPr>
          <w:p w14:paraId="32F6D3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17</w:t>
            </w:r>
          </w:p>
        </w:tc>
        <w:tc>
          <w:tcPr>
            <w:tcW w:w="3539" w:type="pct"/>
            <w:noWrap w:val="0"/>
            <w:vAlign w:val="center"/>
          </w:tcPr>
          <w:p w14:paraId="525260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测温探头短路</w:t>
            </w:r>
          </w:p>
        </w:tc>
      </w:tr>
      <w:tr w14:paraId="25E9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7C359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46900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18</w:t>
            </w:r>
          </w:p>
        </w:tc>
        <w:tc>
          <w:tcPr>
            <w:tcW w:w="3539" w:type="pct"/>
            <w:noWrap w:val="0"/>
            <w:vAlign w:val="center"/>
          </w:tcPr>
          <w:p w14:paraId="397FDF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测温探头断路</w:t>
            </w:r>
          </w:p>
        </w:tc>
      </w:tr>
      <w:tr w14:paraId="1AA2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DBF97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98902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19</w:t>
            </w:r>
          </w:p>
        </w:tc>
        <w:tc>
          <w:tcPr>
            <w:tcW w:w="3539" w:type="pct"/>
            <w:noWrap w:val="0"/>
            <w:vAlign w:val="center"/>
          </w:tcPr>
          <w:p w14:paraId="276A22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水温超范围</w:t>
            </w:r>
          </w:p>
        </w:tc>
      </w:tr>
      <w:tr w14:paraId="394A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EB002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BCBDE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w:t>
            </w:r>
          </w:p>
        </w:tc>
        <w:tc>
          <w:tcPr>
            <w:tcW w:w="3539" w:type="pct"/>
            <w:noWrap w:val="0"/>
            <w:vAlign w:val="center"/>
          </w:tcPr>
          <w:p w14:paraId="3D1EF2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信号强度不稳定</w:t>
            </w:r>
          </w:p>
        </w:tc>
      </w:tr>
      <w:tr w14:paraId="50B6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78089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373A9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21</w:t>
            </w:r>
          </w:p>
        </w:tc>
        <w:tc>
          <w:tcPr>
            <w:tcW w:w="3539" w:type="pct"/>
            <w:noWrap w:val="0"/>
            <w:vAlign w:val="center"/>
          </w:tcPr>
          <w:p w14:paraId="748CDF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信号强度过弱</w:t>
            </w:r>
          </w:p>
        </w:tc>
      </w:tr>
      <w:tr w14:paraId="4845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4CC87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0FC0D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22</w:t>
            </w:r>
          </w:p>
        </w:tc>
        <w:tc>
          <w:tcPr>
            <w:tcW w:w="3539" w:type="pct"/>
            <w:noWrap w:val="0"/>
            <w:vAlign w:val="center"/>
          </w:tcPr>
          <w:p w14:paraId="41380D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信号强度较强</w:t>
            </w:r>
          </w:p>
        </w:tc>
      </w:tr>
      <w:tr w14:paraId="6F14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86E59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DA9F9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23</w:t>
            </w:r>
          </w:p>
        </w:tc>
        <w:tc>
          <w:tcPr>
            <w:tcW w:w="3539" w:type="pct"/>
            <w:noWrap w:val="0"/>
            <w:vAlign w:val="center"/>
          </w:tcPr>
          <w:p w14:paraId="25194E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增益报警</w:t>
            </w:r>
          </w:p>
        </w:tc>
      </w:tr>
      <w:tr w14:paraId="7978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F3416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12B04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24</w:t>
            </w:r>
          </w:p>
        </w:tc>
        <w:tc>
          <w:tcPr>
            <w:tcW w:w="3539" w:type="pct"/>
            <w:noWrap w:val="0"/>
            <w:vAlign w:val="center"/>
          </w:tcPr>
          <w:p w14:paraId="3CF63A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E2PROM损坏</w:t>
            </w:r>
          </w:p>
        </w:tc>
      </w:tr>
      <w:tr w14:paraId="7F57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060597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701" w:type="pct"/>
            <w:noWrap w:val="0"/>
            <w:vAlign w:val="center"/>
          </w:tcPr>
          <w:p w14:paraId="67A68E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25</w:t>
            </w:r>
          </w:p>
        </w:tc>
        <w:tc>
          <w:tcPr>
            <w:tcW w:w="3539" w:type="pct"/>
            <w:noWrap w:val="0"/>
            <w:vAlign w:val="center"/>
          </w:tcPr>
          <w:p w14:paraId="7B25B8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坏/电路板异常</w:t>
            </w:r>
          </w:p>
        </w:tc>
      </w:tr>
      <w:tr w14:paraId="2555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8CC46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2E2F7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26</w:t>
            </w:r>
          </w:p>
        </w:tc>
        <w:tc>
          <w:tcPr>
            <w:tcW w:w="3539" w:type="pct"/>
            <w:noWrap w:val="0"/>
            <w:vAlign w:val="center"/>
          </w:tcPr>
          <w:p w14:paraId="5C9015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换能器故障</w:t>
            </w:r>
          </w:p>
        </w:tc>
      </w:tr>
      <w:tr w14:paraId="56B6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870F3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BFACC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27</w:t>
            </w:r>
          </w:p>
        </w:tc>
        <w:tc>
          <w:tcPr>
            <w:tcW w:w="3539" w:type="pct"/>
            <w:noWrap w:val="0"/>
            <w:vAlign w:val="center"/>
          </w:tcPr>
          <w:p w14:paraId="4F165B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空管报警</w:t>
            </w:r>
          </w:p>
        </w:tc>
      </w:tr>
      <w:tr w14:paraId="0D97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0FC6F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FB6F0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28</w:t>
            </w:r>
          </w:p>
        </w:tc>
        <w:tc>
          <w:tcPr>
            <w:tcW w:w="3539" w:type="pct"/>
            <w:noWrap w:val="0"/>
            <w:vAlign w:val="center"/>
          </w:tcPr>
          <w:p w14:paraId="7BAA66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低阻抗报警</w:t>
            </w:r>
          </w:p>
        </w:tc>
      </w:tr>
      <w:tr w14:paraId="6D68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EE06A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F4C98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29</w:t>
            </w:r>
          </w:p>
        </w:tc>
        <w:tc>
          <w:tcPr>
            <w:tcW w:w="3539" w:type="pct"/>
            <w:noWrap w:val="0"/>
            <w:vAlign w:val="center"/>
          </w:tcPr>
          <w:p w14:paraId="00406C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泄漏报警</w:t>
            </w:r>
          </w:p>
        </w:tc>
      </w:tr>
      <w:tr w14:paraId="3A4F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E5B7B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B5C35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30</w:t>
            </w:r>
          </w:p>
        </w:tc>
        <w:tc>
          <w:tcPr>
            <w:tcW w:w="3539" w:type="pct"/>
            <w:noWrap w:val="0"/>
            <w:vAlign w:val="center"/>
          </w:tcPr>
          <w:p w14:paraId="20B8F6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压力测量故障</w:t>
            </w:r>
          </w:p>
        </w:tc>
      </w:tr>
      <w:tr w14:paraId="0169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43501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AAABA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31</w:t>
            </w:r>
          </w:p>
        </w:tc>
        <w:tc>
          <w:tcPr>
            <w:tcW w:w="3539" w:type="pct"/>
            <w:noWrap w:val="0"/>
            <w:vAlign w:val="center"/>
          </w:tcPr>
          <w:p w14:paraId="5BFE07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GPS定位故障</w:t>
            </w:r>
          </w:p>
        </w:tc>
      </w:tr>
      <w:tr w14:paraId="72C7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8366E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212E5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32</w:t>
            </w:r>
          </w:p>
        </w:tc>
        <w:tc>
          <w:tcPr>
            <w:tcW w:w="3539" w:type="pct"/>
            <w:noWrap w:val="0"/>
            <w:vAlign w:val="center"/>
          </w:tcPr>
          <w:p w14:paraId="1B51F5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水表通信故障</w:t>
            </w:r>
          </w:p>
        </w:tc>
      </w:tr>
      <w:tr w14:paraId="44FE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0338E1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701" w:type="pct"/>
            <w:noWrap w:val="0"/>
            <w:vAlign w:val="center"/>
          </w:tcPr>
          <w:p w14:paraId="047216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33</w:t>
            </w:r>
          </w:p>
        </w:tc>
        <w:tc>
          <w:tcPr>
            <w:tcW w:w="3539" w:type="pct"/>
            <w:noWrap w:val="0"/>
            <w:vAlign w:val="center"/>
          </w:tcPr>
          <w:p w14:paraId="147989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ABB内部报警</w:t>
            </w:r>
          </w:p>
        </w:tc>
      </w:tr>
      <w:tr w14:paraId="4A70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73E37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0797C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34</w:t>
            </w:r>
          </w:p>
        </w:tc>
        <w:tc>
          <w:tcPr>
            <w:tcW w:w="3539" w:type="pct"/>
            <w:noWrap w:val="0"/>
            <w:vAlign w:val="center"/>
          </w:tcPr>
          <w:p w14:paraId="1A1CE5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MID（只读）开关</w:t>
            </w:r>
          </w:p>
        </w:tc>
      </w:tr>
      <w:tr w14:paraId="481D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3F9B6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2BE4E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35</w:t>
            </w:r>
          </w:p>
        </w:tc>
        <w:tc>
          <w:tcPr>
            <w:tcW w:w="3539" w:type="pct"/>
            <w:noWrap w:val="0"/>
            <w:vAlign w:val="center"/>
          </w:tcPr>
          <w:p w14:paraId="3E790D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传感器常见故障</w:t>
            </w:r>
          </w:p>
        </w:tc>
      </w:tr>
      <w:tr w14:paraId="72BB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D6891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B3C2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36</w:t>
            </w:r>
          </w:p>
        </w:tc>
        <w:tc>
          <w:tcPr>
            <w:tcW w:w="3539" w:type="pct"/>
            <w:noWrap w:val="0"/>
            <w:vAlign w:val="center"/>
          </w:tcPr>
          <w:p w14:paraId="3A5E99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传感器和换能器之间通讯故障</w:t>
            </w:r>
          </w:p>
        </w:tc>
      </w:tr>
      <w:tr w14:paraId="36E4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DF6E6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FAC7E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37</w:t>
            </w:r>
          </w:p>
        </w:tc>
        <w:tc>
          <w:tcPr>
            <w:tcW w:w="3539" w:type="pct"/>
            <w:noWrap w:val="0"/>
            <w:vAlign w:val="center"/>
          </w:tcPr>
          <w:p w14:paraId="17D4A3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绝缘错误</w:t>
            </w:r>
          </w:p>
        </w:tc>
      </w:tr>
      <w:tr w14:paraId="3FFE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47F9B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A3A58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38</w:t>
            </w:r>
          </w:p>
        </w:tc>
        <w:tc>
          <w:tcPr>
            <w:tcW w:w="3539" w:type="pct"/>
            <w:noWrap w:val="0"/>
            <w:vAlign w:val="center"/>
          </w:tcPr>
          <w:p w14:paraId="747337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励磁报警</w:t>
            </w:r>
          </w:p>
        </w:tc>
      </w:tr>
      <w:tr w14:paraId="317E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9DB5A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B5512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39</w:t>
            </w:r>
          </w:p>
        </w:tc>
        <w:tc>
          <w:tcPr>
            <w:tcW w:w="3539" w:type="pct"/>
            <w:noWrap w:val="0"/>
            <w:vAlign w:val="center"/>
          </w:tcPr>
          <w:p w14:paraId="77FF5E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励磁线圈断开报警</w:t>
            </w:r>
          </w:p>
        </w:tc>
      </w:tr>
      <w:tr w14:paraId="399D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1DC57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5133A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40</w:t>
            </w:r>
          </w:p>
        </w:tc>
        <w:tc>
          <w:tcPr>
            <w:tcW w:w="3539" w:type="pct"/>
            <w:noWrap w:val="0"/>
            <w:vAlign w:val="center"/>
          </w:tcPr>
          <w:p w14:paraId="38705F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脉冲过载报警</w:t>
            </w:r>
          </w:p>
        </w:tc>
      </w:tr>
      <w:tr w14:paraId="691D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0B855A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701" w:type="pct"/>
            <w:noWrap w:val="0"/>
            <w:vAlign w:val="center"/>
          </w:tcPr>
          <w:p w14:paraId="0ED39B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41</w:t>
            </w:r>
          </w:p>
        </w:tc>
        <w:tc>
          <w:tcPr>
            <w:tcW w:w="3539" w:type="pct"/>
            <w:noWrap w:val="0"/>
            <w:vAlign w:val="center"/>
          </w:tcPr>
          <w:p w14:paraId="2082D7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前置放大器过载</w:t>
            </w:r>
          </w:p>
        </w:tc>
      </w:tr>
      <w:tr w14:paraId="79CC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593FE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BB564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42</w:t>
            </w:r>
          </w:p>
        </w:tc>
        <w:tc>
          <w:tcPr>
            <w:tcW w:w="3539" w:type="pct"/>
            <w:noWrap w:val="0"/>
            <w:vAlign w:val="center"/>
          </w:tcPr>
          <w:p w14:paraId="6ED28D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声波接收超时</w:t>
            </w:r>
          </w:p>
        </w:tc>
      </w:tr>
      <w:tr w14:paraId="0ED3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4AB48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5DEA6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43</w:t>
            </w:r>
          </w:p>
        </w:tc>
        <w:tc>
          <w:tcPr>
            <w:tcW w:w="3539" w:type="pct"/>
            <w:noWrap w:val="0"/>
            <w:vAlign w:val="center"/>
          </w:tcPr>
          <w:p w14:paraId="635663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输出脉冲溢出报警</w:t>
            </w:r>
          </w:p>
        </w:tc>
      </w:tr>
      <w:tr w14:paraId="7B1A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084BF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FCDA4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44</w:t>
            </w:r>
          </w:p>
        </w:tc>
        <w:tc>
          <w:tcPr>
            <w:tcW w:w="3539" w:type="pct"/>
            <w:noWrap w:val="0"/>
            <w:vAlign w:val="center"/>
          </w:tcPr>
          <w:p w14:paraId="03A527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数据库校验和错误</w:t>
            </w:r>
          </w:p>
        </w:tc>
      </w:tr>
      <w:tr w14:paraId="0207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550A3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FDB1C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45</w:t>
            </w:r>
          </w:p>
        </w:tc>
        <w:tc>
          <w:tcPr>
            <w:tcW w:w="3539" w:type="pct"/>
            <w:noWrap w:val="0"/>
            <w:vAlign w:val="center"/>
          </w:tcPr>
          <w:p w14:paraId="0DBDA7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未连接传感器</w:t>
            </w:r>
          </w:p>
        </w:tc>
      </w:tr>
      <w:tr w14:paraId="77E6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5B305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1F0CE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46</w:t>
            </w:r>
          </w:p>
        </w:tc>
        <w:tc>
          <w:tcPr>
            <w:tcW w:w="3539" w:type="pct"/>
            <w:noWrap w:val="0"/>
            <w:vAlign w:val="center"/>
          </w:tcPr>
          <w:p w14:paraId="05B4DC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未连接线圈</w:t>
            </w:r>
          </w:p>
        </w:tc>
      </w:tr>
      <w:tr w14:paraId="165B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60260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1A4E1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47</w:t>
            </w:r>
          </w:p>
        </w:tc>
        <w:tc>
          <w:tcPr>
            <w:tcW w:w="3539" w:type="pct"/>
            <w:noWrap w:val="0"/>
            <w:vAlign w:val="center"/>
          </w:tcPr>
          <w:p w14:paraId="2CDB9F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系统报警</w:t>
            </w:r>
          </w:p>
        </w:tc>
      </w:tr>
      <w:tr w14:paraId="62E4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F4A55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E579F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48</w:t>
            </w:r>
          </w:p>
        </w:tc>
        <w:tc>
          <w:tcPr>
            <w:tcW w:w="3539" w:type="pct"/>
            <w:noWrap w:val="0"/>
            <w:vAlign w:val="center"/>
          </w:tcPr>
          <w:p w14:paraId="3CD14D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消费间隔报警</w:t>
            </w:r>
          </w:p>
        </w:tc>
      </w:tr>
      <w:tr w14:paraId="1A32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7E368E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701" w:type="pct"/>
            <w:noWrap w:val="0"/>
            <w:vAlign w:val="center"/>
          </w:tcPr>
          <w:p w14:paraId="075060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49</w:t>
            </w:r>
          </w:p>
        </w:tc>
        <w:tc>
          <w:tcPr>
            <w:tcW w:w="3539" w:type="pct"/>
            <w:noWrap w:val="0"/>
            <w:vAlign w:val="center"/>
          </w:tcPr>
          <w:p w14:paraId="59BB39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信号捕获</w:t>
            </w:r>
          </w:p>
        </w:tc>
      </w:tr>
      <w:tr w14:paraId="008E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DB105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21244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50</w:t>
            </w:r>
          </w:p>
        </w:tc>
        <w:tc>
          <w:tcPr>
            <w:tcW w:w="3539" w:type="pct"/>
            <w:noWrap w:val="0"/>
            <w:vAlign w:val="center"/>
          </w:tcPr>
          <w:p w14:paraId="462CB1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RTU与水表通信故障（485通信故障）</w:t>
            </w:r>
          </w:p>
        </w:tc>
      </w:tr>
      <w:tr w14:paraId="6F1B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BB7D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F255C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51</w:t>
            </w:r>
          </w:p>
        </w:tc>
        <w:tc>
          <w:tcPr>
            <w:tcW w:w="3539" w:type="pct"/>
            <w:noWrap w:val="0"/>
            <w:vAlign w:val="center"/>
          </w:tcPr>
          <w:p w14:paraId="13559E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磁干扰报警</w:t>
            </w:r>
          </w:p>
        </w:tc>
      </w:tr>
      <w:tr w14:paraId="416C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EA49C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01C06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52</w:t>
            </w:r>
          </w:p>
        </w:tc>
        <w:tc>
          <w:tcPr>
            <w:tcW w:w="3539" w:type="pct"/>
            <w:noWrap w:val="0"/>
            <w:vAlign w:val="center"/>
          </w:tcPr>
          <w:p w14:paraId="5FFBC5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电子模块分离报警</w:t>
            </w:r>
          </w:p>
        </w:tc>
      </w:tr>
      <w:tr w14:paraId="3295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1D090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A341E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53</w:t>
            </w:r>
          </w:p>
        </w:tc>
        <w:tc>
          <w:tcPr>
            <w:tcW w:w="3539" w:type="pct"/>
            <w:noWrap w:val="0"/>
            <w:vAlign w:val="center"/>
          </w:tcPr>
          <w:p w14:paraId="4CA20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拆盖报警</w:t>
            </w:r>
          </w:p>
        </w:tc>
      </w:tr>
      <w:tr w14:paraId="34EF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C2B9F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10BF2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54</w:t>
            </w:r>
          </w:p>
        </w:tc>
        <w:tc>
          <w:tcPr>
            <w:tcW w:w="3539" w:type="pct"/>
            <w:noWrap w:val="0"/>
            <w:vAlign w:val="center"/>
          </w:tcPr>
          <w:p w14:paraId="6F9F28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更换电池报警</w:t>
            </w:r>
          </w:p>
        </w:tc>
      </w:tr>
      <w:tr w14:paraId="12D5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4F268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DB9B5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55</w:t>
            </w:r>
          </w:p>
        </w:tc>
        <w:tc>
          <w:tcPr>
            <w:tcW w:w="3539" w:type="pct"/>
            <w:noWrap w:val="0"/>
            <w:vAlign w:val="center"/>
          </w:tcPr>
          <w:p w14:paraId="269707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7712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E738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254D6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56</w:t>
            </w:r>
          </w:p>
        </w:tc>
        <w:tc>
          <w:tcPr>
            <w:tcW w:w="3539" w:type="pct"/>
            <w:noWrap w:val="0"/>
            <w:vAlign w:val="center"/>
          </w:tcPr>
          <w:p w14:paraId="66DC4E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79AC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2ED3BF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w:t>
            </w:r>
          </w:p>
        </w:tc>
        <w:tc>
          <w:tcPr>
            <w:tcW w:w="701" w:type="pct"/>
            <w:noWrap w:val="0"/>
            <w:vAlign w:val="center"/>
          </w:tcPr>
          <w:p w14:paraId="692362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57</w:t>
            </w:r>
          </w:p>
        </w:tc>
        <w:tc>
          <w:tcPr>
            <w:tcW w:w="3539" w:type="pct"/>
            <w:noWrap w:val="0"/>
            <w:vAlign w:val="center"/>
          </w:tcPr>
          <w:p w14:paraId="5CD0BC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047A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A9327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D7C24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58</w:t>
            </w:r>
          </w:p>
        </w:tc>
        <w:tc>
          <w:tcPr>
            <w:tcW w:w="3539" w:type="pct"/>
            <w:noWrap w:val="0"/>
            <w:vAlign w:val="center"/>
          </w:tcPr>
          <w:p w14:paraId="2926B3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7C16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1633D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47A34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59</w:t>
            </w:r>
          </w:p>
        </w:tc>
        <w:tc>
          <w:tcPr>
            <w:tcW w:w="3539" w:type="pct"/>
            <w:noWrap w:val="0"/>
            <w:vAlign w:val="center"/>
          </w:tcPr>
          <w:p w14:paraId="050A3B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1D37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96100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564B1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60</w:t>
            </w:r>
          </w:p>
        </w:tc>
        <w:tc>
          <w:tcPr>
            <w:tcW w:w="3539" w:type="pct"/>
            <w:noWrap w:val="0"/>
            <w:vAlign w:val="center"/>
          </w:tcPr>
          <w:p w14:paraId="73C2B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076D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15051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C7878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61</w:t>
            </w:r>
          </w:p>
        </w:tc>
        <w:tc>
          <w:tcPr>
            <w:tcW w:w="3539" w:type="pct"/>
            <w:noWrap w:val="0"/>
            <w:vAlign w:val="center"/>
          </w:tcPr>
          <w:p w14:paraId="1F39C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540C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8E092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9EF68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62</w:t>
            </w:r>
          </w:p>
        </w:tc>
        <w:tc>
          <w:tcPr>
            <w:tcW w:w="3539" w:type="pct"/>
            <w:noWrap w:val="0"/>
            <w:vAlign w:val="center"/>
          </w:tcPr>
          <w:p w14:paraId="15D684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1C27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4473E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55E3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63</w:t>
            </w:r>
          </w:p>
        </w:tc>
        <w:tc>
          <w:tcPr>
            <w:tcW w:w="3539" w:type="pct"/>
            <w:noWrap w:val="0"/>
            <w:vAlign w:val="center"/>
          </w:tcPr>
          <w:p w14:paraId="524C0F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0055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5B693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D09A9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64</w:t>
            </w:r>
          </w:p>
        </w:tc>
        <w:tc>
          <w:tcPr>
            <w:tcW w:w="3539" w:type="pct"/>
            <w:noWrap w:val="0"/>
            <w:vAlign w:val="center"/>
          </w:tcPr>
          <w:p w14:paraId="350179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bl>
    <w:p w14:paraId="689E0FB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3753509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highlight w:val="none"/>
          <w:lang w:val="en-US" w:eastAsia="zh-CN"/>
        </w:rPr>
      </w:pPr>
      <w:bookmarkStart w:id="506" w:name="_Toc2673"/>
      <w:bookmarkStart w:id="507" w:name="_Toc21955"/>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C</w:t>
      </w:r>
      <w:bookmarkEnd w:id="506"/>
      <w:bookmarkEnd w:id="507"/>
    </w:p>
    <w:p w14:paraId="181826F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highlight w:val="none"/>
        </w:rPr>
      </w:pPr>
      <w:bookmarkStart w:id="508" w:name="_Toc17893"/>
      <w:bookmarkStart w:id="509" w:name="_Toc2346"/>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仪表数据说明</w:t>
      </w:r>
      <w:r>
        <w:rPr>
          <w:rFonts w:hint="eastAsia" w:ascii="宋体" w:hAnsi="宋体" w:eastAsia="宋体" w:cs="宋体"/>
          <w:b w:val="0"/>
          <w:bCs w:val="0"/>
          <w:color w:val="auto"/>
          <w:sz w:val="21"/>
          <w:szCs w:val="21"/>
          <w:highlight w:val="none"/>
        </w:rPr>
        <w:t>）</w:t>
      </w:r>
      <w:bookmarkEnd w:id="508"/>
      <w:bookmarkEnd w:id="509"/>
    </w:p>
    <w:tbl>
      <w:tblPr>
        <w:tblStyle w:val="37"/>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60"/>
        <w:gridCol w:w="1870"/>
        <w:gridCol w:w="1720"/>
        <w:gridCol w:w="1740"/>
        <w:gridCol w:w="1663"/>
      </w:tblGrid>
      <w:tr w14:paraId="4724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84" w:type="dxa"/>
            <w:noWrap w:val="0"/>
            <w:vAlign w:val="center"/>
          </w:tcPr>
          <w:p w14:paraId="7DFE9C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379B9F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数据段代码（TAG）</w:t>
            </w:r>
          </w:p>
        </w:tc>
        <w:tc>
          <w:tcPr>
            <w:tcW w:w="1870" w:type="dxa"/>
            <w:noWrap w:val="0"/>
            <w:vAlign w:val="center"/>
          </w:tcPr>
          <w:p w14:paraId="41AFA9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含义</w:t>
            </w:r>
          </w:p>
        </w:tc>
        <w:tc>
          <w:tcPr>
            <w:tcW w:w="1720" w:type="dxa"/>
            <w:noWrap w:val="0"/>
            <w:vAlign w:val="center"/>
          </w:tcPr>
          <w:p w14:paraId="7D9053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第一时段数据(VALUE)</w:t>
            </w:r>
          </w:p>
        </w:tc>
        <w:tc>
          <w:tcPr>
            <w:tcW w:w="1740" w:type="dxa"/>
            <w:noWrap w:val="0"/>
            <w:vAlign w:val="center"/>
          </w:tcPr>
          <w:p w14:paraId="4E2E48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1663" w:type="dxa"/>
            <w:noWrap w:val="0"/>
            <w:vAlign w:val="center"/>
          </w:tcPr>
          <w:p w14:paraId="5A82A6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第N时段数据</w:t>
            </w:r>
          </w:p>
        </w:tc>
      </w:tr>
      <w:tr w14:paraId="3D93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6CDD4E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24FEEF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20H</w:t>
            </w:r>
          </w:p>
        </w:tc>
        <w:tc>
          <w:tcPr>
            <w:tcW w:w="1870" w:type="dxa"/>
            <w:noWrap w:val="0"/>
            <w:vAlign w:val="center"/>
          </w:tcPr>
          <w:p w14:paraId="1E1CF6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正向瞬时流量（单位：立方米/小时）</w:t>
            </w:r>
          </w:p>
        </w:tc>
        <w:tc>
          <w:tcPr>
            <w:tcW w:w="1720" w:type="dxa"/>
            <w:noWrap w:val="0"/>
            <w:vAlign w:val="center"/>
          </w:tcPr>
          <w:p w14:paraId="2CCA79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364125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2A2821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3739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0DE5F6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73AADE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21H</w:t>
            </w:r>
          </w:p>
        </w:tc>
        <w:tc>
          <w:tcPr>
            <w:tcW w:w="1870" w:type="dxa"/>
            <w:noWrap w:val="0"/>
            <w:vAlign w:val="center"/>
          </w:tcPr>
          <w:p w14:paraId="332390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反向瞬时流量（单位：立方米/小时）</w:t>
            </w:r>
          </w:p>
        </w:tc>
        <w:tc>
          <w:tcPr>
            <w:tcW w:w="1720" w:type="dxa"/>
            <w:noWrap w:val="0"/>
            <w:vAlign w:val="center"/>
          </w:tcPr>
          <w:p w14:paraId="5644F7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323B3C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2F42E4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7C7E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1B6123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606AD1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22H</w:t>
            </w:r>
          </w:p>
        </w:tc>
        <w:tc>
          <w:tcPr>
            <w:tcW w:w="1870" w:type="dxa"/>
            <w:noWrap w:val="0"/>
            <w:vAlign w:val="center"/>
          </w:tcPr>
          <w:p w14:paraId="4ED82C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正向累计行度（单位：立方米）</w:t>
            </w:r>
          </w:p>
        </w:tc>
        <w:tc>
          <w:tcPr>
            <w:tcW w:w="1720" w:type="dxa"/>
            <w:noWrap w:val="0"/>
            <w:vAlign w:val="center"/>
          </w:tcPr>
          <w:p w14:paraId="1DA979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w:t>
            </w:r>
          </w:p>
        </w:tc>
        <w:tc>
          <w:tcPr>
            <w:tcW w:w="1740" w:type="dxa"/>
            <w:noWrap w:val="0"/>
            <w:vAlign w:val="center"/>
          </w:tcPr>
          <w:p w14:paraId="1545BA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c>
          <w:tcPr>
            <w:tcW w:w="1663" w:type="dxa"/>
            <w:noWrap w:val="0"/>
            <w:vAlign w:val="center"/>
          </w:tcPr>
          <w:p w14:paraId="064E24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r>
      <w:tr w14:paraId="2AF1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5FAECB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480050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23H</w:t>
            </w:r>
          </w:p>
        </w:tc>
        <w:tc>
          <w:tcPr>
            <w:tcW w:w="1870" w:type="dxa"/>
            <w:noWrap w:val="0"/>
            <w:vAlign w:val="center"/>
          </w:tcPr>
          <w:p w14:paraId="34633C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反向累计行度（单位：立方米）</w:t>
            </w:r>
          </w:p>
        </w:tc>
        <w:tc>
          <w:tcPr>
            <w:tcW w:w="1720" w:type="dxa"/>
            <w:noWrap w:val="0"/>
            <w:vAlign w:val="center"/>
          </w:tcPr>
          <w:p w14:paraId="693EDD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w:t>
            </w:r>
          </w:p>
        </w:tc>
        <w:tc>
          <w:tcPr>
            <w:tcW w:w="1740" w:type="dxa"/>
            <w:noWrap w:val="0"/>
            <w:vAlign w:val="center"/>
          </w:tcPr>
          <w:p w14:paraId="73F445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c>
          <w:tcPr>
            <w:tcW w:w="1663" w:type="dxa"/>
            <w:noWrap w:val="0"/>
            <w:vAlign w:val="center"/>
          </w:tcPr>
          <w:p w14:paraId="7EF71F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r>
      <w:tr w14:paraId="365A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39CFB0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47E520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24H</w:t>
            </w:r>
          </w:p>
        </w:tc>
        <w:tc>
          <w:tcPr>
            <w:tcW w:w="1870" w:type="dxa"/>
            <w:noWrap w:val="0"/>
            <w:vAlign w:val="center"/>
          </w:tcPr>
          <w:p w14:paraId="6F66D4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净累计行度（单位：立方米）</w:t>
            </w:r>
          </w:p>
        </w:tc>
        <w:tc>
          <w:tcPr>
            <w:tcW w:w="1720" w:type="dxa"/>
            <w:noWrap w:val="0"/>
            <w:vAlign w:val="center"/>
          </w:tcPr>
          <w:p w14:paraId="7DD1BA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w:t>
            </w:r>
          </w:p>
        </w:tc>
        <w:tc>
          <w:tcPr>
            <w:tcW w:w="1740" w:type="dxa"/>
            <w:noWrap w:val="0"/>
            <w:vAlign w:val="center"/>
          </w:tcPr>
          <w:p w14:paraId="0C295E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c>
          <w:tcPr>
            <w:tcW w:w="1663" w:type="dxa"/>
            <w:noWrap w:val="0"/>
            <w:vAlign w:val="center"/>
          </w:tcPr>
          <w:p w14:paraId="75120C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r>
      <w:tr w14:paraId="784E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1D3CE5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扩展数据段</w:t>
            </w:r>
          </w:p>
        </w:tc>
        <w:tc>
          <w:tcPr>
            <w:tcW w:w="1060" w:type="dxa"/>
            <w:noWrap w:val="0"/>
            <w:vAlign w:val="center"/>
          </w:tcPr>
          <w:p w14:paraId="2710B0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30H</w:t>
            </w:r>
          </w:p>
        </w:tc>
        <w:tc>
          <w:tcPr>
            <w:tcW w:w="1870" w:type="dxa"/>
            <w:noWrap w:val="0"/>
            <w:vAlign w:val="center"/>
          </w:tcPr>
          <w:p w14:paraId="2FD72A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阀门状态</w:t>
            </w:r>
          </w:p>
        </w:tc>
        <w:tc>
          <w:tcPr>
            <w:tcW w:w="1720" w:type="dxa"/>
            <w:noWrap w:val="0"/>
            <w:vAlign w:val="center"/>
          </w:tcPr>
          <w:p w14:paraId="5A9451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740" w:type="dxa"/>
            <w:noWrap w:val="0"/>
            <w:vAlign w:val="center"/>
          </w:tcPr>
          <w:p w14:paraId="5919DF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663" w:type="dxa"/>
            <w:noWrap w:val="0"/>
            <w:vAlign w:val="center"/>
          </w:tcPr>
          <w:p w14:paraId="0A4AFE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r>
      <w:tr w14:paraId="4488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748003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5074DD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31H</w:t>
            </w:r>
          </w:p>
        </w:tc>
        <w:tc>
          <w:tcPr>
            <w:tcW w:w="1870" w:type="dxa"/>
            <w:noWrap w:val="0"/>
            <w:vAlign w:val="center"/>
          </w:tcPr>
          <w:p w14:paraId="6DAC7B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压力</w:t>
            </w:r>
          </w:p>
        </w:tc>
        <w:tc>
          <w:tcPr>
            <w:tcW w:w="1720" w:type="dxa"/>
            <w:noWrap w:val="0"/>
            <w:vAlign w:val="center"/>
          </w:tcPr>
          <w:p w14:paraId="7E37E9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3F9D4B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0BE675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6728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84" w:type="dxa"/>
            <w:vMerge w:val="continue"/>
            <w:noWrap w:val="0"/>
            <w:vAlign w:val="center"/>
          </w:tcPr>
          <w:p w14:paraId="650842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3BF235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32H</w:t>
            </w:r>
          </w:p>
        </w:tc>
        <w:tc>
          <w:tcPr>
            <w:tcW w:w="1870" w:type="dxa"/>
            <w:noWrap w:val="0"/>
            <w:vAlign w:val="center"/>
          </w:tcPr>
          <w:p w14:paraId="49F160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电池电压（备注4）</w:t>
            </w:r>
          </w:p>
        </w:tc>
        <w:tc>
          <w:tcPr>
            <w:tcW w:w="1720" w:type="dxa"/>
            <w:noWrap w:val="0"/>
            <w:vAlign w:val="center"/>
          </w:tcPr>
          <w:p w14:paraId="1315D6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1740" w:type="dxa"/>
            <w:noWrap w:val="0"/>
            <w:vAlign w:val="center"/>
          </w:tcPr>
          <w:p w14:paraId="781799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1663" w:type="dxa"/>
            <w:noWrap w:val="0"/>
            <w:vAlign w:val="center"/>
          </w:tcPr>
          <w:p w14:paraId="02B856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r>
      <w:tr w14:paraId="637A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7997B8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6AFB76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33H</w:t>
            </w:r>
          </w:p>
        </w:tc>
        <w:tc>
          <w:tcPr>
            <w:tcW w:w="1870" w:type="dxa"/>
            <w:noWrap w:val="0"/>
            <w:vAlign w:val="center"/>
          </w:tcPr>
          <w:p w14:paraId="3B28DC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温度</w:t>
            </w:r>
          </w:p>
        </w:tc>
        <w:tc>
          <w:tcPr>
            <w:tcW w:w="1720" w:type="dxa"/>
            <w:noWrap w:val="0"/>
            <w:vAlign w:val="center"/>
          </w:tcPr>
          <w:p w14:paraId="5749B6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2字节（备注1）</w:t>
            </w:r>
          </w:p>
        </w:tc>
        <w:tc>
          <w:tcPr>
            <w:tcW w:w="1740" w:type="dxa"/>
            <w:noWrap w:val="0"/>
            <w:vAlign w:val="center"/>
          </w:tcPr>
          <w:p w14:paraId="712A6B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2字节（备注1）</w:t>
            </w:r>
          </w:p>
        </w:tc>
        <w:tc>
          <w:tcPr>
            <w:tcW w:w="1663" w:type="dxa"/>
            <w:noWrap w:val="0"/>
            <w:vAlign w:val="center"/>
          </w:tcPr>
          <w:p w14:paraId="1F97E0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2字节（备注1）</w:t>
            </w:r>
          </w:p>
        </w:tc>
      </w:tr>
      <w:tr w14:paraId="2EE1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1F23B6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7BB601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34H</w:t>
            </w:r>
          </w:p>
        </w:tc>
        <w:tc>
          <w:tcPr>
            <w:tcW w:w="1870" w:type="dxa"/>
            <w:noWrap w:val="0"/>
            <w:vAlign w:val="center"/>
          </w:tcPr>
          <w:p w14:paraId="0E000A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w:t>
            </w:r>
          </w:p>
        </w:tc>
        <w:tc>
          <w:tcPr>
            <w:tcW w:w="1720" w:type="dxa"/>
            <w:noWrap w:val="0"/>
            <w:vAlign w:val="center"/>
          </w:tcPr>
          <w:p w14:paraId="779593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740" w:type="dxa"/>
            <w:noWrap w:val="0"/>
            <w:vAlign w:val="center"/>
          </w:tcPr>
          <w:p w14:paraId="2E06CA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663" w:type="dxa"/>
            <w:noWrap w:val="0"/>
            <w:vAlign w:val="center"/>
          </w:tcPr>
          <w:p w14:paraId="1230DE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r>
      <w:tr w14:paraId="0AF4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154BB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2C08B8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35H</w:t>
            </w:r>
          </w:p>
        </w:tc>
        <w:tc>
          <w:tcPr>
            <w:tcW w:w="1870" w:type="dxa"/>
            <w:noWrap w:val="0"/>
            <w:vAlign w:val="center"/>
          </w:tcPr>
          <w:p w14:paraId="21EC01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GPS经纬度（备注2）</w:t>
            </w:r>
          </w:p>
        </w:tc>
        <w:tc>
          <w:tcPr>
            <w:tcW w:w="1720" w:type="dxa"/>
            <w:noWrap w:val="0"/>
            <w:vAlign w:val="center"/>
          </w:tcPr>
          <w:p w14:paraId="5C5C84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8字节浮点数（经度）+8字节浮点数（纬度）</w:t>
            </w:r>
          </w:p>
        </w:tc>
        <w:tc>
          <w:tcPr>
            <w:tcW w:w="1740" w:type="dxa"/>
            <w:noWrap w:val="0"/>
            <w:vAlign w:val="center"/>
          </w:tcPr>
          <w:p w14:paraId="117F4C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无</w:t>
            </w:r>
          </w:p>
          <w:p w14:paraId="69928F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（经纬度固定只传1个时刻数）</w:t>
            </w:r>
          </w:p>
        </w:tc>
        <w:tc>
          <w:tcPr>
            <w:tcW w:w="1663" w:type="dxa"/>
            <w:noWrap w:val="0"/>
            <w:vAlign w:val="center"/>
          </w:tcPr>
          <w:p w14:paraId="08EBD7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无</w:t>
            </w:r>
          </w:p>
          <w:p w14:paraId="2998D4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（经纬度固定只传1个时刻数）</w:t>
            </w:r>
          </w:p>
        </w:tc>
      </w:tr>
      <w:tr w14:paraId="30C9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76FD20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水质数据段</w:t>
            </w:r>
          </w:p>
        </w:tc>
        <w:tc>
          <w:tcPr>
            <w:tcW w:w="1060" w:type="dxa"/>
            <w:noWrap w:val="0"/>
            <w:vAlign w:val="center"/>
          </w:tcPr>
          <w:p w14:paraId="73CEF7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40</w:t>
            </w:r>
          </w:p>
        </w:tc>
        <w:tc>
          <w:tcPr>
            <w:tcW w:w="1870" w:type="dxa"/>
            <w:noWrap w:val="0"/>
            <w:vAlign w:val="center"/>
          </w:tcPr>
          <w:p w14:paraId="3C640F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pH</w:t>
            </w:r>
          </w:p>
        </w:tc>
        <w:tc>
          <w:tcPr>
            <w:tcW w:w="1720" w:type="dxa"/>
            <w:noWrap w:val="0"/>
            <w:vAlign w:val="center"/>
          </w:tcPr>
          <w:p w14:paraId="211965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6C3AFC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1AA963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00B6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43DC6D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2732B5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41</w:t>
            </w:r>
          </w:p>
        </w:tc>
        <w:tc>
          <w:tcPr>
            <w:tcW w:w="1870" w:type="dxa"/>
            <w:noWrap w:val="0"/>
            <w:vAlign w:val="center"/>
          </w:tcPr>
          <w:p w14:paraId="024216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浊度</w:t>
            </w:r>
          </w:p>
        </w:tc>
        <w:tc>
          <w:tcPr>
            <w:tcW w:w="1720" w:type="dxa"/>
            <w:noWrap w:val="0"/>
            <w:vAlign w:val="center"/>
          </w:tcPr>
          <w:p w14:paraId="4F43B5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237095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6EA49B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2B3E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4" w:type="dxa"/>
            <w:vMerge w:val="continue"/>
            <w:noWrap w:val="0"/>
            <w:vAlign w:val="center"/>
          </w:tcPr>
          <w:p w14:paraId="423854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2FE892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42</w:t>
            </w:r>
          </w:p>
        </w:tc>
        <w:tc>
          <w:tcPr>
            <w:tcW w:w="1870" w:type="dxa"/>
            <w:noWrap w:val="0"/>
            <w:vAlign w:val="center"/>
          </w:tcPr>
          <w:p w14:paraId="0A75C4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余氯</w:t>
            </w:r>
          </w:p>
        </w:tc>
        <w:tc>
          <w:tcPr>
            <w:tcW w:w="1720" w:type="dxa"/>
            <w:noWrap w:val="0"/>
            <w:vAlign w:val="center"/>
          </w:tcPr>
          <w:p w14:paraId="495428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3548F4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1FFB3B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bl>
    <w:p w14:paraId="4AEBB9C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p>
    <w:p w14:paraId="74FD3D0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通用数据段</w:t>
      </w:r>
      <w:r>
        <w:rPr>
          <w:rFonts w:hint="eastAsia" w:ascii="宋体" w:hAnsi="宋体" w:eastAsia="宋体" w:cs="宋体"/>
          <w:b w:val="0"/>
          <w:bCs w:val="0"/>
          <w:color w:val="auto"/>
          <w:sz w:val="21"/>
          <w:szCs w:val="21"/>
          <w:highlight w:val="none"/>
        </w:rPr>
        <w:t>）</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1276"/>
        <w:gridCol w:w="992"/>
        <w:gridCol w:w="992"/>
        <w:gridCol w:w="1384"/>
        <w:gridCol w:w="1276"/>
        <w:gridCol w:w="1239"/>
      </w:tblGrid>
      <w:tr w14:paraId="4A0A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92" w:type="dxa"/>
            <w:noWrap w:val="0"/>
            <w:vAlign w:val="center"/>
          </w:tcPr>
          <w:p w14:paraId="245F58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084CCB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数据段代码</w:t>
            </w:r>
          </w:p>
        </w:tc>
        <w:tc>
          <w:tcPr>
            <w:tcW w:w="1276" w:type="dxa"/>
            <w:noWrap w:val="0"/>
            <w:vAlign w:val="center"/>
          </w:tcPr>
          <w:p w14:paraId="0B6B24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含义</w:t>
            </w:r>
          </w:p>
        </w:tc>
        <w:tc>
          <w:tcPr>
            <w:tcW w:w="992" w:type="dxa"/>
            <w:noWrap w:val="0"/>
            <w:vAlign w:val="center"/>
          </w:tcPr>
          <w:p w14:paraId="356BEC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通道总数</w:t>
            </w:r>
          </w:p>
        </w:tc>
        <w:tc>
          <w:tcPr>
            <w:tcW w:w="992" w:type="dxa"/>
            <w:noWrap w:val="0"/>
            <w:vAlign w:val="center"/>
          </w:tcPr>
          <w:p w14:paraId="162888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通道号</w:t>
            </w:r>
          </w:p>
        </w:tc>
        <w:tc>
          <w:tcPr>
            <w:tcW w:w="1384" w:type="dxa"/>
            <w:noWrap w:val="0"/>
            <w:vAlign w:val="center"/>
          </w:tcPr>
          <w:p w14:paraId="37F11C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第一时段数据</w:t>
            </w:r>
          </w:p>
        </w:tc>
        <w:tc>
          <w:tcPr>
            <w:tcW w:w="1276" w:type="dxa"/>
            <w:noWrap w:val="0"/>
            <w:vAlign w:val="center"/>
          </w:tcPr>
          <w:p w14:paraId="644ABD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1239" w:type="dxa"/>
            <w:noWrap w:val="0"/>
            <w:vAlign w:val="center"/>
          </w:tcPr>
          <w:p w14:paraId="3F8112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第N时段数据</w:t>
            </w:r>
          </w:p>
        </w:tc>
      </w:tr>
      <w:tr w14:paraId="68AE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restart"/>
            <w:noWrap w:val="0"/>
            <w:vAlign w:val="center"/>
          </w:tcPr>
          <w:p w14:paraId="3E2926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通用数据段</w:t>
            </w:r>
          </w:p>
        </w:tc>
        <w:tc>
          <w:tcPr>
            <w:tcW w:w="992" w:type="dxa"/>
            <w:noWrap w:val="0"/>
            <w:vAlign w:val="center"/>
          </w:tcPr>
          <w:p w14:paraId="01ECB8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0AH</w:t>
            </w:r>
          </w:p>
        </w:tc>
        <w:tc>
          <w:tcPr>
            <w:tcW w:w="1276" w:type="dxa"/>
            <w:noWrap w:val="0"/>
            <w:vAlign w:val="center"/>
          </w:tcPr>
          <w:p w14:paraId="3FF11D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模拟量</w:t>
            </w:r>
          </w:p>
        </w:tc>
        <w:tc>
          <w:tcPr>
            <w:tcW w:w="992" w:type="dxa"/>
            <w:noWrap w:val="0"/>
            <w:vAlign w:val="center"/>
          </w:tcPr>
          <w:p w14:paraId="7B6AE2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74AD55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750655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1276" w:type="dxa"/>
            <w:noWrap w:val="0"/>
            <w:vAlign w:val="center"/>
          </w:tcPr>
          <w:p w14:paraId="4F35D9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1239" w:type="dxa"/>
            <w:noWrap w:val="0"/>
            <w:vAlign w:val="center"/>
          </w:tcPr>
          <w:p w14:paraId="4BE818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r>
      <w:tr w14:paraId="735C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0FE97E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16110C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0BH</w:t>
            </w:r>
          </w:p>
        </w:tc>
        <w:tc>
          <w:tcPr>
            <w:tcW w:w="1276" w:type="dxa"/>
            <w:noWrap w:val="0"/>
            <w:vAlign w:val="center"/>
          </w:tcPr>
          <w:p w14:paraId="78D3AE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脉冲量</w:t>
            </w:r>
          </w:p>
        </w:tc>
        <w:tc>
          <w:tcPr>
            <w:tcW w:w="992" w:type="dxa"/>
            <w:noWrap w:val="0"/>
            <w:vAlign w:val="center"/>
          </w:tcPr>
          <w:p w14:paraId="7C574C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1F7118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41D0BD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c>
          <w:tcPr>
            <w:tcW w:w="1276" w:type="dxa"/>
            <w:noWrap w:val="0"/>
            <w:vAlign w:val="center"/>
          </w:tcPr>
          <w:p w14:paraId="434C01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c>
          <w:tcPr>
            <w:tcW w:w="1239" w:type="dxa"/>
            <w:noWrap w:val="0"/>
            <w:vAlign w:val="center"/>
          </w:tcPr>
          <w:p w14:paraId="251934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r>
      <w:tr w14:paraId="28DA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67108A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129D7C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0CH</w:t>
            </w:r>
          </w:p>
        </w:tc>
        <w:tc>
          <w:tcPr>
            <w:tcW w:w="1276" w:type="dxa"/>
            <w:noWrap w:val="0"/>
            <w:vAlign w:val="center"/>
          </w:tcPr>
          <w:p w14:paraId="5618CD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开关量</w:t>
            </w:r>
          </w:p>
        </w:tc>
        <w:tc>
          <w:tcPr>
            <w:tcW w:w="992" w:type="dxa"/>
            <w:noWrap w:val="0"/>
            <w:vAlign w:val="center"/>
          </w:tcPr>
          <w:p w14:paraId="6C9B98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32EA00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无</w:t>
            </w:r>
          </w:p>
        </w:tc>
        <w:tc>
          <w:tcPr>
            <w:tcW w:w="1384" w:type="dxa"/>
            <w:noWrap w:val="0"/>
            <w:vAlign w:val="center"/>
          </w:tcPr>
          <w:p w14:paraId="13793A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备注3</w:t>
            </w:r>
          </w:p>
        </w:tc>
        <w:tc>
          <w:tcPr>
            <w:tcW w:w="1276" w:type="dxa"/>
            <w:noWrap w:val="0"/>
            <w:vAlign w:val="center"/>
          </w:tcPr>
          <w:p w14:paraId="059534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备注3</w:t>
            </w:r>
          </w:p>
        </w:tc>
        <w:tc>
          <w:tcPr>
            <w:tcW w:w="1239" w:type="dxa"/>
            <w:noWrap w:val="0"/>
            <w:vAlign w:val="center"/>
          </w:tcPr>
          <w:p w14:paraId="0EB3D3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备注3</w:t>
            </w:r>
          </w:p>
        </w:tc>
      </w:tr>
      <w:tr w14:paraId="673A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4AB7A3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7D233F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0DH</w:t>
            </w:r>
          </w:p>
        </w:tc>
        <w:tc>
          <w:tcPr>
            <w:tcW w:w="1276" w:type="dxa"/>
            <w:noWrap w:val="0"/>
            <w:vAlign w:val="center"/>
          </w:tcPr>
          <w:p w14:paraId="49979B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ASCII</w:t>
            </w:r>
          </w:p>
        </w:tc>
        <w:tc>
          <w:tcPr>
            <w:tcW w:w="992" w:type="dxa"/>
            <w:noWrap w:val="0"/>
            <w:vAlign w:val="center"/>
          </w:tcPr>
          <w:p w14:paraId="3303BA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3D7705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5E1147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以\0 结束</w:t>
            </w:r>
          </w:p>
        </w:tc>
        <w:tc>
          <w:tcPr>
            <w:tcW w:w="1276" w:type="dxa"/>
            <w:noWrap w:val="0"/>
            <w:vAlign w:val="center"/>
          </w:tcPr>
          <w:p w14:paraId="038685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以\0 结束</w:t>
            </w:r>
          </w:p>
        </w:tc>
        <w:tc>
          <w:tcPr>
            <w:tcW w:w="1239" w:type="dxa"/>
            <w:noWrap w:val="0"/>
            <w:vAlign w:val="center"/>
          </w:tcPr>
          <w:p w14:paraId="10A413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以\0 结束</w:t>
            </w:r>
          </w:p>
        </w:tc>
      </w:tr>
      <w:tr w14:paraId="7E8B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111B14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663B2B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0FH</w:t>
            </w:r>
          </w:p>
        </w:tc>
        <w:tc>
          <w:tcPr>
            <w:tcW w:w="1276" w:type="dxa"/>
            <w:noWrap w:val="0"/>
            <w:vAlign w:val="center"/>
          </w:tcPr>
          <w:p w14:paraId="377EDE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992" w:type="dxa"/>
            <w:noWrap w:val="0"/>
            <w:vAlign w:val="center"/>
          </w:tcPr>
          <w:p w14:paraId="54E916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28D9A6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657AE3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c>
          <w:tcPr>
            <w:tcW w:w="1276" w:type="dxa"/>
            <w:noWrap w:val="0"/>
            <w:vAlign w:val="center"/>
          </w:tcPr>
          <w:p w14:paraId="157C2A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c>
          <w:tcPr>
            <w:tcW w:w="1239" w:type="dxa"/>
            <w:noWrap w:val="0"/>
            <w:vAlign w:val="center"/>
          </w:tcPr>
          <w:p w14:paraId="4D8268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r>
      <w:tr w14:paraId="223E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0AC4B0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0A1835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10H</w:t>
            </w:r>
          </w:p>
        </w:tc>
        <w:tc>
          <w:tcPr>
            <w:tcW w:w="1276" w:type="dxa"/>
            <w:noWrap w:val="0"/>
            <w:vAlign w:val="center"/>
          </w:tcPr>
          <w:p w14:paraId="3DB800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w:t>
            </w:r>
          </w:p>
        </w:tc>
        <w:tc>
          <w:tcPr>
            <w:tcW w:w="992" w:type="dxa"/>
            <w:noWrap w:val="0"/>
            <w:vAlign w:val="center"/>
          </w:tcPr>
          <w:p w14:paraId="03F5F0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5B14DD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2F4C83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1276" w:type="dxa"/>
            <w:noWrap w:val="0"/>
            <w:vAlign w:val="center"/>
          </w:tcPr>
          <w:p w14:paraId="0FF612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1239" w:type="dxa"/>
            <w:noWrap w:val="0"/>
            <w:vAlign w:val="center"/>
          </w:tcPr>
          <w:p w14:paraId="5A3BEF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r>
      <w:tr w14:paraId="3351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61E007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56EB33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11H</w:t>
            </w:r>
          </w:p>
        </w:tc>
        <w:tc>
          <w:tcPr>
            <w:tcW w:w="1276" w:type="dxa"/>
            <w:noWrap w:val="0"/>
            <w:vAlign w:val="center"/>
          </w:tcPr>
          <w:p w14:paraId="4A3F2E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8字节长整型</w:t>
            </w:r>
          </w:p>
        </w:tc>
        <w:tc>
          <w:tcPr>
            <w:tcW w:w="992" w:type="dxa"/>
            <w:noWrap w:val="0"/>
            <w:vAlign w:val="center"/>
          </w:tcPr>
          <w:p w14:paraId="0CA584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4601B5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77EF57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1276" w:type="dxa"/>
            <w:noWrap w:val="0"/>
            <w:vAlign w:val="center"/>
          </w:tcPr>
          <w:p w14:paraId="345FBA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1239" w:type="dxa"/>
            <w:noWrap w:val="0"/>
            <w:vAlign w:val="center"/>
          </w:tcPr>
          <w:p w14:paraId="313E4A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r>
    </w:tbl>
    <w:p w14:paraId="60A00D54">
      <w:pPr>
        <w:widowControl w:val="0"/>
        <w:autoSpaceDE w:val="0"/>
        <w:autoSpaceDN w:val="0"/>
        <w:adjustRightInd w:val="0"/>
        <w:ind w:right="-26"/>
        <w:jc w:val="both"/>
        <w:rPr>
          <w:rFonts w:hint="eastAsia" w:ascii="宋体" w:hAnsi="宋体" w:eastAsia="宋体" w:cs="宋体"/>
          <w:b w:val="0"/>
          <w:bCs w:val="0"/>
          <w:color w:val="auto"/>
          <w:kern w:val="2"/>
          <w:sz w:val="21"/>
          <w:szCs w:val="21"/>
          <w:highlight w:val="none"/>
          <w:lang w:val="en-US" w:eastAsia="zh-CN" w:bidi="ar-SA"/>
        </w:rPr>
      </w:pPr>
    </w:p>
    <w:p w14:paraId="7241A1AB">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10" w:name="_Toc21515"/>
      <w:bookmarkStart w:id="511" w:name="_Toc17807"/>
      <w:r>
        <w:rPr>
          <w:rFonts w:hint="eastAsia" w:ascii="宋体" w:hAnsi="宋体" w:eastAsia="宋体" w:cs="宋体"/>
          <w:b w:val="0"/>
          <w:bCs w:val="0"/>
          <w:color w:val="auto"/>
          <w:kern w:val="0"/>
          <w:sz w:val="21"/>
          <w:szCs w:val="21"/>
          <w:highlight w:val="none"/>
          <w:lang w:val="en-US" w:eastAsia="zh-CN" w:bidi="ar-SA"/>
        </w:rPr>
        <w:t>备注1：单位为摄氏度，数值倍率为0.1，例如：数据值315*0.1＝31.5℃；</w:t>
      </w:r>
      <w:bookmarkEnd w:id="510"/>
      <w:bookmarkEnd w:id="511"/>
    </w:p>
    <w:p w14:paraId="4D713DEB">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12" w:name="_Toc1828"/>
      <w:bookmarkStart w:id="513" w:name="_Toc25309"/>
      <w:r>
        <w:rPr>
          <w:rFonts w:hint="eastAsia" w:ascii="宋体" w:hAnsi="宋体" w:eastAsia="宋体" w:cs="宋体"/>
          <w:b w:val="0"/>
          <w:bCs w:val="0"/>
          <w:color w:val="auto"/>
          <w:kern w:val="0"/>
          <w:sz w:val="21"/>
          <w:szCs w:val="21"/>
          <w:highlight w:val="none"/>
          <w:lang w:val="en-US" w:eastAsia="zh-CN" w:bidi="ar-SA"/>
        </w:rPr>
        <w:t>备注2：单位为度，东经为正，西经为负，北纬为正，南纬为负。GPS经纬度值占用字节较多，因此每帧数据中只包含一个时刻值即可；</w:t>
      </w:r>
      <w:bookmarkEnd w:id="512"/>
      <w:bookmarkEnd w:id="513"/>
    </w:p>
    <w:p w14:paraId="78EAF186">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14" w:name="_Toc24304"/>
      <w:bookmarkStart w:id="515" w:name="_Toc10666"/>
      <w:r>
        <w:rPr>
          <w:rFonts w:hint="eastAsia" w:ascii="宋体" w:hAnsi="宋体" w:eastAsia="宋体" w:cs="宋体"/>
          <w:b w:val="0"/>
          <w:bCs w:val="0"/>
          <w:color w:val="auto"/>
          <w:kern w:val="0"/>
          <w:sz w:val="21"/>
          <w:szCs w:val="21"/>
          <w:highlight w:val="none"/>
          <w:lang w:val="en-US" w:eastAsia="zh-CN" w:bidi="ar-SA"/>
        </w:rPr>
        <w:t>备注3：若通道总数小于等于8 ，此字节数为1；若通道总数大于8小于等于16此字节数为2。第一个字节的bit0-bit7表示第1—8开关量通道值；第二字节的bit0-bit7表示第9—16开关量通道值；；</w:t>
      </w:r>
      <w:bookmarkEnd w:id="514"/>
      <w:bookmarkEnd w:id="515"/>
    </w:p>
    <w:p w14:paraId="2DE8F32A">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16" w:name="_Toc20822"/>
      <w:bookmarkStart w:id="517" w:name="_Toc19572"/>
      <w:r>
        <w:rPr>
          <w:rFonts w:hint="eastAsia" w:ascii="宋体" w:hAnsi="宋体" w:eastAsia="宋体" w:cs="宋体"/>
          <w:b w:val="0"/>
          <w:bCs w:val="0"/>
          <w:color w:val="auto"/>
          <w:kern w:val="0"/>
          <w:sz w:val="21"/>
          <w:szCs w:val="21"/>
          <w:highlight w:val="none"/>
          <w:lang w:val="en-US" w:eastAsia="zh-CN" w:bidi="ar-SA"/>
        </w:rPr>
        <w:t>备注4：高字节在前，低字节在后。设备上发时将电压放大100倍后使用整型传输，上位机解码时将数值还原。示例：02H E8H = 744 * 0.01 =7.44V。</w:t>
      </w:r>
      <w:bookmarkEnd w:id="516"/>
      <w:bookmarkEnd w:id="517"/>
    </w:p>
    <w:p w14:paraId="0B7F362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28129E34">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right="0"/>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518" w:name="_Toc1441"/>
      <w:bookmarkStart w:id="519" w:name="_Toc9355"/>
      <w:r>
        <w:rPr>
          <w:rFonts w:hint="eastAsia" w:ascii="宋体" w:hAnsi="宋体" w:eastAsia="宋体" w:cs="宋体"/>
          <w:b/>
          <w:bCs/>
          <w:color w:val="auto"/>
          <w:kern w:val="0"/>
          <w:sz w:val="21"/>
          <w:szCs w:val="21"/>
          <w:highlight w:val="none"/>
          <w:lang w:val="en-US" w:eastAsia="zh-CN" w:bidi="ar-SA"/>
        </w:rPr>
        <w:t>四、售后服务及质保期</w:t>
      </w:r>
      <w:bookmarkEnd w:id="518"/>
      <w:bookmarkEnd w:id="519"/>
    </w:p>
    <w:p w14:paraId="1900C728">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20" w:name="_Toc9331"/>
      <w:bookmarkStart w:id="521" w:name="_Toc8224"/>
      <w:r>
        <w:rPr>
          <w:rFonts w:hint="eastAsia" w:ascii="宋体" w:hAnsi="宋体" w:eastAsia="宋体" w:cs="宋体"/>
          <w:b w:val="0"/>
          <w:bCs w:val="0"/>
          <w:color w:val="auto"/>
          <w:kern w:val="0"/>
          <w:sz w:val="21"/>
          <w:szCs w:val="21"/>
          <w:highlight w:val="none"/>
          <w:lang w:val="en-US" w:eastAsia="zh-CN" w:bidi="ar-SA"/>
        </w:rPr>
        <w:t>4.1 投标人须保证对招标人具有完善的售后服务体系。投标人须配合远程设备的通讯调试；</w:t>
      </w:r>
      <w:bookmarkEnd w:id="520"/>
      <w:bookmarkEnd w:id="521"/>
    </w:p>
    <w:p w14:paraId="3FAFE805">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22" w:name="_Toc28566"/>
      <w:bookmarkStart w:id="523" w:name="_Toc23812"/>
      <w:r>
        <w:rPr>
          <w:rFonts w:hint="eastAsia" w:ascii="宋体" w:hAnsi="宋体" w:eastAsia="宋体" w:cs="宋体"/>
          <w:b w:val="0"/>
          <w:bCs w:val="0"/>
          <w:color w:val="auto"/>
          <w:kern w:val="0"/>
          <w:sz w:val="21"/>
          <w:szCs w:val="21"/>
          <w:highlight w:val="none"/>
          <w:lang w:val="en-US" w:eastAsia="zh-CN" w:bidi="ar-SA"/>
        </w:rPr>
        <w:t>4.2 投标人须提供技术文件资料，包括但不限于在远传调试、移交过程中需要的技术资料、上下行接口文件材料及服务；</w:t>
      </w:r>
      <w:bookmarkEnd w:id="522"/>
      <w:bookmarkEnd w:id="523"/>
    </w:p>
    <w:p w14:paraId="58286BB8">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24" w:name="_Toc18252"/>
      <w:bookmarkStart w:id="525" w:name="_Toc9698"/>
      <w:r>
        <w:rPr>
          <w:rFonts w:hint="eastAsia" w:ascii="宋体" w:hAnsi="宋体" w:eastAsia="宋体" w:cs="宋体"/>
          <w:b w:val="0"/>
          <w:bCs w:val="0"/>
          <w:color w:val="auto"/>
          <w:kern w:val="0"/>
          <w:sz w:val="21"/>
          <w:szCs w:val="21"/>
          <w:highlight w:val="none"/>
          <w:lang w:val="en-US" w:eastAsia="zh-CN" w:bidi="ar-SA"/>
        </w:rPr>
        <w:t>4.3 投标人负责向招标人有关人员提供技术培训，使其能对设备进行日常的维护保养及能对一般故障进行维修，并向培训人员提供详细的操作手册、技术维修及调试参数等相关资料；</w:t>
      </w:r>
      <w:bookmarkEnd w:id="524"/>
      <w:bookmarkEnd w:id="525"/>
    </w:p>
    <w:p w14:paraId="6CDF6683">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26" w:name="_Toc1979"/>
      <w:r>
        <w:rPr>
          <w:rFonts w:hint="eastAsia" w:ascii="宋体" w:hAnsi="宋体" w:eastAsia="宋体" w:cs="宋体"/>
          <w:b w:val="0"/>
          <w:bCs w:val="0"/>
          <w:color w:val="auto"/>
          <w:kern w:val="0"/>
          <w:sz w:val="21"/>
          <w:szCs w:val="21"/>
          <w:highlight w:val="none"/>
          <w:lang w:val="en-US" w:eastAsia="zh-CN" w:bidi="ar-SA"/>
        </w:rPr>
        <w:t>4.4 投标人须有稳定的售后服务体系，接到招标人的售后需求需在6小时以内做出响应；如需到现场处理，投标人需在接到招标人通知后24小时内到达现场进行处理。</w:t>
      </w:r>
      <w:bookmarkEnd w:id="526"/>
    </w:p>
    <w:p w14:paraId="5104593B">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27" w:name="_Toc22254"/>
      <w:bookmarkStart w:id="528" w:name="_Toc1222"/>
      <w:r>
        <w:rPr>
          <w:rFonts w:hint="eastAsia" w:ascii="宋体" w:hAnsi="宋体" w:eastAsia="宋体" w:cs="宋体"/>
          <w:b w:val="0"/>
          <w:bCs w:val="0"/>
          <w:color w:val="auto"/>
          <w:kern w:val="0"/>
          <w:sz w:val="21"/>
          <w:szCs w:val="21"/>
          <w:highlight w:val="none"/>
          <w:lang w:val="en-US" w:eastAsia="zh-CN" w:bidi="ar-SA"/>
        </w:rPr>
        <w:t>4.5  DN15~DN25水表整表（含配套远传模块、电池和通讯资费）质保期为7年，DN40~DN50水表整表（含配套远传模块、电池和通讯资费）质保期为5年，按每批次货物送达招标人指定地点交货验收合格并开具发票之日算起。质保期内，投标人对货物进行免费保修。</w:t>
      </w:r>
      <w:bookmarkEnd w:id="527"/>
      <w:bookmarkEnd w:id="528"/>
    </w:p>
    <w:p w14:paraId="79C716B6">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p>
    <w:p w14:paraId="0BA70E0D">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right="0"/>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529" w:name="_Toc16966"/>
      <w:bookmarkStart w:id="530" w:name="_Toc17095"/>
      <w:r>
        <w:rPr>
          <w:rFonts w:hint="eastAsia" w:ascii="宋体" w:hAnsi="宋体" w:eastAsia="宋体" w:cs="宋体"/>
          <w:b/>
          <w:bCs/>
          <w:color w:val="auto"/>
          <w:kern w:val="0"/>
          <w:sz w:val="21"/>
          <w:szCs w:val="21"/>
          <w:highlight w:val="none"/>
          <w:lang w:val="en-US" w:eastAsia="zh-CN" w:bidi="ar-SA"/>
        </w:rPr>
        <w:t>五、货款结算方式</w:t>
      </w:r>
      <w:bookmarkEnd w:id="529"/>
      <w:bookmarkEnd w:id="530"/>
    </w:p>
    <w:p w14:paraId="693F93A8">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31" w:name="_Toc5660"/>
      <w:bookmarkStart w:id="532" w:name="_Toc21179"/>
      <w:r>
        <w:rPr>
          <w:rFonts w:hint="eastAsia" w:ascii="宋体" w:hAnsi="宋体" w:eastAsia="宋体" w:cs="宋体"/>
          <w:b w:val="0"/>
          <w:bCs w:val="0"/>
          <w:color w:val="auto"/>
          <w:kern w:val="0"/>
          <w:sz w:val="21"/>
          <w:szCs w:val="21"/>
          <w:highlight w:val="none"/>
          <w:lang w:val="en-US" w:eastAsia="zh-CN" w:bidi="ar-SA"/>
        </w:rPr>
        <w:t>合同履约过程中，按货物清单中不含税中标综合单价以实际供货数量进行结算：不含税中标综合单价=不含税预算综合单价×中标折扣系数，以实际供货数量进行结算，不含税中标综合单价出现小数点，保留小数点后两位，从小数点后第3位四舍五入。</w:t>
      </w:r>
      <w:bookmarkEnd w:id="531"/>
      <w:bookmarkEnd w:id="532"/>
    </w:p>
    <w:p w14:paraId="0D90FD9C">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p>
    <w:p w14:paraId="18DB9358">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right="0"/>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533" w:name="_Toc12778"/>
      <w:bookmarkStart w:id="534" w:name="_Toc14060"/>
      <w:r>
        <w:rPr>
          <w:rFonts w:hint="eastAsia" w:ascii="宋体" w:hAnsi="宋体" w:eastAsia="宋体" w:cs="宋体"/>
          <w:b/>
          <w:bCs/>
          <w:color w:val="auto"/>
          <w:kern w:val="0"/>
          <w:sz w:val="21"/>
          <w:szCs w:val="21"/>
          <w:highlight w:val="none"/>
          <w:lang w:val="en-US" w:eastAsia="zh-CN" w:bidi="ar-SA"/>
        </w:rPr>
        <w:t>六、货款支付方式</w:t>
      </w:r>
      <w:bookmarkEnd w:id="533"/>
      <w:bookmarkEnd w:id="534"/>
    </w:p>
    <w:p w14:paraId="7A33EE75">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35" w:name="_Toc24679"/>
      <w:bookmarkStart w:id="536" w:name="_Toc9648"/>
      <w:r>
        <w:rPr>
          <w:rFonts w:hint="eastAsia" w:ascii="宋体" w:hAnsi="宋体" w:eastAsia="宋体" w:cs="宋体"/>
          <w:b w:val="0"/>
          <w:bCs w:val="0"/>
          <w:color w:val="auto"/>
          <w:kern w:val="0"/>
          <w:sz w:val="21"/>
          <w:szCs w:val="21"/>
          <w:highlight w:val="none"/>
          <w:lang w:val="en-US" w:eastAsia="zh-CN" w:bidi="ar-SA"/>
        </w:rPr>
        <w:t>招标人发出单笔《供货通知单》后，在收到投标人按本项目合同约定提供与本批次货款等额的供货保函或现金担保并经招标人财务人员审核合格后30个工作日内，招标人支付至该批货物货款总额（含销项税额）的100%。</w:t>
      </w:r>
      <w:bookmarkEnd w:id="535"/>
      <w:bookmarkEnd w:id="536"/>
    </w:p>
    <w:p w14:paraId="69D3F3C9">
      <w:pPr>
        <w:widowControl w:val="0"/>
        <w:numPr>
          <w:ilvl w:val="1"/>
          <w:numId w:val="0"/>
        </w:numPr>
        <w:autoSpaceDE w:val="0"/>
        <w:autoSpaceDN w:val="0"/>
        <w:adjustRightInd w:val="0"/>
        <w:snapToGrid w:val="0"/>
        <w:spacing w:line="360" w:lineRule="auto"/>
        <w:ind w:firstLine="422" w:firstLineChars="200"/>
        <w:jc w:val="left"/>
        <w:outlineLvl w:val="1"/>
        <w:rPr>
          <w:rFonts w:hint="eastAsia" w:ascii="宋体" w:hAnsi="宋体" w:eastAsia="宋体" w:cs="宋体"/>
          <w:b/>
          <w:bCs/>
          <w:color w:val="auto"/>
          <w:kern w:val="2"/>
          <w:sz w:val="21"/>
          <w:szCs w:val="21"/>
          <w:highlight w:val="none"/>
          <w:lang w:val="en-US" w:eastAsia="zh-CN" w:bidi="ar-SA"/>
        </w:rPr>
      </w:pPr>
    </w:p>
    <w:p w14:paraId="42FD0B08">
      <w:pPr>
        <w:keepNext w:val="0"/>
        <w:keepLines w:val="0"/>
        <w:pageBreakBefore w:val="0"/>
        <w:widowControl w:val="0"/>
        <w:numPr>
          <w:ilvl w:val="0"/>
          <w:numId w:val="2"/>
        </w:numPr>
        <w:kinsoku/>
        <w:wordWrap/>
        <w:topLinePunct w:val="0"/>
        <w:autoSpaceDE w:val="0"/>
        <w:autoSpaceDN w:val="0"/>
        <w:bidi w:val="0"/>
        <w:adjustRightInd w:val="0"/>
        <w:snapToGrid w:val="0"/>
        <w:spacing w:beforeAutospacing="0" w:line="360" w:lineRule="auto"/>
        <w:ind w:right="0"/>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537" w:name="_Toc2155"/>
      <w:bookmarkStart w:id="538" w:name="_Toc21726"/>
      <w:r>
        <w:rPr>
          <w:rFonts w:hint="eastAsia" w:ascii="宋体" w:hAnsi="宋体" w:eastAsia="宋体" w:cs="宋体"/>
          <w:b/>
          <w:bCs/>
          <w:color w:val="auto"/>
          <w:kern w:val="0"/>
          <w:sz w:val="21"/>
          <w:szCs w:val="21"/>
          <w:highlight w:val="none"/>
          <w:lang w:val="en-US" w:eastAsia="zh-CN" w:bidi="ar-SA"/>
        </w:rPr>
        <w:t>预算表</w:t>
      </w:r>
      <w:bookmarkEnd w:id="537"/>
      <w:bookmarkEnd w:id="538"/>
    </w:p>
    <w:tbl>
      <w:tblPr>
        <w:tblStyle w:val="37"/>
        <w:tblW w:w="4837" w:type="pct"/>
        <w:tblInd w:w="0" w:type="dxa"/>
        <w:tblLayout w:type="fixed"/>
        <w:tblCellMar>
          <w:top w:w="0" w:type="dxa"/>
          <w:left w:w="108" w:type="dxa"/>
          <w:bottom w:w="0" w:type="dxa"/>
          <w:right w:w="108" w:type="dxa"/>
        </w:tblCellMar>
      </w:tblPr>
      <w:tblGrid>
        <w:gridCol w:w="518"/>
        <w:gridCol w:w="1400"/>
        <w:gridCol w:w="1296"/>
        <w:gridCol w:w="550"/>
        <w:gridCol w:w="1247"/>
        <w:gridCol w:w="1303"/>
        <w:gridCol w:w="1742"/>
        <w:gridCol w:w="1978"/>
      </w:tblGrid>
      <w:tr w14:paraId="4EB2F722">
        <w:tblPrEx>
          <w:tblCellMar>
            <w:top w:w="0" w:type="dxa"/>
            <w:left w:w="108" w:type="dxa"/>
            <w:bottom w:w="0" w:type="dxa"/>
            <w:right w:w="108" w:type="dxa"/>
          </w:tblCellMar>
        </w:tblPrEx>
        <w:trPr>
          <w:trHeight w:val="585"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14:paraId="3808D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3040F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货物名称</w:t>
            </w: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3994C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规格型号</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7FE7F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AAE2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暂定</w:t>
            </w:r>
            <w:r>
              <w:rPr>
                <w:rFonts w:hint="eastAsia" w:ascii="宋体" w:hAnsi="宋体" w:eastAsia="宋体" w:cs="宋体"/>
                <w:b/>
                <w:bCs/>
                <w:color w:val="auto"/>
                <w:kern w:val="0"/>
                <w:sz w:val="21"/>
                <w:szCs w:val="21"/>
                <w:highlight w:val="none"/>
                <w:lang w:bidi="ar"/>
              </w:rPr>
              <w:t>数量</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5DFC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不含税预算综合单价（元）</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F0E5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暂定不含税合价（元）</w:t>
            </w:r>
          </w:p>
        </w:tc>
        <w:tc>
          <w:tcPr>
            <w:tcW w:w="985" w:type="pct"/>
            <w:tcBorders>
              <w:top w:val="single" w:color="000000" w:sz="4" w:space="0"/>
              <w:left w:val="single" w:color="000000" w:sz="4" w:space="0"/>
              <w:bottom w:val="single" w:color="000000" w:sz="4" w:space="0"/>
              <w:right w:val="single" w:color="000000" w:sz="4" w:space="0"/>
            </w:tcBorders>
            <w:noWrap w:val="0"/>
            <w:vAlign w:val="center"/>
          </w:tcPr>
          <w:p w14:paraId="6E66A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507013BD">
        <w:tblPrEx>
          <w:tblCellMar>
            <w:top w:w="0" w:type="dxa"/>
            <w:left w:w="108" w:type="dxa"/>
            <w:bottom w:w="0" w:type="dxa"/>
            <w:right w:w="108" w:type="dxa"/>
          </w:tblCellMar>
        </w:tblPrEx>
        <w:trPr>
          <w:trHeight w:val="555"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2C003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97" w:type="pct"/>
            <w:vMerge w:val="restart"/>
            <w:tcBorders>
              <w:top w:val="single" w:color="000000" w:sz="4" w:space="0"/>
              <w:left w:val="single" w:color="000000" w:sz="4" w:space="0"/>
              <w:bottom w:val="single" w:color="000000" w:sz="4" w:space="0"/>
              <w:right w:val="single" w:color="000000" w:sz="4" w:space="0"/>
            </w:tcBorders>
            <w:noWrap w:val="0"/>
            <w:vAlign w:val="center"/>
          </w:tcPr>
          <w:p w14:paraId="50C07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旋翼式远传水表</w:t>
            </w: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0C6B8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DN15</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09CE1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2300C5A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000000"/>
                <w:kern w:val="2"/>
                <w:sz w:val="21"/>
                <w:szCs w:val="21"/>
                <w:highlight w:val="none"/>
                <w:u w:val="none"/>
                <w:lang w:val="en-US" w:eastAsia="zh-CN" w:bidi="ar"/>
              </w:rPr>
              <w:t>237460</w:t>
            </w:r>
          </w:p>
        </w:tc>
        <w:tc>
          <w:tcPr>
            <w:tcW w:w="649" w:type="pct"/>
            <w:tcBorders>
              <w:top w:val="single" w:color="000000" w:sz="4" w:space="0"/>
              <w:left w:val="single" w:color="000000" w:sz="4" w:space="0"/>
              <w:bottom w:val="single" w:color="auto" w:sz="4" w:space="0"/>
              <w:right w:val="single" w:color="000000" w:sz="4" w:space="0"/>
            </w:tcBorders>
            <w:noWrap w:val="0"/>
            <w:vAlign w:val="center"/>
          </w:tcPr>
          <w:p w14:paraId="1BD4A80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125.69</w:t>
            </w:r>
          </w:p>
        </w:tc>
        <w:tc>
          <w:tcPr>
            <w:tcW w:w="868" w:type="pct"/>
            <w:tcBorders>
              <w:top w:val="single" w:color="000000" w:sz="4" w:space="0"/>
              <w:left w:val="single" w:color="000000" w:sz="4" w:space="0"/>
              <w:bottom w:val="single" w:color="auto" w:sz="4" w:space="0"/>
              <w:right w:val="single" w:color="000000" w:sz="4" w:space="0"/>
            </w:tcBorders>
            <w:noWrap w:val="0"/>
            <w:vAlign w:val="center"/>
          </w:tcPr>
          <w:p w14:paraId="18883B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9846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347.4</w:t>
            </w:r>
            <w:r>
              <w:rPr>
                <w:rFonts w:hint="eastAsia" w:ascii="宋体" w:hAnsi="宋体" w:eastAsia="宋体" w:cs="宋体"/>
                <w:color w:val="auto"/>
                <w:sz w:val="21"/>
                <w:szCs w:val="21"/>
                <w:highlight w:val="none"/>
                <w:lang w:val="en-US" w:eastAsia="zh-CN"/>
              </w:rPr>
              <w:t>0</w:t>
            </w:r>
          </w:p>
        </w:tc>
        <w:tc>
          <w:tcPr>
            <w:tcW w:w="985" w:type="pct"/>
            <w:tcBorders>
              <w:top w:val="single" w:color="000000" w:sz="4" w:space="0"/>
              <w:left w:val="single" w:color="000000" w:sz="4" w:space="0"/>
              <w:bottom w:val="single" w:color="auto" w:sz="4" w:space="0"/>
              <w:right w:val="single" w:color="000000" w:sz="4" w:space="0"/>
            </w:tcBorders>
            <w:noWrap w:val="0"/>
            <w:vAlign w:val="center"/>
          </w:tcPr>
          <w:p w14:paraId="01475B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C0C68C">
        <w:tblPrEx>
          <w:tblCellMar>
            <w:top w:w="0" w:type="dxa"/>
            <w:left w:w="108" w:type="dxa"/>
            <w:bottom w:w="0" w:type="dxa"/>
            <w:right w:w="108" w:type="dxa"/>
          </w:tblCellMar>
        </w:tblPrEx>
        <w:trPr>
          <w:trHeight w:val="555"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4FBDC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6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ECB1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1D0B7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588BC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6D74B6C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000000"/>
                <w:kern w:val="2"/>
                <w:sz w:val="21"/>
                <w:szCs w:val="21"/>
                <w:highlight w:val="none"/>
                <w:u w:val="none"/>
                <w:lang w:val="en-US" w:eastAsia="zh-CN" w:bidi="ar"/>
              </w:rPr>
              <w:t>355360</w:t>
            </w:r>
          </w:p>
        </w:tc>
        <w:tc>
          <w:tcPr>
            <w:tcW w:w="649" w:type="pct"/>
            <w:tcBorders>
              <w:top w:val="single" w:color="auto" w:sz="4" w:space="0"/>
              <w:left w:val="single" w:color="000000" w:sz="4" w:space="0"/>
              <w:bottom w:val="single" w:color="auto" w:sz="4" w:space="0"/>
              <w:right w:val="single" w:color="000000" w:sz="4" w:space="0"/>
            </w:tcBorders>
            <w:noWrap w:val="0"/>
            <w:vAlign w:val="center"/>
          </w:tcPr>
          <w:p w14:paraId="1D1E51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130.87</w:t>
            </w:r>
          </w:p>
        </w:tc>
        <w:tc>
          <w:tcPr>
            <w:tcW w:w="868" w:type="pct"/>
            <w:tcBorders>
              <w:top w:val="single" w:color="auto" w:sz="4" w:space="0"/>
              <w:left w:val="single" w:color="000000" w:sz="4" w:space="0"/>
              <w:bottom w:val="single" w:color="auto" w:sz="4" w:space="0"/>
              <w:right w:val="single" w:color="000000" w:sz="4" w:space="0"/>
            </w:tcBorders>
            <w:noWrap w:val="0"/>
            <w:vAlign w:val="center"/>
          </w:tcPr>
          <w:p w14:paraId="7A7453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505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963.2</w:t>
            </w:r>
            <w:r>
              <w:rPr>
                <w:rFonts w:hint="eastAsia" w:ascii="宋体" w:hAnsi="宋体" w:eastAsia="宋体" w:cs="宋体"/>
                <w:color w:val="auto"/>
                <w:sz w:val="21"/>
                <w:szCs w:val="21"/>
                <w:highlight w:val="none"/>
                <w:lang w:val="en-US" w:eastAsia="zh-CN"/>
              </w:rPr>
              <w:t>0</w:t>
            </w:r>
          </w:p>
        </w:tc>
        <w:tc>
          <w:tcPr>
            <w:tcW w:w="985" w:type="pct"/>
            <w:tcBorders>
              <w:top w:val="single" w:color="auto" w:sz="4" w:space="0"/>
              <w:left w:val="single" w:color="000000" w:sz="4" w:space="0"/>
              <w:bottom w:val="single" w:color="auto" w:sz="4" w:space="0"/>
              <w:right w:val="single" w:color="000000" w:sz="4" w:space="0"/>
            </w:tcBorders>
            <w:noWrap w:val="0"/>
            <w:vAlign w:val="center"/>
          </w:tcPr>
          <w:p w14:paraId="320696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0F2B86">
        <w:tblPrEx>
          <w:tblCellMar>
            <w:top w:w="0" w:type="dxa"/>
            <w:left w:w="108" w:type="dxa"/>
            <w:bottom w:w="0" w:type="dxa"/>
            <w:right w:w="108" w:type="dxa"/>
          </w:tblCellMar>
        </w:tblPrEx>
        <w:trPr>
          <w:trHeight w:val="555"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4E384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6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56CD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70335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5A737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621" w:type="pct"/>
            <w:tcBorders>
              <w:top w:val="single" w:color="000000" w:sz="4" w:space="0"/>
              <w:left w:val="single" w:color="000000" w:sz="4" w:space="0"/>
              <w:bottom w:val="single" w:color="auto" w:sz="4" w:space="0"/>
              <w:right w:val="single" w:color="000000" w:sz="4" w:space="0"/>
            </w:tcBorders>
            <w:noWrap/>
            <w:vAlign w:val="center"/>
          </w:tcPr>
          <w:p w14:paraId="2790CD8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000000"/>
                <w:kern w:val="2"/>
                <w:sz w:val="21"/>
                <w:szCs w:val="21"/>
                <w:highlight w:val="none"/>
                <w:u w:val="none"/>
                <w:lang w:val="en-US" w:eastAsia="zh-CN" w:bidi="ar"/>
              </w:rPr>
              <w:t>118460</w:t>
            </w:r>
          </w:p>
        </w:tc>
        <w:tc>
          <w:tcPr>
            <w:tcW w:w="649" w:type="pct"/>
            <w:tcBorders>
              <w:top w:val="single" w:color="auto" w:sz="4" w:space="0"/>
              <w:left w:val="single" w:color="000000" w:sz="4" w:space="0"/>
              <w:bottom w:val="single" w:color="auto" w:sz="4" w:space="0"/>
              <w:right w:val="single" w:color="000000" w:sz="4" w:space="0"/>
            </w:tcBorders>
            <w:noWrap w:val="0"/>
            <w:vAlign w:val="center"/>
          </w:tcPr>
          <w:p w14:paraId="5ECE4D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153.59</w:t>
            </w:r>
          </w:p>
        </w:tc>
        <w:tc>
          <w:tcPr>
            <w:tcW w:w="868" w:type="pct"/>
            <w:tcBorders>
              <w:top w:val="single" w:color="auto" w:sz="4" w:space="0"/>
              <w:left w:val="single" w:color="000000" w:sz="4" w:space="0"/>
              <w:bottom w:val="single" w:color="auto" w:sz="4" w:space="0"/>
              <w:right w:val="single" w:color="000000" w:sz="4" w:space="0"/>
            </w:tcBorders>
            <w:noWrap w:val="0"/>
            <w:vAlign w:val="center"/>
          </w:tcPr>
          <w:p w14:paraId="2A988A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18,194,271.40</w:t>
            </w:r>
          </w:p>
        </w:tc>
        <w:tc>
          <w:tcPr>
            <w:tcW w:w="985" w:type="pct"/>
            <w:tcBorders>
              <w:top w:val="single" w:color="auto" w:sz="4" w:space="0"/>
              <w:left w:val="single" w:color="000000" w:sz="4" w:space="0"/>
              <w:bottom w:val="single" w:color="auto" w:sz="4" w:space="0"/>
              <w:right w:val="single" w:color="000000" w:sz="4" w:space="0"/>
            </w:tcBorders>
            <w:noWrap w:val="0"/>
            <w:vAlign w:val="center"/>
          </w:tcPr>
          <w:p w14:paraId="02F0A1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4C655E">
        <w:tblPrEx>
          <w:tblCellMar>
            <w:top w:w="0" w:type="dxa"/>
            <w:left w:w="108" w:type="dxa"/>
            <w:bottom w:w="0" w:type="dxa"/>
            <w:right w:w="108" w:type="dxa"/>
          </w:tblCellMar>
        </w:tblPrEx>
        <w:trPr>
          <w:trHeight w:val="555"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6E677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6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9163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233B6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DN40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5895F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621" w:type="pct"/>
            <w:tcBorders>
              <w:top w:val="single" w:color="auto" w:sz="4" w:space="0"/>
              <w:left w:val="single" w:color="000000" w:sz="4" w:space="0"/>
              <w:bottom w:val="single" w:color="000000" w:sz="4" w:space="0"/>
              <w:right w:val="single" w:color="000000" w:sz="4" w:space="0"/>
            </w:tcBorders>
            <w:noWrap/>
            <w:vAlign w:val="center"/>
          </w:tcPr>
          <w:p w14:paraId="6A93175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000000"/>
                <w:kern w:val="2"/>
                <w:sz w:val="21"/>
                <w:szCs w:val="21"/>
                <w:highlight w:val="none"/>
                <w:u w:val="none"/>
                <w:lang w:val="en-US" w:eastAsia="zh-CN" w:bidi="ar"/>
              </w:rPr>
              <w:t>24750</w:t>
            </w:r>
          </w:p>
        </w:tc>
        <w:tc>
          <w:tcPr>
            <w:tcW w:w="649" w:type="pct"/>
            <w:tcBorders>
              <w:top w:val="single" w:color="auto" w:sz="4" w:space="0"/>
              <w:left w:val="single" w:color="000000" w:sz="4" w:space="0"/>
              <w:bottom w:val="single" w:color="auto" w:sz="4" w:space="0"/>
              <w:right w:val="single" w:color="000000" w:sz="4" w:space="0"/>
            </w:tcBorders>
            <w:noWrap w:val="0"/>
            <w:vAlign w:val="center"/>
          </w:tcPr>
          <w:p w14:paraId="3318D9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405.37</w:t>
            </w:r>
          </w:p>
        </w:tc>
        <w:tc>
          <w:tcPr>
            <w:tcW w:w="868" w:type="pct"/>
            <w:tcBorders>
              <w:top w:val="single" w:color="auto" w:sz="4" w:space="0"/>
              <w:left w:val="single" w:color="000000" w:sz="4" w:space="0"/>
              <w:bottom w:val="single" w:color="auto" w:sz="4" w:space="0"/>
              <w:right w:val="single" w:color="000000" w:sz="4" w:space="0"/>
            </w:tcBorders>
            <w:noWrap w:val="0"/>
            <w:vAlign w:val="center"/>
          </w:tcPr>
          <w:p w14:paraId="4F4DCB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032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907.5</w:t>
            </w:r>
            <w:r>
              <w:rPr>
                <w:rFonts w:hint="eastAsia" w:ascii="宋体" w:hAnsi="宋体" w:eastAsia="宋体" w:cs="宋体"/>
                <w:color w:val="auto"/>
                <w:sz w:val="21"/>
                <w:szCs w:val="21"/>
                <w:highlight w:val="none"/>
                <w:lang w:val="en-US" w:eastAsia="zh-CN"/>
              </w:rPr>
              <w:t>0</w:t>
            </w:r>
          </w:p>
        </w:tc>
        <w:tc>
          <w:tcPr>
            <w:tcW w:w="985" w:type="pct"/>
            <w:tcBorders>
              <w:top w:val="single" w:color="auto" w:sz="4" w:space="0"/>
              <w:left w:val="single" w:color="000000" w:sz="4" w:space="0"/>
              <w:bottom w:val="single" w:color="auto" w:sz="4" w:space="0"/>
              <w:right w:val="single" w:color="000000" w:sz="4" w:space="0"/>
            </w:tcBorders>
            <w:noWrap w:val="0"/>
            <w:vAlign w:val="center"/>
          </w:tcPr>
          <w:p w14:paraId="1F3C40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A187880">
        <w:tblPrEx>
          <w:tblCellMar>
            <w:top w:w="0" w:type="dxa"/>
            <w:left w:w="108" w:type="dxa"/>
            <w:bottom w:w="0" w:type="dxa"/>
            <w:right w:w="108" w:type="dxa"/>
          </w:tblCellMar>
        </w:tblPrEx>
        <w:trPr>
          <w:trHeight w:val="555"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11577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6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0685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365E1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DN50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3AF48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01359F5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i w:val="0"/>
                <w:iCs w:val="0"/>
                <w:color w:val="000000"/>
                <w:kern w:val="2"/>
                <w:sz w:val="21"/>
                <w:szCs w:val="21"/>
                <w:highlight w:val="none"/>
                <w:u w:val="none"/>
                <w:lang w:val="en-US" w:eastAsia="zh-CN" w:bidi="ar"/>
              </w:rPr>
              <w:t>19210</w:t>
            </w:r>
          </w:p>
        </w:tc>
        <w:tc>
          <w:tcPr>
            <w:tcW w:w="649" w:type="pct"/>
            <w:tcBorders>
              <w:top w:val="single" w:color="auto" w:sz="4" w:space="0"/>
              <w:left w:val="single" w:color="000000" w:sz="4" w:space="0"/>
              <w:bottom w:val="single" w:color="auto" w:sz="4" w:space="0"/>
              <w:right w:val="single" w:color="000000" w:sz="4" w:space="0"/>
            </w:tcBorders>
            <w:noWrap w:val="0"/>
            <w:vAlign w:val="center"/>
          </w:tcPr>
          <w:p w14:paraId="27F9D7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492.25</w:t>
            </w:r>
          </w:p>
        </w:tc>
        <w:tc>
          <w:tcPr>
            <w:tcW w:w="868" w:type="pct"/>
            <w:tcBorders>
              <w:top w:val="single" w:color="auto" w:sz="4" w:space="0"/>
              <w:left w:val="single" w:color="000000" w:sz="4" w:space="0"/>
              <w:bottom w:val="single" w:color="auto" w:sz="4" w:space="0"/>
              <w:right w:val="single" w:color="000000" w:sz="4" w:space="0"/>
            </w:tcBorders>
            <w:noWrap w:val="0"/>
            <w:vAlign w:val="center"/>
          </w:tcPr>
          <w:p w14:paraId="1DE23E0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9,456,122.50</w:t>
            </w:r>
          </w:p>
        </w:tc>
        <w:tc>
          <w:tcPr>
            <w:tcW w:w="985" w:type="pct"/>
            <w:tcBorders>
              <w:top w:val="single" w:color="auto" w:sz="4" w:space="0"/>
              <w:left w:val="single" w:color="000000" w:sz="4" w:space="0"/>
              <w:bottom w:val="single" w:color="auto" w:sz="4" w:space="0"/>
              <w:right w:val="single" w:color="000000" w:sz="4" w:space="0"/>
            </w:tcBorders>
            <w:noWrap w:val="0"/>
            <w:vAlign w:val="center"/>
          </w:tcPr>
          <w:p w14:paraId="59580C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42D4165">
        <w:tblPrEx>
          <w:tblCellMar>
            <w:top w:w="0" w:type="dxa"/>
            <w:left w:w="108" w:type="dxa"/>
            <w:bottom w:w="0" w:type="dxa"/>
            <w:right w:w="108" w:type="dxa"/>
          </w:tblCellMar>
        </w:tblPrEx>
        <w:trPr>
          <w:trHeight w:val="555" w:hRule="atLeast"/>
        </w:trPr>
        <w:tc>
          <w:tcPr>
            <w:tcW w:w="1601" w:type="pct"/>
            <w:gridSpan w:val="3"/>
            <w:tcBorders>
              <w:top w:val="single" w:color="000000" w:sz="4" w:space="0"/>
              <w:left w:val="single" w:color="000000" w:sz="4" w:space="0"/>
              <w:bottom w:val="single" w:color="000000" w:sz="4" w:space="0"/>
              <w:right w:val="single" w:color="000000" w:sz="4" w:space="0"/>
            </w:tcBorders>
            <w:noWrap/>
            <w:vAlign w:val="center"/>
          </w:tcPr>
          <w:p w14:paraId="41A9CD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汇总</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3D392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个</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556E960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b w:val="0"/>
                <w:bCs w:val="0"/>
                <w:i w:val="0"/>
                <w:iCs w:val="0"/>
                <w:color w:val="000000"/>
                <w:kern w:val="2"/>
                <w:sz w:val="21"/>
                <w:szCs w:val="21"/>
                <w:highlight w:val="none"/>
                <w:u w:val="none"/>
                <w:lang w:val="en-US" w:eastAsia="zh-CN" w:bidi="ar"/>
              </w:rPr>
              <w:t>755240</w:t>
            </w:r>
          </w:p>
        </w:tc>
        <w:tc>
          <w:tcPr>
            <w:tcW w:w="649" w:type="pct"/>
            <w:tcBorders>
              <w:top w:val="single" w:color="auto" w:sz="4" w:space="0"/>
              <w:left w:val="single" w:color="000000" w:sz="4" w:space="0"/>
              <w:bottom w:val="single" w:color="auto" w:sz="4" w:space="0"/>
              <w:right w:val="single" w:color="000000" w:sz="4" w:space="0"/>
            </w:tcBorders>
            <w:noWrap w:val="0"/>
            <w:vAlign w:val="center"/>
          </w:tcPr>
          <w:p w14:paraId="4D0FF49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68" w:type="pct"/>
            <w:tcBorders>
              <w:top w:val="single" w:color="auto" w:sz="4" w:space="0"/>
              <w:left w:val="single" w:color="000000" w:sz="4" w:space="0"/>
              <w:bottom w:val="single" w:color="auto" w:sz="4" w:space="0"/>
              <w:right w:val="single" w:color="000000" w:sz="4" w:space="0"/>
            </w:tcBorders>
            <w:noWrap w:val="0"/>
            <w:vAlign w:val="center"/>
          </w:tcPr>
          <w:p w14:paraId="4D132CC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114,035,612.00</w:t>
            </w:r>
          </w:p>
        </w:tc>
        <w:tc>
          <w:tcPr>
            <w:tcW w:w="985" w:type="pct"/>
            <w:tcBorders>
              <w:top w:val="single" w:color="auto" w:sz="4" w:space="0"/>
              <w:left w:val="single" w:color="000000" w:sz="4" w:space="0"/>
              <w:bottom w:val="single" w:color="auto" w:sz="4" w:space="0"/>
              <w:right w:val="single" w:color="000000" w:sz="4" w:space="0"/>
            </w:tcBorders>
            <w:noWrap w:val="0"/>
            <w:vAlign w:val="center"/>
          </w:tcPr>
          <w:p w14:paraId="67BFD8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0FDDAB3E">
      <w:pPr>
        <w:spacing w:line="360" w:lineRule="auto"/>
        <w:rPr>
          <w:rFonts w:hint="eastAsia" w:ascii="宋体" w:hAnsi="宋体" w:eastAsia="宋体" w:cs="宋体"/>
          <w:b/>
          <w:color w:val="auto"/>
          <w:szCs w:val="21"/>
          <w:highlight w:val="none"/>
        </w:rPr>
      </w:pPr>
      <w:r>
        <w:rPr>
          <w:rFonts w:hint="eastAsia" w:ascii="宋体" w:hAnsi="宋体" w:eastAsia="宋体" w:cs="宋体"/>
          <w:color w:val="auto"/>
          <w:kern w:val="2"/>
          <w:sz w:val="21"/>
          <w:szCs w:val="21"/>
          <w:highlight w:val="none"/>
          <w:lang w:val="en-US" w:eastAsia="zh-CN"/>
        </w:rPr>
        <w:t>注：预算表中的</w:t>
      </w:r>
      <w:r>
        <w:rPr>
          <w:rFonts w:hint="eastAsia" w:ascii="宋体" w:hAnsi="宋体" w:eastAsia="宋体" w:cs="宋体"/>
          <w:color w:val="auto"/>
          <w:kern w:val="2"/>
          <w:sz w:val="21"/>
          <w:szCs w:val="21"/>
          <w:highlight w:val="none"/>
          <w:lang w:val="en-US"/>
        </w:rPr>
        <w:t>货物数量为暂定数量，仅为便于投标人投标报价使用，不作为招标人最终采购数量的保证。中标人的实际供货量以实际数量为准，按实结算</w:t>
      </w:r>
      <w:r>
        <w:rPr>
          <w:rFonts w:hint="eastAsia" w:ascii="宋体" w:hAnsi="宋体" w:eastAsia="宋体" w:cs="宋体"/>
          <w:color w:val="auto"/>
          <w:kern w:val="2"/>
          <w:sz w:val="21"/>
          <w:szCs w:val="21"/>
          <w:highlight w:val="none"/>
          <w:lang w:val="en-US" w:eastAsia="zh-CN"/>
        </w:rPr>
        <w:t>。</w:t>
      </w:r>
    </w:p>
    <w:p w14:paraId="0254DB58">
      <w:pPr>
        <w:rPr>
          <w:highlight w:val="none"/>
        </w:rPr>
      </w:pPr>
    </w:p>
    <w:bookmarkEnd w:id="439"/>
    <w:bookmarkEnd w:id="440"/>
    <w:bookmarkEnd w:id="441"/>
    <w:p w14:paraId="4BE84F6D">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539" w:name="_Toc486167707"/>
      <w:bookmarkStart w:id="540" w:name="_Toc20401"/>
      <w:bookmarkStart w:id="541" w:name="_Toc11281_WPSOffice_Level1"/>
      <w:bookmarkStart w:id="542" w:name="_Toc25251"/>
      <w:bookmarkStart w:id="543" w:name="_Toc450662892"/>
      <w:bookmarkStart w:id="544" w:name="_Toc15247"/>
      <w:bookmarkStart w:id="545" w:name="_Toc142508359"/>
      <w:r>
        <w:rPr>
          <w:rFonts w:hint="eastAsia" w:ascii="宋体" w:hAnsi="宋体" w:eastAsia="宋体" w:cs="宋体"/>
          <w:b/>
          <w:bCs/>
          <w:color w:val="auto"/>
          <w:kern w:val="44"/>
          <w:sz w:val="32"/>
          <w:szCs w:val="32"/>
          <w:highlight w:val="none"/>
          <w:lang w:val="zh-CN"/>
        </w:rPr>
        <w:t>第四篇 合同条款格式</w:t>
      </w:r>
    </w:p>
    <w:p w14:paraId="0917CAAD">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0579F06F">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45A4CC8E">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530B57CF">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027256A4">
      <w:pPr>
        <w:autoSpaceDE w:val="0"/>
        <w:autoSpaceDN w:val="0"/>
        <w:adjustRightInd w:val="0"/>
        <w:spacing w:line="360" w:lineRule="auto"/>
        <w:jc w:val="center"/>
        <w:rPr>
          <w:rFonts w:hint="eastAsia" w:ascii="宋体" w:hAnsi="宋体" w:eastAsia="宋体" w:cs="Times New Roman"/>
          <w:b/>
          <w:bCs w:val="0"/>
          <w:color w:val="auto"/>
          <w:kern w:val="0"/>
          <w:sz w:val="52"/>
          <w:szCs w:val="96"/>
          <w:highlight w:val="none"/>
        </w:rPr>
      </w:pPr>
      <w:r>
        <w:rPr>
          <w:rFonts w:hint="eastAsia" w:ascii="宋体" w:hAnsi="宋体" w:eastAsia="宋体" w:cs="Times New Roman"/>
          <w:b/>
          <w:bCs w:val="0"/>
          <w:color w:val="auto"/>
          <w:kern w:val="0"/>
          <w:sz w:val="52"/>
          <w:szCs w:val="96"/>
          <w:highlight w:val="none"/>
          <w:lang w:val="en-US" w:eastAsia="zh-CN"/>
        </w:rPr>
        <w:t>东莞市供水计量设施更新项目（2026-2027年计量仪表)－旋翼式远传水表</w:t>
      </w:r>
    </w:p>
    <w:p w14:paraId="6A0AF59D">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64A962C2">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23990E72">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1D841243">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eastAsia="zh-CN"/>
        </w:rPr>
        <w:t>东莞市水务环境投资控股集团供水有限公司</w:t>
      </w:r>
    </w:p>
    <w:p w14:paraId="51134745">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lang w:val="en-US" w:eastAsia="zh-CN"/>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lang w:val="en-US" w:eastAsia="zh-CN"/>
        </w:rPr>
        <w:t xml:space="preserve"> </w:t>
      </w:r>
    </w:p>
    <w:p w14:paraId="38712425">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5A810DFD">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3959DC20">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4F14A503">
      <w:pPr>
        <w:pStyle w:val="33"/>
        <w:spacing w:before="0" w:after="0" w:line="360" w:lineRule="auto"/>
        <w:rPr>
          <w:rFonts w:hint="eastAsia" w:eastAsia="宋体" w:cs="宋体"/>
          <w:sz w:val="21"/>
          <w:szCs w:val="21"/>
          <w:highlight w:val="none"/>
          <w:lang w:eastAsia="zh-CN"/>
        </w:rPr>
      </w:pPr>
      <w:r>
        <w:rPr>
          <w:rFonts w:hint="eastAsia" w:eastAsia="宋体" w:cs="宋体"/>
          <w:sz w:val="21"/>
          <w:szCs w:val="21"/>
          <w:highlight w:val="none"/>
        </w:rPr>
        <w:t>甲方：</w:t>
      </w:r>
      <w:r>
        <w:rPr>
          <w:rFonts w:hint="eastAsia" w:eastAsia="宋体" w:cs="宋体"/>
          <w:sz w:val="21"/>
          <w:szCs w:val="21"/>
          <w:highlight w:val="none"/>
          <w:lang w:eastAsia="zh-CN"/>
        </w:rPr>
        <w:t>东莞市水务环境投资控股集团供水有限公司</w:t>
      </w:r>
    </w:p>
    <w:p w14:paraId="6EEB258F">
      <w:pPr>
        <w:pStyle w:val="33"/>
        <w:spacing w:before="0" w:after="0" w:line="360" w:lineRule="auto"/>
        <w:rPr>
          <w:rFonts w:eastAsia="宋体" w:cs="宋体"/>
          <w:sz w:val="21"/>
          <w:szCs w:val="21"/>
          <w:highlight w:val="none"/>
        </w:rPr>
      </w:pPr>
      <w:r>
        <w:rPr>
          <w:rFonts w:hint="eastAsia" w:eastAsia="宋体" w:cs="宋体"/>
          <w:sz w:val="21"/>
          <w:szCs w:val="21"/>
          <w:highlight w:val="none"/>
        </w:rPr>
        <w:t>乙方：</w:t>
      </w:r>
    </w:p>
    <w:p w14:paraId="4B901920">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根据《中华人民共和国民法典》及年月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日公示的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东莞市供水计量设施更新项目（2026-2027年计量仪表)－旋翼式远传水表</w:t>
      </w:r>
      <w:r>
        <w:rPr>
          <w:rFonts w:hint="eastAsia" w:ascii="宋体" w:hAnsi="宋体" w:eastAsia="宋体" w:cs="宋体"/>
          <w:color w:val="auto"/>
          <w:sz w:val="21"/>
          <w:szCs w:val="21"/>
          <w:highlight w:val="none"/>
        </w:rPr>
        <w:t>项目中标结果（</w:t>
      </w:r>
      <w:r>
        <w:rPr>
          <w:rFonts w:hint="eastAsia" w:ascii="宋体" w:hAnsi="宋体" w:eastAsia="宋体" w:cs="宋体"/>
          <w:color w:val="auto"/>
          <w:sz w:val="21"/>
          <w:szCs w:val="21"/>
          <w:highlight w:val="none"/>
          <w:lang w:eastAsia="zh-CN"/>
        </w:rPr>
        <w:t>招标编号：WQWWQZ12600177</w:t>
      </w:r>
      <w:r>
        <w:rPr>
          <w:rFonts w:hint="eastAsia" w:ascii="宋体" w:hAnsi="宋体" w:eastAsia="宋体" w:cs="宋体"/>
          <w:color w:val="auto"/>
          <w:sz w:val="21"/>
          <w:szCs w:val="21"/>
          <w:highlight w:val="none"/>
          <w:u w:val="single"/>
          <w:lang w:val="en-US" w:eastAsia="zh-CN"/>
        </w:rPr>
        <w:t>，下称项目</w:t>
      </w:r>
      <w:r>
        <w:rPr>
          <w:rFonts w:hint="eastAsia" w:ascii="宋体" w:hAnsi="宋体" w:eastAsia="宋体" w:cs="宋体"/>
          <w:color w:val="auto"/>
          <w:sz w:val="21"/>
          <w:szCs w:val="21"/>
          <w:highlight w:val="none"/>
        </w:rPr>
        <w:t>）和招标文件的要求，经</w:t>
      </w:r>
      <w:r>
        <w:rPr>
          <w:rFonts w:hint="eastAsia" w:ascii="宋体" w:hAnsi="宋体" w:eastAsia="宋体" w:cs="宋体"/>
          <w:color w:val="auto"/>
          <w:sz w:val="21"/>
          <w:szCs w:val="21"/>
          <w:highlight w:val="none"/>
          <w:lang w:val="en-US" w:eastAsia="zh-CN"/>
        </w:rPr>
        <w:t>甲乙</w:t>
      </w:r>
      <w:r>
        <w:rPr>
          <w:rFonts w:hint="eastAsia" w:ascii="宋体" w:hAnsi="宋体" w:eastAsia="宋体" w:cs="宋体"/>
          <w:color w:val="auto"/>
          <w:sz w:val="21"/>
          <w:szCs w:val="21"/>
          <w:highlight w:val="none"/>
        </w:rPr>
        <w:t>双方协商一致，签订本合同。</w:t>
      </w:r>
    </w:p>
    <w:p w14:paraId="3622D9D4">
      <w:pPr>
        <w:keepNext w:val="0"/>
        <w:keepLines w:val="0"/>
        <w:pageBreakBefore w:val="0"/>
        <w:widowControl w:val="0"/>
        <w:kinsoku/>
        <w:wordWrap/>
        <w:overflowPunct/>
        <w:topLinePunct w:val="0"/>
        <w:bidi w:val="0"/>
        <w:adjustRightInd w:val="0"/>
        <w:snapToGrid w:val="0"/>
        <w:spacing w:line="360" w:lineRule="auto"/>
        <w:ind w:right="0" w:firstLine="373" w:firstLineChars="177"/>
        <w:rPr>
          <w:rFonts w:hint="eastAsia" w:ascii="宋体" w:hAnsi="宋体" w:eastAsia="宋体" w:cs="宋体"/>
          <w:b/>
          <w:color w:val="auto"/>
          <w:sz w:val="21"/>
          <w:szCs w:val="21"/>
          <w:highlight w:val="none"/>
        </w:rPr>
      </w:pPr>
    </w:p>
    <w:p w14:paraId="3D0932E4">
      <w:pPr>
        <w:numPr>
          <w:ilvl w:val="-1"/>
          <w:numId w:val="0"/>
        </w:numPr>
        <w:adjustRightInd w:val="0"/>
        <w:snapToGrid w:val="0"/>
        <w:spacing w:line="360" w:lineRule="auto"/>
        <w:ind w:firstLine="422" w:firstLineChars="200"/>
        <w:outlineLvl w:val="9"/>
        <w:rPr>
          <w:rFonts w:hint="eastAsia" w:ascii="宋体" w:hAnsi="宋体" w:eastAsia="宋体" w:cs="Times New Roman"/>
          <w:b/>
          <w:bCs w:val="0"/>
          <w:color w:val="auto"/>
          <w:szCs w:val="21"/>
          <w:highlight w:val="none"/>
          <w:lang w:val="en-US" w:eastAsia="zh-CN"/>
        </w:rPr>
      </w:pPr>
      <w:r>
        <w:rPr>
          <w:rFonts w:hint="eastAsia" w:ascii="宋体" w:hAnsi="宋体" w:eastAsia="宋体" w:cs="Times New Roman"/>
          <w:b/>
          <w:color w:val="auto"/>
          <w:szCs w:val="21"/>
          <w:highlight w:val="none"/>
        </w:rPr>
        <w:t xml:space="preserve">第一条 </w:t>
      </w:r>
      <w:r>
        <w:rPr>
          <w:rFonts w:hint="eastAsia" w:ascii="宋体" w:hAnsi="宋体" w:eastAsia="宋体" w:cs="Times New Roman"/>
          <w:b/>
          <w:color w:val="auto"/>
          <w:szCs w:val="21"/>
          <w:highlight w:val="none"/>
          <w:lang w:val="en-US" w:eastAsia="zh-CN"/>
        </w:rPr>
        <w:t>本项目</w:t>
      </w:r>
      <w:r>
        <w:rPr>
          <w:rFonts w:hint="eastAsia" w:ascii="宋体" w:hAnsi="宋体" w:eastAsia="宋体" w:cs="Times New Roman"/>
          <w:b/>
          <w:bCs w:val="0"/>
          <w:color w:val="auto"/>
          <w:szCs w:val="21"/>
          <w:highlight w:val="none"/>
          <w:lang w:val="en-US" w:eastAsia="zh-CN"/>
        </w:rPr>
        <w:t>履约规则</w:t>
      </w:r>
    </w:p>
    <w:p w14:paraId="265D70F3">
      <w:pPr>
        <w:adjustRightInd w:val="0"/>
        <w:snapToGrid w:val="0"/>
        <w:spacing w:line="360" w:lineRule="auto"/>
        <w:ind w:firstLine="373" w:firstLineChars="177"/>
        <w:outlineLvl w:val="9"/>
        <w:rPr>
          <w:rFonts w:hint="eastAsia" w:ascii="宋体" w:hAnsi="宋体" w:eastAsia="宋体" w:cs="Times New Roman"/>
          <w:b/>
          <w:bCs w:val="0"/>
          <w:color w:val="auto"/>
          <w:szCs w:val="21"/>
          <w:highlight w:val="none"/>
          <w:lang w:eastAsia="zh-CN"/>
        </w:rPr>
      </w:pPr>
      <w:r>
        <w:rPr>
          <w:rFonts w:hint="eastAsia" w:ascii="宋体" w:hAnsi="宋体" w:eastAsia="宋体" w:cs="Times New Roman"/>
          <w:b/>
          <w:bCs w:val="0"/>
          <w:color w:val="auto"/>
          <w:szCs w:val="21"/>
          <w:highlight w:val="none"/>
          <w:lang w:val="en-US" w:eastAsia="zh-CN"/>
        </w:rPr>
        <w:t>1、</w:t>
      </w:r>
      <w:r>
        <w:rPr>
          <w:rFonts w:hint="eastAsia" w:ascii="宋体" w:hAnsi="宋体" w:eastAsia="宋体" w:cs="Times New Roman"/>
          <w:b/>
          <w:bCs w:val="0"/>
          <w:color w:val="auto"/>
          <w:szCs w:val="21"/>
          <w:highlight w:val="none"/>
        </w:rPr>
        <w:t>本项目共产生两名中标人，</w:t>
      </w:r>
      <w:r>
        <w:rPr>
          <w:rFonts w:hint="eastAsia" w:ascii="宋体" w:hAnsi="宋体" w:eastAsia="宋体" w:cs="Times New Roman"/>
          <w:b/>
          <w:bCs w:val="0"/>
          <w:color w:val="auto"/>
          <w:szCs w:val="21"/>
          <w:highlight w:val="none"/>
          <w:lang w:val="en-US" w:eastAsia="zh-CN"/>
        </w:rPr>
        <w:t>分别与甲方签订本项目的采购合同。</w:t>
      </w:r>
      <w:r>
        <w:rPr>
          <w:rFonts w:hint="eastAsia" w:ascii="宋体" w:hAnsi="宋体" w:eastAsia="宋体" w:cs="Times New Roman"/>
          <w:b/>
          <w:bCs w:val="0"/>
          <w:color w:val="auto"/>
          <w:szCs w:val="21"/>
          <w:highlight w:val="none"/>
        </w:rPr>
        <w:t>乙方为</w:t>
      </w:r>
      <w:r>
        <w:rPr>
          <w:rFonts w:hint="eastAsia" w:ascii="宋体" w:hAnsi="宋体" w:eastAsia="宋体" w:cs="Times New Roman"/>
          <w:b/>
          <w:bCs w:val="0"/>
          <w:color w:val="auto"/>
          <w:szCs w:val="21"/>
          <w:highlight w:val="none"/>
          <w:lang w:val="en-US" w:eastAsia="zh-CN"/>
        </w:rPr>
        <w:t>第</w:t>
      </w:r>
      <w:r>
        <w:rPr>
          <w:rFonts w:hint="eastAsia" w:ascii="宋体" w:hAnsi="宋体" w:eastAsia="宋体" w:cs="Times New Roman"/>
          <w:b/>
          <w:bCs w:val="0"/>
          <w:color w:val="auto"/>
          <w:szCs w:val="21"/>
          <w:highlight w:val="none"/>
          <w:u w:val="single"/>
          <w:lang w:val="en-US" w:eastAsia="zh-CN"/>
        </w:rPr>
        <w:t xml:space="preserve">    </w:t>
      </w:r>
      <w:r>
        <w:rPr>
          <w:rFonts w:hint="eastAsia" w:ascii="宋体" w:hAnsi="宋体" w:eastAsia="宋体" w:cs="Times New Roman"/>
          <w:b/>
          <w:bCs w:val="0"/>
          <w:color w:val="auto"/>
          <w:szCs w:val="21"/>
          <w:highlight w:val="none"/>
        </w:rPr>
        <w:t>中标人</w:t>
      </w:r>
      <w:r>
        <w:rPr>
          <w:rFonts w:hint="eastAsia" w:ascii="宋体" w:hAnsi="宋体" w:eastAsia="宋体" w:cs="Times New Roman"/>
          <w:b/>
          <w:bCs w:val="0"/>
          <w:color w:val="auto"/>
          <w:szCs w:val="21"/>
          <w:highlight w:val="none"/>
          <w:lang w:eastAsia="zh-CN"/>
        </w:rPr>
        <w:t>。</w:t>
      </w:r>
    </w:p>
    <w:p w14:paraId="02315F2A">
      <w:pPr>
        <w:adjustRightInd w:val="0"/>
        <w:snapToGrid w:val="0"/>
        <w:spacing w:line="360" w:lineRule="auto"/>
        <w:ind w:firstLine="373" w:firstLineChars="177"/>
        <w:outlineLvl w:val="9"/>
        <w:rPr>
          <w:rFonts w:hint="eastAsia" w:ascii="宋体" w:hAnsi="宋体" w:eastAsia="宋体" w:cs="Times New Roman"/>
          <w:b/>
          <w:bCs w:val="0"/>
          <w:color w:val="auto"/>
          <w:szCs w:val="21"/>
          <w:highlight w:val="none"/>
          <w:lang w:eastAsia="zh-CN"/>
        </w:rPr>
      </w:pPr>
      <w:r>
        <w:rPr>
          <w:rFonts w:hint="eastAsia" w:ascii="宋体" w:hAnsi="宋体" w:eastAsia="宋体" w:cs="Times New Roman"/>
          <w:b/>
          <w:bCs w:val="0"/>
          <w:color w:val="auto"/>
          <w:szCs w:val="21"/>
          <w:highlight w:val="none"/>
          <w:lang w:val="en-US" w:eastAsia="zh-CN"/>
        </w:rPr>
        <w:t>2、</w:t>
      </w:r>
      <w:r>
        <w:rPr>
          <w:rFonts w:hint="eastAsia" w:ascii="宋体" w:hAnsi="宋体" w:eastAsia="宋体" w:cs="Times New Roman"/>
          <w:b/>
          <w:bCs w:val="0"/>
          <w:color w:val="auto"/>
          <w:szCs w:val="21"/>
          <w:highlight w:val="none"/>
        </w:rPr>
        <w:t>甲方原则上优先与第一中标人履行本合同项下供货义务。第二中标人无保底采购量</w:t>
      </w:r>
      <w:r>
        <w:rPr>
          <w:rFonts w:hint="eastAsia" w:ascii="宋体" w:hAnsi="宋体" w:eastAsia="宋体" w:cs="Times New Roman"/>
          <w:b/>
          <w:bCs w:val="0"/>
          <w:color w:val="auto"/>
          <w:szCs w:val="21"/>
          <w:highlight w:val="none"/>
          <w:lang w:eastAsia="zh-CN"/>
        </w:rPr>
        <w:t>。</w:t>
      </w:r>
      <w:r>
        <w:rPr>
          <w:rFonts w:hint="eastAsia" w:ascii="宋体" w:hAnsi="宋体" w:eastAsia="宋体" w:cs="Times New Roman"/>
          <w:b/>
          <w:bCs w:val="0"/>
          <w:color w:val="auto"/>
          <w:szCs w:val="21"/>
          <w:highlight w:val="none"/>
          <w:lang w:val="en-US" w:eastAsia="zh-CN"/>
        </w:rPr>
        <w:t>当甲方与第一中标人的合同出现法定或约定的解除情形，在甲方向第一中标人发出解除合同通知书后，或在甲方要求第一中标人限期整改的同时，甲方有权启用第二中标人履行合同</w:t>
      </w:r>
      <w:r>
        <w:rPr>
          <w:rFonts w:hint="eastAsia" w:ascii="宋体" w:hAnsi="宋体" w:eastAsia="宋体" w:cs="Times New Roman"/>
          <w:b/>
          <w:bCs w:val="0"/>
          <w:color w:val="auto"/>
          <w:szCs w:val="21"/>
          <w:highlight w:val="none"/>
          <w:lang w:eastAsia="zh-CN"/>
        </w:rPr>
        <w:t>。</w:t>
      </w:r>
    </w:p>
    <w:p w14:paraId="49A9238C">
      <w:pPr>
        <w:adjustRightInd w:val="0"/>
        <w:snapToGrid w:val="0"/>
        <w:spacing w:line="360" w:lineRule="auto"/>
        <w:ind w:firstLine="373" w:firstLineChars="177"/>
        <w:outlineLvl w:val="9"/>
        <w:rPr>
          <w:rFonts w:hint="eastAsia"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szCs w:val="21"/>
          <w:highlight w:val="none"/>
          <w:lang w:val="en-US" w:eastAsia="zh-CN"/>
        </w:rPr>
        <w:t>3、</w:t>
      </w:r>
      <w:r>
        <w:rPr>
          <w:rFonts w:hint="eastAsia" w:ascii="宋体" w:hAnsi="宋体" w:eastAsia="宋体" w:cs="Times New Roman"/>
          <w:b/>
          <w:bCs w:val="0"/>
          <w:color w:val="auto"/>
          <w:szCs w:val="21"/>
          <w:highlight w:val="none"/>
        </w:rPr>
        <w:t>当</w:t>
      </w:r>
      <w:r>
        <w:rPr>
          <w:rFonts w:hint="eastAsia" w:ascii="宋体" w:hAnsi="宋体" w:eastAsia="宋体" w:cs="Times New Roman"/>
          <w:b/>
          <w:bCs w:val="0"/>
          <w:color w:val="auto"/>
          <w:szCs w:val="21"/>
          <w:highlight w:val="none"/>
          <w:lang w:val="en-US" w:eastAsia="zh-CN"/>
        </w:rPr>
        <w:t>第一中标人所供货物在投入使用后存在缺陷的质量问题时</w:t>
      </w:r>
      <w:r>
        <w:rPr>
          <w:rFonts w:hint="eastAsia" w:ascii="宋体" w:hAnsi="宋体" w:eastAsia="宋体" w:cs="Times New Roman"/>
          <w:b/>
          <w:bCs w:val="0"/>
          <w:color w:val="auto"/>
          <w:szCs w:val="21"/>
          <w:highlight w:val="none"/>
        </w:rPr>
        <w:t>，</w:t>
      </w:r>
      <w:r>
        <w:rPr>
          <w:rFonts w:hint="eastAsia" w:ascii="宋体" w:hAnsi="宋体" w:eastAsia="宋体" w:cs="Times New Roman"/>
          <w:b/>
          <w:bCs w:val="0"/>
          <w:color w:val="auto"/>
          <w:szCs w:val="21"/>
          <w:highlight w:val="none"/>
          <w:lang w:val="en-US" w:eastAsia="zh-CN"/>
        </w:rPr>
        <w:t>甲方有权要求第一中标人按照甲方要求进行整改。具体的整改要求、整改合格标准及整改期限，以甲方发出的整改通知书为准。</w:t>
      </w:r>
    </w:p>
    <w:p w14:paraId="7B4DC810">
      <w:pPr>
        <w:adjustRightInd w:val="0"/>
        <w:snapToGrid w:val="0"/>
        <w:spacing w:line="360" w:lineRule="auto"/>
        <w:ind w:firstLine="373" w:firstLineChars="177"/>
        <w:outlineLvl w:val="9"/>
        <w:rPr>
          <w:rFonts w:hint="default"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szCs w:val="21"/>
          <w:highlight w:val="none"/>
          <w:lang w:val="en-US" w:eastAsia="zh-CN"/>
        </w:rPr>
        <w:t>4、</w:t>
      </w:r>
      <w:r>
        <w:rPr>
          <w:rFonts w:hint="eastAsia" w:ascii="宋体" w:hAnsi="宋体" w:eastAsia="宋体" w:cs="Times New Roman"/>
          <w:b/>
          <w:bCs w:val="0"/>
          <w:color w:val="auto"/>
          <w:szCs w:val="21"/>
          <w:highlight w:val="none"/>
          <w:lang w:eastAsia="zh-CN"/>
        </w:rPr>
        <w:t>在</w:t>
      </w:r>
      <w:r>
        <w:rPr>
          <w:rFonts w:hint="eastAsia" w:ascii="宋体" w:hAnsi="宋体" w:eastAsia="宋体" w:cs="Times New Roman"/>
          <w:b/>
          <w:bCs w:val="0"/>
          <w:color w:val="auto"/>
          <w:szCs w:val="21"/>
          <w:highlight w:val="none"/>
          <w:lang w:val="en-US" w:eastAsia="zh-CN"/>
        </w:rPr>
        <w:t>通知第一中标人进行整改的同时，甲方暂停向第一中标人发出新的《供货通知单》，并有权向第二中标人发出《供货通知单》，由第二中标人</w:t>
      </w:r>
      <w:r>
        <w:rPr>
          <w:rFonts w:hint="eastAsia" w:ascii="宋体" w:hAnsi="宋体" w:eastAsia="宋体" w:cs="Times New Roman"/>
          <w:b/>
          <w:bCs w:val="0"/>
          <w:color w:val="auto"/>
          <w:szCs w:val="21"/>
          <w:highlight w:val="none"/>
        </w:rPr>
        <w:t>接替供货</w:t>
      </w:r>
      <w:r>
        <w:rPr>
          <w:rFonts w:hint="eastAsia" w:ascii="宋体" w:hAnsi="宋体" w:eastAsia="宋体" w:cs="Times New Roman"/>
          <w:b/>
          <w:bCs w:val="0"/>
          <w:color w:val="auto"/>
          <w:szCs w:val="21"/>
          <w:highlight w:val="none"/>
          <w:lang w:eastAsia="zh-CN"/>
        </w:rPr>
        <w:t>，</w:t>
      </w:r>
      <w:r>
        <w:rPr>
          <w:rFonts w:hint="eastAsia" w:ascii="宋体" w:hAnsi="宋体" w:eastAsia="宋体" w:cs="Times New Roman"/>
          <w:b/>
          <w:bCs w:val="0"/>
          <w:color w:val="auto"/>
          <w:szCs w:val="21"/>
          <w:highlight w:val="none"/>
          <w:lang w:val="en-US" w:eastAsia="zh-CN"/>
        </w:rPr>
        <w:t>以保障甲方的采购需求和正常业务</w:t>
      </w:r>
      <w:r>
        <w:rPr>
          <w:rFonts w:hint="eastAsia" w:ascii="宋体" w:hAnsi="宋体" w:eastAsia="宋体" w:cs="Times New Roman"/>
          <w:b/>
          <w:bCs w:val="0"/>
          <w:color w:val="auto"/>
          <w:szCs w:val="21"/>
          <w:highlight w:val="none"/>
        </w:rPr>
        <w:t>。</w:t>
      </w:r>
      <w:r>
        <w:rPr>
          <w:rFonts w:hint="eastAsia" w:ascii="宋体" w:hAnsi="宋体" w:eastAsia="宋体" w:cs="Times New Roman"/>
          <w:b/>
          <w:bCs w:val="0"/>
          <w:color w:val="auto"/>
          <w:szCs w:val="21"/>
          <w:highlight w:val="none"/>
          <w:lang w:val="en-US" w:eastAsia="zh-CN"/>
        </w:rPr>
        <w:t>第一中标人无权提出异议。</w:t>
      </w:r>
    </w:p>
    <w:p w14:paraId="4DC021CE">
      <w:pPr>
        <w:adjustRightInd w:val="0"/>
        <w:snapToGrid w:val="0"/>
        <w:spacing w:line="360" w:lineRule="auto"/>
        <w:ind w:firstLine="373" w:firstLineChars="177"/>
        <w:outlineLvl w:val="9"/>
        <w:rPr>
          <w:rFonts w:hint="default"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szCs w:val="21"/>
          <w:highlight w:val="none"/>
          <w:lang w:val="en-US" w:eastAsia="zh-CN"/>
        </w:rPr>
        <w:t>5、</w:t>
      </w:r>
      <w:r>
        <w:rPr>
          <w:rFonts w:hint="eastAsia" w:ascii="宋体" w:hAnsi="宋体" w:eastAsia="宋体" w:cs="Times New Roman"/>
          <w:b/>
          <w:bCs w:val="0"/>
          <w:color w:val="auto"/>
          <w:szCs w:val="21"/>
          <w:highlight w:val="none"/>
        </w:rPr>
        <w:t>第二中标人收到</w:t>
      </w:r>
      <w:r>
        <w:rPr>
          <w:rFonts w:hint="eastAsia" w:ascii="宋体" w:hAnsi="宋体" w:eastAsia="宋体" w:cs="Times New Roman"/>
          <w:b/>
          <w:bCs w:val="0"/>
          <w:color w:val="auto"/>
          <w:szCs w:val="21"/>
          <w:highlight w:val="none"/>
          <w:lang w:val="en-US" w:eastAsia="zh-CN"/>
        </w:rPr>
        <w:t>甲方的供货通知</w:t>
      </w:r>
      <w:r>
        <w:rPr>
          <w:rFonts w:hint="eastAsia" w:ascii="宋体" w:hAnsi="宋体" w:eastAsia="宋体" w:cs="Times New Roman"/>
          <w:b/>
          <w:bCs w:val="0"/>
          <w:color w:val="auto"/>
          <w:szCs w:val="21"/>
          <w:highlight w:val="none"/>
        </w:rPr>
        <w:t>后</w:t>
      </w:r>
      <w:r>
        <w:rPr>
          <w:rFonts w:hint="eastAsia" w:ascii="宋体" w:hAnsi="宋体" w:eastAsia="宋体" w:cs="Times New Roman"/>
          <w:b/>
          <w:bCs w:val="0"/>
          <w:color w:val="auto"/>
          <w:szCs w:val="21"/>
          <w:highlight w:val="none"/>
          <w:lang w:val="en-US" w:eastAsia="zh-CN"/>
        </w:rPr>
        <w:t>应当立即响应、不得拒绝，并按照双方签订的采购</w:t>
      </w:r>
      <w:r>
        <w:rPr>
          <w:rFonts w:hint="eastAsia" w:ascii="宋体" w:hAnsi="宋体" w:eastAsia="宋体" w:cs="Times New Roman"/>
          <w:b/>
          <w:bCs w:val="0"/>
          <w:color w:val="auto"/>
          <w:szCs w:val="21"/>
          <w:highlight w:val="none"/>
        </w:rPr>
        <w:t>合同</w:t>
      </w:r>
      <w:r>
        <w:rPr>
          <w:rFonts w:hint="eastAsia" w:ascii="宋体" w:hAnsi="宋体" w:eastAsia="宋体" w:cs="Times New Roman"/>
          <w:b/>
          <w:bCs w:val="0"/>
          <w:color w:val="auto"/>
          <w:szCs w:val="21"/>
          <w:highlight w:val="none"/>
          <w:lang w:eastAsia="zh-CN"/>
        </w:rPr>
        <w:t>，</w:t>
      </w:r>
      <w:r>
        <w:rPr>
          <w:rFonts w:hint="eastAsia" w:ascii="宋体" w:hAnsi="宋体" w:eastAsia="宋体" w:cs="Times New Roman"/>
          <w:b/>
          <w:bCs w:val="0"/>
          <w:color w:val="auto"/>
          <w:szCs w:val="21"/>
          <w:highlight w:val="none"/>
          <w:lang w:val="en-US" w:eastAsia="zh-CN"/>
        </w:rPr>
        <w:t>在《供货通知单》的供货期内保质保量</w:t>
      </w:r>
      <w:r>
        <w:rPr>
          <w:rFonts w:hint="eastAsia" w:ascii="宋体" w:hAnsi="宋体" w:eastAsia="宋体" w:cs="Times New Roman"/>
          <w:b/>
          <w:bCs w:val="0"/>
          <w:color w:val="auto"/>
          <w:szCs w:val="21"/>
          <w:highlight w:val="none"/>
        </w:rPr>
        <w:t>履行</w:t>
      </w:r>
      <w:r>
        <w:rPr>
          <w:rFonts w:hint="eastAsia" w:ascii="宋体" w:hAnsi="宋体" w:eastAsia="宋体" w:cs="Times New Roman"/>
          <w:b/>
          <w:bCs w:val="0"/>
          <w:color w:val="auto"/>
          <w:szCs w:val="21"/>
          <w:highlight w:val="none"/>
          <w:lang w:val="en-US" w:eastAsia="zh-CN"/>
        </w:rPr>
        <w:t>义务</w:t>
      </w:r>
      <w:r>
        <w:rPr>
          <w:rFonts w:hint="eastAsia" w:ascii="宋体" w:hAnsi="宋体" w:eastAsia="宋体" w:cs="Times New Roman"/>
          <w:b/>
          <w:bCs w:val="0"/>
          <w:color w:val="auto"/>
          <w:szCs w:val="21"/>
          <w:highlight w:val="none"/>
        </w:rPr>
        <w:t>。</w:t>
      </w:r>
    </w:p>
    <w:p w14:paraId="552DE6CE">
      <w:pPr>
        <w:adjustRightInd w:val="0"/>
        <w:snapToGrid w:val="0"/>
        <w:spacing w:line="360" w:lineRule="auto"/>
        <w:ind w:firstLine="373" w:firstLineChars="177"/>
        <w:outlineLvl w:val="9"/>
        <w:rPr>
          <w:rFonts w:hint="default"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szCs w:val="21"/>
          <w:highlight w:val="none"/>
          <w:lang w:val="en-US" w:eastAsia="zh-CN"/>
        </w:rPr>
        <w:t>6、在</w:t>
      </w:r>
      <w:r>
        <w:rPr>
          <w:rFonts w:hint="eastAsia" w:ascii="宋体" w:hAnsi="宋体" w:eastAsia="宋体" w:cs="Times New Roman"/>
          <w:b/>
          <w:bCs w:val="0"/>
          <w:color w:val="auto"/>
          <w:szCs w:val="21"/>
          <w:highlight w:val="none"/>
        </w:rPr>
        <w:t>第一中标人</w:t>
      </w:r>
      <w:r>
        <w:rPr>
          <w:rFonts w:hint="eastAsia" w:ascii="宋体" w:hAnsi="宋体" w:eastAsia="宋体" w:cs="Times New Roman"/>
          <w:b/>
          <w:bCs w:val="0"/>
          <w:color w:val="auto"/>
          <w:szCs w:val="21"/>
          <w:highlight w:val="none"/>
          <w:lang w:val="en-US" w:eastAsia="zh-CN"/>
        </w:rPr>
        <w:t>完成整改后（以甲方书面确认整改合格为准）</w:t>
      </w:r>
      <w:r>
        <w:rPr>
          <w:rFonts w:hint="eastAsia" w:ascii="宋体" w:hAnsi="宋体" w:eastAsia="宋体" w:cs="Times New Roman"/>
          <w:b/>
          <w:bCs w:val="0"/>
          <w:color w:val="auto"/>
          <w:szCs w:val="21"/>
          <w:highlight w:val="none"/>
        </w:rPr>
        <w:t>，</w:t>
      </w:r>
      <w:r>
        <w:rPr>
          <w:rFonts w:hint="eastAsia" w:ascii="宋体" w:hAnsi="宋体" w:eastAsia="宋体" w:cs="Times New Roman"/>
          <w:b/>
          <w:bCs w:val="0"/>
          <w:color w:val="auto"/>
          <w:szCs w:val="21"/>
          <w:highlight w:val="none"/>
          <w:lang w:val="en-US" w:eastAsia="zh-CN"/>
        </w:rPr>
        <w:t>甲方将</w:t>
      </w:r>
      <w:r>
        <w:rPr>
          <w:rFonts w:hint="eastAsia" w:ascii="宋体" w:hAnsi="宋体" w:eastAsia="宋体" w:cs="Times New Roman"/>
          <w:b/>
          <w:bCs w:val="0"/>
          <w:color w:val="auto"/>
          <w:szCs w:val="21"/>
          <w:highlight w:val="none"/>
        </w:rPr>
        <w:t>恢复</w:t>
      </w:r>
      <w:r>
        <w:rPr>
          <w:rFonts w:hint="eastAsia" w:ascii="宋体" w:hAnsi="宋体" w:eastAsia="宋体" w:cs="Times New Roman"/>
          <w:b/>
          <w:bCs w:val="0"/>
          <w:color w:val="auto"/>
          <w:szCs w:val="21"/>
          <w:highlight w:val="none"/>
          <w:lang w:val="en-US" w:eastAsia="zh-CN"/>
        </w:rPr>
        <w:t>第一中标人的</w:t>
      </w:r>
      <w:r>
        <w:rPr>
          <w:rFonts w:hint="eastAsia" w:ascii="宋体" w:hAnsi="宋体" w:eastAsia="宋体" w:cs="Times New Roman"/>
          <w:b/>
          <w:bCs w:val="0"/>
          <w:color w:val="auto"/>
          <w:szCs w:val="21"/>
          <w:highlight w:val="none"/>
        </w:rPr>
        <w:t>供货资格</w:t>
      </w:r>
      <w:r>
        <w:rPr>
          <w:rFonts w:hint="eastAsia" w:ascii="宋体" w:hAnsi="宋体" w:eastAsia="宋体" w:cs="Times New Roman"/>
          <w:b/>
          <w:bCs w:val="0"/>
          <w:color w:val="auto"/>
          <w:szCs w:val="21"/>
          <w:highlight w:val="none"/>
          <w:lang w:eastAsia="zh-CN"/>
        </w:rPr>
        <w:t>，</w:t>
      </w:r>
      <w:r>
        <w:rPr>
          <w:rFonts w:hint="eastAsia" w:ascii="宋体" w:hAnsi="宋体" w:eastAsia="宋体" w:cs="Times New Roman"/>
          <w:b/>
          <w:bCs w:val="0"/>
          <w:color w:val="auto"/>
          <w:szCs w:val="21"/>
          <w:highlight w:val="none"/>
          <w:lang w:val="en-US" w:eastAsia="zh-CN"/>
        </w:rPr>
        <w:t>由第一中标人继续供货，并停止向第二中标人发出新的《供货通知单》，第二中标人不得要求甲方继续采购。</w:t>
      </w:r>
    </w:p>
    <w:p w14:paraId="46131B1B">
      <w:pPr>
        <w:adjustRightInd w:val="0"/>
        <w:snapToGrid w:val="0"/>
        <w:spacing w:line="360" w:lineRule="auto"/>
        <w:ind w:firstLine="373" w:firstLineChars="177"/>
        <w:outlineLvl w:val="9"/>
        <w:rPr>
          <w:rFonts w:hint="eastAsia" w:ascii="宋体" w:hAnsi="宋体" w:eastAsia="宋体" w:cs="Times New Roman"/>
          <w:b/>
          <w:bCs w:val="0"/>
          <w:color w:val="auto"/>
          <w:szCs w:val="21"/>
          <w:highlight w:val="none"/>
        </w:rPr>
      </w:pPr>
      <w:r>
        <w:rPr>
          <w:rFonts w:hint="eastAsia" w:ascii="宋体" w:hAnsi="宋体" w:eastAsia="宋体" w:cs="Times New Roman"/>
          <w:b/>
          <w:bCs w:val="0"/>
          <w:color w:val="auto"/>
          <w:szCs w:val="21"/>
          <w:highlight w:val="none"/>
          <w:lang w:val="en-US" w:eastAsia="zh-CN"/>
        </w:rPr>
        <w:t>7、</w:t>
      </w:r>
      <w:r>
        <w:rPr>
          <w:rFonts w:hint="eastAsia" w:ascii="宋体" w:hAnsi="宋体" w:eastAsia="宋体" w:cs="Times New Roman"/>
          <w:b/>
          <w:bCs w:val="0"/>
          <w:color w:val="auto"/>
          <w:szCs w:val="21"/>
          <w:highlight w:val="none"/>
          <w:lang w:eastAsia="zh-CN"/>
        </w:rPr>
        <w:t>在</w:t>
      </w:r>
      <w:r>
        <w:rPr>
          <w:rFonts w:hint="eastAsia" w:ascii="宋体" w:hAnsi="宋体" w:eastAsia="宋体" w:cs="Times New Roman"/>
          <w:b/>
          <w:bCs w:val="0"/>
          <w:color w:val="auto"/>
          <w:szCs w:val="21"/>
          <w:highlight w:val="none"/>
          <w:lang w:val="en-US" w:eastAsia="zh-CN"/>
        </w:rPr>
        <w:t>甲方</w:t>
      </w:r>
      <w:r>
        <w:rPr>
          <w:rFonts w:hint="eastAsia" w:ascii="宋体" w:hAnsi="宋体" w:eastAsia="宋体" w:cs="Times New Roman"/>
          <w:b/>
          <w:bCs w:val="0"/>
          <w:color w:val="auto"/>
          <w:szCs w:val="21"/>
          <w:highlight w:val="none"/>
        </w:rPr>
        <w:t>切换至第二中标人供货期间产生的采购差价（</w:t>
      </w:r>
      <w:r>
        <w:rPr>
          <w:rFonts w:hint="eastAsia" w:ascii="宋体" w:hAnsi="宋体" w:eastAsia="宋体" w:cs="Times New Roman"/>
          <w:b/>
          <w:bCs w:val="0"/>
          <w:color w:val="auto"/>
          <w:szCs w:val="21"/>
          <w:highlight w:val="none"/>
          <w:lang w:val="en-US" w:eastAsia="zh-CN"/>
        </w:rPr>
        <w:t>即因</w:t>
      </w:r>
      <w:r>
        <w:rPr>
          <w:rFonts w:hint="eastAsia" w:ascii="宋体" w:hAnsi="宋体" w:eastAsia="宋体" w:cs="Times New Roman"/>
          <w:b/>
          <w:bCs w:val="0"/>
          <w:color w:val="auto"/>
          <w:szCs w:val="21"/>
          <w:highlight w:val="none"/>
        </w:rPr>
        <w:t>第二中标人</w:t>
      </w:r>
      <w:r>
        <w:rPr>
          <w:rFonts w:hint="eastAsia" w:ascii="宋体" w:hAnsi="宋体" w:eastAsia="宋体" w:cs="Times New Roman"/>
          <w:b/>
          <w:bCs w:val="0"/>
          <w:color w:val="auto"/>
          <w:szCs w:val="21"/>
          <w:highlight w:val="none"/>
          <w:lang w:eastAsia="zh-CN"/>
        </w:rPr>
        <w:t>的</w:t>
      </w:r>
      <w:r>
        <w:rPr>
          <w:rFonts w:hint="eastAsia" w:ascii="宋体" w:hAnsi="宋体" w:eastAsia="宋体" w:cs="Times New Roman"/>
          <w:b/>
          <w:bCs w:val="0"/>
          <w:color w:val="auto"/>
          <w:szCs w:val="21"/>
          <w:highlight w:val="none"/>
          <w:lang w:val="en-US" w:eastAsia="zh-CN"/>
        </w:rPr>
        <w:t>中标</w:t>
      </w:r>
      <w:r>
        <w:rPr>
          <w:rFonts w:hint="eastAsia" w:ascii="宋体" w:hAnsi="宋体" w:eastAsia="宋体" w:cs="Times New Roman"/>
          <w:b/>
          <w:bCs w:val="0"/>
          <w:color w:val="auto"/>
          <w:szCs w:val="21"/>
          <w:highlight w:val="none"/>
        </w:rPr>
        <w:t>含税</w:t>
      </w:r>
      <w:r>
        <w:rPr>
          <w:rFonts w:hint="eastAsia" w:ascii="宋体" w:hAnsi="宋体" w:eastAsia="宋体" w:cs="Times New Roman"/>
          <w:b/>
          <w:bCs w:val="0"/>
          <w:color w:val="auto"/>
          <w:szCs w:val="21"/>
          <w:highlight w:val="none"/>
          <w:lang w:val="en-US" w:eastAsia="zh-CN"/>
        </w:rPr>
        <w:t>综合单价与</w:t>
      </w:r>
      <w:r>
        <w:rPr>
          <w:rFonts w:hint="eastAsia" w:ascii="宋体" w:hAnsi="宋体" w:eastAsia="宋体" w:cs="Times New Roman"/>
          <w:b/>
          <w:bCs w:val="0"/>
          <w:color w:val="auto"/>
          <w:szCs w:val="21"/>
          <w:highlight w:val="none"/>
        </w:rPr>
        <w:t>第一中标人</w:t>
      </w:r>
      <w:r>
        <w:rPr>
          <w:rFonts w:hint="eastAsia" w:ascii="宋体" w:hAnsi="宋体" w:eastAsia="宋体" w:cs="Times New Roman"/>
          <w:b/>
          <w:bCs w:val="0"/>
          <w:color w:val="auto"/>
          <w:szCs w:val="21"/>
          <w:highlight w:val="none"/>
          <w:lang w:eastAsia="zh-CN"/>
        </w:rPr>
        <w:t>的</w:t>
      </w:r>
      <w:r>
        <w:rPr>
          <w:rFonts w:hint="eastAsia" w:ascii="宋体" w:hAnsi="宋体" w:eastAsia="宋体" w:cs="Times New Roman"/>
          <w:b/>
          <w:bCs w:val="0"/>
          <w:color w:val="auto"/>
          <w:szCs w:val="21"/>
          <w:highlight w:val="none"/>
          <w:lang w:val="en-US" w:eastAsia="zh-CN"/>
        </w:rPr>
        <w:t>中标</w:t>
      </w:r>
      <w:r>
        <w:rPr>
          <w:rFonts w:hint="eastAsia" w:ascii="宋体" w:hAnsi="宋体" w:eastAsia="宋体" w:cs="Times New Roman"/>
          <w:b/>
          <w:bCs w:val="0"/>
          <w:color w:val="auto"/>
          <w:szCs w:val="21"/>
          <w:highlight w:val="none"/>
        </w:rPr>
        <w:t>含税</w:t>
      </w:r>
      <w:r>
        <w:rPr>
          <w:rFonts w:hint="eastAsia" w:ascii="宋体" w:hAnsi="宋体" w:eastAsia="宋体" w:cs="Times New Roman"/>
          <w:b/>
          <w:bCs w:val="0"/>
          <w:color w:val="auto"/>
          <w:szCs w:val="21"/>
          <w:highlight w:val="none"/>
          <w:lang w:val="en-US" w:eastAsia="zh-CN"/>
        </w:rPr>
        <w:t>综合单价存在差额导致甲方多支付的货款总额</w:t>
      </w:r>
      <w:r>
        <w:rPr>
          <w:rFonts w:hint="eastAsia" w:ascii="宋体" w:hAnsi="宋体" w:eastAsia="宋体" w:cs="Times New Roman"/>
          <w:b/>
          <w:bCs w:val="0"/>
          <w:color w:val="auto"/>
          <w:szCs w:val="21"/>
          <w:highlight w:val="none"/>
        </w:rPr>
        <w:t>），以及因</w:t>
      </w:r>
      <w:r>
        <w:rPr>
          <w:rFonts w:hint="eastAsia" w:ascii="宋体" w:hAnsi="宋体" w:eastAsia="宋体" w:cs="Times New Roman"/>
          <w:b/>
          <w:bCs w:val="0"/>
          <w:color w:val="auto"/>
          <w:szCs w:val="21"/>
          <w:highlight w:val="none"/>
          <w:lang w:val="en-US" w:eastAsia="zh-CN"/>
        </w:rPr>
        <w:t>第一中标人所供货物出现质量问题给甲方造成</w:t>
      </w:r>
      <w:r>
        <w:rPr>
          <w:rFonts w:hint="eastAsia" w:ascii="宋体" w:hAnsi="宋体" w:eastAsia="宋体" w:cs="Times New Roman"/>
          <w:b/>
          <w:bCs w:val="0"/>
          <w:color w:val="auto"/>
          <w:szCs w:val="21"/>
          <w:highlight w:val="none"/>
        </w:rPr>
        <w:t>的</w:t>
      </w:r>
      <w:r>
        <w:rPr>
          <w:rFonts w:hint="eastAsia" w:ascii="宋体" w:hAnsi="宋体" w:eastAsia="宋体" w:cs="Times New Roman"/>
          <w:b/>
          <w:bCs w:val="0"/>
          <w:color w:val="auto"/>
          <w:szCs w:val="21"/>
          <w:highlight w:val="none"/>
          <w:lang w:val="en-US" w:eastAsia="zh-CN"/>
        </w:rPr>
        <w:t>实际</w:t>
      </w:r>
      <w:r>
        <w:rPr>
          <w:rFonts w:hint="eastAsia" w:ascii="宋体" w:hAnsi="宋体" w:eastAsia="宋体" w:cs="Times New Roman"/>
          <w:b/>
          <w:bCs w:val="0"/>
          <w:color w:val="auto"/>
          <w:szCs w:val="21"/>
          <w:highlight w:val="none"/>
        </w:rPr>
        <w:t>损失，</w:t>
      </w:r>
      <w:r>
        <w:rPr>
          <w:rFonts w:hint="eastAsia" w:ascii="宋体" w:hAnsi="宋体" w:eastAsia="宋体" w:cs="Times New Roman"/>
          <w:b/>
          <w:bCs w:val="0"/>
          <w:color w:val="auto"/>
          <w:szCs w:val="21"/>
          <w:highlight w:val="none"/>
          <w:lang w:val="en-US" w:eastAsia="zh-CN"/>
        </w:rPr>
        <w:t>均由</w:t>
      </w:r>
      <w:r>
        <w:rPr>
          <w:rFonts w:hint="eastAsia" w:ascii="宋体" w:hAnsi="宋体" w:eastAsia="宋体" w:cs="Times New Roman"/>
          <w:b/>
          <w:bCs w:val="0"/>
          <w:color w:val="auto"/>
          <w:szCs w:val="21"/>
          <w:highlight w:val="none"/>
        </w:rPr>
        <w:t>第一中标人承担。甲方有权从第一中标人的履约担保、供货担保</w:t>
      </w:r>
      <w:r>
        <w:rPr>
          <w:rFonts w:hint="eastAsia" w:ascii="宋体" w:hAnsi="宋体" w:eastAsia="宋体" w:cs="Times New Roman"/>
          <w:b/>
          <w:bCs w:val="0"/>
          <w:color w:val="auto"/>
          <w:szCs w:val="21"/>
          <w:highlight w:val="none"/>
          <w:lang w:eastAsia="zh-CN"/>
        </w:rPr>
        <w:t>（</w:t>
      </w:r>
      <w:r>
        <w:rPr>
          <w:rFonts w:hint="eastAsia" w:ascii="宋体" w:hAnsi="宋体" w:eastAsia="宋体" w:cs="Times New Roman"/>
          <w:b/>
          <w:bCs w:val="0"/>
          <w:color w:val="auto"/>
          <w:szCs w:val="21"/>
          <w:highlight w:val="none"/>
          <w:lang w:val="en-US" w:eastAsia="zh-CN"/>
        </w:rPr>
        <w:t>银行独立保函或现金担保</w:t>
      </w:r>
      <w:r>
        <w:rPr>
          <w:rFonts w:hint="eastAsia" w:ascii="宋体" w:hAnsi="宋体" w:eastAsia="宋体" w:cs="Times New Roman"/>
          <w:b/>
          <w:bCs w:val="0"/>
          <w:color w:val="auto"/>
          <w:szCs w:val="21"/>
          <w:highlight w:val="none"/>
          <w:lang w:eastAsia="zh-CN"/>
        </w:rPr>
        <w:t>）</w:t>
      </w:r>
      <w:r>
        <w:rPr>
          <w:rFonts w:hint="eastAsia" w:ascii="宋体" w:hAnsi="宋体" w:eastAsia="宋体" w:cs="Times New Roman"/>
          <w:b/>
          <w:bCs w:val="0"/>
          <w:color w:val="auto"/>
          <w:szCs w:val="21"/>
          <w:highlight w:val="none"/>
        </w:rPr>
        <w:t>中直接扣除上述差价及损失，不足部分有权继续追偿。</w:t>
      </w:r>
    </w:p>
    <w:p w14:paraId="2C7E50EC">
      <w:pPr>
        <w:adjustRightInd w:val="0"/>
        <w:snapToGrid w:val="0"/>
        <w:spacing w:line="360" w:lineRule="auto"/>
        <w:ind w:firstLine="373" w:firstLineChars="177"/>
        <w:outlineLvl w:val="1"/>
        <w:rPr>
          <w:rFonts w:hint="eastAsia" w:ascii="宋体" w:hAnsi="宋体" w:eastAsia="宋体" w:cs="Times New Roman"/>
          <w:b/>
          <w:color w:val="auto"/>
          <w:szCs w:val="21"/>
          <w:highlight w:val="none"/>
        </w:rPr>
      </w:pPr>
    </w:p>
    <w:p w14:paraId="77962783">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 xml:space="preserve">第二条 </w:t>
      </w:r>
      <w:r>
        <w:rPr>
          <w:rFonts w:hint="eastAsia" w:ascii="宋体" w:hAnsi="宋体" w:eastAsia="宋体" w:cs="Times New Roman"/>
          <w:b/>
          <w:color w:val="auto"/>
          <w:szCs w:val="21"/>
          <w:highlight w:val="none"/>
        </w:rPr>
        <w:t>合同项目</w:t>
      </w:r>
    </w:p>
    <w:p w14:paraId="144FC818">
      <w:pPr>
        <w:adjustRightInd w:val="0"/>
        <w:snapToGrid w:val="0"/>
        <w:spacing w:line="360" w:lineRule="auto"/>
        <w:ind w:firstLine="371" w:firstLineChars="177"/>
        <w:rPr>
          <w:rFonts w:hint="default"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合同</w:t>
      </w:r>
      <w:r>
        <w:rPr>
          <w:rFonts w:hint="eastAsia" w:ascii="宋体" w:hAnsi="宋体" w:eastAsia="宋体" w:cs="宋体"/>
          <w:color w:val="auto"/>
          <w:szCs w:val="21"/>
          <w:highlight w:val="none"/>
          <w:lang w:val="en-US" w:eastAsia="zh-CN"/>
        </w:rPr>
        <w:t>采购</w:t>
      </w:r>
      <w:r>
        <w:rPr>
          <w:rFonts w:hint="eastAsia" w:ascii="宋体" w:hAnsi="宋体" w:eastAsia="宋体" w:cs="Times New Roman"/>
          <w:color w:val="auto"/>
          <w:szCs w:val="21"/>
          <w:highlight w:val="none"/>
        </w:rPr>
        <w:t>清单：详见</w:t>
      </w:r>
      <w:r>
        <w:rPr>
          <w:rFonts w:hint="eastAsia" w:ascii="宋体" w:hAnsi="宋体" w:eastAsia="宋体" w:cs="Times New Roman"/>
          <w:color w:val="auto"/>
          <w:szCs w:val="21"/>
          <w:highlight w:val="none"/>
          <w:lang w:val="en-US" w:eastAsia="zh-CN"/>
        </w:rPr>
        <w:t>本合同</w:t>
      </w:r>
      <w:r>
        <w:rPr>
          <w:rFonts w:hint="eastAsia" w:ascii="宋体" w:hAnsi="宋体" w:eastAsia="宋体" w:cs="Times New Roman"/>
          <w:color w:val="auto"/>
          <w:szCs w:val="21"/>
          <w:highlight w:val="none"/>
        </w:rPr>
        <w:t>附件</w:t>
      </w:r>
      <w:r>
        <w:rPr>
          <w:rFonts w:hint="eastAsia" w:ascii="宋体" w:hAnsi="宋体" w:eastAsia="宋体" w:cs="Times New Roman"/>
          <w:color w:val="auto"/>
          <w:szCs w:val="21"/>
          <w:highlight w:val="none"/>
          <w:lang w:val="en-US" w:eastAsia="zh-CN"/>
        </w:rPr>
        <w:t>2《采购清单》</w:t>
      </w:r>
      <w:r>
        <w:rPr>
          <w:rFonts w:hint="eastAsia" w:ascii="宋体" w:hAnsi="宋体" w:eastAsia="宋体" w:cs="Times New Roman"/>
          <w:color w:val="auto"/>
          <w:szCs w:val="21"/>
          <w:highlight w:val="none"/>
        </w:rPr>
        <w:t>。</w:t>
      </w:r>
      <w:r>
        <w:rPr>
          <w:rFonts w:hint="eastAsia" w:ascii="Times New Roman" w:hAnsi="Times New Roman" w:eastAsia="宋体" w:cs="Times New Roman"/>
          <w:color w:val="auto"/>
          <w:szCs w:val="21"/>
          <w:highlight w:val="none"/>
        </w:rPr>
        <w:t>乙方知悉并同意：</w:t>
      </w:r>
      <w:r>
        <w:rPr>
          <w:rFonts w:hint="eastAsia" w:ascii="Times New Roman" w:hAnsi="Times New Roman" w:eastAsia="宋体" w:cs="Times New Roman"/>
          <w:color w:val="auto"/>
          <w:szCs w:val="21"/>
          <w:highlight w:val="none"/>
          <w:lang w:eastAsia="zh-CN"/>
        </w:rPr>
        <w:t>《</w:t>
      </w:r>
      <w:r>
        <w:rPr>
          <w:rFonts w:hint="eastAsia" w:ascii="宋体" w:hAnsi="宋体" w:eastAsia="宋体" w:cs="宋体"/>
          <w:color w:val="auto"/>
          <w:szCs w:val="21"/>
          <w:highlight w:val="none"/>
          <w:lang w:val="en-US" w:eastAsia="zh-CN"/>
        </w:rPr>
        <w:t>采购</w:t>
      </w:r>
      <w:r>
        <w:rPr>
          <w:rFonts w:hint="eastAsia" w:ascii="Times New Roman" w:hAnsi="Times New Roman" w:eastAsia="宋体" w:cs="Times New Roman"/>
          <w:color w:val="auto"/>
          <w:szCs w:val="21"/>
          <w:highlight w:val="none"/>
        </w:rPr>
        <w:t>清单</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中的采购数量为暂定数量，仅为便于计算合同暂定价使用，不作为甲方最终采购数量的保证。甲方的</w:t>
      </w:r>
      <w:r>
        <w:rPr>
          <w:rFonts w:hint="eastAsia" w:ascii="Times New Roman" w:hAnsi="Times New Roman" w:eastAsia="宋体" w:cs="Times New Roman"/>
          <w:color w:val="auto"/>
          <w:szCs w:val="21"/>
          <w:highlight w:val="none"/>
          <w:lang w:val="en-US" w:eastAsia="zh-CN"/>
        </w:rPr>
        <w:t>最终采购</w:t>
      </w:r>
      <w:r>
        <w:rPr>
          <w:rFonts w:hint="eastAsia" w:ascii="Times New Roman" w:hAnsi="Times New Roman" w:eastAsia="宋体" w:cs="Times New Roman"/>
          <w:color w:val="auto"/>
          <w:szCs w:val="21"/>
          <w:highlight w:val="none"/>
        </w:rPr>
        <w:t>数量</w:t>
      </w:r>
      <w:r>
        <w:rPr>
          <w:rFonts w:hint="eastAsia" w:ascii="Times New Roman" w:hAnsi="Times New Roman" w:eastAsia="宋体" w:cs="Times New Roman"/>
          <w:color w:val="auto"/>
          <w:szCs w:val="21"/>
          <w:highlight w:val="none"/>
          <w:lang w:val="en-US" w:eastAsia="zh-CN"/>
        </w:rPr>
        <w:t>按乙方实际交付并经验收合格的数量统计</w:t>
      </w:r>
      <w:r>
        <w:rPr>
          <w:rFonts w:hint="eastAsia" w:ascii="Times New Roman" w:hAnsi="Times New Roman" w:eastAsia="宋体" w:cs="Times New Roman"/>
          <w:color w:val="auto"/>
          <w:szCs w:val="21"/>
          <w:highlight w:val="none"/>
          <w:lang w:eastAsia="zh-CN"/>
        </w:rPr>
        <w:t>。</w:t>
      </w:r>
    </w:p>
    <w:p w14:paraId="56FD0A90">
      <w:pPr>
        <w:adjustRightInd w:val="0"/>
        <w:snapToGrid w:val="0"/>
        <w:spacing w:line="360" w:lineRule="auto"/>
        <w:ind w:firstLine="371" w:firstLineChars="177"/>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2、合同期和供货期：合同期限2</w:t>
      </w:r>
      <w:r>
        <w:rPr>
          <w:rFonts w:hint="eastAsia" w:ascii="宋体" w:hAnsi="宋体" w:eastAsia="宋体" w:cs="宋体"/>
          <w:color w:val="auto"/>
          <w:kern w:val="2"/>
          <w:sz w:val="21"/>
          <w:szCs w:val="21"/>
          <w:highlight w:val="none"/>
          <w:lang w:val="en-US"/>
        </w:rPr>
        <w:t>年，</w:t>
      </w:r>
      <w:r>
        <w:rPr>
          <w:rFonts w:hint="eastAsia" w:ascii="宋体" w:hAnsi="宋体" w:eastAsia="宋体" w:cs="宋体"/>
          <w:color w:val="auto"/>
          <w:kern w:val="2"/>
          <w:sz w:val="21"/>
          <w:szCs w:val="21"/>
          <w:highlight w:val="none"/>
          <w:lang w:val="en-US" w:eastAsia="zh-CN"/>
        </w:rPr>
        <w:t>自本</w:t>
      </w:r>
      <w:r>
        <w:rPr>
          <w:rFonts w:hint="eastAsia" w:ascii="宋体" w:hAnsi="宋体" w:eastAsia="宋体" w:cs="宋体"/>
          <w:color w:val="auto"/>
          <w:kern w:val="2"/>
          <w:sz w:val="21"/>
          <w:szCs w:val="21"/>
          <w:highlight w:val="none"/>
          <w:lang w:val="en-US"/>
        </w:rPr>
        <w:t>合同签订之日起</w:t>
      </w:r>
      <w:r>
        <w:rPr>
          <w:rFonts w:hint="eastAsia" w:ascii="宋体" w:hAnsi="宋体" w:eastAsia="宋体" w:cs="宋体"/>
          <w:color w:val="auto"/>
          <w:kern w:val="2"/>
          <w:sz w:val="21"/>
          <w:szCs w:val="21"/>
          <w:highlight w:val="none"/>
          <w:lang w:val="en-US" w:eastAsia="zh-CN"/>
        </w:rPr>
        <w:t>计。合同期内，甲方</w:t>
      </w:r>
      <w:r>
        <w:rPr>
          <w:rFonts w:hint="eastAsia" w:ascii="宋体" w:hAnsi="宋体" w:eastAsia="宋体" w:cs="宋体"/>
          <w:color w:val="auto"/>
          <w:kern w:val="2"/>
          <w:sz w:val="21"/>
          <w:szCs w:val="21"/>
          <w:highlight w:val="none"/>
          <w:lang w:val="en-US"/>
        </w:rPr>
        <w:t>根据</w:t>
      </w:r>
      <w:r>
        <w:rPr>
          <w:rFonts w:hint="eastAsia" w:ascii="宋体" w:hAnsi="宋体" w:eastAsia="宋体" w:cs="宋体"/>
          <w:color w:val="auto"/>
          <w:kern w:val="2"/>
          <w:sz w:val="21"/>
          <w:szCs w:val="21"/>
          <w:highlight w:val="none"/>
          <w:lang w:val="en-US" w:eastAsia="zh-CN"/>
        </w:rPr>
        <w:t>采购需求和东莞市的</w:t>
      </w:r>
      <w:r>
        <w:rPr>
          <w:rFonts w:hint="eastAsia" w:ascii="宋体" w:hAnsi="宋体" w:eastAsia="宋体" w:cs="宋体"/>
          <w:color w:val="auto"/>
          <w:kern w:val="2"/>
          <w:sz w:val="21"/>
          <w:szCs w:val="21"/>
          <w:highlight w:val="none"/>
          <w:lang w:val="en-US"/>
        </w:rPr>
        <w:t>法定计量检定机构</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lang w:val="en-US"/>
        </w:rPr>
        <w:t>水表检定能力</w:t>
      </w:r>
      <w:r>
        <w:rPr>
          <w:rFonts w:hint="eastAsia" w:ascii="宋体" w:hAnsi="宋体" w:eastAsia="宋体" w:cs="宋体"/>
          <w:color w:val="auto"/>
          <w:kern w:val="2"/>
          <w:sz w:val="21"/>
          <w:szCs w:val="21"/>
          <w:highlight w:val="none"/>
          <w:lang w:val="en-US" w:eastAsia="zh-CN"/>
        </w:rPr>
        <w:t>分批次下达《供货通知单》，乙方分批次供货。每批次货物的供货期（即该批次货物从订货到交付并验收合格期间）以</w:t>
      </w:r>
      <w:r>
        <w:rPr>
          <w:rFonts w:hint="eastAsia" w:ascii="Times New Roman" w:hAnsi="Times New Roman" w:eastAsia="宋体" w:cs="Times New Roman"/>
          <w:color w:val="auto"/>
          <w:szCs w:val="21"/>
          <w:highlight w:val="none"/>
        </w:rPr>
        <w:t>《供货通知单》</w:t>
      </w:r>
      <w:r>
        <w:rPr>
          <w:rFonts w:hint="eastAsia" w:ascii="Times New Roman" w:hAnsi="Times New Roman" w:eastAsia="宋体" w:cs="Times New Roman"/>
          <w:color w:val="auto"/>
          <w:szCs w:val="21"/>
          <w:highlight w:val="none"/>
          <w:lang w:val="en-US" w:eastAsia="zh-CN"/>
        </w:rPr>
        <w:t>载明</w:t>
      </w:r>
      <w:r>
        <w:rPr>
          <w:rFonts w:hint="eastAsia" w:ascii="Times New Roman" w:hAnsi="Times New Roman" w:eastAsia="宋体" w:cs="Times New Roman"/>
          <w:color w:val="auto"/>
          <w:szCs w:val="21"/>
          <w:highlight w:val="none"/>
        </w:rPr>
        <w:t>为准</w:t>
      </w:r>
      <w:r>
        <w:rPr>
          <w:rFonts w:hint="eastAsia" w:ascii="Times New Roman" w:hAnsi="Times New Roman" w:eastAsia="宋体" w:cs="Times New Roman"/>
          <w:color w:val="auto"/>
          <w:szCs w:val="21"/>
          <w:highlight w:val="none"/>
          <w:lang w:eastAsia="zh-CN"/>
        </w:rPr>
        <w:t>，</w:t>
      </w:r>
      <w:r>
        <w:rPr>
          <w:rFonts w:hint="eastAsia" w:ascii="宋体" w:hAnsi="宋体" w:eastAsia="宋体" w:cs="宋体"/>
          <w:color w:val="auto"/>
          <w:kern w:val="2"/>
          <w:sz w:val="21"/>
          <w:szCs w:val="21"/>
          <w:highlight w:val="none"/>
          <w:lang w:val="en-US" w:eastAsia="zh-CN"/>
        </w:rPr>
        <w:t>甲方有权</w:t>
      </w:r>
      <w:r>
        <w:rPr>
          <w:rFonts w:hint="eastAsia" w:ascii="宋体" w:hAnsi="宋体" w:eastAsia="宋体" w:cs="宋体"/>
          <w:color w:val="auto"/>
          <w:kern w:val="2"/>
          <w:sz w:val="21"/>
          <w:szCs w:val="21"/>
          <w:highlight w:val="none"/>
          <w:lang w:val="en-US"/>
        </w:rPr>
        <w:t>根据</w:t>
      </w:r>
      <w:r>
        <w:rPr>
          <w:rFonts w:hint="eastAsia" w:ascii="宋体" w:hAnsi="宋体" w:eastAsia="宋体" w:cs="宋体"/>
          <w:color w:val="auto"/>
          <w:kern w:val="2"/>
          <w:sz w:val="21"/>
          <w:szCs w:val="21"/>
          <w:highlight w:val="none"/>
          <w:lang w:val="en-US" w:eastAsia="zh-CN"/>
        </w:rPr>
        <w:t>东莞市的</w:t>
      </w:r>
      <w:r>
        <w:rPr>
          <w:rFonts w:hint="eastAsia" w:ascii="宋体" w:hAnsi="宋体" w:eastAsia="宋体" w:cs="宋体"/>
          <w:color w:val="auto"/>
          <w:kern w:val="2"/>
          <w:sz w:val="21"/>
          <w:szCs w:val="21"/>
          <w:highlight w:val="none"/>
          <w:lang w:val="en-US"/>
        </w:rPr>
        <w:t>法定计量检定机构</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lang w:val="en-US"/>
        </w:rPr>
        <w:t>水表检定能力</w:t>
      </w:r>
      <w:r>
        <w:rPr>
          <w:rFonts w:hint="eastAsia" w:ascii="宋体" w:hAnsi="宋体" w:eastAsia="宋体" w:cs="宋体"/>
          <w:color w:val="auto"/>
          <w:kern w:val="2"/>
          <w:sz w:val="21"/>
          <w:szCs w:val="21"/>
          <w:highlight w:val="none"/>
          <w:lang w:val="en-US" w:eastAsia="zh-CN"/>
        </w:rPr>
        <w:t>决定是否延长该批次货物的供货期</w:t>
      </w:r>
      <w:r>
        <w:rPr>
          <w:rFonts w:hint="eastAsia" w:ascii="宋体" w:hAnsi="宋体" w:eastAsia="宋体" w:cs="宋体"/>
          <w:color w:val="auto"/>
          <w:kern w:val="2"/>
          <w:sz w:val="21"/>
          <w:szCs w:val="21"/>
          <w:highlight w:val="none"/>
          <w:lang w:val="en-US"/>
        </w:rPr>
        <w:t>。</w:t>
      </w:r>
    </w:p>
    <w:p w14:paraId="5942AF68">
      <w:pPr>
        <w:adjustRightInd w:val="0"/>
        <w:snapToGrid w:val="0"/>
        <w:spacing w:line="360" w:lineRule="auto"/>
        <w:ind w:firstLine="373" w:firstLineChars="177"/>
        <w:outlineLvl w:val="1"/>
        <w:rPr>
          <w:rFonts w:hint="eastAsia" w:ascii="宋体" w:hAnsi="宋体" w:eastAsia="宋体" w:cs="Times New Roman"/>
          <w:b/>
          <w:color w:val="auto"/>
          <w:szCs w:val="21"/>
          <w:highlight w:val="none"/>
        </w:rPr>
      </w:pPr>
    </w:p>
    <w:p w14:paraId="7B9D3FA8">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val="en-US" w:eastAsia="zh-CN"/>
        </w:rPr>
        <w:t>三</w:t>
      </w:r>
      <w:r>
        <w:rPr>
          <w:rFonts w:hint="eastAsia" w:ascii="宋体" w:hAnsi="宋体" w:eastAsia="宋体" w:cs="Times New Roman"/>
          <w:b/>
          <w:color w:val="auto"/>
          <w:szCs w:val="21"/>
          <w:highlight w:val="none"/>
        </w:rPr>
        <w:t>条 合同价</w:t>
      </w:r>
    </w:p>
    <w:p w14:paraId="7839215F">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1、本合同价采用折扣系数作为计价模式，根据项目中标通知书，本项目执行的折扣系数为：</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w:t>
      </w:r>
    </w:p>
    <w:p w14:paraId="37A97158">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Times New Roman" w:hAnsi="Times New Roman" w:eastAsia="宋体" w:cs="Times New Roman"/>
          <w:color w:val="auto"/>
          <w:szCs w:val="21"/>
          <w:highlight w:val="none"/>
          <w:lang w:val="en-US" w:eastAsia="zh-CN"/>
        </w:rPr>
        <w:t>每批次不含税合价=该批次验收合格的货物</w:t>
      </w:r>
      <w:r>
        <w:rPr>
          <w:rFonts w:hint="eastAsia" w:ascii="宋体" w:hAnsi="宋体" w:eastAsia="宋体" w:cs="宋体"/>
          <w:color w:val="auto"/>
          <w:kern w:val="2"/>
          <w:sz w:val="21"/>
          <w:szCs w:val="21"/>
          <w:highlight w:val="none"/>
          <w:lang w:val="en-US" w:eastAsia="zh-CN" w:bidi="ar-SA"/>
        </w:rPr>
        <w:t>数量</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不含税中标综合单价</w:t>
      </w:r>
      <w:r>
        <w:rPr>
          <w:rFonts w:hint="eastAsia" w:ascii="宋体" w:hAnsi="宋体" w:eastAsia="宋体" w:cs="Times New Roman"/>
          <w:color w:val="auto"/>
          <w:kern w:val="2"/>
          <w:sz w:val="21"/>
          <w:szCs w:val="21"/>
          <w:highlight w:val="none"/>
          <w:lang w:val="en-US" w:eastAsia="zh-CN" w:bidi="ar-SA"/>
        </w:rPr>
        <w:t>。其中，不含税中标综合单价</w:t>
      </w:r>
      <w:r>
        <w:rPr>
          <w:rFonts w:hint="default" w:ascii="宋体" w:hAnsi="宋体" w:eastAsia="宋体" w:cs="Times New Roman"/>
          <w:color w:val="auto"/>
          <w:kern w:val="2"/>
          <w:sz w:val="21"/>
          <w:szCs w:val="21"/>
          <w:highlight w:val="none"/>
          <w:lang w:val="en-US" w:eastAsia="zh-CN" w:bidi="ar-SA"/>
        </w:rPr>
        <w:t>=《用户需求书》附件《预算表》载明的对应规格水表</w:t>
      </w:r>
      <w:r>
        <w:rPr>
          <w:rFonts w:hint="eastAsia" w:ascii="宋体" w:hAnsi="宋体" w:eastAsia="宋体" w:cs="Times New Roman"/>
          <w:color w:val="auto"/>
          <w:kern w:val="2"/>
          <w:sz w:val="21"/>
          <w:szCs w:val="21"/>
          <w:highlight w:val="none"/>
          <w:lang w:val="en-US" w:eastAsia="zh-CN" w:bidi="ar-SA"/>
        </w:rPr>
        <w:t>不含税预算综合单价×中标折扣系数。不含税中标综合单价出现小数点的，保留小数点后两位，从小数点后第3位四舍五入。</w:t>
      </w:r>
    </w:p>
    <w:p w14:paraId="78D47174">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3、合同暂定价（不含销项税额）=Σ（《采购清单》的暂定采购数量×对应不含税预算综合单价）×中标折扣系数，金额为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）。合同暂定总价（含销项税额）=Σ（《采购清单》的暂定采购数量×对应不含税预算综合单价×（1+增值税税率））×中标折扣系数，金额为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）。前述合同暂定总价（含销项税额）仅作为本合同履约担保的计算基数，不作为实际结算依据。</w:t>
      </w:r>
    </w:p>
    <w:p w14:paraId="7DAD6DD3">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4、根据《中华人民共和国增值税法》及其实施条例的规定，本合同项目的增值税税率为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，前述合同暂定价对应暂定的销项税额为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由甲方承担。在本合同履行过程中因税收政策变动导致增值税税率调整，依法应调整销项税额的，依法调整；但因乙方未按合同约定完成供货、未根据合同约定提供合法、完整的请款资料、货物验收不合格导致的返工或退货、验收合格前的非正常损耗等原因导致销项税额增加的，相应损失由乙方承担。</w:t>
      </w:r>
    </w:p>
    <w:p w14:paraId="60AB031C">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因乙方未按法定税率计算税额或未根据本合同约定出具对应税额的增值税普通发票等乙方原因导致甲方多支付税额的，乙方必须退还甲方，给甲方造成损失的，乙方应当赔偿。</w:t>
      </w:r>
    </w:p>
    <w:p w14:paraId="20BAE147">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5、不含税中标综合单价包括但不限于：</w:t>
      </w:r>
    </w:p>
    <w:p w14:paraId="0E75D960">
      <w:pPr>
        <w:adjustRightInd w:val="0"/>
        <w:snapToGrid w:val="0"/>
        <w:spacing w:line="360" w:lineRule="auto"/>
        <w:ind w:firstLine="420" w:firstLineChars="200"/>
        <w:rPr>
          <w:rFonts w:ascii="宋体" w:hAnsi="宋体" w:eastAsia="宋体" w:cs="Arial"/>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单个</w:t>
      </w:r>
      <w:r>
        <w:rPr>
          <w:rFonts w:hint="eastAsia" w:ascii="宋体" w:hAnsi="宋体" w:eastAsia="宋体" w:cs="Times New Roman"/>
          <w:color w:val="auto"/>
          <w:szCs w:val="21"/>
          <w:highlight w:val="none"/>
        </w:rPr>
        <w:t>水表及其附件的制造及系统集成、</w:t>
      </w:r>
      <w:r>
        <w:rPr>
          <w:rFonts w:hint="eastAsia" w:ascii="宋体" w:hAnsi="宋体" w:eastAsia="宋体" w:cs="Times New Roman"/>
          <w:color w:val="auto"/>
          <w:szCs w:val="21"/>
          <w:highlight w:val="none"/>
          <w:lang w:val="en-US" w:eastAsia="zh-CN"/>
        </w:rPr>
        <w:t>印刷费、</w:t>
      </w:r>
      <w:r>
        <w:rPr>
          <w:rFonts w:hint="eastAsia" w:ascii="宋体" w:hAnsi="宋体" w:eastAsia="宋体" w:cs="Times New Roman"/>
          <w:color w:val="auto"/>
          <w:szCs w:val="21"/>
          <w:highlight w:val="none"/>
        </w:rPr>
        <w:t>检定、运输（至</w:t>
      </w:r>
      <w:r>
        <w:rPr>
          <w:rFonts w:hint="eastAsia"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rPr>
        <w:t>指定的仓库或</w:t>
      </w:r>
      <w:r>
        <w:rPr>
          <w:rFonts w:hint="eastAsia" w:ascii="Times New Roman" w:hAnsi="Times New Roman" w:eastAsia="宋体" w:cs="Times New Roman"/>
          <w:color w:val="auto"/>
          <w:szCs w:val="24"/>
          <w:highlight w:val="none"/>
          <w:lang w:eastAsia="zh-CN"/>
        </w:rPr>
        <w:t>项目</w:t>
      </w:r>
      <w:r>
        <w:rPr>
          <w:rFonts w:hint="eastAsia" w:ascii="宋体" w:hAnsi="宋体" w:eastAsia="宋体" w:cs="Times New Roman"/>
          <w:color w:val="auto"/>
          <w:szCs w:val="21"/>
          <w:highlight w:val="none"/>
        </w:rPr>
        <w:t>现场）、保险、装卸、远传调试，验收等费用</w:t>
      </w:r>
      <w:r>
        <w:rPr>
          <w:rFonts w:hint="eastAsia" w:ascii="宋体" w:hAnsi="宋体" w:eastAsia="宋体" w:cs="Times New Roman"/>
          <w:color w:val="auto"/>
          <w:szCs w:val="21"/>
          <w:highlight w:val="none"/>
          <w:lang w:val="zh-CN"/>
        </w:rPr>
        <w:t>；</w:t>
      </w:r>
    </w:p>
    <w:p w14:paraId="38F1FFFB">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（2）按招标文件及合同要求提供各阶段的纸质和电子版技术资料，包括货物及其工艺所有制造方、使用方应支付的对商标权、专利权和版权、设计或其他知识产权而需要向其他方支付的版税及其他相关费用；</w:t>
      </w:r>
    </w:p>
    <w:p w14:paraId="11208879">
      <w:pPr>
        <w:adjustRightInd w:val="0"/>
        <w:snapToGrid w:val="0"/>
        <w:spacing w:line="360" w:lineRule="auto"/>
        <w:ind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w:t>
      </w:r>
      <w:r>
        <w:rPr>
          <w:rFonts w:hint="eastAsia" w:ascii="Times New Roman" w:hAnsi="Times New Roman" w:eastAsia="宋体" w:cs="Times New Roman"/>
          <w:color w:val="auto"/>
          <w:szCs w:val="21"/>
          <w:highlight w:val="none"/>
        </w:rPr>
        <w:t>验收时为达到相关标准而可能增加的、不合格货物更换、零配件更换等费用</w:t>
      </w:r>
      <w:r>
        <w:rPr>
          <w:rFonts w:hint="eastAsia" w:ascii="宋体" w:hAnsi="宋体" w:eastAsia="宋体" w:cs="Times New Roman"/>
          <w:color w:val="auto"/>
          <w:szCs w:val="21"/>
          <w:highlight w:val="none"/>
          <w:lang w:val="zh-CN"/>
        </w:rPr>
        <w:t>；</w:t>
      </w:r>
    </w:p>
    <w:p w14:paraId="56FAF6CA">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（4）设备备品备件（含零配件）、设备拆装维修所需特殊专用工具购置费；</w:t>
      </w:r>
    </w:p>
    <w:p w14:paraId="284676FF">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Times New Roman" w:hAnsi="Times New Roman" w:eastAsia="宋体" w:cs="Times New Roman"/>
          <w:color w:val="auto"/>
          <w:szCs w:val="21"/>
          <w:highlight w:val="none"/>
        </w:rPr>
        <w:t>日常技术指导，免费的质保期保修服务，包括但不限于对设备的运行指导，免费维修、保修或更换配件，在设备出现严重故障、影响正常运行、修复有困难的情况下，对设备进行免费更换的费用；</w:t>
      </w:r>
    </w:p>
    <w:p w14:paraId="47D7B6C1">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（6）招标</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lang w:eastAsia="zh-CN"/>
        </w:rPr>
        <w:t>清单</w:t>
      </w:r>
      <w:r>
        <w:rPr>
          <w:rFonts w:hint="eastAsia" w:ascii="宋体" w:hAnsi="宋体" w:eastAsia="宋体" w:cs="Times New Roman"/>
          <w:color w:val="auto"/>
          <w:szCs w:val="21"/>
          <w:highlight w:val="none"/>
        </w:rPr>
        <w:t>虽未列出，但为满足</w:t>
      </w:r>
      <w:r>
        <w:rPr>
          <w:rFonts w:hint="eastAsia" w:ascii="宋体" w:hAnsi="宋体" w:eastAsia="宋体" w:cs="Times New Roman"/>
          <w:color w:val="auto"/>
          <w:szCs w:val="21"/>
          <w:highlight w:val="none"/>
          <w:lang w:val="en-US" w:eastAsia="zh-CN"/>
        </w:rPr>
        <w:t>水表</w:t>
      </w:r>
      <w:r>
        <w:rPr>
          <w:rFonts w:hint="eastAsia" w:ascii="宋体" w:hAnsi="宋体" w:eastAsia="宋体" w:cs="Times New Roman"/>
          <w:color w:val="auto"/>
          <w:szCs w:val="21"/>
          <w:highlight w:val="none"/>
        </w:rPr>
        <w:t>功能所必需的设备材料购置费；</w:t>
      </w:r>
    </w:p>
    <w:p w14:paraId="45923F52">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（7）合理利润、</w:t>
      </w:r>
      <w:r>
        <w:rPr>
          <w:rFonts w:hint="eastAsia" w:ascii="Times New Roman" w:hAnsi="宋体" w:eastAsia="宋体" w:cs="Times New Roman"/>
          <w:color w:val="auto"/>
          <w:szCs w:val="21"/>
          <w:highlight w:val="none"/>
          <w:lang w:val="zh-CN"/>
        </w:rPr>
        <w:t>乙方销项税额以外的税费</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中标服务费</w:t>
      </w:r>
      <w:r>
        <w:rPr>
          <w:rFonts w:hint="eastAsia" w:ascii="宋体" w:hAnsi="宋体" w:eastAsia="宋体" w:cs="Times New Roman"/>
          <w:color w:val="auto"/>
          <w:szCs w:val="21"/>
          <w:highlight w:val="none"/>
        </w:rPr>
        <w:t>等；</w:t>
      </w:r>
    </w:p>
    <w:p w14:paraId="7B1A1892">
      <w:pPr>
        <w:adjustRightInd w:val="0"/>
        <w:snapToGrid w:val="0"/>
        <w:spacing w:line="360" w:lineRule="auto"/>
        <w:ind w:firstLine="420" w:firstLineChars="20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（8）法律法规、</w:t>
      </w:r>
      <w:r>
        <w:rPr>
          <w:rFonts w:hint="eastAsia" w:ascii="宋体" w:hAnsi="宋体" w:eastAsia="宋体" w:cs="Times New Roman"/>
          <w:color w:val="auto"/>
          <w:szCs w:val="21"/>
          <w:highlight w:val="none"/>
          <w:lang w:val="zh-CN"/>
        </w:rPr>
        <w:t>商业公认、招标文件规定由乙方承担的其他费用。</w:t>
      </w:r>
    </w:p>
    <w:p w14:paraId="0D21621F">
      <w:pPr>
        <w:widowControl w:val="0"/>
        <w:tabs>
          <w:tab w:val="left" w:pos="0"/>
        </w:tabs>
        <w:adjustRightInd w:val="0"/>
        <w:snapToGrid w:val="0"/>
        <w:spacing w:line="360" w:lineRule="auto"/>
        <w:ind w:firstLine="420"/>
        <w:jc w:val="both"/>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6、在合同履行过程中如发现有任何货物（含配件、技术资料等）漏项或短缺，无论投标报价是否列明，乙方均应在接到甲方通知后</w:t>
      </w:r>
      <w:r>
        <w:rPr>
          <w:rFonts w:ascii="宋体" w:hAnsi="宋体" w:eastAsia="宋体" w:cs="Times New Roman"/>
          <w:color w:val="auto"/>
          <w:kern w:val="2"/>
          <w:sz w:val="21"/>
          <w:szCs w:val="21"/>
          <w:highlight w:val="none"/>
          <w:lang w:val="en-US" w:eastAsia="zh-CN" w:bidi="ar-SA"/>
        </w:rPr>
        <w:t>10</w:t>
      </w:r>
      <w:r>
        <w:rPr>
          <w:rFonts w:hint="eastAsia" w:ascii="宋体" w:hAnsi="宋体" w:eastAsia="宋体" w:cs="Times New Roman"/>
          <w:color w:val="auto"/>
          <w:kern w:val="2"/>
          <w:sz w:val="21"/>
          <w:szCs w:val="21"/>
          <w:highlight w:val="none"/>
          <w:lang w:val="en-US" w:eastAsia="zh-CN" w:bidi="ar-SA"/>
        </w:rPr>
        <w:t>日内免费补齐货物，否则视为逾期供货。</w:t>
      </w:r>
    </w:p>
    <w:p w14:paraId="3D08DF75">
      <w:pPr>
        <w:adjustRightInd w:val="0"/>
        <w:snapToGrid w:val="0"/>
        <w:spacing w:line="360" w:lineRule="auto"/>
        <w:ind w:firstLine="373" w:firstLineChars="177"/>
        <w:rPr>
          <w:rFonts w:ascii="宋体" w:hAnsi="宋体" w:eastAsia="宋体" w:cs="Times New Roman"/>
          <w:b/>
          <w:color w:val="auto"/>
          <w:szCs w:val="21"/>
          <w:highlight w:val="none"/>
        </w:rPr>
      </w:pPr>
    </w:p>
    <w:p w14:paraId="54F596A7">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val="en-US" w:eastAsia="zh-CN"/>
        </w:rPr>
        <w:t>四</w:t>
      </w:r>
      <w:r>
        <w:rPr>
          <w:rFonts w:hint="eastAsia" w:ascii="宋体" w:hAnsi="宋体" w:eastAsia="宋体" w:cs="Times New Roman"/>
          <w:b/>
          <w:color w:val="auto"/>
          <w:szCs w:val="21"/>
          <w:highlight w:val="none"/>
        </w:rPr>
        <w:t>条 合同组成</w:t>
      </w:r>
    </w:p>
    <w:p w14:paraId="39D1421E">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详细价格组成、技术说明及其它有关合同货物的特定信息可由合同附件说明。所有附件及本项目的招标文件（含用户需求书）、答疑文件、投标文件及相关承诺、协议等均为本合同不可分割之一部分，与本合同同具法律效力，该等文件与本合同正文约定不一致的，以</w:t>
      </w:r>
      <w:r>
        <w:rPr>
          <w:rFonts w:hint="eastAsia" w:ascii="宋体" w:hAnsi="宋体" w:eastAsia="宋体" w:cs="Times New Roman"/>
          <w:color w:val="auto"/>
          <w:szCs w:val="21"/>
          <w:highlight w:val="none"/>
          <w:lang w:val="en-US" w:eastAsia="zh-CN"/>
        </w:rPr>
        <w:t>本</w:t>
      </w:r>
      <w:r>
        <w:rPr>
          <w:rFonts w:hint="eastAsia" w:ascii="宋体" w:hAnsi="宋体" w:eastAsia="宋体" w:cs="Times New Roman"/>
          <w:color w:val="auto"/>
          <w:szCs w:val="21"/>
          <w:highlight w:val="none"/>
        </w:rPr>
        <w:t>合同正文约定为准，本合同正文未约定的，前述该等文件有约定的，按该等文件执行。</w:t>
      </w:r>
    </w:p>
    <w:p w14:paraId="3C37245C">
      <w:pPr>
        <w:adjustRightInd w:val="0"/>
        <w:snapToGrid w:val="0"/>
        <w:spacing w:line="360" w:lineRule="auto"/>
        <w:ind w:firstLine="0" w:firstLineChars="0"/>
        <w:outlineLvl w:val="1"/>
        <w:rPr>
          <w:rFonts w:hint="eastAsia" w:ascii="宋体" w:hAnsi="宋体" w:eastAsia="宋体" w:cs="Times New Roman"/>
          <w:b/>
          <w:color w:val="auto"/>
          <w:szCs w:val="21"/>
          <w:highlight w:val="none"/>
        </w:rPr>
      </w:pPr>
    </w:p>
    <w:p w14:paraId="207DDBF0">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val="en-US" w:eastAsia="zh-CN"/>
        </w:rPr>
        <w:t>五</w:t>
      </w:r>
      <w:r>
        <w:rPr>
          <w:rFonts w:hint="eastAsia" w:ascii="宋体" w:hAnsi="宋体" w:eastAsia="宋体" w:cs="Times New Roman"/>
          <w:b/>
          <w:color w:val="auto"/>
          <w:szCs w:val="21"/>
          <w:highlight w:val="none"/>
        </w:rPr>
        <w:t>条 包装、运输与装卸</w:t>
      </w:r>
    </w:p>
    <w:p w14:paraId="74C9E5B3">
      <w:pPr>
        <w:adjustRightInd w:val="0"/>
        <w:snapToGrid w:val="0"/>
        <w:spacing w:line="360" w:lineRule="auto"/>
        <w:ind w:firstLine="422" w:firstLineChars="20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1、本合同项下货物的包装均应有良好的防湿、防锈、防潮、防雨、防腐及防碰撞的措施，符合国家</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行业相关标准</w:t>
      </w:r>
      <w:r>
        <w:rPr>
          <w:rFonts w:hint="eastAsia" w:ascii="宋体" w:hAnsi="宋体" w:eastAsia="宋体" w:cs="Times New Roman"/>
          <w:color w:val="auto"/>
          <w:szCs w:val="21"/>
          <w:highlight w:val="none"/>
          <w:lang w:val="en-US" w:eastAsia="zh-CN"/>
        </w:rPr>
        <w:t>以及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用户需求书</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auto"/>
          <w:szCs w:val="21"/>
          <w:highlight w:val="none"/>
        </w:rPr>
        <w:t>规定。</w:t>
      </w:r>
    </w:p>
    <w:p w14:paraId="6D85D063">
      <w:pPr>
        <w:adjustRightInd w:val="0"/>
        <w:snapToGrid w:val="0"/>
        <w:spacing w:line="360" w:lineRule="auto"/>
        <w:ind w:firstLine="422" w:firstLineChars="20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货物</w:t>
      </w:r>
      <w:r>
        <w:rPr>
          <w:rFonts w:hint="eastAsia" w:ascii="宋体" w:hAnsi="宋体" w:eastAsia="宋体" w:cs="Times New Roman"/>
          <w:color w:val="auto"/>
          <w:szCs w:val="21"/>
          <w:highlight w:val="none"/>
        </w:rPr>
        <w:t>应附有合格证、产品</w:t>
      </w:r>
      <w:r>
        <w:rPr>
          <w:rFonts w:hint="eastAsia" w:ascii="宋体" w:hAnsi="宋体" w:eastAsia="宋体" w:cs="Times New Roman"/>
          <w:color w:val="auto"/>
          <w:szCs w:val="21"/>
          <w:highlight w:val="none"/>
          <w:lang w:val="en-US" w:eastAsia="zh-CN"/>
        </w:rPr>
        <w:t>说明</w:t>
      </w:r>
      <w:r>
        <w:rPr>
          <w:rFonts w:hint="eastAsia" w:ascii="宋体" w:hAnsi="宋体" w:eastAsia="宋体" w:cs="Times New Roman"/>
          <w:color w:val="auto"/>
          <w:szCs w:val="21"/>
          <w:highlight w:val="none"/>
        </w:rPr>
        <w:t>书（</w:t>
      </w:r>
      <w:r>
        <w:rPr>
          <w:rFonts w:hint="eastAsia" w:ascii="宋体" w:hAnsi="宋体" w:eastAsia="宋体" w:cs="Times New Roman"/>
          <w:color w:val="auto"/>
          <w:szCs w:val="21"/>
          <w:highlight w:val="none"/>
          <w:lang w:val="en-US" w:eastAsia="zh-CN"/>
        </w:rPr>
        <w:t>首次供货时提供</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及</w:t>
      </w:r>
      <w:r>
        <w:rPr>
          <w:rFonts w:hint="eastAsia" w:ascii="宋体" w:hAnsi="宋体" w:eastAsia="宋体" w:cs="Times New Roman"/>
          <w:color w:val="auto"/>
          <w:szCs w:val="21"/>
          <w:highlight w:val="none"/>
          <w:lang w:val="en-US" w:eastAsia="zh-CN"/>
        </w:rPr>
        <w:t>检定合格证（标签或证书）</w:t>
      </w:r>
      <w:r>
        <w:rPr>
          <w:rFonts w:hint="eastAsia" w:ascii="宋体" w:hAnsi="宋体" w:eastAsia="宋体" w:cs="Times New Roman"/>
          <w:color w:val="auto"/>
          <w:szCs w:val="21"/>
          <w:highlight w:val="none"/>
        </w:rPr>
        <w:t>。</w:t>
      </w:r>
    </w:p>
    <w:p w14:paraId="777DBC85">
      <w:pPr>
        <w:adjustRightInd w:val="0"/>
        <w:snapToGrid w:val="0"/>
        <w:spacing w:line="360" w:lineRule="auto"/>
        <w:ind w:firstLine="422" w:firstLineChars="201"/>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、各种设备的松散零星部件应采用可靠安全的包装方式，装入尺寸适当的箱内，并尽可能整车发运。栅格式箱子或类似的包装，只能用于盛装不至于被偷窃或被其他物品或雨水造成损坏的设备及零部件。</w:t>
      </w:r>
    </w:p>
    <w:p w14:paraId="6973E7E3">
      <w:pPr>
        <w:adjustRightInd w:val="0"/>
        <w:snapToGrid w:val="0"/>
        <w:spacing w:line="360" w:lineRule="auto"/>
        <w:ind w:firstLine="422" w:firstLineChars="20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乙方负责选择安全、合规的运输方式，将货物运至甲方指定地点，运输过程中的一切风险（含毁损、灭失、延误）由乙方承担；货物到达交货地点后的吊卸、搬运费用由乙方承担，乙方应确保装卸过程规范，避免货物损坏；运输、装卸过程中发生货物损坏、短缺的，乙方应在甲方通知后7日内免费补货或更换，逾期未补的，视为逾期交货，按本合同约定承担违约责任。</w:t>
      </w:r>
    </w:p>
    <w:p w14:paraId="14350E37">
      <w:pPr>
        <w:adjustRightInd w:val="0"/>
        <w:snapToGrid w:val="0"/>
        <w:spacing w:line="360" w:lineRule="auto"/>
        <w:ind w:firstLine="422" w:firstLineChars="20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因乙方运输方式违法导致货物被查处、扣押或产生行政处罚的，由乙方承担全部责任（含罚款、货物损失、交货延误损失等），甲方有权解除合同或要求乙方重新供货。</w:t>
      </w:r>
    </w:p>
    <w:p w14:paraId="64B0B8D5">
      <w:pPr>
        <w:adjustRightInd w:val="0"/>
        <w:snapToGrid w:val="0"/>
        <w:spacing w:line="360" w:lineRule="auto"/>
        <w:ind w:firstLine="373" w:firstLineChars="177"/>
        <w:rPr>
          <w:rFonts w:ascii="宋体" w:hAnsi="宋体" w:eastAsia="宋体" w:cs="Times New Roman"/>
          <w:b/>
          <w:color w:val="auto"/>
          <w:szCs w:val="21"/>
          <w:highlight w:val="none"/>
        </w:rPr>
      </w:pPr>
    </w:p>
    <w:p w14:paraId="50F9F499">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val="en-US" w:eastAsia="zh-CN"/>
        </w:rPr>
        <w:t>六</w:t>
      </w:r>
      <w:r>
        <w:rPr>
          <w:rFonts w:hint="eastAsia" w:ascii="宋体" w:hAnsi="宋体" w:eastAsia="宋体" w:cs="Times New Roman"/>
          <w:b/>
          <w:color w:val="auto"/>
          <w:szCs w:val="21"/>
          <w:highlight w:val="none"/>
        </w:rPr>
        <w:t>条 保险</w:t>
      </w:r>
    </w:p>
    <w:p w14:paraId="5D3B3A59">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乙方应负责为本合同项下所有货物购买相应的商业保险，保险费已包含在合同价中。如因乙方未能投保或保险人不予承担相应责任而货物在经甲方验收合格前的运输、装卸等过程中发生毁损、灭失的风险由乙方自行承担。</w:t>
      </w:r>
    </w:p>
    <w:p w14:paraId="439F144C">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一旦上述货物发生保险事故，乙方除依法向保险人请求赔偿保险金外，应继续依约向甲方提供满足项目要求的货物，由此造成</w:t>
      </w:r>
      <w:r>
        <w:rPr>
          <w:rFonts w:hint="eastAsia" w:ascii="宋体" w:hAnsi="宋体" w:eastAsia="宋体" w:cs="Times New Roman"/>
          <w:color w:val="auto"/>
          <w:szCs w:val="21"/>
          <w:highlight w:val="none"/>
          <w:lang w:val="en-US" w:eastAsia="zh-CN"/>
        </w:rPr>
        <w:t>供</w:t>
      </w:r>
      <w:r>
        <w:rPr>
          <w:rFonts w:hint="eastAsia" w:ascii="宋体" w:hAnsi="宋体" w:eastAsia="宋体" w:cs="Times New Roman"/>
          <w:color w:val="auto"/>
          <w:szCs w:val="21"/>
          <w:highlight w:val="none"/>
        </w:rPr>
        <w:t>货延误的，乙方应按合同约定承担违约责任。</w:t>
      </w:r>
    </w:p>
    <w:p w14:paraId="6ED0EDE6">
      <w:pPr>
        <w:adjustRightInd w:val="0"/>
        <w:snapToGrid w:val="0"/>
        <w:spacing w:line="360" w:lineRule="auto"/>
        <w:ind w:firstLine="373" w:firstLineChars="177"/>
        <w:rPr>
          <w:rFonts w:hint="eastAsia" w:ascii="宋体" w:hAnsi="宋体" w:eastAsia="宋体" w:cs="Times New Roman"/>
          <w:b/>
          <w:bCs/>
          <w:color w:val="auto"/>
          <w:szCs w:val="21"/>
          <w:highlight w:val="none"/>
        </w:rPr>
      </w:pPr>
    </w:p>
    <w:p w14:paraId="6E9832CF">
      <w:pPr>
        <w:adjustRightInd w:val="0"/>
        <w:snapToGrid w:val="0"/>
        <w:spacing w:line="360" w:lineRule="auto"/>
        <w:ind w:firstLine="373" w:firstLineChars="177"/>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第</w:t>
      </w:r>
      <w:r>
        <w:rPr>
          <w:rFonts w:hint="eastAsia" w:ascii="宋体" w:hAnsi="宋体" w:eastAsia="宋体" w:cs="Times New Roman"/>
          <w:b/>
          <w:bCs/>
          <w:color w:val="auto"/>
          <w:sz w:val="21"/>
          <w:szCs w:val="21"/>
          <w:highlight w:val="none"/>
          <w:lang w:val="en-US" w:eastAsia="zh-CN"/>
        </w:rPr>
        <w:t>七</w:t>
      </w:r>
      <w:r>
        <w:rPr>
          <w:rFonts w:hint="eastAsia" w:ascii="宋体" w:hAnsi="宋体" w:eastAsia="宋体" w:cs="Times New Roman"/>
          <w:b/>
          <w:bCs/>
          <w:color w:val="auto"/>
          <w:sz w:val="21"/>
          <w:szCs w:val="21"/>
          <w:highlight w:val="none"/>
        </w:rPr>
        <w:t xml:space="preserve">条  </w:t>
      </w:r>
      <w:r>
        <w:rPr>
          <w:rFonts w:hint="eastAsia" w:ascii="宋体" w:hAnsi="宋体" w:eastAsia="宋体" w:cs="Times New Roman"/>
          <w:b/>
          <w:bCs/>
          <w:color w:val="auto"/>
          <w:sz w:val="21"/>
          <w:szCs w:val="21"/>
          <w:highlight w:val="none"/>
          <w:lang w:val="en-US" w:eastAsia="zh-CN"/>
        </w:rPr>
        <w:t>供</w:t>
      </w:r>
      <w:r>
        <w:rPr>
          <w:rFonts w:hint="eastAsia" w:ascii="宋体" w:hAnsi="宋体" w:eastAsia="宋体" w:cs="Times New Roman"/>
          <w:b/>
          <w:bCs/>
          <w:color w:val="auto"/>
          <w:sz w:val="21"/>
          <w:szCs w:val="21"/>
          <w:highlight w:val="none"/>
        </w:rPr>
        <w:t>货约定</w:t>
      </w:r>
    </w:p>
    <w:p w14:paraId="45044F84">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lang w:val="en-US" w:eastAsia="zh-CN"/>
        </w:rPr>
        <w:t>供</w:t>
      </w:r>
      <w:r>
        <w:rPr>
          <w:rFonts w:hint="eastAsia" w:ascii="宋体" w:hAnsi="宋体" w:eastAsia="宋体" w:cs="Times New Roman"/>
          <w:color w:val="auto"/>
          <w:sz w:val="21"/>
          <w:szCs w:val="21"/>
          <w:highlight w:val="none"/>
        </w:rPr>
        <w:t>货</w:t>
      </w:r>
      <w:r>
        <w:rPr>
          <w:rFonts w:hint="eastAsia" w:ascii="宋体" w:hAnsi="宋体" w:eastAsia="宋体" w:cs="Times New Roman"/>
          <w:color w:val="auto"/>
          <w:sz w:val="21"/>
          <w:szCs w:val="21"/>
          <w:highlight w:val="none"/>
          <w:lang w:val="en-US" w:eastAsia="zh-CN"/>
        </w:rPr>
        <w:t>流程</w:t>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lang w:val="en-US" w:eastAsia="zh-CN"/>
        </w:rPr>
        <w:t>按批次向乙方下达《</w:t>
      </w:r>
      <w:r>
        <w:rPr>
          <w:rFonts w:hint="eastAsia" w:ascii="宋体" w:hAnsi="宋体" w:eastAsia="宋体" w:cs="Times New Roman"/>
          <w:color w:val="auto"/>
          <w:szCs w:val="21"/>
          <w:highlight w:val="none"/>
        </w:rPr>
        <w:t>供</w:t>
      </w:r>
      <w:r>
        <w:rPr>
          <w:rFonts w:hint="eastAsia" w:ascii="宋体" w:hAnsi="宋体" w:eastAsia="宋体" w:cs="Times New Roman"/>
          <w:color w:val="auto"/>
          <w:sz w:val="21"/>
          <w:szCs w:val="21"/>
          <w:highlight w:val="none"/>
        </w:rPr>
        <w:t>货通知</w:t>
      </w:r>
      <w:r>
        <w:rPr>
          <w:rFonts w:hint="eastAsia" w:ascii="宋体" w:hAnsi="宋体" w:eastAsia="宋体" w:cs="Times New Roman"/>
          <w:color w:val="auto"/>
          <w:sz w:val="21"/>
          <w:szCs w:val="21"/>
          <w:highlight w:val="none"/>
          <w:lang w:val="en-US" w:eastAsia="zh-CN"/>
        </w:rPr>
        <w:t>单》</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无论甲方是否支付了该批次的货款含税总价，</w:t>
      </w:r>
      <w:r>
        <w:rPr>
          <w:rFonts w:hint="eastAsia" w:ascii="宋体" w:hAnsi="宋体" w:eastAsia="宋体" w:cs="Times New Roman"/>
          <w:color w:val="auto"/>
          <w:sz w:val="21"/>
          <w:szCs w:val="21"/>
          <w:highlight w:val="none"/>
        </w:rPr>
        <w:t>乙方</w:t>
      </w:r>
      <w:r>
        <w:rPr>
          <w:rFonts w:hint="eastAsia" w:ascii="宋体" w:hAnsi="宋体" w:eastAsia="宋体" w:cs="Times New Roman"/>
          <w:color w:val="auto"/>
          <w:sz w:val="21"/>
          <w:szCs w:val="21"/>
          <w:highlight w:val="none"/>
          <w:lang w:val="en-US" w:eastAsia="zh-CN"/>
        </w:rPr>
        <w:t>均应按照</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Cs w:val="21"/>
          <w:highlight w:val="none"/>
        </w:rPr>
        <w:t>供</w:t>
      </w:r>
      <w:r>
        <w:rPr>
          <w:rFonts w:hint="eastAsia" w:ascii="宋体" w:hAnsi="宋体" w:eastAsia="宋体" w:cs="Times New Roman"/>
          <w:color w:val="auto"/>
          <w:sz w:val="21"/>
          <w:szCs w:val="21"/>
          <w:highlight w:val="none"/>
        </w:rPr>
        <w:t>货通知单》</w:t>
      </w:r>
      <w:r>
        <w:rPr>
          <w:rFonts w:hint="eastAsia" w:ascii="宋体" w:hAnsi="宋体" w:eastAsia="宋体" w:cs="Times New Roman"/>
          <w:color w:val="auto"/>
          <w:sz w:val="21"/>
          <w:szCs w:val="21"/>
          <w:highlight w:val="none"/>
          <w:lang w:val="en-US" w:eastAsia="zh-CN"/>
        </w:rPr>
        <w:t>上载明的供货期限</w:t>
      </w:r>
      <w:r>
        <w:rPr>
          <w:rFonts w:hint="eastAsia" w:ascii="宋体" w:hAnsi="宋体" w:eastAsia="宋体" w:cs="Times New Roman"/>
          <w:color w:val="auto"/>
          <w:sz w:val="21"/>
          <w:szCs w:val="21"/>
          <w:highlight w:val="none"/>
        </w:rPr>
        <w:t>内</w:t>
      </w:r>
      <w:r>
        <w:rPr>
          <w:rFonts w:hint="eastAsia" w:ascii="宋体" w:hAnsi="宋体" w:eastAsia="宋体" w:cs="Times New Roman"/>
          <w:color w:val="auto"/>
          <w:sz w:val="21"/>
          <w:szCs w:val="21"/>
          <w:highlight w:val="none"/>
          <w:lang w:val="en-US" w:eastAsia="zh-CN"/>
        </w:rPr>
        <w:t>完成该批次货物的生产、交付及到货验收</w:t>
      </w:r>
      <w:r>
        <w:rPr>
          <w:rFonts w:hint="eastAsia" w:ascii="宋体" w:hAnsi="宋体" w:eastAsia="宋体" w:cs="Times New Roman"/>
          <w:color w:val="auto"/>
          <w:sz w:val="21"/>
          <w:szCs w:val="21"/>
          <w:highlight w:val="none"/>
        </w:rPr>
        <w:t>。</w:t>
      </w:r>
    </w:p>
    <w:p w14:paraId="303A3F2E">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2、交货地点</w:t>
      </w:r>
      <w:r>
        <w:rPr>
          <w:rFonts w:hint="eastAsia" w:ascii="宋体" w:hAnsi="宋体" w:eastAsia="宋体" w:cs="Times New Roman"/>
          <w:color w:val="auto"/>
          <w:sz w:val="21"/>
          <w:szCs w:val="21"/>
          <w:highlight w:val="none"/>
          <w:lang w:eastAsia="zh-CN"/>
        </w:rPr>
        <w:t>：由《供货通知单》明确具体地址</w:t>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lang w:val="en-US" w:eastAsia="zh-CN"/>
        </w:rPr>
        <w:t>指定</w:t>
      </w:r>
      <w:r>
        <w:rPr>
          <w:rFonts w:hint="eastAsia" w:ascii="宋体" w:hAnsi="宋体" w:eastAsia="宋体" w:cs="Times New Roman"/>
          <w:color w:val="auto"/>
          <w:sz w:val="21"/>
          <w:szCs w:val="21"/>
          <w:highlight w:val="none"/>
        </w:rPr>
        <w:t>仓库或项目</w:t>
      </w:r>
      <w:r>
        <w:rPr>
          <w:rFonts w:hint="eastAsia" w:ascii="宋体" w:hAnsi="宋体" w:eastAsia="宋体" w:cs="Times New Roman"/>
          <w:color w:val="auto"/>
          <w:sz w:val="21"/>
          <w:szCs w:val="21"/>
          <w:highlight w:val="none"/>
          <w:lang w:val="en-US" w:eastAsia="zh-CN"/>
        </w:rPr>
        <w:t>现场</w:t>
      </w:r>
      <w:r>
        <w:rPr>
          <w:rFonts w:hint="eastAsia" w:ascii="宋体" w:hAnsi="宋体" w:eastAsia="宋体" w:cs="Times New Roman"/>
          <w:color w:val="auto"/>
          <w:sz w:val="21"/>
          <w:szCs w:val="21"/>
          <w:highlight w:val="none"/>
        </w:rPr>
        <w:t>）。甲方如需变更交货地点，甲方应提前</w:t>
      </w:r>
      <w:r>
        <w:rPr>
          <w:rFonts w:hint="eastAsia" w:ascii="宋体" w:hAnsi="宋体" w:eastAsia="宋体" w:cs="Times New Roman"/>
          <w:color w:val="auto"/>
          <w:sz w:val="21"/>
          <w:szCs w:val="21"/>
          <w:highlight w:val="none"/>
          <w:lang w:val="en-US" w:eastAsia="zh-CN"/>
        </w:rPr>
        <w:t>3日</w:t>
      </w:r>
      <w:r>
        <w:rPr>
          <w:rFonts w:hint="eastAsia" w:ascii="宋体" w:hAnsi="宋体" w:eastAsia="宋体" w:cs="Times New Roman"/>
          <w:color w:val="auto"/>
          <w:sz w:val="21"/>
          <w:szCs w:val="21"/>
          <w:highlight w:val="none"/>
        </w:rPr>
        <w:t>以上通知乙方。乙方负责货物送至</w:t>
      </w:r>
      <w:r>
        <w:rPr>
          <w:rFonts w:hint="eastAsia" w:ascii="宋体" w:hAnsi="宋体" w:eastAsia="宋体" w:cs="Times New Roman"/>
          <w:color w:val="auto"/>
          <w:sz w:val="21"/>
          <w:szCs w:val="21"/>
          <w:highlight w:val="none"/>
          <w:lang w:val="en-US" w:eastAsia="zh-CN"/>
        </w:rPr>
        <w:t>指定</w:t>
      </w:r>
      <w:r>
        <w:rPr>
          <w:rFonts w:hint="eastAsia" w:ascii="宋体" w:hAnsi="宋体" w:eastAsia="宋体" w:cs="Times New Roman"/>
          <w:bCs w:val="0"/>
          <w:color w:val="auto"/>
          <w:sz w:val="21"/>
          <w:szCs w:val="21"/>
          <w:highlight w:val="none"/>
        </w:rPr>
        <w:t>地点的吊卸</w:t>
      </w:r>
      <w:r>
        <w:rPr>
          <w:rFonts w:hint="eastAsia" w:ascii="宋体" w:hAnsi="宋体" w:eastAsia="宋体" w:cs="Times New Roman"/>
          <w:bCs w:val="0"/>
          <w:color w:val="auto"/>
          <w:sz w:val="21"/>
          <w:szCs w:val="21"/>
          <w:highlight w:val="none"/>
          <w:lang w:eastAsia="zh-CN"/>
        </w:rPr>
        <w:t>、</w:t>
      </w:r>
      <w:r>
        <w:rPr>
          <w:rFonts w:hint="eastAsia" w:ascii="宋体" w:hAnsi="宋体" w:eastAsia="宋体" w:cs="Times New Roman"/>
          <w:bCs w:val="0"/>
          <w:color w:val="auto"/>
          <w:sz w:val="21"/>
          <w:szCs w:val="21"/>
          <w:highlight w:val="none"/>
          <w:lang w:val="en-US" w:eastAsia="zh-CN"/>
        </w:rPr>
        <w:t>搬运，</w:t>
      </w:r>
      <w:r>
        <w:rPr>
          <w:rFonts w:hint="eastAsia" w:ascii="宋体" w:hAnsi="宋体" w:eastAsia="宋体" w:cs="Times New Roman"/>
          <w:bCs w:val="0"/>
          <w:color w:val="auto"/>
          <w:sz w:val="21"/>
          <w:szCs w:val="21"/>
          <w:highlight w:val="none"/>
        </w:rPr>
        <w:t>费用</w:t>
      </w:r>
      <w:r>
        <w:rPr>
          <w:rFonts w:hint="eastAsia" w:ascii="宋体" w:hAnsi="宋体" w:eastAsia="宋体" w:cs="Times New Roman"/>
          <w:bCs w:val="0"/>
          <w:color w:val="auto"/>
          <w:sz w:val="21"/>
          <w:szCs w:val="21"/>
          <w:highlight w:val="none"/>
          <w:lang w:val="en-US" w:eastAsia="zh-CN"/>
        </w:rPr>
        <w:t>已包含在合同价中</w:t>
      </w:r>
      <w:r>
        <w:rPr>
          <w:rFonts w:hint="eastAsia" w:ascii="宋体" w:hAnsi="宋体" w:eastAsia="宋体" w:cs="Times New Roman"/>
          <w:bCs w:val="0"/>
          <w:color w:val="auto"/>
          <w:sz w:val="21"/>
          <w:szCs w:val="21"/>
          <w:highlight w:val="none"/>
        </w:rPr>
        <w:t>。</w:t>
      </w:r>
    </w:p>
    <w:p w14:paraId="24F8B013">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3、风险转移：</w:t>
      </w:r>
      <w:r>
        <w:rPr>
          <w:rFonts w:hint="eastAsia" w:ascii="宋体" w:hAnsi="宋体" w:eastAsia="宋体" w:cs="Times New Roman"/>
          <w:color w:val="auto"/>
          <w:sz w:val="21"/>
          <w:szCs w:val="21"/>
          <w:highlight w:val="none"/>
        </w:rPr>
        <w:t>货物经甲乙双方签署《</w:t>
      </w:r>
      <w:r>
        <w:rPr>
          <w:rFonts w:hint="eastAsia" w:ascii="宋体" w:hAnsi="宋体" w:eastAsia="宋体" w:cs="Times New Roman"/>
          <w:color w:val="auto"/>
          <w:sz w:val="21"/>
          <w:szCs w:val="21"/>
          <w:highlight w:val="none"/>
          <w:lang w:val="en-US" w:eastAsia="zh-CN"/>
        </w:rPr>
        <w:t>货物</w:t>
      </w:r>
      <w:r>
        <w:rPr>
          <w:rFonts w:hint="eastAsia" w:ascii="宋体" w:hAnsi="宋体" w:eastAsia="宋体" w:cs="Times New Roman"/>
          <w:color w:val="auto"/>
          <w:sz w:val="21"/>
          <w:szCs w:val="21"/>
          <w:highlight w:val="none"/>
        </w:rPr>
        <w:t>到货验收表》后，风险转移至甲方；验收合格前的毁损、灭失风险及相关费用，由乙方承担。</w:t>
      </w:r>
    </w:p>
    <w:p w14:paraId="06210D0B">
      <w:pPr>
        <w:adjustRightInd w:val="0"/>
        <w:snapToGrid w:val="0"/>
        <w:spacing w:line="360" w:lineRule="auto"/>
        <w:ind w:firstLine="373" w:firstLineChars="177"/>
        <w:rPr>
          <w:rFonts w:hint="eastAsia" w:ascii="宋体" w:hAnsi="宋体" w:eastAsia="宋体" w:cs="Times New Roman"/>
          <w:b/>
          <w:bCs/>
          <w:color w:val="auto"/>
          <w:szCs w:val="21"/>
          <w:highlight w:val="none"/>
        </w:rPr>
      </w:pPr>
    </w:p>
    <w:p w14:paraId="250837D7">
      <w:pPr>
        <w:adjustRightInd w:val="0"/>
        <w:snapToGrid w:val="0"/>
        <w:spacing w:line="360" w:lineRule="auto"/>
        <w:ind w:firstLine="373" w:firstLineChars="177"/>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第</w:t>
      </w:r>
      <w:r>
        <w:rPr>
          <w:rFonts w:hint="eastAsia" w:ascii="宋体" w:hAnsi="宋体" w:eastAsia="宋体" w:cs="Times New Roman"/>
          <w:b/>
          <w:bCs/>
          <w:color w:val="auto"/>
          <w:szCs w:val="21"/>
          <w:highlight w:val="none"/>
          <w:lang w:val="en-US" w:eastAsia="zh-CN"/>
        </w:rPr>
        <w:t>八</w:t>
      </w:r>
      <w:r>
        <w:rPr>
          <w:rFonts w:hint="eastAsia" w:ascii="宋体" w:hAnsi="宋体" w:eastAsia="宋体" w:cs="Times New Roman"/>
          <w:b/>
          <w:bCs/>
          <w:color w:val="auto"/>
          <w:sz w:val="21"/>
          <w:szCs w:val="21"/>
          <w:highlight w:val="none"/>
        </w:rPr>
        <w:t xml:space="preserve">条  </w:t>
      </w:r>
      <w:r>
        <w:rPr>
          <w:rFonts w:hint="eastAsia" w:ascii="宋体" w:hAnsi="宋体" w:eastAsia="宋体" w:cs="Times New Roman"/>
          <w:b/>
          <w:bCs/>
          <w:color w:val="auto"/>
          <w:sz w:val="21"/>
          <w:szCs w:val="21"/>
          <w:highlight w:val="none"/>
          <w:lang w:val="en-US" w:eastAsia="zh-CN"/>
        </w:rPr>
        <w:t>到货</w:t>
      </w:r>
      <w:r>
        <w:rPr>
          <w:rFonts w:hint="eastAsia" w:ascii="宋体" w:hAnsi="宋体" w:eastAsia="宋体" w:cs="Times New Roman"/>
          <w:b/>
          <w:bCs/>
          <w:color w:val="auto"/>
          <w:sz w:val="21"/>
          <w:szCs w:val="21"/>
          <w:highlight w:val="none"/>
        </w:rPr>
        <w:t>验收</w:t>
      </w:r>
    </w:p>
    <w:p w14:paraId="770047CA">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1、验收依据：本合同、《用户需求书》、国家及行业标准、乙方投标文件承诺、甲方下达的《供货通知单》。</w:t>
      </w:r>
    </w:p>
    <w:p w14:paraId="06563C16">
      <w:pPr>
        <w:snapToGrid w:val="0"/>
        <w:spacing w:line="360" w:lineRule="auto"/>
        <w:ind w:firstLine="371" w:firstLineChars="177"/>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b w:val="0"/>
          <w:bCs w:val="0"/>
          <w:color w:val="auto"/>
          <w:sz w:val="21"/>
          <w:szCs w:val="21"/>
          <w:highlight w:val="none"/>
          <w:lang w:val="en-US" w:eastAsia="zh-CN"/>
        </w:rPr>
        <w:t>乙方须提交水表对应的由</w:t>
      </w:r>
      <w:r>
        <w:rPr>
          <w:rFonts w:hint="eastAsia" w:ascii="宋体" w:hAnsi="宋体" w:eastAsia="宋体" w:cs="Times New Roman"/>
          <w:color w:val="auto"/>
          <w:sz w:val="21"/>
          <w:szCs w:val="21"/>
          <w:highlight w:val="none"/>
          <w:lang w:val="en-US" w:eastAsia="zh-CN"/>
        </w:rPr>
        <w:t>东莞市</w:t>
      </w:r>
      <w:r>
        <w:rPr>
          <w:rFonts w:hint="eastAsia" w:ascii="宋体" w:hAnsi="宋体" w:eastAsia="宋体" w:cs="Times New Roman"/>
          <w:color w:val="auto"/>
          <w:sz w:val="21"/>
          <w:szCs w:val="21"/>
          <w:highlight w:val="none"/>
          <w:lang w:eastAsia="zh-CN"/>
        </w:rPr>
        <w:t>法定水表检定机构出具的</w:t>
      </w:r>
      <w:r>
        <w:rPr>
          <w:rFonts w:hint="eastAsia" w:ascii="宋体" w:hAnsi="宋体" w:eastAsia="宋体" w:cs="Times New Roman"/>
          <w:b w:val="0"/>
          <w:bCs w:val="0"/>
          <w:color w:val="auto"/>
          <w:sz w:val="21"/>
          <w:szCs w:val="21"/>
          <w:highlight w:val="none"/>
          <w:lang w:val="en-US" w:eastAsia="zh-CN"/>
        </w:rPr>
        <w:t>计量检定合格证书，对证书的真实性、准确性负责。未提交或提交虚假、无效证书的，甲方有权拒收</w:t>
      </w:r>
      <w:r>
        <w:rPr>
          <w:rFonts w:hint="eastAsia" w:ascii="宋体" w:hAnsi="宋体" w:eastAsia="宋体" w:cs="Times New Roman"/>
          <w:b w:val="0"/>
          <w:bCs w:val="0"/>
          <w:dstrike w:val="0"/>
          <w:color w:val="auto"/>
          <w:sz w:val="21"/>
          <w:szCs w:val="21"/>
          <w:highlight w:val="none"/>
          <w:lang w:val="en-US" w:eastAsia="zh-CN"/>
        </w:rPr>
        <w:t>，视为乙方违约</w:t>
      </w:r>
      <w:r>
        <w:rPr>
          <w:rFonts w:hint="eastAsia" w:ascii="宋体" w:hAnsi="宋体" w:eastAsia="宋体" w:cs="Times New Roman"/>
          <w:b w:val="0"/>
          <w:bCs w:val="0"/>
          <w:color w:val="auto"/>
          <w:sz w:val="21"/>
          <w:szCs w:val="21"/>
          <w:highlight w:val="none"/>
          <w:lang w:val="en-US" w:eastAsia="zh-CN"/>
        </w:rPr>
        <w:t>。</w:t>
      </w:r>
    </w:p>
    <w:p w14:paraId="2E506859">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3、到货验收流程：</w:t>
      </w:r>
    </w:p>
    <w:p w14:paraId="564F96A5">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（1）单次到货验收：乙方按《供货通知单》列明的供货需求，将检定合格的水表运输至甲方指定地点，在货物送达后即时开展验收：</w:t>
      </w:r>
    </w:p>
    <w:p w14:paraId="5900E44F">
      <w:pPr>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①数量核对：核查到货水表数量与《供货通知单》《送货单》是否一致，无短缺、错发情形；</w:t>
      </w:r>
    </w:p>
    <w:p w14:paraId="2EE23DFC">
      <w:pPr>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②外观及参数检查：确认水表外壳无破损、印刷的“</w:t>
      </w:r>
      <w:r>
        <w:rPr>
          <w:rFonts w:hint="eastAsia" w:ascii="宋体" w:hAnsi="宋体" w:eastAsia="宋体" w:cs="宋体"/>
          <w:color w:val="auto"/>
          <w:kern w:val="2"/>
          <w:sz w:val="21"/>
          <w:szCs w:val="21"/>
          <w:highlight w:val="none"/>
          <w:lang w:val="en-US" w:eastAsia="zh-CN" w:bidi="ar-SA"/>
        </w:rPr>
        <w:t>东莞水务环境集团供水公司L0G0+客服热线96968</w:t>
      </w:r>
      <w:r>
        <w:rPr>
          <w:rFonts w:hint="eastAsia" w:ascii="宋体" w:hAnsi="宋体" w:eastAsia="宋体" w:cs="Times New Roman"/>
          <w:color w:val="auto"/>
          <w:szCs w:val="21"/>
          <w:highlight w:val="none"/>
          <w:lang w:val="en-US" w:eastAsia="zh-CN"/>
        </w:rPr>
        <w:t>”字样清晰，指示装置或铭牌上的计量参数、流向箭头、公称口径、制造年月和编号等信息完整准确，符合《用户需求书》2.2.6条要求；</w:t>
      </w:r>
    </w:p>
    <w:p w14:paraId="4016E909">
      <w:pPr>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③检定复核：查验是否附上东莞市法定检定机构出具的检定合格标签或证书；</w:t>
      </w:r>
    </w:p>
    <w:p w14:paraId="2443F3B1">
      <w:pPr>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④签署凭证：经检查全部符合要求的，签署《送货单》及《货物到货验收表》，作为对应货物验收合格的依据；不符合要求的，甲方有权拒收，乙方应在7日内免费更换或补齐。</w:t>
      </w:r>
    </w:p>
    <w:p w14:paraId="637B55E7">
      <w:pPr>
        <w:adjustRightInd w:val="0"/>
        <w:snapToGrid w:val="0"/>
        <w:spacing w:line="360" w:lineRule="auto"/>
        <w:ind w:firstLine="371" w:firstLineChars="177"/>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eastAsia="zh-CN"/>
        </w:rPr>
        <w:t>）批次整体</w:t>
      </w:r>
      <w:r>
        <w:rPr>
          <w:rFonts w:hint="eastAsia" w:ascii="宋体" w:hAnsi="宋体" w:eastAsia="宋体" w:cs="Times New Roman"/>
          <w:color w:val="auto"/>
          <w:sz w:val="21"/>
          <w:szCs w:val="21"/>
          <w:highlight w:val="none"/>
          <w:lang w:val="en-US" w:eastAsia="zh-CN"/>
        </w:rPr>
        <w:t>到货</w:t>
      </w:r>
      <w:r>
        <w:rPr>
          <w:rFonts w:hint="eastAsia" w:ascii="宋体" w:hAnsi="宋体" w:eastAsia="宋体" w:cs="Times New Roman"/>
          <w:color w:val="auto"/>
          <w:sz w:val="21"/>
          <w:szCs w:val="21"/>
          <w:highlight w:val="none"/>
          <w:lang w:eastAsia="zh-CN"/>
        </w:rPr>
        <w:t>验收：当《供货通知单》列明的全部</w:t>
      </w:r>
      <w:r>
        <w:rPr>
          <w:rFonts w:hint="eastAsia" w:ascii="宋体" w:hAnsi="宋体" w:eastAsia="宋体" w:cs="Times New Roman"/>
          <w:color w:val="auto"/>
          <w:sz w:val="21"/>
          <w:szCs w:val="21"/>
          <w:highlight w:val="none"/>
          <w:lang w:val="en-US" w:eastAsia="zh-CN"/>
        </w:rPr>
        <w:t>货物</w:t>
      </w:r>
      <w:r>
        <w:rPr>
          <w:rFonts w:hint="eastAsia" w:ascii="宋体" w:hAnsi="宋体" w:eastAsia="宋体" w:cs="Times New Roman"/>
          <w:color w:val="auto"/>
          <w:sz w:val="21"/>
          <w:szCs w:val="21"/>
          <w:highlight w:val="none"/>
          <w:lang w:eastAsia="zh-CN"/>
        </w:rPr>
        <w:t>均完成到货验收，且向甲方提交签署完毕的</w:t>
      </w:r>
      <w:r>
        <w:rPr>
          <w:rFonts w:hint="eastAsia" w:ascii="宋体" w:hAnsi="宋体" w:eastAsia="宋体" w:cs="Times New Roman"/>
          <w:color w:val="auto"/>
          <w:sz w:val="21"/>
          <w:szCs w:val="21"/>
          <w:highlight w:val="none"/>
          <w:lang w:val="en-US" w:eastAsia="zh-CN"/>
        </w:rPr>
        <w:t>该批次项下全部货物的</w:t>
      </w:r>
      <w:r>
        <w:rPr>
          <w:rFonts w:hint="eastAsia" w:ascii="宋体" w:hAnsi="宋体" w:eastAsia="宋体" w:cs="Times New Roman"/>
          <w:color w:val="auto"/>
          <w:sz w:val="21"/>
          <w:szCs w:val="21"/>
          <w:highlight w:val="none"/>
          <w:lang w:eastAsia="zh-CN"/>
        </w:rPr>
        <w:t>《送货单》及《货物到货验收表》后，该批次供货视为完成整体到货验收。</w:t>
      </w:r>
    </w:p>
    <w:p w14:paraId="00FFABB5">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4、不合格处理：</w:t>
      </w:r>
    </w:p>
    <w:p w14:paraId="1BD090F6">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（1）验收发现货物短缺、破损、规格不符、参数错误，乙方应在</w:t>
      </w:r>
      <w:r>
        <w:rPr>
          <w:rFonts w:hint="eastAsia" w:ascii="宋体" w:hAnsi="宋体" w:eastAsia="宋体" w:cs="Times New Roman"/>
          <w:color w:val="auto"/>
          <w:sz w:val="21"/>
          <w:szCs w:val="21"/>
          <w:highlight w:val="none"/>
          <w:lang w:val="en-US" w:eastAsia="zh-CN"/>
        </w:rPr>
        <w:t>甲方要求的期限</w:t>
      </w:r>
      <w:r>
        <w:rPr>
          <w:rFonts w:hint="eastAsia" w:ascii="宋体" w:hAnsi="宋体" w:eastAsia="宋体" w:cs="Times New Roman"/>
          <w:color w:val="auto"/>
          <w:sz w:val="21"/>
          <w:szCs w:val="21"/>
          <w:highlight w:val="none"/>
        </w:rPr>
        <w:t>内免费补齐、更换，并承担往返运输费、复检费；</w:t>
      </w:r>
    </w:p>
    <w:p w14:paraId="7C063956">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（2）乙方逾期未补齐、更换或更换后仍不合格的，视为该批次逾期</w:t>
      </w:r>
      <w:r>
        <w:rPr>
          <w:rFonts w:hint="eastAsia" w:ascii="宋体" w:hAnsi="宋体" w:eastAsia="宋体" w:cs="Times New Roman"/>
          <w:color w:val="auto"/>
          <w:sz w:val="21"/>
          <w:szCs w:val="21"/>
          <w:highlight w:val="none"/>
          <w:lang w:val="en-US" w:eastAsia="zh-CN"/>
        </w:rPr>
        <w:t>供</w:t>
      </w:r>
      <w:r>
        <w:rPr>
          <w:rFonts w:hint="eastAsia" w:ascii="宋体" w:hAnsi="宋体" w:eastAsia="宋体" w:cs="Times New Roman"/>
          <w:color w:val="auto"/>
          <w:sz w:val="21"/>
          <w:szCs w:val="21"/>
          <w:highlight w:val="none"/>
        </w:rPr>
        <w:t>货，按本合同</w:t>
      </w:r>
      <w:r>
        <w:rPr>
          <w:rFonts w:hint="eastAsia" w:ascii="宋体" w:hAnsi="宋体" w:eastAsia="宋体" w:cs="Times New Roman"/>
          <w:color w:val="auto"/>
          <w:sz w:val="21"/>
          <w:szCs w:val="21"/>
          <w:highlight w:val="none"/>
          <w:lang w:val="en-US" w:eastAsia="zh-CN"/>
        </w:rPr>
        <w:t>约定</w:t>
      </w:r>
      <w:r>
        <w:rPr>
          <w:rFonts w:hint="eastAsia" w:ascii="宋体" w:hAnsi="宋体" w:eastAsia="宋体" w:cs="Times New Roman"/>
          <w:color w:val="auto"/>
          <w:sz w:val="21"/>
          <w:szCs w:val="21"/>
          <w:highlight w:val="none"/>
        </w:rPr>
        <w:t>执行；</w:t>
      </w:r>
    </w:p>
    <w:p w14:paraId="5F3B21C2">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）验收过程中产生的所有检验费用（含抽检、复检、鉴定费），均由乙方承担。</w:t>
      </w:r>
    </w:p>
    <w:p w14:paraId="3623A69A">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甲方已签署《货物到货验收表》仅代表对验收表上载明的货物数量、规格、型号、外观及检定合格的确认，若在使用中甲方发现货物存在质量缺陷，甲方仍有权依据《用户需求书》技术要求及本合同其他相关规定，向乙方主张维修、更换、承担违约金及损失赔偿的权利。</w:t>
      </w:r>
    </w:p>
    <w:p w14:paraId="06F8FD4F">
      <w:pPr>
        <w:snapToGrid w:val="0"/>
        <w:spacing w:line="360" w:lineRule="auto"/>
        <w:ind w:firstLine="371" w:firstLineChars="177"/>
        <w:rPr>
          <w:rFonts w:hint="eastAsia" w:ascii="宋体" w:hAnsi="宋体" w:eastAsia="宋体" w:cs="Times New Roman"/>
          <w:color w:val="auto"/>
          <w:szCs w:val="21"/>
          <w:highlight w:val="none"/>
        </w:rPr>
      </w:pPr>
    </w:p>
    <w:p w14:paraId="40453C4F">
      <w:pPr>
        <w:adjustRightInd w:val="0"/>
        <w:snapToGrid w:val="0"/>
        <w:spacing w:line="360" w:lineRule="auto"/>
        <w:ind w:firstLine="373" w:firstLineChars="177"/>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第</w:t>
      </w:r>
      <w:r>
        <w:rPr>
          <w:rFonts w:hint="eastAsia" w:ascii="宋体" w:hAnsi="宋体" w:eastAsia="宋体" w:cs="Times New Roman"/>
          <w:b/>
          <w:bCs/>
          <w:color w:val="auto"/>
          <w:sz w:val="21"/>
          <w:szCs w:val="21"/>
          <w:highlight w:val="none"/>
          <w:lang w:val="en-US" w:eastAsia="zh-CN"/>
        </w:rPr>
        <w:t>九</w:t>
      </w:r>
      <w:r>
        <w:rPr>
          <w:rFonts w:hint="eastAsia" w:ascii="宋体" w:hAnsi="宋体" w:eastAsia="宋体" w:cs="Times New Roman"/>
          <w:b/>
          <w:bCs/>
          <w:color w:val="auto"/>
          <w:sz w:val="21"/>
          <w:szCs w:val="21"/>
          <w:highlight w:val="none"/>
        </w:rPr>
        <w:t xml:space="preserve">条  </w:t>
      </w:r>
      <w:r>
        <w:rPr>
          <w:rFonts w:hint="eastAsia" w:ascii="宋体" w:hAnsi="宋体" w:eastAsia="宋体" w:cs="Times New Roman"/>
          <w:b/>
          <w:bCs/>
          <w:color w:val="auto"/>
          <w:sz w:val="21"/>
          <w:szCs w:val="21"/>
          <w:highlight w:val="none"/>
          <w:lang w:val="en-US" w:eastAsia="zh-CN"/>
        </w:rPr>
        <w:t>货</w:t>
      </w:r>
      <w:r>
        <w:rPr>
          <w:rFonts w:hint="eastAsia" w:ascii="宋体" w:hAnsi="宋体" w:eastAsia="宋体" w:cs="Times New Roman"/>
          <w:b/>
          <w:bCs/>
          <w:color w:val="auto"/>
          <w:sz w:val="21"/>
          <w:szCs w:val="21"/>
          <w:highlight w:val="none"/>
        </w:rPr>
        <w:t>款支付</w:t>
      </w:r>
    </w:p>
    <w:p w14:paraId="13132297">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甲方发出单笔《供货通知单》后，在收到乙方按本合同约定提供与本批次货款含税总价等额的供货担保（银行独立保函或现金担保）并经甲方审核合格后30个工作日内，甲方支付至该批次货物货款含税总价的100%。</w:t>
      </w:r>
    </w:p>
    <w:p w14:paraId="0E0B34FA">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2、供货担保要求（优先银行独立保函，现金担保为补充）：</w:t>
      </w:r>
    </w:p>
    <w:p w14:paraId="273316AD">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银行独立保函：乙方应在甲方支付该批次货款前，向甲方提交与《供货通知单》载明的含税总价等额的、不可撤销的见索即付型独立保函。保函需由国有商业银行、全国性股份制商业银行开立，受益人为甲方，担保范围包括乙方按《供货通知单》约定按时足量供货、货物质量合格及履行本合同项下其他义务，保函有效期至该批次货物全部验收合格后28日。双方确认，因发票开具四舍五入导致实际支付金额与保函存在差额的，不影响保函效力，该保函仍对该批次全部供货义务承担担保责任。</w:t>
      </w:r>
    </w:p>
    <w:p w14:paraId="600EC152">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现金担保：若乙方确因客观原因无法按时开具上述银行独立保函，可向甲方提交书面现金担保申请，经甲方书面同意后，乙方应在甲方付款前将与《供货通知单》载明的含税总价等额的现金转入甲方指定账户。该笔现金作为该批次供货的供货担保，甲方仅作存储，不作他用；因发票开具四舍五入导致实际支付金额与现金担保金额存在差额的，不影响担保效力，待该批次货物全部验收合格后28日内，甲方按现金担保原金额全额无息返还至乙方指定账户。</w:t>
      </w:r>
    </w:p>
    <w:p w14:paraId="5D349350">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特殊情况：如乙方提供现金担保后能够补充提供银行独立保函的，乙方可向甲方提出申请退还现金担保并转成由银行独立保函进行供货担保，经甲方同意后，甲方按现金担保原金额全额无息返还至乙方指定账户。</w:t>
      </w:r>
    </w:p>
    <w:p w14:paraId="58A77C00">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3、支付流程：</w:t>
      </w:r>
    </w:p>
    <w:p w14:paraId="0C0F2D5A">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乙方完成担保提交（提供符合本合同约定的银行独立保函审核通过或现金担保足额到账）后，应向甲方出具付款申请及与该批次货物实际结算金额一致的合法有效增值税普通发票（发票金额按国家税收相关规定四舍五入保留小数点后两位）；</w:t>
      </w:r>
    </w:p>
    <w:p w14:paraId="2686ADE8">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（2）甲方收到上述全部资料并审核无误后，按发票载明的含税金额全额支付至乙方指定银行账户（该金额与《供货通知单》含税总价存在差额的为四舍五入所致，视为双方无争议）；</w:t>
      </w:r>
    </w:p>
    <w:p w14:paraId="7351D1CF">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（3）乙方账户信息发生变更的，应提前15日书面通知甲方并提供有效证明，未及时通知导致付款失败或延误的，责任由乙方承担，甲方不构成违约。</w:t>
      </w:r>
    </w:p>
    <w:p w14:paraId="126FF756">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4、担保处置与返还：</w:t>
      </w:r>
    </w:p>
    <w:p w14:paraId="351E5B02">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银行独立保函：该批次货物全部验收合格后28日，独立保函自动失效；若乙方未按《供货通知单》的约定供货且未按甲方要求改正的，甲方有权依据保函约定直接向开立银行索赔，索赔金额为乙方未按《供货通知单》约定供货对应的货款结算价。</w:t>
      </w:r>
    </w:p>
    <w:p w14:paraId="400C3F02">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现金担保：该批次货物全部验收合格后28日内或乙方重新提供该批次货物的银行独立保函，甲方按乙方原转入的现金担保金额全额无息返还；若乙方未按《供货通知单》的约定供货且未按甲方要求改正的，甲方有权从该笔现金担保中直接扣除乙方未按《供货通知单》约定供货对应的货款结算价，扣除后剩余部分无息返还。</w:t>
      </w:r>
    </w:p>
    <w:p w14:paraId="4381B216">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5、特殊情形处理：</w:t>
      </w:r>
    </w:p>
    <w:p w14:paraId="37579F99">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（1）因资金支付政策调整导致甲方付款时间变化的，甲方应在供货前通知乙方，付款时间相应调整，不视为甲方违约；</w:t>
      </w:r>
    </w:p>
    <w:p w14:paraId="0408A533">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（2）乙方提交的银行独立保函不符合本合同约定（如开立银行资质不符、金额不足等）或现金未按时足额到账的，甲方有权暂缓支付该批次货款。</w:t>
      </w:r>
    </w:p>
    <w:p w14:paraId="44751CB5">
      <w:pPr>
        <w:widowControl w:val="0"/>
        <w:tabs>
          <w:tab w:val="left" w:pos="0"/>
        </w:tabs>
        <w:adjustRightInd w:val="0"/>
        <w:snapToGrid w:val="0"/>
        <w:spacing w:line="360" w:lineRule="auto"/>
        <w:ind w:firstLine="422"/>
        <w:jc w:val="both"/>
        <w:textAlignment w:val="baseline"/>
        <w:rPr>
          <w:rFonts w:hint="eastAsia" w:ascii="宋体" w:hAnsi="宋体" w:eastAsia="宋体" w:cs="Times New Roman"/>
          <w:b/>
          <w:color w:val="auto"/>
          <w:kern w:val="2"/>
          <w:sz w:val="21"/>
          <w:szCs w:val="21"/>
          <w:highlight w:val="none"/>
          <w:lang w:val="en-US" w:eastAsia="zh-CN" w:bidi="ar-SA"/>
        </w:rPr>
      </w:pPr>
    </w:p>
    <w:p w14:paraId="19648FE9">
      <w:pPr>
        <w:widowControl w:val="0"/>
        <w:tabs>
          <w:tab w:val="left" w:pos="0"/>
        </w:tabs>
        <w:adjustRightInd w:val="0"/>
        <w:snapToGrid w:val="0"/>
        <w:spacing w:line="360" w:lineRule="auto"/>
        <w:ind w:firstLine="422"/>
        <w:jc w:val="both"/>
        <w:textAlignment w:val="baseline"/>
        <w:outlineLvl w:val="1"/>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第十条 技术服务和培训</w:t>
      </w:r>
    </w:p>
    <w:p w14:paraId="1A1673F0">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1、技术服务</w:t>
      </w:r>
    </w:p>
    <w:p w14:paraId="3B00B580">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（1）乙方应及时提供与本合同</w:t>
      </w:r>
      <w:r>
        <w:rPr>
          <w:rFonts w:hint="eastAsia" w:ascii="宋体" w:hAnsi="宋体" w:eastAsia="宋体" w:cs="Times New Roman"/>
          <w:color w:val="auto"/>
          <w:szCs w:val="21"/>
          <w:highlight w:val="none"/>
          <w:lang w:val="en-US" w:eastAsia="zh-CN"/>
        </w:rPr>
        <w:t>计量仪表</w:t>
      </w:r>
      <w:r>
        <w:rPr>
          <w:rFonts w:hint="eastAsia" w:ascii="宋体" w:hAnsi="宋体" w:eastAsia="宋体" w:cs="Times New Roman"/>
          <w:color w:val="auto"/>
          <w:szCs w:val="21"/>
          <w:highlight w:val="none"/>
        </w:rPr>
        <w:t>有关的验收、</w:t>
      </w:r>
      <w:r>
        <w:rPr>
          <w:rFonts w:hint="eastAsia" w:ascii="宋体" w:hAnsi="宋体" w:eastAsia="宋体" w:cs="Times New Roman"/>
          <w:color w:val="auto"/>
          <w:szCs w:val="21"/>
          <w:highlight w:val="none"/>
          <w:lang w:val="en-US" w:eastAsia="zh-CN"/>
        </w:rPr>
        <w:t>远传调试、使用及</w:t>
      </w:r>
      <w:r>
        <w:rPr>
          <w:rFonts w:hint="eastAsia" w:ascii="宋体" w:hAnsi="宋体" w:eastAsia="宋体" w:cs="Times New Roman"/>
          <w:color w:val="auto"/>
          <w:szCs w:val="21"/>
          <w:highlight w:val="none"/>
        </w:rPr>
        <w:t>检修等相应的技术指导、技术配合、技术培训。</w:t>
      </w:r>
    </w:p>
    <w:p w14:paraId="5D0D24D0">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甲方有权将乙方所提供的一切与本合同</w:t>
      </w:r>
      <w:r>
        <w:rPr>
          <w:rFonts w:hint="eastAsia" w:ascii="宋体" w:hAnsi="宋体" w:eastAsia="宋体" w:cs="Times New Roman"/>
          <w:color w:val="auto"/>
          <w:szCs w:val="21"/>
          <w:highlight w:val="none"/>
          <w:lang w:val="en-US" w:eastAsia="zh-CN"/>
        </w:rPr>
        <w:t>计量仪表</w:t>
      </w:r>
      <w:r>
        <w:rPr>
          <w:rFonts w:hint="eastAsia" w:ascii="宋体" w:hAnsi="宋体" w:eastAsia="宋体" w:cs="Times New Roman"/>
          <w:color w:val="auto"/>
          <w:szCs w:val="21"/>
          <w:highlight w:val="none"/>
        </w:rPr>
        <w:t>有关的资料分发给与本项目有关的各方，并不由此而构成任何侵权，亦无需事先取得乙方的同意，但双方不得向任何与本项目无关的第三方提供。</w:t>
      </w:r>
    </w:p>
    <w:p w14:paraId="0F37FB34">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（3）乙方须对一切与本合同有关（包括外购）的供货、</w:t>
      </w:r>
      <w:r>
        <w:rPr>
          <w:rFonts w:hint="eastAsia" w:ascii="宋体" w:hAnsi="宋体" w:eastAsia="宋体" w:cs="Times New Roman"/>
          <w:color w:val="auto"/>
          <w:szCs w:val="21"/>
          <w:highlight w:val="none"/>
          <w:lang w:val="en-US" w:eastAsia="zh-CN"/>
        </w:rPr>
        <w:t>仪表</w:t>
      </w:r>
      <w:r>
        <w:rPr>
          <w:rFonts w:hint="eastAsia" w:ascii="宋体" w:hAnsi="宋体" w:eastAsia="宋体" w:cs="Times New Roman"/>
          <w:color w:val="auto"/>
          <w:szCs w:val="21"/>
          <w:highlight w:val="none"/>
        </w:rPr>
        <w:t>及技术接口、技术服务等问题负全部责任。凡与本合同设备相连接的其它设备装置，乙方有提供接口和技术配合的义务，并不由此而向甲方主张发生合同价格以外的任何费用。</w:t>
      </w:r>
    </w:p>
    <w:p w14:paraId="34D08814">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（4）由于乙方未按要求派人指导而造成的直接损失应由乙方负责。造成甲方损失的，乙方需足额赔偿。</w:t>
      </w:r>
    </w:p>
    <w:p w14:paraId="550468CD">
      <w:pPr>
        <w:adjustRightInd w:val="0"/>
        <w:snapToGrid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、人员培训</w:t>
      </w:r>
    </w:p>
    <w:p w14:paraId="268F1506">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当甲方提出培训需求时，</w:t>
      </w:r>
      <w:r>
        <w:rPr>
          <w:rFonts w:hint="eastAsia" w:ascii="宋体" w:hAnsi="宋体" w:eastAsia="宋体" w:cs="Times New Roman"/>
          <w:color w:val="auto"/>
          <w:szCs w:val="21"/>
          <w:highlight w:val="none"/>
        </w:rPr>
        <w:t>乙方为甲方免费提供操作及维护培训，主要内容为货物的基本结构、性能、主要部件的构造及原理，日常使用操作、保养与管理，常见故障的原因分析与排除，紧急情况的处理等。培训费用由乙方承担，该费用已包含在合同价中。</w:t>
      </w:r>
    </w:p>
    <w:p w14:paraId="79A44FA2">
      <w:pPr>
        <w:adjustRightInd w:val="0"/>
        <w:snapToGrid w:val="0"/>
        <w:spacing w:line="360" w:lineRule="auto"/>
        <w:ind w:firstLine="373" w:firstLineChars="177"/>
        <w:rPr>
          <w:rFonts w:ascii="宋体" w:hAnsi="宋体" w:eastAsia="宋体" w:cs="Times New Roman"/>
          <w:b/>
          <w:color w:val="auto"/>
          <w:szCs w:val="21"/>
          <w:highlight w:val="none"/>
        </w:rPr>
      </w:pPr>
    </w:p>
    <w:p w14:paraId="70A48B8F">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一</w:t>
      </w:r>
      <w:r>
        <w:rPr>
          <w:rFonts w:hint="eastAsia" w:ascii="宋体" w:hAnsi="宋体" w:eastAsia="宋体" w:cs="Times New Roman"/>
          <w:b/>
          <w:color w:val="auto"/>
          <w:szCs w:val="21"/>
          <w:highlight w:val="none"/>
        </w:rPr>
        <w:t>条 履约担保</w:t>
      </w:r>
    </w:p>
    <w:p w14:paraId="1BBF3839">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1、若乙方为第一中标人，乙方应当根据招标文件的规定在签订本合同前向甲方提供履约担保</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若乙方为</w:t>
      </w:r>
      <w:r>
        <w:rPr>
          <w:rFonts w:hint="eastAsia" w:ascii="宋体" w:hAnsi="宋体" w:eastAsia="宋体" w:cs="Times New Roman"/>
          <w:color w:val="auto"/>
          <w:szCs w:val="21"/>
          <w:highlight w:val="none"/>
          <w:lang w:val="en-US" w:eastAsia="zh-CN"/>
        </w:rPr>
        <w:t>第</w:t>
      </w:r>
      <w:r>
        <w:rPr>
          <w:rFonts w:hint="eastAsia" w:ascii="宋体" w:hAnsi="宋体" w:eastAsia="宋体" w:cs="Times New Roman"/>
          <w:color w:val="auto"/>
          <w:szCs w:val="21"/>
          <w:highlight w:val="none"/>
        </w:rPr>
        <w:t>二中标人的，乙方应当在甲方书面通知由乙方承接供货任务后，在甲方要求期限内向甲方提供履约担保，履约担保形式及金额</w:t>
      </w:r>
      <w:r>
        <w:rPr>
          <w:rFonts w:hint="eastAsia" w:ascii="宋体" w:hAnsi="宋体" w:eastAsia="宋体" w:cs="Times New Roman"/>
          <w:color w:val="auto"/>
          <w:szCs w:val="21"/>
          <w:highlight w:val="none"/>
          <w:lang w:eastAsia="zh-CN"/>
        </w:rPr>
        <w:t>（计算结果保留小数点后两位，第三位四舍五入）</w:t>
      </w:r>
      <w:r>
        <w:rPr>
          <w:rFonts w:hint="eastAsia" w:ascii="宋体" w:hAnsi="宋体" w:eastAsia="宋体" w:cs="Times New Roman"/>
          <w:color w:val="auto"/>
          <w:szCs w:val="21"/>
          <w:highlight w:val="none"/>
        </w:rPr>
        <w:t>由乙方从以下方式中任选一种：</w:t>
      </w:r>
    </w:p>
    <w:p w14:paraId="44E41FEA">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履约保证金（银行转账形式）金额为合同</w:t>
      </w:r>
      <w:r>
        <w:rPr>
          <w:rFonts w:hint="eastAsia" w:ascii="宋体" w:hAnsi="宋体" w:eastAsia="宋体" w:cs="Times New Roman"/>
          <w:color w:val="auto"/>
          <w:szCs w:val="21"/>
          <w:highlight w:val="none"/>
        </w:rPr>
        <w:t>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u w:val="single"/>
        </w:rPr>
        <w:t>价（</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）的5</w:t>
      </w:r>
      <w:r>
        <w:rPr>
          <w:rFonts w:ascii="宋体" w:hAnsi="宋体" w:eastAsia="宋体" w:cs="Times New Roman"/>
          <w:color w:val="auto"/>
          <w:szCs w:val="21"/>
          <w:highlight w:val="none"/>
          <w:u w:val="single"/>
        </w:rPr>
        <w:t>%</w:t>
      </w:r>
      <w:r>
        <w:rPr>
          <w:rFonts w:hint="eastAsia" w:ascii="宋体" w:hAnsi="宋体" w:eastAsia="宋体" w:cs="Times New Roman"/>
          <w:color w:val="auto"/>
          <w:szCs w:val="21"/>
          <w:highlight w:val="none"/>
          <w:u w:val="single"/>
        </w:rPr>
        <w:t>；</w:t>
      </w:r>
    </w:p>
    <w:p w14:paraId="21DC3317">
      <w:pPr>
        <w:adjustRightInd w:val="0"/>
        <w:snapToGrid w:val="0"/>
        <w:spacing w:line="360" w:lineRule="auto"/>
        <w:ind w:firstLine="371" w:firstLineChars="177"/>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不可撤销银行履约保函金额为合</w:t>
      </w:r>
      <w:r>
        <w:rPr>
          <w:rFonts w:hint="eastAsia" w:ascii="宋体" w:hAnsi="宋体" w:eastAsia="宋体" w:cs="Times New Roman"/>
          <w:color w:val="auto"/>
          <w:szCs w:val="21"/>
          <w:highlight w:val="none"/>
        </w:rPr>
        <w:t>同暂定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u w:val="single"/>
        </w:rPr>
        <w:t>价（</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）的</w:t>
      </w:r>
      <w:r>
        <w:rPr>
          <w:rFonts w:ascii="宋体" w:hAnsi="宋体" w:eastAsia="宋体" w:cs="Times New Roman"/>
          <w:color w:val="auto"/>
          <w:szCs w:val="21"/>
          <w:highlight w:val="none"/>
          <w:u w:val="single"/>
        </w:rPr>
        <w:t>8%</w:t>
      </w:r>
      <w:r>
        <w:rPr>
          <w:rFonts w:hint="eastAsia" w:ascii="宋体" w:hAnsi="宋体" w:eastAsia="宋体" w:cs="Times New Roman"/>
          <w:color w:val="auto"/>
          <w:szCs w:val="21"/>
          <w:highlight w:val="none"/>
          <w:u w:val="single"/>
        </w:rPr>
        <w:t>；</w:t>
      </w:r>
    </w:p>
    <w:p w14:paraId="419F91D9">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履约保证保险</w:t>
      </w:r>
      <w:r>
        <w:rPr>
          <w:rFonts w:hint="eastAsia" w:ascii="宋体" w:hAnsi="宋体" w:eastAsia="宋体" w:cs="宋体"/>
          <w:color w:val="auto"/>
          <w:sz w:val="21"/>
          <w:szCs w:val="21"/>
          <w:highlight w:val="none"/>
          <w:u w:val="single"/>
        </w:rPr>
        <w:t>金额为合</w:t>
      </w:r>
      <w:r>
        <w:rPr>
          <w:rFonts w:hint="eastAsia" w:ascii="宋体" w:hAnsi="宋体" w:eastAsia="宋体" w:cs="宋体"/>
          <w:color w:val="auto"/>
          <w:sz w:val="21"/>
          <w:szCs w:val="21"/>
          <w:highlight w:val="none"/>
        </w:rPr>
        <w:t>同暂定</w:t>
      </w:r>
      <w:r>
        <w:rPr>
          <w:rFonts w:hint="eastAsia" w:ascii="宋体" w:hAnsi="宋体" w:eastAsia="宋体" w:cs="宋体"/>
          <w:bCs/>
          <w:color w:val="auto"/>
          <w:sz w:val="21"/>
          <w:szCs w:val="21"/>
          <w:highlight w:val="none"/>
        </w:rPr>
        <w:t>总</w:t>
      </w:r>
      <w:r>
        <w:rPr>
          <w:rFonts w:hint="eastAsia" w:ascii="宋体" w:hAnsi="宋体" w:eastAsia="宋体" w:cs="宋体"/>
          <w:color w:val="auto"/>
          <w:sz w:val="21"/>
          <w:szCs w:val="21"/>
          <w:highlight w:val="none"/>
          <w:u w:val="single"/>
        </w:rPr>
        <w:t>价（</w:t>
      </w:r>
      <w:r>
        <w:rPr>
          <w:rFonts w:hint="eastAsia" w:ascii="宋体" w:hAnsi="宋体" w:eastAsia="宋体" w:cs="宋体"/>
          <w:color w:val="auto"/>
          <w:sz w:val="21"/>
          <w:szCs w:val="21"/>
          <w:highlight w:val="none"/>
        </w:rPr>
        <w:t>含销项税额</w:t>
      </w:r>
      <w:r>
        <w:rPr>
          <w:rFonts w:hint="eastAsia" w:ascii="宋体" w:hAnsi="宋体" w:eastAsia="宋体" w:cs="宋体"/>
          <w:color w:val="auto"/>
          <w:sz w:val="21"/>
          <w:szCs w:val="21"/>
          <w:highlight w:val="none"/>
          <w:u w:val="single"/>
        </w:rPr>
        <w:t>）的8%；</w:t>
      </w:r>
    </w:p>
    <w:p w14:paraId="224605B5">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担保公司履约担保书金额为合同</w:t>
      </w:r>
      <w:r>
        <w:rPr>
          <w:rFonts w:hint="eastAsia" w:ascii="宋体" w:hAnsi="宋体" w:eastAsia="宋体" w:cs="Times New Roman"/>
          <w:color w:val="auto"/>
          <w:szCs w:val="21"/>
          <w:highlight w:val="none"/>
        </w:rPr>
        <w:t>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u w:val="single"/>
        </w:rPr>
        <w:t>价（</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）的10%</w:t>
      </w:r>
      <w:r>
        <w:rPr>
          <w:rFonts w:hint="eastAsia" w:ascii="宋体" w:hAnsi="宋体" w:eastAsia="宋体" w:cs="Times New Roman"/>
          <w:color w:val="auto"/>
          <w:szCs w:val="21"/>
          <w:highlight w:val="none"/>
        </w:rPr>
        <w:t>。</w:t>
      </w:r>
    </w:p>
    <w:p w14:paraId="23C8DE01">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2、履约担保用于</w:t>
      </w:r>
      <w:r>
        <w:rPr>
          <w:rFonts w:hint="eastAsia" w:ascii="宋体" w:hAnsi="宋体" w:eastAsia="宋体" w:cs="宋体"/>
          <w:color w:val="auto"/>
          <w:szCs w:val="21"/>
          <w:highlight w:val="none"/>
          <w:lang w:val="en-US" w:eastAsia="zh-CN"/>
        </w:rPr>
        <w:t>补偿</w:t>
      </w:r>
      <w:r>
        <w:rPr>
          <w:rFonts w:hint="eastAsia" w:ascii="宋体" w:hAnsi="宋体" w:eastAsia="宋体" w:cs="Times New Roman"/>
          <w:color w:val="auto"/>
          <w:szCs w:val="21"/>
          <w:highlight w:val="none"/>
        </w:rPr>
        <w:t>甲方因乙方</w:t>
      </w:r>
      <w:r>
        <w:rPr>
          <w:rFonts w:hint="eastAsia" w:ascii="宋体" w:hAnsi="宋体" w:eastAsia="宋体" w:cs="Times New Roman"/>
          <w:color w:val="auto"/>
          <w:szCs w:val="21"/>
          <w:highlight w:val="none"/>
          <w:lang w:val="en-US" w:eastAsia="zh-CN"/>
        </w:rPr>
        <w:t>未</w:t>
      </w:r>
      <w:r>
        <w:rPr>
          <w:rFonts w:hint="eastAsia" w:ascii="宋体" w:hAnsi="宋体" w:eastAsia="宋体" w:cs="宋体"/>
          <w:color w:val="auto"/>
          <w:szCs w:val="21"/>
          <w:highlight w:val="none"/>
          <w:lang w:val="en-US" w:eastAsia="zh-CN"/>
        </w:rPr>
        <w:t>完全履行</w:t>
      </w:r>
      <w:r>
        <w:rPr>
          <w:rFonts w:hint="eastAsia" w:ascii="宋体" w:hAnsi="宋体" w:eastAsia="宋体" w:cs="Times New Roman"/>
          <w:color w:val="auto"/>
          <w:szCs w:val="21"/>
          <w:highlight w:val="none"/>
        </w:rPr>
        <w:t>合同义务而蒙受的损失</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szCs w:val="21"/>
          <w:highlight w:val="none"/>
        </w:rPr>
        <w:t>如发生下列任一情况时，甲方有权</w:t>
      </w:r>
      <w:r>
        <w:rPr>
          <w:rFonts w:hint="eastAsia" w:ascii="宋体" w:hAnsi="宋体" w:eastAsia="宋体" w:cs="Times New Roman"/>
          <w:color w:val="auto"/>
          <w:szCs w:val="21"/>
          <w:highlight w:val="none"/>
          <w:lang w:val="en-US" w:eastAsia="zh-CN"/>
        </w:rPr>
        <w:t>依据本</w:t>
      </w:r>
      <w:r>
        <w:rPr>
          <w:rFonts w:hint="eastAsia" w:ascii="宋体" w:hAnsi="宋体" w:eastAsia="宋体" w:cs="Times New Roman"/>
          <w:color w:val="auto"/>
          <w:szCs w:val="21"/>
          <w:highlight w:val="none"/>
        </w:rPr>
        <w:t>合同追究违约责任，</w:t>
      </w:r>
      <w:r>
        <w:rPr>
          <w:rFonts w:hint="eastAsia" w:ascii="宋体" w:hAnsi="宋体" w:eastAsia="宋体" w:cs="Times New Roman"/>
          <w:color w:val="auto"/>
          <w:szCs w:val="21"/>
          <w:highlight w:val="none"/>
          <w:lang w:val="en-US" w:eastAsia="zh-CN"/>
        </w:rPr>
        <w:t>同时</w:t>
      </w:r>
      <w:r>
        <w:rPr>
          <w:rFonts w:hint="eastAsia" w:ascii="宋体" w:hAnsi="宋体" w:eastAsia="宋体" w:cs="Times New Roman"/>
          <w:color w:val="auto"/>
          <w:szCs w:val="21"/>
          <w:highlight w:val="none"/>
        </w:rPr>
        <w:t>有权</w:t>
      </w:r>
      <w:r>
        <w:rPr>
          <w:rFonts w:hint="eastAsia" w:ascii="宋体" w:hAnsi="宋体" w:eastAsia="宋体" w:cs="Times New Roman"/>
          <w:color w:val="auto"/>
          <w:kern w:val="0"/>
          <w:szCs w:val="21"/>
          <w:highlight w:val="none"/>
        </w:rPr>
        <w:t>提取</w:t>
      </w:r>
      <w:r>
        <w:rPr>
          <w:rFonts w:hint="eastAsia" w:ascii="宋体" w:hAnsi="宋体" w:eastAsia="宋体" w:cs="Times New Roman"/>
          <w:color w:val="auto"/>
          <w:szCs w:val="21"/>
          <w:highlight w:val="none"/>
        </w:rPr>
        <w:t>履约担保弥补损失</w:t>
      </w:r>
      <w:r>
        <w:rPr>
          <w:rFonts w:hint="eastAsia" w:ascii="宋体" w:hAnsi="宋体" w:eastAsia="宋体" w:cs="宋体"/>
          <w:color w:val="auto"/>
          <w:szCs w:val="21"/>
          <w:highlight w:val="none"/>
          <w:lang w:val="en-US" w:eastAsia="zh-CN"/>
        </w:rPr>
        <w:t>或</w:t>
      </w:r>
      <w:r>
        <w:rPr>
          <w:rFonts w:hint="eastAsia" w:ascii="宋体" w:hAnsi="宋体" w:eastAsia="宋体" w:cs="Times New Roman"/>
          <w:color w:val="auto"/>
          <w:szCs w:val="21"/>
          <w:highlight w:val="none"/>
        </w:rPr>
        <w:t>进行相应处理：</w:t>
      </w:r>
    </w:p>
    <w:p w14:paraId="3A0FEA5F">
      <w:pPr>
        <w:adjustRightInd w:val="0"/>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Times New Roman" w:hAnsi="宋体" w:eastAsia="宋体" w:cs="Times New Roman"/>
          <w:color w:val="auto"/>
          <w:szCs w:val="21"/>
          <w:highlight w:val="none"/>
        </w:rPr>
        <w:t>乙方将合同项下</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乙方</w:t>
      </w:r>
      <w:r>
        <w:rPr>
          <w:rFonts w:hint="eastAsia" w:ascii="Times New Roman" w:hAnsi="宋体" w:eastAsia="宋体" w:cs="Times New Roman"/>
          <w:color w:val="auto"/>
          <w:szCs w:val="21"/>
          <w:highlight w:val="none"/>
        </w:rPr>
        <w:t>的权利义务全部转让给第三方，或未经甲方书面同意将部分权利义务转让给第三方</w:t>
      </w:r>
      <w:r>
        <w:rPr>
          <w:rFonts w:hint="eastAsia" w:ascii="Times New Roman" w:hAnsi="宋体" w:eastAsia="宋体" w:cs="Times New Roman"/>
          <w:color w:val="auto"/>
          <w:szCs w:val="21"/>
          <w:highlight w:val="none"/>
          <w:lang w:eastAsia="zh-CN"/>
        </w:rPr>
        <w:t>；</w:t>
      </w:r>
    </w:p>
    <w:p w14:paraId="1836480C">
      <w:pPr>
        <w:adjustRightInd w:val="0"/>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）在合同履行期间，因乙方货物质量</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安装或运行等问题造成损害</w:t>
      </w:r>
      <w:r>
        <w:rPr>
          <w:rFonts w:hint="eastAsia" w:ascii="宋体" w:hAnsi="宋体" w:eastAsia="宋体" w:cs="Times New Roman"/>
          <w:color w:val="auto"/>
          <w:szCs w:val="21"/>
          <w:highlight w:val="none"/>
          <w:lang w:val="en-US" w:eastAsia="zh-CN"/>
        </w:rPr>
        <w:t>或</w:t>
      </w:r>
      <w:r>
        <w:rPr>
          <w:rFonts w:hint="eastAsia" w:ascii="宋体" w:hAnsi="宋体" w:eastAsia="宋体" w:cs="Times New Roman"/>
          <w:color w:val="auto"/>
          <w:szCs w:val="21"/>
          <w:highlight w:val="none"/>
        </w:rPr>
        <w:t>侵权损失（包括但不限于甲方经济损失、第三人人身财产损失等）</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或乙方</w:t>
      </w:r>
      <w:r>
        <w:rPr>
          <w:rFonts w:ascii="宋体" w:hAnsi="宋体" w:eastAsia="宋体" w:cs="Times New Roman"/>
          <w:color w:val="auto"/>
          <w:szCs w:val="21"/>
          <w:highlight w:val="none"/>
        </w:rPr>
        <w:t>拖欠</w:t>
      </w:r>
      <w:r>
        <w:rPr>
          <w:rFonts w:hint="eastAsia" w:ascii="宋体" w:hAnsi="宋体" w:eastAsia="宋体" w:cs="Times New Roman"/>
          <w:color w:val="auto"/>
          <w:szCs w:val="21"/>
          <w:highlight w:val="none"/>
        </w:rPr>
        <w:t>设备供应商货款（含第三方劳务费用等）</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kern w:val="0"/>
          <w:szCs w:val="21"/>
          <w:highlight w:val="none"/>
        </w:rPr>
        <w:t>与其</w:t>
      </w:r>
      <w:r>
        <w:rPr>
          <w:rFonts w:ascii="宋体" w:hAnsi="宋体" w:eastAsia="宋体" w:cs="Times New Roman"/>
          <w:color w:val="auto"/>
          <w:szCs w:val="21"/>
          <w:highlight w:val="none"/>
        </w:rPr>
        <w:t>所雇用员工发生劳资纠纷</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或出现</w:t>
      </w:r>
      <w:r>
        <w:rPr>
          <w:rFonts w:hint="eastAsia" w:ascii="宋体" w:hAnsi="宋体" w:eastAsia="宋体" w:cs="Times New Roman"/>
          <w:color w:val="auto"/>
          <w:szCs w:val="21"/>
          <w:highlight w:val="none"/>
        </w:rPr>
        <w:t>上访、闹事</w:t>
      </w:r>
      <w:r>
        <w:rPr>
          <w:rFonts w:hint="eastAsia" w:ascii="宋体" w:hAnsi="宋体" w:eastAsia="宋体" w:cs="Times New Roman"/>
          <w:color w:val="auto"/>
          <w:szCs w:val="21"/>
          <w:highlight w:val="none"/>
          <w:lang w:val="en-US" w:eastAsia="zh-CN"/>
        </w:rPr>
        <w:t>等</w:t>
      </w:r>
      <w:r>
        <w:rPr>
          <w:rFonts w:hint="eastAsia" w:ascii="宋体" w:hAnsi="宋体" w:eastAsia="宋体" w:cs="Times New Roman"/>
          <w:color w:val="auto"/>
          <w:szCs w:val="21"/>
          <w:highlight w:val="none"/>
        </w:rPr>
        <w:t>其他影响甲方生产经营等情况</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且乙方</w:t>
      </w:r>
      <w:r>
        <w:rPr>
          <w:rFonts w:hint="eastAsia" w:ascii="宋体" w:hAnsi="宋体" w:eastAsia="宋体" w:cs="Times New Roman"/>
          <w:color w:val="auto"/>
          <w:szCs w:val="21"/>
          <w:highlight w:val="none"/>
        </w:rPr>
        <w:t>未及时妥善处理的</w:t>
      </w:r>
      <w:r>
        <w:rPr>
          <w:rFonts w:hint="eastAsia" w:ascii="宋体" w:hAnsi="宋体" w:eastAsia="宋体" w:cs="Times New Roman"/>
          <w:color w:val="auto"/>
          <w:szCs w:val="21"/>
          <w:highlight w:val="none"/>
          <w:lang w:eastAsia="zh-CN"/>
        </w:rPr>
        <w:t>；</w:t>
      </w:r>
    </w:p>
    <w:p w14:paraId="1CC735CF">
      <w:pPr>
        <w:adjustRightInd w:val="0"/>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）在合同履行期间，乙方违约产生的违约金、</w:t>
      </w:r>
      <w:r>
        <w:rPr>
          <w:rFonts w:hint="eastAsia" w:ascii="宋体" w:hAnsi="宋体" w:eastAsia="宋体" w:cs="Times New Roman"/>
          <w:color w:val="auto"/>
          <w:szCs w:val="21"/>
          <w:highlight w:val="none"/>
          <w:lang w:val="en-US" w:eastAsia="zh-CN"/>
        </w:rPr>
        <w:t>损失</w:t>
      </w:r>
      <w:r>
        <w:rPr>
          <w:rFonts w:hint="eastAsia" w:ascii="宋体" w:hAnsi="宋体" w:eastAsia="宋体" w:cs="Times New Roman"/>
          <w:color w:val="auto"/>
          <w:szCs w:val="21"/>
          <w:highlight w:val="none"/>
        </w:rPr>
        <w:t>赔偿或其他应付费用等款项，甲方有权直接从未付货物款项中扣除或使用履约担保予以支付</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不足部分继续追偿</w:t>
      </w:r>
      <w:r>
        <w:rPr>
          <w:rFonts w:hint="eastAsia" w:ascii="宋体" w:hAnsi="宋体" w:eastAsia="宋体" w:cs="Times New Roman"/>
          <w:color w:val="auto"/>
          <w:szCs w:val="21"/>
          <w:highlight w:val="none"/>
          <w:lang w:eastAsia="zh-CN"/>
        </w:rPr>
        <w:t>；</w:t>
      </w:r>
    </w:p>
    <w:p w14:paraId="32150ABF">
      <w:pPr>
        <w:adjustRightInd w:val="0"/>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）合同期内，乙方不能及时完成某项合同义务</w:t>
      </w:r>
      <w:r>
        <w:rPr>
          <w:rFonts w:hint="eastAsia" w:ascii="宋体" w:hAnsi="宋体" w:eastAsia="宋体" w:cs="Times New Roman"/>
          <w:color w:val="auto"/>
          <w:szCs w:val="21"/>
          <w:highlight w:val="none"/>
          <w:lang w:eastAsia="zh-CN"/>
        </w:rPr>
        <w:t>；</w:t>
      </w:r>
    </w:p>
    <w:p w14:paraId="22737C5F">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）其他根据本合同约定或法律规定，甲方可使用履约担保的情形。</w:t>
      </w:r>
    </w:p>
    <w:p w14:paraId="7CF29763">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3、乙方以履约保证金（银行转账形式）提供履约担保的，在合同期限届满</w:t>
      </w:r>
      <w:r>
        <w:rPr>
          <w:rFonts w:hint="eastAsia" w:ascii="宋体" w:hAnsi="宋体" w:eastAsia="宋体" w:cs="Times New Roman"/>
          <w:color w:val="auto"/>
          <w:szCs w:val="21"/>
          <w:highlight w:val="none"/>
          <w:lang w:eastAsia="zh-CN"/>
        </w:rPr>
        <w:t>并完成全部供货验收合格后</w:t>
      </w:r>
      <w:r>
        <w:rPr>
          <w:rFonts w:hint="eastAsia" w:ascii="宋体" w:hAnsi="宋体" w:eastAsia="宋体" w:cs="Times New Roman"/>
          <w:color w:val="auto"/>
          <w:szCs w:val="21"/>
          <w:highlight w:val="none"/>
        </w:rPr>
        <w:t>二十八（28）日后，经</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确认，</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可向</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提交退回履约担保的申请。</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审核无异议后，办理履约担保退还手续，退回时一律以银行转账的形式无息退回到</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eastAsia="zh-CN"/>
        </w:rPr>
        <w:t>账</w:t>
      </w:r>
      <w:r>
        <w:rPr>
          <w:rFonts w:hint="eastAsia" w:ascii="宋体" w:hAnsi="宋体" w:eastAsia="宋体" w:cs="Times New Roman"/>
          <w:color w:val="auto"/>
          <w:szCs w:val="21"/>
          <w:highlight w:val="none"/>
        </w:rPr>
        <w:t>户。</w:t>
      </w:r>
    </w:p>
    <w:p w14:paraId="4950FC73">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4、如乙方提供不可撤销银行履约保函（或履约保证保险或担保公司履约担保书）作为履约担保的，不可撤销银行履约保函或履约保证保险或担保公司履约担保书</w:t>
      </w:r>
      <w:r>
        <w:rPr>
          <w:rFonts w:hint="eastAsia" w:ascii="宋体" w:hAnsi="宋体" w:eastAsia="宋体" w:cs="Times New Roman"/>
          <w:color w:val="auto"/>
          <w:szCs w:val="21"/>
          <w:highlight w:val="none"/>
          <w:lang w:eastAsia="zh-CN"/>
        </w:rPr>
        <w:t>应从合同签订之日起至合同期限届满并完成全部供货验收合格后二十八（28）日内保持有效</w:t>
      </w:r>
      <w:r>
        <w:rPr>
          <w:rFonts w:hint="eastAsia" w:ascii="宋体" w:hAnsi="宋体" w:eastAsia="宋体" w:cs="Times New Roman"/>
          <w:color w:val="auto"/>
          <w:szCs w:val="21"/>
          <w:highlight w:val="none"/>
        </w:rPr>
        <w:t>。如不可撤销银行履约保函或履约保证保险或担保公司履约担保书在规定有效期届满时而货物尚未全部验收合格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应付而未付</w:t>
      </w:r>
      <w:r>
        <w:rPr>
          <w:rFonts w:hint="eastAsia" w:ascii="宋体" w:hAnsi="宋体" w:eastAsia="宋体" w:cs="Times New Roman"/>
          <w:color w:val="auto"/>
          <w:szCs w:val="21"/>
          <w:highlight w:val="none"/>
          <w:lang w:val="en-US" w:eastAsia="zh-CN"/>
        </w:rPr>
        <w:t>货</w:t>
      </w:r>
      <w:r>
        <w:rPr>
          <w:rFonts w:hint="eastAsia" w:ascii="宋体" w:hAnsi="宋体" w:eastAsia="宋体" w:cs="Times New Roman"/>
          <w:color w:val="auto"/>
          <w:szCs w:val="21"/>
          <w:highlight w:val="none"/>
        </w:rPr>
        <w:t>款中扣除。</w:t>
      </w:r>
    </w:p>
    <w:p w14:paraId="09C6DDE6">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val="en-US" w:eastAsia="zh-CN"/>
        </w:rPr>
        <w:t>乙方</w:t>
      </w:r>
      <w:r>
        <w:rPr>
          <w:rFonts w:hint="eastAsia" w:ascii="宋体" w:hAnsi="宋体" w:eastAsia="宋体" w:cs="Times New Roman"/>
          <w:color w:val="auto"/>
          <w:szCs w:val="21"/>
          <w:highlight w:val="none"/>
        </w:rPr>
        <w:t>在合同履行期间应保证履约担保有效及金额符合招标文件要求</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因合同内容变更、保证金使用等原因导致履约担保金额不满足招标文件要求的，乙方应当在履约担保金额不足之日起15天内予以补足；如违反的，甲方有权按</w:t>
      </w:r>
      <w:r>
        <w:rPr>
          <w:rFonts w:hint="eastAsia" w:ascii="宋体" w:hAnsi="宋体" w:eastAsia="宋体" w:cs="Times New Roman"/>
          <w:color w:val="auto"/>
          <w:szCs w:val="21"/>
          <w:highlight w:val="none"/>
          <w:lang w:val="en-US" w:eastAsia="zh-CN"/>
        </w:rPr>
        <w:t>需补</w:t>
      </w:r>
      <w:r>
        <w:rPr>
          <w:rFonts w:hint="eastAsia" w:ascii="宋体" w:hAnsi="宋体" w:eastAsia="宋体" w:cs="Times New Roman"/>
          <w:color w:val="auto"/>
          <w:szCs w:val="21"/>
          <w:highlight w:val="none"/>
        </w:rPr>
        <w:t>足部分金额为限要求乙方承担违约金，违约金可直接从应付而未付</w:t>
      </w:r>
      <w:r>
        <w:rPr>
          <w:rFonts w:hint="eastAsia" w:ascii="宋体" w:hAnsi="宋体" w:eastAsia="宋体" w:cs="Times New Roman"/>
          <w:color w:val="auto"/>
          <w:szCs w:val="21"/>
          <w:highlight w:val="none"/>
          <w:lang w:val="en-US" w:eastAsia="zh-CN"/>
        </w:rPr>
        <w:t>货</w:t>
      </w:r>
      <w:r>
        <w:rPr>
          <w:rFonts w:hint="eastAsia" w:ascii="宋体" w:hAnsi="宋体" w:eastAsia="宋体" w:cs="Times New Roman"/>
          <w:color w:val="auto"/>
          <w:szCs w:val="21"/>
          <w:highlight w:val="none"/>
        </w:rPr>
        <w:t>款中扣除。</w:t>
      </w:r>
    </w:p>
    <w:p w14:paraId="37497B16">
      <w:pPr>
        <w:adjustRightInd w:val="0"/>
        <w:snapToGrid w:val="0"/>
        <w:spacing w:line="360" w:lineRule="auto"/>
        <w:ind w:firstLine="373" w:firstLineChars="177"/>
        <w:outlineLvl w:val="1"/>
        <w:rPr>
          <w:rFonts w:hint="eastAsia" w:ascii="宋体" w:hAnsi="宋体" w:eastAsia="宋体" w:cs="Times New Roman"/>
          <w:b/>
          <w:color w:val="auto"/>
          <w:szCs w:val="21"/>
          <w:highlight w:val="none"/>
        </w:rPr>
      </w:pPr>
    </w:p>
    <w:p w14:paraId="5642A147">
      <w:pPr>
        <w:adjustRightInd w:val="0"/>
        <w:snapToGrid w:val="0"/>
        <w:spacing w:line="360" w:lineRule="auto"/>
        <w:ind w:firstLine="373" w:firstLineChars="177"/>
        <w:outlineLvl w:val="1"/>
        <w:rPr>
          <w:rFonts w:hint="default"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二</w:t>
      </w:r>
      <w:r>
        <w:rPr>
          <w:rFonts w:hint="eastAsia" w:ascii="宋体" w:hAnsi="宋体" w:eastAsia="宋体" w:cs="Times New Roman"/>
          <w:b/>
          <w:color w:val="auto"/>
          <w:szCs w:val="21"/>
          <w:highlight w:val="none"/>
        </w:rPr>
        <w:t xml:space="preserve">条  </w:t>
      </w:r>
      <w:r>
        <w:rPr>
          <w:rFonts w:hint="eastAsia" w:ascii="宋体" w:hAnsi="宋体" w:eastAsia="宋体" w:cs="Times New Roman"/>
          <w:b/>
          <w:color w:val="auto"/>
          <w:szCs w:val="21"/>
          <w:highlight w:val="none"/>
          <w:lang w:val="en-US" w:eastAsia="zh-CN"/>
        </w:rPr>
        <w:t>供货担保</w:t>
      </w:r>
    </w:p>
    <w:p w14:paraId="284873C7">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本条款所称“供货担保”即本合同前文约定的、乙方为每批次货款支付提供的不可撤销、见索即付银行独立保函或现金担保，与本合同约定的“履约担保”为并行担保机制，互不替代、互不抵扣，共同保障本合同履行。</w:t>
      </w:r>
    </w:p>
    <w:p w14:paraId="1CBDBDA5">
      <w:pPr>
        <w:snapToGrid w:val="0"/>
        <w:spacing w:line="360" w:lineRule="auto"/>
        <w:ind w:firstLine="371" w:firstLineChars="177"/>
        <w:outlineLvl w:val="1"/>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银行独立保函的开立银行、担保金额、有效期、核心条款等，严格按照本合同第八条第2款第（1）项约定执行，乙方提交的保函需明确载明“见索即付”“独立保函”性质，不得附加任何影响保函效力的限制性条款。</w:t>
      </w:r>
    </w:p>
    <w:p w14:paraId="5DF161EA">
      <w:pPr>
        <w:snapToGrid w:val="0"/>
        <w:spacing w:line="360" w:lineRule="auto"/>
        <w:ind w:firstLine="371" w:firstLineChars="177"/>
        <w:outlineLvl w:val="1"/>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3、</w:t>
      </w:r>
      <w:r>
        <w:rPr>
          <w:rFonts w:hint="default" w:ascii="宋体" w:hAnsi="宋体" w:eastAsia="宋体" w:cs="Times New Roman"/>
          <w:b w:val="0"/>
          <w:bCs/>
          <w:color w:val="auto"/>
          <w:szCs w:val="21"/>
          <w:highlight w:val="none"/>
          <w:lang w:val="en-US" w:eastAsia="zh-CN"/>
        </w:rPr>
        <w:t>乙方未按</w:t>
      </w:r>
      <w:r>
        <w:rPr>
          <w:rFonts w:hint="eastAsia" w:ascii="宋体" w:hAnsi="宋体" w:eastAsia="宋体" w:cs="Times New Roman"/>
          <w:b w:val="0"/>
          <w:bCs/>
          <w:color w:val="auto"/>
          <w:szCs w:val="21"/>
          <w:highlight w:val="none"/>
          <w:lang w:val="en-US" w:eastAsia="zh-CN"/>
        </w:rPr>
        <w:t>本合同</w:t>
      </w:r>
      <w:r>
        <w:rPr>
          <w:rFonts w:hint="default" w:ascii="宋体" w:hAnsi="宋体" w:eastAsia="宋体" w:cs="Times New Roman"/>
          <w:b w:val="0"/>
          <w:bCs/>
          <w:color w:val="auto"/>
          <w:szCs w:val="21"/>
          <w:highlight w:val="none"/>
          <w:lang w:val="en-US" w:eastAsia="zh-CN"/>
        </w:rPr>
        <w:t>约定提交合格</w:t>
      </w:r>
      <w:r>
        <w:rPr>
          <w:rFonts w:hint="eastAsia" w:ascii="宋体" w:hAnsi="宋体" w:eastAsia="宋体" w:cs="Times New Roman"/>
          <w:b w:val="0"/>
          <w:bCs/>
          <w:color w:val="auto"/>
          <w:szCs w:val="21"/>
          <w:highlight w:val="none"/>
          <w:lang w:val="en-US" w:eastAsia="zh-CN"/>
        </w:rPr>
        <w:t>银行独立</w:t>
      </w:r>
      <w:r>
        <w:rPr>
          <w:rFonts w:hint="default" w:ascii="宋体" w:hAnsi="宋体" w:eastAsia="宋体" w:cs="Times New Roman"/>
          <w:b w:val="0"/>
          <w:bCs/>
          <w:color w:val="auto"/>
          <w:szCs w:val="21"/>
          <w:highlight w:val="none"/>
          <w:lang w:val="en-US" w:eastAsia="zh-CN"/>
        </w:rPr>
        <w:t>保函或现金担保的，甲方有权</w:t>
      </w:r>
      <w:r>
        <w:rPr>
          <w:rFonts w:hint="eastAsia" w:ascii="宋体" w:hAnsi="宋体" w:eastAsia="宋体" w:cs="Times New Roman"/>
          <w:b w:val="0"/>
          <w:bCs/>
          <w:color w:val="auto"/>
          <w:szCs w:val="21"/>
          <w:highlight w:val="none"/>
          <w:lang w:val="en-US" w:eastAsia="zh-CN"/>
        </w:rPr>
        <w:t>暂缓</w:t>
      </w:r>
      <w:r>
        <w:rPr>
          <w:rFonts w:hint="default" w:ascii="宋体" w:hAnsi="宋体" w:eastAsia="宋体" w:cs="Times New Roman"/>
          <w:b w:val="0"/>
          <w:bCs/>
          <w:color w:val="auto"/>
          <w:szCs w:val="21"/>
          <w:highlight w:val="none"/>
          <w:lang w:val="en-US" w:eastAsia="zh-CN"/>
        </w:rPr>
        <w:t>支付对应批次货款，且不承担任何违约责任，由此导致</w:t>
      </w:r>
      <w:r>
        <w:rPr>
          <w:rFonts w:hint="eastAsia" w:ascii="宋体" w:hAnsi="宋体" w:eastAsia="宋体" w:cs="Times New Roman"/>
          <w:b w:val="0"/>
          <w:bCs/>
          <w:color w:val="auto"/>
          <w:szCs w:val="21"/>
          <w:highlight w:val="none"/>
          <w:lang w:val="en-US" w:eastAsia="zh-CN"/>
        </w:rPr>
        <w:t>的</w:t>
      </w:r>
      <w:r>
        <w:rPr>
          <w:rFonts w:hint="default" w:ascii="宋体" w:hAnsi="宋体" w:eastAsia="宋体" w:cs="Times New Roman"/>
          <w:b w:val="0"/>
          <w:bCs/>
          <w:color w:val="auto"/>
          <w:szCs w:val="21"/>
          <w:highlight w:val="none"/>
          <w:lang w:val="en-US" w:eastAsia="zh-CN"/>
        </w:rPr>
        <w:t>后果均由乙方承担。</w:t>
      </w:r>
    </w:p>
    <w:p w14:paraId="581E174A">
      <w:pPr>
        <w:snapToGrid w:val="0"/>
        <w:spacing w:line="360" w:lineRule="auto"/>
        <w:ind w:firstLine="371" w:firstLineChars="177"/>
        <w:outlineLvl w:val="1"/>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4、</w:t>
      </w:r>
      <w:r>
        <w:rPr>
          <w:rFonts w:hint="default"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lang w:val="en-US" w:eastAsia="zh-CN"/>
        </w:rPr>
        <w:t>就该批次货物到货验收不合格向开立独立保函的银行发起索赔或直接扣除现金担保时</w:t>
      </w:r>
      <w:r>
        <w:rPr>
          <w:rFonts w:hint="default" w:ascii="宋体" w:hAnsi="宋体" w:eastAsia="宋体" w:cs="Times New Roman"/>
          <w:b w:val="0"/>
          <w:bCs/>
          <w:color w:val="auto"/>
          <w:szCs w:val="21"/>
          <w:highlight w:val="none"/>
          <w:lang w:val="en-US" w:eastAsia="zh-CN"/>
        </w:rPr>
        <w:t>，无需事先向乙方追偿或举证证明损失金额。</w:t>
      </w:r>
    </w:p>
    <w:p w14:paraId="39ED0441">
      <w:pPr>
        <w:snapToGrid w:val="0"/>
        <w:spacing w:line="360" w:lineRule="auto"/>
        <w:ind w:firstLine="371" w:firstLineChars="177"/>
        <w:outlineLvl w:val="1"/>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color w:val="auto"/>
          <w:szCs w:val="21"/>
          <w:highlight w:val="none"/>
          <w:lang w:val="en-US" w:eastAsia="zh-CN"/>
        </w:rPr>
        <w:t>乙方</w:t>
      </w:r>
      <w:r>
        <w:rPr>
          <w:rFonts w:hint="eastAsia" w:ascii="宋体" w:hAnsi="宋体" w:eastAsia="宋体" w:cs="Times New Roman"/>
          <w:color w:val="auto"/>
          <w:szCs w:val="21"/>
          <w:highlight w:val="none"/>
        </w:rPr>
        <w:t>应保证</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rPr>
        <w:t>担保</w:t>
      </w:r>
      <w:r>
        <w:rPr>
          <w:rFonts w:hint="eastAsia" w:ascii="宋体" w:hAnsi="宋体" w:eastAsia="宋体" w:cs="Times New Roman"/>
          <w:color w:val="auto"/>
          <w:szCs w:val="21"/>
          <w:highlight w:val="none"/>
          <w:lang w:val="en-US" w:eastAsia="zh-CN"/>
        </w:rPr>
        <w:t>有效及符合本合同要求</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因</w:t>
      </w:r>
      <w:r>
        <w:rPr>
          <w:rFonts w:hint="eastAsia" w:ascii="宋体" w:hAnsi="宋体" w:eastAsia="宋体" w:cs="Times New Roman"/>
          <w:color w:val="auto"/>
          <w:szCs w:val="21"/>
          <w:highlight w:val="none"/>
          <w:lang w:val="en-US" w:eastAsia="zh-CN"/>
        </w:rPr>
        <w:t>甲方发起索赔或直接扣除现金担保</w:t>
      </w:r>
      <w:r>
        <w:rPr>
          <w:rFonts w:hint="eastAsia" w:ascii="宋体" w:hAnsi="宋体" w:eastAsia="宋体" w:cs="Times New Roman"/>
          <w:color w:val="auto"/>
          <w:szCs w:val="21"/>
          <w:highlight w:val="none"/>
        </w:rPr>
        <w:t>等原因导致</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rPr>
        <w:t>担保</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lang w:val="en-US" w:eastAsia="zh-CN"/>
        </w:rPr>
        <w:t>保函</w:t>
      </w:r>
      <w:r>
        <w:rPr>
          <w:rFonts w:hint="eastAsia" w:ascii="宋体" w:hAnsi="宋体" w:eastAsia="宋体" w:cs="Times New Roman"/>
          <w:color w:val="auto"/>
          <w:szCs w:val="21"/>
          <w:highlight w:val="none"/>
        </w:rPr>
        <w:t>金额</w:t>
      </w:r>
      <w:r>
        <w:rPr>
          <w:rFonts w:hint="eastAsia" w:ascii="宋体" w:hAnsi="宋体" w:eastAsia="宋体" w:cs="Times New Roman"/>
          <w:color w:val="auto"/>
          <w:szCs w:val="21"/>
          <w:highlight w:val="none"/>
          <w:lang w:val="en-US" w:eastAsia="zh-CN"/>
        </w:rPr>
        <w:t>或现金余额少于该批次</w:t>
      </w:r>
      <w:r>
        <w:rPr>
          <w:rFonts w:hint="eastAsia" w:ascii="宋体" w:hAnsi="宋体" w:eastAsia="宋体" w:cs="Times New Roman"/>
          <w:color w:val="auto"/>
          <w:sz w:val="21"/>
          <w:szCs w:val="21"/>
          <w:highlight w:val="none"/>
          <w:lang w:val="en-US" w:eastAsia="zh-CN"/>
        </w:rPr>
        <w:t>《供货通知单》载明的含税总价</w:t>
      </w:r>
      <w:r>
        <w:rPr>
          <w:rFonts w:hint="eastAsia" w:ascii="宋体" w:hAnsi="宋体" w:eastAsia="宋体" w:cs="Times New Roman"/>
          <w:color w:val="auto"/>
          <w:szCs w:val="21"/>
          <w:highlight w:val="none"/>
        </w:rPr>
        <w:t>的，乙方应当在</w:t>
      </w:r>
      <w:r>
        <w:rPr>
          <w:rFonts w:hint="eastAsia" w:ascii="宋体" w:hAnsi="宋体" w:eastAsia="宋体" w:cs="Times New Roman"/>
          <w:color w:val="auto"/>
          <w:szCs w:val="21"/>
          <w:highlight w:val="none"/>
          <w:lang w:val="en-US" w:eastAsia="zh-CN"/>
        </w:rPr>
        <w:t>保函</w:t>
      </w:r>
      <w:r>
        <w:rPr>
          <w:rFonts w:hint="eastAsia" w:ascii="宋体" w:hAnsi="宋体" w:eastAsia="宋体" w:cs="Times New Roman"/>
          <w:color w:val="auto"/>
          <w:szCs w:val="21"/>
          <w:highlight w:val="none"/>
        </w:rPr>
        <w:t>金额不足</w:t>
      </w:r>
      <w:r>
        <w:rPr>
          <w:rFonts w:hint="eastAsia" w:ascii="宋体" w:hAnsi="宋体" w:eastAsia="宋体" w:cs="Times New Roman"/>
          <w:color w:val="auto"/>
          <w:szCs w:val="21"/>
          <w:highlight w:val="none"/>
          <w:lang w:val="en-US" w:eastAsia="zh-CN"/>
        </w:rPr>
        <w:t>或现金担保金额不足</w:t>
      </w:r>
      <w:r>
        <w:rPr>
          <w:rFonts w:hint="eastAsia" w:ascii="宋体" w:hAnsi="宋体" w:eastAsia="宋体" w:cs="Times New Roman"/>
          <w:color w:val="auto"/>
          <w:szCs w:val="21"/>
          <w:highlight w:val="none"/>
        </w:rPr>
        <w:t>之日起15天内予以补足；如违反的，甲方有权按</w:t>
      </w:r>
      <w:r>
        <w:rPr>
          <w:rFonts w:hint="eastAsia" w:ascii="宋体" w:hAnsi="宋体" w:eastAsia="宋体" w:cs="Times New Roman"/>
          <w:color w:val="auto"/>
          <w:szCs w:val="21"/>
          <w:highlight w:val="none"/>
          <w:lang w:val="en-US" w:eastAsia="zh-CN"/>
        </w:rPr>
        <w:t>需补</w:t>
      </w:r>
      <w:r>
        <w:rPr>
          <w:rFonts w:hint="eastAsia" w:ascii="宋体" w:hAnsi="宋体" w:eastAsia="宋体" w:cs="Times New Roman"/>
          <w:color w:val="auto"/>
          <w:szCs w:val="21"/>
          <w:highlight w:val="none"/>
        </w:rPr>
        <w:t>足部分金额为限要求乙方承担违约金，违约金可直接从应付而未付</w:t>
      </w:r>
      <w:r>
        <w:rPr>
          <w:rFonts w:hint="eastAsia" w:ascii="宋体" w:hAnsi="宋体" w:eastAsia="宋体" w:cs="Times New Roman"/>
          <w:color w:val="auto"/>
          <w:szCs w:val="21"/>
          <w:highlight w:val="none"/>
          <w:lang w:val="en-US" w:eastAsia="zh-CN"/>
        </w:rPr>
        <w:t>货</w:t>
      </w:r>
      <w:r>
        <w:rPr>
          <w:rFonts w:hint="eastAsia" w:ascii="宋体" w:hAnsi="宋体" w:eastAsia="宋体" w:cs="Times New Roman"/>
          <w:color w:val="auto"/>
          <w:szCs w:val="21"/>
          <w:highlight w:val="none"/>
        </w:rPr>
        <w:t>款</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履约担保</w:t>
      </w:r>
      <w:r>
        <w:rPr>
          <w:rFonts w:hint="eastAsia" w:ascii="宋体" w:hAnsi="宋体" w:eastAsia="宋体" w:cs="Times New Roman"/>
          <w:color w:val="auto"/>
          <w:szCs w:val="21"/>
          <w:highlight w:val="none"/>
        </w:rPr>
        <w:t>中扣除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不足部分甲方有权继续追偿</w:t>
      </w:r>
      <w:r>
        <w:rPr>
          <w:rFonts w:hint="eastAsia" w:ascii="宋体" w:hAnsi="宋体" w:eastAsia="宋体" w:cs="Times New Roman"/>
          <w:color w:val="auto"/>
          <w:szCs w:val="21"/>
          <w:highlight w:val="none"/>
          <w:lang w:eastAsia="zh-CN"/>
        </w:rPr>
        <w:t>。</w:t>
      </w:r>
    </w:p>
    <w:p w14:paraId="1DC5C953">
      <w:pPr>
        <w:snapToGrid w:val="0"/>
        <w:spacing w:line="360" w:lineRule="auto"/>
        <w:ind w:firstLine="371" w:firstLineChars="177"/>
        <w:outlineLvl w:val="1"/>
        <w:rPr>
          <w:rFonts w:hint="default" w:ascii="宋体" w:hAnsi="宋体" w:eastAsia="宋体" w:cs="Times New Roman"/>
          <w:b w:val="0"/>
          <w:bCs/>
          <w:color w:val="auto"/>
          <w:szCs w:val="21"/>
          <w:highlight w:val="none"/>
          <w:lang w:val="en-US" w:eastAsia="zh-CN"/>
        </w:rPr>
      </w:pPr>
    </w:p>
    <w:p w14:paraId="72C162C6">
      <w:pPr>
        <w:adjustRightInd w:val="0"/>
        <w:snapToGrid w:val="0"/>
        <w:spacing w:line="360" w:lineRule="auto"/>
        <w:ind w:firstLine="0" w:firstLineChars="0"/>
        <w:rPr>
          <w:rFonts w:ascii="宋体" w:hAnsi="宋体" w:eastAsia="宋体" w:cs="Times New Roman"/>
          <w:b/>
          <w:color w:val="auto"/>
          <w:szCs w:val="21"/>
          <w:highlight w:val="none"/>
        </w:rPr>
      </w:pPr>
    </w:p>
    <w:p w14:paraId="1D7F494A">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三</w:t>
      </w:r>
      <w:r>
        <w:rPr>
          <w:rFonts w:hint="eastAsia" w:ascii="宋体" w:hAnsi="宋体" w:eastAsia="宋体" w:cs="Times New Roman"/>
          <w:b/>
          <w:color w:val="auto"/>
          <w:szCs w:val="21"/>
          <w:highlight w:val="none"/>
        </w:rPr>
        <w:t>条 权利保证</w:t>
      </w:r>
    </w:p>
    <w:p w14:paraId="3C73E3D5">
      <w:pPr>
        <w:adjustRightInd w:val="0"/>
        <w:snapToGrid w:val="0"/>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乙方应保证合同项下提供的货物（含技术资料、远传模块软件等）不侵犯任何第三方的专利、商标、</w:t>
      </w:r>
      <w:r>
        <w:rPr>
          <w:rFonts w:hint="eastAsia" w:ascii="宋体" w:hAnsi="宋体" w:eastAsia="宋体" w:cs="宋体"/>
          <w:color w:val="auto"/>
          <w:kern w:val="0"/>
          <w:szCs w:val="21"/>
          <w:highlight w:val="none"/>
          <w:lang w:val="en-US" w:eastAsia="zh-CN"/>
        </w:rPr>
        <w:t>著作</w:t>
      </w:r>
      <w:r>
        <w:rPr>
          <w:rFonts w:hint="eastAsia" w:ascii="宋体" w:hAnsi="宋体" w:eastAsia="宋体" w:cs="宋体"/>
          <w:color w:val="auto"/>
          <w:kern w:val="0"/>
          <w:szCs w:val="21"/>
          <w:highlight w:val="none"/>
        </w:rPr>
        <w:t>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商业秘密等知识产权</w:t>
      </w:r>
      <w:r>
        <w:rPr>
          <w:rFonts w:hint="eastAsia" w:ascii="宋体" w:hAnsi="宋体" w:eastAsia="宋体" w:cs="宋体"/>
          <w:color w:val="auto"/>
          <w:kern w:val="0"/>
          <w:szCs w:val="21"/>
          <w:highlight w:val="none"/>
        </w:rPr>
        <w:t>及其</w:t>
      </w:r>
      <w:r>
        <w:rPr>
          <w:rFonts w:hint="eastAsia" w:ascii="宋体" w:hAnsi="宋体" w:eastAsia="宋体" w:cs="宋体"/>
          <w:color w:val="auto"/>
          <w:kern w:val="0"/>
          <w:szCs w:val="21"/>
          <w:highlight w:val="none"/>
          <w:lang w:eastAsia="zh-CN"/>
        </w:rPr>
        <w:t>他</w:t>
      </w:r>
      <w:r>
        <w:rPr>
          <w:rFonts w:hint="eastAsia" w:ascii="宋体" w:hAnsi="宋体" w:eastAsia="宋体" w:cs="宋体"/>
          <w:color w:val="auto"/>
          <w:kern w:val="0"/>
          <w:szCs w:val="21"/>
          <w:highlight w:val="none"/>
          <w:lang w:val="en-US" w:eastAsia="zh-CN"/>
        </w:rPr>
        <w:t>合法</w:t>
      </w:r>
      <w:r>
        <w:rPr>
          <w:rFonts w:hint="eastAsia" w:ascii="宋体" w:hAnsi="宋体" w:eastAsia="宋体" w:cs="宋体"/>
          <w:color w:val="auto"/>
          <w:kern w:val="0"/>
          <w:szCs w:val="21"/>
          <w:highlight w:val="none"/>
        </w:rPr>
        <w:t>权利</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若因乙方提供的货物存在上述侵权情形，导致甲方被第三方投诉、索赔或涉诉的，乙方须承担全部责任及费用（包括但不限于第三方索赔款、诉讼费、律师费、鉴定费、公证费、行政罚款、甲方为应对纠纷支付的合理开支等）；如因此造成甲方直接损失（包括但不限于货款损失、商誉损失、停工损失等）的，乙方应予以全额赔偿，甲方有权同时依据本合同</w:t>
      </w:r>
      <w:r>
        <w:rPr>
          <w:rFonts w:hint="eastAsia" w:ascii="宋体" w:hAnsi="宋体" w:eastAsia="宋体" w:cs="宋体"/>
          <w:color w:val="auto"/>
          <w:kern w:val="0"/>
          <w:szCs w:val="21"/>
          <w:highlight w:val="none"/>
          <w:lang w:val="en-US" w:eastAsia="zh-CN"/>
        </w:rPr>
        <w:t>约定</w:t>
      </w:r>
      <w:r>
        <w:rPr>
          <w:rFonts w:hint="eastAsia" w:ascii="宋体" w:hAnsi="宋体" w:eastAsia="宋体" w:cs="宋体"/>
          <w:color w:val="auto"/>
          <w:kern w:val="0"/>
          <w:szCs w:val="21"/>
          <w:highlight w:val="none"/>
        </w:rPr>
        <w:t>追究乙方违约责任。</w:t>
      </w:r>
    </w:p>
    <w:p w14:paraId="4CDCCD5D">
      <w:pPr>
        <w:adjustRightInd w:val="0"/>
        <w:snapToGrid w:val="0"/>
        <w:spacing w:line="360" w:lineRule="auto"/>
        <w:ind w:firstLine="373" w:firstLineChars="177"/>
        <w:outlineLvl w:val="1"/>
        <w:rPr>
          <w:rFonts w:hint="eastAsia" w:ascii="宋体" w:hAnsi="宋体" w:eastAsia="宋体" w:cs="Times New Roman"/>
          <w:b/>
          <w:color w:val="auto"/>
          <w:szCs w:val="21"/>
          <w:highlight w:val="none"/>
        </w:rPr>
      </w:pPr>
    </w:p>
    <w:p w14:paraId="49755ED7">
      <w:pPr>
        <w:adjustRightInd w:val="0"/>
        <w:snapToGrid w:val="0"/>
        <w:spacing w:line="360" w:lineRule="auto"/>
        <w:ind w:firstLine="373" w:firstLineChars="177"/>
        <w:outlineLvl w:val="1"/>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四</w:t>
      </w:r>
      <w:r>
        <w:rPr>
          <w:rFonts w:hint="eastAsia" w:ascii="宋体" w:hAnsi="宋体" w:eastAsia="宋体" w:cs="Times New Roman"/>
          <w:b/>
          <w:color w:val="auto"/>
          <w:szCs w:val="21"/>
          <w:highlight w:val="none"/>
        </w:rPr>
        <w:t xml:space="preserve">条 </w:t>
      </w:r>
      <w:r>
        <w:rPr>
          <w:rFonts w:hint="eastAsia" w:ascii="宋体" w:hAnsi="宋体" w:eastAsia="宋体" w:cs="Times New Roman"/>
          <w:b/>
          <w:color w:val="auto"/>
          <w:szCs w:val="21"/>
          <w:highlight w:val="none"/>
          <w:lang w:val="en-US" w:eastAsia="zh-CN"/>
        </w:rPr>
        <w:t>质量保证与质量争议处理</w:t>
      </w:r>
    </w:p>
    <w:p w14:paraId="48A46459">
      <w:pPr>
        <w:adjustRightInd w:val="0"/>
        <w:snapToGrid w:val="0"/>
        <w:spacing w:line="360" w:lineRule="auto"/>
        <w:ind w:firstLine="424" w:firstLineChars="202"/>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1、</w:t>
      </w:r>
      <w:r>
        <w:rPr>
          <w:rFonts w:hint="eastAsia" w:ascii="宋体" w:hAnsi="宋体" w:eastAsia="宋体" w:cs="宋体"/>
          <w:color w:val="auto"/>
          <w:kern w:val="0"/>
          <w:sz w:val="21"/>
          <w:szCs w:val="21"/>
          <w:highlight w:val="none"/>
          <w:lang w:val="en-US" w:eastAsia="zh-CN"/>
        </w:rPr>
        <w:t>乙方保证所供货物</w:t>
      </w:r>
      <w:r>
        <w:rPr>
          <w:rFonts w:hint="eastAsia" w:ascii="宋体" w:hAnsi="宋体" w:eastAsia="宋体" w:cs="宋体"/>
          <w:color w:val="auto"/>
          <w:kern w:val="0"/>
          <w:sz w:val="21"/>
          <w:szCs w:val="21"/>
          <w:highlight w:val="none"/>
          <w:lang w:eastAsia="zh-Hans"/>
        </w:rPr>
        <w:t>符合国家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行业标准及厂方出厂标准，并符合《用户需求书》</w:t>
      </w:r>
      <w:r>
        <w:rPr>
          <w:rFonts w:hint="eastAsia" w:ascii="宋体" w:hAnsi="宋体" w:eastAsia="宋体" w:cs="宋体"/>
          <w:color w:val="auto"/>
          <w:kern w:val="0"/>
          <w:sz w:val="21"/>
          <w:szCs w:val="21"/>
          <w:highlight w:val="none"/>
          <w:lang w:val="en-US" w:eastAsia="zh-CN"/>
        </w:rPr>
        <w:t>列明的</w:t>
      </w:r>
      <w:r>
        <w:rPr>
          <w:rFonts w:hint="eastAsia" w:ascii="宋体" w:hAnsi="宋体" w:eastAsia="宋体" w:cs="宋体"/>
          <w:color w:val="auto"/>
          <w:kern w:val="0"/>
          <w:sz w:val="21"/>
          <w:szCs w:val="21"/>
          <w:highlight w:val="none"/>
          <w:lang w:eastAsia="zh-Hans"/>
        </w:rPr>
        <w:t>技术标准和</w:t>
      </w: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lang w:eastAsia="zh-Hans"/>
        </w:rPr>
        <w:t>要求，完全满足甲方的实际使用需要。</w:t>
      </w:r>
    </w:p>
    <w:p w14:paraId="5D24BE93">
      <w:pPr>
        <w:adjustRightInd w:val="0"/>
        <w:snapToGrid w:val="0"/>
        <w:spacing w:line="360" w:lineRule="auto"/>
        <w:ind w:firstLine="424" w:firstLineChars="202"/>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Hans"/>
        </w:rPr>
        <w:t>3、DN15~DN25水表整表（含配套远传模块、电池和通讯资费）质保期为7年，DN40~DN50水表整表（含配套远传模块、电池和通讯资费）质保期为5年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Cs w:val="21"/>
          <w:highlight w:val="none"/>
          <w:lang w:val="en-US" w:eastAsia="zh-CN"/>
        </w:rPr>
        <w:t>自该</w:t>
      </w:r>
      <w:r>
        <w:rPr>
          <w:rFonts w:hint="eastAsia" w:ascii="宋体" w:hAnsi="宋体" w:eastAsia="宋体" w:cs="宋体"/>
          <w:color w:val="auto"/>
          <w:kern w:val="0"/>
          <w:sz w:val="21"/>
          <w:szCs w:val="21"/>
          <w:highlight w:val="none"/>
          <w:lang w:eastAsia="zh-Hans"/>
        </w:rPr>
        <w:t>货物</w:t>
      </w:r>
      <w:r>
        <w:rPr>
          <w:rFonts w:hint="eastAsia" w:ascii="宋体" w:hAnsi="宋体" w:eastAsia="宋体" w:cs="宋体"/>
          <w:color w:val="auto"/>
          <w:kern w:val="0"/>
          <w:sz w:val="21"/>
          <w:szCs w:val="21"/>
          <w:highlight w:val="none"/>
          <w:lang w:val="en-US" w:eastAsia="zh-CN"/>
        </w:rPr>
        <w:t>到货</w:t>
      </w:r>
      <w:r>
        <w:rPr>
          <w:rFonts w:hint="eastAsia" w:ascii="宋体" w:hAnsi="宋体" w:eastAsia="宋体" w:cs="宋体"/>
          <w:color w:val="auto"/>
          <w:kern w:val="0"/>
          <w:sz w:val="21"/>
          <w:szCs w:val="21"/>
          <w:highlight w:val="none"/>
          <w:lang w:eastAsia="zh-Hans"/>
        </w:rPr>
        <w:t>验收合格</w:t>
      </w:r>
      <w:r>
        <w:rPr>
          <w:rFonts w:hint="eastAsia" w:ascii="宋体" w:hAnsi="宋体" w:eastAsia="宋体" w:cs="宋体"/>
          <w:dstrike w:val="0"/>
          <w:color w:val="auto"/>
          <w:kern w:val="0"/>
          <w:sz w:val="21"/>
          <w:szCs w:val="21"/>
          <w:highlight w:val="none"/>
          <w:lang w:eastAsia="zh-Hans"/>
        </w:rPr>
        <w:t>之日</w:t>
      </w:r>
      <w:r>
        <w:rPr>
          <w:rFonts w:hint="eastAsia" w:ascii="宋体" w:hAnsi="宋体" w:eastAsia="宋体" w:cs="宋体"/>
          <w:color w:val="auto"/>
          <w:kern w:val="0"/>
          <w:sz w:val="21"/>
          <w:szCs w:val="21"/>
          <w:highlight w:val="none"/>
          <w:lang w:eastAsia="zh-Hans"/>
        </w:rPr>
        <w:t>起算。</w:t>
      </w:r>
    </w:p>
    <w:p w14:paraId="3E6C8175">
      <w:pPr>
        <w:adjustRightInd w:val="0"/>
        <w:snapToGrid w:val="0"/>
        <w:spacing w:line="360" w:lineRule="auto"/>
        <w:ind w:firstLine="424" w:firstLineChars="202"/>
        <w:rPr>
          <w:rFonts w:ascii="宋体" w:hAnsi="宋体" w:eastAsia="宋体" w:cs="宋体"/>
          <w:b w:val="0"/>
          <w:bCs w:val="0"/>
          <w:spacing w:val="-3"/>
          <w:sz w:val="21"/>
          <w:szCs w:val="21"/>
          <w:highlight w:val="none"/>
        </w:rPr>
      </w:pPr>
      <w:r>
        <w:rPr>
          <w:rFonts w:hint="eastAsia" w:ascii="宋体" w:hAnsi="宋体" w:eastAsia="宋体" w:cs="宋体"/>
          <w:color w:val="auto"/>
          <w:kern w:val="0"/>
          <w:sz w:val="21"/>
          <w:szCs w:val="21"/>
          <w:highlight w:val="none"/>
          <w:lang w:val="en-GB" w:eastAsia="zh-Hans"/>
        </w:rPr>
        <w:t>4、质保期内</w:t>
      </w:r>
      <w:r>
        <w:rPr>
          <w:rFonts w:ascii="宋体" w:hAnsi="宋体" w:eastAsia="宋体" w:cs="宋体"/>
          <w:b w:val="0"/>
          <w:bCs w:val="0"/>
          <w:spacing w:val="-2"/>
          <w:sz w:val="21"/>
          <w:szCs w:val="21"/>
          <w:highlight w:val="none"/>
        </w:rPr>
        <w:t>乙方免费</w:t>
      </w:r>
      <w:r>
        <w:rPr>
          <w:rFonts w:hint="eastAsia" w:ascii="宋体" w:hAnsi="宋体" w:eastAsia="宋体" w:cs="宋体"/>
          <w:b w:val="0"/>
          <w:bCs w:val="0"/>
          <w:spacing w:val="-2"/>
          <w:sz w:val="21"/>
          <w:szCs w:val="21"/>
          <w:highlight w:val="none"/>
          <w:lang w:val="en-US" w:eastAsia="zh-CN"/>
        </w:rPr>
        <w:t>维修</w:t>
      </w:r>
      <w:r>
        <w:rPr>
          <w:rFonts w:ascii="宋体" w:hAnsi="宋体" w:eastAsia="宋体" w:cs="宋体"/>
          <w:b w:val="0"/>
          <w:bCs w:val="0"/>
          <w:spacing w:val="-2"/>
          <w:sz w:val="21"/>
          <w:szCs w:val="21"/>
          <w:highlight w:val="none"/>
        </w:rPr>
        <w:t>、更换产品。</w:t>
      </w:r>
      <w:r>
        <w:rPr>
          <w:rFonts w:ascii="宋体" w:hAnsi="宋体" w:eastAsia="宋体" w:cs="宋体"/>
          <w:b w:val="0"/>
          <w:bCs w:val="0"/>
          <w:spacing w:val="-3"/>
          <w:sz w:val="21"/>
          <w:szCs w:val="21"/>
          <w:highlight w:val="none"/>
        </w:rPr>
        <w:t>如因乙方</w:t>
      </w:r>
      <w:r>
        <w:rPr>
          <w:rFonts w:ascii="宋体" w:hAnsi="宋体" w:eastAsia="宋体" w:cs="宋体"/>
          <w:b w:val="0"/>
          <w:bCs w:val="0"/>
          <w:spacing w:val="-1"/>
          <w:sz w:val="21"/>
          <w:szCs w:val="21"/>
          <w:highlight w:val="none"/>
        </w:rPr>
        <w:t>原因导致货物出现严重质量或技术问题而必须完全停止运行</w:t>
      </w:r>
      <w:r>
        <w:rPr>
          <w:rFonts w:ascii="宋体" w:hAnsi="宋体" w:eastAsia="宋体" w:cs="宋体"/>
          <w:b w:val="0"/>
          <w:bCs w:val="0"/>
          <w:spacing w:val="-2"/>
          <w:sz w:val="21"/>
          <w:szCs w:val="21"/>
          <w:highlight w:val="none"/>
        </w:rPr>
        <w:t>，或乙方未能及时维修、</w:t>
      </w:r>
      <w:r>
        <w:rPr>
          <w:rFonts w:ascii="宋体" w:hAnsi="宋体" w:eastAsia="宋体" w:cs="宋体"/>
          <w:b w:val="0"/>
          <w:bCs w:val="0"/>
          <w:spacing w:val="-3"/>
          <w:sz w:val="21"/>
          <w:szCs w:val="21"/>
          <w:highlight w:val="none"/>
        </w:rPr>
        <w:t>替换缺陷货物，该质保期相应延长。</w:t>
      </w:r>
    </w:p>
    <w:p w14:paraId="29717D82">
      <w:pPr>
        <w:adjustRightInd w:val="0"/>
        <w:snapToGrid w:val="0"/>
        <w:spacing w:line="360" w:lineRule="auto"/>
        <w:ind w:firstLine="424" w:firstLineChars="202"/>
        <w:rPr>
          <w:rFonts w:ascii="宋体" w:hAnsi="宋体" w:eastAsia="宋体" w:cs="宋体"/>
          <w:b w:val="0"/>
          <w:bCs w:val="0"/>
          <w:spacing w:val="-3"/>
          <w:sz w:val="21"/>
          <w:szCs w:val="21"/>
          <w:highlight w:val="none"/>
        </w:rPr>
      </w:pPr>
      <w:r>
        <w:rPr>
          <w:rFonts w:hint="eastAsia" w:ascii="宋体" w:hAnsi="宋体" w:eastAsia="宋体" w:cs="宋体"/>
          <w:b w:val="0"/>
          <w:bCs w:val="0"/>
          <w:color w:val="auto"/>
          <w:kern w:val="0"/>
          <w:sz w:val="21"/>
          <w:szCs w:val="21"/>
          <w:highlight w:val="none"/>
          <w:lang w:val="en-US" w:eastAsia="zh-CN"/>
        </w:rPr>
        <w:t>5、</w:t>
      </w:r>
      <w:r>
        <w:rPr>
          <w:rFonts w:ascii="宋体" w:hAnsi="宋体" w:eastAsia="宋体" w:cs="宋体"/>
          <w:b w:val="0"/>
          <w:bCs w:val="0"/>
          <w:sz w:val="21"/>
          <w:szCs w:val="21"/>
          <w:highlight w:val="none"/>
        </w:rPr>
        <w:t>质保期内</w:t>
      </w:r>
      <w:r>
        <w:rPr>
          <w:rFonts w:hint="eastAsia" w:ascii="宋体" w:hAnsi="宋体" w:eastAsia="宋体" w:cs="宋体"/>
          <w:b w:val="0"/>
          <w:bCs w:val="0"/>
          <w:sz w:val="21"/>
          <w:szCs w:val="21"/>
          <w:highlight w:val="none"/>
          <w:lang w:val="en-US" w:eastAsia="zh-CN"/>
        </w:rPr>
        <w:t>出现质量故障</w:t>
      </w:r>
      <w:r>
        <w:rPr>
          <w:rFonts w:hint="eastAsia" w:ascii="宋体" w:hAnsi="宋体" w:eastAsia="宋体" w:cs="宋体"/>
          <w:b w:val="0"/>
          <w:bCs w:val="0"/>
          <w:sz w:val="21"/>
          <w:szCs w:val="21"/>
          <w:highlight w:val="none"/>
          <w:lang w:eastAsia="zh-CN"/>
        </w:rPr>
        <w:t>的</w:t>
      </w:r>
      <w:r>
        <w:rPr>
          <w:rFonts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若</w:t>
      </w:r>
      <w:r>
        <w:rPr>
          <w:rFonts w:ascii="宋体" w:hAnsi="宋体" w:eastAsia="宋体" w:cs="宋体"/>
          <w:b w:val="0"/>
          <w:bCs w:val="0"/>
          <w:sz w:val="21"/>
          <w:szCs w:val="21"/>
          <w:highlight w:val="none"/>
        </w:rPr>
        <w:t>乙方</w:t>
      </w:r>
      <w:r>
        <w:rPr>
          <w:rFonts w:hint="eastAsia" w:ascii="宋体" w:hAnsi="宋体" w:eastAsia="宋体" w:cs="宋体"/>
          <w:b w:val="0"/>
          <w:bCs w:val="0"/>
          <w:sz w:val="21"/>
          <w:szCs w:val="21"/>
          <w:highlight w:val="none"/>
          <w:lang w:val="en-US" w:eastAsia="zh-CN"/>
        </w:rPr>
        <w:t>接到甲方售后通知</w:t>
      </w:r>
      <w:r>
        <w:rPr>
          <w:rFonts w:ascii="宋体" w:hAnsi="宋体" w:eastAsia="宋体" w:cs="宋体"/>
          <w:b w:val="0"/>
          <w:bCs w:val="0"/>
          <w:sz w:val="21"/>
          <w:szCs w:val="21"/>
          <w:highlight w:val="none"/>
        </w:rPr>
        <w:t>须于</w:t>
      </w:r>
      <w:r>
        <w:rPr>
          <w:rFonts w:ascii="宋体" w:hAnsi="宋体" w:eastAsia="宋体" w:cs="宋体"/>
          <w:b w:val="0"/>
          <w:bCs w:val="0"/>
          <w:sz w:val="21"/>
          <w:szCs w:val="21"/>
          <w:highlight w:val="none"/>
          <w:u w:val="single" w:color="auto"/>
        </w:rPr>
        <w:t xml:space="preserve">   小时</w:t>
      </w:r>
      <w:r>
        <w:rPr>
          <w:rFonts w:ascii="宋体" w:hAnsi="宋体" w:eastAsia="宋体" w:cs="宋体"/>
          <w:b w:val="0"/>
          <w:bCs w:val="0"/>
          <w:sz w:val="21"/>
          <w:szCs w:val="21"/>
          <w:highlight w:val="none"/>
        </w:rPr>
        <w:t>内</w:t>
      </w:r>
      <w:r>
        <w:rPr>
          <w:rFonts w:hint="eastAsia" w:ascii="宋体" w:hAnsi="宋体" w:eastAsia="宋体" w:cs="宋体"/>
          <w:b w:val="0"/>
          <w:bCs w:val="0"/>
          <w:sz w:val="21"/>
          <w:szCs w:val="21"/>
          <w:highlight w:val="none"/>
          <w:lang w:val="en-US" w:eastAsia="zh-CN"/>
        </w:rPr>
        <w:t>作出</w:t>
      </w:r>
      <w:r>
        <w:rPr>
          <w:rFonts w:ascii="宋体" w:hAnsi="宋体" w:eastAsia="宋体" w:cs="宋体"/>
          <w:b w:val="0"/>
          <w:bCs w:val="0"/>
          <w:sz w:val="21"/>
          <w:szCs w:val="21"/>
          <w:highlight w:val="none"/>
        </w:rPr>
        <w:t>响应，</w:t>
      </w:r>
      <w:r>
        <w:rPr>
          <w:rFonts w:hint="eastAsia" w:ascii="宋体" w:hAnsi="宋体" w:eastAsia="宋体" w:cs="宋体"/>
          <w:b w:val="0"/>
          <w:bCs w:val="0"/>
          <w:sz w:val="21"/>
          <w:szCs w:val="21"/>
          <w:highlight w:val="none"/>
          <w:lang w:val="en-US" w:eastAsia="zh-CN"/>
        </w:rPr>
        <w:t>当甲方要求现场处理时，乙方需</w:t>
      </w:r>
      <w:r>
        <w:rPr>
          <w:rFonts w:ascii="宋体" w:hAnsi="宋体" w:eastAsia="宋体" w:cs="宋体"/>
          <w:b w:val="0"/>
          <w:bCs w:val="0"/>
          <w:sz w:val="21"/>
          <w:szCs w:val="21"/>
          <w:highlight w:val="none"/>
        </w:rPr>
        <w:t>派遣有</w:t>
      </w:r>
      <w:r>
        <w:rPr>
          <w:rFonts w:ascii="宋体" w:hAnsi="宋体" w:eastAsia="宋体" w:cs="宋体"/>
          <w:b w:val="0"/>
          <w:bCs w:val="0"/>
          <w:spacing w:val="-1"/>
          <w:sz w:val="21"/>
          <w:szCs w:val="21"/>
          <w:highlight w:val="none"/>
        </w:rPr>
        <w:t>经验</w:t>
      </w:r>
      <w:r>
        <w:rPr>
          <w:rFonts w:ascii="宋体" w:hAnsi="宋体" w:eastAsia="宋体" w:cs="宋体"/>
          <w:b w:val="0"/>
          <w:bCs w:val="0"/>
          <w:spacing w:val="-5"/>
          <w:sz w:val="21"/>
          <w:szCs w:val="21"/>
          <w:highlight w:val="none"/>
        </w:rPr>
        <w:t>的技术人员</w:t>
      </w:r>
      <w:r>
        <w:rPr>
          <w:rFonts w:hint="eastAsia" w:ascii="宋体" w:hAnsi="宋体" w:eastAsia="宋体" w:cs="宋体"/>
          <w:b w:val="0"/>
          <w:bCs w:val="0"/>
          <w:spacing w:val="-5"/>
          <w:sz w:val="21"/>
          <w:szCs w:val="21"/>
          <w:highlight w:val="none"/>
          <w:lang w:val="en-US" w:eastAsia="zh-CN"/>
        </w:rPr>
        <w:t>于</w:t>
      </w:r>
      <w:r>
        <w:rPr>
          <w:rFonts w:ascii="宋体" w:hAnsi="宋体" w:eastAsia="宋体" w:cs="宋体"/>
          <w:b w:val="0"/>
          <w:bCs w:val="0"/>
          <w:sz w:val="21"/>
          <w:szCs w:val="21"/>
          <w:highlight w:val="none"/>
          <w:u w:val="single" w:color="auto"/>
        </w:rPr>
        <w:t xml:space="preserve">   小时</w:t>
      </w:r>
      <w:r>
        <w:rPr>
          <w:rFonts w:ascii="宋体" w:hAnsi="宋体" w:eastAsia="宋体" w:cs="宋体"/>
          <w:b w:val="0"/>
          <w:bCs w:val="0"/>
          <w:sz w:val="21"/>
          <w:szCs w:val="21"/>
          <w:highlight w:val="none"/>
        </w:rPr>
        <w:t>内</w:t>
      </w:r>
      <w:r>
        <w:rPr>
          <w:rFonts w:ascii="宋体" w:hAnsi="宋体" w:eastAsia="宋体" w:cs="宋体"/>
          <w:b w:val="0"/>
          <w:bCs w:val="0"/>
          <w:spacing w:val="-5"/>
          <w:sz w:val="21"/>
          <w:szCs w:val="21"/>
          <w:highlight w:val="none"/>
        </w:rPr>
        <w:t>携带必备的工具和资料无条件到场</w:t>
      </w:r>
      <w:r>
        <w:rPr>
          <w:rFonts w:hint="eastAsia" w:ascii="宋体" w:hAnsi="宋体" w:eastAsia="宋体" w:cs="宋体"/>
          <w:b w:val="0"/>
          <w:bCs w:val="0"/>
          <w:spacing w:val="-5"/>
          <w:sz w:val="21"/>
          <w:szCs w:val="21"/>
          <w:highlight w:val="none"/>
          <w:lang w:val="en-US" w:eastAsia="zh-CN"/>
        </w:rPr>
        <w:t>处理</w:t>
      </w:r>
      <w:r>
        <w:rPr>
          <w:rFonts w:ascii="宋体" w:hAnsi="宋体" w:eastAsia="宋体" w:cs="宋体"/>
          <w:b w:val="0"/>
          <w:bCs w:val="0"/>
          <w:spacing w:val="-5"/>
          <w:sz w:val="21"/>
          <w:szCs w:val="21"/>
          <w:highlight w:val="none"/>
        </w:rPr>
        <w:t>。逾期处理的，甲方有权自行或委托</w:t>
      </w:r>
      <w:r>
        <w:rPr>
          <w:rFonts w:ascii="宋体" w:hAnsi="宋体" w:eastAsia="宋体" w:cs="宋体"/>
          <w:b w:val="0"/>
          <w:bCs w:val="0"/>
          <w:spacing w:val="-3"/>
          <w:sz w:val="21"/>
          <w:szCs w:val="21"/>
          <w:highlight w:val="none"/>
        </w:rPr>
        <w:t>第三方处理，费用由乙方支付。</w:t>
      </w:r>
    </w:p>
    <w:p w14:paraId="3F00CBB5">
      <w:pPr>
        <w:adjustRightInd w:val="0"/>
        <w:snapToGrid w:val="0"/>
        <w:spacing w:line="360" w:lineRule="auto"/>
        <w:ind w:firstLine="424" w:firstLineChars="202"/>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ascii="宋体" w:hAnsi="宋体" w:eastAsia="宋体" w:cs="宋体"/>
          <w:b w:val="0"/>
          <w:bCs w:val="0"/>
          <w:sz w:val="21"/>
          <w:szCs w:val="21"/>
          <w:highlight w:val="none"/>
        </w:rPr>
        <w:t>质保期内</w:t>
      </w:r>
      <w:r>
        <w:rPr>
          <w:rFonts w:hint="eastAsia" w:ascii="宋体" w:hAnsi="宋体" w:eastAsia="宋体" w:cs="宋体"/>
          <w:b w:val="0"/>
          <w:bCs w:val="0"/>
          <w:sz w:val="21"/>
          <w:szCs w:val="21"/>
          <w:highlight w:val="none"/>
          <w:lang w:val="en-US" w:eastAsia="zh-CN"/>
        </w:rPr>
        <w:t>发现货物存在缺陷</w:t>
      </w:r>
      <w:r>
        <w:rPr>
          <w:rFonts w:hint="eastAsia" w:ascii="宋体" w:hAnsi="宋体" w:eastAsia="宋体" w:cs="宋体"/>
          <w:b w:val="0"/>
          <w:bCs w:val="0"/>
          <w:sz w:val="21"/>
          <w:szCs w:val="21"/>
          <w:highlight w:val="none"/>
          <w:lang w:eastAsia="zh-CN"/>
        </w:rPr>
        <w:t>的</w:t>
      </w:r>
      <w:r>
        <w:rPr>
          <w:rFonts w:hint="eastAsia" w:ascii="宋体" w:hAnsi="宋体" w:eastAsia="宋体" w:cs="宋体"/>
          <w:b w:val="0"/>
          <w:bCs w:val="0"/>
          <w:sz w:val="21"/>
          <w:szCs w:val="21"/>
          <w:highlight w:val="none"/>
          <w:lang w:val="en-US" w:eastAsia="zh-CN"/>
        </w:rPr>
        <w:t>质量问题</w:t>
      </w:r>
      <w:r>
        <w:rPr>
          <w:rFonts w:hint="eastAsia" w:ascii="宋体" w:hAnsi="宋体" w:eastAsia="宋体" w:cs="宋体"/>
          <w:b w:val="0"/>
          <w:bCs w:val="0"/>
          <w:sz w:val="21"/>
          <w:szCs w:val="21"/>
          <w:highlight w:val="none"/>
          <w:lang w:eastAsia="zh-CN"/>
        </w:rPr>
        <w:t>，</w:t>
      </w:r>
      <w:r>
        <w:rPr>
          <w:rFonts w:hint="eastAsia" w:ascii="宋体" w:hAnsi="宋体" w:eastAsia="宋体" w:cs="宋体"/>
          <w:color w:val="auto"/>
          <w:kern w:val="0"/>
          <w:szCs w:val="21"/>
          <w:highlight w:val="none"/>
          <w:lang w:val="en-US" w:eastAsia="zh-CN"/>
        </w:rPr>
        <w:t>甲方有权要求乙方进行整改。具体的整改要求、整改合格标准及整改期限，以甲方发出的整改通知书为准。</w:t>
      </w:r>
    </w:p>
    <w:p w14:paraId="26FCF6AB">
      <w:pPr>
        <w:adjustRightInd w:val="0"/>
        <w:snapToGrid w:val="0"/>
        <w:spacing w:line="360" w:lineRule="auto"/>
        <w:ind w:firstLine="424" w:firstLineChars="202"/>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7、若乙方对甲方认定的质量问题提出异议的，应</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争议</w:t>
      </w:r>
      <w:r>
        <w:rPr>
          <w:rFonts w:hint="eastAsia" w:ascii="宋体" w:hAnsi="宋体" w:eastAsia="宋体" w:cs="宋体"/>
          <w:color w:val="auto"/>
          <w:kern w:val="0"/>
          <w:szCs w:val="21"/>
          <w:highlight w:val="none"/>
        </w:rPr>
        <w:t>发生后7日内提交东莞市质检部门或有资质及鉴定能力的鉴定机构进行质量鉴定，鉴定费由乙方先行垫付</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鉴定结果确</w:t>
      </w:r>
      <w:r>
        <w:rPr>
          <w:rFonts w:hint="eastAsia" w:ascii="宋体" w:hAnsi="宋体" w:eastAsia="宋体" w:cs="宋体"/>
          <w:color w:val="auto"/>
          <w:kern w:val="0"/>
          <w:szCs w:val="21"/>
          <w:highlight w:val="none"/>
          <w:lang w:val="en-US" w:eastAsia="zh-CN"/>
        </w:rPr>
        <w:t>认货物</w:t>
      </w:r>
      <w:r>
        <w:rPr>
          <w:rFonts w:hint="eastAsia" w:ascii="宋体" w:hAnsi="宋体" w:eastAsia="宋体" w:cs="宋体"/>
          <w:color w:val="auto"/>
          <w:kern w:val="0"/>
          <w:szCs w:val="21"/>
          <w:highlight w:val="none"/>
        </w:rPr>
        <w:t>质量符合合同（含附件）约定的，鉴定费由甲方承担</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不符合合同约定的，鉴定费由乙方承担，乙方同时按本合同约定承担违约责任。</w:t>
      </w:r>
    </w:p>
    <w:p w14:paraId="38CE0069">
      <w:pPr>
        <w:adjustRightInd w:val="0"/>
        <w:snapToGrid w:val="0"/>
        <w:spacing w:line="360" w:lineRule="auto"/>
        <w:ind w:firstLine="424" w:firstLineChars="202"/>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Hans"/>
        </w:rPr>
        <w:t>、甲方在使用货物时所遇技术问题或修改通讯对接协议、系统功能模块等，乙方应按甲方要求及时向甲方无偿提供服务。</w:t>
      </w:r>
    </w:p>
    <w:p w14:paraId="09CA7866">
      <w:pPr>
        <w:adjustRightInd w:val="0"/>
        <w:snapToGrid w:val="0"/>
        <w:spacing w:line="360" w:lineRule="auto"/>
        <w:ind w:firstLine="373" w:firstLineChars="177"/>
        <w:outlineLvl w:val="1"/>
        <w:rPr>
          <w:rFonts w:hint="eastAsia" w:ascii="宋体" w:hAnsi="宋体" w:eastAsia="宋体" w:cs="Times New Roman"/>
          <w:b/>
          <w:color w:val="auto"/>
          <w:szCs w:val="21"/>
          <w:highlight w:val="none"/>
        </w:rPr>
      </w:pPr>
    </w:p>
    <w:p w14:paraId="4B66345C">
      <w:pPr>
        <w:adjustRightInd w:val="0"/>
        <w:snapToGrid w:val="0"/>
        <w:spacing w:line="360" w:lineRule="auto"/>
        <w:ind w:firstLine="373" w:firstLineChars="177"/>
        <w:outlineLvl w:val="1"/>
        <w:rPr>
          <w:rFonts w:ascii="Times New Roman" w:hAnsi="Times New Roman" w:eastAsia="宋体" w:cs="Times New Roman"/>
          <w:color w:val="auto"/>
          <w:szCs w:val="24"/>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五</w:t>
      </w:r>
      <w:r>
        <w:rPr>
          <w:rFonts w:hint="eastAsia" w:ascii="宋体" w:hAnsi="宋体" w:eastAsia="宋体" w:cs="Times New Roman"/>
          <w:b/>
          <w:color w:val="auto"/>
          <w:szCs w:val="21"/>
          <w:highlight w:val="none"/>
        </w:rPr>
        <w:t>条 违约责任</w:t>
      </w:r>
    </w:p>
    <w:p w14:paraId="52245FD2">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、乙方未</w:t>
      </w:r>
      <w:r>
        <w:rPr>
          <w:rFonts w:hint="eastAsia" w:ascii="宋体" w:hAnsi="宋体" w:eastAsia="宋体" w:cs="Times New Roman"/>
          <w:color w:val="auto"/>
          <w:szCs w:val="21"/>
          <w:highlight w:val="none"/>
          <w:lang w:val="en-US" w:eastAsia="zh-CN"/>
        </w:rPr>
        <w:t>按《供货通知单》</w:t>
      </w:r>
      <w:r>
        <w:rPr>
          <w:rFonts w:hint="eastAsia" w:ascii="宋体" w:hAnsi="宋体" w:eastAsia="宋体" w:cs="Times New Roman"/>
          <w:color w:val="auto"/>
          <w:szCs w:val="21"/>
          <w:highlight w:val="none"/>
        </w:rPr>
        <w:t>约定的时间</w:t>
      </w:r>
      <w:r>
        <w:rPr>
          <w:rFonts w:hint="eastAsia" w:ascii="宋体" w:hAnsi="宋体" w:eastAsia="宋体" w:cs="Times New Roman"/>
          <w:color w:val="auto"/>
          <w:szCs w:val="21"/>
          <w:highlight w:val="none"/>
          <w:lang w:val="en-US" w:eastAsia="zh-CN"/>
        </w:rPr>
        <w:t>全部供</w:t>
      </w:r>
      <w:r>
        <w:rPr>
          <w:rFonts w:hint="eastAsia" w:ascii="宋体" w:hAnsi="宋体" w:eastAsia="宋体" w:cs="Times New Roman"/>
          <w:color w:val="auto"/>
          <w:szCs w:val="21"/>
          <w:highlight w:val="none"/>
        </w:rPr>
        <w:t>货，每逾期一日，应按</w:t>
      </w:r>
      <w:r>
        <w:rPr>
          <w:rFonts w:hint="eastAsia" w:ascii="宋体" w:hAnsi="宋体" w:eastAsia="宋体" w:cs="Times New Roman"/>
          <w:color w:val="auto"/>
          <w:szCs w:val="21"/>
          <w:highlight w:val="none"/>
          <w:lang w:val="en-US" w:eastAsia="zh-CN"/>
        </w:rPr>
        <w:t>逾期供货货物的含税</w:t>
      </w:r>
      <w:r>
        <w:rPr>
          <w:rFonts w:hint="eastAsia" w:ascii="宋体" w:hAnsi="宋体" w:eastAsia="宋体" w:cs="Times New Roman"/>
          <w:color w:val="auto"/>
          <w:szCs w:val="21"/>
          <w:highlight w:val="none"/>
        </w:rPr>
        <w:t>总</w:t>
      </w:r>
      <w:r>
        <w:rPr>
          <w:rFonts w:hint="eastAsia" w:ascii="宋体" w:hAnsi="宋体" w:eastAsia="宋体" w:cs="Times New Roman"/>
          <w:color w:val="auto"/>
          <w:szCs w:val="21"/>
          <w:highlight w:val="none"/>
          <w:lang w:val="en-US" w:eastAsia="zh-CN"/>
        </w:rPr>
        <w:t>价的5</w:t>
      </w:r>
      <w:r>
        <w:rPr>
          <w:rFonts w:hint="eastAsia" w:ascii="宋体" w:hAnsi="宋体" w:eastAsia="宋体" w:cs="Times New Roman"/>
          <w:color w:val="auto"/>
          <w:szCs w:val="21"/>
          <w:highlight w:val="none"/>
        </w:rPr>
        <w:t>‰向甲方支付违约金</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累计不超过逾期供货货物的含税</w:t>
      </w:r>
      <w:r>
        <w:rPr>
          <w:rFonts w:hint="eastAsia" w:ascii="宋体" w:hAnsi="宋体" w:eastAsia="宋体" w:cs="Times New Roman"/>
          <w:color w:val="auto"/>
          <w:szCs w:val="21"/>
          <w:highlight w:val="none"/>
        </w:rPr>
        <w:t>总</w:t>
      </w:r>
      <w:r>
        <w:rPr>
          <w:rFonts w:hint="eastAsia" w:ascii="宋体" w:hAnsi="宋体" w:eastAsia="宋体" w:cs="Times New Roman"/>
          <w:color w:val="auto"/>
          <w:szCs w:val="21"/>
          <w:highlight w:val="none"/>
          <w:lang w:val="en-US" w:eastAsia="zh-CN"/>
        </w:rPr>
        <w:t>价</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val="en-US" w:eastAsia="zh-CN"/>
        </w:rPr>
        <w:t>15%</w:t>
      </w:r>
      <w:r>
        <w:rPr>
          <w:rFonts w:hint="eastAsia" w:ascii="宋体" w:hAnsi="宋体" w:eastAsia="宋体" w:cs="Times New Roman"/>
          <w:color w:val="auto"/>
          <w:szCs w:val="21"/>
          <w:highlight w:val="none"/>
        </w:rPr>
        <w:t>。逾期超过_</w:t>
      </w:r>
      <w:r>
        <w:rPr>
          <w:rFonts w:hint="eastAsia" w:ascii="宋体" w:hAnsi="宋体" w:eastAsia="宋体" w:cs="Times New Roman"/>
          <w:color w:val="auto"/>
          <w:szCs w:val="21"/>
          <w:highlight w:val="none"/>
          <w:u w:val="single"/>
        </w:rPr>
        <w:t>30</w:t>
      </w:r>
      <w:r>
        <w:rPr>
          <w:rFonts w:hint="eastAsia" w:ascii="宋体" w:hAnsi="宋体" w:eastAsia="宋体" w:cs="Times New Roman"/>
          <w:color w:val="auto"/>
          <w:szCs w:val="21"/>
          <w:highlight w:val="none"/>
        </w:rPr>
        <w:t>_日的，甲方</w:t>
      </w:r>
      <w:r>
        <w:rPr>
          <w:rFonts w:hint="eastAsia" w:ascii="宋体" w:hAnsi="宋体" w:eastAsia="宋体" w:cs="Times New Roman"/>
          <w:color w:val="auto"/>
          <w:szCs w:val="21"/>
          <w:highlight w:val="none"/>
          <w:lang w:val="en-US" w:eastAsia="zh-CN"/>
        </w:rPr>
        <w:t>有权选择以下任一或多项救济措施：</w:t>
      </w:r>
    </w:p>
    <w:p w14:paraId="6864AFFD">
      <w:pPr>
        <w:adjustRightInd w:val="0"/>
        <w:snapToGrid w:val="0"/>
        <w:spacing w:line="360" w:lineRule="auto"/>
        <w:ind w:firstLine="371" w:firstLineChars="177"/>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（1）要求乙方在   日内全额退还该批次已支付的全部货款含税总价；</w:t>
      </w:r>
    </w:p>
    <w:p w14:paraId="34B118FC">
      <w:pPr>
        <w:adjustRightInd w:val="0"/>
        <w:snapToGrid w:val="0"/>
        <w:spacing w:line="360" w:lineRule="auto"/>
        <w:ind w:firstLine="371" w:firstLineChars="177"/>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（2）要求乙方按该批次货款含税总价的10%支付违约金，如违约金不足以弥补因乙方逾期供货给甲方造成的实际损失（包括不限于切换至第二中标人产生的采购差价），不足部分乙方还应继续承担；</w:t>
      </w:r>
    </w:p>
    <w:p w14:paraId="41C890CE">
      <w:pPr>
        <w:adjustRightInd w:val="0"/>
        <w:snapToGrid w:val="0"/>
        <w:spacing w:line="360" w:lineRule="auto"/>
        <w:ind w:firstLine="371" w:firstLineChars="177"/>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（3）单方解除合同，乙方除按本款第（1）（2）点履行退款，赔偿义务外，还应按合同暂定总价的20%支付违约金。</w:t>
      </w:r>
    </w:p>
    <w:p w14:paraId="32F7E1A6">
      <w:pPr>
        <w:adjustRightInd w:val="0"/>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Times New Roman" w:hAnsi="宋体" w:eastAsia="宋体" w:cs="Times New Roman"/>
          <w:color w:val="auto"/>
          <w:sz w:val="21"/>
          <w:szCs w:val="21"/>
          <w:highlight w:val="none"/>
          <w:lang w:val="en-US" w:eastAsia="zh-CN"/>
        </w:rPr>
        <w:t>2、</w:t>
      </w:r>
      <w:r>
        <w:rPr>
          <w:rFonts w:hint="eastAsia" w:ascii="宋体" w:hAnsi="宋体" w:eastAsia="宋体" w:cs="Times New Roman"/>
          <w:color w:val="auto"/>
          <w:szCs w:val="21"/>
          <w:highlight w:val="none"/>
          <w:lang w:eastAsia="zh-CN"/>
        </w:rPr>
        <w:t>质保期内，</w:t>
      </w:r>
      <w:r>
        <w:rPr>
          <w:rFonts w:hint="eastAsia" w:ascii="宋体" w:hAnsi="宋体" w:eastAsia="宋体" w:cs="Times New Roman"/>
          <w:color w:val="auto"/>
          <w:szCs w:val="21"/>
          <w:highlight w:val="none"/>
          <w:lang w:val="en-US" w:eastAsia="zh-CN"/>
        </w:rPr>
        <w:t>若乙方所供</w:t>
      </w:r>
      <w:r>
        <w:rPr>
          <w:rFonts w:hint="eastAsia" w:ascii="宋体" w:hAnsi="宋体" w:eastAsia="宋体" w:cs="Times New Roman"/>
          <w:color w:val="auto"/>
          <w:szCs w:val="21"/>
          <w:highlight w:val="none"/>
          <w:lang w:eastAsia="zh-CN"/>
        </w:rPr>
        <w:t>货物</w:t>
      </w:r>
      <w:r>
        <w:rPr>
          <w:rFonts w:hint="eastAsia" w:ascii="宋体" w:hAnsi="宋体" w:eastAsia="宋体" w:cs="Times New Roman"/>
          <w:color w:val="auto"/>
          <w:szCs w:val="21"/>
          <w:highlight w:val="none"/>
          <w:lang w:val="en-US" w:eastAsia="zh-CN"/>
        </w:rPr>
        <w:t>出现缺陷的质量问题，且逾期未完成整改或整改仍不合格</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lang w:val="en-US" w:eastAsia="zh-CN"/>
        </w:rPr>
        <w:t>应按照</w:t>
      </w:r>
      <w:r>
        <w:rPr>
          <w:rFonts w:hint="default" w:ascii="宋体" w:hAnsi="宋体" w:eastAsia="宋体" w:cs="Times New Roman"/>
          <w:color w:val="auto"/>
          <w:szCs w:val="21"/>
          <w:highlight w:val="none"/>
          <w:lang w:val="en-US" w:eastAsia="zh-CN"/>
        </w:rPr>
        <w:t>该</w:t>
      </w:r>
      <w:r>
        <w:rPr>
          <w:rFonts w:hint="eastAsia" w:ascii="宋体" w:hAnsi="宋体" w:eastAsia="宋体" w:cs="Times New Roman"/>
          <w:color w:val="auto"/>
          <w:szCs w:val="21"/>
          <w:highlight w:val="none"/>
          <w:lang w:eastAsia="zh-CN"/>
        </w:rPr>
        <w:t>货物价款</w:t>
      </w:r>
      <w:r>
        <w:rPr>
          <w:rFonts w:hint="eastAsia" w:ascii="宋体" w:hAnsi="宋体" w:eastAsia="宋体" w:cs="Times New Roman"/>
          <w:color w:val="auto"/>
          <w:szCs w:val="21"/>
          <w:highlight w:val="none"/>
          <w:lang w:val="en-US" w:eastAsia="zh-CN"/>
        </w:rPr>
        <w:t>20</w:t>
      </w:r>
      <w:r>
        <w:rPr>
          <w:rFonts w:hint="eastAsia" w:ascii="宋体" w:hAnsi="宋体" w:eastAsia="宋体" w:cs="Times New Roman"/>
          <w:color w:val="auto"/>
          <w:szCs w:val="21"/>
          <w:highlight w:val="none"/>
          <w:lang w:eastAsia="zh-CN"/>
        </w:rPr>
        <w:t>0%</w:t>
      </w:r>
      <w:r>
        <w:rPr>
          <w:rFonts w:hint="eastAsia" w:ascii="宋体" w:hAnsi="宋体" w:eastAsia="宋体" w:cs="Times New Roman"/>
          <w:color w:val="auto"/>
          <w:szCs w:val="21"/>
          <w:highlight w:val="none"/>
          <w:lang w:val="en-US" w:eastAsia="zh-CN"/>
        </w:rPr>
        <w:t>向甲方支付违约</w:t>
      </w:r>
      <w:r>
        <w:rPr>
          <w:rFonts w:hint="eastAsia" w:ascii="宋体" w:hAnsi="宋体" w:eastAsia="宋体" w:cs="Times New Roman"/>
          <w:color w:val="auto"/>
          <w:szCs w:val="21"/>
          <w:highlight w:val="none"/>
          <w:lang w:eastAsia="zh-CN"/>
        </w:rPr>
        <w:t>金。</w:t>
      </w:r>
    </w:p>
    <w:p w14:paraId="7C5C5976">
      <w:pPr>
        <w:adjustRightInd w:val="0"/>
        <w:snapToGrid w:val="0"/>
        <w:spacing w:line="360" w:lineRule="auto"/>
        <w:ind w:firstLine="371" w:firstLineChars="177"/>
        <w:rPr>
          <w:rFonts w:hint="default" w:ascii="Times New Roman" w:hAnsi="宋体" w:eastAsia="宋体" w:cs="Times New Roman"/>
          <w:color w:val="auto"/>
          <w:sz w:val="21"/>
          <w:szCs w:val="21"/>
          <w:highlight w:val="none"/>
          <w:lang w:val="en-US" w:eastAsia="zh-CN"/>
        </w:rPr>
      </w:pPr>
      <w:r>
        <w:rPr>
          <w:rFonts w:hint="eastAsia" w:ascii="宋体" w:hAnsi="宋体" w:eastAsia="宋体" w:cs="Times New Roman"/>
          <w:color w:val="auto"/>
          <w:szCs w:val="21"/>
          <w:highlight w:val="none"/>
          <w:lang w:val="en-US" w:eastAsia="zh-CN"/>
        </w:rPr>
        <w:t>3、</w:t>
      </w:r>
      <w:r>
        <w:rPr>
          <w:rFonts w:hint="eastAsia" w:ascii="Times New Roman" w:hAnsi="宋体" w:eastAsia="宋体" w:cs="Times New Roman"/>
          <w:color w:val="auto"/>
          <w:sz w:val="21"/>
          <w:szCs w:val="21"/>
          <w:highlight w:val="none"/>
          <w:lang w:val="en-US" w:eastAsia="zh-CN"/>
        </w:rPr>
        <w:t>乙方所供货物经质量鉴定不合格的，</w:t>
      </w:r>
      <w:r>
        <w:rPr>
          <w:rFonts w:hint="eastAsia" w:ascii="宋体" w:hAnsi="宋体" w:eastAsia="宋体" w:cs="Times New Roman"/>
          <w:color w:val="auto"/>
          <w:szCs w:val="21"/>
          <w:highlight w:val="none"/>
          <w:lang w:val="en-US" w:eastAsia="zh-CN"/>
        </w:rPr>
        <w:t>除</w:t>
      </w:r>
      <w:r>
        <w:rPr>
          <w:rFonts w:hint="eastAsia" w:ascii="宋体" w:hAnsi="宋体" w:eastAsia="宋体" w:cs="Times New Roman"/>
          <w:color w:val="auto"/>
          <w:szCs w:val="21"/>
          <w:highlight w:val="none"/>
        </w:rPr>
        <w:t>应按本合同约定承担</w:t>
      </w:r>
      <w:r>
        <w:rPr>
          <w:rFonts w:hint="eastAsia" w:ascii="宋体" w:hAnsi="宋体" w:eastAsia="宋体" w:cs="Times New Roman"/>
          <w:color w:val="auto"/>
          <w:szCs w:val="21"/>
          <w:highlight w:val="none"/>
          <w:lang w:val="en-US" w:eastAsia="zh-CN"/>
        </w:rPr>
        <w:t>质保期免费维修</w:t>
      </w:r>
      <w:r>
        <w:rPr>
          <w:rFonts w:hint="eastAsia" w:ascii="宋体" w:hAnsi="宋体" w:eastAsia="宋体" w:cs="Times New Roman"/>
          <w:color w:val="auto"/>
          <w:szCs w:val="21"/>
          <w:highlight w:val="none"/>
        </w:rPr>
        <w:t>、更换责任</w:t>
      </w:r>
      <w:r>
        <w:rPr>
          <w:rFonts w:hint="eastAsia" w:ascii="宋体" w:hAnsi="宋体" w:eastAsia="宋体" w:cs="Times New Roman"/>
          <w:color w:val="auto"/>
          <w:szCs w:val="21"/>
          <w:highlight w:val="none"/>
          <w:lang w:val="en-US" w:eastAsia="zh-CN"/>
        </w:rPr>
        <w:t>外</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还应</w:t>
      </w:r>
      <w:r>
        <w:rPr>
          <w:rFonts w:hint="eastAsia" w:ascii="宋体" w:hAnsi="宋体" w:eastAsia="宋体" w:cs="Times New Roman"/>
          <w:color w:val="auto"/>
          <w:szCs w:val="21"/>
          <w:highlight w:val="none"/>
        </w:rPr>
        <w:t>支付</w:t>
      </w:r>
      <w:r>
        <w:rPr>
          <w:rFonts w:hint="eastAsia" w:ascii="宋体" w:hAnsi="宋体" w:eastAsia="宋体" w:cs="Times New Roman"/>
          <w:color w:val="auto"/>
          <w:szCs w:val="21"/>
          <w:highlight w:val="none"/>
          <w:lang w:val="en-US" w:eastAsia="zh-CN"/>
        </w:rPr>
        <w:t>相当于</w:t>
      </w:r>
      <w:r>
        <w:rPr>
          <w:rFonts w:hint="eastAsia" w:ascii="宋体" w:hAnsi="宋体" w:eastAsia="宋体" w:cs="Times New Roman"/>
          <w:color w:val="auto"/>
          <w:szCs w:val="21"/>
          <w:highlight w:val="none"/>
        </w:rPr>
        <w:t>该批次货款</w:t>
      </w:r>
      <w:r>
        <w:rPr>
          <w:rFonts w:hint="eastAsia" w:ascii="宋体" w:hAnsi="宋体" w:eastAsia="宋体" w:cs="Times New Roman"/>
          <w:color w:val="auto"/>
          <w:szCs w:val="21"/>
          <w:highlight w:val="none"/>
          <w:lang w:val="en-US" w:eastAsia="zh-CN"/>
        </w:rPr>
        <w:t>含税总价</w:t>
      </w:r>
      <w:r>
        <w:rPr>
          <w:rFonts w:hint="eastAsia" w:ascii="宋体" w:hAnsi="宋体" w:eastAsia="宋体" w:cs="Times New Roman"/>
          <w:color w:val="auto"/>
          <w:szCs w:val="21"/>
          <w:highlight w:val="none"/>
        </w:rPr>
        <w:t>5%的违约金</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逾期更换或更换后仍质量不合格的，</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lang w:val="en-US" w:eastAsia="zh-CN"/>
        </w:rPr>
        <w:t>应当</w:t>
      </w:r>
      <w:r>
        <w:rPr>
          <w:rFonts w:hint="eastAsia" w:ascii="宋体" w:hAnsi="宋体" w:eastAsia="宋体" w:cs="Times New Roman"/>
          <w:color w:val="auto"/>
          <w:szCs w:val="21"/>
          <w:highlight w:val="none"/>
          <w:lang w:eastAsia="zh-CN"/>
        </w:rPr>
        <w:t>全额退还该批次已付货款，</w:t>
      </w:r>
      <w:r>
        <w:rPr>
          <w:rFonts w:hint="eastAsia" w:ascii="宋体" w:hAnsi="宋体" w:eastAsia="宋体" w:cs="Times New Roman"/>
          <w:color w:val="auto"/>
          <w:szCs w:val="21"/>
          <w:highlight w:val="none"/>
          <w:lang w:val="en-US" w:eastAsia="zh-CN"/>
        </w:rPr>
        <w:t>并</w:t>
      </w:r>
      <w:r>
        <w:rPr>
          <w:rFonts w:hint="eastAsia" w:ascii="宋体" w:hAnsi="宋体" w:eastAsia="宋体" w:cs="Times New Roman"/>
          <w:color w:val="auto"/>
          <w:szCs w:val="21"/>
          <w:highlight w:val="none"/>
          <w:lang w:eastAsia="zh-CN"/>
        </w:rPr>
        <w:t>支付</w:t>
      </w:r>
      <w:r>
        <w:rPr>
          <w:rFonts w:hint="eastAsia" w:ascii="宋体" w:hAnsi="宋体" w:eastAsia="宋体" w:cs="Times New Roman"/>
          <w:color w:val="auto"/>
          <w:szCs w:val="21"/>
          <w:highlight w:val="none"/>
          <w:lang w:val="en-US" w:eastAsia="zh-CN"/>
        </w:rPr>
        <w:t>相当于该批次货款含税总价</w:t>
      </w:r>
      <w:r>
        <w:rPr>
          <w:rFonts w:hint="eastAsia" w:ascii="宋体" w:hAnsi="宋体" w:eastAsia="宋体" w:cs="Times New Roman"/>
          <w:color w:val="auto"/>
          <w:szCs w:val="21"/>
          <w:highlight w:val="none"/>
          <w:lang w:eastAsia="zh-CN"/>
        </w:rPr>
        <w:t>10%的违约金</w:t>
      </w:r>
      <w:r>
        <w:rPr>
          <w:rFonts w:hint="eastAsia" w:ascii="宋体" w:hAnsi="宋体" w:eastAsia="宋体" w:cs="Times New Roman"/>
          <w:color w:val="auto"/>
          <w:szCs w:val="21"/>
          <w:highlight w:val="none"/>
          <w:lang w:val="en-US" w:eastAsia="zh-CN"/>
        </w:rPr>
        <w:t>。</w:t>
      </w:r>
    </w:p>
    <w:p w14:paraId="2FD73051">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Times New Roman" w:hAnsi="宋体" w:eastAsia="宋体" w:cs="Times New Roman"/>
          <w:color w:val="auto"/>
          <w:sz w:val="21"/>
          <w:szCs w:val="21"/>
          <w:highlight w:val="none"/>
          <w:lang w:val="en-US" w:eastAsia="zh-CN"/>
        </w:rPr>
        <w:t>4、因乙方所供货物存在缺陷</w:t>
      </w:r>
      <w:r>
        <w:rPr>
          <w:rFonts w:hint="eastAsia" w:ascii="Times New Roman" w:hAnsi="宋体" w:eastAsia="宋体" w:cs="Times New Roman"/>
          <w:color w:val="auto"/>
          <w:sz w:val="21"/>
          <w:szCs w:val="21"/>
          <w:highlight w:val="none"/>
          <w:lang w:val="en-GB" w:eastAsia="zh-Hans"/>
        </w:rPr>
        <w:t>给甲方或第三方造成</w:t>
      </w:r>
      <w:r>
        <w:rPr>
          <w:rFonts w:hint="eastAsia" w:ascii="Times New Roman" w:hAnsi="宋体" w:eastAsia="宋体" w:cs="Times New Roman"/>
          <w:color w:val="auto"/>
          <w:sz w:val="21"/>
          <w:szCs w:val="21"/>
          <w:highlight w:val="none"/>
          <w:lang w:val="en-US" w:eastAsia="zh-CN"/>
        </w:rPr>
        <w:t>实际</w:t>
      </w:r>
      <w:r>
        <w:rPr>
          <w:rFonts w:hint="eastAsia" w:ascii="Times New Roman" w:hAnsi="宋体" w:eastAsia="宋体" w:cs="Times New Roman"/>
          <w:color w:val="auto"/>
          <w:sz w:val="21"/>
          <w:szCs w:val="21"/>
          <w:highlight w:val="none"/>
          <w:lang w:val="en-GB" w:eastAsia="zh-Hans"/>
        </w:rPr>
        <w:t>损失</w:t>
      </w:r>
      <w:r>
        <w:rPr>
          <w:rFonts w:hint="eastAsia" w:ascii="Times New Roman" w:hAnsi="宋体" w:eastAsia="宋体" w:cs="Times New Roman"/>
          <w:color w:val="auto"/>
          <w:sz w:val="21"/>
          <w:szCs w:val="21"/>
          <w:highlight w:val="none"/>
          <w:lang w:val="en-GB" w:eastAsia="zh-CN"/>
        </w:rPr>
        <w:t>的，</w:t>
      </w:r>
      <w:r>
        <w:rPr>
          <w:rFonts w:hint="eastAsia" w:ascii="宋体" w:hAnsi="宋体" w:eastAsia="宋体" w:cs="Times New Roman"/>
          <w:color w:val="auto"/>
          <w:szCs w:val="21"/>
          <w:highlight w:val="none"/>
          <w:lang w:val="en-US" w:eastAsia="zh-CN"/>
        </w:rPr>
        <w:t>乙方应当对实际损失进行赔偿；</w:t>
      </w:r>
      <w:r>
        <w:rPr>
          <w:rFonts w:hint="eastAsia" w:ascii="宋体" w:hAnsi="宋体" w:eastAsia="宋体" w:cs="Times New Roman"/>
          <w:color w:val="auto"/>
          <w:szCs w:val="21"/>
          <w:highlight w:val="none"/>
        </w:rPr>
        <w:t>当</w:t>
      </w:r>
      <w:r>
        <w:rPr>
          <w:rFonts w:hint="eastAsia" w:ascii="宋体" w:hAnsi="宋体" w:eastAsia="宋体" w:cs="Times New Roman"/>
          <w:color w:val="auto"/>
          <w:szCs w:val="21"/>
          <w:highlight w:val="none"/>
          <w:lang w:val="en-US" w:eastAsia="zh-CN"/>
        </w:rPr>
        <w:t>实际</w:t>
      </w:r>
      <w:r>
        <w:rPr>
          <w:rFonts w:hint="eastAsia" w:ascii="宋体" w:hAnsi="宋体" w:eastAsia="宋体" w:cs="Times New Roman"/>
          <w:color w:val="auto"/>
          <w:szCs w:val="21"/>
          <w:highlight w:val="none"/>
        </w:rPr>
        <w:t>损失无法计算时，按</w:t>
      </w:r>
      <w:r>
        <w:rPr>
          <w:rFonts w:hint="eastAsia" w:ascii="宋体" w:hAnsi="宋体" w:eastAsia="宋体" w:cs="Times New Roman"/>
          <w:color w:val="auto"/>
          <w:szCs w:val="21"/>
          <w:highlight w:val="none"/>
          <w:lang w:val="en-US" w:eastAsia="zh-CN"/>
        </w:rPr>
        <w:t>存在缺陷</w:t>
      </w:r>
      <w:r>
        <w:rPr>
          <w:rFonts w:hint="eastAsia" w:ascii="宋体" w:hAnsi="宋体" w:eastAsia="宋体" w:cs="Times New Roman"/>
          <w:color w:val="auto"/>
          <w:szCs w:val="21"/>
          <w:highlight w:val="none"/>
        </w:rPr>
        <w:t>货物</w:t>
      </w:r>
      <w:r>
        <w:rPr>
          <w:rFonts w:hint="eastAsia" w:ascii="宋体" w:hAnsi="宋体" w:eastAsia="宋体" w:cs="Times New Roman"/>
          <w:color w:val="auto"/>
          <w:szCs w:val="21"/>
          <w:highlight w:val="none"/>
          <w:lang w:val="en-US" w:eastAsia="zh-CN"/>
        </w:rPr>
        <w:t>对应批次的含税</w:t>
      </w:r>
      <w:r>
        <w:rPr>
          <w:rFonts w:hint="eastAsia" w:ascii="宋体" w:hAnsi="宋体" w:eastAsia="宋体" w:cs="Times New Roman"/>
          <w:color w:val="auto"/>
          <w:szCs w:val="21"/>
          <w:highlight w:val="none"/>
        </w:rPr>
        <w:t>总</w:t>
      </w:r>
      <w:r>
        <w:rPr>
          <w:rFonts w:hint="eastAsia" w:ascii="宋体" w:hAnsi="宋体" w:eastAsia="宋体" w:cs="Times New Roman"/>
          <w:color w:val="auto"/>
          <w:szCs w:val="21"/>
          <w:highlight w:val="none"/>
          <w:lang w:val="en-US" w:eastAsia="zh-CN"/>
        </w:rPr>
        <w:t>价</w:t>
      </w:r>
      <w:r>
        <w:rPr>
          <w:rFonts w:hint="eastAsia" w:ascii="宋体" w:hAnsi="宋体" w:eastAsia="宋体" w:cs="Times New Roman"/>
          <w:color w:val="auto"/>
          <w:szCs w:val="21"/>
          <w:highlight w:val="none"/>
        </w:rPr>
        <w:t>的</w:t>
      </w:r>
      <w:r>
        <w:rPr>
          <w:rFonts w:ascii="宋体" w:hAnsi="宋体" w:eastAsia="宋体" w:cs="Times New Roman"/>
          <w:color w:val="auto"/>
          <w:szCs w:val="21"/>
          <w:highlight w:val="none"/>
        </w:rPr>
        <w:t>20</w:t>
      </w:r>
      <w:r>
        <w:rPr>
          <w:rFonts w:hint="eastAsia" w:ascii="宋体" w:hAnsi="宋体" w:eastAsia="宋体" w:cs="Times New Roman"/>
          <w:color w:val="auto"/>
          <w:szCs w:val="21"/>
          <w:highlight w:val="none"/>
        </w:rPr>
        <w:t>%赔偿。</w:t>
      </w:r>
    </w:p>
    <w:p w14:paraId="0892AD70">
      <w:pPr>
        <w:numPr>
          <w:ilvl w:val="-1"/>
          <w:numId w:val="0"/>
        </w:num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乙方未按约定</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rPr>
        <w:t>售后服务</w:t>
      </w:r>
      <w:r>
        <w:rPr>
          <w:rFonts w:hint="eastAsia" w:ascii="宋体" w:hAnsi="宋体" w:eastAsia="宋体" w:cs="Times New Roman"/>
          <w:color w:val="auto"/>
          <w:szCs w:val="21"/>
          <w:highlight w:val="none"/>
          <w:lang w:val="en-US" w:eastAsia="zh-CN"/>
        </w:rPr>
        <w:t>需求（逾期超过6小时）或逾期到达现场（逾期超过24小时）</w:t>
      </w:r>
      <w:r>
        <w:rPr>
          <w:rFonts w:hint="eastAsia" w:ascii="宋体" w:hAnsi="宋体" w:eastAsia="宋体" w:cs="Times New Roman"/>
          <w:color w:val="auto"/>
          <w:szCs w:val="21"/>
          <w:highlight w:val="none"/>
        </w:rPr>
        <w:t>的，每逾期1次，支付该批次货款</w:t>
      </w:r>
      <w:r>
        <w:rPr>
          <w:rFonts w:hint="eastAsia" w:ascii="宋体" w:hAnsi="宋体" w:eastAsia="宋体" w:cs="Times New Roman"/>
          <w:color w:val="auto"/>
          <w:szCs w:val="21"/>
          <w:highlight w:val="none"/>
          <w:lang w:val="en-US" w:eastAsia="zh-CN"/>
        </w:rPr>
        <w:t>含税总价</w:t>
      </w:r>
      <w:r>
        <w:rPr>
          <w:rFonts w:hint="eastAsia" w:ascii="宋体" w:hAnsi="宋体" w:eastAsia="宋体" w:cs="Times New Roman"/>
          <w:color w:val="auto"/>
          <w:szCs w:val="21"/>
          <w:highlight w:val="none"/>
        </w:rPr>
        <w:t>0.5‰的违约金</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累计不超过合同暂定总价的</w:t>
      </w: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val="en-US" w:eastAsia="zh-CN"/>
        </w:rPr>
        <w:t>。因售后延误导致甲方或第三方损失的，乙方承担全部赔偿责任。</w:t>
      </w:r>
    </w:p>
    <w:p w14:paraId="434BBAD1">
      <w:pPr>
        <w:numPr>
          <w:ilvl w:val="-1"/>
          <w:numId w:val="0"/>
        </w:numPr>
        <w:adjustRightInd w:val="0"/>
        <w:snapToGrid w:val="0"/>
        <w:spacing w:line="360" w:lineRule="auto"/>
        <w:ind w:firstLine="371" w:firstLineChars="177"/>
        <w:rPr>
          <w:rFonts w:ascii="Times New Roman" w:hAnsi="宋体" w:eastAsia="宋体" w:cs="Times New Roman"/>
          <w:color w:val="auto"/>
          <w:szCs w:val="21"/>
          <w:highlight w:val="none"/>
          <w:lang w:eastAsia="zh-Hans"/>
        </w:rPr>
      </w:pPr>
      <w:r>
        <w:rPr>
          <w:rFonts w:hint="eastAsia" w:ascii="宋体" w:hAnsi="宋体" w:eastAsia="宋体" w:cs="Times New Roman"/>
          <w:color w:val="auto"/>
          <w:szCs w:val="21"/>
          <w:highlight w:val="none"/>
          <w:lang w:val="en-US" w:eastAsia="zh-CN"/>
        </w:rPr>
        <w:t>6、</w:t>
      </w:r>
      <w:r>
        <w:rPr>
          <w:rFonts w:hint="eastAsia" w:ascii="Times New Roman" w:hAnsi="宋体" w:eastAsia="宋体" w:cs="Times New Roman"/>
          <w:color w:val="auto"/>
          <w:szCs w:val="21"/>
          <w:highlight w:val="none"/>
          <w:lang w:eastAsia="zh-Hans"/>
        </w:rPr>
        <w:t>在本合同履行期限内</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乙方</w:t>
      </w:r>
      <w:r>
        <w:rPr>
          <w:rFonts w:hint="eastAsia" w:ascii="Times New Roman" w:hAnsi="宋体" w:eastAsia="宋体" w:cs="Times New Roman"/>
          <w:color w:val="auto"/>
          <w:szCs w:val="21"/>
          <w:highlight w:val="none"/>
          <w:lang w:val="en-US" w:eastAsia="zh-CN"/>
        </w:rPr>
        <w:t>擅自</w:t>
      </w:r>
      <w:r>
        <w:rPr>
          <w:rFonts w:hint="eastAsia" w:ascii="Times New Roman" w:hAnsi="宋体" w:eastAsia="宋体" w:cs="Times New Roman"/>
          <w:color w:val="auto"/>
          <w:szCs w:val="21"/>
          <w:highlight w:val="none"/>
          <w:lang w:eastAsia="zh-Hans"/>
        </w:rPr>
        <w:t>将本合同约定项下的全部项目</w:t>
      </w:r>
      <w:r>
        <w:rPr>
          <w:rFonts w:hint="eastAsia" w:ascii="Times New Roman" w:hAnsi="宋体" w:eastAsia="宋体" w:cs="Times New Roman"/>
          <w:color w:val="auto"/>
          <w:szCs w:val="21"/>
          <w:highlight w:val="none"/>
          <w:lang w:val="en-US" w:eastAsia="zh-CN"/>
        </w:rPr>
        <w:t>转包</w:t>
      </w:r>
      <w:r>
        <w:rPr>
          <w:rFonts w:hint="eastAsia" w:ascii="Times New Roman" w:hAnsi="宋体" w:eastAsia="宋体" w:cs="Times New Roman"/>
          <w:color w:val="auto"/>
          <w:szCs w:val="21"/>
          <w:highlight w:val="none"/>
          <w:lang w:eastAsia="zh-Hans"/>
        </w:rPr>
        <w:t>或部分项目</w:t>
      </w:r>
      <w:r>
        <w:rPr>
          <w:rFonts w:hint="eastAsia" w:ascii="Times New Roman" w:hAnsi="宋体" w:eastAsia="宋体" w:cs="Times New Roman"/>
          <w:color w:val="auto"/>
          <w:szCs w:val="21"/>
          <w:highlight w:val="none"/>
          <w:lang w:val="en-US" w:eastAsia="zh-CN"/>
        </w:rPr>
        <w:t>分</w:t>
      </w:r>
      <w:r>
        <w:rPr>
          <w:rFonts w:hint="eastAsia" w:ascii="Times New Roman" w:hAnsi="宋体" w:eastAsia="宋体" w:cs="Times New Roman"/>
          <w:color w:val="auto"/>
          <w:szCs w:val="21"/>
          <w:highlight w:val="none"/>
          <w:lang w:eastAsia="zh-Hans"/>
        </w:rPr>
        <w:t>包给第三方的</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甲方有权单方解除合同</w:t>
      </w:r>
      <w:r>
        <w:rPr>
          <w:rFonts w:hint="eastAsia" w:ascii="Times New Roman" w:hAnsi="宋体" w:eastAsia="宋体" w:cs="Times New Roman"/>
          <w:color w:val="auto"/>
          <w:szCs w:val="21"/>
          <w:highlight w:val="none"/>
          <w:lang w:val="en-US" w:eastAsia="zh-CN"/>
        </w:rPr>
        <w:t>并</w:t>
      </w:r>
      <w:r>
        <w:rPr>
          <w:rFonts w:hint="eastAsia" w:ascii="Times New Roman" w:hAnsi="宋体" w:eastAsia="宋体" w:cs="Times New Roman"/>
          <w:color w:val="auto"/>
          <w:szCs w:val="21"/>
          <w:highlight w:val="none"/>
          <w:lang w:eastAsia="zh-Hans"/>
        </w:rPr>
        <w:t>要求乙方</w:t>
      </w:r>
      <w:r>
        <w:rPr>
          <w:rFonts w:hint="eastAsia" w:ascii="Times New Roman" w:hAnsi="宋体" w:eastAsia="宋体" w:cs="Times New Roman"/>
          <w:color w:val="auto"/>
          <w:szCs w:val="21"/>
          <w:highlight w:val="none"/>
          <w:lang w:val="en-US" w:eastAsia="zh-CN"/>
        </w:rPr>
        <w:t>支付</w:t>
      </w:r>
      <w:r>
        <w:rPr>
          <w:rFonts w:hint="eastAsia" w:ascii="Times New Roman" w:hAnsi="宋体" w:eastAsia="宋体" w:cs="Times New Roman"/>
          <w:color w:val="auto"/>
          <w:szCs w:val="21"/>
          <w:highlight w:val="none"/>
          <w:lang w:eastAsia="zh-Hans"/>
        </w:rPr>
        <w:t>合同</w:t>
      </w:r>
      <w:r>
        <w:rPr>
          <w:rFonts w:hint="eastAsia" w:ascii="Times New Roman" w:hAnsi="宋体" w:eastAsia="宋体" w:cs="Times New Roman"/>
          <w:color w:val="auto"/>
          <w:szCs w:val="21"/>
          <w:highlight w:val="none"/>
        </w:rPr>
        <w:t>暂定</w:t>
      </w:r>
      <w:r>
        <w:rPr>
          <w:rFonts w:hint="eastAsia" w:ascii="宋体" w:hAnsi="宋体" w:eastAsia="宋体" w:cs="Times New Roman"/>
          <w:color w:val="auto"/>
          <w:szCs w:val="21"/>
          <w:highlight w:val="none"/>
        </w:rPr>
        <w:t>总</w:t>
      </w:r>
      <w:r>
        <w:rPr>
          <w:rFonts w:hint="eastAsia" w:ascii="Times New Roman" w:hAnsi="宋体" w:eastAsia="宋体" w:cs="Times New Roman"/>
          <w:color w:val="auto"/>
          <w:szCs w:val="21"/>
          <w:highlight w:val="none"/>
        </w:rPr>
        <w:t>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ascii="Times New Roman" w:hAnsi="宋体" w:eastAsia="宋体" w:cs="Times New Roman"/>
          <w:color w:val="auto"/>
          <w:szCs w:val="21"/>
          <w:highlight w:val="none"/>
          <w:lang w:eastAsia="zh-Hans"/>
        </w:rPr>
        <w:t>20%</w:t>
      </w:r>
      <w:r>
        <w:rPr>
          <w:rFonts w:hint="eastAsia" w:ascii="Times New Roman" w:hAnsi="宋体" w:eastAsia="宋体" w:cs="Times New Roman"/>
          <w:color w:val="auto"/>
          <w:szCs w:val="21"/>
          <w:highlight w:val="none"/>
          <w:lang w:eastAsia="zh-CN"/>
        </w:rPr>
        <w:t>的</w:t>
      </w:r>
      <w:r>
        <w:rPr>
          <w:rFonts w:hint="eastAsia" w:ascii="Times New Roman" w:hAnsi="宋体" w:eastAsia="宋体" w:cs="Times New Roman"/>
          <w:color w:val="auto"/>
          <w:szCs w:val="21"/>
          <w:highlight w:val="none"/>
          <w:lang w:val="en-US" w:eastAsia="zh-CN"/>
        </w:rPr>
        <w:t>违约金，退还全部已支付货款</w:t>
      </w:r>
      <w:r>
        <w:rPr>
          <w:rFonts w:ascii="Times New Roman" w:hAnsi="宋体" w:eastAsia="宋体" w:cs="Times New Roman"/>
          <w:color w:val="auto"/>
          <w:szCs w:val="21"/>
          <w:highlight w:val="none"/>
          <w:lang w:eastAsia="zh-Hans"/>
        </w:rPr>
        <w:t>。</w:t>
      </w:r>
    </w:p>
    <w:p w14:paraId="39608792">
      <w:pPr>
        <w:numPr>
          <w:ilvl w:val="0"/>
          <w:numId w:val="0"/>
        </w:numPr>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Times New Roman" w:hAnsi="宋体" w:eastAsia="宋体" w:cs="Times New Roman"/>
          <w:color w:val="auto"/>
          <w:szCs w:val="21"/>
          <w:highlight w:val="none"/>
          <w:lang w:val="en-US" w:eastAsia="zh-CN"/>
        </w:rPr>
        <w:t>7、</w:t>
      </w:r>
      <w:r>
        <w:rPr>
          <w:rFonts w:hint="default" w:ascii="宋体" w:hAnsi="宋体" w:eastAsia="宋体" w:cs="Times New Roman"/>
          <w:color w:val="auto"/>
          <w:szCs w:val="21"/>
          <w:highlight w:val="none"/>
          <w:lang w:eastAsia="zh-CN"/>
        </w:rPr>
        <w:t>乙方提供的货物侵犯第三方知识产权的，</w:t>
      </w:r>
      <w:r>
        <w:rPr>
          <w:rFonts w:hint="eastAsia" w:ascii="宋体" w:hAnsi="宋体" w:eastAsia="宋体" w:cs="Times New Roman"/>
          <w:color w:val="auto"/>
          <w:szCs w:val="21"/>
          <w:highlight w:val="none"/>
          <w:lang w:val="en-US" w:eastAsia="zh-CN"/>
        </w:rPr>
        <w:t>除</w:t>
      </w:r>
      <w:r>
        <w:rPr>
          <w:rFonts w:hint="default" w:ascii="宋体" w:hAnsi="宋体" w:eastAsia="宋体" w:cs="Times New Roman"/>
          <w:color w:val="auto"/>
          <w:szCs w:val="21"/>
          <w:highlight w:val="none"/>
          <w:lang w:eastAsia="zh-CN"/>
        </w:rPr>
        <w:t>按本合同</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权利保证</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条款约定</w:t>
      </w:r>
      <w:r>
        <w:rPr>
          <w:rFonts w:hint="default" w:ascii="宋体" w:hAnsi="宋体" w:eastAsia="宋体" w:cs="Times New Roman"/>
          <w:color w:val="auto"/>
          <w:szCs w:val="21"/>
          <w:highlight w:val="none"/>
          <w:lang w:eastAsia="zh-CN"/>
        </w:rPr>
        <w:t>承担责任</w:t>
      </w:r>
      <w:r>
        <w:rPr>
          <w:rFonts w:hint="eastAsia" w:ascii="宋体" w:hAnsi="宋体" w:eastAsia="宋体" w:cs="Times New Roman"/>
          <w:color w:val="auto"/>
          <w:szCs w:val="21"/>
          <w:highlight w:val="none"/>
          <w:lang w:val="en-US" w:eastAsia="zh-CN"/>
        </w:rPr>
        <w:t>外</w:t>
      </w:r>
      <w:r>
        <w:rPr>
          <w:rFonts w:hint="default"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还应向甲方</w:t>
      </w:r>
      <w:r>
        <w:rPr>
          <w:rFonts w:hint="default" w:ascii="宋体" w:hAnsi="宋体" w:eastAsia="宋体" w:cs="Times New Roman"/>
          <w:color w:val="auto"/>
          <w:szCs w:val="21"/>
          <w:highlight w:val="none"/>
          <w:lang w:eastAsia="zh-CN"/>
        </w:rPr>
        <w:t>支付</w:t>
      </w:r>
      <w:r>
        <w:rPr>
          <w:rFonts w:hint="eastAsia" w:ascii="宋体" w:hAnsi="宋体" w:eastAsia="宋体" w:cs="Times New Roman"/>
          <w:color w:val="auto"/>
          <w:szCs w:val="21"/>
          <w:highlight w:val="none"/>
          <w:lang w:val="en-US" w:eastAsia="zh-CN"/>
        </w:rPr>
        <w:t>相当于</w:t>
      </w:r>
      <w:r>
        <w:rPr>
          <w:rFonts w:hint="default" w:ascii="宋体" w:hAnsi="宋体" w:eastAsia="宋体" w:cs="Times New Roman"/>
          <w:color w:val="auto"/>
          <w:szCs w:val="21"/>
          <w:highlight w:val="none"/>
          <w:lang w:eastAsia="zh-CN"/>
        </w:rPr>
        <w:t>合同暂定总价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hint="default" w:ascii="宋体" w:hAnsi="宋体" w:eastAsia="宋体" w:cs="Times New Roman"/>
          <w:color w:val="auto"/>
          <w:szCs w:val="21"/>
          <w:highlight w:val="none"/>
          <w:lang w:eastAsia="zh-CN"/>
        </w:rPr>
        <w:t>10%的违约金，</w:t>
      </w:r>
      <w:r>
        <w:rPr>
          <w:rFonts w:hint="eastAsia" w:ascii="宋体" w:hAnsi="宋体" w:eastAsia="宋体" w:cs="Times New Roman"/>
          <w:color w:val="auto"/>
          <w:szCs w:val="21"/>
          <w:highlight w:val="none"/>
          <w:lang w:val="en-US" w:eastAsia="zh-CN"/>
        </w:rPr>
        <w:t>同时，</w:t>
      </w:r>
      <w:r>
        <w:rPr>
          <w:rFonts w:hint="default" w:ascii="宋体" w:hAnsi="宋体" w:eastAsia="宋体" w:cs="Times New Roman"/>
          <w:color w:val="auto"/>
          <w:szCs w:val="21"/>
          <w:highlight w:val="none"/>
          <w:lang w:eastAsia="zh-CN"/>
        </w:rPr>
        <w:t>甲方有权解除本合同并要求乙方退还全部已支付货款</w:t>
      </w:r>
      <w:r>
        <w:rPr>
          <w:rFonts w:hint="eastAsia" w:ascii="宋体" w:hAnsi="宋体" w:eastAsia="宋体" w:cs="Times New Roman"/>
          <w:color w:val="auto"/>
          <w:szCs w:val="21"/>
          <w:highlight w:val="none"/>
          <w:lang w:eastAsia="zh-CN"/>
        </w:rPr>
        <w:t>。</w:t>
      </w:r>
    </w:p>
    <w:p w14:paraId="1DF2790B">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8</w:t>
      </w:r>
      <w:r>
        <w:rPr>
          <w:rFonts w:hint="eastAsia" w:ascii="Times New Roman" w:hAnsi="宋体" w:eastAsia="宋体" w:cs="Times New Roman"/>
          <w:color w:val="auto"/>
          <w:szCs w:val="21"/>
          <w:highlight w:val="none"/>
          <w:lang w:val="en-US" w:eastAsia="zh-Hans"/>
        </w:rPr>
        <w:t>、</w:t>
      </w:r>
      <w:r>
        <w:rPr>
          <w:rFonts w:hint="eastAsia" w:ascii="Times New Roman" w:hAnsi="宋体" w:eastAsia="宋体" w:cs="Times New Roman"/>
          <w:color w:val="auto"/>
          <w:szCs w:val="21"/>
          <w:highlight w:val="none"/>
          <w:lang w:val="en-US" w:eastAsia="zh-CN"/>
        </w:rPr>
        <w:t>乙方未按本合同要求退还已付货款的，应按应退货款金额的万分之五按日支付逾期退款违约金。</w:t>
      </w:r>
    </w:p>
    <w:p w14:paraId="31BA4028">
      <w:pPr>
        <w:numPr>
          <w:ilvl w:val="0"/>
          <w:numId w:val="0"/>
        </w:numPr>
        <w:adjustRightInd w:val="0"/>
        <w:snapToGrid w:val="0"/>
        <w:spacing w:line="360" w:lineRule="auto"/>
        <w:ind w:firstLine="371" w:firstLineChars="177"/>
        <w:rPr>
          <w:rFonts w:hint="eastAsia" w:ascii="Times New Roman" w:hAnsi="宋体" w:eastAsia="宋体" w:cs="Times New Roman"/>
          <w:b w:val="0"/>
          <w:bCs w:val="0"/>
          <w:color w:val="auto"/>
          <w:sz w:val="21"/>
          <w:szCs w:val="21"/>
          <w:highlight w:val="none"/>
          <w:lang w:val="en-US" w:eastAsia="zh-CN"/>
        </w:rPr>
      </w:pPr>
      <w:r>
        <w:rPr>
          <w:rFonts w:hint="default" w:ascii="Times New Roman" w:hAnsi="宋体" w:eastAsia="宋体" w:cs="Times New Roman"/>
          <w:b w:val="0"/>
          <w:bCs w:val="0"/>
          <w:color w:val="auto"/>
          <w:sz w:val="21"/>
          <w:szCs w:val="21"/>
          <w:highlight w:val="none"/>
          <w:lang w:val="en-US" w:eastAsia="zh-CN"/>
        </w:rPr>
        <w:t>9</w:t>
      </w:r>
      <w:r>
        <w:rPr>
          <w:rFonts w:hint="eastAsia" w:ascii="Times New Roman" w:hAnsi="宋体" w:eastAsia="宋体" w:cs="Times New Roman"/>
          <w:b w:val="0"/>
          <w:bCs w:val="0"/>
          <w:color w:val="auto"/>
          <w:sz w:val="21"/>
          <w:szCs w:val="21"/>
          <w:highlight w:val="none"/>
          <w:lang w:val="en-US" w:eastAsia="zh-CN"/>
        </w:rPr>
        <w:t>、乙方应当严格按照本合同约定履行供货和质保义务，除出现法律规定或本合同约定的情形外，乙方不得擅自中止履行或任意解除合同，如有违反，乙方应按照</w:t>
      </w:r>
      <w:r>
        <w:rPr>
          <w:rFonts w:hint="eastAsia" w:ascii="Times New Roman" w:hAnsi="宋体" w:eastAsia="宋体" w:cs="Times New Roman"/>
          <w:color w:val="auto"/>
          <w:szCs w:val="21"/>
          <w:highlight w:val="none"/>
          <w:lang w:val="en-US" w:eastAsia="zh-CN"/>
        </w:rPr>
        <w:t>合同</w:t>
      </w:r>
      <w:r>
        <w:rPr>
          <w:rFonts w:hint="eastAsia" w:ascii="Times New Roman" w:hAnsi="宋体" w:eastAsia="宋体" w:cs="Times New Roman"/>
          <w:color w:val="auto"/>
          <w:szCs w:val="21"/>
          <w:highlight w:val="none"/>
        </w:rPr>
        <w:t>暂定总价的</w:t>
      </w:r>
      <w:r>
        <w:rPr>
          <w:rFonts w:hint="eastAsia" w:ascii="Times New Roman" w:hAnsi="宋体" w:eastAsia="宋体" w:cs="Times New Roman"/>
          <w:color w:val="auto"/>
          <w:szCs w:val="21"/>
          <w:highlight w:val="none"/>
          <w:lang w:val="en-US" w:eastAsia="zh-CN"/>
        </w:rPr>
        <w:t>20</w:t>
      </w:r>
      <w:r>
        <w:rPr>
          <w:rFonts w:hint="eastAsia" w:ascii="Times New Roman" w:hAnsi="宋体" w:eastAsia="宋体" w:cs="Times New Roman"/>
          <w:color w:val="auto"/>
          <w:szCs w:val="21"/>
          <w:highlight w:val="none"/>
        </w:rPr>
        <w:t>%</w:t>
      </w:r>
      <w:r>
        <w:rPr>
          <w:rFonts w:hint="eastAsia" w:ascii="Times New Roman" w:hAnsi="宋体" w:eastAsia="宋体" w:cs="Times New Roman"/>
          <w:color w:val="auto"/>
          <w:szCs w:val="21"/>
          <w:highlight w:val="none"/>
          <w:lang w:val="en-US" w:eastAsia="zh-CN"/>
        </w:rPr>
        <w:t>向甲方</w:t>
      </w:r>
      <w:r>
        <w:rPr>
          <w:rFonts w:hint="eastAsia" w:ascii="Times New Roman" w:hAnsi="宋体" w:eastAsia="宋体" w:cs="Times New Roman"/>
          <w:color w:val="auto"/>
          <w:szCs w:val="21"/>
          <w:highlight w:val="none"/>
        </w:rPr>
        <w:t>支付违约金</w:t>
      </w:r>
      <w:r>
        <w:rPr>
          <w:rFonts w:hint="eastAsia" w:ascii="Times New Roman" w:hAnsi="宋体" w:eastAsia="宋体" w:cs="Times New Roman"/>
          <w:color w:val="auto"/>
          <w:szCs w:val="21"/>
          <w:highlight w:val="none"/>
          <w:lang w:eastAsia="zh-CN"/>
        </w:rPr>
        <w:t>。</w:t>
      </w:r>
      <w:r>
        <w:rPr>
          <w:rFonts w:hint="eastAsia" w:ascii="Times New Roman" w:hAnsi="宋体" w:eastAsia="宋体" w:cs="Times New Roman"/>
          <w:color w:val="auto"/>
          <w:szCs w:val="21"/>
          <w:highlight w:val="none"/>
          <w:lang w:val="en-US" w:eastAsia="zh-CN"/>
        </w:rPr>
        <w:t>如违约金不足以弥补由此给甲方造成的实际损失的，不足部分乙方还应继续承担。</w:t>
      </w:r>
    </w:p>
    <w:p w14:paraId="4A67773D">
      <w:pPr>
        <w:numPr>
          <w:ilvl w:val="0"/>
          <w:numId w:val="0"/>
        </w:numPr>
        <w:adjustRightInd w:val="0"/>
        <w:snapToGrid w:val="0"/>
        <w:spacing w:line="360" w:lineRule="auto"/>
        <w:ind w:firstLine="371" w:firstLineChars="177"/>
        <w:rPr>
          <w:rFonts w:hint="eastAsia" w:ascii="Times New Roman" w:hAnsi="宋体" w:eastAsia="宋体" w:cs="Times New Roman"/>
          <w:b w:val="0"/>
          <w:bCs w:val="0"/>
          <w:color w:val="auto"/>
          <w:sz w:val="21"/>
          <w:szCs w:val="21"/>
          <w:highlight w:val="none"/>
          <w:lang w:val="en-US" w:eastAsia="zh-CN"/>
        </w:rPr>
      </w:pPr>
      <w:r>
        <w:rPr>
          <w:rFonts w:hint="eastAsia" w:ascii="Times New Roman" w:hAnsi="宋体" w:eastAsia="宋体" w:cs="Times New Roman"/>
          <w:b w:val="0"/>
          <w:bCs w:val="0"/>
          <w:color w:val="auto"/>
          <w:sz w:val="21"/>
          <w:szCs w:val="21"/>
          <w:highlight w:val="none"/>
          <w:lang w:val="en-US" w:eastAsia="zh-CN"/>
        </w:rPr>
        <w:t>1</w:t>
      </w:r>
      <w:r>
        <w:rPr>
          <w:rFonts w:hint="default" w:ascii="Times New Roman" w:hAnsi="宋体" w:eastAsia="宋体" w:cs="Times New Roman"/>
          <w:b w:val="0"/>
          <w:bCs w:val="0"/>
          <w:color w:val="auto"/>
          <w:sz w:val="21"/>
          <w:szCs w:val="21"/>
          <w:highlight w:val="none"/>
          <w:lang w:val="en-US" w:eastAsia="zh-CN"/>
        </w:rPr>
        <w:t>0</w:t>
      </w:r>
      <w:r>
        <w:rPr>
          <w:rFonts w:hint="eastAsia" w:ascii="Times New Roman" w:hAnsi="宋体" w:eastAsia="宋体" w:cs="Times New Roman"/>
          <w:b w:val="0"/>
          <w:bCs w:val="0"/>
          <w:color w:val="auto"/>
          <w:sz w:val="21"/>
          <w:szCs w:val="21"/>
          <w:highlight w:val="none"/>
          <w:lang w:val="en-US" w:eastAsia="zh-CN"/>
        </w:rPr>
        <w:t>、如因乙方违约导致甲方解除合同后重新招标产生的损失（如重新招标的费用、新中标价与原中标价的差价等），由乙方承担。</w:t>
      </w:r>
    </w:p>
    <w:p w14:paraId="7591F0D3">
      <w:pPr>
        <w:numPr>
          <w:ilvl w:val="0"/>
          <w:numId w:val="0"/>
        </w:numPr>
        <w:adjustRightInd w:val="0"/>
        <w:snapToGrid w:val="0"/>
        <w:spacing w:line="360" w:lineRule="auto"/>
        <w:ind w:firstLine="371" w:firstLineChars="177"/>
        <w:rPr>
          <w:rFonts w:hint="default" w:ascii="Times New Roman" w:hAnsi="宋体" w:eastAsia="宋体" w:cs="Times New Roman"/>
          <w:b w:val="0"/>
          <w:bCs w:val="0"/>
          <w:color w:val="auto"/>
          <w:sz w:val="21"/>
          <w:szCs w:val="21"/>
          <w:highlight w:val="none"/>
          <w:lang w:val="en-US" w:eastAsia="zh-CN"/>
        </w:rPr>
      </w:pPr>
      <w:r>
        <w:rPr>
          <w:rFonts w:hint="eastAsia" w:ascii="Times New Roman" w:hAnsi="宋体" w:eastAsia="宋体" w:cs="Times New Roman"/>
          <w:b w:val="0"/>
          <w:bCs w:val="0"/>
          <w:color w:val="auto"/>
          <w:sz w:val="21"/>
          <w:szCs w:val="21"/>
          <w:highlight w:val="none"/>
          <w:lang w:val="en-US" w:eastAsia="zh-CN"/>
        </w:rPr>
        <w:t>1</w:t>
      </w:r>
      <w:r>
        <w:rPr>
          <w:rFonts w:hint="eastAsia" w:ascii="Times New Roman" w:hAnsi="宋体" w:eastAsia="宋体" w:cs="Times New Roman"/>
          <w:color w:val="auto"/>
          <w:szCs w:val="21"/>
          <w:highlight w:val="none"/>
          <w:lang w:val="en-US" w:eastAsia="zh-CN"/>
        </w:rPr>
        <w:t>1</w:t>
      </w:r>
      <w:r>
        <w:rPr>
          <w:rFonts w:hint="eastAsia" w:ascii="Times New Roman" w:hAnsi="宋体" w:eastAsia="宋体" w:cs="Times New Roman"/>
          <w:color w:val="auto"/>
          <w:szCs w:val="21"/>
          <w:highlight w:val="none"/>
          <w:lang w:val="en-US" w:eastAsia="zh-Hans"/>
        </w:rPr>
        <w:t>、</w:t>
      </w:r>
      <w:r>
        <w:rPr>
          <w:rFonts w:hint="eastAsia" w:ascii="Times New Roman" w:hAnsi="宋体" w:eastAsia="宋体" w:cs="Times New Roman"/>
          <w:color w:val="auto"/>
          <w:szCs w:val="21"/>
          <w:highlight w:val="none"/>
          <w:lang w:val="en-US" w:eastAsia="zh-CN"/>
        </w:rPr>
        <w:t>如出现本合同约定退货退款情形，如水表已安装，拆除的费用由乙方承担，甲方在收到相应退还货物的货款及拆除费用后再将货物退还给乙方，乙方应在收到甲方通知后15个工作日自行运回货物。乙方逾期不处理，每逾期1日，应按照该退回货物含税总价</w:t>
      </w:r>
      <w:r>
        <w:rPr>
          <w:rFonts w:hint="eastAsia" w:ascii="Times New Roman" w:hAnsi="宋体" w:eastAsia="宋体" w:cs="Times New Roman"/>
          <w:color w:val="auto"/>
          <w:szCs w:val="21"/>
          <w:highlight w:val="none"/>
          <w:lang w:val="en-US" w:eastAsia="zh-Hans"/>
        </w:rPr>
        <w:t>5</w:t>
      </w:r>
      <w:r>
        <w:rPr>
          <w:rFonts w:hint="eastAsia"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CN"/>
        </w:rPr>
        <w:t>向甲方支付违约金，违约金</w:t>
      </w:r>
      <w:r>
        <w:rPr>
          <w:rFonts w:hint="eastAsia" w:ascii="Times New Roman" w:hAnsi="宋体" w:eastAsia="宋体" w:cs="Times New Roman"/>
          <w:color w:val="auto"/>
          <w:szCs w:val="21"/>
          <w:highlight w:val="none"/>
          <w:lang w:val="en-US" w:eastAsia="zh-Hans"/>
        </w:rPr>
        <w:t>累计不超过</w:t>
      </w:r>
      <w:r>
        <w:rPr>
          <w:rFonts w:hint="eastAsia" w:ascii="Times New Roman" w:hAnsi="宋体" w:eastAsia="宋体" w:cs="Times New Roman"/>
          <w:color w:val="auto"/>
          <w:szCs w:val="21"/>
          <w:highlight w:val="none"/>
          <w:lang w:val="en-US" w:eastAsia="zh-CN"/>
        </w:rPr>
        <w:t>需退回</w:t>
      </w:r>
      <w:r>
        <w:rPr>
          <w:rFonts w:hint="eastAsia" w:ascii="Times New Roman" w:hAnsi="宋体" w:eastAsia="宋体" w:cs="Times New Roman"/>
          <w:color w:val="auto"/>
          <w:szCs w:val="21"/>
          <w:highlight w:val="none"/>
          <w:lang w:val="en-US" w:eastAsia="zh-Hans"/>
        </w:rPr>
        <w:t>货物含税</w:t>
      </w:r>
      <w:r>
        <w:rPr>
          <w:rFonts w:hint="eastAsia" w:ascii="Times New Roman" w:hAnsi="宋体" w:eastAsia="宋体" w:cs="Times New Roman"/>
          <w:color w:val="auto"/>
          <w:szCs w:val="21"/>
          <w:highlight w:val="none"/>
          <w:lang w:eastAsia="zh-Hans"/>
        </w:rPr>
        <w:t>总</w:t>
      </w:r>
      <w:r>
        <w:rPr>
          <w:rFonts w:hint="eastAsia" w:ascii="Times New Roman" w:hAnsi="宋体" w:eastAsia="宋体" w:cs="Times New Roman"/>
          <w:color w:val="auto"/>
          <w:szCs w:val="21"/>
          <w:highlight w:val="none"/>
          <w:lang w:val="en-US" w:eastAsia="zh-Hans"/>
        </w:rPr>
        <w:t>价</w:t>
      </w:r>
      <w:r>
        <w:rPr>
          <w:rFonts w:hint="eastAsia" w:ascii="Times New Roman" w:hAnsi="宋体" w:eastAsia="宋体" w:cs="Times New Roman"/>
          <w:color w:val="auto"/>
          <w:szCs w:val="21"/>
          <w:highlight w:val="none"/>
          <w:lang w:eastAsia="zh-Hans"/>
        </w:rPr>
        <w:t>的</w:t>
      </w:r>
      <w:r>
        <w:rPr>
          <w:rFonts w:hint="eastAsia" w:ascii="Times New Roman" w:hAnsi="宋体" w:eastAsia="宋体" w:cs="Times New Roman"/>
          <w:color w:val="auto"/>
          <w:szCs w:val="21"/>
          <w:highlight w:val="none"/>
          <w:lang w:val="en-US" w:eastAsia="zh-Hans"/>
        </w:rPr>
        <w:t>15%</w:t>
      </w:r>
      <w:r>
        <w:rPr>
          <w:rFonts w:hint="eastAsia" w:ascii="Times New Roman" w:hAnsi="宋体" w:eastAsia="宋体" w:cs="Times New Roman"/>
          <w:color w:val="auto"/>
          <w:szCs w:val="21"/>
          <w:highlight w:val="none"/>
          <w:lang w:val="en-US" w:eastAsia="zh-CN"/>
        </w:rPr>
        <w:t>，逾期30日，乙方除按照上述约定支付违约金外，甲方还有权处置该批次货物，由此产生的后果由乙方自行承担。</w:t>
      </w:r>
    </w:p>
    <w:p w14:paraId="44FA3BD5">
      <w:pPr>
        <w:numPr>
          <w:ilvl w:val="0"/>
          <w:numId w:val="0"/>
        </w:numPr>
        <w:adjustRightInd w:val="0"/>
        <w:snapToGrid w:val="0"/>
        <w:spacing w:line="360" w:lineRule="auto"/>
        <w:ind w:firstLine="371" w:firstLineChars="177"/>
        <w:rPr>
          <w:rFonts w:hint="eastAsia" w:ascii="宋体" w:hAnsi="宋体" w:eastAsia="宋体" w:cs="宋体"/>
          <w:color w:val="auto"/>
          <w:kern w:val="0"/>
          <w:sz w:val="21"/>
          <w:szCs w:val="21"/>
          <w:highlight w:val="none"/>
          <w:lang w:eastAsia="zh-Hans"/>
        </w:rPr>
      </w:pPr>
      <w:r>
        <w:rPr>
          <w:rFonts w:hint="default" w:ascii="Times New Roman" w:hAnsi="宋体" w:cs="Times New Roman"/>
          <w:b w:val="0"/>
          <w:bCs w:val="0"/>
          <w:color w:val="auto"/>
          <w:sz w:val="21"/>
          <w:szCs w:val="21"/>
          <w:highlight w:val="none"/>
          <w:lang w:val="en-US" w:eastAsia="zh-CN"/>
        </w:rPr>
        <w:t>1</w:t>
      </w:r>
      <w:r>
        <w:rPr>
          <w:rFonts w:hint="eastAsia" w:ascii="Times New Roman" w:hAnsi="宋体" w:cs="Times New Roman"/>
          <w:b w:val="0"/>
          <w:bCs w:val="0"/>
          <w:color w:val="auto"/>
          <w:sz w:val="21"/>
          <w:szCs w:val="21"/>
          <w:highlight w:val="none"/>
          <w:lang w:val="en-US" w:eastAsia="zh-CN"/>
        </w:rPr>
        <w:t>2、</w:t>
      </w:r>
      <w:r>
        <w:rPr>
          <w:rFonts w:hint="eastAsia" w:ascii="Times New Roman" w:hAnsi="宋体" w:eastAsia="宋体" w:cs="Times New Roman"/>
          <w:color w:val="auto"/>
          <w:szCs w:val="21"/>
          <w:highlight w:val="none"/>
          <w:lang w:eastAsia="zh-Hans"/>
        </w:rPr>
        <w:t>因乙方违反本合同约定导致甲方权益受损的</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甲方为维护自身权益所支付的所有费用均由乙方承担</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包括但不限于甲方为此支付的</w:t>
      </w:r>
      <w:r>
        <w:rPr>
          <w:rFonts w:hint="eastAsia" w:ascii="Times New Roman" w:hAnsi="宋体" w:eastAsia="宋体" w:cs="Times New Roman"/>
          <w:color w:val="auto"/>
          <w:szCs w:val="21"/>
          <w:highlight w:val="none"/>
        </w:rPr>
        <w:t>诉讼费、律师费、鉴定费、公证费、交通住宿费</w:t>
      </w:r>
      <w:r>
        <w:rPr>
          <w:rFonts w:hint="eastAsia" w:ascii="宋体" w:hAnsi="宋体" w:eastAsia="宋体" w:cs="Times New Roman"/>
          <w:color w:val="auto"/>
          <w:szCs w:val="21"/>
          <w:highlight w:val="none"/>
        </w:rPr>
        <w:t>、财产保全责任保险费、调查取证费</w:t>
      </w:r>
      <w:r>
        <w:rPr>
          <w:rFonts w:hint="eastAsia" w:ascii="Times New Roman" w:hAnsi="宋体" w:eastAsia="宋体" w:cs="Times New Roman"/>
          <w:color w:val="auto"/>
          <w:szCs w:val="21"/>
          <w:highlight w:val="none"/>
        </w:rPr>
        <w:t>等全部</w:t>
      </w:r>
      <w:r>
        <w:rPr>
          <w:rFonts w:hint="eastAsia" w:ascii="Times New Roman" w:hAnsi="宋体" w:eastAsia="宋体" w:cs="Times New Roman"/>
          <w:color w:val="auto"/>
          <w:szCs w:val="21"/>
          <w:highlight w:val="none"/>
          <w:lang w:eastAsia="zh-Hans"/>
        </w:rPr>
        <w:t>费用</w:t>
      </w:r>
      <w:r>
        <w:rPr>
          <w:rFonts w:ascii="Times New Roman" w:hAnsi="宋体" w:eastAsia="宋体" w:cs="Times New Roman"/>
          <w:color w:val="auto"/>
          <w:szCs w:val="21"/>
          <w:highlight w:val="none"/>
          <w:lang w:eastAsia="zh-Hans"/>
        </w:rPr>
        <w:t>。</w:t>
      </w:r>
    </w:p>
    <w:p w14:paraId="6AE7E37C">
      <w:pPr>
        <w:adjustRightInd w:val="0"/>
        <w:snapToGrid w:val="0"/>
        <w:spacing w:line="360" w:lineRule="auto"/>
        <w:ind w:firstLine="373" w:firstLineChars="177"/>
        <w:rPr>
          <w:rFonts w:ascii="宋体" w:hAnsi="宋体" w:eastAsia="宋体" w:cs="Times New Roman"/>
          <w:b/>
          <w:color w:val="auto"/>
          <w:szCs w:val="21"/>
          <w:highlight w:val="none"/>
        </w:rPr>
      </w:pPr>
    </w:p>
    <w:p w14:paraId="7CD37A17">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六</w:t>
      </w:r>
      <w:r>
        <w:rPr>
          <w:rFonts w:hint="eastAsia" w:ascii="宋体" w:hAnsi="宋体" w:eastAsia="宋体" w:cs="Times New Roman"/>
          <w:b/>
          <w:color w:val="auto"/>
          <w:szCs w:val="21"/>
          <w:highlight w:val="none"/>
        </w:rPr>
        <w:t>条 不可抗力</w:t>
      </w:r>
    </w:p>
    <w:p w14:paraId="00EFB647">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B4394B6">
      <w:pPr>
        <w:adjustRightInd w:val="0"/>
        <w:snapToGrid w:val="0"/>
        <w:spacing w:line="360" w:lineRule="auto"/>
        <w:ind w:firstLine="0" w:firstLineChars="0"/>
        <w:rPr>
          <w:rFonts w:ascii="宋体" w:hAnsi="宋体" w:eastAsia="宋体" w:cs="Times New Roman"/>
          <w:b/>
          <w:color w:val="auto"/>
          <w:szCs w:val="21"/>
          <w:highlight w:val="none"/>
        </w:rPr>
      </w:pPr>
    </w:p>
    <w:p w14:paraId="69A459F0">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七</w:t>
      </w:r>
      <w:r>
        <w:rPr>
          <w:rFonts w:hint="eastAsia" w:ascii="宋体" w:hAnsi="宋体" w:eastAsia="宋体" w:cs="Times New Roman"/>
          <w:b/>
          <w:color w:val="auto"/>
          <w:szCs w:val="21"/>
          <w:highlight w:val="none"/>
        </w:rPr>
        <w:t>条 争议解决</w:t>
      </w:r>
    </w:p>
    <w:p w14:paraId="69F72D35">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双方在履约中发生争执和分歧，双方应通过友好协商解决，如不能通过友好协商解决的，双方同意向</w:t>
      </w:r>
      <w:r>
        <w:rPr>
          <w:rFonts w:hint="eastAsia" w:ascii="宋体" w:hAnsi="宋体" w:eastAsia="宋体" w:cs="Times New Roman"/>
          <w:color w:val="auto"/>
          <w:szCs w:val="21"/>
          <w:highlight w:val="none"/>
          <w:lang w:val="en-US" w:eastAsia="zh-CN"/>
        </w:rPr>
        <w:t>甲方住所地有管辖权的人民</w:t>
      </w:r>
      <w:r>
        <w:rPr>
          <w:rFonts w:hint="eastAsia" w:ascii="宋体" w:hAnsi="宋体" w:eastAsia="宋体" w:cs="Times New Roman"/>
          <w:color w:val="auto"/>
          <w:szCs w:val="21"/>
          <w:highlight w:val="none"/>
        </w:rPr>
        <w:t>法院提起诉讼解决。</w:t>
      </w:r>
    </w:p>
    <w:p w14:paraId="07414103">
      <w:pPr>
        <w:adjustRightInd w:val="0"/>
        <w:snapToGrid w:val="0"/>
        <w:spacing w:line="360" w:lineRule="auto"/>
        <w:ind w:firstLine="373" w:firstLineChars="177"/>
        <w:rPr>
          <w:rFonts w:ascii="宋体" w:hAnsi="宋体" w:eastAsia="宋体" w:cs="Times New Roman"/>
          <w:b/>
          <w:color w:val="auto"/>
          <w:szCs w:val="21"/>
          <w:highlight w:val="none"/>
        </w:rPr>
      </w:pPr>
    </w:p>
    <w:p w14:paraId="6B1DD927">
      <w:pPr>
        <w:adjustRightInd w:val="0"/>
        <w:snapToGrid w:val="0"/>
        <w:spacing w:line="360" w:lineRule="auto"/>
        <w:ind w:firstLine="373" w:firstLineChars="177"/>
        <w:outlineLvl w:val="1"/>
        <w:rPr>
          <w:rFonts w:ascii="宋体" w:hAnsi="宋体" w:eastAsia="宋体" w:cs="Times New Roman"/>
          <w:color w:val="auto"/>
          <w:szCs w:val="21"/>
          <w:highlight w:val="none"/>
        </w:rPr>
      </w:pPr>
      <w:r>
        <w:rPr>
          <w:rFonts w:hint="eastAsia" w:ascii="宋体" w:hAnsi="宋体" w:eastAsia="宋体" w:cs="Times New Roman"/>
          <w:b/>
          <w:color w:val="auto"/>
          <w:szCs w:val="21"/>
          <w:highlight w:val="none"/>
          <w:lang w:val="en-US" w:eastAsia="zh-CN"/>
        </w:rPr>
        <w:t xml:space="preserve">第十八条 </w:t>
      </w:r>
      <w:r>
        <w:rPr>
          <w:rFonts w:hint="eastAsia" w:ascii="宋体" w:hAnsi="宋体" w:eastAsia="宋体" w:cs="Times New Roman"/>
          <w:b/>
          <w:color w:val="auto"/>
          <w:szCs w:val="21"/>
          <w:highlight w:val="none"/>
        </w:rPr>
        <w:t>其他</w:t>
      </w:r>
    </w:p>
    <w:p w14:paraId="77821A86">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、合同履</w:t>
      </w:r>
      <w:r>
        <w:rPr>
          <w:rFonts w:hint="eastAsia" w:ascii="宋体" w:hAnsi="宋体" w:eastAsia="宋体" w:cs="Times New Roman"/>
          <w:color w:val="auto"/>
          <w:szCs w:val="21"/>
          <w:highlight w:val="none"/>
          <w:lang w:val="en-US" w:eastAsia="zh-CN"/>
        </w:rPr>
        <w:t>行</w:t>
      </w:r>
      <w:r>
        <w:rPr>
          <w:rFonts w:hint="eastAsia" w:ascii="宋体" w:hAnsi="宋体" w:eastAsia="宋体" w:cs="Times New Roman"/>
          <w:color w:val="auto"/>
          <w:szCs w:val="21"/>
          <w:highlight w:val="none"/>
        </w:rPr>
        <w:t>过程中，对货物报价、技术参数等条款存在多种理解的，按公平原则及合同目的解释，优先保护甲方合理权益；乙方投标文件未响应招标文件实质性要求的，视为乙方同意按招标文件执行，相关费用已包含在合同价中。</w:t>
      </w:r>
    </w:p>
    <w:p w14:paraId="227A2938">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、本合同壹式</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份，甲方执</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份，乙方执</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份，招标代理机构</w:t>
      </w:r>
      <w:r>
        <w:rPr>
          <w:rFonts w:hint="eastAsia" w:ascii="宋体" w:hAnsi="宋体" w:eastAsia="宋体" w:cs="Times New Roman"/>
          <w:color w:val="auto"/>
          <w:szCs w:val="21"/>
          <w:highlight w:val="none"/>
          <w:u w:val="single"/>
        </w:rPr>
        <w:t xml:space="preserve"> 壹 </w:t>
      </w:r>
      <w:r>
        <w:rPr>
          <w:rFonts w:hint="eastAsia" w:ascii="宋体" w:hAnsi="宋体" w:eastAsia="宋体" w:cs="Times New Roman"/>
          <w:color w:val="auto"/>
          <w:szCs w:val="21"/>
          <w:highlight w:val="none"/>
        </w:rPr>
        <w:t>份均具有同等法律效力。</w:t>
      </w:r>
    </w:p>
    <w:p w14:paraId="1E8A949A">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、本合同自甲乙双方</w:t>
      </w:r>
      <w:r>
        <w:rPr>
          <w:rFonts w:hint="eastAsia" w:ascii="Times New Roman" w:hAnsi="宋体" w:eastAsia="宋体" w:cs="Times New Roman"/>
          <w:color w:val="auto"/>
          <w:szCs w:val="21"/>
          <w:highlight w:val="none"/>
        </w:rPr>
        <w:t>法定代表人或负责人</w:t>
      </w:r>
      <w:r>
        <w:rPr>
          <w:rFonts w:hint="eastAsia" w:ascii="宋体" w:hAnsi="宋体" w:eastAsia="宋体" w:cs="Times New Roman"/>
          <w:color w:val="auto"/>
          <w:szCs w:val="21"/>
          <w:highlight w:val="none"/>
        </w:rPr>
        <w:t>签字</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eastAsia="zh-CN"/>
        </w:rPr>
        <w:t>加</w:t>
      </w:r>
      <w:r>
        <w:rPr>
          <w:rFonts w:hint="eastAsia" w:ascii="宋体" w:hAnsi="宋体" w:eastAsia="宋体" w:cs="宋体"/>
          <w:color w:val="auto"/>
          <w:kern w:val="0"/>
          <w:szCs w:val="21"/>
          <w:highlight w:val="none"/>
        </w:rPr>
        <w:t>盖</w:t>
      </w:r>
      <w:r>
        <w:rPr>
          <w:rFonts w:hint="eastAsia" w:ascii="宋体" w:hAnsi="宋体" w:eastAsia="宋体" w:cs="宋体"/>
          <w:color w:val="auto"/>
          <w:kern w:val="0"/>
          <w:szCs w:val="21"/>
          <w:highlight w:val="none"/>
          <w:lang w:eastAsia="zh-CN"/>
        </w:rPr>
        <w:t>公司公</w:t>
      </w:r>
      <w:r>
        <w:rPr>
          <w:rFonts w:hint="eastAsia" w:ascii="宋体" w:hAnsi="宋体" w:eastAsia="宋体" w:cs="宋体"/>
          <w:color w:val="auto"/>
          <w:kern w:val="0"/>
          <w:szCs w:val="21"/>
          <w:highlight w:val="none"/>
        </w:rPr>
        <w:t>章</w:t>
      </w:r>
      <w:r>
        <w:rPr>
          <w:rFonts w:hint="eastAsia" w:ascii="宋体" w:hAnsi="宋体" w:eastAsia="宋体" w:cs="Times New Roman"/>
          <w:color w:val="auto"/>
          <w:szCs w:val="21"/>
          <w:highlight w:val="none"/>
          <w:lang w:val="en-US" w:eastAsia="zh-CN"/>
        </w:rPr>
        <w:t>后</w:t>
      </w:r>
      <w:r>
        <w:rPr>
          <w:rFonts w:hint="eastAsia" w:ascii="宋体" w:hAnsi="宋体" w:eastAsia="宋体" w:cs="Times New Roman"/>
          <w:color w:val="auto"/>
          <w:szCs w:val="21"/>
          <w:highlight w:val="none"/>
        </w:rPr>
        <w:t>生效，至全部合同义务履行完毕（含质保期届满）终止。</w:t>
      </w:r>
    </w:p>
    <w:p w14:paraId="4DD72629">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、本合同及</w:t>
      </w:r>
      <w:r>
        <w:rPr>
          <w:rFonts w:hint="eastAsia" w:ascii="宋体" w:hAnsi="宋体" w:eastAsia="宋体" w:cs="Times New Roman"/>
          <w:color w:val="auto"/>
          <w:szCs w:val="21"/>
          <w:highlight w:val="none"/>
          <w:lang w:val="en-US" w:eastAsia="zh-CN"/>
        </w:rPr>
        <w:t>附件</w:t>
      </w:r>
      <w:r>
        <w:rPr>
          <w:rFonts w:hint="eastAsia" w:ascii="宋体" w:hAnsi="宋体" w:eastAsia="宋体" w:cs="Times New Roman"/>
          <w:color w:val="auto"/>
          <w:szCs w:val="21"/>
          <w:highlight w:val="none"/>
        </w:rPr>
        <w:t>均为合同的有效组成部分。</w:t>
      </w:r>
      <w:r>
        <w:rPr>
          <w:rFonts w:ascii="宋体" w:hAnsi="宋体" w:eastAsia="宋体" w:cs="Times New Roman"/>
          <w:color w:val="auto"/>
          <w:szCs w:val="21"/>
          <w:highlight w:val="none"/>
        </w:rPr>
        <w:t>本合同未尽事宜，由双方协商</w:t>
      </w:r>
      <w:r>
        <w:rPr>
          <w:rFonts w:hint="eastAsia" w:ascii="宋体" w:hAnsi="宋体" w:eastAsia="宋体" w:cs="Times New Roman"/>
          <w:color w:val="auto"/>
          <w:szCs w:val="21"/>
          <w:highlight w:val="none"/>
        </w:rPr>
        <w:t>签订补充协议，补充协议与本合同具有同等法律效力</w:t>
      </w:r>
      <w:r>
        <w:rPr>
          <w:rFonts w:ascii="宋体" w:hAnsi="宋体" w:eastAsia="宋体" w:cs="Times New Roman"/>
          <w:color w:val="auto"/>
          <w:szCs w:val="21"/>
          <w:highlight w:val="none"/>
        </w:rPr>
        <w:t>。</w:t>
      </w:r>
    </w:p>
    <w:p w14:paraId="584C0C5B">
      <w:pPr>
        <w:adjustRightInd w:val="0"/>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附件：1.用户需求书</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含附件《预算表》</w:t>
      </w:r>
      <w:r>
        <w:rPr>
          <w:rFonts w:hint="eastAsia" w:ascii="宋体" w:hAnsi="宋体" w:eastAsia="宋体" w:cs="Times New Roman"/>
          <w:color w:val="auto"/>
          <w:szCs w:val="21"/>
          <w:highlight w:val="none"/>
          <w:lang w:eastAsia="zh-CN"/>
        </w:rPr>
        <w:t>）</w:t>
      </w:r>
    </w:p>
    <w:p w14:paraId="09476B77">
      <w:pPr>
        <w:adjustRightInd w:val="0"/>
        <w:snapToGrid w:val="0"/>
        <w:spacing w:line="360" w:lineRule="auto"/>
        <w:ind w:left="0" w:leftChars="0" w:firstLine="1058" w:firstLineChars="504"/>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2.采购</w:t>
      </w:r>
      <w:r>
        <w:rPr>
          <w:rFonts w:hint="eastAsia" w:ascii="宋体" w:hAnsi="宋体" w:eastAsia="宋体" w:cs="Times New Roman"/>
          <w:color w:val="auto"/>
          <w:szCs w:val="21"/>
          <w:highlight w:val="none"/>
          <w:lang w:eastAsia="zh-CN"/>
        </w:rPr>
        <w:t>清单</w:t>
      </w:r>
    </w:p>
    <w:p w14:paraId="548C000A">
      <w:pPr>
        <w:adjustRightInd w:val="0"/>
        <w:snapToGrid w:val="0"/>
        <w:spacing w:line="360" w:lineRule="auto"/>
        <w:ind w:left="0" w:leftChars="0" w:firstLine="1058" w:firstLineChars="504"/>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w:t>
      </w:r>
      <w:r>
        <w:rPr>
          <w:rFonts w:hint="eastAsia" w:ascii="宋体" w:hAnsi="宋体" w:eastAsia="宋体" w:cs="宋体"/>
          <w:color w:val="auto"/>
          <w:sz w:val="21"/>
          <w:szCs w:val="21"/>
          <w:highlight w:val="none"/>
          <w:lang w:eastAsia="zh-CN"/>
        </w:rPr>
        <w:t>东莞市水务环境投资控股集团供水有限公司货物到货验收表</w:t>
      </w:r>
    </w:p>
    <w:p w14:paraId="775AF951">
      <w:pPr>
        <w:adjustRightInd w:val="0"/>
        <w:snapToGrid w:val="0"/>
        <w:spacing w:line="360" w:lineRule="auto"/>
        <w:ind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.中标通知书</w:t>
      </w:r>
    </w:p>
    <w:p w14:paraId="2E79721F">
      <w:pPr>
        <w:adjustRightInd w:val="0"/>
        <w:snapToGrid w:val="0"/>
        <w:spacing w:line="360" w:lineRule="auto"/>
        <w:ind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.廉洁协议书</w:t>
      </w:r>
    </w:p>
    <w:p w14:paraId="410DCC20">
      <w:pPr>
        <w:adjustRightInd w:val="0"/>
        <w:snapToGrid w:val="0"/>
        <w:spacing w:line="360" w:lineRule="auto"/>
        <w:ind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.履约担保</w:t>
      </w:r>
    </w:p>
    <w:p w14:paraId="6643598C">
      <w:pPr>
        <w:snapToGrid w:val="0"/>
        <w:spacing w:line="360" w:lineRule="auto"/>
        <w:ind w:firstLine="1058" w:firstLineChars="504"/>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7.供货保函（格式）</w:t>
      </w:r>
    </w:p>
    <w:p w14:paraId="33A46EE3">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1283EAA8">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18B60FE7">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5C140B1F">
      <w:pPr>
        <w:adjustRightInd w:val="0"/>
        <w:snapToGrid w:val="0"/>
        <w:spacing w:line="360" w:lineRule="auto"/>
        <w:ind w:firstLine="373" w:firstLineChars="177"/>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甲方(买方)：</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 xml:space="preserve"> 乙方(卖方)：</w:t>
      </w:r>
    </w:p>
    <w:p w14:paraId="5EC0D496">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hint="eastAsia" w:ascii="宋体" w:hAnsi="宋体" w:eastAsia="宋体" w:cs="Times New Roman"/>
          <w:color w:val="auto"/>
          <w:szCs w:val="21"/>
          <w:highlight w:val="none"/>
          <w:lang w:eastAsia="zh-Hans"/>
        </w:rPr>
        <w:t>或负责人</w:t>
      </w:r>
      <w:r>
        <w:rPr>
          <w:rFonts w:hint="eastAsia" w:ascii="宋体" w:hAnsi="宋体" w:eastAsia="宋体" w:cs="Times New Roman"/>
          <w:color w:val="auto"/>
          <w:szCs w:val="21"/>
          <w:highlight w:val="none"/>
        </w:rPr>
        <w:t>：                    法定代表人</w:t>
      </w:r>
      <w:r>
        <w:rPr>
          <w:rFonts w:hint="eastAsia" w:ascii="宋体" w:hAnsi="宋体" w:eastAsia="宋体" w:cs="Times New Roman"/>
          <w:color w:val="auto"/>
          <w:szCs w:val="21"/>
          <w:highlight w:val="none"/>
          <w:lang w:eastAsia="zh-Hans"/>
        </w:rPr>
        <w:t>或负责人</w:t>
      </w:r>
      <w:r>
        <w:rPr>
          <w:rFonts w:hint="eastAsia" w:ascii="宋体" w:hAnsi="宋体" w:eastAsia="宋体" w:cs="Times New Roman"/>
          <w:color w:val="auto"/>
          <w:szCs w:val="21"/>
          <w:highlight w:val="none"/>
        </w:rPr>
        <w:t>：</w:t>
      </w:r>
    </w:p>
    <w:p w14:paraId="47C9CA99">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                                  地址：</w:t>
      </w:r>
    </w:p>
    <w:p w14:paraId="1ABCDFF1">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电话：                                  电话：</w:t>
      </w:r>
    </w:p>
    <w:p w14:paraId="7577A31E">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传真：                                  传真：</w:t>
      </w:r>
    </w:p>
    <w:p w14:paraId="4D17B073">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开户银行：</w:t>
      </w:r>
    </w:p>
    <w:p w14:paraId="31F6CD9F">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银行账户：                              银行账户：</w:t>
      </w:r>
    </w:p>
    <w:p w14:paraId="38DDD0CA">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银行账号：                              银行账号：</w:t>
      </w:r>
    </w:p>
    <w:p w14:paraId="70758802">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签约日期：     年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月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日</w:t>
      </w:r>
    </w:p>
    <w:p w14:paraId="08EB9E2D">
      <w:pPr>
        <w:widowControl/>
        <w:snapToGrid w:val="0"/>
        <w:spacing w:after="0" w:line="360" w:lineRule="auto"/>
        <w:ind w:firstLine="371" w:firstLineChars="177"/>
        <w:jc w:val="left"/>
        <w:outlineLvl w:val="9"/>
        <w:rPr>
          <w:rFonts w:hint="eastAsia" w:ascii="宋体" w:hAnsi="宋体" w:eastAsia="宋体" w:cs="宋体"/>
          <w:b/>
          <w:color w:val="auto"/>
          <w:sz w:val="21"/>
          <w:szCs w:val="21"/>
          <w:highlight w:val="none"/>
          <w:lang w:val="en-US" w:eastAsia="zh-CN"/>
        </w:rPr>
      </w:pPr>
      <w:r>
        <w:rPr>
          <w:rFonts w:hint="eastAsia" w:ascii="宋体" w:hAnsi="宋体" w:eastAsia="宋体" w:cs="Times New Roman"/>
          <w:color w:val="auto"/>
          <w:szCs w:val="21"/>
          <w:highlight w:val="none"/>
        </w:rPr>
        <w:t>合同签订地点：东莞市水务环境投资控股集团供水有限公司</w:t>
      </w:r>
    </w:p>
    <w:p w14:paraId="1370F07D">
      <w:pPr>
        <w:widowControl w:val="0"/>
        <w:spacing w:after="0" w:line="360" w:lineRule="auto"/>
        <w:jc w:val="left"/>
        <w:outlineLvl w:val="1"/>
        <w:rPr>
          <w:rFonts w:hint="eastAsia" w:ascii="宋体" w:hAnsi="宋体" w:eastAsia="宋体" w:cs="宋体"/>
          <w:b/>
          <w:color w:val="auto"/>
          <w:sz w:val="21"/>
          <w:szCs w:val="21"/>
          <w:highlight w:val="none"/>
          <w:lang w:val="en-US" w:eastAsia="zh-CN"/>
        </w:rPr>
      </w:pPr>
    </w:p>
    <w:p w14:paraId="3C1A3129">
      <w:pPr>
        <w:spacing w:line="24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7DE3BA2A">
      <w:pPr>
        <w:spacing w:line="360" w:lineRule="auto"/>
        <w:outlineLvl w:val="3"/>
        <w:rPr>
          <w:rFonts w:hint="eastAsia" w:ascii="宋体" w:hAnsi="宋体" w:eastAsia="宋体"/>
          <w:b/>
          <w:color w:val="auto"/>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采购</w:t>
      </w:r>
      <w:r>
        <w:rPr>
          <w:rFonts w:hint="eastAsia" w:ascii="宋体" w:hAnsi="宋体" w:eastAsia="宋体" w:cs="宋体"/>
          <w:b/>
          <w:color w:val="auto"/>
          <w:szCs w:val="21"/>
          <w:highlight w:val="none"/>
          <w:lang w:eastAsia="zh-CN"/>
        </w:rPr>
        <w:t>清单》</w:t>
      </w:r>
      <w:r>
        <w:rPr>
          <w:rFonts w:hint="eastAsia" w:ascii="宋体" w:hAnsi="宋体" w:eastAsia="宋体"/>
          <w:b/>
          <w:color w:val="auto"/>
          <w:highlight w:val="none"/>
        </w:rPr>
        <w:t>（模版）</w:t>
      </w:r>
    </w:p>
    <w:p w14:paraId="36AE47DD">
      <w:pPr>
        <w:spacing w:line="360" w:lineRule="auto"/>
        <w:outlineLvl w:val="3"/>
        <w:rPr>
          <w:rFonts w:hint="eastAsia" w:ascii="宋体" w:hAnsi="宋体" w:eastAsia="宋体" w:cs="宋体"/>
          <w:b/>
          <w:color w:val="auto"/>
          <w:szCs w:val="21"/>
          <w:highlight w:val="none"/>
          <w:lang w:eastAsia="zh-CN"/>
        </w:rPr>
      </w:pPr>
      <w:r>
        <w:rPr>
          <w:rFonts w:hint="eastAsia" w:ascii="宋体" w:hAnsi="宋体" w:eastAsia="宋体"/>
          <w:b/>
          <w:color w:val="auto"/>
          <w:highlight w:val="none"/>
        </w:rPr>
        <w:t>（注：该模版内容届时以合同签订为准）</w:t>
      </w:r>
    </w:p>
    <w:p w14:paraId="0EABC4DE">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eastAsia="zh-CN"/>
        </w:rPr>
        <w:t>清单</w:t>
      </w:r>
    </w:p>
    <w:tbl>
      <w:tblPr>
        <w:tblStyle w:val="37"/>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21"/>
        <w:gridCol w:w="792"/>
        <w:gridCol w:w="958"/>
        <w:gridCol w:w="847"/>
        <w:gridCol w:w="888"/>
        <w:gridCol w:w="751"/>
        <w:gridCol w:w="1219"/>
        <w:gridCol w:w="1054"/>
        <w:gridCol w:w="1590"/>
      </w:tblGrid>
      <w:tr w14:paraId="4F30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10F8F4C">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序号</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48B02622">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货物名称</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76745CAF">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品牌</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09296C6D">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产地</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6667EEBB">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lang w:eastAsia="zh-CN"/>
              </w:rPr>
            </w:pPr>
            <w:r>
              <w:rPr>
                <w:rFonts w:hint="eastAsia" w:ascii="宋体" w:hAnsi="宋体" w:eastAsia="宋体"/>
                <w:b/>
                <w:bCs/>
                <w:color w:val="auto"/>
                <w:highlight w:val="none"/>
              </w:rPr>
              <w:t>规格</w:t>
            </w:r>
            <w:r>
              <w:rPr>
                <w:rFonts w:hint="eastAsia" w:ascii="宋体" w:hAnsi="宋体" w:eastAsia="宋体"/>
                <w:b/>
                <w:bCs/>
                <w:color w:val="auto"/>
                <w:highlight w:val="none"/>
                <w:lang w:val="en-US" w:eastAsia="zh-CN"/>
              </w:rPr>
              <w:t>参数</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79086856">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单位</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74201530">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暂定数量</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0D0F8A9">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生产厂家</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BA89ACA">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不含税预算综合单价（元）</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2F563BA">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不含税</w:t>
            </w:r>
            <w:r>
              <w:rPr>
                <w:rFonts w:hint="eastAsia" w:ascii="宋体" w:hAnsi="宋体" w:eastAsia="宋体"/>
                <w:b/>
                <w:bCs/>
                <w:color w:val="auto"/>
                <w:highlight w:val="none"/>
                <w:lang w:val="en-US" w:eastAsia="zh-CN"/>
              </w:rPr>
              <w:t>中标</w:t>
            </w:r>
            <w:r>
              <w:rPr>
                <w:rFonts w:hint="eastAsia" w:ascii="宋体" w:hAnsi="宋体" w:eastAsia="宋体"/>
                <w:b/>
                <w:bCs/>
                <w:color w:val="auto"/>
                <w:highlight w:val="none"/>
              </w:rPr>
              <w:t>综合单价（元）</w:t>
            </w:r>
          </w:p>
        </w:tc>
      </w:tr>
      <w:tr w14:paraId="3741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DA5A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1</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75BE3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B3BD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6C3BA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0E2C7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20F4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6B548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292695B">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A1A35EB">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4637FB4">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5767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02E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2</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467A9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9487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4CFAF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4BA68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6850E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155FC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0D03AA86">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33E0AA3">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C6DB303">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51AF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414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3</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A35F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53B8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8EF1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1E683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0D6BF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65309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73C2CB7">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8DA99D8">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CD0558A">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1057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D2F7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4</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4787A4F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7705F3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0F2AE7B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3D58F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7F007C4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3B99495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5551E4AE">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764814C">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A19FEE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198B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4CB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5</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E12B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8B51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7A6B9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20AD4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52358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6BB73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300B964B">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3A42D83">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D31954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43FB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939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20"/>
                <w:szCs w:val="20"/>
                <w:highlight w:val="none"/>
              </w:rPr>
              <w:t>...</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69F7F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AC5A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1DA1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1B295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5B5DD72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17D39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0B7E1E3B">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5CCD2FD">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84EB62C">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32A5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0B9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D10D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6968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E909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1103C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3279E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4FE43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04294187">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85CDBF7">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7CD736C">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bl>
    <w:p w14:paraId="4666D098">
      <w:pPr>
        <w:rPr>
          <w:rFonts w:hint="eastAsia" w:ascii="宋体" w:hAnsi="宋体" w:eastAsia="宋体" w:cs="宋体"/>
          <w:b/>
          <w:bCs/>
          <w:color w:val="auto"/>
          <w:sz w:val="21"/>
          <w:szCs w:val="21"/>
          <w:highlight w:val="none"/>
          <w:lang w:val="en-US" w:eastAsia="zh-CN"/>
        </w:rPr>
      </w:pPr>
    </w:p>
    <w:p w14:paraId="4052634D">
      <w:pPr>
        <w:spacing w:line="360" w:lineRule="auto"/>
        <w:outlineLvl w:val="3"/>
        <w:rPr>
          <w:rFonts w:hint="eastAsia" w:ascii="宋体" w:hAnsi="宋体" w:eastAsia="宋体" w:cs="宋体"/>
          <w:b/>
          <w:color w:val="auto"/>
          <w:sz w:val="21"/>
          <w:szCs w:val="21"/>
          <w:highlight w:val="none"/>
        </w:rPr>
      </w:pPr>
    </w:p>
    <w:p w14:paraId="6C688FEF">
      <w:pPr>
        <w:spacing w:line="360" w:lineRule="auto"/>
        <w:outlineLvl w:val="3"/>
        <w:rPr>
          <w:rFonts w:hint="eastAsia" w:ascii="宋体" w:hAnsi="宋体" w:eastAsia="宋体" w:cs="宋体"/>
          <w:b/>
          <w:color w:val="auto"/>
          <w:sz w:val="21"/>
          <w:szCs w:val="21"/>
          <w:highlight w:val="none"/>
        </w:rPr>
      </w:pPr>
    </w:p>
    <w:p w14:paraId="66BA9833">
      <w:pPr>
        <w:spacing w:line="360" w:lineRule="auto"/>
        <w:outlineLvl w:val="3"/>
        <w:rPr>
          <w:rFonts w:hint="eastAsia" w:ascii="宋体" w:hAnsi="宋体" w:eastAsia="宋体" w:cs="宋体"/>
          <w:b/>
          <w:color w:val="auto"/>
          <w:sz w:val="21"/>
          <w:szCs w:val="21"/>
          <w:highlight w:val="none"/>
        </w:rPr>
      </w:pPr>
    </w:p>
    <w:p w14:paraId="53F33F2B">
      <w:pPr>
        <w:spacing w:line="360" w:lineRule="auto"/>
        <w:outlineLvl w:val="3"/>
        <w:rPr>
          <w:rFonts w:hint="eastAsia" w:ascii="宋体" w:hAnsi="宋体" w:eastAsia="宋体" w:cs="宋体"/>
          <w:b/>
          <w:color w:val="auto"/>
          <w:sz w:val="21"/>
          <w:szCs w:val="21"/>
          <w:highlight w:val="none"/>
        </w:rPr>
      </w:pPr>
    </w:p>
    <w:p w14:paraId="6D96D8C0">
      <w:pPr>
        <w:spacing w:line="360" w:lineRule="auto"/>
        <w:outlineLvl w:val="3"/>
        <w:rPr>
          <w:rFonts w:hint="eastAsia" w:ascii="宋体" w:hAnsi="宋体" w:eastAsia="宋体" w:cs="宋体"/>
          <w:b/>
          <w:color w:val="auto"/>
          <w:sz w:val="21"/>
          <w:szCs w:val="21"/>
          <w:highlight w:val="none"/>
        </w:rPr>
      </w:pPr>
    </w:p>
    <w:p w14:paraId="1AEE395B">
      <w:pPr>
        <w:spacing w:line="360" w:lineRule="auto"/>
        <w:outlineLvl w:val="3"/>
        <w:rPr>
          <w:rFonts w:hint="eastAsia" w:ascii="宋体" w:hAnsi="宋体" w:eastAsia="宋体" w:cs="宋体"/>
          <w:b/>
          <w:color w:val="auto"/>
          <w:sz w:val="21"/>
          <w:szCs w:val="21"/>
          <w:highlight w:val="none"/>
        </w:rPr>
      </w:pPr>
    </w:p>
    <w:p w14:paraId="65B74613">
      <w:pPr>
        <w:spacing w:line="360" w:lineRule="auto"/>
        <w:outlineLvl w:val="3"/>
        <w:rPr>
          <w:rFonts w:hint="eastAsia" w:ascii="宋体" w:hAnsi="宋体" w:eastAsia="宋体" w:cs="宋体"/>
          <w:b/>
          <w:color w:val="auto"/>
          <w:sz w:val="21"/>
          <w:szCs w:val="21"/>
          <w:highlight w:val="none"/>
        </w:rPr>
      </w:pPr>
    </w:p>
    <w:p w14:paraId="124F694F">
      <w:pPr>
        <w:spacing w:line="360" w:lineRule="auto"/>
        <w:outlineLvl w:val="3"/>
        <w:rPr>
          <w:rFonts w:hint="eastAsia" w:ascii="宋体" w:hAnsi="宋体" w:eastAsia="宋体" w:cs="宋体"/>
          <w:b/>
          <w:color w:val="auto"/>
          <w:sz w:val="21"/>
          <w:szCs w:val="21"/>
          <w:highlight w:val="none"/>
        </w:rPr>
      </w:pPr>
    </w:p>
    <w:p w14:paraId="472B7262">
      <w:pPr>
        <w:spacing w:line="360" w:lineRule="auto"/>
        <w:outlineLvl w:val="3"/>
        <w:rPr>
          <w:rFonts w:hint="eastAsia" w:ascii="宋体" w:hAnsi="宋体" w:eastAsia="宋体" w:cs="宋体"/>
          <w:b/>
          <w:color w:val="auto"/>
          <w:sz w:val="21"/>
          <w:szCs w:val="21"/>
          <w:highlight w:val="none"/>
        </w:rPr>
      </w:pPr>
    </w:p>
    <w:p w14:paraId="0E732A05">
      <w:pPr>
        <w:spacing w:line="360" w:lineRule="auto"/>
        <w:outlineLvl w:val="3"/>
        <w:rPr>
          <w:rFonts w:hint="eastAsia" w:ascii="宋体" w:hAnsi="宋体" w:eastAsia="宋体" w:cs="宋体"/>
          <w:b/>
          <w:color w:val="auto"/>
          <w:sz w:val="21"/>
          <w:szCs w:val="21"/>
          <w:highlight w:val="none"/>
        </w:rPr>
      </w:pPr>
    </w:p>
    <w:p w14:paraId="3AAF0E47">
      <w:pPr>
        <w:spacing w:line="360" w:lineRule="auto"/>
        <w:outlineLvl w:val="3"/>
        <w:rPr>
          <w:rFonts w:hint="eastAsia" w:ascii="宋体" w:hAnsi="宋体" w:eastAsia="宋体" w:cs="宋体"/>
          <w:b/>
          <w:color w:val="auto"/>
          <w:sz w:val="21"/>
          <w:szCs w:val="21"/>
          <w:highlight w:val="none"/>
        </w:rPr>
      </w:pPr>
    </w:p>
    <w:p w14:paraId="43504F75">
      <w:pPr>
        <w:widowControl w:val="0"/>
        <w:spacing w:after="0" w:line="360" w:lineRule="auto"/>
        <w:jc w:val="left"/>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附件3：东莞市水务环境投资控股集团供水有限公司货物到货验收表</w:t>
      </w:r>
    </w:p>
    <w:p w14:paraId="4BEE11C1">
      <w:pPr>
        <w:widowControl w:val="0"/>
        <w:spacing w:after="0" w:line="600" w:lineRule="exact"/>
        <w:jc w:val="center"/>
        <w:rPr>
          <w:rFonts w:hint="default"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东莞市水务环境投资控股集团供水有限公司</w:t>
      </w:r>
    </w:p>
    <w:p w14:paraId="7EDDE359">
      <w:pPr>
        <w:widowControl w:val="0"/>
        <w:spacing w:after="0" w:line="600" w:lineRule="exact"/>
        <w:jc w:val="center"/>
        <w:rPr>
          <w:rFonts w:hint="eastAsia"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货物</w:t>
      </w:r>
      <w:r>
        <w:rPr>
          <w:rFonts w:hint="eastAsia" w:ascii="Times New Roman" w:hAnsi="Times New Roman" w:eastAsia="方正小标宋简体" w:cs="Times New Roman"/>
          <w:b w:val="0"/>
          <w:bCs/>
          <w:color w:val="auto"/>
          <w:spacing w:val="-10"/>
          <w:kern w:val="2"/>
          <w:sz w:val="44"/>
          <w:szCs w:val="44"/>
          <w:highlight w:val="none"/>
          <w:lang w:val="en-US" w:eastAsia="zh-CN" w:bidi="ar-SA"/>
        </w:rPr>
        <w:t>到货验收表</w:t>
      </w:r>
    </w:p>
    <w:p w14:paraId="01986A7F">
      <w:pPr>
        <w:pStyle w:val="2"/>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37"/>
        <w:tblpPr w:leftFromText="180" w:rightFromText="180" w:vertAnchor="text" w:horzAnchor="page" w:tblpX="1088" w:tblpY="94"/>
        <w:tblOverlap w:val="never"/>
        <w:tblW w:w="5000" w:type="pct"/>
        <w:tblInd w:w="0" w:type="dxa"/>
        <w:tblLayout w:type="autofit"/>
        <w:tblCellMar>
          <w:top w:w="0" w:type="dxa"/>
          <w:left w:w="108" w:type="dxa"/>
          <w:bottom w:w="0" w:type="dxa"/>
          <w:right w:w="108" w:type="dxa"/>
        </w:tblCellMar>
      </w:tblPr>
      <w:tblGrid>
        <w:gridCol w:w="1306"/>
        <w:gridCol w:w="3371"/>
        <w:gridCol w:w="206"/>
        <w:gridCol w:w="698"/>
        <w:gridCol w:w="1108"/>
        <w:gridCol w:w="3681"/>
      </w:tblGrid>
      <w:tr w14:paraId="0FCE9DF3">
        <w:tblPrEx>
          <w:tblCellMar>
            <w:top w:w="0" w:type="dxa"/>
            <w:left w:w="108" w:type="dxa"/>
            <w:bottom w:w="0" w:type="dxa"/>
            <w:right w:w="108" w:type="dxa"/>
          </w:tblCellMar>
        </w:tblPrEx>
        <w:trPr>
          <w:trHeight w:val="437"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0D0EAA14">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78" w:type="pct"/>
            <w:gridSpan w:val="5"/>
            <w:tcBorders>
              <w:top w:val="single" w:color="auto" w:sz="4" w:space="0"/>
              <w:left w:val="single" w:color="auto" w:sz="4" w:space="0"/>
              <w:bottom w:val="single" w:color="auto" w:sz="4" w:space="0"/>
              <w:right w:val="single" w:color="auto" w:sz="4" w:space="0"/>
            </w:tcBorders>
            <w:noWrap/>
            <w:vAlign w:val="center"/>
          </w:tcPr>
          <w:p w14:paraId="34988D72">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东莞市供水计量设施更新项目（2026-2027年计量仪表)－旋翼式远传水表</w:t>
            </w:r>
          </w:p>
        </w:tc>
      </w:tr>
      <w:tr w14:paraId="7F71F3C4">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5A55050B">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31" w:type="pct"/>
            <w:tcBorders>
              <w:top w:val="single" w:color="auto" w:sz="4" w:space="0"/>
              <w:left w:val="single" w:color="auto" w:sz="4" w:space="0"/>
              <w:bottom w:val="single" w:color="auto" w:sz="4" w:space="0"/>
              <w:right w:val="single" w:color="auto" w:sz="4" w:space="0"/>
            </w:tcBorders>
            <w:noWrap/>
            <w:vAlign w:val="center"/>
          </w:tcPr>
          <w:p w14:paraId="0C406986">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14:paraId="1D172995">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80" w:type="pct"/>
            <w:tcBorders>
              <w:top w:val="single" w:color="auto" w:sz="4" w:space="0"/>
              <w:left w:val="single" w:color="auto" w:sz="4" w:space="0"/>
              <w:bottom w:val="single" w:color="auto" w:sz="4" w:space="0"/>
              <w:right w:val="single" w:color="auto" w:sz="4" w:space="0"/>
            </w:tcBorders>
            <w:noWrap/>
            <w:vAlign w:val="center"/>
          </w:tcPr>
          <w:p w14:paraId="3CA20A4D">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06DD4E6A">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5A43E013">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31" w:type="pct"/>
            <w:tcBorders>
              <w:top w:val="single" w:color="auto" w:sz="4" w:space="0"/>
              <w:left w:val="single" w:color="auto" w:sz="4" w:space="0"/>
              <w:bottom w:val="single" w:color="auto" w:sz="4" w:space="0"/>
              <w:right w:val="single" w:color="auto" w:sz="4" w:space="0"/>
            </w:tcBorders>
            <w:noWrap/>
            <w:vAlign w:val="center"/>
          </w:tcPr>
          <w:p w14:paraId="357668E4">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14:paraId="49B040C3">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80" w:type="pct"/>
            <w:tcBorders>
              <w:top w:val="single" w:color="auto" w:sz="4" w:space="0"/>
              <w:left w:val="single" w:color="auto" w:sz="4" w:space="0"/>
              <w:bottom w:val="single" w:color="auto" w:sz="4" w:space="0"/>
              <w:right w:val="single" w:color="auto" w:sz="4" w:space="0"/>
            </w:tcBorders>
            <w:noWrap/>
            <w:vAlign w:val="center"/>
          </w:tcPr>
          <w:p w14:paraId="4A93AD08">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687093BF">
        <w:tblPrEx>
          <w:tblCellMar>
            <w:top w:w="0" w:type="dxa"/>
            <w:left w:w="108" w:type="dxa"/>
            <w:bottom w:w="0" w:type="dxa"/>
            <w:right w:w="108" w:type="dxa"/>
          </w:tblCellMar>
        </w:tblPrEx>
        <w:trPr>
          <w:trHeight w:val="1356" w:hRule="atLeast"/>
        </w:trPr>
        <w:tc>
          <w:tcPr>
            <w:tcW w:w="621" w:type="pct"/>
            <w:tcBorders>
              <w:top w:val="single" w:color="auto" w:sz="4" w:space="0"/>
              <w:left w:val="single" w:color="auto" w:sz="4" w:space="0"/>
              <w:right w:val="single" w:color="auto" w:sz="4" w:space="0"/>
            </w:tcBorders>
            <w:noWrap/>
            <w:vAlign w:val="center"/>
          </w:tcPr>
          <w:p w14:paraId="2C85E3B0">
            <w:pPr>
              <w:keepNext w:val="0"/>
              <w:keepLines w:val="0"/>
              <w:widowControl/>
              <w:suppressLineNumbers w:val="0"/>
              <w:kinsoku/>
              <w:autoSpaceDE/>
              <w:autoSpaceDN/>
              <w:adjustRightInd/>
              <w:snapToGrid w:val="0"/>
              <w:spacing w:before="0" w:beforeAutospacing="0" w:after="0" w:afterAutospacing="0"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4A4086AB">
            <w:pPr>
              <w:keepNext w:val="0"/>
              <w:keepLines w:val="0"/>
              <w:widowControl/>
              <w:suppressLineNumbers w:val="0"/>
              <w:kinsoku/>
              <w:autoSpaceDE/>
              <w:autoSpaceDN/>
              <w:adjustRightInd/>
              <w:snapToGrid w:val="0"/>
              <w:spacing w:before="0" w:beforeAutospacing="0" w:after="0" w:afterAutospacing="0"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78" w:type="pct"/>
            <w:gridSpan w:val="5"/>
            <w:tcBorders>
              <w:top w:val="single" w:color="auto" w:sz="4" w:space="0"/>
              <w:left w:val="single" w:color="auto" w:sz="4" w:space="0"/>
              <w:bottom w:val="single" w:color="auto" w:sz="4" w:space="0"/>
              <w:right w:val="single" w:color="auto" w:sz="4" w:space="0"/>
            </w:tcBorders>
            <w:noWrap w:val="0"/>
            <w:vAlign w:val="center"/>
          </w:tcPr>
          <w:p w14:paraId="4CCCC673">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0FF4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restart"/>
            <w:tcBorders>
              <w:top w:val="single" w:color="auto" w:sz="4" w:space="0"/>
              <w:left w:val="single" w:color="auto" w:sz="4" w:space="0"/>
              <w:right w:val="single" w:color="auto" w:sz="4" w:space="0"/>
            </w:tcBorders>
            <w:noWrap w:val="0"/>
            <w:vAlign w:val="center"/>
          </w:tcPr>
          <w:p w14:paraId="3760D922">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0E807A6C">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07DE5001">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31" w:type="pct"/>
            <w:tcBorders>
              <w:top w:val="single" w:color="auto" w:sz="4" w:space="0"/>
              <w:left w:val="single" w:color="auto" w:sz="4" w:space="0"/>
              <w:right w:val="single" w:color="auto" w:sz="4" w:space="0"/>
            </w:tcBorders>
            <w:noWrap w:val="0"/>
            <w:vAlign w:val="center"/>
          </w:tcPr>
          <w:p w14:paraId="68015D54">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46" w:type="pct"/>
            <w:gridSpan w:val="4"/>
            <w:tcBorders>
              <w:top w:val="single" w:color="auto" w:sz="4" w:space="0"/>
              <w:left w:val="single" w:color="auto" w:sz="4" w:space="0"/>
              <w:right w:val="single" w:color="auto" w:sz="4" w:space="0"/>
            </w:tcBorders>
            <w:noWrap w:val="0"/>
            <w:vAlign w:val="center"/>
          </w:tcPr>
          <w:p w14:paraId="458F1DE0">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E2A02CF">
            <w:pPr>
              <w:keepNext w:val="0"/>
              <w:keepLines w:val="0"/>
              <w:widowControl w:val="0"/>
              <w:suppressLineNumbers w:val="0"/>
              <w:spacing w:before="0" w:beforeAutospacing="0" w:after="0" w:afterAutospacing="0" w:line="300" w:lineRule="exact"/>
              <w:ind w:left="0" w:right="0"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358D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30772111">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7AF7DC63">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46" w:type="pct"/>
            <w:gridSpan w:val="4"/>
            <w:tcBorders>
              <w:top w:val="single" w:color="auto" w:sz="4" w:space="0"/>
              <w:left w:val="single" w:color="auto" w:sz="4" w:space="0"/>
              <w:right w:val="single" w:color="auto" w:sz="4" w:space="0"/>
            </w:tcBorders>
            <w:noWrap w:val="0"/>
            <w:vAlign w:val="center"/>
          </w:tcPr>
          <w:p w14:paraId="0F79811A">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6F1E6216">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1DC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146452A0">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4886BBAB">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46" w:type="pct"/>
            <w:gridSpan w:val="4"/>
            <w:tcBorders>
              <w:top w:val="single" w:color="auto" w:sz="4" w:space="0"/>
              <w:left w:val="single" w:color="auto" w:sz="4" w:space="0"/>
              <w:right w:val="single" w:color="auto" w:sz="4" w:space="0"/>
            </w:tcBorders>
            <w:noWrap w:val="0"/>
            <w:vAlign w:val="center"/>
          </w:tcPr>
          <w:p w14:paraId="50ADAD20">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0526593">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0893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7B38409A">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53BB67DF">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14:paraId="42C33DA2">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27E6C870">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5007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047245E3">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46620A4A">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14:paraId="26A77734">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6C5DBB2E">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1055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295458DA">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485A6490">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46" w:type="pct"/>
            <w:gridSpan w:val="4"/>
            <w:tcBorders>
              <w:top w:val="single" w:color="auto" w:sz="4" w:space="0"/>
              <w:left w:val="single" w:color="auto" w:sz="4" w:space="0"/>
              <w:right w:val="single" w:color="auto" w:sz="4" w:space="0"/>
            </w:tcBorders>
            <w:noWrap w:val="0"/>
            <w:vAlign w:val="center"/>
          </w:tcPr>
          <w:p w14:paraId="0F8F4C08">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6235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7E56EB17">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7A6F8D4D">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46" w:type="pct"/>
            <w:gridSpan w:val="4"/>
            <w:tcBorders>
              <w:top w:val="single" w:color="auto" w:sz="4" w:space="0"/>
              <w:left w:val="single" w:color="auto" w:sz="4" w:space="0"/>
              <w:right w:val="single" w:color="auto" w:sz="4" w:space="0"/>
            </w:tcBorders>
            <w:noWrap w:val="0"/>
            <w:vAlign w:val="center"/>
          </w:tcPr>
          <w:p w14:paraId="09C7250B">
            <w:pPr>
              <w:keepNext w:val="0"/>
              <w:keepLines w:val="0"/>
              <w:widowControl w:val="0"/>
              <w:suppressLineNumbers w:val="0"/>
              <w:kinsoku/>
              <w:autoSpaceDE/>
              <w:autoSpaceDN/>
              <w:adjustRightInd/>
              <w:snapToGrid w:val="0"/>
              <w:spacing w:before="0" w:beforeAutospacing="0" w:after="0" w:afterAutospacing="0" w:line="300" w:lineRule="exact"/>
              <w:ind w:left="0" w:right="0"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494D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416306CE">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4D2F4099">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46" w:type="pct"/>
            <w:gridSpan w:val="4"/>
            <w:tcBorders>
              <w:top w:val="single" w:color="auto" w:sz="4" w:space="0"/>
              <w:left w:val="single" w:color="auto" w:sz="4" w:space="0"/>
              <w:right w:val="single" w:color="auto" w:sz="4" w:space="0"/>
            </w:tcBorders>
            <w:noWrap w:val="0"/>
            <w:vAlign w:val="center"/>
          </w:tcPr>
          <w:p w14:paraId="24645D72">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20D0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51" w:type="pct"/>
            <w:gridSpan w:val="3"/>
            <w:tcBorders>
              <w:left w:val="single" w:color="auto" w:sz="4" w:space="0"/>
              <w:bottom w:val="single" w:color="auto" w:sz="4" w:space="0"/>
              <w:right w:val="single" w:color="auto" w:sz="4" w:space="0"/>
            </w:tcBorders>
            <w:noWrap w:val="0"/>
            <w:vAlign w:val="center"/>
          </w:tcPr>
          <w:p w14:paraId="7AADD67E">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48" w:type="pct"/>
            <w:gridSpan w:val="3"/>
            <w:tcBorders>
              <w:top w:val="single" w:color="auto" w:sz="4" w:space="0"/>
              <w:left w:val="single" w:color="auto" w:sz="4" w:space="0"/>
              <w:right w:val="single" w:color="auto" w:sz="4" w:space="0"/>
            </w:tcBorders>
            <w:noWrap w:val="0"/>
            <w:vAlign w:val="center"/>
          </w:tcPr>
          <w:p w14:paraId="0BD880EC">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2649526F">
            <w:pPr>
              <w:pStyle w:val="2"/>
              <w:keepNext w:val="0"/>
              <w:keepLines w:val="0"/>
              <w:suppressLineNumbers w:val="0"/>
              <w:spacing w:before="0" w:beforeAutospacing="0" w:after="0" w:afterAutospacing="0"/>
              <w:ind w:left="0"/>
              <w:rPr>
                <w:rFonts w:hint="default"/>
                <w:color w:val="auto"/>
                <w:highlight w:val="none"/>
                <w:lang w:eastAsia="zh-CN"/>
              </w:rPr>
            </w:pPr>
          </w:p>
          <w:p w14:paraId="516957EE">
            <w:pPr>
              <w:keepNext w:val="0"/>
              <w:keepLines w:val="0"/>
              <w:suppressLineNumbers w:val="0"/>
              <w:spacing w:before="0" w:beforeAutospacing="0" w:after="0" w:afterAutospacing="0"/>
              <w:ind w:left="0" w:right="0"/>
              <w:rPr>
                <w:rFonts w:hint="default"/>
                <w:color w:val="auto"/>
                <w:highlight w:val="none"/>
                <w:lang w:eastAsia="zh-CN"/>
              </w:rPr>
            </w:pPr>
          </w:p>
        </w:tc>
      </w:tr>
      <w:tr w14:paraId="171D7A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48A3C348">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10D721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2686" w:type="pct"/>
            <w:gridSpan w:val="4"/>
            <w:tcBorders>
              <w:top w:val="single" w:color="auto" w:sz="6" w:space="0"/>
              <w:left w:val="single" w:color="auto" w:sz="6" w:space="0"/>
              <w:bottom w:val="single" w:color="auto" w:sz="6" w:space="0"/>
              <w:right w:val="single" w:color="auto" w:sz="6" w:space="0"/>
            </w:tcBorders>
            <w:noWrap/>
            <w:vAlign w:val="top"/>
          </w:tcPr>
          <w:p w14:paraId="0C1669CE">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313" w:type="pct"/>
            <w:gridSpan w:val="2"/>
            <w:tcBorders>
              <w:top w:val="single" w:color="auto" w:sz="6" w:space="0"/>
              <w:left w:val="single" w:color="auto" w:sz="6" w:space="0"/>
              <w:bottom w:val="single" w:color="auto" w:sz="6" w:space="0"/>
              <w:right w:val="single" w:color="auto" w:sz="6" w:space="0"/>
            </w:tcBorders>
            <w:noWrap w:val="0"/>
            <w:vAlign w:val="top"/>
          </w:tcPr>
          <w:p w14:paraId="5EF9FE8A">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3EF2B9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5545E011">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48EF8C84">
      <w:pPr>
        <w:pStyle w:val="2"/>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13B5E59E">
      <w:pPr>
        <w:spacing w:line="360" w:lineRule="auto"/>
        <w:outlineLvl w:val="3"/>
        <w:rPr>
          <w:rFonts w:hint="eastAsia" w:ascii="宋体" w:hAnsi="宋体" w:eastAsia="宋体" w:cs="宋体"/>
          <w:b/>
          <w:color w:val="auto"/>
          <w:sz w:val="21"/>
          <w:szCs w:val="21"/>
          <w:highlight w:val="none"/>
        </w:rPr>
      </w:pPr>
    </w:p>
    <w:p w14:paraId="7E41E928">
      <w:pPr>
        <w:spacing w:line="360" w:lineRule="auto"/>
        <w:outlineLvl w:val="3"/>
        <w:rPr>
          <w:rFonts w:hint="eastAsia" w:ascii="宋体" w:hAnsi="宋体" w:eastAsia="宋体" w:cs="宋体"/>
          <w:b/>
          <w:color w:val="auto"/>
          <w:sz w:val="21"/>
          <w:szCs w:val="21"/>
          <w:highlight w:val="none"/>
        </w:rPr>
      </w:pPr>
    </w:p>
    <w:p w14:paraId="1169898D">
      <w:pPr>
        <w:spacing w:line="360" w:lineRule="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w:t>
      </w:r>
      <w:r>
        <w:rPr>
          <w:rFonts w:hint="eastAsia" w:ascii="宋体" w:hAnsi="宋体" w:eastAsia="宋体" w:cs="宋体"/>
          <w:b/>
          <w:color w:val="auto"/>
          <w:sz w:val="21"/>
          <w:szCs w:val="21"/>
          <w:highlight w:val="none"/>
          <w:lang w:val="en-US" w:eastAsia="zh-CN"/>
        </w:rPr>
        <w:t>件5</w:t>
      </w:r>
      <w:r>
        <w:rPr>
          <w:rFonts w:hint="eastAsia" w:ascii="宋体" w:hAnsi="宋体" w:eastAsia="宋体" w:cs="宋体"/>
          <w:b/>
          <w:color w:val="auto"/>
          <w:sz w:val="21"/>
          <w:szCs w:val="21"/>
          <w:highlight w:val="none"/>
        </w:rPr>
        <w:t>：廉洁协议书</w:t>
      </w:r>
    </w:p>
    <w:p w14:paraId="7B41E6BE">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廉洁协议书</w:t>
      </w:r>
    </w:p>
    <w:p w14:paraId="09173570">
      <w:pPr>
        <w:autoSpaceDE w:val="0"/>
        <w:autoSpaceDN w:val="0"/>
        <w:adjustRightInd w:val="0"/>
        <w:spacing w:line="36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val="en-US" w:eastAsia="zh-CN"/>
        </w:rPr>
        <w:t>东莞市供水计量设施更新项目（2026-2027年计量仪表)－旋翼式远传水表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招标编号：WQWWQZ12600177</w:t>
      </w:r>
      <w:r>
        <w:rPr>
          <w:rFonts w:hint="eastAsia" w:ascii="宋体" w:hAnsi="宋体" w:eastAsia="宋体" w:cs="宋体"/>
          <w:color w:val="auto"/>
          <w:kern w:val="0"/>
          <w:sz w:val="21"/>
          <w:szCs w:val="21"/>
          <w:highlight w:val="none"/>
        </w:rPr>
        <w:t>）</w:t>
      </w:r>
    </w:p>
    <w:p w14:paraId="113F30EC">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甲方（业主单位）： </w:t>
      </w:r>
      <w:r>
        <w:rPr>
          <w:rFonts w:hint="eastAsia" w:ascii="宋体" w:hAnsi="宋体" w:eastAsia="宋体" w:cs="宋体"/>
          <w:color w:val="auto"/>
          <w:kern w:val="0"/>
          <w:sz w:val="21"/>
          <w:szCs w:val="21"/>
          <w:highlight w:val="none"/>
          <w:lang w:val="en-US" w:eastAsia="zh-CN"/>
        </w:rPr>
        <w:t>东莞市水务环境投资控股集团供水有限公司</w:t>
      </w:r>
    </w:p>
    <w:p w14:paraId="6F363196">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5108EBB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E8B873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45A5856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42D05C1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59B9E94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2771B50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00039ED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785BFB0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5AE4F2D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46FAD39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0FF9FDF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44C8EE8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143812A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5A05EC4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0C98518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6CE53BA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0D5F565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258D8D4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25FEE88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2C11260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48E7F54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2507569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51674B5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44500A8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CF319E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200E986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2D09BC9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27275F8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19620A2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06677CB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第六条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举报信访受理</w:t>
      </w:r>
    </w:p>
    <w:p w14:paraId="2942CE7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(一)举报受理部门: </w:t>
      </w:r>
      <w:r>
        <w:rPr>
          <w:rFonts w:hint="eastAsia" w:ascii="宋体" w:hAnsi="宋体" w:eastAsia="宋体" w:cs="宋体"/>
          <w:color w:val="auto"/>
          <w:kern w:val="0"/>
          <w:sz w:val="21"/>
          <w:szCs w:val="21"/>
          <w:highlight w:val="none"/>
          <w:lang w:val="en-US" w:eastAsia="zh-CN"/>
        </w:rPr>
        <w:t>东莞市水务环境投资控股集团有限公司</w:t>
      </w:r>
      <w:r>
        <w:rPr>
          <w:rFonts w:hint="eastAsia" w:ascii="宋体" w:hAnsi="宋体" w:eastAsia="宋体" w:cs="宋体"/>
          <w:color w:val="auto"/>
          <w:kern w:val="0"/>
          <w:sz w:val="21"/>
          <w:szCs w:val="21"/>
          <w:highlight w:val="none"/>
        </w:rPr>
        <w:t>纪检监察部。</w:t>
      </w:r>
    </w:p>
    <w:p w14:paraId="1130F32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72F52A4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jcs</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@dgsw</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t.cn.</w:t>
      </w:r>
    </w:p>
    <w:p w14:paraId="35273C0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(四)信访地址: 广东省东莞市东城街道育华路 1 号 </w:t>
      </w:r>
    </w:p>
    <w:p w14:paraId="484C1BE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第七条  </w:t>
      </w:r>
      <w:r>
        <w:rPr>
          <w:rFonts w:hint="eastAsia" w:ascii="宋体" w:hAnsi="宋体" w:eastAsia="宋体" w:cs="宋体"/>
          <w:color w:val="auto"/>
          <w:kern w:val="0"/>
          <w:sz w:val="21"/>
          <w:szCs w:val="21"/>
          <w:highlight w:val="none"/>
        </w:rPr>
        <w:t>其他</w:t>
      </w:r>
    </w:p>
    <w:p w14:paraId="19DB3AD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份，甲、乙双方上级主管部门各执</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u w:val="single"/>
          <w:lang w:val="en-US" w:eastAsia="zh-CN"/>
        </w:rPr>
        <w:t xml:space="preserve"> </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w:t>
      </w:r>
    </w:p>
    <w:p w14:paraId="57B4FF76">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08485C11">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271A14D3">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 xml:space="preserve">甲方（盖章）：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乙方（盖章）： </w:t>
      </w:r>
    </w:p>
    <w:p w14:paraId="1833BB39">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005714F9">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法定代表（或负责）人：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法定代表人：</w:t>
      </w:r>
    </w:p>
    <w:p w14:paraId="145D4106">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793035F5">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甲方代表：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乙方代表：</w:t>
      </w:r>
    </w:p>
    <w:p w14:paraId="41EFB4FB">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7168C3E7">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年  月  日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年  月  日</w:t>
      </w:r>
    </w:p>
    <w:p w14:paraId="4335FBDE">
      <w:pPr>
        <w:widowControl w:val="0"/>
        <w:autoSpaceDE w:val="0"/>
        <w:autoSpaceDN w:val="0"/>
        <w:adjustRightInd w:val="0"/>
        <w:jc w:val="left"/>
        <w:outlineLvl w:val="2"/>
        <w:rPr>
          <w:rFonts w:hint="eastAsia" w:ascii="宋体" w:hAnsi="Calibri" w:eastAsia="宋体" w:cs="Times New Roman"/>
          <w:color w:val="auto"/>
          <w:kern w:val="0"/>
          <w:sz w:val="24"/>
          <w:szCs w:val="24"/>
          <w:highlight w:val="none"/>
          <w:lang w:val="en-US" w:eastAsia="zh-CN" w:bidi="ar-SA"/>
        </w:rPr>
      </w:pPr>
    </w:p>
    <w:p w14:paraId="7629F83B">
      <w:pPr>
        <w:autoSpaceDN w:val="0"/>
        <w:spacing w:line="360" w:lineRule="auto"/>
        <w:rPr>
          <w:rFonts w:ascii="宋体" w:hAnsi="宋体" w:eastAsia="宋体" w:cs="宋体"/>
          <w:b/>
          <w:highlight w:val="none"/>
        </w:rPr>
      </w:pPr>
    </w:p>
    <w:p w14:paraId="1F9DAE2C">
      <w:pPr>
        <w:spacing w:line="360" w:lineRule="auto"/>
        <w:rPr>
          <w:rFonts w:hint="eastAsia" w:ascii="宋体" w:hAnsi="宋体" w:eastAsia="宋体" w:cs="宋体"/>
          <w:color w:val="auto"/>
          <w:szCs w:val="24"/>
          <w:highlight w:val="none"/>
          <w:lang w:val="zh-CN"/>
        </w:rPr>
      </w:pPr>
      <w:r>
        <w:rPr>
          <w:rFonts w:ascii="宋体" w:hAnsi="宋体" w:eastAsia="宋体" w:cs="宋体"/>
          <w:color w:val="auto"/>
          <w:szCs w:val="21"/>
          <w:highlight w:val="none"/>
        </w:rPr>
        <w:br w:type="page"/>
      </w:r>
    </w:p>
    <w:p w14:paraId="2352EB96">
      <w:pPr>
        <w:pageBreakBefore/>
        <w:tabs>
          <w:tab w:val="left" w:pos="1080"/>
        </w:tabs>
        <w:autoSpaceDE w:val="0"/>
        <w:autoSpaceDN w:val="0"/>
        <w:adjustRightInd w:val="0"/>
        <w:spacing w:before="0" w:beforeLines="-2147483648" w:after="0" w:afterLines="-2147483648"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第五篇 相关保函格式</w:t>
      </w:r>
    </w:p>
    <w:p w14:paraId="4AC244B3">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一、不可撤销银行履约保函格式</w:t>
      </w:r>
    </w:p>
    <w:p w14:paraId="04BCEB0A">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44A2FAD6">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0B57088D">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3E748519">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D95FA6C">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u w:val="single"/>
          <w:lang w:eastAsia="zh-CN"/>
        </w:rPr>
        <w:t>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合同（招标文件）中规定的义务履行合同。</w:t>
      </w:r>
    </w:p>
    <w:p w14:paraId="088BE70E">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55CA0209">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72C8278A">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2547BC4">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3447CA0">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本保函应从合同签订之日起至合同期限届满并完成全部供货验收合格后二十八</w:t>
      </w:r>
      <w:r>
        <w:rPr>
          <w:rFonts w:hint="eastAsia" w:ascii="宋体" w:hAnsi="宋体" w:eastAsia="宋体" w:cs="宋体"/>
          <w:color w:val="auto"/>
          <w:kern w:val="0"/>
          <w:szCs w:val="21"/>
          <w:highlight w:val="none"/>
        </w:rPr>
        <w:t>（28）日内保持有效。</w:t>
      </w:r>
    </w:p>
    <w:p w14:paraId="6663606B">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3A121C5E">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315862AA">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01C641D1">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u w:val="single"/>
        </w:rPr>
        <w:t xml:space="preserve">       (姓名)         </w:t>
      </w:r>
    </w:p>
    <w:p w14:paraId="1495E142">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u w:val="single"/>
        </w:rPr>
        <w:t xml:space="preserve">       (签章)         </w:t>
      </w:r>
    </w:p>
    <w:p w14:paraId="65EF3CEF">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321A0C1">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61811CBB">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18359295">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7E783BF7">
      <w:pPr>
        <w:numPr>
          <w:ilvl w:val="0"/>
          <w:numId w:val="0"/>
        </w:numPr>
        <w:outlineLvl w:val="1"/>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44A35205">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14:paraId="773633F1">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1F99F984">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ACEB64A">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104B5F9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1680ED94">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lang w:val="en-US" w:eastAsia="zh-CN"/>
        </w:rPr>
      </w:pPr>
    </w:p>
    <w:p w14:paraId="17E44DE9">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w:t>
      </w:r>
      <w:r>
        <w:rPr>
          <w:rFonts w:hint="eastAsia" w:ascii="宋体" w:hAnsi="宋体" w:eastAsia="宋体" w:cs="宋体"/>
          <w:color w:val="auto"/>
          <w:kern w:val="0"/>
          <w:szCs w:val="21"/>
          <w:highlight w:val="none"/>
          <w:u w:val="single"/>
          <w:lang w:eastAsia="zh-CN"/>
        </w:rPr>
        <w:t>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7B44DD27">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11935FE5">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307F5093">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4045C7DA">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w:t>
      </w:r>
      <w:r>
        <w:rPr>
          <w:rFonts w:hint="eastAsia" w:ascii="宋体" w:hAnsi="宋体" w:eastAsia="宋体" w:cs="宋体"/>
          <w:color w:val="auto"/>
          <w:kern w:val="0"/>
          <w:szCs w:val="21"/>
          <w:highlight w:val="none"/>
          <w:u w:val="single"/>
          <w:lang w:eastAsia="zh-CN"/>
        </w:rPr>
        <w:t>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2004E0A6">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2E970561">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B594E53">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1502C811">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2D8710D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37"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61DFF34E">
      <w:pPr>
        <w:keepNext w:val="0"/>
        <w:keepLines w:val="0"/>
        <w:pageBreakBefore w:val="0"/>
        <w:widowControl w:val="0"/>
        <w:numPr>
          <w:ilvl w:val="0"/>
          <w:numId w:val="0"/>
        </w:numPr>
        <w:kinsoku/>
        <w:wordWrap/>
        <w:overflowPunct/>
        <w:topLinePunct w:val="0"/>
        <w:bidi w:val="0"/>
        <w:snapToGrid/>
        <w:spacing w:line="400" w:lineRule="exact"/>
        <w:ind w:firstLine="420" w:firstLineChars="200"/>
        <w:textAlignment w:val="auto"/>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本履约保证保险应从合同签订之日起至合同期限届满并完成全部供货验收合格后二十八（28）日内保持有效。 </w:t>
      </w:r>
    </w:p>
    <w:p w14:paraId="12F64932">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lang w:val="en-US" w:eastAsia="zh-CN"/>
        </w:rPr>
      </w:pPr>
    </w:p>
    <w:p w14:paraId="04F86F76">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00564D57">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3AD88FC">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369C668A">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righ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6E27570D">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righ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3665A3F1">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525EE702">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610651B0">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590DDEAD">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310D3B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w:t>
      </w:r>
      <w:r>
        <w:rPr>
          <w:rFonts w:hint="eastAsia" w:ascii="宋体" w:hAnsi="宋体" w:eastAsia="宋体" w:cs="宋体"/>
          <w:color w:val="auto"/>
          <w:kern w:val="0"/>
          <w:szCs w:val="21"/>
          <w:highlight w:val="none"/>
          <w:u w:val="single"/>
          <w:lang w:eastAsia="zh-CN"/>
        </w:rPr>
        <w:t>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合同（招标文件）中规定的义务履行合同。</w:t>
      </w:r>
    </w:p>
    <w:p w14:paraId="48C0BACA">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66931D9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1A6FE2D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52EC96D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本保函应从合同签订之日起至合同期限届满并完成全部供货验收合格后二十八（28）日内保持有效</w:t>
      </w:r>
      <w:r>
        <w:rPr>
          <w:rFonts w:hint="eastAsia" w:ascii="宋体" w:hAnsi="宋体" w:eastAsia="宋体" w:cs="宋体"/>
          <w:color w:val="auto"/>
          <w:kern w:val="0"/>
          <w:szCs w:val="21"/>
          <w:highlight w:val="none"/>
          <w:lang w:val="zh-CN"/>
        </w:rPr>
        <w:t>。</w:t>
      </w:r>
    </w:p>
    <w:p w14:paraId="5944D2C0">
      <w:pPr>
        <w:autoSpaceDE w:val="0"/>
        <w:autoSpaceDN w:val="0"/>
        <w:adjustRightInd w:val="0"/>
        <w:spacing w:line="360" w:lineRule="auto"/>
        <w:jc w:val="left"/>
        <w:rPr>
          <w:rFonts w:hint="eastAsia" w:ascii="宋体" w:hAnsi="宋体" w:eastAsia="宋体" w:cs="宋体"/>
          <w:color w:val="auto"/>
          <w:kern w:val="0"/>
          <w:szCs w:val="21"/>
          <w:highlight w:val="none"/>
        </w:rPr>
      </w:pPr>
    </w:p>
    <w:p w14:paraId="4D8F39CA">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3CFE3580">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55BCAACE">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5564B5E0">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6EA3AAFD">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62F2202">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7A675813">
      <w:pPr>
        <w:autoSpaceDE w:val="0"/>
        <w:autoSpaceDN w:val="0"/>
        <w:adjustRightInd w:val="0"/>
        <w:spacing w:line="360" w:lineRule="auto"/>
        <w:jc w:val="left"/>
        <w:rPr>
          <w:rFonts w:hint="eastAsia" w:ascii="宋体" w:hAnsi="宋体" w:eastAsia="宋体" w:cs="宋体"/>
          <w:color w:val="auto"/>
          <w:kern w:val="0"/>
          <w:szCs w:val="21"/>
          <w:highlight w:val="none"/>
        </w:rPr>
      </w:pPr>
    </w:p>
    <w:p w14:paraId="3F3D960D">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1E7DF1D6">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F1A8840">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56F4C3E0">
      <w:pPr>
        <w:pStyle w:val="2"/>
        <w:rPr>
          <w:rFonts w:hint="eastAsia" w:ascii="宋体" w:hAnsi="宋体" w:eastAsia="宋体" w:cs="宋体"/>
          <w:color w:val="auto"/>
          <w:kern w:val="0"/>
          <w:szCs w:val="21"/>
          <w:highlight w:val="none"/>
        </w:rPr>
      </w:pPr>
    </w:p>
    <w:p w14:paraId="029D6AC2">
      <w:pPr>
        <w:pStyle w:val="3"/>
        <w:rPr>
          <w:rFonts w:hint="eastAsia"/>
          <w:highlight w:val="none"/>
        </w:rPr>
      </w:pPr>
    </w:p>
    <w:p w14:paraId="6DAF67F0">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132A33A5">
      <w:pPr>
        <w:autoSpaceDE w:val="0"/>
        <w:autoSpaceDN w:val="0"/>
        <w:adjustRightInd w:val="0"/>
        <w:spacing w:line="360" w:lineRule="auto"/>
        <w:jc w:val="left"/>
        <w:rPr>
          <w:rFonts w:hint="eastAsia" w:ascii="宋体" w:hAnsi="宋体" w:eastAsia="宋体" w:cs="宋体"/>
          <w:color w:val="auto"/>
          <w:kern w:val="0"/>
          <w:szCs w:val="21"/>
          <w:highlight w:val="none"/>
        </w:rPr>
      </w:pPr>
    </w:p>
    <w:p w14:paraId="121D58CF">
      <w:pPr>
        <w:autoSpaceDE w:val="0"/>
        <w:autoSpaceDN w:val="0"/>
        <w:adjustRightInd w:val="0"/>
        <w:jc w:val="left"/>
        <w:rPr>
          <w:rFonts w:ascii="宋体" w:hAnsi="宋体" w:eastAsia="宋体" w:cs="Times New Roman"/>
          <w:b/>
          <w:color w:val="auto"/>
          <w:kern w:val="0"/>
          <w:sz w:val="30"/>
          <w:szCs w:val="30"/>
          <w:highlight w:val="none"/>
        </w:rPr>
      </w:pPr>
      <w:r>
        <w:rPr>
          <w:rFonts w:ascii="宋体" w:hAnsi="宋体" w:eastAsia="宋体" w:cs="Times New Roman"/>
          <w:b/>
          <w:color w:val="auto"/>
          <w:kern w:val="0"/>
          <w:sz w:val="28"/>
          <w:szCs w:val="28"/>
          <w:highlight w:val="none"/>
        </w:rPr>
        <w:t>四、</w:t>
      </w:r>
      <w:r>
        <w:rPr>
          <w:rFonts w:hint="eastAsia" w:ascii="宋体" w:hAnsi="宋体" w:eastAsia="宋体" w:cs="Times New Roman"/>
          <w:b/>
          <w:color w:val="auto"/>
          <w:kern w:val="0"/>
          <w:sz w:val="28"/>
          <w:szCs w:val="28"/>
          <w:highlight w:val="none"/>
          <w:lang w:val="en-US" w:eastAsia="zh-CN"/>
        </w:rPr>
        <w:t>供货</w:t>
      </w:r>
      <w:r>
        <w:rPr>
          <w:rFonts w:hint="eastAsia" w:ascii="宋体" w:hAnsi="宋体" w:eastAsia="宋体" w:cs="Times New Roman"/>
          <w:b/>
          <w:color w:val="auto"/>
          <w:kern w:val="0"/>
          <w:sz w:val="28"/>
          <w:szCs w:val="28"/>
          <w:highlight w:val="none"/>
        </w:rPr>
        <w:t>保函</w:t>
      </w:r>
      <w:r>
        <w:rPr>
          <w:rFonts w:ascii="宋体" w:hAnsi="宋体" w:eastAsia="宋体" w:cs="Times New Roman"/>
          <w:b/>
          <w:color w:val="auto"/>
          <w:kern w:val="0"/>
          <w:sz w:val="30"/>
          <w:szCs w:val="30"/>
          <w:highlight w:val="none"/>
        </w:rPr>
        <w:t>格式</w:t>
      </w:r>
    </w:p>
    <w:p w14:paraId="63C2AAE7">
      <w:pPr>
        <w:autoSpaceDE w:val="0"/>
        <w:autoSpaceDN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lang w:val="en-US" w:eastAsia="zh-CN"/>
        </w:rPr>
        <w:t>供货</w:t>
      </w:r>
      <w:r>
        <w:rPr>
          <w:rFonts w:hint="eastAsia" w:ascii="宋体" w:hAnsi="宋体" w:eastAsia="宋体" w:cs="Times New Roman"/>
          <w:b/>
          <w:color w:val="auto"/>
          <w:kern w:val="0"/>
          <w:sz w:val="30"/>
          <w:szCs w:val="30"/>
          <w:highlight w:val="none"/>
        </w:rPr>
        <w:t>保函</w:t>
      </w:r>
    </w:p>
    <w:p w14:paraId="715457CF">
      <w:pPr>
        <w:widowControl w:val="0"/>
        <w:autoSpaceDE/>
        <w:autoSpaceDN/>
        <w:adjustRightInd/>
        <w:spacing w:after="120"/>
        <w:ind w:right="0" w:firstLine="210" w:firstLineChars="100"/>
        <w:jc w:val="both"/>
        <w:rPr>
          <w:rFonts w:ascii="宋体" w:hAnsi="宋体" w:eastAsia="宋体" w:cs="Times New Roman"/>
          <w:b w:val="0"/>
          <w:bCs w:val="0"/>
          <w:color w:val="auto"/>
          <w:kern w:val="2"/>
          <w:sz w:val="21"/>
          <w:szCs w:val="21"/>
          <w:highlight w:val="none"/>
          <w:lang w:val="en-US" w:eastAsia="zh-CN" w:bidi="ar-SA"/>
        </w:rPr>
      </w:pPr>
    </w:p>
    <w:p w14:paraId="3133D659">
      <w:pPr>
        <w:widowControl w:val="0"/>
        <w:autoSpaceDE/>
        <w:autoSpaceDN/>
        <w:adjustRightInd/>
        <w:spacing w:after="120"/>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 xml:space="preserve">银行编号：             </w:t>
      </w:r>
    </w:p>
    <w:p w14:paraId="3DCA3F40">
      <w:pPr>
        <w:widowControl w:val="0"/>
        <w:autoSpaceDE/>
        <w:autoSpaceDN/>
        <w:adjustRightInd/>
        <w:spacing w:after="120"/>
        <w:ind w:right="0" w:firstLine="420" w:firstLineChars="200"/>
        <w:jc w:val="both"/>
        <w:rPr>
          <w:rFonts w:ascii="宋体" w:hAnsi="宋体" w:eastAsia="宋体" w:cs="Times New Roman"/>
          <w:b w:val="0"/>
          <w:bCs w:val="0"/>
          <w:color w:val="auto"/>
          <w:kern w:val="2"/>
          <w:sz w:val="21"/>
          <w:szCs w:val="21"/>
          <w:highlight w:val="none"/>
          <w:lang w:val="en-US" w:eastAsia="zh-CN" w:bidi="ar-SA"/>
        </w:rPr>
      </w:pPr>
    </w:p>
    <w:p w14:paraId="0781D86E">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致：                                  （下称“受益人”）</w:t>
      </w:r>
    </w:p>
    <w:p w14:paraId="2A9251D6">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鉴于</w:t>
      </w:r>
      <w:r>
        <w:rPr>
          <w:rFonts w:ascii="宋体" w:hAnsi="宋体" w:eastAsia="宋体" w:cs="Times New Roman"/>
          <w:b w:val="0"/>
          <w:bCs w:val="0"/>
          <w:color w:val="auto"/>
          <w:kern w:val="2"/>
          <w:sz w:val="21"/>
          <w:szCs w:val="21"/>
          <w:highlight w:val="none"/>
          <w:u w:val="single"/>
          <w:lang w:val="en-US" w:eastAsia="zh-CN" w:bidi="ar-SA"/>
        </w:rPr>
        <w:t xml:space="preserve"> （申请人全称）  </w:t>
      </w:r>
      <w:r>
        <w:rPr>
          <w:rFonts w:ascii="宋体" w:hAnsi="宋体" w:eastAsia="宋体" w:cs="Times New Roman"/>
          <w:b w:val="0"/>
          <w:bCs w:val="0"/>
          <w:color w:val="auto"/>
          <w:kern w:val="2"/>
          <w:sz w:val="21"/>
          <w:szCs w:val="21"/>
          <w:highlight w:val="none"/>
          <w:lang w:val="en-US" w:eastAsia="zh-CN" w:bidi="ar-SA"/>
        </w:rPr>
        <w:t>（下称“申请人”）与</w:t>
      </w:r>
      <w:r>
        <w:rPr>
          <w:rFonts w:ascii="宋体" w:hAnsi="宋体" w:eastAsia="宋体" w:cs="Times New Roman"/>
          <w:b w:val="0"/>
          <w:bCs w:val="0"/>
          <w:color w:val="auto"/>
          <w:kern w:val="2"/>
          <w:sz w:val="21"/>
          <w:szCs w:val="21"/>
          <w:highlight w:val="none"/>
          <w:u w:val="singl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 xml:space="preserve">（受益人全称）签订 </w:t>
      </w:r>
      <w:r>
        <w:rPr>
          <w:rFonts w:ascii="宋体" w:hAnsi="宋体" w:eastAsia="宋体" w:cs="Times New Roman"/>
          <w:b w:val="0"/>
          <w:bCs w:val="0"/>
          <w:color w:val="auto"/>
          <w:kern w:val="2"/>
          <w:sz w:val="21"/>
          <w:szCs w:val="21"/>
          <w:highlight w:val="none"/>
          <w:u w:val="singl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（项目名称）采购合同</w:t>
      </w:r>
      <w:r>
        <w:rPr>
          <w:rFonts w:ascii="宋体" w:hAnsi="宋体" w:eastAsia="宋体" w:cs="Times New Roman"/>
          <w:b w:val="0"/>
          <w:bCs w:val="0"/>
          <w:color w:val="auto"/>
          <w:kern w:val="2"/>
          <w:sz w:val="21"/>
          <w:szCs w:val="21"/>
          <w:highlight w:val="none"/>
          <w:u w:val="single"/>
          <w:lang w:val="en-US" w:eastAsia="zh-CN" w:bidi="ar-SA"/>
        </w:rPr>
        <w:t>(编号     ，   年    月   日签署)</w:t>
      </w:r>
      <w:r>
        <w:rPr>
          <w:rFonts w:ascii="宋体" w:hAnsi="宋体" w:eastAsia="宋体" w:cs="Times New Roman"/>
          <w:b w:val="0"/>
          <w:bCs w:val="0"/>
          <w:color w:val="auto"/>
          <w:kern w:val="2"/>
          <w:sz w:val="21"/>
          <w:szCs w:val="21"/>
          <w:highlight w:val="none"/>
          <w:lang w:val="en-US" w:eastAsia="zh-CN" w:bidi="ar-SA"/>
        </w:rPr>
        <w:t>，并保证申请人有权获得按合同约定为保证项目按时完成的由受益人支付的</w:t>
      </w:r>
      <w:r>
        <w:rPr>
          <w:rFonts w:hint="eastAsia" w:ascii="宋体" w:hAnsi="宋体" w:eastAsia="宋体" w:cs="Times New Roman"/>
          <w:b w:val="0"/>
          <w:bCs w:val="0"/>
          <w:color w:val="auto"/>
          <w:kern w:val="2"/>
          <w:sz w:val="21"/>
          <w:szCs w:val="21"/>
          <w:highlight w:val="none"/>
          <w:lang w:val="en-US" w:eastAsia="zh-CN" w:bidi="ar-SA"/>
        </w:rPr>
        <w:t>订单货</w:t>
      </w:r>
      <w:r>
        <w:rPr>
          <w:rFonts w:ascii="宋体" w:hAnsi="宋体" w:eastAsia="宋体" w:cs="Times New Roman"/>
          <w:b w:val="0"/>
          <w:bCs w:val="0"/>
          <w:color w:val="auto"/>
          <w:kern w:val="2"/>
          <w:sz w:val="21"/>
          <w:szCs w:val="21"/>
          <w:highlight w:val="none"/>
          <w:lang w:val="en-US" w:eastAsia="zh-CN" w:bidi="ar-SA"/>
        </w:rPr>
        <w:t>款；受益人在合同中要求申请人应通过经认可的银行提交合同指定的与</w:t>
      </w:r>
      <w:r>
        <w:rPr>
          <w:rFonts w:hint="eastAsia" w:ascii="宋体" w:hAnsi="宋体" w:eastAsia="宋体" w:cs="Times New Roman"/>
          <w:b w:val="0"/>
          <w:bCs w:val="0"/>
          <w:color w:val="auto"/>
          <w:kern w:val="2"/>
          <w:sz w:val="21"/>
          <w:szCs w:val="21"/>
          <w:highlight w:val="none"/>
          <w:lang w:val="en-US" w:eastAsia="zh-CN" w:bidi="ar-SA"/>
        </w:rPr>
        <w:t>采购订单载明的货款总额100%等值</w:t>
      </w:r>
      <w:r>
        <w:rPr>
          <w:rFonts w:ascii="宋体" w:hAnsi="宋体" w:eastAsia="宋体" w:cs="Times New Roman"/>
          <w:b w:val="0"/>
          <w:bCs w:val="0"/>
          <w:color w:val="auto"/>
          <w:kern w:val="2"/>
          <w:sz w:val="21"/>
          <w:szCs w:val="21"/>
          <w:highlight w:val="none"/>
          <w:lang w:val="en-US" w:eastAsia="zh-CN" w:bidi="ar-SA"/>
        </w:rPr>
        <w:t>的担保金额等事实，我行愿意为申请人出具保函，以担保金额人民币(大写)</w:t>
      </w:r>
      <w:r>
        <w:rPr>
          <w:rFonts w:ascii="宋体" w:hAnsi="宋体" w:eastAsia="宋体" w:cs="Times New Roman"/>
          <w:b w:val="0"/>
          <w:bCs w:val="0"/>
          <w:color w:val="auto"/>
          <w:kern w:val="2"/>
          <w:sz w:val="21"/>
          <w:szCs w:val="21"/>
          <w:highlight w:val="none"/>
          <w:u w:val="singl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w:t>
      </w:r>
      <w:r>
        <w:rPr>
          <w:rFonts w:ascii="宋体" w:hAnsi="宋体" w:eastAsia="宋体" w:cs="Times New Roman"/>
          <w:b w:val="0"/>
          <w:bCs w:val="0"/>
          <w:color w:val="auto"/>
          <w:kern w:val="2"/>
          <w:sz w:val="21"/>
          <w:szCs w:val="21"/>
          <w:highlight w:val="none"/>
          <w:u w:val="singl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)向申请人提供无条件、不可撤销的担保。</w:t>
      </w:r>
    </w:p>
    <w:p w14:paraId="6E0CC273">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如果申请人在履行合同过程中发生违约或违背合同约定时，我行保证在</w:t>
      </w:r>
      <w:r>
        <w:rPr>
          <w:rFonts w:hint="eastAsia" w:ascii="宋体" w:hAnsi="宋体" w:eastAsia="宋体" w:cs="Times New Roman"/>
          <w:b w:val="0"/>
          <w:bCs w:val="0"/>
          <w:color w:val="auto"/>
          <w:kern w:val="2"/>
          <w:sz w:val="21"/>
          <w:szCs w:val="21"/>
          <w:highlight w:val="none"/>
          <w:lang w:val="en-US" w:eastAsia="zh-CN" w:bidi="ar-SA"/>
        </w:rPr>
        <w:t>受益人出具本保函原件且提出因申请人没有履行上述合同规定，而要求我方承担保证责任后，在</w:t>
      </w:r>
      <w:r>
        <w:rPr>
          <w:rFonts w:ascii="宋体" w:hAnsi="宋体" w:eastAsia="宋体" w:cs="Times New Roman"/>
          <w:b w:val="0"/>
          <w:bCs w:val="0"/>
          <w:color w:val="auto"/>
          <w:kern w:val="2"/>
          <w:sz w:val="21"/>
          <w:szCs w:val="21"/>
          <w:highlight w:val="none"/>
          <w:lang w:val="en-US" w:eastAsia="zh-CN" w:bidi="ar-SA"/>
        </w:rPr>
        <w:t xml:space="preserve">担保金额额度内偿还或偿清受益人因该项违约或违背所造成的经济损失（无论该事实是否成立），并在接到受益人要求的第 10 </w:t>
      </w:r>
      <w:r>
        <w:rPr>
          <w:rFonts w:hint="eastAsia" w:ascii="宋体" w:hAnsi="宋体" w:eastAsia="宋体" w:cs="Times New Roman"/>
          <w:b w:val="0"/>
          <w:bCs w:val="0"/>
          <w:color w:val="auto"/>
          <w:kern w:val="2"/>
          <w:sz w:val="21"/>
          <w:szCs w:val="21"/>
          <w:highlight w:val="none"/>
          <w:lang w:val="en-US" w:eastAsia="zh-CN" w:bidi="ar-SA"/>
        </w:rPr>
        <w:t>个自然日</w:t>
      </w:r>
      <w:r>
        <w:rPr>
          <w:rFonts w:ascii="宋体" w:hAnsi="宋体" w:eastAsia="宋体" w:cs="Times New Roman"/>
          <w:b w:val="0"/>
          <w:bCs w:val="0"/>
          <w:color w:val="auto"/>
          <w:kern w:val="2"/>
          <w:sz w:val="21"/>
          <w:szCs w:val="21"/>
          <w:highlight w:val="none"/>
          <w:lang w:val="en-US" w:eastAsia="zh-CN" w:bidi="ar-SA"/>
        </w:rPr>
        <w:t>内予以支付。</w:t>
      </w:r>
    </w:p>
    <w:p w14:paraId="58EE7C8F">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在向我行提出要求前，我行将不坚持要求受益人首先向申请人提出上述款项的索赔。</w:t>
      </w:r>
    </w:p>
    <w:p w14:paraId="6CE687D0">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我行承诺：无论是否经我行知晓或同意，我行的义务和责任不因受益人与申请人对合同条款所作的任何修改或补充而解除。</w:t>
      </w:r>
    </w:p>
    <w:p w14:paraId="15353260">
      <w:pPr>
        <w:widowControl w:val="0"/>
        <w:autoSpaceDE/>
        <w:autoSpaceDN/>
        <w:adjustRightInd/>
        <w:spacing w:after="120" w:line="360" w:lineRule="auto"/>
        <w:ind w:right="0" w:firstLine="420" w:firstLineChars="20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本保函在采购订单项下全部货物交付并经受益人验收合格后第28个自然日起失效。</w:t>
      </w:r>
    </w:p>
    <w:p w14:paraId="63CB2F96">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（银行联系人：                   银行联系电话：             ）</w:t>
      </w:r>
    </w:p>
    <w:p w14:paraId="1B67DC2D">
      <w:pPr>
        <w:widowControl w:val="0"/>
        <w:autoSpaceDE/>
        <w:autoSpaceDN/>
        <w:adjustRightInd/>
        <w:spacing w:after="120" w:line="360" w:lineRule="auto"/>
        <w:ind w:right="0" w:firstLine="210" w:firstLineChars="1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 xml:space="preserve">                 </w:t>
      </w:r>
    </w:p>
    <w:p w14:paraId="17D9E90D">
      <w:pPr>
        <w:widowControl w:val="0"/>
        <w:autoSpaceDE/>
        <w:autoSpaceDN/>
        <w:adjustRightInd/>
        <w:spacing w:after="120" w:line="360" w:lineRule="auto"/>
        <w:ind w:right="0" w:firstLine="210" w:firstLineChars="100"/>
        <w:jc w:val="both"/>
        <w:rPr>
          <w:rFonts w:ascii="宋体" w:hAnsi="宋体" w:eastAsia="宋体" w:cs="Times New Roman"/>
          <w:b w:val="0"/>
          <w:bCs w:val="0"/>
          <w:color w:val="auto"/>
          <w:kern w:val="2"/>
          <w:sz w:val="21"/>
          <w:szCs w:val="21"/>
          <w:highlight w:val="none"/>
          <w:lang w:val="en-US" w:eastAsia="zh-CN" w:bidi="ar-SA"/>
        </w:rPr>
      </w:pPr>
    </w:p>
    <w:p w14:paraId="0DF969A1">
      <w:pPr>
        <w:widowControl w:val="0"/>
        <w:autoSpaceDE/>
        <w:autoSpaceDN/>
        <w:adjustRightInd/>
        <w:spacing w:after="120" w:line="360" w:lineRule="auto"/>
        <w:ind w:right="0" w:firstLine="2310" w:firstLineChars="11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 xml:space="preserve"> 法定代表人或其授权的代理人：       （签字或盖私章）      </w:t>
      </w:r>
    </w:p>
    <w:p w14:paraId="7FC1AA1D">
      <w:pPr>
        <w:widowControl w:val="0"/>
        <w:autoSpaceDE/>
        <w:autoSpaceDN/>
        <w:adjustRightInd/>
        <w:spacing w:after="120" w:line="360" w:lineRule="auto"/>
        <w:ind w:right="0" w:firstLine="3780" w:firstLineChars="18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 xml:space="preserve">担保银行盖章：                          </w:t>
      </w:r>
    </w:p>
    <w:p w14:paraId="5A423F68">
      <w:pPr>
        <w:widowControl w:val="0"/>
        <w:autoSpaceDE/>
        <w:autoSpaceDN/>
        <w:adjustRightInd/>
        <w:spacing w:after="120" w:line="360" w:lineRule="auto"/>
        <w:ind w:right="0" w:firstLine="210" w:firstLineChars="1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 xml:space="preserve"> 地址：                                  </w:t>
      </w:r>
    </w:p>
    <w:p w14:paraId="73574E7B">
      <w:pPr>
        <w:pageBreakBefore w:val="0"/>
        <w:numPr>
          <w:ilvl w:val="-1"/>
          <w:numId w:val="0"/>
        </w:numPr>
        <w:autoSpaceDE/>
        <w:autoSpaceDN/>
        <w:adjustRightInd/>
        <w:spacing w:after="120" w:line="360" w:lineRule="auto"/>
        <w:ind w:firstLine="4620" w:firstLineChars="2200"/>
        <w:jc w:val="both"/>
        <w:outlineLvl w:val="9"/>
        <w:rPr>
          <w:rFonts w:hint="eastAsia" w:ascii="宋体" w:hAnsi="宋体" w:eastAsia="宋体" w:cs="宋体"/>
          <w:b/>
          <w:bCs/>
          <w:color w:val="auto"/>
          <w:kern w:val="44"/>
          <w:sz w:val="32"/>
          <w:szCs w:val="32"/>
          <w:highlight w:val="none"/>
          <w:lang w:val="zh-CN" w:eastAsia="zh-CN" w:bidi="ar-SA"/>
        </w:rPr>
      </w:pPr>
      <w:r>
        <w:rPr>
          <w:rFonts w:ascii="宋体" w:hAnsi="宋体" w:eastAsia="宋体" w:cs="Times New Roman"/>
          <w:b w:val="0"/>
          <w:bCs w:val="0"/>
          <w:color w:val="auto"/>
          <w:kern w:val="2"/>
          <w:sz w:val="21"/>
          <w:szCs w:val="21"/>
          <w:highlight w:val="none"/>
          <w:lang w:val="en-US" w:eastAsia="zh-CN" w:bidi="ar-SA"/>
        </w:rPr>
        <w:t>日期：   年    月   日</w:t>
      </w:r>
    </w:p>
    <w:p w14:paraId="3F83AF1C">
      <w:pPr>
        <w:rPr>
          <w:highlight w:val="none"/>
        </w:rPr>
      </w:pPr>
    </w:p>
    <w:p w14:paraId="7221A0C0">
      <w:pPr>
        <w:widowControl/>
        <w:jc w:val="left"/>
        <w:rPr>
          <w:rFonts w:hint="eastAsia" w:ascii="宋体" w:hAnsi="宋体" w:eastAsia="宋体" w:cs="宋体"/>
          <w:color w:val="auto"/>
          <w:szCs w:val="24"/>
          <w:highlight w:val="none"/>
          <w:lang w:val="zh-CN"/>
        </w:rPr>
      </w:pPr>
    </w:p>
    <w:p w14:paraId="7B44618D">
      <w:pPr>
        <w:rPr>
          <w:highlight w:val="none"/>
        </w:rPr>
      </w:pPr>
    </w:p>
    <w:bookmarkEnd w:id="539"/>
    <w:bookmarkEnd w:id="540"/>
    <w:bookmarkEnd w:id="541"/>
    <w:bookmarkEnd w:id="542"/>
    <w:bookmarkEnd w:id="543"/>
    <w:bookmarkEnd w:id="544"/>
    <w:bookmarkEnd w:id="545"/>
    <w:p w14:paraId="6B871947">
      <w:pPr>
        <w:pageBreakBefore/>
        <w:numPr>
          <w:ilvl w:val="0"/>
          <w:numId w:val="0"/>
        </w:numPr>
        <w:tabs>
          <w:tab w:val="left" w:pos="1080"/>
        </w:tabs>
        <w:autoSpaceDE w:val="0"/>
        <w:autoSpaceDN w:val="0"/>
        <w:adjustRightInd w:val="0"/>
        <w:spacing w:line="360" w:lineRule="auto"/>
        <w:ind w:left="0" w:leftChars="0" w:firstLine="0" w:firstLineChars="0"/>
        <w:jc w:val="both"/>
        <w:outlineLvl w:val="0"/>
        <w:rPr>
          <w:rFonts w:hint="eastAsia" w:ascii="宋体" w:hAnsi="宋体" w:eastAsia="宋体" w:cs="宋体"/>
          <w:b/>
          <w:bCs/>
          <w:color w:val="auto"/>
          <w:kern w:val="44"/>
          <w:sz w:val="32"/>
          <w:szCs w:val="32"/>
          <w:highlight w:val="none"/>
          <w:lang w:val="zh-CN"/>
        </w:rPr>
      </w:pPr>
      <w:bookmarkStart w:id="546" w:name="_Toc15817"/>
      <w:bookmarkStart w:id="547" w:name="_Toc486167708"/>
      <w:bookmarkStart w:id="548" w:name="_Toc450662895"/>
      <w:bookmarkStart w:id="549" w:name="_Toc32761_WPSOffice_Level1"/>
      <w:bookmarkStart w:id="550" w:name="_Toc142508361"/>
      <w:bookmarkStart w:id="551" w:name="_Toc9840"/>
      <w:bookmarkStart w:id="552" w:name="_Toc25246"/>
      <w:r>
        <w:rPr>
          <w:rFonts w:hint="eastAsia" w:ascii="宋体" w:hAnsi="宋体" w:eastAsia="宋体" w:cs="宋体"/>
          <w:b/>
          <w:bCs/>
          <w:color w:val="auto"/>
          <w:kern w:val="44"/>
          <w:sz w:val="32"/>
          <w:szCs w:val="32"/>
          <w:highlight w:val="none"/>
          <w:lang w:val="zh-CN" w:eastAsia="zh-CN" w:bidi="ar-SA"/>
        </w:rPr>
        <w:t>第六篇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投标文件格式</w:t>
      </w:r>
      <w:bookmarkEnd w:id="546"/>
      <w:bookmarkEnd w:id="547"/>
      <w:bookmarkEnd w:id="548"/>
      <w:bookmarkEnd w:id="549"/>
      <w:bookmarkEnd w:id="550"/>
      <w:bookmarkEnd w:id="551"/>
      <w:bookmarkEnd w:id="552"/>
    </w:p>
    <w:p w14:paraId="4079B711">
      <w:pPr>
        <w:pStyle w:val="45"/>
        <w:numPr>
          <w:ilvl w:val="0"/>
          <w:numId w:val="0"/>
        </w:numPr>
        <w:jc w:val="center"/>
        <w:outlineLvl w:val="1"/>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一 商务标格式</w:t>
      </w:r>
    </w:p>
    <w:p w14:paraId="192E2DBE">
      <w:pPr>
        <w:rPr>
          <w:rFonts w:hint="eastAsia" w:ascii="宋体" w:hAnsi="宋体" w:eastAsia="宋体" w:cs="宋体"/>
          <w:color w:val="auto"/>
          <w:sz w:val="84"/>
          <w:highlight w:val="none"/>
        </w:rPr>
      </w:pPr>
      <w:bookmarkStart w:id="553" w:name="_Toc104991868"/>
      <w:bookmarkStart w:id="554" w:name="_Toc94107202"/>
      <w:bookmarkStart w:id="555" w:name="_Toc1977721"/>
      <w:bookmarkStart w:id="556" w:name="_Toc486167709"/>
      <w:bookmarkStart w:id="557" w:name="_Toc21133_WPSOffice_Level2"/>
      <w:bookmarkStart w:id="558" w:name="_Toc533708121"/>
      <w:bookmarkStart w:id="559" w:name="_Toc140596921"/>
      <w:bookmarkStart w:id="560" w:name="_Toc142508362"/>
      <w:bookmarkStart w:id="561" w:name="_Toc102860411"/>
      <w:bookmarkStart w:id="562" w:name="_Toc102860067"/>
      <w:r>
        <w:rPr>
          <w:rFonts w:hint="eastAsia" w:ascii="宋体" w:hAnsi="宋体" w:eastAsia="宋体" w:cs="宋体"/>
          <w:b/>
          <w:color w:val="auto"/>
          <w:kern w:val="0"/>
          <w:sz w:val="32"/>
          <w:szCs w:val="32"/>
          <w:highlight w:val="none"/>
        </w:rPr>
        <w:br w:type="page"/>
      </w:r>
    </w:p>
    <w:p w14:paraId="3573C533">
      <w:pPr>
        <w:pStyle w:val="20"/>
        <w:spacing w:line="360" w:lineRule="auto"/>
        <w:jc w:val="center"/>
        <w:rPr>
          <w:rFonts w:hint="eastAsia" w:ascii="宋体" w:hAnsi="宋体" w:eastAsia="宋体" w:cs="宋体"/>
          <w:color w:val="auto"/>
          <w:sz w:val="84"/>
          <w:highlight w:val="none"/>
        </w:rPr>
      </w:pPr>
    </w:p>
    <w:p w14:paraId="54228868">
      <w:pPr>
        <w:pStyle w:val="20"/>
        <w:spacing w:line="360" w:lineRule="auto"/>
        <w:jc w:val="center"/>
        <w:rPr>
          <w:rFonts w:hint="eastAsia" w:ascii="宋体" w:hAnsi="宋体" w:eastAsia="宋体" w:cs="宋体"/>
          <w:color w:val="auto"/>
          <w:sz w:val="84"/>
          <w:highlight w:val="none"/>
        </w:rPr>
      </w:pPr>
    </w:p>
    <w:p w14:paraId="57772E9E">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92B5F63">
      <w:pPr>
        <w:pStyle w:val="20"/>
        <w:spacing w:line="360" w:lineRule="auto"/>
        <w:rPr>
          <w:rFonts w:hint="eastAsia" w:ascii="宋体" w:hAnsi="宋体" w:eastAsia="宋体" w:cs="宋体"/>
          <w:color w:val="auto"/>
          <w:highlight w:val="none"/>
        </w:rPr>
      </w:pPr>
    </w:p>
    <w:p w14:paraId="00533915">
      <w:pPr>
        <w:pStyle w:val="20"/>
        <w:spacing w:line="360" w:lineRule="auto"/>
        <w:rPr>
          <w:rFonts w:hint="eastAsia" w:ascii="宋体" w:hAnsi="宋体" w:eastAsia="宋体" w:cs="宋体"/>
          <w:color w:val="auto"/>
          <w:highlight w:val="none"/>
        </w:rPr>
      </w:pPr>
    </w:p>
    <w:p w14:paraId="00B0E404">
      <w:pPr>
        <w:pStyle w:val="20"/>
        <w:spacing w:line="360" w:lineRule="auto"/>
        <w:rPr>
          <w:rFonts w:hint="eastAsia" w:ascii="宋体" w:hAnsi="宋体" w:eastAsia="宋体" w:cs="宋体"/>
          <w:color w:val="auto"/>
          <w:highlight w:val="none"/>
        </w:rPr>
      </w:pPr>
    </w:p>
    <w:p w14:paraId="002EE0B8">
      <w:pPr>
        <w:pStyle w:val="20"/>
        <w:spacing w:line="360" w:lineRule="auto"/>
        <w:rPr>
          <w:rFonts w:hint="eastAsia" w:ascii="宋体" w:hAnsi="宋体" w:eastAsia="宋体" w:cs="宋体"/>
          <w:color w:val="auto"/>
          <w:highlight w:val="none"/>
        </w:rPr>
      </w:pPr>
    </w:p>
    <w:p w14:paraId="01076C55">
      <w:pPr>
        <w:pStyle w:val="20"/>
        <w:spacing w:line="360" w:lineRule="auto"/>
        <w:rPr>
          <w:rFonts w:hint="eastAsia" w:ascii="宋体" w:hAnsi="宋体" w:eastAsia="宋体" w:cs="宋体"/>
          <w:color w:val="auto"/>
          <w:highlight w:val="none"/>
        </w:rPr>
      </w:pPr>
    </w:p>
    <w:p w14:paraId="74A0416E">
      <w:pPr>
        <w:pStyle w:val="20"/>
        <w:spacing w:line="360" w:lineRule="auto"/>
        <w:rPr>
          <w:rFonts w:hint="eastAsia" w:ascii="宋体" w:hAnsi="宋体" w:eastAsia="宋体" w:cs="宋体"/>
          <w:color w:val="auto"/>
          <w:highlight w:val="none"/>
        </w:rPr>
      </w:pPr>
    </w:p>
    <w:p w14:paraId="2774264D">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招标编号：</w:t>
      </w:r>
      <w:r>
        <w:rPr>
          <w:rFonts w:hint="eastAsia" w:ascii="宋体" w:hAnsi="宋体" w:eastAsia="宋体" w:cs="宋体"/>
          <w:color w:val="auto"/>
          <w:sz w:val="30"/>
          <w:highlight w:val="none"/>
          <w:u w:val="single"/>
        </w:rPr>
        <w:t xml:space="preserve">                      </w:t>
      </w:r>
    </w:p>
    <w:p w14:paraId="118425D3">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CAF26B8">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投标文件商务标 </w:t>
      </w:r>
    </w:p>
    <w:p w14:paraId="7E97C183">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FF41AAB">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18EE9384">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4D0D365">
      <w:pPr>
        <w:pStyle w:val="20"/>
        <w:spacing w:line="360" w:lineRule="auto"/>
        <w:rPr>
          <w:rFonts w:hint="eastAsia" w:ascii="宋体" w:hAnsi="宋体" w:eastAsia="宋体" w:cs="宋体"/>
          <w:color w:val="auto"/>
          <w:highlight w:val="none"/>
        </w:rPr>
      </w:pPr>
    </w:p>
    <w:p w14:paraId="49B46CC1">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40B25C2">
      <w:pPr>
        <w:pStyle w:val="20"/>
        <w:spacing w:line="500" w:lineRule="exact"/>
        <w:jc w:val="center"/>
        <w:outlineLvl w:val="1"/>
        <w:rPr>
          <w:rFonts w:hint="eastAsia" w:ascii="宋体" w:hAnsi="宋体" w:eastAsia="宋体" w:cs="宋体"/>
          <w:b/>
          <w:bCs/>
          <w:color w:val="auto"/>
          <w:sz w:val="24"/>
          <w:szCs w:val="24"/>
          <w:highlight w:val="none"/>
        </w:rPr>
      </w:pPr>
      <w:bookmarkStart w:id="563" w:name="_Toc10999"/>
      <w:bookmarkStart w:id="564" w:name="_Toc31361"/>
      <w:bookmarkStart w:id="565" w:name="_Toc25406"/>
      <w:bookmarkStart w:id="566" w:name="_Toc17612"/>
      <w:bookmarkStart w:id="567" w:name="_Toc16205"/>
      <w:bookmarkStart w:id="568" w:name="_Toc195714374"/>
      <w:r>
        <w:rPr>
          <w:rFonts w:hint="eastAsia" w:ascii="宋体" w:hAnsi="宋体" w:eastAsia="宋体" w:cs="宋体"/>
          <w:b/>
          <w:bCs/>
          <w:color w:val="auto"/>
          <w:sz w:val="24"/>
          <w:szCs w:val="24"/>
          <w:highlight w:val="none"/>
        </w:rPr>
        <w:t>目录</w:t>
      </w:r>
      <w:bookmarkEnd w:id="563"/>
      <w:bookmarkEnd w:id="564"/>
      <w:bookmarkEnd w:id="565"/>
      <w:bookmarkEnd w:id="566"/>
      <w:bookmarkEnd w:id="567"/>
      <w:bookmarkEnd w:id="568"/>
    </w:p>
    <w:p w14:paraId="55FB7283">
      <w:pPr>
        <w:pBdr>
          <w:bottom w:val="none" w:color="auto" w:sz="0" w:space="0"/>
        </w:pBd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、投标函；</w:t>
      </w:r>
    </w:p>
    <w:p w14:paraId="18E674A2">
      <w:pPr>
        <w:pBdr>
          <w:bottom w:val="none" w:color="auto" w:sz="0" w:space="0"/>
        </w:pBd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、投标承诺书；</w:t>
      </w:r>
    </w:p>
    <w:p w14:paraId="5ACF7E48">
      <w:pPr>
        <w:pBdr>
          <w:bottom w:val="none" w:color="auto" w:sz="0" w:space="0"/>
        </w:pBd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、供货及/或提供服务过程承诺函；</w:t>
      </w:r>
    </w:p>
    <w:p w14:paraId="683AE53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、投标人资格证明文件</w:t>
      </w:r>
      <w:r>
        <w:rPr>
          <w:rFonts w:hint="eastAsia" w:ascii="宋体" w:hAnsi="宋体" w:eastAsia="宋体" w:cs="宋体"/>
          <w:b/>
          <w:bCs/>
          <w:color w:val="auto"/>
          <w:szCs w:val="21"/>
          <w:highlight w:val="none"/>
          <w:lang w:eastAsia="zh-CN"/>
        </w:rPr>
        <w:t>；</w:t>
      </w:r>
    </w:p>
    <w:p w14:paraId="1AA588D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4.1 多证合一营业执照（或事业单位法人证书）原件扫描件；</w:t>
      </w:r>
    </w:p>
    <w:p w14:paraId="3535F6B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1D2B8CA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4.3法定代表人身份证明书和法定代表人授权书（法定代表人投标时只提供法定代表人身份证明书，委托他人为投标代表或签署投标文件时需同时提供法定代表人授权书）；</w:t>
      </w:r>
    </w:p>
    <w:p w14:paraId="278F2CA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4.4制造商资格声明和制造商售后服务承诺函及独家授权书；</w:t>
      </w:r>
    </w:p>
    <w:p w14:paraId="264F76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4.5 资格业绩【投标人提供一份202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年1月1日以来（合同签订日期为202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年1月1日或以后）</w:t>
      </w:r>
      <w:r>
        <w:rPr>
          <w:rFonts w:hint="eastAsia" w:ascii="宋体" w:hAnsi="宋体" w:eastAsia="宋体" w:cs="宋体"/>
          <w:b/>
          <w:bCs/>
          <w:color w:val="auto"/>
          <w:szCs w:val="21"/>
          <w:highlight w:val="none"/>
          <w:lang w:eastAsia="zh-CN"/>
        </w:rPr>
        <w:t>旋翼式远传水表</w:t>
      </w:r>
      <w:r>
        <w:rPr>
          <w:rFonts w:hint="eastAsia" w:ascii="宋体" w:hAnsi="宋体" w:eastAsia="宋体" w:cs="宋体"/>
          <w:b/>
          <w:bCs/>
          <w:color w:val="auto"/>
          <w:szCs w:val="21"/>
          <w:highlight w:val="none"/>
        </w:rPr>
        <w:t>在国内的</w:t>
      </w:r>
      <w:r>
        <w:rPr>
          <w:rFonts w:hint="eastAsia" w:ascii="宋体" w:hAnsi="宋体" w:eastAsia="宋体" w:cs="宋体"/>
          <w:b/>
          <w:bCs/>
          <w:color w:val="auto"/>
          <w:szCs w:val="21"/>
          <w:highlight w:val="none"/>
          <w:lang w:val="en-US" w:eastAsia="zh-CN"/>
        </w:rPr>
        <w:t>销售</w:t>
      </w:r>
      <w:r>
        <w:rPr>
          <w:rFonts w:hint="eastAsia" w:ascii="宋体" w:hAnsi="宋体" w:eastAsia="宋体" w:cs="宋体"/>
          <w:b/>
          <w:bCs/>
          <w:color w:val="auto"/>
          <w:szCs w:val="21"/>
          <w:highlight w:val="none"/>
        </w:rPr>
        <w:t>业绩】；</w:t>
      </w:r>
    </w:p>
    <w:p w14:paraId="09EF2BB0">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4.6 最近3年投标人牵涉的其他（失信和违法）处罚说明；</w:t>
      </w:r>
    </w:p>
    <w:p w14:paraId="31BF6438">
      <w:pPr>
        <w:pBdr>
          <w:bottom w:val="none" w:color="auto" w:sz="0" w:space="0"/>
        </w:pBd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、投标人基本情况一览表；</w:t>
      </w:r>
    </w:p>
    <w:p w14:paraId="16032262">
      <w:pPr>
        <w:pBdr>
          <w:bottom w:val="none" w:color="auto" w:sz="0" w:space="0"/>
        </w:pBd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、投标人财务状况表；</w:t>
      </w:r>
    </w:p>
    <w:p w14:paraId="1CB482CD">
      <w:pPr>
        <w:pBdr>
          <w:bottom w:val="none" w:color="auto" w:sz="0" w:space="0"/>
        </w:pBd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、合同条款响应程度（合同条款偏离表）；</w:t>
      </w:r>
    </w:p>
    <w:p w14:paraId="04E9CA83">
      <w:pPr>
        <w:pBdr>
          <w:bottom w:val="none" w:color="auto" w:sz="0" w:space="0"/>
        </w:pBd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、业绩表；</w:t>
      </w:r>
    </w:p>
    <w:p w14:paraId="3D5110CD">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9、中标服务费承诺书</w:t>
      </w:r>
    </w:p>
    <w:p w14:paraId="0E066F1F">
      <w:pPr>
        <w:pBdr>
          <w:bottom w:val="none" w:color="auto" w:sz="0" w:space="0"/>
        </w:pBd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6B80E309">
      <w:pPr>
        <w:pBdr>
          <w:bottom w:val="single" w:color="auto" w:sz="6" w:space="0"/>
        </w:pBdr>
        <w:spacing w:line="500" w:lineRule="exact"/>
        <w:ind w:firstLine="720" w:firstLineChars="224"/>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370F12D">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569" w:name="_Toc23782"/>
      <w:bookmarkStart w:id="570" w:name="_Toc13281"/>
      <w:bookmarkStart w:id="571" w:name="_Toc27679"/>
      <w:r>
        <w:rPr>
          <w:rFonts w:hint="eastAsia" w:ascii="宋体" w:hAnsi="宋体" w:eastAsia="宋体" w:cs="宋体"/>
          <w:b/>
          <w:color w:val="auto"/>
          <w:kern w:val="0"/>
          <w:sz w:val="32"/>
          <w:szCs w:val="32"/>
          <w:highlight w:val="none"/>
          <w:lang w:val="en-US" w:eastAsia="zh-CN"/>
        </w:rPr>
        <w:t>1</w:t>
      </w:r>
      <w:r>
        <w:rPr>
          <w:rFonts w:hint="eastAsia" w:ascii="宋体" w:hAnsi="宋体" w:eastAsia="宋体" w:cs="宋体"/>
          <w:b/>
          <w:color w:val="auto"/>
          <w:kern w:val="0"/>
          <w:sz w:val="32"/>
          <w:szCs w:val="32"/>
          <w:highlight w:val="none"/>
        </w:rPr>
        <w:t>、投标函格式</w:t>
      </w:r>
      <w:bookmarkEnd w:id="553"/>
      <w:bookmarkEnd w:id="554"/>
      <w:bookmarkEnd w:id="555"/>
      <w:bookmarkEnd w:id="556"/>
      <w:bookmarkEnd w:id="557"/>
      <w:bookmarkEnd w:id="558"/>
      <w:bookmarkEnd w:id="559"/>
      <w:bookmarkEnd w:id="560"/>
      <w:bookmarkEnd w:id="561"/>
      <w:bookmarkEnd w:id="562"/>
      <w:bookmarkEnd w:id="569"/>
      <w:bookmarkEnd w:id="570"/>
      <w:bookmarkEnd w:id="571"/>
    </w:p>
    <w:p w14:paraId="221E401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72" w:name="_Toc16695_WPSOffice_Level3"/>
      <w:r>
        <w:rPr>
          <w:rFonts w:hint="eastAsia" w:ascii="宋体" w:hAnsi="宋体" w:eastAsia="宋体" w:cs="宋体"/>
          <w:b/>
          <w:bCs/>
          <w:color w:val="auto"/>
          <w:sz w:val="30"/>
          <w:szCs w:val="30"/>
          <w:highlight w:val="none"/>
          <w:lang w:val="zh-CN"/>
        </w:rPr>
        <w:t>投 标 函</w:t>
      </w:r>
      <w:bookmarkEnd w:id="572"/>
    </w:p>
    <w:p w14:paraId="3C100184">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2F4C5128">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东莞市水务环境投资控股集团供水有限公司</w:t>
      </w:r>
    </w:p>
    <w:p w14:paraId="050E192B">
      <w:pPr>
        <w:autoSpaceDE w:val="0"/>
        <w:autoSpaceDN w:val="0"/>
        <w:adjustRightInd w:val="0"/>
        <w:spacing w:line="360" w:lineRule="auto"/>
        <w:outlineLvl w:val="9"/>
        <w:rPr>
          <w:rFonts w:hint="eastAsia" w:ascii="宋体" w:hAnsi="宋体" w:eastAsia="宋体" w:cs="宋体"/>
          <w:color w:val="auto"/>
          <w:szCs w:val="21"/>
          <w:highlight w:val="none"/>
        </w:rPr>
      </w:pPr>
    </w:p>
    <w:p w14:paraId="601D01C6">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东莞市供水计量设施更新项目（2026-2027年计量仪表)－旋翼式远传水表</w:t>
      </w:r>
      <w:r>
        <w:rPr>
          <w:rFonts w:hint="eastAsia" w:ascii="宋体" w:hAnsi="宋体" w:eastAsia="宋体" w:cs="宋体"/>
          <w:color w:val="auto"/>
          <w:szCs w:val="21"/>
          <w:highlight w:val="none"/>
          <w:lang w:val="zh-CN"/>
        </w:rPr>
        <w:t>(招标编号：WQWWQZ12600177)的投标邀请，我方（投标人名称）作为投标人正式授权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71FD0A53">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4542028A">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5055FB2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370DBCCD">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0316891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（四）我方明白并愿意在规定的递交投标文件截止时间和日期之后，投标有效期之内撤销投标，则不予退还我方投标保证金；</w:t>
      </w:r>
    </w:p>
    <w:p w14:paraId="4CAD51F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7ACC7E1B">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49313BBB">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740D67D">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0EFB2E3">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19743C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C577C82">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bookmarkStart w:id="573" w:name="_Toc3743"/>
      <w:r>
        <w:rPr>
          <w:rFonts w:hint="eastAsia" w:ascii="宋体" w:hAnsi="宋体" w:eastAsia="宋体" w:cs="宋体"/>
          <w:color w:val="auto"/>
          <w:szCs w:val="21"/>
          <w:highlight w:val="none"/>
          <w:lang w:val="zh-CN"/>
        </w:rPr>
        <w:t>（十一）所有与本投标有关的函件请发往下列地址：</w:t>
      </w:r>
      <w:bookmarkEnd w:id="573"/>
    </w:p>
    <w:p w14:paraId="65A6853B">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3CCEA08C">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316811B8">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12FA97C5">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1D879F89">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74E8B8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19A8FA8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34D98B1">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706C9D63">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BEEEA63">
      <w:pPr>
        <w:tabs>
          <w:tab w:val="left" w:pos="567"/>
        </w:tabs>
        <w:autoSpaceDE w:val="0"/>
        <w:autoSpaceDN w:val="0"/>
        <w:adjustRightInd w:val="0"/>
        <w:spacing w:line="360" w:lineRule="auto"/>
        <w:ind w:left="357" w:leftChars="-100" w:hanging="567"/>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33E7F7FF">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bookmarkStart w:id="574" w:name="_Toc12417"/>
      <w:bookmarkStart w:id="575" w:name="_Toc30995"/>
      <w:bookmarkStart w:id="576" w:name="_Toc104991869"/>
      <w:bookmarkStart w:id="577" w:name="_Toc3104"/>
      <w:bookmarkStart w:id="578" w:name="_Toc486167710"/>
      <w:bookmarkStart w:id="579" w:name="_Toc102860068"/>
      <w:bookmarkStart w:id="580" w:name="_Toc533708122"/>
      <w:bookmarkStart w:id="581" w:name="_Toc1977722"/>
      <w:bookmarkStart w:id="582" w:name="_Toc28613_WPSOffice_Level2"/>
      <w:bookmarkStart w:id="583" w:name="_Toc102860412"/>
      <w:bookmarkStart w:id="584" w:name="_Toc140596922"/>
      <w:bookmarkStart w:id="585" w:name="_Toc94107203"/>
      <w:bookmarkStart w:id="586" w:name="_Toc142508363"/>
    </w:p>
    <w:p w14:paraId="7C3062AD">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2</w:t>
      </w:r>
      <w:r>
        <w:rPr>
          <w:rFonts w:hint="eastAsia" w:ascii="宋体" w:hAnsi="宋体" w:eastAsia="宋体" w:cs="宋体"/>
          <w:b/>
          <w:color w:val="auto"/>
          <w:kern w:val="0"/>
          <w:sz w:val="32"/>
          <w:szCs w:val="32"/>
          <w:highlight w:val="none"/>
        </w:rPr>
        <w:t>、投标承诺书格式</w:t>
      </w:r>
      <w:bookmarkEnd w:id="574"/>
      <w:bookmarkEnd w:id="575"/>
      <w:bookmarkEnd w:id="576"/>
      <w:bookmarkEnd w:id="577"/>
      <w:bookmarkEnd w:id="578"/>
      <w:bookmarkEnd w:id="579"/>
      <w:bookmarkEnd w:id="580"/>
      <w:bookmarkEnd w:id="581"/>
      <w:bookmarkEnd w:id="582"/>
      <w:bookmarkEnd w:id="583"/>
      <w:bookmarkEnd w:id="584"/>
      <w:bookmarkEnd w:id="585"/>
      <w:bookmarkEnd w:id="586"/>
    </w:p>
    <w:p w14:paraId="0B48E76C">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7A404D7D">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59A5CA0B">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东莞市供水计量设施更新项目（2026-2027年计量仪表)－旋翼式远传水表</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招标编号：WQWWQZ12600177</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58842480">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w:t>
      </w: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1B78B53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4EB2B72D">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402D2DB4">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11B28659">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0BBDC16">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096164CA">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879391A">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0089026F">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127ECB0D">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450A444B">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59AB3538">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587" w:name="_Toc311032584"/>
      <w:bookmarkStart w:id="588" w:name="_Toc326768876"/>
      <w:bookmarkStart w:id="589" w:name="_Toc316896755"/>
    </w:p>
    <w:p w14:paraId="6C53CFC7">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590" w:name="_Toc24336"/>
      <w:bookmarkStart w:id="591" w:name="_Toc29910"/>
      <w:bookmarkStart w:id="592" w:name="_Toc82182546"/>
      <w:bookmarkStart w:id="593" w:name="_Toc140596923"/>
      <w:bookmarkStart w:id="594" w:name="_Toc5075"/>
      <w:bookmarkStart w:id="595" w:name="_Toc94107204"/>
      <w:bookmarkStart w:id="596" w:name="_Toc86764083"/>
      <w:bookmarkStart w:id="597" w:name="_Toc104991870"/>
      <w:bookmarkStart w:id="598" w:name="_Toc102860069"/>
      <w:bookmarkStart w:id="599" w:name="_Toc102860413"/>
      <w:bookmarkStart w:id="600" w:name="_Toc142508364"/>
      <w:bookmarkStart w:id="601" w:name="_Toc533708123"/>
      <w:bookmarkStart w:id="602" w:name="_Toc1977723"/>
      <w:bookmarkStart w:id="603" w:name="_Toc486167711"/>
      <w:bookmarkStart w:id="604" w:name="_Toc7024_WPSOffice_Level2"/>
      <w:r>
        <w:rPr>
          <w:rFonts w:hint="eastAsia" w:ascii="宋体" w:hAnsi="宋体" w:eastAsia="宋体" w:cs="宋体"/>
          <w:b/>
          <w:color w:val="auto"/>
          <w:kern w:val="44"/>
          <w:sz w:val="32"/>
          <w:szCs w:val="32"/>
          <w:highlight w:val="none"/>
          <w:lang w:val="en-US" w:eastAsia="zh-CN"/>
        </w:rPr>
        <w:t>3</w:t>
      </w:r>
      <w:r>
        <w:rPr>
          <w:rFonts w:hint="eastAsia" w:ascii="宋体" w:hAnsi="宋体" w:eastAsia="宋体" w:cs="宋体"/>
          <w:b/>
          <w:color w:val="auto"/>
          <w:kern w:val="44"/>
          <w:sz w:val="32"/>
          <w:szCs w:val="32"/>
          <w:highlight w:val="none"/>
        </w:rPr>
        <w:t>、供货及/或提供服务过程承诺函格式</w:t>
      </w:r>
      <w:bookmarkEnd w:id="590"/>
      <w:bookmarkEnd w:id="591"/>
      <w:bookmarkEnd w:id="592"/>
      <w:bookmarkEnd w:id="593"/>
      <w:bookmarkEnd w:id="594"/>
      <w:bookmarkEnd w:id="595"/>
      <w:bookmarkEnd w:id="596"/>
      <w:bookmarkEnd w:id="597"/>
      <w:bookmarkEnd w:id="598"/>
      <w:bookmarkEnd w:id="599"/>
      <w:bookmarkEnd w:id="600"/>
    </w:p>
    <w:p w14:paraId="45E95262">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6B838751">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kern w:val="0"/>
          <w:szCs w:val="21"/>
          <w:highlight w:val="none"/>
        </w:rPr>
        <w:t>：</w:t>
      </w:r>
    </w:p>
    <w:p w14:paraId="76289B5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东莞市供水计量设施更新项目（2026-2027年计量仪表)－旋翼式远传水表</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招标编号：WQWWQZ12600177</w:t>
      </w:r>
      <w:r>
        <w:rPr>
          <w:rFonts w:hint="eastAsia" w:ascii="宋体" w:hAnsi="宋体" w:eastAsia="宋体" w:cs="宋体"/>
          <w:szCs w:val="21"/>
          <w:highlight w:val="non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1AD25E8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A31BD4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50370A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BE8A0D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8D9BA7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DF0F1F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9E533A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C18926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FEB3A5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4CDC19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506910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7D1D0B4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937C51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E71D6B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5C36845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77D3BD1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8B0EB5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05D3AA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79501E6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C0041C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72ADDE8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41FF4FB">
      <w:pPr>
        <w:autoSpaceDE w:val="0"/>
        <w:autoSpaceDN w:val="0"/>
        <w:adjustRightInd w:val="0"/>
        <w:spacing w:line="360" w:lineRule="auto"/>
        <w:ind w:firstLine="5040"/>
        <w:rPr>
          <w:rFonts w:hint="eastAsia" w:ascii="宋体" w:hAnsi="宋体" w:eastAsia="宋体" w:cs="宋体"/>
          <w:color w:val="auto"/>
          <w:kern w:val="0"/>
          <w:szCs w:val="21"/>
          <w:highlight w:val="none"/>
        </w:rPr>
      </w:pPr>
      <w:bookmarkStart w:id="605" w:name="_Toc18346"/>
      <w:bookmarkStart w:id="606" w:name="_Toc104991872"/>
      <w:bookmarkStart w:id="607" w:name="_Toc140596925"/>
      <w:bookmarkStart w:id="608" w:name="_Toc102860415"/>
      <w:bookmarkStart w:id="609" w:name="_Toc102860071"/>
      <w:bookmarkStart w:id="610" w:name="_Toc94107206"/>
      <w:bookmarkStart w:id="611" w:name="_Toc142508366"/>
      <w:bookmarkStart w:id="612" w:name="_Toc13416"/>
      <w:bookmarkStart w:id="613" w:name="_Toc1140"/>
      <w:r>
        <w:rPr>
          <w:rFonts w:hint="eastAsia" w:ascii="宋体" w:hAnsi="宋体" w:eastAsia="宋体" w:cs="宋体"/>
          <w:color w:val="auto"/>
          <w:kern w:val="0"/>
          <w:szCs w:val="21"/>
          <w:highlight w:val="none"/>
        </w:rPr>
        <w:t xml:space="preserve">                                 </w:t>
      </w:r>
    </w:p>
    <w:p w14:paraId="786AA605">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38D55F5">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0CC8EB83">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6032BF6">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17A9C100">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4</w:t>
      </w:r>
      <w:r>
        <w:rPr>
          <w:rFonts w:hint="eastAsia" w:ascii="宋体" w:hAnsi="宋体" w:eastAsia="宋体" w:cs="宋体"/>
          <w:b/>
          <w:color w:val="auto"/>
          <w:kern w:val="0"/>
          <w:sz w:val="32"/>
          <w:szCs w:val="32"/>
          <w:highlight w:val="none"/>
        </w:rPr>
        <w:t>、</w:t>
      </w:r>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40596928"/>
      <w:bookmarkStart w:id="615" w:name="_Toc1977725"/>
      <w:bookmarkStart w:id="616" w:name="_Toc23083"/>
      <w:bookmarkStart w:id="617" w:name="_Toc104991875"/>
      <w:bookmarkStart w:id="618" w:name="_Toc102860074"/>
      <w:bookmarkStart w:id="619" w:name="_Toc94107209"/>
      <w:bookmarkStart w:id="620" w:name="_Toc26516"/>
      <w:bookmarkStart w:id="621" w:name="_Toc6190"/>
      <w:bookmarkStart w:id="622" w:name="_Toc102860418"/>
      <w:bookmarkStart w:id="623" w:name="_Toc142508369"/>
      <w:bookmarkStart w:id="624" w:name="_Toc486167712"/>
      <w:bookmarkStart w:id="625" w:name="_Toc20759_WPSOffice_Level2"/>
      <w:bookmarkStart w:id="626" w:name="_Toc533708124"/>
      <w:r>
        <w:rPr>
          <w:rFonts w:hint="eastAsia" w:ascii="宋体" w:hAnsi="宋体" w:eastAsia="宋体" w:cs="宋体"/>
          <w:b/>
          <w:color w:val="auto"/>
          <w:kern w:val="0"/>
          <w:sz w:val="32"/>
          <w:szCs w:val="32"/>
          <w:highlight w:val="none"/>
        </w:rPr>
        <w:t>投标人资格证明文件</w:t>
      </w:r>
      <w:bookmarkEnd w:id="614"/>
      <w:bookmarkEnd w:id="615"/>
      <w:bookmarkEnd w:id="616"/>
      <w:bookmarkEnd w:id="617"/>
      <w:bookmarkEnd w:id="618"/>
      <w:bookmarkEnd w:id="619"/>
      <w:bookmarkEnd w:id="620"/>
      <w:bookmarkEnd w:id="621"/>
      <w:bookmarkEnd w:id="622"/>
      <w:bookmarkEnd w:id="623"/>
    </w:p>
    <w:p w14:paraId="1D901BC6">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27" w:name="_Toc102860419"/>
      <w:bookmarkStart w:id="628" w:name="_Toc104991876"/>
      <w:bookmarkStart w:id="629" w:name="_Toc25267"/>
      <w:bookmarkStart w:id="630" w:name="_Toc17358"/>
      <w:bookmarkStart w:id="631" w:name="_Toc94107210"/>
      <w:bookmarkStart w:id="632" w:name="_Toc102860075"/>
      <w:bookmarkStart w:id="633" w:name="_Toc140596929"/>
      <w:bookmarkStart w:id="634" w:name="_Toc29874"/>
      <w:bookmarkStart w:id="635" w:name="_Toc142508370"/>
      <w:bookmarkStart w:id="636" w:name="_Toc19777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w:t>
      </w:r>
      <w:bookmarkEnd w:id="627"/>
      <w:bookmarkEnd w:id="628"/>
      <w:bookmarkEnd w:id="629"/>
      <w:bookmarkEnd w:id="630"/>
      <w:bookmarkEnd w:id="631"/>
      <w:bookmarkEnd w:id="632"/>
      <w:bookmarkEnd w:id="633"/>
      <w:bookmarkEnd w:id="634"/>
      <w:bookmarkEnd w:id="635"/>
      <w:r>
        <w:rPr>
          <w:rFonts w:hint="eastAsia" w:ascii="宋体" w:hAnsi="宋体" w:eastAsia="宋体" w:cs="宋体"/>
          <w:b/>
          <w:color w:val="auto"/>
          <w:kern w:val="0"/>
          <w:sz w:val="30"/>
          <w:szCs w:val="30"/>
          <w:highlight w:val="none"/>
        </w:rPr>
        <w:t>原件扫描件</w:t>
      </w:r>
    </w:p>
    <w:p w14:paraId="103ABED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F9BCBFD">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18408EF3">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37" w:name="_Toc7756"/>
      <w:bookmarkStart w:id="638" w:name="_Toc142508371"/>
      <w:bookmarkStart w:id="639" w:name="_Toc94107211"/>
      <w:bookmarkStart w:id="640" w:name="_Toc104991877"/>
      <w:bookmarkStart w:id="641" w:name="_Toc102860420"/>
      <w:bookmarkStart w:id="642" w:name="_Toc25013"/>
      <w:bookmarkStart w:id="643" w:name="_Toc27861"/>
      <w:bookmarkStart w:id="644" w:name="_Toc102860076"/>
      <w:bookmarkStart w:id="645" w:name="_Toc140596930"/>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.2 </w:t>
      </w:r>
      <w:bookmarkEnd w:id="637"/>
      <w:bookmarkEnd w:id="638"/>
      <w:bookmarkEnd w:id="639"/>
      <w:bookmarkEnd w:id="640"/>
      <w:bookmarkEnd w:id="641"/>
      <w:bookmarkEnd w:id="642"/>
      <w:bookmarkEnd w:id="643"/>
      <w:bookmarkEnd w:id="644"/>
      <w:bookmarkEnd w:id="645"/>
      <w:r>
        <w:rPr>
          <w:rFonts w:hint="eastAsia" w:ascii="宋体" w:hAnsi="宋体" w:eastAsia="宋体" w:cs="宋体"/>
          <w:b/>
          <w:color w:val="auto"/>
          <w:kern w:val="0"/>
          <w:sz w:val="30"/>
          <w:szCs w:val="30"/>
          <w:highlight w:val="none"/>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6DF916A">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646" w:name="_Toc7441"/>
      <w:bookmarkStart w:id="647" w:name="_Toc140596931"/>
      <w:bookmarkStart w:id="648" w:name="_Toc94107212"/>
      <w:bookmarkStart w:id="649" w:name="_Toc17499"/>
      <w:bookmarkStart w:id="650" w:name="_Toc102860421"/>
      <w:bookmarkStart w:id="651" w:name="_Toc102860077"/>
      <w:bookmarkStart w:id="652" w:name="_Toc9132"/>
      <w:bookmarkStart w:id="653" w:name="_Toc142508372"/>
      <w:bookmarkStart w:id="654" w:name="_Toc104991878"/>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.3 法定代表人身份证明书、法定代表人授权书格式（法定代表人投标时只需提供法定代表人身份证明书，委托他人为投标代表或签署投标文件时需同时提供法定代表人授权书）</w:t>
      </w:r>
      <w:bookmarkEnd w:id="646"/>
      <w:bookmarkEnd w:id="647"/>
      <w:bookmarkEnd w:id="648"/>
      <w:bookmarkEnd w:id="649"/>
      <w:bookmarkEnd w:id="650"/>
      <w:bookmarkEnd w:id="651"/>
      <w:bookmarkEnd w:id="652"/>
      <w:bookmarkEnd w:id="653"/>
      <w:bookmarkEnd w:id="654"/>
    </w:p>
    <w:p w14:paraId="0D6D130C">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24"/>
      <w:bookmarkEnd w:id="625"/>
      <w:bookmarkEnd w:id="626"/>
      <w:bookmarkEnd w:id="636"/>
    </w:p>
    <w:p w14:paraId="2CF784E9">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655" w:name="_Toc11033_WPSOffice_Level3"/>
      <w:r>
        <w:rPr>
          <w:rFonts w:hint="eastAsia" w:ascii="宋体" w:hAnsi="宋体" w:eastAsia="宋体" w:cs="宋体"/>
          <w:b/>
          <w:color w:val="auto"/>
          <w:sz w:val="30"/>
          <w:szCs w:val="30"/>
          <w:highlight w:val="none"/>
        </w:rPr>
        <w:t>法定代</w:t>
      </w:r>
      <w:bookmarkStart w:id="656" w:name="_Toc45995270"/>
      <w:bookmarkStart w:id="657" w:name="_Toc36971359"/>
      <w:r>
        <w:rPr>
          <w:rFonts w:hint="eastAsia" w:ascii="宋体" w:hAnsi="宋体" w:eastAsia="宋体" w:cs="宋体"/>
          <w:b/>
          <w:color w:val="auto"/>
          <w:sz w:val="30"/>
          <w:szCs w:val="30"/>
          <w:highlight w:val="none"/>
        </w:rPr>
        <w:t>表人身份证明书</w:t>
      </w:r>
      <w:bookmarkEnd w:id="655"/>
    </w:p>
    <w:bookmarkEnd w:id="656"/>
    <w:bookmarkEnd w:id="657"/>
    <w:p w14:paraId="0C19C4DA">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47682022">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603F279">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C2F9083">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28CCFFB">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1BB7C33E">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0BF1F80E">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24D1B5D1">
      <w:pPr>
        <w:snapToGrid w:val="0"/>
        <w:spacing w:line="360" w:lineRule="auto"/>
        <w:ind w:firstLine="3465" w:firstLineChars="1650"/>
        <w:rPr>
          <w:rFonts w:hint="eastAsia" w:ascii="宋体" w:hAnsi="宋体" w:eastAsia="宋体" w:cs="宋体"/>
          <w:color w:val="auto"/>
          <w:kern w:val="3"/>
          <w:szCs w:val="24"/>
          <w:highlight w:val="none"/>
        </w:rPr>
      </w:pPr>
    </w:p>
    <w:p w14:paraId="1669A168">
      <w:pPr>
        <w:snapToGrid w:val="0"/>
        <w:spacing w:line="360" w:lineRule="auto"/>
        <w:ind w:firstLine="3465" w:firstLineChars="1650"/>
        <w:rPr>
          <w:rFonts w:hint="eastAsia"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14:paraId="5DDE3D2D">
      <w:pPr>
        <w:spacing w:before="120" w:after="120" w:line="360" w:lineRule="auto"/>
        <w:ind w:left="340" w:leftChars="162" w:firstLine="47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3FF2272">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E5EF2D3"/>
                          <w:p w14:paraId="06BD4D26"/>
                          <w:p w14:paraId="1E85CB97"/>
                          <w:p w14:paraId="2F72DF16"/>
                          <w:p w14:paraId="51F9EA5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7E5EF2D3"/>
                    <w:p w14:paraId="06BD4D26"/>
                    <w:p w14:paraId="1E85CB97"/>
                    <w:p w14:paraId="2F72DF16"/>
                    <w:p w14:paraId="51F9EA50">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F01E6A3"/>
                          <w:p w14:paraId="5A738C9D"/>
                          <w:p w14:paraId="280B0718"/>
                          <w:p w14:paraId="0FD3D80E"/>
                          <w:p w14:paraId="71ADFDA2">
                            <w:pPr>
                              <w:jc w:val="center"/>
                              <w:rPr>
                                <w:szCs w:val="21"/>
                              </w:rPr>
                            </w:pPr>
                            <w:r>
                              <w:rPr>
                                <w:rFonts w:hint="eastAsia"/>
                                <w:szCs w:val="21"/>
                              </w:rPr>
                              <w:t>法定代表人身份证反面</w:t>
                            </w:r>
                          </w:p>
                          <w:p w14:paraId="3A812923">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F01E6A3"/>
                    <w:p w14:paraId="5A738C9D"/>
                    <w:p w14:paraId="280B0718"/>
                    <w:p w14:paraId="0FD3D80E"/>
                    <w:p w14:paraId="71ADFDA2">
                      <w:pPr>
                        <w:jc w:val="center"/>
                        <w:rPr>
                          <w:szCs w:val="21"/>
                        </w:rPr>
                      </w:pPr>
                      <w:r>
                        <w:rPr>
                          <w:rFonts w:hint="eastAsia"/>
                          <w:szCs w:val="21"/>
                        </w:rPr>
                        <w:t>法定代表人身份证反面</w:t>
                      </w:r>
                    </w:p>
                    <w:p w14:paraId="3A812923">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3324548"/>
                          <w:p w14:paraId="66B39F84"/>
                          <w:p w14:paraId="342B2F2D"/>
                          <w:p w14:paraId="494DC841"/>
                          <w:p w14:paraId="6FABB82C">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3324548"/>
                    <w:p w14:paraId="66B39F84"/>
                    <w:p w14:paraId="342B2F2D"/>
                    <w:p w14:paraId="494DC841"/>
                    <w:p w14:paraId="6FABB82C">
                      <w:pPr>
                        <w:jc w:val="center"/>
                      </w:pPr>
                      <w:r>
                        <w:rPr>
                          <w:rFonts w:hint="eastAsia"/>
                        </w:rPr>
                        <w:t>身份证正面</w:t>
                      </w:r>
                    </w:p>
                  </w:txbxContent>
                </v:textbox>
              </v:shape>
            </w:pict>
          </mc:Fallback>
        </mc:AlternateContent>
      </w:r>
    </w:p>
    <w:p w14:paraId="5C10A4C1">
      <w:pPr>
        <w:autoSpaceDE w:val="0"/>
        <w:autoSpaceDN w:val="0"/>
        <w:adjustRightInd w:val="0"/>
        <w:jc w:val="left"/>
        <w:rPr>
          <w:rFonts w:hint="eastAsia" w:ascii="宋体" w:hAnsi="宋体" w:eastAsia="宋体" w:cs="宋体"/>
          <w:color w:val="auto"/>
          <w:kern w:val="0"/>
          <w:sz w:val="24"/>
          <w:szCs w:val="24"/>
          <w:highlight w:val="none"/>
        </w:rPr>
      </w:pPr>
    </w:p>
    <w:p w14:paraId="731AC37D">
      <w:pPr>
        <w:autoSpaceDE w:val="0"/>
        <w:autoSpaceDN w:val="0"/>
        <w:adjustRightInd w:val="0"/>
        <w:jc w:val="left"/>
        <w:rPr>
          <w:rFonts w:hint="eastAsia" w:ascii="宋体" w:hAnsi="宋体" w:eastAsia="宋体" w:cs="宋体"/>
          <w:color w:val="auto"/>
          <w:kern w:val="0"/>
          <w:sz w:val="24"/>
          <w:szCs w:val="24"/>
          <w:highlight w:val="none"/>
        </w:rPr>
      </w:pPr>
    </w:p>
    <w:p w14:paraId="331CBE5E">
      <w:pPr>
        <w:autoSpaceDE w:val="0"/>
        <w:autoSpaceDN w:val="0"/>
        <w:adjustRightInd w:val="0"/>
        <w:jc w:val="left"/>
        <w:rPr>
          <w:rFonts w:hint="eastAsia" w:ascii="宋体" w:hAnsi="宋体" w:eastAsia="宋体" w:cs="宋体"/>
          <w:color w:val="auto"/>
          <w:kern w:val="0"/>
          <w:sz w:val="24"/>
          <w:szCs w:val="24"/>
          <w:highlight w:val="none"/>
        </w:rPr>
      </w:pPr>
    </w:p>
    <w:p w14:paraId="1C09BA42">
      <w:pPr>
        <w:autoSpaceDE w:val="0"/>
        <w:autoSpaceDN w:val="0"/>
        <w:adjustRightInd w:val="0"/>
        <w:jc w:val="left"/>
        <w:rPr>
          <w:rFonts w:hint="eastAsia" w:ascii="宋体" w:hAnsi="宋体" w:eastAsia="宋体" w:cs="宋体"/>
          <w:color w:val="auto"/>
          <w:kern w:val="0"/>
          <w:sz w:val="24"/>
          <w:szCs w:val="24"/>
          <w:highlight w:val="none"/>
        </w:rPr>
      </w:pPr>
    </w:p>
    <w:p w14:paraId="645414A5">
      <w:pPr>
        <w:autoSpaceDE w:val="0"/>
        <w:autoSpaceDN w:val="0"/>
        <w:adjustRightInd w:val="0"/>
        <w:jc w:val="left"/>
        <w:rPr>
          <w:rFonts w:hint="eastAsia" w:ascii="宋体" w:hAnsi="宋体" w:eastAsia="宋体" w:cs="宋体"/>
          <w:color w:val="auto"/>
          <w:kern w:val="0"/>
          <w:sz w:val="24"/>
          <w:szCs w:val="24"/>
          <w:highlight w:val="none"/>
        </w:rPr>
      </w:pPr>
    </w:p>
    <w:p w14:paraId="53B658E3">
      <w:pPr>
        <w:autoSpaceDE w:val="0"/>
        <w:autoSpaceDN w:val="0"/>
        <w:adjustRightInd w:val="0"/>
        <w:jc w:val="left"/>
        <w:rPr>
          <w:rFonts w:hint="eastAsia" w:ascii="宋体" w:hAnsi="宋体" w:eastAsia="宋体" w:cs="宋体"/>
          <w:color w:val="auto"/>
          <w:kern w:val="0"/>
          <w:sz w:val="24"/>
          <w:szCs w:val="24"/>
          <w:highlight w:val="none"/>
        </w:rPr>
      </w:pPr>
    </w:p>
    <w:p w14:paraId="455BC674">
      <w:pPr>
        <w:autoSpaceDE w:val="0"/>
        <w:autoSpaceDN w:val="0"/>
        <w:adjustRightInd w:val="0"/>
        <w:jc w:val="left"/>
        <w:rPr>
          <w:rFonts w:hint="eastAsia" w:ascii="宋体" w:hAnsi="宋体" w:eastAsia="宋体" w:cs="宋体"/>
          <w:color w:val="auto"/>
          <w:kern w:val="0"/>
          <w:sz w:val="24"/>
          <w:szCs w:val="24"/>
          <w:highlight w:val="none"/>
        </w:rPr>
      </w:pPr>
    </w:p>
    <w:p w14:paraId="7A9A0484">
      <w:pPr>
        <w:autoSpaceDE w:val="0"/>
        <w:autoSpaceDN w:val="0"/>
        <w:adjustRightInd w:val="0"/>
        <w:jc w:val="left"/>
        <w:rPr>
          <w:rFonts w:hint="eastAsia" w:ascii="宋体" w:hAnsi="宋体" w:eastAsia="宋体" w:cs="宋体"/>
          <w:color w:val="auto"/>
          <w:kern w:val="0"/>
          <w:sz w:val="24"/>
          <w:szCs w:val="24"/>
          <w:highlight w:val="none"/>
        </w:rPr>
      </w:pPr>
    </w:p>
    <w:p w14:paraId="78693005">
      <w:pPr>
        <w:autoSpaceDE w:val="0"/>
        <w:autoSpaceDN w:val="0"/>
        <w:adjustRightInd w:val="0"/>
        <w:jc w:val="left"/>
        <w:rPr>
          <w:rFonts w:hint="eastAsia" w:ascii="宋体" w:hAnsi="宋体" w:eastAsia="宋体" w:cs="宋体"/>
          <w:color w:val="auto"/>
          <w:kern w:val="0"/>
          <w:sz w:val="24"/>
          <w:szCs w:val="24"/>
          <w:highlight w:val="none"/>
        </w:rPr>
      </w:pPr>
    </w:p>
    <w:p w14:paraId="7F63ED03">
      <w:pPr>
        <w:autoSpaceDE w:val="0"/>
        <w:autoSpaceDN w:val="0"/>
        <w:adjustRightInd w:val="0"/>
        <w:jc w:val="left"/>
        <w:rPr>
          <w:rFonts w:hint="eastAsia" w:ascii="宋体" w:hAnsi="宋体" w:eastAsia="宋体" w:cs="宋体"/>
          <w:b/>
          <w:color w:val="auto"/>
          <w:kern w:val="0"/>
          <w:szCs w:val="21"/>
          <w:highlight w:val="none"/>
        </w:rPr>
      </w:pPr>
    </w:p>
    <w:p w14:paraId="31352941">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18C8354">
      <w:pPr>
        <w:autoSpaceDE w:val="0"/>
        <w:autoSpaceDN w:val="0"/>
        <w:adjustRightInd w:val="0"/>
        <w:jc w:val="left"/>
        <w:rPr>
          <w:rFonts w:hint="eastAsia" w:ascii="宋体" w:hAnsi="宋体" w:eastAsia="宋体" w:cs="宋体"/>
          <w:color w:val="auto"/>
          <w:kern w:val="0"/>
          <w:szCs w:val="21"/>
          <w:highlight w:val="none"/>
        </w:rPr>
      </w:pPr>
    </w:p>
    <w:p w14:paraId="41EC67E4">
      <w:pPr>
        <w:autoSpaceDE w:val="0"/>
        <w:autoSpaceDN w:val="0"/>
        <w:adjustRightInd w:val="0"/>
        <w:jc w:val="center"/>
        <w:outlineLvl w:val="9"/>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p>
    <w:p w14:paraId="15F6BE8D">
      <w:pPr>
        <w:autoSpaceDE w:val="0"/>
        <w:autoSpaceDN w:val="0"/>
        <w:adjustRightInd w:val="0"/>
        <w:jc w:val="left"/>
        <w:outlineLvl w:val="9"/>
        <w:rPr>
          <w:rFonts w:hint="eastAsia" w:ascii="宋体" w:hAnsi="宋体" w:eastAsia="宋体" w:cs="宋体"/>
          <w:color w:val="auto"/>
          <w:kern w:val="0"/>
          <w:szCs w:val="21"/>
          <w:highlight w:val="none"/>
        </w:rPr>
      </w:pPr>
    </w:p>
    <w:p w14:paraId="77F564EC">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87"/>
      <w:bookmarkEnd w:id="588"/>
      <w:bookmarkEnd w:id="589"/>
      <w:bookmarkStart w:id="658" w:name="_Toc533708125"/>
      <w:bookmarkStart w:id="659" w:name="_Toc6240_WPSOffice_Level2"/>
      <w:bookmarkStart w:id="660" w:name="_Toc1977727"/>
      <w:bookmarkStart w:id="661" w:name="_Toc486167713"/>
      <w:r>
        <w:rPr>
          <w:rFonts w:hint="eastAsia" w:ascii="宋体" w:hAnsi="宋体" w:eastAsia="宋体" w:cs="宋体"/>
          <w:b/>
          <w:color w:val="auto"/>
          <w:szCs w:val="24"/>
          <w:highlight w:val="none"/>
        </w:rPr>
        <w:t>（2）法定代表人授权书格式</w:t>
      </w:r>
      <w:bookmarkEnd w:id="658"/>
      <w:bookmarkEnd w:id="659"/>
      <w:bookmarkEnd w:id="660"/>
      <w:bookmarkEnd w:id="661"/>
    </w:p>
    <w:p w14:paraId="4696E7AB">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0C82EEAC">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662" w:name="_Toc29146_WPSOffice_Level3"/>
      <w:r>
        <w:rPr>
          <w:rFonts w:hint="eastAsia" w:ascii="宋体" w:hAnsi="宋体" w:eastAsia="宋体" w:cs="宋体"/>
          <w:b/>
          <w:bCs/>
          <w:color w:val="auto"/>
          <w:sz w:val="30"/>
          <w:szCs w:val="30"/>
          <w:highlight w:val="none"/>
          <w:lang w:val="zh-CN"/>
        </w:rPr>
        <w:t>法定代表人授权书</w:t>
      </w:r>
      <w:bookmarkEnd w:id="662"/>
    </w:p>
    <w:p w14:paraId="67A21CA2">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00CDA05E">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致：东莞市水务环境投资控股集团供水有限公司</w:t>
      </w:r>
    </w:p>
    <w:p w14:paraId="105D5275">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东莞市供水计量设施更新项目（2026-2027年计量仪表)－旋翼式远传水表</w:t>
      </w:r>
      <w:r>
        <w:rPr>
          <w:rFonts w:hint="eastAsia" w:ascii="宋体" w:hAnsi="宋体" w:eastAsia="宋体" w:cs="宋体"/>
          <w:color w:val="auto"/>
          <w:szCs w:val="21"/>
          <w:highlight w:val="none"/>
          <w:lang w:val="zh-CN"/>
        </w:rPr>
        <w:t>（招标编号：WQWWQZ12600177）的投标文件，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0B73A3B2">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77EC1CA7">
      <w:pPr>
        <w:spacing w:before="120" w:after="120" w:line="360" w:lineRule="auto"/>
        <w:ind w:left="348" w:leftChars="136" w:hanging="62"/>
        <w:outlineLvl w:val="9"/>
        <w:rPr>
          <w:rFonts w:hint="eastAsia" w:ascii="宋体" w:hAnsi="宋体" w:eastAsia="宋体" w:cs="宋体"/>
          <w:color w:val="auto"/>
          <w:szCs w:val="24"/>
          <w:highlight w:val="none"/>
        </w:rPr>
      </w:pPr>
    </w:p>
    <w:p w14:paraId="3386AF6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456BD28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559AA4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705668D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2B1D2E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5572CAA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1D5FC9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461B75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A2E2D83">
      <w:pPr>
        <w:pStyle w:val="33"/>
        <w:widowControl w:val="0"/>
        <w:snapToGrid w:val="0"/>
        <w:spacing w:before="0" w:beforeAutospacing="0" w:after="0" w:afterAutospacing="0" w:line="360" w:lineRule="auto"/>
        <w:jc w:val="center"/>
        <w:rPr>
          <w:rFonts w:hint="eastAsia" w:ascii="宋体" w:hAnsi="宋体" w:eastAsia="宋体" w:cs="宋体"/>
          <w:b/>
          <w:color w:val="auto"/>
          <w:sz w:val="21"/>
          <w:szCs w:val="21"/>
          <w:highlight w:val="none"/>
          <w:lang w:bidi="ar"/>
        </w:rPr>
      </w:pPr>
    </w:p>
    <w:p w14:paraId="108A1739">
      <w:pPr>
        <w:widowControl/>
        <w:autoSpaceDE w:val="0"/>
        <w:autoSpaceDN w:val="0"/>
        <w:spacing w:before="120" w:after="120" w:line="360" w:lineRule="auto"/>
        <w:ind w:right="781" w:rightChars="372" w:firstLine="422" w:firstLineChars="200"/>
        <w:jc w:val="center"/>
        <w:textAlignment w:val="bottom"/>
        <w:outlineLvl w:val="9"/>
        <w:rPr>
          <w:rFonts w:hint="eastAsia" w:ascii="宋体" w:hAnsi="宋体" w:eastAsia="宋体" w:cs="宋体"/>
          <w:b/>
          <w:bCs/>
          <w:color w:val="auto"/>
          <w:sz w:val="21"/>
          <w:szCs w:val="21"/>
          <w:highlight w:val="none"/>
          <w:u w:val="single"/>
          <w:lang w:bidi="ar"/>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p>
    <w:p w14:paraId="1598854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48E39AC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附 法定代表人、被授权人身份证</w:t>
      </w:r>
      <w:r>
        <w:rPr>
          <w:rFonts w:hint="eastAsia" w:ascii="宋体" w:hAnsi="宋体" w:eastAsia="宋体" w:cs="宋体"/>
          <w:color w:val="auto"/>
          <w:szCs w:val="24"/>
          <w:highlight w:val="none"/>
          <w:lang w:eastAsia="zh-CN"/>
        </w:rPr>
        <w:t>扫描件</w:t>
      </w:r>
    </w:p>
    <w:p w14:paraId="7DAAE47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15D88D2"/>
                          <w:p w14:paraId="009AE6AA"/>
                          <w:p w14:paraId="04583FCA"/>
                          <w:p w14:paraId="7AE05FDA"/>
                          <w:p w14:paraId="432ED751">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131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15D88D2"/>
                    <w:p w14:paraId="009AE6AA"/>
                    <w:p w14:paraId="04583FCA"/>
                    <w:p w14:paraId="7AE05FDA"/>
                    <w:p w14:paraId="432ED751">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BAA1B71"/>
                          <w:p w14:paraId="5A2417F8"/>
                          <w:p w14:paraId="5B76E9BA"/>
                          <w:p w14:paraId="5955D4DB"/>
                          <w:p w14:paraId="796E898B">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5926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BAA1B71"/>
                    <w:p w14:paraId="5A2417F8"/>
                    <w:p w14:paraId="5B76E9BA"/>
                    <w:p w14:paraId="5955D4DB"/>
                    <w:p w14:paraId="796E898B">
                      <w:pPr>
                        <w:jc w:val="center"/>
                        <w:rPr>
                          <w:rFonts w:hAnsi="宋体"/>
                        </w:rPr>
                      </w:pPr>
                      <w:r>
                        <w:rPr>
                          <w:rFonts w:hint="eastAsia" w:hAnsi="宋体"/>
                        </w:rPr>
                        <w:t>法定代表人身份证正面</w:t>
                      </w:r>
                    </w:p>
                  </w:txbxContent>
                </v:textbox>
              </v:shape>
            </w:pict>
          </mc:Fallback>
        </mc:AlternateContent>
      </w:r>
    </w:p>
    <w:p w14:paraId="6B476D7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E86B32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718AFC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4CA734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C2DFFD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CF0B61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4EE26D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E5F73A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B37FE6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6777E0F"/>
                          <w:p w14:paraId="19E4B7BF">
                            <w:pPr>
                              <w:jc w:val="center"/>
                              <w:rPr>
                                <w:rFonts w:hAnsi="宋体"/>
                                <w:color w:val="FF0000"/>
                              </w:rPr>
                            </w:pPr>
                          </w:p>
                          <w:p w14:paraId="7EE5285B">
                            <w:pPr>
                              <w:jc w:val="center"/>
                              <w:rPr>
                                <w:rFonts w:hAnsi="宋体"/>
                                <w:color w:val="FF0000"/>
                              </w:rPr>
                            </w:pPr>
                          </w:p>
                          <w:p w14:paraId="046597C4">
                            <w:pPr>
                              <w:jc w:val="center"/>
                              <w:rPr>
                                <w:rFonts w:hAnsi="宋体"/>
                                <w:color w:val="FF0000"/>
                              </w:rPr>
                            </w:pPr>
                          </w:p>
                          <w:p w14:paraId="013F45A9">
                            <w:pPr>
                              <w:jc w:val="center"/>
                            </w:pPr>
                            <w:r>
                              <w:rPr>
                                <w:rFonts w:hint="eastAsia" w:hAnsi="宋体"/>
                              </w:rPr>
                              <w:t>被授权人身份证反面</w:t>
                            </w:r>
                          </w:p>
                          <w:p w14:paraId="49467F26"/>
                          <w:p w14:paraId="6783B20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233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6777E0F"/>
                    <w:p w14:paraId="19E4B7BF">
                      <w:pPr>
                        <w:jc w:val="center"/>
                        <w:rPr>
                          <w:rFonts w:hAnsi="宋体"/>
                          <w:color w:val="FF0000"/>
                        </w:rPr>
                      </w:pPr>
                    </w:p>
                    <w:p w14:paraId="7EE5285B">
                      <w:pPr>
                        <w:jc w:val="center"/>
                        <w:rPr>
                          <w:rFonts w:hAnsi="宋体"/>
                          <w:color w:val="FF0000"/>
                        </w:rPr>
                      </w:pPr>
                    </w:p>
                    <w:p w14:paraId="046597C4">
                      <w:pPr>
                        <w:jc w:val="center"/>
                        <w:rPr>
                          <w:rFonts w:hAnsi="宋体"/>
                          <w:color w:val="FF0000"/>
                        </w:rPr>
                      </w:pPr>
                    </w:p>
                    <w:p w14:paraId="013F45A9">
                      <w:pPr>
                        <w:jc w:val="center"/>
                      </w:pPr>
                      <w:r>
                        <w:rPr>
                          <w:rFonts w:hint="eastAsia" w:hAnsi="宋体"/>
                        </w:rPr>
                        <w:t>被授权人身份证反面</w:t>
                      </w:r>
                    </w:p>
                    <w:p w14:paraId="49467F26"/>
                    <w:p w14:paraId="6783B200"/>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2711357"/>
                          <w:p w14:paraId="091B9E06">
                            <w:pPr>
                              <w:jc w:val="center"/>
                              <w:rPr>
                                <w:rFonts w:hAnsi="宋体"/>
                                <w:color w:val="FF0000"/>
                              </w:rPr>
                            </w:pPr>
                          </w:p>
                          <w:p w14:paraId="020590EB">
                            <w:pPr>
                              <w:jc w:val="center"/>
                              <w:rPr>
                                <w:rFonts w:hAnsi="宋体"/>
                                <w:color w:val="FF0000"/>
                              </w:rPr>
                            </w:pPr>
                          </w:p>
                          <w:p w14:paraId="129F4400">
                            <w:pPr>
                              <w:jc w:val="center"/>
                              <w:rPr>
                                <w:rFonts w:hAnsi="宋体"/>
                                <w:color w:val="FF0000"/>
                              </w:rPr>
                            </w:pPr>
                          </w:p>
                          <w:p w14:paraId="77D58480">
                            <w:pPr>
                              <w:jc w:val="center"/>
                            </w:pPr>
                            <w:r>
                              <w:rPr>
                                <w:rFonts w:hint="eastAsia" w:hAnsi="宋体"/>
                              </w:rPr>
                              <w:t>被授权人身份证正面</w:t>
                            </w:r>
                          </w:p>
                          <w:p w14:paraId="27A1B987"/>
                          <w:p w14:paraId="2105FE7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028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2711357"/>
                    <w:p w14:paraId="091B9E06">
                      <w:pPr>
                        <w:jc w:val="center"/>
                        <w:rPr>
                          <w:rFonts w:hAnsi="宋体"/>
                          <w:color w:val="FF0000"/>
                        </w:rPr>
                      </w:pPr>
                    </w:p>
                    <w:p w14:paraId="020590EB">
                      <w:pPr>
                        <w:jc w:val="center"/>
                        <w:rPr>
                          <w:rFonts w:hAnsi="宋体"/>
                          <w:color w:val="FF0000"/>
                        </w:rPr>
                      </w:pPr>
                    </w:p>
                    <w:p w14:paraId="129F4400">
                      <w:pPr>
                        <w:jc w:val="center"/>
                        <w:rPr>
                          <w:rFonts w:hAnsi="宋体"/>
                          <w:color w:val="FF0000"/>
                        </w:rPr>
                      </w:pPr>
                    </w:p>
                    <w:p w14:paraId="77D58480">
                      <w:pPr>
                        <w:jc w:val="center"/>
                      </w:pPr>
                      <w:r>
                        <w:rPr>
                          <w:rFonts w:hint="eastAsia" w:hAnsi="宋体"/>
                        </w:rPr>
                        <w:t>被授权人身份证正面</w:t>
                      </w:r>
                    </w:p>
                    <w:p w14:paraId="27A1B987"/>
                    <w:p w14:paraId="2105FE7A"/>
                  </w:txbxContent>
                </v:textbox>
              </v:shape>
            </w:pict>
          </mc:Fallback>
        </mc:AlternateContent>
      </w:r>
    </w:p>
    <w:p w14:paraId="1E0AA1F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11EA73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CA2B7D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0D0CAC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58DCA8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697F7D5">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注：上述所附身份证应在有效期限内。</w:t>
      </w:r>
    </w:p>
    <w:p w14:paraId="002B8F6E">
      <w:pPr>
        <w:rPr>
          <w:rFonts w:hint="eastAsia"/>
          <w:highlight w:val="none"/>
        </w:rPr>
      </w:pPr>
    </w:p>
    <w:p w14:paraId="4AC15FA2">
      <w:pPr>
        <w:pStyle w:val="2"/>
        <w:rPr>
          <w:rFonts w:hint="eastAsia"/>
          <w:highlight w:val="none"/>
        </w:rPr>
        <w:sectPr>
          <w:footerReference r:id="rId8" w:type="first"/>
          <w:footerReference r:id="rId7"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365E27AB">
      <w:pPr>
        <w:pageBreakBefore/>
        <w:spacing w:line="360" w:lineRule="auto"/>
        <w:outlineLvl w:val="2"/>
        <w:rPr>
          <w:rFonts w:hint="eastAsia" w:ascii="宋体" w:hAnsi="宋体" w:eastAsia="宋体" w:cs="宋体"/>
          <w:b/>
          <w:color w:val="auto"/>
          <w:kern w:val="0"/>
          <w:sz w:val="30"/>
          <w:szCs w:val="30"/>
          <w:highlight w:val="none"/>
          <w:lang w:val="en-US" w:eastAsia="zh-CN"/>
        </w:rPr>
      </w:pPr>
      <w:bookmarkStart w:id="663" w:name="_Toc12400"/>
      <w:bookmarkStart w:id="664" w:name="_Toc32328"/>
      <w:bookmarkStart w:id="665" w:name="_Toc15716"/>
      <w:bookmarkStart w:id="666" w:name="_Toc142508373"/>
      <w:bookmarkStart w:id="667" w:name="_Toc140596933"/>
      <w:bookmarkStart w:id="668" w:name="_Toc94107214"/>
      <w:bookmarkStart w:id="669" w:name="_Toc1977730"/>
      <w:bookmarkStart w:id="670" w:name="_Toc104991880"/>
    </w:p>
    <w:p w14:paraId="22600EFA">
      <w:pPr>
        <w:autoSpaceDE/>
        <w:autoSpaceDN/>
        <w:adjustRightInd/>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4.4 制造商</w:t>
      </w:r>
      <w:r>
        <w:rPr>
          <w:rFonts w:hint="eastAsia" w:ascii="宋体" w:hAnsi="宋体" w:eastAsia="宋体" w:cs="宋体"/>
          <w:b/>
          <w:color w:val="auto"/>
          <w:kern w:val="0"/>
          <w:sz w:val="30"/>
          <w:szCs w:val="30"/>
          <w:highlight w:val="none"/>
          <w:lang w:eastAsia="zh-CN"/>
        </w:rPr>
        <w:t>资格声明和制造商售后服务承诺函及独家授权书</w:t>
      </w:r>
    </w:p>
    <w:p w14:paraId="35E38F61">
      <w:pPr>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（1）制造商资格声明</w:t>
      </w:r>
    </w:p>
    <w:p w14:paraId="7B0CDA8C">
      <w:pPr>
        <w:spacing w:line="360" w:lineRule="auto"/>
        <w:ind w:firstLine="517" w:firstLineChars="24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[投标人根据实际情况选用，本格式适用于：（1）投标人为在境内依法登记注册、能独立承担民事责任能力，具有生产制造本次投标</w:t>
      </w:r>
      <w:r>
        <w:rPr>
          <w:rFonts w:hint="eastAsia" w:ascii="宋体" w:hAnsi="宋体" w:eastAsia="宋体" w:cs="宋体"/>
          <w:b/>
          <w:color w:val="auto"/>
          <w:sz w:val="21"/>
          <w:szCs w:val="21"/>
          <w:highlight w:val="none"/>
          <w:lang w:eastAsia="zh-CN"/>
        </w:rPr>
        <w:t>旋翼式远传水表</w:t>
      </w:r>
      <w:r>
        <w:rPr>
          <w:rFonts w:hint="eastAsia" w:ascii="宋体" w:hAnsi="宋体" w:eastAsia="宋体" w:cs="宋体"/>
          <w:b/>
          <w:color w:val="auto"/>
          <w:sz w:val="21"/>
          <w:szCs w:val="21"/>
          <w:highlight w:val="none"/>
        </w:rPr>
        <w:t>的制造商时提供；（2）投标人为投标</w:t>
      </w:r>
      <w:r>
        <w:rPr>
          <w:rFonts w:hint="eastAsia" w:ascii="宋体" w:hAnsi="宋体" w:eastAsia="宋体" w:cs="宋体"/>
          <w:b/>
          <w:color w:val="auto"/>
          <w:sz w:val="21"/>
          <w:szCs w:val="21"/>
          <w:highlight w:val="none"/>
          <w:lang w:eastAsia="zh-CN"/>
        </w:rPr>
        <w:t>旋翼式远传水表</w:t>
      </w:r>
      <w:r>
        <w:rPr>
          <w:rFonts w:hint="eastAsia" w:ascii="宋体" w:hAnsi="宋体" w:eastAsia="宋体" w:cs="宋体"/>
          <w:b/>
          <w:color w:val="auto"/>
          <w:sz w:val="21"/>
          <w:szCs w:val="21"/>
          <w:highlight w:val="none"/>
        </w:rPr>
        <w:t>制造商直接就本项目独家授权在境内依法登记注册成立、能独立承担民事责任能力的经销商时提供。]</w:t>
      </w:r>
    </w:p>
    <w:p w14:paraId="0EB5ECC6">
      <w:pPr>
        <w:numPr>
          <w:ilvl w:val="0"/>
          <w:numId w:val="3"/>
        </w:numPr>
        <w:tabs>
          <w:tab w:val="left" w:pos="426"/>
          <w:tab w:val="left" w:pos="2700"/>
        </w:tabs>
        <w:autoSpaceDE/>
        <w:autoSpaceDN/>
        <w:snapToGrid w:val="0"/>
        <w:spacing w:line="360" w:lineRule="auto"/>
        <w:ind w:left="720" w:hanging="720"/>
        <w:jc w:val="both"/>
        <w:outlineLvl w:val="9"/>
        <w:rPr>
          <w:rFonts w:hint="eastAsia" w:ascii="宋体" w:hAnsi="宋体" w:eastAsia="宋体" w:cs="宋体"/>
          <w:color w:val="auto"/>
          <w:sz w:val="21"/>
          <w:szCs w:val="21"/>
          <w:highlight w:val="none"/>
        </w:rPr>
      </w:pPr>
      <w:bookmarkStart w:id="671" w:name="_Toc15069"/>
      <w:r>
        <w:rPr>
          <w:rFonts w:hint="eastAsia" w:ascii="宋体" w:hAnsi="宋体" w:eastAsia="宋体" w:cs="宋体"/>
          <w:color w:val="auto"/>
          <w:sz w:val="21"/>
          <w:szCs w:val="21"/>
          <w:highlight w:val="none"/>
        </w:rPr>
        <w:t>名称及概况：</w:t>
      </w:r>
      <w:bookmarkEnd w:id="671"/>
    </w:p>
    <w:p w14:paraId="13FEF603">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5C8CE1DD">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463EEBB">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5019852D">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70E06A4E">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6B551A23">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产品制造商代表姓名、联系电话和地址：</w:t>
      </w:r>
    </w:p>
    <w:p w14:paraId="1CCA2BA6">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40F229CE">
      <w:pPr>
        <w:numPr>
          <w:ilvl w:val="0"/>
          <w:numId w:val="3"/>
        </w:numPr>
        <w:tabs>
          <w:tab w:val="left" w:pos="426"/>
          <w:tab w:val="left" w:pos="2700"/>
        </w:tabs>
        <w:autoSpaceDE/>
        <w:autoSpaceDN/>
        <w:snapToGrid w:val="0"/>
        <w:spacing w:line="360" w:lineRule="auto"/>
        <w:ind w:left="720" w:hanging="7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(1)制造投标货物的主要设备、设施及有关情况：</w:t>
      </w:r>
    </w:p>
    <w:tbl>
      <w:tblPr>
        <w:tblStyle w:val="37"/>
        <w:tblW w:w="92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1E5D8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42A833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963" w:type="dxa"/>
            <w:noWrap w:val="0"/>
            <w:vAlign w:val="center"/>
          </w:tcPr>
          <w:p w14:paraId="4B420F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636" w:type="dxa"/>
            <w:noWrap w:val="0"/>
            <w:vAlign w:val="center"/>
          </w:tcPr>
          <w:p w14:paraId="3D7FD48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473" w:type="dxa"/>
            <w:noWrap w:val="0"/>
            <w:vAlign w:val="center"/>
          </w:tcPr>
          <w:p w14:paraId="35A68A6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14:paraId="586E40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14:paraId="457903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763BC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052E35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3" w:type="dxa"/>
            <w:noWrap w:val="0"/>
            <w:vAlign w:val="center"/>
          </w:tcPr>
          <w:p w14:paraId="587DFB6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14:paraId="09C976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14:paraId="10E6DF7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14:paraId="7060EA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14:paraId="12F523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3224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6C6CE31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14:paraId="4C3BAE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14:paraId="6FCBD1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14:paraId="34E659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14:paraId="5296EB5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14:paraId="23D580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6D8101A4">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14:paraId="5363953C">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(2)投标货物中本制造商不生产，而需从其它制造商购买的主要零部件：</w:t>
      </w:r>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2CE2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4A1A01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7F13F8F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6FB88DEB">
            <w:pPr>
              <w:keepNext w:val="0"/>
              <w:keepLines w:val="0"/>
              <w:suppressLineNumbers w:val="0"/>
              <w:spacing w:before="0" w:beforeAutospacing="0" w:after="0" w:afterAutospacing="0" w:line="360" w:lineRule="auto"/>
              <w:ind w:left="0" w:right="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429E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423E7F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2" w:type="dxa"/>
            <w:noWrap w:val="0"/>
            <w:vAlign w:val="center"/>
          </w:tcPr>
          <w:p w14:paraId="7312F1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68708A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AA2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49DDE6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4E55A9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322A54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589BB3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4560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754B67E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36E2D1DF">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018D3434">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A54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208A2B1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2E99DDCB">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4E831034">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1D46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2F1549B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7E37B649">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4E537FFF">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402C5FD8">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5792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36FB9C3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2241DB0A">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4081A607">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7430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6CCF64F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2C2C6F96">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152E6FBB">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7220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536F4FF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64DA1C7F">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7F3AE617">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256ACB88">
      <w:pPr>
        <w:snapToGrid w:val="0"/>
        <w:spacing w:line="360" w:lineRule="auto"/>
        <w:rPr>
          <w:rFonts w:hint="eastAsia" w:ascii="宋体" w:hAnsi="宋体" w:eastAsia="宋体" w:cs="宋体"/>
          <w:color w:val="auto"/>
          <w:sz w:val="21"/>
          <w:szCs w:val="21"/>
          <w:highlight w:val="none"/>
        </w:rPr>
      </w:pPr>
    </w:p>
    <w:p w14:paraId="332BB2D8">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5、其他情况：(公司简介、技术力量、本制造商生产投标货物的经验等)</w:t>
      </w:r>
    </w:p>
    <w:p w14:paraId="32777EDC">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0BAB6BC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14345204">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14:paraId="11D7A97A">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（境内工商注册的产品制造商必须同时加盖法人公章）</w:t>
      </w:r>
    </w:p>
    <w:p w14:paraId="6CA985C1">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273B88E9">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312E54C8">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072297E1">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0EC30202">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323FDDF4">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46FCD723">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2192D370">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191F61AC">
      <w:pPr>
        <w:spacing w:line="360" w:lineRule="auto"/>
        <w:ind w:firstLine="600"/>
        <w:rPr>
          <w:rFonts w:hint="eastAsia" w:ascii="宋体" w:hAnsi="宋体" w:eastAsia="宋体" w:cs="宋体"/>
          <w:color w:val="auto"/>
          <w:sz w:val="21"/>
          <w:szCs w:val="21"/>
          <w:highlight w:val="none"/>
          <w:u w:val="single"/>
        </w:rPr>
      </w:pPr>
    </w:p>
    <w:p w14:paraId="7B1D3D01">
      <w:pPr>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b/>
          <w:color w:val="auto"/>
          <w:szCs w:val="21"/>
          <w:highlight w:val="none"/>
        </w:rPr>
        <w:t>制造商资格声明</w:t>
      </w:r>
      <w:r>
        <w:rPr>
          <w:rFonts w:hint="eastAsia" w:ascii="宋体" w:hAnsi="宋体" w:eastAsia="宋体" w:cs="宋体"/>
          <w:b/>
          <w:color w:val="auto"/>
          <w:kern w:val="2"/>
          <w:sz w:val="21"/>
          <w:szCs w:val="21"/>
          <w:highlight w:val="none"/>
        </w:rPr>
        <w:t>必须提供原件</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kern w:val="2"/>
          <w:sz w:val="21"/>
          <w:szCs w:val="21"/>
          <w:highlight w:val="none"/>
        </w:rPr>
        <w:t>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14EE47CB">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20B36138">
      <w:pPr>
        <w:pageBreakBefore/>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zh-CN"/>
        </w:rPr>
        <w:t>（2）</w:t>
      </w:r>
      <w:r>
        <w:rPr>
          <w:rFonts w:hint="eastAsia" w:ascii="宋体" w:hAnsi="宋体" w:eastAsia="宋体" w:cs="宋体"/>
          <w:b/>
          <w:color w:val="auto"/>
          <w:sz w:val="21"/>
          <w:szCs w:val="21"/>
          <w:highlight w:val="none"/>
        </w:rPr>
        <w:t>制造商资格声明</w:t>
      </w:r>
    </w:p>
    <w:p w14:paraId="2781C616">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w:t>
      </w:r>
      <w:r>
        <w:rPr>
          <w:rFonts w:hint="eastAsia" w:ascii="宋体" w:hAnsi="宋体" w:eastAsia="宋体" w:cs="宋体"/>
          <w:b/>
          <w:color w:val="auto"/>
          <w:sz w:val="21"/>
          <w:szCs w:val="21"/>
          <w:highlight w:val="none"/>
          <w:u w:val="single"/>
          <w:lang w:eastAsia="zh-CN"/>
        </w:rPr>
        <w:t>所投旋翼式远传水表</w:t>
      </w:r>
      <w:r>
        <w:rPr>
          <w:rFonts w:hint="eastAsia" w:ascii="宋体" w:hAnsi="宋体" w:eastAsia="宋体" w:cs="宋体"/>
          <w:b/>
          <w:color w:val="auto"/>
          <w:sz w:val="21"/>
          <w:szCs w:val="21"/>
          <w:highlight w:val="none"/>
          <w:u w:val="single"/>
        </w:rPr>
        <w:t>的制造商通过境内的办事机构</w:t>
      </w:r>
      <w:r>
        <w:rPr>
          <w:rFonts w:hint="eastAsia" w:ascii="宋体" w:hAnsi="宋体" w:eastAsia="宋体" w:cs="宋体"/>
          <w:b/>
          <w:color w:val="auto"/>
          <w:kern w:val="2"/>
          <w:sz w:val="21"/>
          <w:szCs w:val="21"/>
          <w:highlight w:val="none"/>
          <w:u w:val="single"/>
        </w:rPr>
        <w:t>独家授权在境内依法登记注册成立、能独立承担民事责任能力的经销商参与投标时提供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6C65649C">
      <w:pPr>
        <w:numPr>
          <w:ilvl w:val="0"/>
          <w:numId w:val="0"/>
        </w:numPr>
        <w:tabs>
          <w:tab w:val="left" w:pos="567"/>
          <w:tab w:val="left" w:pos="2700"/>
        </w:tabs>
        <w:autoSpaceDE/>
        <w:autoSpaceDN/>
        <w:snapToGrid w:val="0"/>
        <w:spacing w:line="360" w:lineRule="auto"/>
        <w:ind w:left="567" w:leftChars="0" w:hanging="567" w:firstLineChars="0"/>
        <w:jc w:val="both"/>
        <w:outlineLvl w:val="9"/>
        <w:rPr>
          <w:rFonts w:hint="eastAsia" w:ascii="宋体" w:hAnsi="宋体" w:eastAsia="宋体" w:cs="宋体"/>
          <w:color w:val="auto"/>
          <w:sz w:val="21"/>
          <w:szCs w:val="21"/>
          <w:highlight w:val="none"/>
        </w:rPr>
      </w:pPr>
      <w:bookmarkStart w:id="672" w:name="_Toc27966"/>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名称及概况：</w:t>
      </w:r>
      <w:bookmarkEnd w:id="672"/>
    </w:p>
    <w:p w14:paraId="5EB85A1D">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6B864576">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5C4EFC1C">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1152E317">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272A6C58">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52094FD6">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制造商代表姓名、联系电话和地址：</w:t>
      </w:r>
    </w:p>
    <w:p w14:paraId="2E083E8E">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1FA4D674">
      <w:pPr>
        <w:numPr>
          <w:ilvl w:val="0"/>
          <w:numId w:val="0"/>
        </w:numPr>
        <w:tabs>
          <w:tab w:val="left" w:pos="567"/>
        </w:tabs>
        <w:autoSpaceDE/>
        <w:autoSpaceDN/>
        <w:snapToGrid w:val="0"/>
        <w:spacing w:line="360" w:lineRule="auto"/>
        <w:ind w:left="565" w:leftChars="-1"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6A5383BA">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190403F">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16FF2451">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25B36752">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236F2272">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境内办事机构代表姓名、联系电话和地址：</w:t>
      </w:r>
    </w:p>
    <w:p w14:paraId="24747F84">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157A53CC">
      <w:pPr>
        <w:numPr>
          <w:ilvl w:val="0"/>
          <w:numId w:val="0"/>
        </w:numPr>
        <w:tabs>
          <w:tab w:val="left" w:pos="426"/>
          <w:tab w:val="left" w:pos="2700"/>
        </w:tabs>
        <w:autoSpaceDE/>
        <w:autoSpaceDN/>
        <w:snapToGrid w:val="0"/>
        <w:spacing w:line="360" w:lineRule="auto"/>
        <w:ind w:left="720" w:leftChars="0" w:hanging="72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color w:val="auto"/>
          <w:sz w:val="21"/>
          <w:szCs w:val="21"/>
          <w:highlight w:val="none"/>
        </w:rPr>
        <w:t xml:space="preserve"> (1)</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产品制造商制造投标货物的主要设备、设施及有关情况：</w:t>
      </w:r>
    </w:p>
    <w:tbl>
      <w:tblPr>
        <w:tblStyle w:val="37"/>
        <w:tblW w:w="80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679DA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659E1D5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64671B8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3B5A8CC4">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1FA5C56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3C72F7F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01E9506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09B82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35626C8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701" w:type="dxa"/>
            <w:noWrap w:val="0"/>
            <w:vAlign w:val="center"/>
          </w:tcPr>
          <w:p w14:paraId="1399F99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noWrap w:val="0"/>
            <w:vAlign w:val="center"/>
          </w:tcPr>
          <w:p w14:paraId="5C03462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6" w:type="dxa"/>
            <w:noWrap w:val="0"/>
            <w:vAlign w:val="center"/>
          </w:tcPr>
          <w:p w14:paraId="1F677E2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6" w:type="dxa"/>
            <w:noWrap w:val="0"/>
            <w:vAlign w:val="center"/>
          </w:tcPr>
          <w:p w14:paraId="63A29B8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00" w:type="dxa"/>
            <w:noWrap w:val="0"/>
            <w:vAlign w:val="center"/>
          </w:tcPr>
          <w:p w14:paraId="3B9E500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40AC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45901F8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1" w:type="dxa"/>
            <w:noWrap w:val="0"/>
            <w:vAlign w:val="center"/>
          </w:tcPr>
          <w:p w14:paraId="335AC4F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417" w:type="dxa"/>
            <w:noWrap w:val="0"/>
            <w:vAlign w:val="center"/>
          </w:tcPr>
          <w:p w14:paraId="2590C9D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76" w:type="dxa"/>
            <w:noWrap w:val="0"/>
            <w:vAlign w:val="center"/>
          </w:tcPr>
          <w:p w14:paraId="02B597F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76" w:type="dxa"/>
            <w:noWrap w:val="0"/>
            <w:vAlign w:val="center"/>
          </w:tcPr>
          <w:p w14:paraId="31C9E93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100" w:type="dxa"/>
            <w:noWrap w:val="0"/>
            <w:vAlign w:val="center"/>
          </w:tcPr>
          <w:p w14:paraId="71404A0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14:paraId="4DBF0750">
      <w:pPr>
        <w:spacing w:line="360" w:lineRule="auto"/>
        <w:ind w:right="-26"/>
        <w:rPr>
          <w:rFonts w:hint="eastAsia" w:ascii="宋体" w:hAnsi="宋体" w:eastAsia="宋体" w:cs="宋体"/>
          <w:b/>
          <w:bCs/>
          <w:color w:val="auto"/>
          <w:kern w:val="2"/>
          <w:sz w:val="21"/>
          <w:szCs w:val="21"/>
          <w:highlight w:val="none"/>
        </w:rPr>
      </w:pPr>
    </w:p>
    <w:p w14:paraId="6AF5A742">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0C0D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26702E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3F46E22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52D5C86F">
            <w:pPr>
              <w:keepNext w:val="0"/>
              <w:keepLines w:val="0"/>
              <w:suppressLineNumbers w:val="0"/>
              <w:spacing w:before="0" w:beforeAutospacing="0" w:after="0" w:afterAutospacing="0" w:line="360" w:lineRule="auto"/>
              <w:ind w:left="0" w:right="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0176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798F44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2" w:type="dxa"/>
            <w:noWrap w:val="0"/>
            <w:vAlign w:val="center"/>
          </w:tcPr>
          <w:p w14:paraId="24C1BD78">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100" w:type="dxa"/>
            <w:noWrap w:val="0"/>
            <w:vAlign w:val="center"/>
          </w:tcPr>
          <w:p w14:paraId="15F5DB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292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5CCF43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48DB0B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293826B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31DB283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7227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2CBBA1A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3D83AF92">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053F7E9C">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0EEA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54655FB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4193C589">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3650F91A">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6A9E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71A530B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665C6924">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5A4AB290">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548156C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0240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6E0A41B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33791CC6">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64869B19">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09A1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1A0DB42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p>
        </w:tc>
        <w:tc>
          <w:tcPr>
            <w:tcW w:w="3097" w:type="dxa"/>
            <w:noWrap w:val="0"/>
            <w:vAlign w:val="center"/>
          </w:tcPr>
          <w:p w14:paraId="59CEA271">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3704281A">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r w14:paraId="6AA3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6AF17F8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725F1633">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57EDE204">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75803315">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4FD8C652">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352FED8A">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w:t>
      </w:r>
      <w:r>
        <w:rPr>
          <w:rFonts w:hint="eastAsia" w:ascii="宋体" w:hAnsi="宋体" w:eastAsia="宋体" w:cs="宋体"/>
          <w:color w:val="auto"/>
          <w:kern w:val="2"/>
          <w:sz w:val="21"/>
          <w:szCs w:val="21"/>
          <w:highlight w:val="none"/>
          <w:lang w:val="en-US" w:eastAsia="zh-CN"/>
        </w:rPr>
        <w:t>原件扫描</w:t>
      </w:r>
      <w:r>
        <w:rPr>
          <w:rFonts w:hint="eastAsia" w:ascii="宋体" w:hAnsi="宋体" w:eastAsia="宋体" w:cs="宋体"/>
          <w:color w:val="auto"/>
          <w:kern w:val="2"/>
          <w:sz w:val="21"/>
          <w:szCs w:val="21"/>
          <w:highlight w:val="none"/>
        </w:rPr>
        <w:t>件{证明文件可为显示其作为境外产品制造商分公司的营业执照、或反映其作为境外产品制造商子公司的章程(或出资证明、或反映出资人为境外产品制造商的营业执照)或境外产品制造商的书面证明或官网显示其关系的</w:t>
      </w:r>
      <w:r>
        <w:rPr>
          <w:rFonts w:hint="eastAsia" w:ascii="宋体" w:hAnsi="宋体" w:eastAsia="宋体" w:cs="宋体"/>
          <w:color w:val="auto"/>
          <w:kern w:val="2"/>
          <w:sz w:val="21"/>
          <w:szCs w:val="21"/>
          <w:highlight w:val="none"/>
          <w:lang w:val="en-US" w:eastAsia="zh-CN"/>
        </w:rPr>
        <w:t>扫描</w:t>
      </w:r>
      <w:r>
        <w:rPr>
          <w:rFonts w:hint="eastAsia" w:ascii="宋体" w:hAnsi="宋体" w:eastAsia="宋体" w:cs="宋体"/>
          <w:color w:val="auto"/>
          <w:kern w:val="2"/>
          <w:sz w:val="21"/>
          <w:szCs w:val="21"/>
          <w:highlight w:val="none"/>
        </w:rPr>
        <w:t>件}，否则本资格声明无效。</w:t>
      </w:r>
    </w:p>
    <w:p w14:paraId="2AB7901C">
      <w:pPr>
        <w:autoSpaceDE/>
        <w:autoSpaceDN/>
        <w:adjustRightInd/>
        <w:spacing w:line="360" w:lineRule="auto"/>
        <w:jc w:val="both"/>
        <w:rPr>
          <w:rFonts w:hint="eastAsia" w:ascii="宋体" w:hAnsi="宋体" w:eastAsia="宋体" w:cs="宋体"/>
          <w:color w:val="auto"/>
          <w:kern w:val="2"/>
          <w:sz w:val="21"/>
          <w:szCs w:val="21"/>
          <w:highlight w:val="none"/>
        </w:rPr>
      </w:pPr>
    </w:p>
    <w:p w14:paraId="14E8F561">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65ABC474">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161E1E88">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41F81C50">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636B023">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592A0AA1">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46AB8980">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16B26AB6">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715838F7">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187CC631">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0C11109F">
      <w:pPr>
        <w:autoSpaceDE/>
        <w:autoSpaceDN/>
        <w:adjustRightInd/>
        <w:spacing w:line="360" w:lineRule="auto"/>
        <w:rPr>
          <w:rFonts w:hint="eastAsia" w:ascii="宋体" w:hAnsi="宋体" w:eastAsia="宋体" w:cs="宋体"/>
          <w:b/>
          <w:color w:val="auto"/>
          <w:kern w:val="2"/>
          <w:sz w:val="21"/>
          <w:szCs w:val="21"/>
          <w:highlight w:val="none"/>
        </w:rPr>
      </w:pPr>
    </w:p>
    <w:p w14:paraId="02DB6C7D">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color w:val="auto"/>
          <w:kern w:val="2"/>
          <w:sz w:val="21"/>
          <w:szCs w:val="20"/>
          <w:highlight w:val="none"/>
        </w:rPr>
        <w:t xml:space="preserve"> </w:t>
      </w:r>
      <w:r>
        <w:rPr>
          <w:rFonts w:hint="eastAsia" w:ascii="宋体" w:hAnsi="宋体" w:eastAsia="宋体" w:cs="宋体"/>
          <w:b/>
          <w:color w:val="auto"/>
          <w:kern w:val="2"/>
          <w:sz w:val="21"/>
          <w:szCs w:val="21"/>
          <w:highlight w:val="none"/>
        </w:rPr>
        <w:t>投标文件必须提供原件</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kern w:val="2"/>
          <w:sz w:val="21"/>
          <w:szCs w:val="21"/>
          <w:highlight w:val="none"/>
        </w:rPr>
        <w:t>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7CFACFF0">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4A68237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2"/>
          <w:sz w:val="21"/>
          <w:szCs w:val="21"/>
          <w:highlight w:val="none"/>
        </w:rPr>
      </w:pPr>
      <w:r>
        <w:rPr>
          <w:rFonts w:hint="eastAsia" w:ascii="宋体" w:hAnsi="宋体" w:eastAsia="宋体" w:cs="宋体"/>
          <w:b/>
          <w:bCs/>
          <w:color w:val="auto"/>
          <w:sz w:val="21"/>
          <w:szCs w:val="21"/>
          <w:highlight w:val="none"/>
          <w:lang w:val="zh-CN"/>
        </w:rPr>
        <w:t>（3）</w:t>
      </w:r>
      <w:r>
        <w:rPr>
          <w:rFonts w:hint="eastAsia" w:ascii="宋体" w:hAnsi="宋体" w:eastAsia="宋体" w:cs="宋体"/>
          <w:b/>
          <w:color w:val="auto"/>
          <w:kern w:val="2"/>
          <w:sz w:val="21"/>
          <w:szCs w:val="21"/>
          <w:highlight w:val="none"/>
        </w:rPr>
        <w:t>制造商售后服务承诺函及独家授权书</w:t>
      </w:r>
    </w:p>
    <w:p w14:paraId="4001AB65">
      <w:pPr>
        <w:keepNext w:val="0"/>
        <w:keepLines w:val="0"/>
        <w:pageBreakBefore w:val="0"/>
        <w:widowControl w:val="0"/>
        <w:kinsoku/>
        <w:wordWrap/>
        <w:overflowPunct/>
        <w:topLinePunct w:val="0"/>
        <w:autoSpaceDE/>
        <w:autoSpaceDN/>
        <w:bidi w:val="0"/>
        <w:adjustRightInd/>
        <w:snapToGrid/>
        <w:spacing w:line="380" w:lineRule="exact"/>
        <w:ind w:firstLine="3584" w:firstLineChars="17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①制造商售后服务承诺函</w:t>
      </w:r>
    </w:p>
    <w:p w14:paraId="6D17864D">
      <w:pPr>
        <w:keepNext w:val="0"/>
        <w:keepLines w:val="0"/>
        <w:pageBreakBefore w:val="0"/>
        <w:widowControl w:val="0"/>
        <w:kinsoku/>
        <w:wordWrap/>
        <w:overflowPunct/>
        <w:topLinePunct w:val="0"/>
        <w:autoSpaceDE/>
        <w:autoSpaceDN/>
        <w:bidi w:val="0"/>
        <w:adjustRightInd/>
        <w:snapToGrid/>
        <w:spacing w:line="380" w:lineRule="exact"/>
        <w:ind w:firstLine="1054" w:firstLineChars="500"/>
        <w:textAlignment w:val="auto"/>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kern w:val="2"/>
          <w:sz w:val="21"/>
          <w:szCs w:val="21"/>
          <w:highlight w:val="none"/>
        </w:rPr>
        <w:t>（投标人根据实际情况选用，本格式适用于：投标人为制造商时提供。）</w:t>
      </w:r>
    </w:p>
    <w:p w14:paraId="12935BD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东莞市水务集团供水有限公司</w:t>
      </w:r>
    </w:p>
    <w:p w14:paraId="5C6CEC1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w:t>
      </w:r>
      <w:r>
        <w:rPr>
          <w:rFonts w:hint="eastAsia" w:ascii="宋体" w:hAnsi="宋体" w:eastAsia="宋体" w:cs="宋体"/>
          <w:b/>
          <w:bCs/>
          <w:color w:val="auto"/>
          <w:sz w:val="21"/>
          <w:szCs w:val="21"/>
          <w:highlight w:val="none"/>
          <w:lang w:val="en-US" w:eastAsia="zh-CN"/>
        </w:rPr>
        <w:t>东莞市供水计量设施更新项目（2026-2027年计量仪表)－旋翼式远传水表</w:t>
      </w:r>
      <w:r>
        <w:rPr>
          <w:rFonts w:hint="eastAsia" w:ascii="宋体" w:hAnsi="宋体" w:eastAsia="宋体" w:cs="宋体"/>
          <w:color w:val="auto"/>
          <w:sz w:val="21"/>
          <w:szCs w:val="21"/>
          <w:highlight w:val="none"/>
        </w:rPr>
        <w:t>售后服务事宜承诺如下：</w:t>
      </w:r>
    </w:p>
    <w:p w14:paraId="53F6BC1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1、我方向贵方提供技术支持，包括但不限于直接委派专业技术人员（含外籍人员的翻译人员）参与设计联络、到达工地现场对设备进行安装，相关费用无需贵方负责。</w:t>
      </w:r>
    </w:p>
    <w:p w14:paraId="3E99F23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2、我方对我方提供货物的质量和售后服务承担全部责任。本次提供的货物按以下方式提供售后服务：</w:t>
      </w:r>
    </w:p>
    <w:p w14:paraId="4D665A7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sz w:val="21"/>
          <w:szCs w:val="21"/>
          <w:highlight w:val="none"/>
        </w:rPr>
        <w:t>DN15~DN25水表整表（含配套远传模块、电池和通讯资费）</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w:t>
      </w:r>
      <w:r>
        <w:rPr>
          <w:rFonts w:hint="eastAsia" w:ascii="宋体" w:hAnsi="宋体" w:eastAsia="宋体" w:cs="宋体"/>
          <w:b/>
          <w:bCs/>
          <w:color w:val="auto"/>
          <w:sz w:val="21"/>
          <w:szCs w:val="21"/>
          <w:highlight w:val="none"/>
        </w:rPr>
        <w:t>DN40~DN50水表整表（含配套远传模块、电池和通讯资费）</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内提供免费的质保期保修服务，质保期按每批次货物送达贵方指定地点交货验收合格并开具发票之日算起。</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16C7814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5F053B8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673" w:name="_Toc25868"/>
      <w:r>
        <w:rPr>
          <w:rFonts w:hint="eastAsia" w:ascii="宋体" w:hAnsi="宋体" w:eastAsia="宋体" w:cs="宋体"/>
          <w:color w:val="auto"/>
          <w:sz w:val="21"/>
          <w:szCs w:val="21"/>
          <w:highlight w:val="none"/>
        </w:rPr>
        <w:t>3、我方此次参与贵方投标的产品如下：</w:t>
      </w:r>
      <w:bookmarkEnd w:id="673"/>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603A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571405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07996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2D88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B1242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3F216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ACA8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EE46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75FE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DC6D4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2B809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D52D3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498E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03F99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AF4F1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2D36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r>
      <w:tr w14:paraId="4406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48E91C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4CD2AD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D894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2D703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69BA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21BE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CECAF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r>
      <w:tr w14:paraId="237E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ADBB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BA815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E327D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12D46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ADCF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A276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43968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r>
    </w:tbl>
    <w:p w14:paraId="10A1DD6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0B8A6B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674" w:name="_Toc7677"/>
      <w:r>
        <w:rPr>
          <w:rFonts w:hint="eastAsia" w:ascii="宋体" w:hAnsi="宋体" w:eastAsia="宋体" w:cs="宋体"/>
          <w:color w:val="auto"/>
          <w:sz w:val="21"/>
          <w:szCs w:val="21"/>
          <w:highlight w:val="none"/>
        </w:rPr>
        <w:t>4、我方同意按照贵方要求提供与投标产品有关的一切数据或资料。</w:t>
      </w:r>
      <w:bookmarkEnd w:id="674"/>
    </w:p>
    <w:p w14:paraId="5648765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7752ACE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4600F1C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0C066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27DA4C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网址：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8CA7A3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0D661C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A2EF93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2"/>
          <w:sz w:val="21"/>
          <w:szCs w:val="21"/>
          <w:highlight w:val="none"/>
        </w:rPr>
      </w:pPr>
    </w:p>
    <w:p w14:paraId="5EF7A0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 投标文件必须提供原件</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kern w:val="2"/>
          <w:sz w:val="21"/>
          <w:szCs w:val="21"/>
          <w:highlight w:val="none"/>
        </w:rPr>
        <w:t>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2502F816">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2015EFDF">
      <w:pPr>
        <w:pageBreakBefore/>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kern w:val="2"/>
          <w:sz w:val="21"/>
          <w:szCs w:val="21"/>
          <w:highlight w:val="none"/>
        </w:rPr>
        <w:t>②</w:t>
      </w:r>
      <w:r>
        <w:rPr>
          <w:rFonts w:hint="eastAsia" w:ascii="宋体" w:hAnsi="宋体" w:eastAsia="宋体" w:cs="宋体"/>
          <w:b/>
          <w:bCs/>
          <w:color w:val="auto"/>
          <w:sz w:val="21"/>
          <w:szCs w:val="21"/>
          <w:highlight w:val="none"/>
          <w:lang w:val="zh-CN"/>
        </w:rPr>
        <w:t>制造商独家授权书</w:t>
      </w:r>
    </w:p>
    <w:p w14:paraId="0894E62E">
      <w:pPr>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投标人是经销商时提供</w:t>
      </w:r>
      <w:r>
        <w:rPr>
          <w:rFonts w:hint="eastAsia" w:ascii="宋体" w:hAnsi="宋体" w:eastAsia="宋体" w:cs="宋体"/>
          <w:b/>
          <w:color w:val="auto"/>
          <w:sz w:val="21"/>
          <w:szCs w:val="21"/>
          <w:highlight w:val="none"/>
        </w:rPr>
        <w:t>。）</w:t>
      </w:r>
    </w:p>
    <w:p w14:paraId="24CF68A9">
      <w:pPr>
        <w:spacing w:before="120" w:beforeLines="50" w:after="120" w:afterLines="5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东莞市水务集团供水有限公司</w:t>
      </w:r>
    </w:p>
    <w:p w14:paraId="711959A3">
      <w:pPr>
        <w:snapToGrid w:val="0"/>
        <w:spacing w:before="120" w:beforeLines="50" w:after="120" w:after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（产品制造商名称）是按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kern w:val="2"/>
          <w:sz w:val="21"/>
          <w:szCs w:val="21"/>
          <w:highlight w:val="none"/>
          <w:lang w:val="en-US" w:eastAsia="zh-CN"/>
        </w:rPr>
        <w:t>东莞市供水计量设施更新项目（2026-2027年计量仪表)－旋翼式远传水表</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招标编号：WQWWQZ12600177</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（下称“投标人”）作为我方真正的、</w:t>
      </w:r>
      <w:r>
        <w:rPr>
          <w:rFonts w:hint="eastAsia" w:ascii="宋体" w:hAnsi="宋体" w:eastAsia="宋体" w:cs="宋体"/>
          <w:b/>
          <w:color w:val="auto"/>
          <w:sz w:val="21"/>
          <w:szCs w:val="21"/>
          <w:highlight w:val="none"/>
        </w:rPr>
        <w:t>唯一合法</w:t>
      </w:r>
      <w:r>
        <w:rPr>
          <w:rFonts w:hint="eastAsia" w:ascii="宋体" w:hAnsi="宋体" w:eastAsia="宋体" w:cs="宋体"/>
          <w:color w:val="auto"/>
          <w:sz w:val="21"/>
          <w:szCs w:val="21"/>
          <w:highlight w:val="none"/>
        </w:rPr>
        <w:t>的授权参与本项目投标、合同签订、售后服务等相关事项的经销商：</w:t>
      </w:r>
    </w:p>
    <w:p w14:paraId="6B68034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Times New Roman"/>
          <w:b/>
          <w:bCs/>
          <w:color w:val="auto"/>
          <w:kern w:val="0"/>
          <w:szCs w:val="21"/>
          <w:highlight w:val="none"/>
          <w:u w:val="single"/>
          <w:lang w:eastAsia="zh-CN"/>
        </w:rPr>
        <w:t>东</w:t>
      </w:r>
      <w:r>
        <w:rPr>
          <w:rFonts w:hint="eastAsia" w:ascii="宋体" w:hAnsi="宋体" w:eastAsia="宋体" w:cs="Times New Roman"/>
          <w:b/>
          <w:bCs/>
          <w:color w:val="auto"/>
          <w:kern w:val="0"/>
          <w:szCs w:val="21"/>
          <w:highlight w:val="none"/>
          <w:u w:val="single"/>
          <w:lang w:val="en-US" w:eastAsia="zh-CN"/>
        </w:rPr>
        <w:t>莞市供水计量设施更新项目（2026-2027年计量仪表)－旋翼式远传水表</w:t>
      </w:r>
      <w:r>
        <w:rPr>
          <w:rFonts w:hint="eastAsia" w:ascii="宋体" w:hAnsi="宋体" w:eastAsia="宋体" w:cs="宋体"/>
          <w:color w:val="auto"/>
          <w:sz w:val="21"/>
          <w:szCs w:val="21"/>
          <w:highlight w:val="none"/>
        </w:rPr>
        <w:t>提供货物时附带的出厂质量标准、售后服务承诺等合法有效，并对我方具有约束力。</w:t>
      </w:r>
    </w:p>
    <w:p w14:paraId="60F566DF">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2、我方向贵方提供技术支持，包括但不限于直接委派专业技术人员（含外籍人员的翻译人员）参与设计联络、到达工地现场对设备进行安装，相关费用无需贵方负责。</w:t>
      </w:r>
    </w:p>
    <w:p w14:paraId="3047E715">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3、作为产品制造商，我方对我方提供货物的质量和售后服务承担全部责任。本次提供的货物按以下方式提供售后服务：</w:t>
      </w:r>
    </w:p>
    <w:p w14:paraId="199BA8C0">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sz w:val="21"/>
          <w:szCs w:val="21"/>
          <w:highlight w:val="none"/>
        </w:rPr>
        <w:t>DN15~DN25水表整表（含配套远传模块、电池和通讯资费）</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w:t>
      </w:r>
      <w:r>
        <w:rPr>
          <w:rFonts w:hint="eastAsia" w:ascii="宋体" w:hAnsi="宋体" w:eastAsia="宋体" w:cs="宋体"/>
          <w:b/>
          <w:bCs/>
          <w:color w:val="auto"/>
          <w:sz w:val="21"/>
          <w:szCs w:val="21"/>
          <w:highlight w:val="none"/>
        </w:rPr>
        <w:t>DN40~DN50水表整表（含配套远传模块、电池和通讯资费）</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内提供免费的质保期保修服务，质保期按每批次货物送达贵方指定地点交货验收合格并开具发票之日算起。</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6C9C5CDF">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671DBFF9">
      <w:pPr>
        <w:snapToGrid w:val="0"/>
        <w:spacing w:before="120" w:beforeLines="50" w:after="120" w:afterLines="50" w:line="360" w:lineRule="auto"/>
        <w:ind w:firstLine="420" w:firstLineChars="200"/>
        <w:outlineLvl w:val="9"/>
        <w:rPr>
          <w:rFonts w:hint="eastAsia" w:ascii="宋体" w:hAnsi="宋体" w:eastAsia="宋体" w:cs="宋体"/>
          <w:color w:val="auto"/>
          <w:sz w:val="21"/>
          <w:szCs w:val="21"/>
          <w:highlight w:val="none"/>
        </w:rPr>
      </w:pPr>
      <w:bookmarkStart w:id="675" w:name="_Toc27273"/>
      <w:r>
        <w:rPr>
          <w:rFonts w:hint="eastAsia" w:ascii="宋体" w:hAnsi="宋体" w:eastAsia="宋体" w:cs="宋体"/>
          <w:color w:val="auto"/>
          <w:sz w:val="21"/>
          <w:szCs w:val="21"/>
          <w:highlight w:val="none"/>
        </w:rPr>
        <w:t>4、我方此次参与贵方投标的产品如下：</w:t>
      </w:r>
      <w:bookmarkEnd w:id="675"/>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1A3A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6794CF2F">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3DED544">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210FAE7">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2337CC1">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D6C94E8">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EC95545">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7D86406">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503A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7F7BCAD7">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892234A">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C1FB78A">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C92F90D">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C1F2F45">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D161BC1">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FBEF6C0">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r w14:paraId="3CB3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79AE6BEE">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2DDB6BF1">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5A9E9D6">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EACD0F5">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97DB4BA">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6F6AA5D">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380C6B2">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r w14:paraId="5DF2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4601D18">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FD0F9A1">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E5697BF">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2BE9A8E">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2373E92">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DEEAD20">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1B45364">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bl>
    <w:p w14:paraId="79EB667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637C095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5、我方同意按照贵方要求提供与投标产品有关的一切数据或资料。</w:t>
      </w:r>
    </w:p>
    <w:p w14:paraId="5D094C4D">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6、本授权函不得进行二次授权或转授权，否则无效。</w:t>
      </w:r>
    </w:p>
    <w:p w14:paraId="4C323B5D">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出具授权书的产品制造商（或境外品牌境外生产的产品生产制造商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63AEAD7A">
      <w:pPr>
        <w:snapToGrid w:val="0"/>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(其中，境内工商注册的产品制造商必须同时加盖法人公章，若境外品牌境外生产的产品生产制造商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在境内工商注册的，必须同时加盖公章)</w:t>
      </w:r>
    </w:p>
    <w:p w14:paraId="0CFDB1CE">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6C56E82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09B88FA0">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EFD7B1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34F59BE3">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7DD7A4C4">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25CA649F">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F1AEB6B">
      <w:pPr>
        <w:snapToGrid w:val="0"/>
        <w:spacing w:before="120" w:beforeLines="50" w:after="120" w:afterLines="50" w:line="360" w:lineRule="auto"/>
        <w:rPr>
          <w:rFonts w:hint="eastAsia" w:ascii="宋体" w:hAnsi="宋体" w:eastAsia="宋体" w:cs="宋体"/>
          <w:color w:val="auto"/>
          <w:sz w:val="21"/>
          <w:szCs w:val="21"/>
          <w:highlight w:val="none"/>
        </w:rPr>
      </w:pPr>
    </w:p>
    <w:p w14:paraId="31B45E7F">
      <w:pPr>
        <w:autoSpaceDE/>
        <w:autoSpaceDN/>
        <w:adjustRightInd/>
        <w:spacing w:line="360" w:lineRule="auto"/>
        <w:rPr>
          <w:rFonts w:hint="eastAsia" w:hAnsi="宋体" w:cs="宋体"/>
          <w:b/>
          <w:color w:val="auto"/>
          <w:kern w:val="0"/>
          <w:sz w:val="30"/>
          <w:szCs w:val="30"/>
          <w:highlight w:val="none"/>
          <w:lang w:val="en-US" w:eastAsia="zh-CN"/>
        </w:rPr>
      </w:pPr>
      <w:r>
        <w:rPr>
          <w:rFonts w:hint="eastAsia" w:ascii="宋体" w:hAnsi="宋体" w:eastAsia="宋体" w:cs="宋体"/>
          <w:b/>
          <w:color w:val="auto"/>
          <w:sz w:val="21"/>
          <w:szCs w:val="21"/>
          <w:highlight w:val="none"/>
        </w:rPr>
        <w:t>备注：投标文件必须提供原件</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sz w:val="21"/>
          <w:szCs w:val="21"/>
          <w:highlight w:val="none"/>
        </w:rPr>
        <w:t>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44B161A7">
      <w:pPr>
        <w:pageBreakBefore/>
        <w:spacing w:line="360" w:lineRule="auto"/>
        <w:outlineLvl w:val="2"/>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w:t>
      </w:r>
      <w:bookmarkEnd w:id="663"/>
      <w:bookmarkEnd w:id="664"/>
      <w:bookmarkEnd w:id="665"/>
      <w:r>
        <w:rPr>
          <w:rFonts w:hint="eastAsia" w:ascii="宋体" w:hAnsi="宋体" w:eastAsia="宋体" w:cs="宋体"/>
          <w:b/>
          <w:bCs/>
          <w:color w:val="auto"/>
          <w:sz w:val="32"/>
          <w:szCs w:val="32"/>
          <w:highlight w:val="none"/>
          <w:lang w:val="zh-CN"/>
        </w:rPr>
        <w:t>投标人提供一份202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年1月1日以来（合同签订日期为202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年1月1日或以后）旋翼式远传水表在国内的销售业绩</w:t>
      </w:r>
      <w:r>
        <w:rPr>
          <w:rFonts w:hint="eastAsia" w:ascii="宋体" w:hAnsi="宋体" w:eastAsia="宋体" w:cs="宋体"/>
          <w:b/>
          <w:bCs/>
          <w:color w:val="auto"/>
          <w:sz w:val="32"/>
          <w:szCs w:val="32"/>
          <w:highlight w:val="none"/>
        </w:rPr>
        <w:t>】</w:t>
      </w:r>
    </w:p>
    <w:p w14:paraId="04CC637B">
      <w:pPr>
        <w:spacing w:line="360" w:lineRule="auto"/>
        <w:outlineLvl w:val="9"/>
        <w:rPr>
          <w:rFonts w:hint="eastAsia" w:ascii="宋体" w:hAnsi="宋体" w:eastAsia="宋体" w:cs="宋体"/>
          <w:b/>
          <w:color w:val="auto"/>
          <w:szCs w:val="21"/>
          <w:highlight w:val="none"/>
          <w:lang w:val="zh-CN"/>
        </w:rPr>
      </w:pP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036"/>
        <w:gridCol w:w="2341"/>
        <w:gridCol w:w="1175"/>
        <w:gridCol w:w="1012"/>
        <w:gridCol w:w="1172"/>
        <w:gridCol w:w="1631"/>
        <w:gridCol w:w="1508"/>
      </w:tblGrid>
      <w:tr w14:paraId="2F49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479" w:type="pct"/>
            <w:vAlign w:val="center"/>
          </w:tcPr>
          <w:p w14:paraId="41A5300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82" w:type="pct"/>
            <w:vAlign w:val="center"/>
          </w:tcPr>
          <w:p w14:paraId="05F9338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43" w:type="pct"/>
            <w:vAlign w:val="center"/>
          </w:tcPr>
          <w:p w14:paraId="6130FE8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468" w:type="pct"/>
            <w:vAlign w:val="center"/>
          </w:tcPr>
          <w:p w14:paraId="230AC88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合同标的货物品牌</w:t>
            </w:r>
          </w:p>
        </w:tc>
        <w:tc>
          <w:tcPr>
            <w:tcW w:w="542" w:type="pct"/>
            <w:vAlign w:val="center"/>
          </w:tcPr>
          <w:p w14:paraId="58DCE07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签</w:t>
            </w:r>
            <w:r>
              <w:rPr>
                <w:rFonts w:hint="eastAsia" w:ascii="宋体" w:hAnsi="宋体" w:eastAsia="宋体" w:cs="宋体"/>
                <w:color w:val="auto"/>
                <w:szCs w:val="21"/>
                <w:highlight w:val="none"/>
                <w:lang w:val="en-US" w:eastAsia="zh-CN"/>
              </w:rPr>
              <w:t>订</w:t>
            </w:r>
            <w:r>
              <w:rPr>
                <w:rFonts w:hint="eastAsia" w:ascii="宋体" w:hAnsi="宋体" w:eastAsia="宋体" w:cs="宋体"/>
                <w:color w:val="auto"/>
                <w:szCs w:val="21"/>
                <w:highlight w:val="none"/>
              </w:rPr>
              <w:t>日期</w:t>
            </w:r>
          </w:p>
        </w:tc>
        <w:tc>
          <w:tcPr>
            <w:tcW w:w="754" w:type="pct"/>
            <w:vAlign w:val="center"/>
          </w:tcPr>
          <w:p w14:paraId="1C33EF4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合同购</w:t>
            </w:r>
            <w:r>
              <w:rPr>
                <w:rFonts w:hint="eastAsia" w:ascii="宋体" w:hAnsi="宋体" w:eastAsia="宋体" w:cs="宋体"/>
                <w:color w:val="auto"/>
                <w:szCs w:val="21"/>
                <w:highlight w:val="none"/>
              </w:rPr>
              <w:t>买方联系人及电话</w:t>
            </w:r>
          </w:p>
        </w:tc>
        <w:tc>
          <w:tcPr>
            <w:tcW w:w="697" w:type="pct"/>
            <w:vAlign w:val="center"/>
          </w:tcPr>
          <w:p w14:paraId="2B1EBF6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9BA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79" w:type="pct"/>
            <w:vAlign w:val="center"/>
          </w:tcPr>
          <w:p w14:paraId="5DFB89F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82" w:type="pct"/>
            <w:vAlign w:val="center"/>
          </w:tcPr>
          <w:p w14:paraId="2D980C6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3" w:type="pct"/>
            <w:vAlign w:val="center"/>
          </w:tcPr>
          <w:p w14:paraId="2013E1C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68" w:type="pct"/>
            <w:vAlign w:val="center"/>
          </w:tcPr>
          <w:p w14:paraId="5817F50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2" w:type="pct"/>
            <w:vAlign w:val="center"/>
          </w:tcPr>
          <w:p w14:paraId="10D5E9F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54" w:type="pct"/>
            <w:vAlign w:val="center"/>
          </w:tcPr>
          <w:p w14:paraId="70A9FC0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97" w:type="pct"/>
            <w:vAlign w:val="center"/>
          </w:tcPr>
          <w:p w14:paraId="30DBC1B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E54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79" w:type="pct"/>
            <w:vAlign w:val="center"/>
          </w:tcPr>
          <w:p w14:paraId="7AA2478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82" w:type="pct"/>
            <w:vAlign w:val="center"/>
          </w:tcPr>
          <w:p w14:paraId="4740EB4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3" w:type="pct"/>
            <w:vAlign w:val="center"/>
          </w:tcPr>
          <w:p w14:paraId="6FA906D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68" w:type="pct"/>
            <w:vAlign w:val="center"/>
          </w:tcPr>
          <w:p w14:paraId="2C9C934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2" w:type="pct"/>
            <w:vAlign w:val="center"/>
          </w:tcPr>
          <w:p w14:paraId="1390E3C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54" w:type="pct"/>
            <w:vAlign w:val="center"/>
          </w:tcPr>
          <w:p w14:paraId="622612B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97" w:type="pct"/>
            <w:vAlign w:val="center"/>
          </w:tcPr>
          <w:p w14:paraId="77F293D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FF2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79" w:type="pct"/>
            <w:vAlign w:val="center"/>
          </w:tcPr>
          <w:p w14:paraId="194B95E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82" w:type="pct"/>
            <w:vAlign w:val="center"/>
          </w:tcPr>
          <w:p w14:paraId="14A637B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3" w:type="pct"/>
            <w:vAlign w:val="center"/>
          </w:tcPr>
          <w:p w14:paraId="2021768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68" w:type="pct"/>
            <w:vAlign w:val="center"/>
          </w:tcPr>
          <w:p w14:paraId="78FC536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2" w:type="pct"/>
            <w:vAlign w:val="center"/>
          </w:tcPr>
          <w:p w14:paraId="70AAF4C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54" w:type="pct"/>
            <w:vAlign w:val="center"/>
          </w:tcPr>
          <w:p w14:paraId="77FB5E5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97" w:type="pct"/>
            <w:vAlign w:val="center"/>
          </w:tcPr>
          <w:p w14:paraId="1A300DD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8A5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79" w:type="pct"/>
            <w:vAlign w:val="center"/>
          </w:tcPr>
          <w:p w14:paraId="4E5B772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Courier New"/>
                <w:color w:val="auto"/>
                <w:kern w:val="0"/>
                <w:szCs w:val="21"/>
                <w:highlight w:val="none"/>
              </w:rPr>
              <w:t>…</w:t>
            </w:r>
          </w:p>
        </w:tc>
        <w:tc>
          <w:tcPr>
            <w:tcW w:w="1082" w:type="pct"/>
            <w:vAlign w:val="center"/>
          </w:tcPr>
          <w:p w14:paraId="674A3E2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3" w:type="pct"/>
            <w:vAlign w:val="center"/>
          </w:tcPr>
          <w:p w14:paraId="1BB6D9A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68" w:type="pct"/>
            <w:vAlign w:val="center"/>
          </w:tcPr>
          <w:p w14:paraId="568A0C8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2" w:type="pct"/>
            <w:vAlign w:val="center"/>
          </w:tcPr>
          <w:p w14:paraId="2804B0A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54" w:type="pct"/>
            <w:vAlign w:val="center"/>
          </w:tcPr>
          <w:p w14:paraId="692123A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97" w:type="pct"/>
            <w:vAlign w:val="center"/>
          </w:tcPr>
          <w:p w14:paraId="37EA122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68F935CF">
      <w:pPr>
        <w:spacing w:line="360" w:lineRule="auto"/>
        <w:ind w:left="424" w:hanging="424" w:hangingChars="201"/>
        <w:outlineLvl w:val="9"/>
        <w:rPr>
          <w:rFonts w:hint="eastAsia" w:ascii="宋体" w:hAnsi="宋体" w:eastAsia="宋体" w:cs="宋体"/>
          <w:b/>
          <w:color w:val="auto"/>
          <w:szCs w:val="21"/>
          <w:highlight w:val="none"/>
          <w:lang w:val="zh-CN"/>
        </w:rPr>
      </w:pPr>
    </w:p>
    <w:p w14:paraId="1DF9D8F0">
      <w:pPr>
        <w:spacing w:line="360" w:lineRule="auto"/>
        <w:ind w:left="424" w:hanging="424" w:hangingChars="201"/>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资格业绩证明材料提交要求：</w:t>
      </w:r>
    </w:p>
    <w:p w14:paraId="50B805D9">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（1）作为投标人资格条件证明的业绩放置在此处。</w:t>
      </w:r>
    </w:p>
    <w:p w14:paraId="0C9800B9">
      <w:pPr>
        <w:spacing w:line="360" w:lineRule="auto"/>
        <w:ind w:left="527" w:hanging="527" w:hangingChars="250"/>
        <w:outlineLvl w:val="9"/>
        <w:rPr>
          <w:rFonts w:hint="eastAsia" w:ascii="宋体" w:hAnsi="宋体" w:eastAsia="宋体" w:cs="宋体"/>
          <w:b/>
          <w:color w:val="auto"/>
          <w:kern w:val="2"/>
          <w:sz w:val="21"/>
          <w:szCs w:val="21"/>
          <w:highlight w:val="none"/>
          <w:lang w:val="zh-CN" w:eastAsia="zh-CN"/>
        </w:rPr>
      </w:pPr>
      <w:r>
        <w:rPr>
          <w:rFonts w:hint="eastAsia" w:ascii="宋体" w:hAnsi="宋体" w:eastAsia="宋体" w:cs="宋体"/>
          <w:b/>
          <w:color w:val="auto"/>
          <w:kern w:val="2"/>
          <w:sz w:val="21"/>
          <w:szCs w:val="21"/>
          <w:highlight w:val="none"/>
          <w:lang w:val="zh-CN"/>
        </w:rPr>
        <w:t>（2）业绩须同时提供①</w:t>
      </w:r>
      <w:r>
        <w:rPr>
          <w:rFonts w:hint="eastAsia" w:ascii="宋体" w:hAnsi="宋体" w:eastAsia="宋体" w:cs="宋体"/>
          <w:b/>
          <w:color w:val="auto"/>
          <w:kern w:val="2"/>
          <w:sz w:val="21"/>
          <w:szCs w:val="21"/>
          <w:highlight w:val="none"/>
          <w:lang w:val="zh-CN" w:eastAsia="zh-CN"/>
        </w:rPr>
        <w:t>旋翼式远传水表</w:t>
      </w:r>
      <w:r>
        <w:rPr>
          <w:rFonts w:hint="eastAsia" w:ascii="宋体" w:hAnsi="宋体" w:eastAsia="宋体" w:cs="宋体"/>
          <w:b/>
          <w:color w:val="auto"/>
          <w:kern w:val="2"/>
          <w:sz w:val="21"/>
          <w:szCs w:val="21"/>
          <w:highlight w:val="none"/>
          <w:lang w:val="en-US" w:eastAsia="zh-CN"/>
        </w:rPr>
        <w:t>有效</w:t>
      </w:r>
      <w:r>
        <w:rPr>
          <w:rFonts w:hint="eastAsia" w:ascii="宋体" w:hAnsi="宋体" w:eastAsia="宋体" w:cs="宋体"/>
          <w:b/>
          <w:color w:val="auto"/>
          <w:kern w:val="2"/>
          <w:sz w:val="21"/>
          <w:szCs w:val="21"/>
          <w:highlight w:val="none"/>
          <w:lang w:val="zh-CN"/>
        </w:rPr>
        <w:t>销售合同复印件（合同卖方为投标人），②已供货产品任意一张发票复印件（发票开具日期须在本项目招标公告发布之日前）</w:t>
      </w:r>
      <w:r>
        <w:rPr>
          <w:rFonts w:hint="eastAsia" w:ascii="宋体" w:hAnsi="宋体" w:eastAsia="宋体" w:cs="宋体"/>
          <w:b/>
          <w:color w:val="auto"/>
          <w:kern w:val="2"/>
          <w:sz w:val="21"/>
          <w:szCs w:val="21"/>
          <w:highlight w:val="none"/>
          <w:lang w:val="zh-CN" w:eastAsia="zh-CN"/>
        </w:rPr>
        <w:t>；</w:t>
      </w:r>
    </w:p>
    <w:p w14:paraId="3079974A">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（3）若合同无法反映评分条件（合同签订日期为202</w:t>
      </w:r>
      <w:r>
        <w:rPr>
          <w:rFonts w:hint="eastAsia" w:ascii="宋体" w:hAnsi="宋体" w:eastAsia="宋体" w:cs="宋体"/>
          <w:b/>
          <w:color w:val="auto"/>
          <w:kern w:val="2"/>
          <w:sz w:val="21"/>
          <w:szCs w:val="21"/>
          <w:highlight w:val="none"/>
          <w:lang w:val="en-US" w:eastAsia="zh-CN"/>
        </w:rPr>
        <w:t>3</w:t>
      </w:r>
      <w:r>
        <w:rPr>
          <w:rFonts w:hint="eastAsia" w:ascii="宋体" w:hAnsi="宋体" w:eastAsia="宋体" w:cs="宋体"/>
          <w:b/>
          <w:color w:val="auto"/>
          <w:kern w:val="2"/>
          <w:sz w:val="21"/>
          <w:szCs w:val="21"/>
          <w:highlight w:val="none"/>
          <w:lang w:val="zh-CN"/>
        </w:rPr>
        <w:t>年1月1日或以后，合同标的必须包含旋翼式远传水表）的，还需提供产品购买方出具的书面补充说明文件复印件作为辅助证明（需显示购买方公章）；</w:t>
      </w:r>
    </w:p>
    <w:p w14:paraId="7A667212">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（4）未按上述要求在此格式下提供证明材料的业绩，或在此格式下所附材料无法证明符合资格要求的业绩，按无效投标文件处理。</w:t>
      </w:r>
    </w:p>
    <w:p w14:paraId="2BD7C9E6">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14:paraId="110207D3">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14:paraId="1D696DA4">
      <w:pPr>
        <w:autoSpaceDE/>
        <w:autoSpaceDN/>
        <w:adjustRightInd/>
        <w:spacing w:line="360" w:lineRule="auto"/>
        <w:ind w:firstLine="3780" w:firstLineChars="18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6BEAC67">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EBEB149">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73D73B88">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4E94553A">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bookmarkStart w:id="676" w:name="_Toc7508"/>
      <w:bookmarkStart w:id="677" w:name="_Toc8121"/>
      <w:bookmarkStart w:id="678" w:name="_Toc21843"/>
      <w:r>
        <w:rPr>
          <w:rFonts w:hint="eastAsia" w:ascii="宋体" w:hAnsi="宋体" w:eastAsia="宋体" w:cs="宋体"/>
          <w:b/>
          <w:color w:val="auto"/>
          <w:kern w:val="0"/>
          <w:sz w:val="30"/>
          <w:szCs w:val="30"/>
          <w:highlight w:val="none"/>
          <w:lang w:val="en-US" w:eastAsia="zh-CN"/>
        </w:rPr>
        <w:br w:type="page"/>
      </w:r>
    </w:p>
    <w:p w14:paraId="1533273C">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 xml:space="preserve">4.6 </w:t>
      </w:r>
      <w:r>
        <w:rPr>
          <w:rFonts w:hint="eastAsia" w:ascii="宋体" w:hAnsi="宋体" w:eastAsia="宋体" w:cs="宋体"/>
          <w:b/>
          <w:color w:val="auto"/>
          <w:kern w:val="0"/>
          <w:sz w:val="30"/>
          <w:szCs w:val="30"/>
          <w:highlight w:val="none"/>
        </w:rPr>
        <w:t>最近3年投标人牵涉的其他（失信和违法）处罚说明格式</w:t>
      </w:r>
      <w:bookmarkEnd w:id="666"/>
      <w:bookmarkEnd w:id="667"/>
      <w:bookmarkEnd w:id="668"/>
      <w:bookmarkEnd w:id="669"/>
      <w:bookmarkEnd w:id="670"/>
      <w:bookmarkEnd w:id="676"/>
      <w:bookmarkEnd w:id="677"/>
      <w:bookmarkEnd w:id="678"/>
    </w:p>
    <w:p w14:paraId="12592EF2">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3"/>
        <w:gridCol w:w="1542"/>
        <w:gridCol w:w="2469"/>
        <w:gridCol w:w="1389"/>
      </w:tblGrid>
      <w:tr w14:paraId="25C4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08" w:type="pct"/>
            <w:vAlign w:val="center"/>
          </w:tcPr>
          <w:p w14:paraId="0DE6006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768" w:type="pct"/>
            <w:vAlign w:val="center"/>
          </w:tcPr>
          <w:p w14:paraId="75A7FAE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1230" w:type="pct"/>
          </w:tcPr>
          <w:p w14:paraId="54B98DC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692" w:type="pct"/>
            <w:vAlign w:val="center"/>
          </w:tcPr>
          <w:p w14:paraId="34C2E50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4F81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308" w:type="pct"/>
            <w:vAlign w:val="center"/>
          </w:tcPr>
          <w:p w14:paraId="2BC31CD6">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768" w:type="pct"/>
            <w:vAlign w:val="center"/>
          </w:tcPr>
          <w:p w14:paraId="64BE953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30" w:type="pct"/>
            <w:vAlign w:val="center"/>
          </w:tcPr>
          <w:p w14:paraId="3AAE08D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92" w:type="pct"/>
            <w:vAlign w:val="center"/>
          </w:tcPr>
          <w:p w14:paraId="63B60BF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240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08" w:type="pct"/>
            <w:vAlign w:val="center"/>
          </w:tcPr>
          <w:p w14:paraId="42C3C552">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768" w:type="pct"/>
            <w:vAlign w:val="center"/>
          </w:tcPr>
          <w:p w14:paraId="43A7143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30" w:type="pct"/>
            <w:vAlign w:val="center"/>
          </w:tcPr>
          <w:p w14:paraId="308B10B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92" w:type="pct"/>
            <w:vAlign w:val="center"/>
          </w:tcPr>
          <w:p w14:paraId="42FFEBA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355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308" w:type="pct"/>
            <w:vAlign w:val="center"/>
          </w:tcPr>
          <w:p w14:paraId="6181CDD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768" w:type="pct"/>
            <w:vAlign w:val="center"/>
          </w:tcPr>
          <w:p w14:paraId="055AD84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30" w:type="pct"/>
            <w:vAlign w:val="center"/>
          </w:tcPr>
          <w:p w14:paraId="29D654A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92" w:type="pct"/>
            <w:vAlign w:val="center"/>
          </w:tcPr>
          <w:p w14:paraId="1943DD8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59513DAB">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166247F5">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03D9BB51">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477D559B">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0FECAB08">
      <w:pPr>
        <w:spacing w:line="360" w:lineRule="auto"/>
        <w:ind w:firstLine="494" w:firstLineChars="206"/>
        <w:outlineLvl w:val="9"/>
        <w:rPr>
          <w:rFonts w:hint="eastAsia" w:ascii="宋体" w:hAnsi="宋体" w:eastAsia="宋体" w:cs="宋体"/>
          <w:color w:val="auto"/>
          <w:kern w:val="0"/>
          <w:sz w:val="24"/>
          <w:szCs w:val="24"/>
          <w:highlight w:val="none"/>
        </w:rPr>
      </w:pPr>
    </w:p>
    <w:p w14:paraId="427D8219">
      <w:pPr>
        <w:spacing w:line="360" w:lineRule="auto"/>
        <w:ind w:firstLine="494" w:firstLineChars="206"/>
        <w:outlineLvl w:val="9"/>
        <w:rPr>
          <w:rFonts w:hint="eastAsia" w:ascii="宋体" w:hAnsi="宋体" w:eastAsia="宋体" w:cs="宋体"/>
          <w:color w:val="auto"/>
          <w:kern w:val="0"/>
          <w:sz w:val="24"/>
          <w:szCs w:val="24"/>
          <w:highlight w:val="none"/>
        </w:rPr>
      </w:pPr>
    </w:p>
    <w:p w14:paraId="312E7625">
      <w:pPr>
        <w:spacing w:line="360" w:lineRule="auto"/>
        <w:ind w:firstLine="494" w:firstLineChars="206"/>
        <w:outlineLvl w:val="9"/>
        <w:rPr>
          <w:rFonts w:hint="eastAsia" w:ascii="宋体" w:hAnsi="宋体" w:eastAsia="宋体" w:cs="宋体"/>
          <w:color w:val="auto"/>
          <w:kern w:val="0"/>
          <w:sz w:val="24"/>
          <w:szCs w:val="24"/>
          <w:highlight w:val="none"/>
        </w:rPr>
      </w:pPr>
    </w:p>
    <w:p w14:paraId="06035432">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bookmarkStart w:id="679" w:name="_Toc102860423"/>
      <w:bookmarkStart w:id="680" w:name="_Toc6412"/>
      <w:bookmarkStart w:id="681" w:name="_Toc102860079"/>
      <w:bookmarkStart w:id="682" w:name="_Toc30939"/>
      <w:bookmarkStart w:id="683" w:name="_Toc1977731"/>
      <w:bookmarkStart w:id="684" w:name="_Toc140596934"/>
      <w:bookmarkStart w:id="685" w:name="_Toc142508374"/>
      <w:bookmarkStart w:id="686" w:name="_Toc533708126"/>
      <w:bookmarkStart w:id="687" w:name="_Toc486167714"/>
      <w:bookmarkStart w:id="688" w:name="_Toc104991881"/>
      <w:bookmarkStart w:id="689" w:name="_Toc94107215"/>
      <w:bookmarkStart w:id="690" w:name="_Toc2031_WPSOffice_Level2"/>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3303C49">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5555363">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00EC01B1">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1DCE70D2">
      <w:pPr>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6BAD0A34">
      <w:pPr>
        <w:tabs>
          <w:tab w:val="left" w:pos="567"/>
        </w:tabs>
        <w:autoSpaceDE w:val="0"/>
        <w:autoSpaceDN w:val="0"/>
        <w:adjustRightInd w:val="0"/>
        <w:spacing w:line="360" w:lineRule="auto"/>
        <w:jc w:val="left"/>
        <w:outlineLvl w:val="1"/>
        <w:rPr>
          <w:rFonts w:hint="eastAsia" w:ascii="宋体" w:hAnsi="宋体" w:eastAsia="宋体" w:cs="宋体"/>
          <w:color w:val="auto"/>
          <w:kern w:val="0"/>
          <w:szCs w:val="21"/>
          <w:highlight w:val="none"/>
          <w:u w:val="single"/>
        </w:rPr>
      </w:pPr>
      <w:bookmarkStart w:id="691" w:name="_Toc17508"/>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kern w:val="0"/>
          <w:sz w:val="32"/>
          <w:szCs w:val="32"/>
          <w:highlight w:val="none"/>
        </w:rPr>
        <w:t>、投标人基本情况一览表</w:t>
      </w:r>
      <w:bookmarkEnd w:id="679"/>
      <w:bookmarkEnd w:id="680"/>
      <w:bookmarkEnd w:id="681"/>
      <w:bookmarkEnd w:id="682"/>
      <w:bookmarkEnd w:id="683"/>
      <w:bookmarkEnd w:id="684"/>
      <w:bookmarkEnd w:id="685"/>
      <w:bookmarkEnd w:id="686"/>
      <w:bookmarkEnd w:id="687"/>
      <w:bookmarkEnd w:id="688"/>
      <w:bookmarkEnd w:id="689"/>
      <w:bookmarkEnd w:id="690"/>
      <w:bookmarkEnd w:id="691"/>
    </w:p>
    <w:p w14:paraId="692FF98D">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692" w:name="_Toc2773_WPSOffice_Level3"/>
      <w:r>
        <w:rPr>
          <w:rFonts w:hint="eastAsia" w:ascii="宋体" w:hAnsi="宋体" w:eastAsia="宋体" w:cs="宋体"/>
          <w:b/>
          <w:bCs/>
          <w:color w:val="auto"/>
          <w:sz w:val="30"/>
          <w:szCs w:val="30"/>
          <w:highlight w:val="none"/>
          <w:lang w:val="zh-CN"/>
        </w:rPr>
        <w:t>投标人基本情况一览表</w:t>
      </w:r>
      <w:bookmarkEnd w:id="692"/>
    </w:p>
    <w:p w14:paraId="20D198D1">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010E2802">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72EB3C5E">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DBE8072">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60D1C4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E0EF952">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AC65F0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4C8F4723">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235D261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67B7BCEE">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118F9D0">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1E19D457">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23C8967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63FB6076">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90D1205">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D058610">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D9EA621">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F58CB02">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87CB8D6">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E208B22">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31D26E27">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1ACD17BF">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（3）东莞市内设有分支机构情况介绍[应提供该分支机构的多证合一营业执照扫描件等证明材料]（若无前述分支机构的无需介绍）。</w:t>
      </w:r>
    </w:p>
    <w:p w14:paraId="06E09EAE">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667317F6">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7F5B16FA">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04BD820">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6C04DEF">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570E36F">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282EB5B1">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93" w:name="_Toc142508375"/>
      <w:bookmarkStart w:id="694" w:name="_Toc4023"/>
      <w:bookmarkStart w:id="695" w:name="_Toc140596935"/>
      <w:bookmarkStart w:id="696" w:name="_Toc102860080"/>
      <w:bookmarkStart w:id="697" w:name="_Toc104991882"/>
      <w:bookmarkStart w:id="698" w:name="_Toc10443"/>
      <w:bookmarkStart w:id="699" w:name="_Toc29014"/>
      <w:bookmarkStart w:id="700" w:name="_Toc94107216"/>
      <w:bookmarkStart w:id="701" w:name="_Toc102860424"/>
      <w:bookmarkStart w:id="702" w:name="_Toc1977733"/>
      <w:bookmarkStart w:id="703" w:name="_Toc9051_WPSOffice_Level2"/>
      <w:bookmarkStart w:id="704" w:name="_Toc533708128"/>
      <w:bookmarkStart w:id="705" w:name="_Toc486167715"/>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lang w:val="zh-CN"/>
        </w:rPr>
        <w:t>、投标人财务状况表格式</w:t>
      </w:r>
      <w:bookmarkEnd w:id="693"/>
      <w:bookmarkEnd w:id="694"/>
      <w:bookmarkEnd w:id="695"/>
      <w:bookmarkEnd w:id="696"/>
      <w:bookmarkEnd w:id="697"/>
      <w:bookmarkEnd w:id="698"/>
      <w:bookmarkEnd w:id="699"/>
      <w:bookmarkEnd w:id="700"/>
      <w:bookmarkEnd w:id="701"/>
    </w:p>
    <w:p w14:paraId="523F7781">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1CDC44B">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2A58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67FD4C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44F651E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1139BB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FB435F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4C866E6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0E16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56277B3">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255119D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7A975D2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71AC9DD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5966E70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CC8E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5FDAD48">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2F37143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71731AC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1F5276A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6E4D1F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8D2B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630586D">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0956909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39763BD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2076BEC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064982F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F22A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39F37A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1F5BECA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3D1A743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37F34196">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74555B2">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618D3BB3">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7E50D8E2">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51101E3B">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1C0C29E">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D476E06">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41F60C2E">
      <w:pPr>
        <w:autoSpaceDE w:val="0"/>
        <w:autoSpaceDN w:val="0"/>
        <w:adjustRightInd w:val="0"/>
        <w:spacing w:line="360" w:lineRule="auto"/>
        <w:jc w:val="center"/>
        <w:outlineLvl w:val="9"/>
        <w:rPr>
          <w:rFonts w:hint="eastAsia" w:ascii="宋体" w:hAnsi="宋体" w:eastAsia="宋体" w:cs="宋体"/>
          <w:b/>
          <w:bCs/>
          <w:color w:val="auto"/>
          <w:kern w:val="0"/>
          <w:szCs w:val="21"/>
          <w:highlight w:val="none"/>
        </w:rPr>
        <w:sectPr>
          <w:footerReference r:id="rId9" w:type="default"/>
          <w:pgSz w:w="11907" w:h="16840"/>
          <w:pgMar w:top="1191" w:right="1043" w:bottom="1191" w:left="1043" w:header="720" w:footer="720" w:gutter="0"/>
          <w:pgBorders>
            <w:top w:val="none" w:sz="0" w:space="0"/>
            <w:left w:val="none" w:sz="0" w:space="0"/>
            <w:bottom w:val="none" w:sz="0" w:space="0"/>
            <w:right w:val="none" w:sz="0" w:space="0"/>
          </w:pgBorders>
          <w:cols w:space="0" w:num="1"/>
          <w:titlePg/>
          <w:rtlGutter w:val="0"/>
          <w:docGrid w:linePitch="326" w:charSpace="0"/>
        </w:sectPr>
      </w:pPr>
      <w:r>
        <w:rPr>
          <w:rFonts w:hint="eastAsia" w:ascii="宋体" w:hAnsi="宋体" w:eastAsia="宋体" w:cs="宋体"/>
          <w:b/>
          <w:bCs/>
          <w:color w:val="auto"/>
          <w:szCs w:val="24"/>
          <w:highlight w:val="none"/>
          <w:lang w:val="zh-CN"/>
        </w:rPr>
        <w:t>说明：由投标人使用投标人的企业数字证书电子签名。</w:t>
      </w:r>
    </w:p>
    <w:bookmarkEnd w:id="702"/>
    <w:bookmarkEnd w:id="703"/>
    <w:bookmarkEnd w:id="704"/>
    <w:bookmarkEnd w:id="705"/>
    <w:p w14:paraId="6C260C14">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lang w:val="zh-CN"/>
        </w:rPr>
      </w:pPr>
      <w:bookmarkStart w:id="706" w:name="_Toc102860081"/>
      <w:bookmarkStart w:id="707" w:name="_Toc102860425"/>
      <w:bookmarkStart w:id="708" w:name="_Toc140596936"/>
      <w:bookmarkStart w:id="709" w:name="_Toc333"/>
      <w:bookmarkStart w:id="710" w:name="_Toc1977736"/>
      <w:bookmarkStart w:id="711" w:name="_Toc533708130"/>
      <w:bookmarkStart w:id="712" w:name="_Toc739_WPSOffice_Level2"/>
      <w:bookmarkStart w:id="713" w:name="_Toc142508376"/>
      <w:bookmarkStart w:id="714" w:name="_Toc94107217"/>
      <w:bookmarkStart w:id="715" w:name="_Toc486167716"/>
      <w:bookmarkStart w:id="716" w:name="_Toc104991883"/>
      <w:bookmarkStart w:id="717" w:name="_Toc26821"/>
      <w:bookmarkStart w:id="718" w:name="_Toc17995"/>
      <w:r>
        <w:rPr>
          <w:rFonts w:hint="eastAsia" w:ascii="宋体" w:hAnsi="宋体" w:eastAsia="宋体" w:cs="宋体"/>
          <w:b/>
          <w:color w:val="auto"/>
          <w:kern w:val="0"/>
          <w:sz w:val="32"/>
          <w:szCs w:val="32"/>
          <w:highlight w:val="none"/>
          <w:lang w:val="en-US" w:eastAsia="zh-CN"/>
        </w:rPr>
        <w:t>7</w:t>
      </w:r>
      <w:r>
        <w:rPr>
          <w:rFonts w:hint="eastAsia" w:ascii="宋体" w:hAnsi="宋体" w:eastAsia="宋体" w:cs="宋体"/>
          <w:b/>
          <w:color w:val="auto"/>
          <w:kern w:val="0"/>
          <w:sz w:val="32"/>
          <w:szCs w:val="32"/>
          <w:highlight w:val="none"/>
          <w:lang w:val="zh-CN"/>
        </w:rPr>
        <w:t>、合同条款偏离表格式</w:t>
      </w:r>
      <w:bookmarkEnd w:id="706"/>
      <w:bookmarkEnd w:id="707"/>
      <w:bookmarkEnd w:id="708"/>
      <w:bookmarkEnd w:id="709"/>
      <w:bookmarkEnd w:id="710"/>
      <w:bookmarkEnd w:id="711"/>
      <w:bookmarkEnd w:id="712"/>
      <w:bookmarkEnd w:id="713"/>
      <w:bookmarkEnd w:id="714"/>
      <w:bookmarkEnd w:id="715"/>
      <w:bookmarkEnd w:id="716"/>
      <w:bookmarkEnd w:id="717"/>
      <w:bookmarkEnd w:id="718"/>
    </w:p>
    <w:p w14:paraId="443EA76C">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eastAsia="zh-CN"/>
        </w:rPr>
      </w:pPr>
      <w:bookmarkStart w:id="719" w:name="_Toc26412_WPSOffice_Level3"/>
      <w:r>
        <w:rPr>
          <w:rFonts w:hint="eastAsia" w:ascii="宋体" w:hAnsi="宋体" w:eastAsia="宋体" w:cs="宋体"/>
          <w:b/>
          <w:bCs/>
          <w:color w:val="auto"/>
          <w:kern w:val="0"/>
          <w:sz w:val="28"/>
          <w:szCs w:val="30"/>
          <w:highlight w:val="none"/>
          <w:lang w:val="zh-CN" w:eastAsia="zh-CN"/>
        </w:rPr>
        <w:t>东莞市供水计量设施更新项目（2026-2027年计量仪表)－旋翼式远传水表</w:t>
      </w:r>
    </w:p>
    <w:p w14:paraId="3D15AE79">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719"/>
    </w:p>
    <w:tbl>
      <w:tblPr>
        <w:tblStyle w:val="37"/>
        <w:tblW w:w="53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1425"/>
        <w:gridCol w:w="3056"/>
        <w:gridCol w:w="1344"/>
        <w:gridCol w:w="3527"/>
      </w:tblGrid>
      <w:tr w14:paraId="75A8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0" w:type="pct"/>
            <w:vMerge w:val="restart"/>
            <w:vAlign w:val="center"/>
          </w:tcPr>
          <w:p w14:paraId="65C46B1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0" w:type="pct"/>
            <w:gridSpan w:val="2"/>
            <w:vAlign w:val="center"/>
          </w:tcPr>
          <w:p w14:paraId="62C3319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2348" w:type="pct"/>
            <w:gridSpan w:val="2"/>
            <w:vAlign w:val="center"/>
          </w:tcPr>
          <w:p w14:paraId="0893C9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E40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0" w:type="pct"/>
            <w:vMerge w:val="continue"/>
            <w:vAlign w:val="center"/>
          </w:tcPr>
          <w:p w14:paraId="1294DAB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687" w:type="pct"/>
            <w:vAlign w:val="center"/>
          </w:tcPr>
          <w:p w14:paraId="2D001DC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1473" w:type="pct"/>
            <w:vAlign w:val="center"/>
          </w:tcPr>
          <w:p w14:paraId="5F18E5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48" w:type="pct"/>
            <w:vAlign w:val="center"/>
          </w:tcPr>
          <w:p w14:paraId="58C99EF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1700" w:type="pct"/>
            <w:vAlign w:val="center"/>
          </w:tcPr>
          <w:p w14:paraId="47230BE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160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4BBF255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7" w:type="pct"/>
            <w:vAlign w:val="center"/>
          </w:tcPr>
          <w:p w14:paraId="38C74B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第一条</w:t>
            </w:r>
          </w:p>
        </w:tc>
        <w:tc>
          <w:tcPr>
            <w:tcW w:w="1473" w:type="pct"/>
            <w:vAlign w:val="center"/>
          </w:tcPr>
          <w:p w14:paraId="5FC9662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lang w:val="en-US" w:eastAsia="zh-CN"/>
              </w:rPr>
              <w:t>本项目履约规则</w:t>
            </w:r>
          </w:p>
        </w:tc>
        <w:tc>
          <w:tcPr>
            <w:tcW w:w="648" w:type="pct"/>
            <w:vAlign w:val="center"/>
          </w:tcPr>
          <w:p w14:paraId="7164F3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321561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226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18DE661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87" w:type="pct"/>
            <w:vAlign w:val="center"/>
          </w:tcPr>
          <w:p w14:paraId="710A77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第二条</w:t>
            </w:r>
          </w:p>
        </w:tc>
        <w:tc>
          <w:tcPr>
            <w:tcW w:w="1473" w:type="pct"/>
            <w:vAlign w:val="center"/>
          </w:tcPr>
          <w:p w14:paraId="46CA2D7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合同项目</w:t>
            </w:r>
          </w:p>
        </w:tc>
        <w:tc>
          <w:tcPr>
            <w:tcW w:w="648" w:type="pct"/>
            <w:vAlign w:val="center"/>
          </w:tcPr>
          <w:p w14:paraId="0D79FE9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170D13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DE2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7827FCD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87" w:type="pct"/>
            <w:vAlign w:val="center"/>
          </w:tcPr>
          <w:p w14:paraId="5EF70A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第三条</w:t>
            </w:r>
          </w:p>
        </w:tc>
        <w:tc>
          <w:tcPr>
            <w:tcW w:w="1473" w:type="pct"/>
            <w:vAlign w:val="center"/>
          </w:tcPr>
          <w:p w14:paraId="655912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合同价</w:t>
            </w:r>
          </w:p>
        </w:tc>
        <w:tc>
          <w:tcPr>
            <w:tcW w:w="648" w:type="pct"/>
            <w:vAlign w:val="center"/>
          </w:tcPr>
          <w:p w14:paraId="6E2F05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53E06D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154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 w:type="pct"/>
            <w:vAlign w:val="center"/>
          </w:tcPr>
          <w:p w14:paraId="53DCAFD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687" w:type="pct"/>
            <w:vAlign w:val="center"/>
          </w:tcPr>
          <w:p w14:paraId="3A6B9C5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第四条</w:t>
            </w:r>
          </w:p>
        </w:tc>
        <w:tc>
          <w:tcPr>
            <w:tcW w:w="1473" w:type="pct"/>
            <w:vAlign w:val="center"/>
          </w:tcPr>
          <w:p w14:paraId="0DE8E8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合同组成</w:t>
            </w:r>
          </w:p>
        </w:tc>
        <w:tc>
          <w:tcPr>
            <w:tcW w:w="648" w:type="pct"/>
            <w:vAlign w:val="center"/>
          </w:tcPr>
          <w:p w14:paraId="0F9A92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7CED3C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3A4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1EA34B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687" w:type="pct"/>
            <w:vAlign w:val="center"/>
          </w:tcPr>
          <w:p w14:paraId="334F08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第五条</w:t>
            </w:r>
          </w:p>
        </w:tc>
        <w:tc>
          <w:tcPr>
            <w:tcW w:w="1473" w:type="pct"/>
            <w:vAlign w:val="center"/>
          </w:tcPr>
          <w:p w14:paraId="666612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包装、运输与装卸</w:t>
            </w:r>
          </w:p>
        </w:tc>
        <w:tc>
          <w:tcPr>
            <w:tcW w:w="648" w:type="pct"/>
            <w:vAlign w:val="center"/>
          </w:tcPr>
          <w:p w14:paraId="49FB01F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32E377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EB4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34F8AB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687" w:type="pct"/>
            <w:vAlign w:val="center"/>
          </w:tcPr>
          <w:p w14:paraId="2C1B4C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第六条</w:t>
            </w:r>
          </w:p>
        </w:tc>
        <w:tc>
          <w:tcPr>
            <w:tcW w:w="1473" w:type="pct"/>
            <w:vAlign w:val="center"/>
          </w:tcPr>
          <w:p w14:paraId="3DF6C3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保险</w:t>
            </w:r>
          </w:p>
        </w:tc>
        <w:tc>
          <w:tcPr>
            <w:tcW w:w="648" w:type="pct"/>
            <w:vAlign w:val="center"/>
          </w:tcPr>
          <w:p w14:paraId="540ABB6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51B083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ABD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3C74D58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687" w:type="pct"/>
            <w:vAlign w:val="center"/>
          </w:tcPr>
          <w:p w14:paraId="1B794C5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第七条</w:t>
            </w:r>
          </w:p>
        </w:tc>
        <w:tc>
          <w:tcPr>
            <w:tcW w:w="1473" w:type="pct"/>
            <w:vAlign w:val="center"/>
          </w:tcPr>
          <w:p w14:paraId="442E91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lang w:val="en-US" w:eastAsia="zh-CN"/>
              </w:rPr>
              <w:t>供</w:t>
            </w:r>
            <w:r>
              <w:rPr>
                <w:rFonts w:hint="default" w:ascii="宋体" w:hAnsi="宋体" w:eastAsia="宋体" w:cs="Times New Roman"/>
                <w:color w:val="auto"/>
                <w:kern w:val="0"/>
                <w:szCs w:val="21"/>
                <w:highlight w:val="none"/>
              </w:rPr>
              <w:t>货约定</w:t>
            </w:r>
          </w:p>
        </w:tc>
        <w:tc>
          <w:tcPr>
            <w:tcW w:w="648" w:type="pct"/>
            <w:vAlign w:val="center"/>
          </w:tcPr>
          <w:p w14:paraId="4E79D0E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2241F3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98D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1A3946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687" w:type="pct"/>
            <w:vAlign w:val="center"/>
          </w:tcPr>
          <w:p w14:paraId="0CFA78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第八条</w:t>
            </w:r>
          </w:p>
        </w:tc>
        <w:tc>
          <w:tcPr>
            <w:tcW w:w="1473" w:type="pct"/>
            <w:vAlign w:val="center"/>
          </w:tcPr>
          <w:p w14:paraId="2ABD672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lang w:val="en-US" w:eastAsia="zh-CN"/>
              </w:rPr>
              <w:t>到货</w:t>
            </w:r>
            <w:r>
              <w:rPr>
                <w:rFonts w:hint="default" w:ascii="宋体" w:hAnsi="宋体" w:eastAsia="宋体" w:cs="Times New Roman"/>
                <w:color w:val="auto"/>
                <w:kern w:val="0"/>
                <w:szCs w:val="21"/>
                <w:highlight w:val="none"/>
              </w:rPr>
              <w:t>验收</w:t>
            </w:r>
          </w:p>
        </w:tc>
        <w:tc>
          <w:tcPr>
            <w:tcW w:w="648" w:type="pct"/>
            <w:vAlign w:val="center"/>
          </w:tcPr>
          <w:p w14:paraId="1D2B12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1AA2BB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E0A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432330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687" w:type="pct"/>
            <w:vAlign w:val="center"/>
          </w:tcPr>
          <w:p w14:paraId="25313CB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第九条</w:t>
            </w:r>
          </w:p>
        </w:tc>
        <w:tc>
          <w:tcPr>
            <w:tcW w:w="1473" w:type="pct"/>
            <w:vAlign w:val="center"/>
          </w:tcPr>
          <w:p w14:paraId="141E60E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lang w:val="en-US" w:eastAsia="zh-CN"/>
              </w:rPr>
              <w:t>货</w:t>
            </w:r>
            <w:r>
              <w:rPr>
                <w:rFonts w:hint="default" w:ascii="宋体" w:hAnsi="宋体" w:eastAsia="宋体" w:cs="Times New Roman"/>
                <w:color w:val="auto"/>
                <w:kern w:val="0"/>
                <w:szCs w:val="21"/>
                <w:highlight w:val="none"/>
              </w:rPr>
              <w:t>款支付</w:t>
            </w:r>
          </w:p>
        </w:tc>
        <w:tc>
          <w:tcPr>
            <w:tcW w:w="648" w:type="pct"/>
            <w:vAlign w:val="center"/>
          </w:tcPr>
          <w:p w14:paraId="39B09A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6A5B1D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DED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052353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687" w:type="pct"/>
            <w:vAlign w:val="center"/>
          </w:tcPr>
          <w:p w14:paraId="4BD689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第十条</w:t>
            </w:r>
          </w:p>
        </w:tc>
        <w:tc>
          <w:tcPr>
            <w:tcW w:w="1473" w:type="pct"/>
            <w:vAlign w:val="center"/>
          </w:tcPr>
          <w:p w14:paraId="63A5BE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lang w:val="en-US" w:eastAsia="zh-CN"/>
              </w:rPr>
              <w:t>技术服务和培训</w:t>
            </w:r>
          </w:p>
        </w:tc>
        <w:tc>
          <w:tcPr>
            <w:tcW w:w="648" w:type="pct"/>
            <w:vAlign w:val="center"/>
          </w:tcPr>
          <w:p w14:paraId="025A02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4A5B13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A07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490" w:type="pct"/>
            <w:vAlign w:val="center"/>
          </w:tcPr>
          <w:p w14:paraId="2953FA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687" w:type="pct"/>
            <w:vAlign w:val="center"/>
          </w:tcPr>
          <w:p w14:paraId="787918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第十一条</w:t>
            </w:r>
          </w:p>
        </w:tc>
        <w:tc>
          <w:tcPr>
            <w:tcW w:w="1473" w:type="pct"/>
            <w:vAlign w:val="center"/>
          </w:tcPr>
          <w:p w14:paraId="1EC8BBB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履约担保</w:t>
            </w:r>
          </w:p>
        </w:tc>
        <w:tc>
          <w:tcPr>
            <w:tcW w:w="648" w:type="pct"/>
            <w:vAlign w:val="center"/>
          </w:tcPr>
          <w:p w14:paraId="583E5C0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5B6BC5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E73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3C7402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687" w:type="pct"/>
            <w:vAlign w:val="center"/>
          </w:tcPr>
          <w:p w14:paraId="680CD29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第十二条</w:t>
            </w:r>
          </w:p>
        </w:tc>
        <w:tc>
          <w:tcPr>
            <w:tcW w:w="1473" w:type="pct"/>
            <w:vAlign w:val="center"/>
          </w:tcPr>
          <w:p w14:paraId="704BF0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lang w:val="en-US" w:eastAsia="zh-CN"/>
              </w:rPr>
              <w:t>供货担保</w:t>
            </w:r>
          </w:p>
        </w:tc>
        <w:tc>
          <w:tcPr>
            <w:tcW w:w="648" w:type="pct"/>
            <w:vAlign w:val="center"/>
          </w:tcPr>
          <w:p w14:paraId="758459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3F0FF9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B32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64A0C65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687" w:type="pct"/>
            <w:vAlign w:val="center"/>
          </w:tcPr>
          <w:p w14:paraId="5FFA5B7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第十三条</w:t>
            </w:r>
          </w:p>
        </w:tc>
        <w:tc>
          <w:tcPr>
            <w:tcW w:w="1473" w:type="pct"/>
            <w:vAlign w:val="center"/>
          </w:tcPr>
          <w:p w14:paraId="6CA95C4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权利保证</w:t>
            </w:r>
          </w:p>
        </w:tc>
        <w:tc>
          <w:tcPr>
            <w:tcW w:w="648" w:type="pct"/>
            <w:vAlign w:val="center"/>
          </w:tcPr>
          <w:p w14:paraId="40B2DA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1D8BFC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978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618DF1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687" w:type="pct"/>
            <w:vAlign w:val="center"/>
          </w:tcPr>
          <w:p w14:paraId="4F41A4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第十四条</w:t>
            </w:r>
          </w:p>
        </w:tc>
        <w:tc>
          <w:tcPr>
            <w:tcW w:w="1473" w:type="pct"/>
            <w:vAlign w:val="center"/>
          </w:tcPr>
          <w:p w14:paraId="5049A54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lang w:val="en-US" w:eastAsia="zh-CN"/>
              </w:rPr>
              <w:t>质量保证与质量争议处理</w:t>
            </w:r>
          </w:p>
        </w:tc>
        <w:tc>
          <w:tcPr>
            <w:tcW w:w="648" w:type="pct"/>
            <w:vAlign w:val="center"/>
          </w:tcPr>
          <w:p w14:paraId="4E6A2C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72AC712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62C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1E7314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687" w:type="pct"/>
            <w:vAlign w:val="center"/>
          </w:tcPr>
          <w:p w14:paraId="34CF71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第十五条</w:t>
            </w:r>
          </w:p>
        </w:tc>
        <w:tc>
          <w:tcPr>
            <w:tcW w:w="1473" w:type="pct"/>
            <w:vAlign w:val="center"/>
          </w:tcPr>
          <w:p w14:paraId="67CA38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违约责任</w:t>
            </w:r>
          </w:p>
        </w:tc>
        <w:tc>
          <w:tcPr>
            <w:tcW w:w="648" w:type="pct"/>
            <w:vAlign w:val="center"/>
          </w:tcPr>
          <w:p w14:paraId="5EE6E1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09EC67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0B6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685B04D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687" w:type="pct"/>
            <w:vAlign w:val="center"/>
          </w:tcPr>
          <w:p w14:paraId="3CB43D4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第十六条</w:t>
            </w:r>
          </w:p>
        </w:tc>
        <w:tc>
          <w:tcPr>
            <w:tcW w:w="1473" w:type="pct"/>
            <w:vAlign w:val="center"/>
          </w:tcPr>
          <w:p w14:paraId="66B16F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不可抗力</w:t>
            </w:r>
          </w:p>
        </w:tc>
        <w:tc>
          <w:tcPr>
            <w:tcW w:w="648" w:type="pct"/>
            <w:vAlign w:val="center"/>
          </w:tcPr>
          <w:p w14:paraId="01F714D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0E9B101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8DC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785E43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687" w:type="pct"/>
            <w:vAlign w:val="center"/>
          </w:tcPr>
          <w:p w14:paraId="6DDBEEA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第十七条</w:t>
            </w:r>
          </w:p>
        </w:tc>
        <w:tc>
          <w:tcPr>
            <w:tcW w:w="1473" w:type="pct"/>
            <w:vAlign w:val="center"/>
          </w:tcPr>
          <w:p w14:paraId="2F54E6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争议解决</w:t>
            </w:r>
          </w:p>
        </w:tc>
        <w:tc>
          <w:tcPr>
            <w:tcW w:w="648" w:type="pct"/>
            <w:vAlign w:val="center"/>
          </w:tcPr>
          <w:p w14:paraId="1AD2BF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30A1A1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028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67EEAB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687" w:type="pct"/>
            <w:vAlign w:val="center"/>
          </w:tcPr>
          <w:p w14:paraId="68E4DB1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第十八条</w:t>
            </w:r>
          </w:p>
        </w:tc>
        <w:tc>
          <w:tcPr>
            <w:tcW w:w="1473" w:type="pct"/>
            <w:vAlign w:val="center"/>
          </w:tcPr>
          <w:p w14:paraId="55361E6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其他</w:t>
            </w:r>
          </w:p>
        </w:tc>
        <w:tc>
          <w:tcPr>
            <w:tcW w:w="648" w:type="pct"/>
            <w:vAlign w:val="center"/>
          </w:tcPr>
          <w:p w14:paraId="63F290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40C58D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1D8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437D5C9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687" w:type="pct"/>
            <w:vAlign w:val="center"/>
          </w:tcPr>
          <w:p w14:paraId="1C53393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附件2</w:t>
            </w:r>
          </w:p>
        </w:tc>
        <w:tc>
          <w:tcPr>
            <w:tcW w:w="1473" w:type="pct"/>
            <w:vAlign w:val="center"/>
          </w:tcPr>
          <w:p w14:paraId="31EFFF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采购清单</w:t>
            </w:r>
          </w:p>
        </w:tc>
        <w:tc>
          <w:tcPr>
            <w:tcW w:w="648" w:type="pct"/>
            <w:vAlign w:val="center"/>
          </w:tcPr>
          <w:p w14:paraId="29AAC9B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22D10B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A14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444FD3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687" w:type="pct"/>
            <w:vAlign w:val="center"/>
          </w:tcPr>
          <w:p w14:paraId="39F0199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附件3</w:t>
            </w:r>
          </w:p>
        </w:tc>
        <w:tc>
          <w:tcPr>
            <w:tcW w:w="1473" w:type="pct"/>
            <w:vAlign w:val="center"/>
          </w:tcPr>
          <w:p w14:paraId="083CB36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东莞市水务环境投资控股集团供水有限公司货物到货验收表</w:t>
            </w:r>
          </w:p>
        </w:tc>
        <w:tc>
          <w:tcPr>
            <w:tcW w:w="648" w:type="pct"/>
            <w:vAlign w:val="center"/>
          </w:tcPr>
          <w:p w14:paraId="2BC2FE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434790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AFB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50F3114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687" w:type="pct"/>
            <w:vAlign w:val="center"/>
          </w:tcPr>
          <w:p w14:paraId="6181CC8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附件5</w:t>
            </w:r>
          </w:p>
        </w:tc>
        <w:tc>
          <w:tcPr>
            <w:tcW w:w="1473" w:type="pct"/>
            <w:vAlign w:val="center"/>
          </w:tcPr>
          <w:p w14:paraId="6FF6A7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648" w:type="pct"/>
            <w:vAlign w:val="center"/>
          </w:tcPr>
          <w:p w14:paraId="1CA027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3835F69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15F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4CE7751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687" w:type="pct"/>
            <w:vAlign w:val="center"/>
          </w:tcPr>
          <w:p w14:paraId="20778FF7">
            <w:pPr>
              <w:pStyle w:val="63"/>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一</w:t>
            </w:r>
          </w:p>
        </w:tc>
        <w:tc>
          <w:tcPr>
            <w:tcW w:w="1473" w:type="pct"/>
            <w:vAlign w:val="center"/>
          </w:tcPr>
          <w:p w14:paraId="6D96C198">
            <w:pPr>
              <w:pStyle w:val="63"/>
              <w:keepNext w:val="0"/>
              <w:keepLines w:val="0"/>
              <w:suppressLineNumbers w:val="0"/>
              <w:snapToGrid w:val="0"/>
              <w:spacing w:before="120" w:beforeLines="50" w:beforeAutospacing="0" w:after="0" w:afterAutospacing="0" w:line="36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s="宋体"/>
                <w:color w:val="auto"/>
                <w:kern w:val="2"/>
                <w:sz w:val="21"/>
                <w:szCs w:val="21"/>
                <w:highlight w:val="none"/>
              </w:rPr>
              <w:t>不可撤销银行履约保函</w:t>
            </w:r>
          </w:p>
        </w:tc>
        <w:tc>
          <w:tcPr>
            <w:tcW w:w="648" w:type="pct"/>
            <w:vAlign w:val="center"/>
          </w:tcPr>
          <w:p w14:paraId="3124DCE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349A601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D91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490" w:type="pct"/>
            <w:vAlign w:val="center"/>
          </w:tcPr>
          <w:p w14:paraId="58067C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687" w:type="pct"/>
            <w:vAlign w:val="center"/>
          </w:tcPr>
          <w:p w14:paraId="7951B8A4">
            <w:pPr>
              <w:pStyle w:val="63"/>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eastAsia="宋体" w:cs="宋体"/>
                <w:color w:val="auto"/>
                <w:kern w:val="2"/>
                <w:sz w:val="21"/>
                <w:szCs w:val="21"/>
                <w:highlight w:val="none"/>
              </w:rPr>
              <w:t>二</w:t>
            </w:r>
          </w:p>
        </w:tc>
        <w:tc>
          <w:tcPr>
            <w:tcW w:w="1473" w:type="pct"/>
            <w:vAlign w:val="center"/>
          </w:tcPr>
          <w:p w14:paraId="44572BFB">
            <w:pPr>
              <w:pStyle w:val="63"/>
              <w:keepNext w:val="0"/>
              <w:keepLines w:val="0"/>
              <w:suppressLineNumbers w:val="0"/>
              <w:snapToGrid w:val="0"/>
              <w:spacing w:before="120" w:beforeLines="50" w:beforeAutospacing="0" w:after="0" w:afterAutospacing="0" w:line="36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s="宋体"/>
                <w:color w:val="auto"/>
                <w:kern w:val="2"/>
                <w:sz w:val="21"/>
                <w:szCs w:val="21"/>
                <w:highlight w:val="none"/>
              </w:rPr>
              <w:t>履约保证保险凭证</w:t>
            </w:r>
          </w:p>
        </w:tc>
        <w:tc>
          <w:tcPr>
            <w:tcW w:w="648" w:type="pct"/>
            <w:vAlign w:val="center"/>
          </w:tcPr>
          <w:p w14:paraId="0180270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5406B8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4BB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08D320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687" w:type="pct"/>
            <w:vAlign w:val="center"/>
          </w:tcPr>
          <w:p w14:paraId="4A092BBA">
            <w:pPr>
              <w:pStyle w:val="63"/>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eastAsia="宋体" w:cs="宋体"/>
                <w:color w:val="auto"/>
                <w:kern w:val="2"/>
                <w:sz w:val="21"/>
                <w:szCs w:val="21"/>
                <w:highlight w:val="none"/>
              </w:rPr>
              <w:t>三</w:t>
            </w:r>
          </w:p>
        </w:tc>
        <w:tc>
          <w:tcPr>
            <w:tcW w:w="1473" w:type="pct"/>
            <w:vAlign w:val="center"/>
          </w:tcPr>
          <w:p w14:paraId="2CAA8D8A">
            <w:pPr>
              <w:pStyle w:val="63"/>
              <w:keepNext w:val="0"/>
              <w:keepLines w:val="0"/>
              <w:suppressLineNumbers w:val="0"/>
              <w:snapToGrid w:val="0"/>
              <w:spacing w:before="120" w:beforeLines="50" w:beforeAutospacing="0" w:after="0" w:afterAutospacing="0" w:line="36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s="宋体"/>
                <w:color w:val="auto"/>
                <w:kern w:val="2"/>
                <w:sz w:val="21"/>
                <w:szCs w:val="21"/>
                <w:highlight w:val="none"/>
              </w:rPr>
              <w:t>担保公司履约担保书</w:t>
            </w:r>
          </w:p>
        </w:tc>
        <w:tc>
          <w:tcPr>
            <w:tcW w:w="648" w:type="pct"/>
            <w:vAlign w:val="center"/>
          </w:tcPr>
          <w:p w14:paraId="4DF1915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30EF14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7EA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52FF57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687" w:type="pct"/>
            <w:vAlign w:val="center"/>
          </w:tcPr>
          <w:p w14:paraId="37523363">
            <w:pPr>
              <w:pStyle w:val="63"/>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eastAsia="宋体" w:cs="宋体"/>
                <w:color w:val="auto"/>
                <w:kern w:val="2"/>
                <w:sz w:val="21"/>
                <w:szCs w:val="21"/>
                <w:highlight w:val="none"/>
                <w:lang w:val="en-US" w:eastAsia="zh-CN"/>
              </w:rPr>
            </w:pPr>
            <w:r>
              <w:rPr>
                <w:rFonts w:hint="eastAsia" w:ascii="宋体" w:eastAsia="宋体" w:cs="宋体"/>
                <w:color w:val="auto"/>
                <w:kern w:val="2"/>
                <w:sz w:val="21"/>
                <w:szCs w:val="21"/>
                <w:highlight w:val="none"/>
                <w:lang w:val="en-US" w:eastAsia="zh-CN"/>
              </w:rPr>
              <w:t>四</w:t>
            </w:r>
          </w:p>
        </w:tc>
        <w:tc>
          <w:tcPr>
            <w:tcW w:w="1473" w:type="pct"/>
            <w:vAlign w:val="center"/>
          </w:tcPr>
          <w:p w14:paraId="5BEE163E">
            <w:pPr>
              <w:pStyle w:val="63"/>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lang w:val="en-US" w:eastAsia="zh-CN"/>
              </w:rPr>
              <w:t>供货</w:t>
            </w:r>
            <w:r>
              <w:rPr>
                <w:rFonts w:hint="eastAsia" w:ascii="宋体" w:eastAsia="宋体" w:cs="宋体"/>
                <w:color w:val="auto"/>
                <w:kern w:val="2"/>
                <w:sz w:val="21"/>
                <w:szCs w:val="21"/>
                <w:highlight w:val="none"/>
              </w:rPr>
              <w:t>保函</w:t>
            </w:r>
          </w:p>
        </w:tc>
        <w:tc>
          <w:tcPr>
            <w:tcW w:w="648" w:type="pct"/>
            <w:vAlign w:val="center"/>
          </w:tcPr>
          <w:p w14:paraId="388853B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14:paraId="0A3C79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049CEDBF">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57CE10C4">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1E14793">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361EAC5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6CD781A8">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7B280A48">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426C3767">
      <w:pPr>
        <w:spacing w:line="360" w:lineRule="auto"/>
        <w:ind w:left="357" w:leftChars="-100" w:hanging="567" w:hangingChars="270"/>
        <w:outlineLvl w:val="9"/>
        <w:rPr>
          <w:rFonts w:hint="eastAsia" w:ascii="宋体" w:hAnsi="宋体" w:eastAsia="宋体" w:cs="宋体"/>
          <w:color w:val="auto"/>
          <w:szCs w:val="21"/>
          <w:highlight w:val="none"/>
        </w:rPr>
      </w:pPr>
    </w:p>
    <w:p w14:paraId="30E3C315">
      <w:pPr>
        <w:spacing w:line="360" w:lineRule="auto"/>
        <w:ind w:left="357" w:leftChars="-100" w:hanging="567" w:hangingChars="270"/>
        <w:outlineLvl w:val="9"/>
        <w:rPr>
          <w:rFonts w:hint="eastAsia" w:ascii="宋体" w:hAnsi="宋体" w:eastAsia="宋体" w:cs="宋体"/>
          <w:color w:val="auto"/>
          <w:szCs w:val="21"/>
          <w:highlight w:val="none"/>
        </w:rPr>
      </w:pPr>
    </w:p>
    <w:p w14:paraId="414F9D8E">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7967A47">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D99BDC1">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425744C7">
      <w:pPr>
        <w:autoSpaceDE w:val="0"/>
        <w:autoSpaceDN w:val="0"/>
        <w:adjustRightInd w:val="0"/>
        <w:spacing w:line="360" w:lineRule="auto"/>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4ED806D4">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20" w:name="_Toc102860082"/>
      <w:bookmarkStart w:id="721" w:name="_Toc102860426"/>
      <w:bookmarkStart w:id="722" w:name="_Toc140596937"/>
      <w:bookmarkStart w:id="723" w:name="_Toc104991884"/>
      <w:bookmarkStart w:id="724" w:name="_Toc94107218"/>
      <w:bookmarkStart w:id="725" w:name="_Toc29505"/>
      <w:bookmarkStart w:id="726" w:name="_Toc5473"/>
      <w:bookmarkStart w:id="727" w:name="_Toc142508377"/>
      <w:bookmarkStart w:id="728" w:name="_Toc13179"/>
      <w:bookmarkStart w:id="729" w:name="_Toc27980_WPSOffice_Level2"/>
      <w:bookmarkStart w:id="730" w:name="_Toc486167717"/>
      <w:r>
        <w:rPr>
          <w:rFonts w:hint="eastAsia" w:ascii="宋体" w:hAnsi="宋体" w:eastAsia="宋体" w:cs="宋体"/>
          <w:b/>
          <w:color w:val="auto"/>
          <w:kern w:val="0"/>
          <w:sz w:val="32"/>
          <w:szCs w:val="32"/>
          <w:highlight w:val="none"/>
          <w:lang w:val="en-US" w:eastAsia="zh-CN"/>
        </w:rPr>
        <w:t>8、</w:t>
      </w:r>
      <w:r>
        <w:rPr>
          <w:rFonts w:hint="eastAsia" w:ascii="宋体" w:hAnsi="宋体" w:eastAsia="宋体" w:cs="宋体"/>
          <w:b/>
          <w:color w:val="auto"/>
          <w:kern w:val="0"/>
          <w:sz w:val="32"/>
          <w:szCs w:val="32"/>
          <w:highlight w:val="none"/>
        </w:rPr>
        <w:t>业绩表格式</w:t>
      </w:r>
      <w:bookmarkEnd w:id="720"/>
      <w:bookmarkEnd w:id="721"/>
      <w:bookmarkEnd w:id="722"/>
      <w:bookmarkEnd w:id="723"/>
      <w:bookmarkEnd w:id="724"/>
      <w:bookmarkEnd w:id="725"/>
      <w:bookmarkEnd w:id="726"/>
      <w:bookmarkEnd w:id="727"/>
      <w:bookmarkEnd w:id="728"/>
    </w:p>
    <w:p w14:paraId="792CAE8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lang w:val="zh-CN"/>
        </w:rPr>
        <w:t>年1月1日</w:t>
      </w:r>
      <w:r>
        <w:rPr>
          <w:rFonts w:hint="eastAsia" w:ascii="宋体" w:hAnsi="宋体" w:eastAsia="宋体" w:cs="宋体"/>
          <w:b/>
          <w:bCs/>
          <w:color w:val="auto"/>
          <w:sz w:val="30"/>
          <w:szCs w:val="30"/>
          <w:highlight w:val="none"/>
          <w:lang w:val="zh-CN" w:eastAsia="zh-CN"/>
        </w:rPr>
        <w:t>以来</w:t>
      </w:r>
      <w:r>
        <w:rPr>
          <w:rFonts w:hint="eastAsia" w:ascii="宋体" w:hAnsi="宋体" w:eastAsia="宋体" w:cs="宋体"/>
          <w:b/>
          <w:bCs/>
          <w:color w:val="auto"/>
          <w:sz w:val="30"/>
          <w:szCs w:val="30"/>
          <w:highlight w:val="none"/>
          <w:lang w:val="zh-CN"/>
        </w:rPr>
        <w:t>（合同签订日期为202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lang w:val="zh-CN"/>
        </w:rPr>
        <w:t>年1月1日或以后）投标品牌</w:t>
      </w:r>
      <w:r>
        <w:rPr>
          <w:rFonts w:hint="eastAsia" w:ascii="宋体" w:hAnsi="宋体" w:eastAsia="宋体" w:cs="宋体"/>
          <w:b/>
          <w:bCs/>
          <w:color w:val="auto"/>
          <w:sz w:val="30"/>
          <w:szCs w:val="30"/>
          <w:highlight w:val="none"/>
          <w:lang w:val="zh-CN" w:eastAsia="zh-CN"/>
        </w:rPr>
        <w:t>旋翼式远传水表在国内的销售</w:t>
      </w:r>
      <w:r>
        <w:rPr>
          <w:rFonts w:hint="eastAsia" w:ascii="宋体" w:hAnsi="宋体" w:eastAsia="宋体" w:cs="宋体"/>
          <w:b/>
          <w:bCs/>
          <w:color w:val="auto"/>
          <w:sz w:val="30"/>
          <w:szCs w:val="30"/>
          <w:highlight w:val="none"/>
          <w:lang w:val="zh-CN"/>
        </w:rPr>
        <w:t>业绩表</w:t>
      </w:r>
    </w:p>
    <w:tbl>
      <w:tblPr>
        <w:tblStyle w:val="3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50"/>
        <w:gridCol w:w="1196"/>
        <w:gridCol w:w="1548"/>
        <w:gridCol w:w="1228"/>
        <w:gridCol w:w="984"/>
        <w:gridCol w:w="984"/>
        <w:gridCol w:w="939"/>
        <w:gridCol w:w="960"/>
        <w:gridCol w:w="821"/>
      </w:tblGrid>
      <w:tr w14:paraId="13FE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447" w:type="pct"/>
            <w:noWrap w:val="0"/>
            <w:vAlign w:val="center"/>
          </w:tcPr>
          <w:p w14:paraId="1AF9113C">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序号</w:t>
            </w:r>
          </w:p>
        </w:tc>
        <w:tc>
          <w:tcPr>
            <w:tcW w:w="628" w:type="pct"/>
            <w:noWrap w:val="0"/>
            <w:vAlign w:val="center"/>
          </w:tcPr>
          <w:p w14:paraId="4A0FFD53">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项目名称</w:t>
            </w:r>
          </w:p>
        </w:tc>
        <w:tc>
          <w:tcPr>
            <w:tcW w:w="813" w:type="pct"/>
            <w:noWrap w:val="0"/>
            <w:vAlign w:val="center"/>
          </w:tcPr>
          <w:p w14:paraId="723125D0">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合同金额（万元）</w:t>
            </w:r>
          </w:p>
        </w:tc>
        <w:tc>
          <w:tcPr>
            <w:tcW w:w="645" w:type="pct"/>
            <w:noWrap w:val="0"/>
            <w:vAlign w:val="center"/>
          </w:tcPr>
          <w:p w14:paraId="20614684">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合同标的货物名称</w:t>
            </w:r>
          </w:p>
        </w:tc>
        <w:tc>
          <w:tcPr>
            <w:tcW w:w="517" w:type="pct"/>
            <w:noWrap w:val="0"/>
            <w:vAlign w:val="center"/>
          </w:tcPr>
          <w:p w14:paraId="2B147763">
            <w:pPr>
              <w:jc w:val="center"/>
              <w:rPr>
                <w:rFonts w:hint="eastAsia" w:ascii="宋体" w:hAnsi="宋体" w:eastAsia="宋体" w:cs="宋体"/>
                <w:szCs w:val="21"/>
                <w:highlight w:val="none"/>
              </w:rPr>
            </w:pPr>
            <w:r>
              <w:rPr>
                <w:rFonts w:hint="eastAsia" w:ascii="宋体" w:hAnsi="宋体" w:eastAsia="宋体" w:cs="宋体"/>
                <w:color w:val="auto"/>
                <w:szCs w:val="21"/>
                <w:highlight w:val="none"/>
              </w:rPr>
              <w:t>合同标的货物品牌</w:t>
            </w:r>
          </w:p>
        </w:tc>
        <w:tc>
          <w:tcPr>
            <w:tcW w:w="517" w:type="pct"/>
            <w:noWrap w:val="0"/>
            <w:vAlign w:val="center"/>
          </w:tcPr>
          <w:p w14:paraId="554E1C12">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合同期限</w:t>
            </w:r>
          </w:p>
        </w:tc>
        <w:tc>
          <w:tcPr>
            <w:tcW w:w="493" w:type="pct"/>
            <w:noWrap w:val="0"/>
            <w:vAlign w:val="center"/>
          </w:tcPr>
          <w:p w14:paraId="0F359CFE">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签约日期</w:t>
            </w:r>
          </w:p>
        </w:tc>
        <w:tc>
          <w:tcPr>
            <w:tcW w:w="504" w:type="pct"/>
            <w:noWrap w:val="0"/>
            <w:vAlign w:val="center"/>
          </w:tcPr>
          <w:p w14:paraId="59298461">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业主联系人及电话</w:t>
            </w:r>
          </w:p>
        </w:tc>
        <w:tc>
          <w:tcPr>
            <w:tcW w:w="431" w:type="pct"/>
            <w:noWrap w:val="0"/>
            <w:vAlign w:val="center"/>
          </w:tcPr>
          <w:p w14:paraId="0D05DC20">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备注</w:t>
            </w:r>
          </w:p>
        </w:tc>
      </w:tr>
      <w:tr w14:paraId="5399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7" w:type="pct"/>
            <w:noWrap w:val="0"/>
            <w:vAlign w:val="center"/>
          </w:tcPr>
          <w:p w14:paraId="3F2148FF">
            <w:pPr>
              <w:jc w:val="center"/>
              <w:outlineLvl w:val="9"/>
              <w:rPr>
                <w:rFonts w:hint="eastAsia" w:ascii="宋体" w:hAnsi="宋体" w:eastAsia="宋体" w:cs="宋体"/>
                <w:color w:val="auto"/>
                <w:sz w:val="21"/>
                <w:szCs w:val="21"/>
                <w:highlight w:val="none"/>
              </w:rPr>
            </w:pPr>
          </w:p>
        </w:tc>
        <w:tc>
          <w:tcPr>
            <w:tcW w:w="628" w:type="pct"/>
            <w:noWrap w:val="0"/>
            <w:vAlign w:val="center"/>
          </w:tcPr>
          <w:p w14:paraId="393C95BB">
            <w:pPr>
              <w:jc w:val="center"/>
              <w:outlineLvl w:val="9"/>
              <w:rPr>
                <w:rFonts w:hint="eastAsia" w:ascii="宋体" w:hAnsi="宋体" w:eastAsia="宋体" w:cs="宋体"/>
                <w:color w:val="auto"/>
                <w:sz w:val="21"/>
                <w:szCs w:val="21"/>
                <w:highlight w:val="none"/>
              </w:rPr>
            </w:pPr>
          </w:p>
        </w:tc>
        <w:tc>
          <w:tcPr>
            <w:tcW w:w="813" w:type="pct"/>
            <w:noWrap w:val="0"/>
            <w:vAlign w:val="center"/>
          </w:tcPr>
          <w:p w14:paraId="115047B2">
            <w:pPr>
              <w:jc w:val="center"/>
              <w:outlineLvl w:val="9"/>
              <w:rPr>
                <w:rFonts w:hint="eastAsia" w:ascii="宋体" w:hAnsi="宋体" w:eastAsia="宋体" w:cs="宋体"/>
                <w:color w:val="auto"/>
                <w:sz w:val="21"/>
                <w:szCs w:val="21"/>
                <w:highlight w:val="none"/>
              </w:rPr>
            </w:pPr>
          </w:p>
        </w:tc>
        <w:tc>
          <w:tcPr>
            <w:tcW w:w="645" w:type="pct"/>
            <w:noWrap w:val="0"/>
            <w:vAlign w:val="center"/>
          </w:tcPr>
          <w:p w14:paraId="521C87B2">
            <w:pPr>
              <w:jc w:val="center"/>
              <w:outlineLvl w:val="9"/>
              <w:rPr>
                <w:rFonts w:hint="eastAsia" w:ascii="宋体" w:hAnsi="宋体" w:eastAsia="宋体" w:cs="宋体"/>
                <w:color w:val="auto"/>
                <w:sz w:val="21"/>
                <w:szCs w:val="21"/>
                <w:highlight w:val="none"/>
              </w:rPr>
            </w:pPr>
          </w:p>
        </w:tc>
        <w:tc>
          <w:tcPr>
            <w:tcW w:w="517" w:type="pct"/>
            <w:noWrap w:val="0"/>
            <w:vAlign w:val="center"/>
          </w:tcPr>
          <w:p w14:paraId="39B97ECB">
            <w:pPr>
              <w:jc w:val="center"/>
              <w:outlineLvl w:val="9"/>
              <w:rPr>
                <w:rFonts w:hint="eastAsia" w:ascii="宋体" w:hAnsi="宋体" w:eastAsia="宋体" w:cs="宋体"/>
                <w:color w:val="auto"/>
                <w:sz w:val="21"/>
                <w:szCs w:val="21"/>
                <w:highlight w:val="none"/>
              </w:rPr>
            </w:pPr>
          </w:p>
        </w:tc>
        <w:tc>
          <w:tcPr>
            <w:tcW w:w="517" w:type="pct"/>
            <w:noWrap w:val="0"/>
            <w:vAlign w:val="center"/>
          </w:tcPr>
          <w:p w14:paraId="0502A4DB">
            <w:pPr>
              <w:jc w:val="center"/>
              <w:outlineLvl w:val="9"/>
              <w:rPr>
                <w:rFonts w:hint="eastAsia" w:ascii="宋体" w:hAnsi="宋体" w:eastAsia="宋体" w:cs="宋体"/>
                <w:color w:val="auto"/>
                <w:sz w:val="21"/>
                <w:szCs w:val="21"/>
                <w:highlight w:val="none"/>
              </w:rPr>
            </w:pPr>
          </w:p>
        </w:tc>
        <w:tc>
          <w:tcPr>
            <w:tcW w:w="493" w:type="pct"/>
            <w:noWrap w:val="0"/>
            <w:vAlign w:val="top"/>
          </w:tcPr>
          <w:p w14:paraId="37165918">
            <w:pPr>
              <w:jc w:val="center"/>
              <w:outlineLvl w:val="9"/>
              <w:rPr>
                <w:rFonts w:hint="eastAsia" w:ascii="宋体" w:hAnsi="宋体" w:eastAsia="宋体" w:cs="宋体"/>
                <w:color w:val="auto"/>
                <w:sz w:val="21"/>
                <w:szCs w:val="21"/>
                <w:highlight w:val="none"/>
              </w:rPr>
            </w:pPr>
          </w:p>
        </w:tc>
        <w:tc>
          <w:tcPr>
            <w:tcW w:w="504" w:type="pct"/>
            <w:noWrap w:val="0"/>
            <w:vAlign w:val="center"/>
          </w:tcPr>
          <w:p w14:paraId="22CF3568">
            <w:pPr>
              <w:jc w:val="center"/>
              <w:outlineLvl w:val="9"/>
              <w:rPr>
                <w:rFonts w:hint="eastAsia" w:ascii="宋体" w:hAnsi="宋体" w:eastAsia="宋体" w:cs="宋体"/>
                <w:color w:val="auto"/>
                <w:sz w:val="21"/>
                <w:szCs w:val="21"/>
                <w:highlight w:val="none"/>
              </w:rPr>
            </w:pPr>
          </w:p>
        </w:tc>
        <w:tc>
          <w:tcPr>
            <w:tcW w:w="431" w:type="pct"/>
            <w:noWrap w:val="0"/>
            <w:vAlign w:val="center"/>
          </w:tcPr>
          <w:p w14:paraId="100A12B2">
            <w:pPr>
              <w:jc w:val="center"/>
              <w:outlineLvl w:val="9"/>
              <w:rPr>
                <w:rFonts w:hint="eastAsia" w:ascii="宋体" w:hAnsi="宋体" w:eastAsia="宋体" w:cs="宋体"/>
                <w:color w:val="auto"/>
                <w:sz w:val="21"/>
                <w:szCs w:val="21"/>
                <w:highlight w:val="none"/>
              </w:rPr>
            </w:pPr>
          </w:p>
        </w:tc>
      </w:tr>
      <w:tr w14:paraId="6D26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7" w:type="pct"/>
            <w:noWrap w:val="0"/>
            <w:vAlign w:val="center"/>
          </w:tcPr>
          <w:p w14:paraId="76836B0E">
            <w:pPr>
              <w:jc w:val="center"/>
              <w:outlineLvl w:val="9"/>
              <w:rPr>
                <w:rFonts w:hint="eastAsia" w:ascii="宋体" w:hAnsi="宋体" w:eastAsia="宋体" w:cs="宋体"/>
                <w:color w:val="auto"/>
                <w:sz w:val="21"/>
                <w:szCs w:val="21"/>
                <w:highlight w:val="none"/>
              </w:rPr>
            </w:pPr>
          </w:p>
        </w:tc>
        <w:tc>
          <w:tcPr>
            <w:tcW w:w="628" w:type="pct"/>
            <w:noWrap w:val="0"/>
            <w:vAlign w:val="center"/>
          </w:tcPr>
          <w:p w14:paraId="3272588F">
            <w:pPr>
              <w:jc w:val="center"/>
              <w:outlineLvl w:val="9"/>
              <w:rPr>
                <w:rFonts w:hint="eastAsia" w:ascii="宋体" w:hAnsi="宋体" w:eastAsia="宋体" w:cs="宋体"/>
                <w:color w:val="auto"/>
                <w:sz w:val="21"/>
                <w:szCs w:val="21"/>
                <w:highlight w:val="none"/>
              </w:rPr>
            </w:pPr>
          </w:p>
        </w:tc>
        <w:tc>
          <w:tcPr>
            <w:tcW w:w="813" w:type="pct"/>
            <w:noWrap w:val="0"/>
            <w:vAlign w:val="center"/>
          </w:tcPr>
          <w:p w14:paraId="4358E191">
            <w:pPr>
              <w:jc w:val="center"/>
              <w:outlineLvl w:val="9"/>
              <w:rPr>
                <w:rFonts w:hint="eastAsia" w:ascii="宋体" w:hAnsi="宋体" w:eastAsia="宋体" w:cs="宋体"/>
                <w:color w:val="auto"/>
                <w:sz w:val="21"/>
                <w:szCs w:val="21"/>
                <w:highlight w:val="none"/>
              </w:rPr>
            </w:pPr>
          </w:p>
        </w:tc>
        <w:tc>
          <w:tcPr>
            <w:tcW w:w="645" w:type="pct"/>
            <w:noWrap w:val="0"/>
            <w:vAlign w:val="center"/>
          </w:tcPr>
          <w:p w14:paraId="46C6F155">
            <w:pPr>
              <w:jc w:val="center"/>
              <w:outlineLvl w:val="9"/>
              <w:rPr>
                <w:rFonts w:hint="eastAsia" w:ascii="宋体" w:hAnsi="宋体" w:eastAsia="宋体" w:cs="宋体"/>
                <w:color w:val="auto"/>
                <w:sz w:val="21"/>
                <w:szCs w:val="21"/>
                <w:highlight w:val="none"/>
              </w:rPr>
            </w:pPr>
          </w:p>
        </w:tc>
        <w:tc>
          <w:tcPr>
            <w:tcW w:w="517" w:type="pct"/>
            <w:noWrap w:val="0"/>
            <w:vAlign w:val="center"/>
          </w:tcPr>
          <w:p w14:paraId="0039D8D1">
            <w:pPr>
              <w:jc w:val="center"/>
              <w:outlineLvl w:val="9"/>
              <w:rPr>
                <w:rFonts w:hint="eastAsia" w:ascii="宋体" w:hAnsi="宋体" w:eastAsia="宋体" w:cs="宋体"/>
                <w:color w:val="auto"/>
                <w:sz w:val="21"/>
                <w:szCs w:val="21"/>
                <w:highlight w:val="none"/>
              </w:rPr>
            </w:pPr>
          </w:p>
        </w:tc>
        <w:tc>
          <w:tcPr>
            <w:tcW w:w="517" w:type="pct"/>
            <w:noWrap w:val="0"/>
            <w:vAlign w:val="center"/>
          </w:tcPr>
          <w:p w14:paraId="5EAC9308">
            <w:pPr>
              <w:jc w:val="center"/>
              <w:outlineLvl w:val="9"/>
              <w:rPr>
                <w:rFonts w:hint="eastAsia" w:ascii="宋体" w:hAnsi="宋体" w:eastAsia="宋体" w:cs="宋体"/>
                <w:color w:val="auto"/>
                <w:sz w:val="21"/>
                <w:szCs w:val="21"/>
                <w:highlight w:val="none"/>
              </w:rPr>
            </w:pPr>
          </w:p>
        </w:tc>
        <w:tc>
          <w:tcPr>
            <w:tcW w:w="493" w:type="pct"/>
            <w:noWrap w:val="0"/>
            <w:vAlign w:val="top"/>
          </w:tcPr>
          <w:p w14:paraId="148A3855">
            <w:pPr>
              <w:jc w:val="center"/>
              <w:outlineLvl w:val="9"/>
              <w:rPr>
                <w:rFonts w:hint="eastAsia" w:ascii="宋体" w:hAnsi="宋体" w:eastAsia="宋体" w:cs="宋体"/>
                <w:color w:val="auto"/>
                <w:sz w:val="21"/>
                <w:szCs w:val="21"/>
                <w:highlight w:val="none"/>
              </w:rPr>
            </w:pPr>
          </w:p>
        </w:tc>
        <w:tc>
          <w:tcPr>
            <w:tcW w:w="504" w:type="pct"/>
            <w:noWrap w:val="0"/>
            <w:vAlign w:val="center"/>
          </w:tcPr>
          <w:p w14:paraId="5ED636D8">
            <w:pPr>
              <w:jc w:val="center"/>
              <w:outlineLvl w:val="9"/>
              <w:rPr>
                <w:rFonts w:hint="eastAsia" w:ascii="宋体" w:hAnsi="宋体" w:eastAsia="宋体" w:cs="宋体"/>
                <w:color w:val="auto"/>
                <w:sz w:val="21"/>
                <w:szCs w:val="21"/>
                <w:highlight w:val="none"/>
              </w:rPr>
            </w:pPr>
          </w:p>
        </w:tc>
        <w:tc>
          <w:tcPr>
            <w:tcW w:w="431" w:type="pct"/>
            <w:noWrap w:val="0"/>
            <w:vAlign w:val="center"/>
          </w:tcPr>
          <w:p w14:paraId="4F0AF68E">
            <w:pPr>
              <w:jc w:val="center"/>
              <w:outlineLvl w:val="9"/>
              <w:rPr>
                <w:rFonts w:hint="eastAsia" w:ascii="宋体" w:hAnsi="宋体" w:eastAsia="宋体" w:cs="宋体"/>
                <w:color w:val="auto"/>
                <w:sz w:val="21"/>
                <w:szCs w:val="21"/>
                <w:highlight w:val="none"/>
              </w:rPr>
            </w:pPr>
          </w:p>
        </w:tc>
      </w:tr>
      <w:tr w14:paraId="229A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7" w:type="pct"/>
            <w:noWrap w:val="0"/>
            <w:vAlign w:val="center"/>
          </w:tcPr>
          <w:p w14:paraId="6AAFD5FD">
            <w:pPr>
              <w:jc w:val="center"/>
              <w:outlineLvl w:val="9"/>
              <w:rPr>
                <w:rFonts w:hint="eastAsia" w:ascii="宋体" w:hAnsi="宋体" w:eastAsia="宋体" w:cs="宋体"/>
                <w:color w:val="auto"/>
                <w:sz w:val="21"/>
                <w:szCs w:val="21"/>
                <w:highlight w:val="none"/>
              </w:rPr>
            </w:pPr>
          </w:p>
        </w:tc>
        <w:tc>
          <w:tcPr>
            <w:tcW w:w="628" w:type="pct"/>
            <w:noWrap w:val="0"/>
            <w:vAlign w:val="center"/>
          </w:tcPr>
          <w:p w14:paraId="6F5A194E">
            <w:pPr>
              <w:jc w:val="center"/>
              <w:outlineLvl w:val="9"/>
              <w:rPr>
                <w:rFonts w:hint="eastAsia" w:ascii="宋体" w:hAnsi="宋体" w:eastAsia="宋体" w:cs="宋体"/>
                <w:color w:val="auto"/>
                <w:sz w:val="21"/>
                <w:szCs w:val="21"/>
                <w:highlight w:val="none"/>
              </w:rPr>
            </w:pPr>
          </w:p>
        </w:tc>
        <w:tc>
          <w:tcPr>
            <w:tcW w:w="813" w:type="pct"/>
            <w:noWrap w:val="0"/>
            <w:vAlign w:val="center"/>
          </w:tcPr>
          <w:p w14:paraId="6BBAF2B2">
            <w:pPr>
              <w:jc w:val="center"/>
              <w:outlineLvl w:val="9"/>
              <w:rPr>
                <w:rFonts w:hint="eastAsia" w:ascii="宋体" w:hAnsi="宋体" w:eastAsia="宋体" w:cs="宋体"/>
                <w:color w:val="auto"/>
                <w:sz w:val="21"/>
                <w:szCs w:val="21"/>
                <w:highlight w:val="none"/>
              </w:rPr>
            </w:pPr>
          </w:p>
        </w:tc>
        <w:tc>
          <w:tcPr>
            <w:tcW w:w="645" w:type="pct"/>
            <w:noWrap w:val="0"/>
            <w:vAlign w:val="center"/>
          </w:tcPr>
          <w:p w14:paraId="58436621">
            <w:pPr>
              <w:jc w:val="center"/>
              <w:outlineLvl w:val="9"/>
              <w:rPr>
                <w:rFonts w:hint="eastAsia" w:ascii="宋体" w:hAnsi="宋体" w:eastAsia="宋体" w:cs="宋体"/>
                <w:color w:val="auto"/>
                <w:sz w:val="21"/>
                <w:szCs w:val="21"/>
                <w:highlight w:val="none"/>
              </w:rPr>
            </w:pPr>
          </w:p>
        </w:tc>
        <w:tc>
          <w:tcPr>
            <w:tcW w:w="517" w:type="pct"/>
            <w:noWrap w:val="0"/>
            <w:vAlign w:val="center"/>
          </w:tcPr>
          <w:p w14:paraId="2B454884">
            <w:pPr>
              <w:jc w:val="center"/>
              <w:outlineLvl w:val="9"/>
              <w:rPr>
                <w:rFonts w:hint="eastAsia" w:ascii="宋体" w:hAnsi="宋体" w:eastAsia="宋体" w:cs="宋体"/>
                <w:color w:val="auto"/>
                <w:sz w:val="21"/>
                <w:szCs w:val="21"/>
                <w:highlight w:val="none"/>
              </w:rPr>
            </w:pPr>
          </w:p>
        </w:tc>
        <w:tc>
          <w:tcPr>
            <w:tcW w:w="517" w:type="pct"/>
            <w:noWrap w:val="0"/>
            <w:vAlign w:val="center"/>
          </w:tcPr>
          <w:p w14:paraId="6AF5AD5E">
            <w:pPr>
              <w:jc w:val="center"/>
              <w:outlineLvl w:val="9"/>
              <w:rPr>
                <w:rFonts w:hint="eastAsia" w:ascii="宋体" w:hAnsi="宋体" w:eastAsia="宋体" w:cs="宋体"/>
                <w:color w:val="auto"/>
                <w:sz w:val="21"/>
                <w:szCs w:val="21"/>
                <w:highlight w:val="none"/>
              </w:rPr>
            </w:pPr>
          </w:p>
        </w:tc>
        <w:tc>
          <w:tcPr>
            <w:tcW w:w="493" w:type="pct"/>
            <w:noWrap w:val="0"/>
            <w:vAlign w:val="top"/>
          </w:tcPr>
          <w:p w14:paraId="6479B723">
            <w:pPr>
              <w:jc w:val="center"/>
              <w:outlineLvl w:val="9"/>
              <w:rPr>
                <w:rFonts w:hint="eastAsia" w:ascii="宋体" w:hAnsi="宋体" w:eastAsia="宋体" w:cs="宋体"/>
                <w:color w:val="auto"/>
                <w:sz w:val="21"/>
                <w:szCs w:val="21"/>
                <w:highlight w:val="none"/>
              </w:rPr>
            </w:pPr>
          </w:p>
        </w:tc>
        <w:tc>
          <w:tcPr>
            <w:tcW w:w="504" w:type="pct"/>
            <w:noWrap w:val="0"/>
            <w:vAlign w:val="center"/>
          </w:tcPr>
          <w:p w14:paraId="136E585D">
            <w:pPr>
              <w:jc w:val="center"/>
              <w:outlineLvl w:val="9"/>
              <w:rPr>
                <w:rFonts w:hint="eastAsia" w:ascii="宋体" w:hAnsi="宋体" w:eastAsia="宋体" w:cs="宋体"/>
                <w:color w:val="auto"/>
                <w:sz w:val="21"/>
                <w:szCs w:val="21"/>
                <w:highlight w:val="none"/>
              </w:rPr>
            </w:pPr>
          </w:p>
        </w:tc>
        <w:tc>
          <w:tcPr>
            <w:tcW w:w="431" w:type="pct"/>
            <w:noWrap w:val="0"/>
            <w:vAlign w:val="center"/>
          </w:tcPr>
          <w:p w14:paraId="0A5B3B97">
            <w:pPr>
              <w:jc w:val="center"/>
              <w:outlineLvl w:val="9"/>
              <w:rPr>
                <w:rFonts w:hint="eastAsia" w:ascii="宋体" w:hAnsi="宋体" w:eastAsia="宋体" w:cs="宋体"/>
                <w:color w:val="auto"/>
                <w:sz w:val="21"/>
                <w:szCs w:val="21"/>
                <w:highlight w:val="none"/>
              </w:rPr>
            </w:pPr>
          </w:p>
        </w:tc>
      </w:tr>
    </w:tbl>
    <w:p w14:paraId="1B476D91">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653EF12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5B1D35A">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（1）作为投标人评分要求的业绩放置在此处，业绩按单项合同金额从高到低的方式排列；</w:t>
      </w:r>
      <w:r>
        <w:rPr>
          <w:rFonts w:hint="eastAsia" w:ascii="宋体" w:hAnsi="宋体" w:eastAsia="宋体" w:cs="宋体"/>
          <w:b/>
          <w:bCs/>
          <w:color w:val="auto"/>
          <w:szCs w:val="24"/>
          <w:highlight w:val="none"/>
          <w:lang w:val="zh-CN"/>
        </w:rPr>
        <w:t>同一个单项合同的业绩可以同时在资格业绩和评分业绩重复放置</w:t>
      </w:r>
      <w:r>
        <w:rPr>
          <w:rFonts w:hint="eastAsia" w:ascii="宋体" w:hAnsi="宋体" w:eastAsia="宋体" w:cs="宋体"/>
          <w:color w:val="auto"/>
          <w:szCs w:val="24"/>
          <w:highlight w:val="none"/>
          <w:lang w:val="zh-CN"/>
        </w:rPr>
        <w:t>。</w:t>
      </w:r>
    </w:p>
    <w:p w14:paraId="17C30A3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（2）业绩须同时提供①投标品牌旋翼式远传水表</w:t>
      </w:r>
      <w:r>
        <w:rPr>
          <w:rFonts w:hint="eastAsia" w:ascii="宋体" w:hAnsi="宋体" w:eastAsia="宋体" w:cs="宋体"/>
          <w:color w:val="auto"/>
          <w:szCs w:val="24"/>
          <w:highlight w:val="none"/>
          <w:lang w:val="en-US" w:eastAsia="zh-CN"/>
        </w:rPr>
        <w:t>有效</w:t>
      </w:r>
      <w:r>
        <w:rPr>
          <w:rFonts w:hint="eastAsia" w:ascii="宋体" w:hAnsi="宋体" w:eastAsia="宋体" w:cs="宋体"/>
          <w:color w:val="auto"/>
          <w:szCs w:val="24"/>
          <w:highlight w:val="none"/>
          <w:lang w:val="zh-CN"/>
        </w:rPr>
        <w:t>销售合同复印件（合同卖方可为投标品牌旋翼式远传水表的制造商，也可为投标品牌旋翼式远传水表的代理商/经销商），②已供货产品任意一张发票复印件（发票开具日期须在本项目招标公告发布之日前），否则不得分；</w:t>
      </w:r>
    </w:p>
    <w:p w14:paraId="33D8FF5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（3）若合同无法反映评分条件（合同签订日期为202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年1月1日或以后，合同标的必须包含投标品牌旋翼式远传水表、合同金额）的，还需提供产品购买方出具的书面补充说明文件复印件作为辅助证明（需显示购买方公章），否则不得分；</w:t>
      </w:r>
    </w:p>
    <w:p w14:paraId="190F5621">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）若业绩为框架式协议或资格入围等无明确金额的合同，必须同时提供合同期限内已服务发票金额统计表和发票扫描</w:t>
      </w:r>
      <w:r>
        <w:rPr>
          <w:rFonts w:hint="eastAsia" w:ascii="宋体" w:hAnsi="宋体" w:eastAsia="宋体" w:cs="宋体"/>
          <w:color w:val="auto"/>
          <w:szCs w:val="24"/>
          <w:highlight w:val="none"/>
          <w:lang w:val="en-US" w:eastAsia="zh-CN"/>
        </w:rPr>
        <w:t>件</w:t>
      </w:r>
      <w:r>
        <w:rPr>
          <w:rFonts w:hint="eastAsia" w:ascii="宋体" w:hAnsi="宋体" w:eastAsia="宋体" w:cs="宋体"/>
          <w:color w:val="auto"/>
          <w:szCs w:val="24"/>
          <w:highlight w:val="none"/>
          <w:lang w:val="zh-CN"/>
        </w:rPr>
        <w:t>；</w:t>
      </w:r>
    </w:p>
    <w:p w14:paraId="281E3D0C">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p>
    <w:p w14:paraId="162C3B16">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14:paraId="7F1F4DCD">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86B5A93">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1898BAF5">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23DB1928">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15B52315">
      <w:pPr>
        <w:autoSpaceDE/>
        <w:autoSpaceDN/>
        <w:adjustRightInd/>
        <w:spacing w:line="240" w:lineRule="auto"/>
        <w:rPr>
          <w:rFonts w:hint="eastAsia" w:ascii="宋体" w:hAnsi="宋体" w:eastAsia="宋体" w:cs="宋体"/>
          <w:b/>
          <w:bCs/>
          <w:color w:val="auto"/>
          <w:sz w:val="30"/>
          <w:szCs w:val="30"/>
          <w:highlight w:val="none"/>
          <w:lang w:val="zh-CN"/>
        </w:rPr>
      </w:pPr>
    </w:p>
    <w:p w14:paraId="7E27C2AD">
      <w:pPr>
        <w:tabs>
          <w:tab w:val="left" w:pos="567"/>
        </w:tabs>
        <w:autoSpaceDE w:val="0"/>
        <w:autoSpaceDN w:val="0"/>
        <w:adjustRightInd w:val="0"/>
        <w:spacing w:line="360" w:lineRule="auto"/>
        <w:ind w:left="657" w:hanging="867"/>
        <w:jc w:val="left"/>
        <w:outlineLvl w:val="9"/>
        <w:rPr>
          <w:rFonts w:hint="eastAsia" w:ascii="宋体" w:hAnsi="宋体" w:eastAsia="宋体" w:cs="宋体"/>
          <w:b/>
          <w:color w:val="auto"/>
          <w:kern w:val="0"/>
          <w:sz w:val="32"/>
          <w:szCs w:val="32"/>
          <w:highlight w:val="none"/>
          <w:lang w:val="zh-CN"/>
        </w:rPr>
      </w:pPr>
      <w:bookmarkStart w:id="731" w:name="_Toc10033"/>
      <w:r>
        <w:rPr>
          <w:rFonts w:hint="eastAsia" w:ascii="宋体" w:hAnsi="宋体" w:eastAsia="宋体" w:cs="宋体"/>
          <w:b/>
          <w:color w:val="auto"/>
          <w:kern w:val="0"/>
          <w:sz w:val="32"/>
          <w:szCs w:val="32"/>
          <w:highlight w:val="none"/>
          <w:lang w:val="zh-CN"/>
        </w:rPr>
        <w:t>附表：已</w:t>
      </w:r>
      <w:r>
        <w:rPr>
          <w:rFonts w:hint="eastAsia" w:ascii="宋体" w:hAnsi="宋体" w:eastAsia="宋体" w:cs="宋体"/>
          <w:b/>
          <w:color w:val="auto"/>
          <w:kern w:val="0"/>
          <w:sz w:val="32"/>
          <w:szCs w:val="32"/>
          <w:highlight w:val="none"/>
          <w:lang w:val="en-US" w:eastAsia="zh-CN"/>
        </w:rPr>
        <w:t>供货</w:t>
      </w:r>
      <w:r>
        <w:rPr>
          <w:rFonts w:hint="eastAsia" w:ascii="宋体" w:hAnsi="宋体" w:eastAsia="宋体" w:cs="宋体"/>
          <w:b/>
          <w:color w:val="auto"/>
          <w:kern w:val="0"/>
          <w:sz w:val="32"/>
          <w:szCs w:val="32"/>
          <w:highlight w:val="none"/>
          <w:lang w:val="zh-CN"/>
        </w:rPr>
        <w:t>发票金额统计表</w:t>
      </w:r>
      <w:bookmarkEnd w:id="731"/>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720"/>
        <w:gridCol w:w="2526"/>
        <w:gridCol w:w="1056"/>
        <w:gridCol w:w="1476"/>
        <w:gridCol w:w="636"/>
      </w:tblGrid>
      <w:tr w14:paraId="179D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47F0BDF4">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0" w:type="auto"/>
            <w:gridSpan w:val="4"/>
            <w:vAlign w:val="center"/>
          </w:tcPr>
          <w:p w14:paraId="254C837F">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623A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666DEC8A">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合同约定的</w:t>
            </w:r>
            <w:r>
              <w:rPr>
                <w:rFonts w:hint="eastAsia" w:ascii="宋体" w:hAnsi="宋体" w:cs="宋体"/>
                <w:color w:val="auto"/>
                <w:highlight w:val="none"/>
                <w:lang w:val="en-US" w:eastAsia="zh-CN"/>
              </w:rPr>
              <w:t>供货</w:t>
            </w:r>
            <w:r>
              <w:rPr>
                <w:rFonts w:hint="eastAsia" w:ascii="宋体" w:hAnsi="宋体" w:eastAsia="宋体" w:cs="宋体"/>
                <w:color w:val="auto"/>
                <w:highlight w:val="none"/>
              </w:rPr>
              <w:t>期</w:t>
            </w:r>
          </w:p>
        </w:tc>
        <w:tc>
          <w:tcPr>
            <w:tcW w:w="0" w:type="auto"/>
            <w:gridSpan w:val="4"/>
            <w:vAlign w:val="center"/>
          </w:tcPr>
          <w:p w14:paraId="35460A9E">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4454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2A4A0FE2">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发票抬头（合同服务购买方）</w:t>
            </w:r>
          </w:p>
        </w:tc>
        <w:tc>
          <w:tcPr>
            <w:tcW w:w="0" w:type="auto"/>
            <w:gridSpan w:val="4"/>
            <w:vAlign w:val="center"/>
          </w:tcPr>
          <w:p w14:paraId="3DCD25C4">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62F2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6CC73C02">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20" w:type="dxa"/>
            <w:vAlign w:val="center"/>
          </w:tcPr>
          <w:p w14:paraId="1D9C0032">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发票名目</w:t>
            </w:r>
          </w:p>
        </w:tc>
        <w:tc>
          <w:tcPr>
            <w:tcW w:w="0" w:type="auto"/>
            <w:vAlign w:val="center"/>
          </w:tcPr>
          <w:p w14:paraId="6C9F895F">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发票金额（单位：万元）</w:t>
            </w:r>
          </w:p>
        </w:tc>
        <w:tc>
          <w:tcPr>
            <w:tcW w:w="0" w:type="auto"/>
            <w:vAlign w:val="center"/>
          </w:tcPr>
          <w:p w14:paraId="272906CF">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发票号码</w:t>
            </w:r>
          </w:p>
        </w:tc>
        <w:tc>
          <w:tcPr>
            <w:tcW w:w="0" w:type="auto"/>
            <w:vAlign w:val="center"/>
          </w:tcPr>
          <w:p w14:paraId="034CE14A">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发票所属时期</w:t>
            </w:r>
          </w:p>
        </w:tc>
        <w:tc>
          <w:tcPr>
            <w:tcW w:w="0" w:type="auto"/>
            <w:vAlign w:val="center"/>
          </w:tcPr>
          <w:p w14:paraId="3D3A19D9">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67B8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518C9862">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20" w:type="dxa"/>
            <w:vAlign w:val="center"/>
          </w:tcPr>
          <w:p w14:paraId="6FA1065B">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669E8262">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2BCC00C4">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0BB1E9B5">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0B0E99CF">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479C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30C627CE">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20" w:type="dxa"/>
            <w:vAlign w:val="center"/>
          </w:tcPr>
          <w:p w14:paraId="428C8ED8">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70466FD">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FE21204">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F9CA1F5">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0168C3AA">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324F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72A9307D">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20" w:type="dxa"/>
            <w:vAlign w:val="center"/>
          </w:tcPr>
          <w:p w14:paraId="16AF3C56">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03CBECF">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6C6D0DA">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33BA7955">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23D8BD3">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0C8E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2EB8334F">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720" w:type="dxa"/>
            <w:vAlign w:val="center"/>
          </w:tcPr>
          <w:p w14:paraId="7C1B290D">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1B3F5B3B">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144ADF7B">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0699C22">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A5DEA90">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3864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0" w:type="dxa"/>
            <w:gridSpan w:val="2"/>
            <w:vAlign w:val="center"/>
          </w:tcPr>
          <w:p w14:paraId="6742BE7E">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发票金额合计</w:t>
            </w:r>
          </w:p>
        </w:tc>
        <w:tc>
          <w:tcPr>
            <w:tcW w:w="0" w:type="auto"/>
            <w:vAlign w:val="center"/>
          </w:tcPr>
          <w:p w14:paraId="7908A19B">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1A8AC934">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2561DDA9">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07BE2C5D">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bl>
    <w:p w14:paraId="5098E73B">
      <w:pPr>
        <w:snapToGrid w:val="0"/>
        <w:spacing w:line="360" w:lineRule="auto"/>
        <w:ind w:left="491" w:leftChars="-57" w:hanging="611" w:hangingChars="291"/>
        <w:outlineLvl w:val="9"/>
        <w:rPr>
          <w:rFonts w:hint="eastAsia" w:ascii="宋体" w:hAnsi="宋体" w:eastAsia="宋体" w:cs="宋体"/>
          <w:color w:val="auto"/>
          <w:szCs w:val="21"/>
          <w:highlight w:val="none"/>
        </w:rPr>
      </w:pPr>
    </w:p>
    <w:p w14:paraId="44E49DA1">
      <w:pPr>
        <w:snapToGrid w:val="0"/>
        <w:spacing w:line="360" w:lineRule="auto"/>
        <w:ind w:left="491" w:leftChars="-57" w:hanging="611" w:hangingChars="29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F8BEB0C">
      <w:pPr>
        <w:pStyle w:val="45"/>
        <w:ind w:firstLine="420" w:firstLineChars="200"/>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（1）投标人提供框架式协议或资格入围</w:t>
      </w:r>
      <w:r>
        <w:rPr>
          <w:rFonts w:hint="eastAsia" w:hAnsi="宋体" w:eastAsia="宋体" w:cs="宋体"/>
          <w:color w:val="auto"/>
          <w:highlight w:val="none"/>
          <w:lang w:val="en-US" w:eastAsia="zh-CN"/>
        </w:rPr>
        <w:t>等</w:t>
      </w:r>
      <w:r>
        <w:rPr>
          <w:rFonts w:hint="eastAsia" w:ascii="宋体" w:hAnsi="宋体" w:eastAsia="宋体" w:cs="宋体"/>
          <w:color w:val="auto"/>
          <w:highlight w:val="none"/>
          <w:lang w:val="zh-CN"/>
        </w:rPr>
        <w:t>无明确金额的合同时，须同时提供本统计表及发票</w:t>
      </w:r>
      <w:r>
        <w:rPr>
          <w:rFonts w:hint="eastAsia" w:hAnsi="宋体" w:eastAsia="宋体" w:cs="宋体"/>
          <w:color w:val="auto"/>
          <w:highlight w:val="none"/>
          <w:lang w:val="en-US" w:eastAsia="zh-CN"/>
        </w:rPr>
        <w:t>扫描件</w:t>
      </w:r>
      <w:r>
        <w:rPr>
          <w:rFonts w:hint="eastAsia" w:ascii="宋体" w:hAnsi="宋体" w:eastAsia="宋体" w:cs="宋体"/>
          <w:color w:val="auto"/>
          <w:highlight w:val="none"/>
          <w:lang w:val="zh-CN"/>
        </w:rPr>
        <w:t>，本统计表及发票</w:t>
      </w:r>
      <w:r>
        <w:rPr>
          <w:rFonts w:hint="eastAsia" w:hAnsi="宋体" w:eastAsia="宋体" w:cs="宋体"/>
          <w:color w:val="auto"/>
          <w:highlight w:val="none"/>
          <w:lang w:val="en-US" w:eastAsia="zh-CN"/>
        </w:rPr>
        <w:t>扫描</w:t>
      </w:r>
      <w:r>
        <w:rPr>
          <w:rFonts w:hint="eastAsia" w:ascii="宋体" w:hAnsi="宋体" w:eastAsia="宋体" w:cs="宋体"/>
          <w:color w:val="auto"/>
          <w:highlight w:val="none"/>
          <w:lang w:val="zh-CN"/>
        </w:rPr>
        <w:t>件应后附于合同</w:t>
      </w:r>
      <w:r>
        <w:rPr>
          <w:rFonts w:hint="eastAsia" w:hAnsi="宋体" w:eastAsia="宋体" w:cs="宋体"/>
          <w:color w:val="auto"/>
          <w:highlight w:val="none"/>
          <w:lang w:val="en-US" w:eastAsia="zh-CN"/>
        </w:rPr>
        <w:t>扫描</w:t>
      </w:r>
      <w:r>
        <w:rPr>
          <w:rFonts w:hint="eastAsia" w:ascii="宋体" w:hAnsi="宋体" w:eastAsia="宋体" w:cs="宋体"/>
          <w:color w:val="auto"/>
          <w:highlight w:val="none"/>
          <w:lang w:val="zh-CN"/>
        </w:rPr>
        <w:t>件。</w:t>
      </w:r>
    </w:p>
    <w:p w14:paraId="1C351EA7">
      <w:pPr>
        <w:pStyle w:val="45"/>
        <w:ind w:firstLine="420" w:firstLineChars="200"/>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（2）发票抬头应为</w:t>
      </w:r>
      <w:r>
        <w:rPr>
          <w:rFonts w:hint="eastAsia" w:ascii="宋体" w:hAnsi="宋体" w:eastAsia="宋体" w:cs="宋体"/>
          <w:b w:val="0"/>
          <w:bCs/>
          <w:color w:val="auto"/>
          <w:kern w:val="0"/>
          <w:sz w:val="21"/>
          <w:szCs w:val="21"/>
          <w:highlight w:val="none"/>
          <w:lang w:val="en-US" w:eastAsia="zh-CN"/>
        </w:rPr>
        <w:t>合同买方，收款人应为合同卖方，且发票名目、所属时期应与合同约定内容一致，否则不计分。</w:t>
      </w:r>
      <w:r>
        <w:rPr>
          <w:rFonts w:hint="eastAsia" w:ascii="宋体" w:hAnsi="宋体" w:eastAsia="宋体" w:cs="宋体"/>
          <w:color w:val="auto"/>
          <w:highlight w:val="none"/>
          <w:lang w:val="zh-CN"/>
        </w:rPr>
        <w:t>。</w:t>
      </w:r>
    </w:p>
    <w:p w14:paraId="1FA54904">
      <w:pPr>
        <w:pStyle w:val="45"/>
        <w:ind w:firstLine="420" w:firstLineChars="200"/>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（3）发票合计金额视为投标人所提供该项业绩的</w:t>
      </w:r>
      <w:r>
        <w:rPr>
          <w:rFonts w:hint="eastAsia" w:hAnsi="宋体" w:eastAsia="宋体" w:cs="宋体"/>
          <w:color w:val="auto"/>
          <w:highlight w:val="none"/>
          <w:lang w:val="en-US" w:eastAsia="zh-CN"/>
        </w:rPr>
        <w:t>合同</w:t>
      </w:r>
      <w:r>
        <w:rPr>
          <w:rFonts w:hint="eastAsia" w:ascii="宋体" w:hAnsi="宋体" w:eastAsia="宋体" w:cs="宋体"/>
          <w:color w:val="auto"/>
          <w:highlight w:val="none"/>
          <w:lang w:val="zh-CN"/>
        </w:rPr>
        <w:t>金额，并按此金额进行评审。</w:t>
      </w:r>
    </w:p>
    <w:p w14:paraId="2A623F41">
      <w:pPr>
        <w:pStyle w:val="45"/>
        <w:outlineLvl w:val="9"/>
        <w:rPr>
          <w:rFonts w:hint="eastAsia" w:ascii="宋体" w:hAnsi="宋体" w:eastAsia="宋体" w:cs="宋体"/>
          <w:color w:val="auto"/>
          <w:highlight w:val="none"/>
          <w:lang w:val="zh-CN"/>
        </w:rPr>
      </w:pPr>
    </w:p>
    <w:p w14:paraId="20CCC68C">
      <w:pPr>
        <w:autoSpaceDE w:val="0"/>
        <w:autoSpaceDN w:val="0"/>
        <w:adjustRightInd w:val="0"/>
        <w:spacing w:line="360" w:lineRule="auto"/>
        <w:ind w:firstLine="602"/>
        <w:outlineLvl w:val="9"/>
        <w:rPr>
          <w:rFonts w:hint="eastAsia" w:ascii="宋体" w:hAnsi="宋体" w:eastAsia="宋体" w:cs="宋体"/>
          <w:b/>
          <w:bCs/>
          <w:color w:val="auto"/>
          <w:sz w:val="30"/>
          <w:szCs w:val="30"/>
          <w:highlight w:val="none"/>
          <w:lang w:val="zh-CN"/>
        </w:rPr>
      </w:pPr>
    </w:p>
    <w:bookmarkEnd w:id="729"/>
    <w:bookmarkEnd w:id="730"/>
    <w:p w14:paraId="56882865">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40566D61">
      <w:pPr>
        <w:spacing w:line="360" w:lineRule="auto"/>
        <w:outlineLvl w:val="9"/>
        <w:rPr>
          <w:rFonts w:hint="eastAsia" w:ascii="宋体" w:hAnsi="宋体" w:eastAsia="宋体" w:cs="宋体"/>
          <w:b/>
          <w:color w:val="auto"/>
          <w:kern w:val="0"/>
          <w:szCs w:val="21"/>
          <w:highlight w:val="none"/>
        </w:rPr>
      </w:pPr>
      <w:bookmarkStart w:id="732" w:name="_Toc533708134"/>
      <w:bookmarkStart w:id="733" w:name="_Toc486167721"/>
    </w:p>
    <w:p w14:paraId="223E7A3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734" w:name="_Toc24616"/>
      <w:bookmarkStart w:id="735" w:name="_Toc102860084"/>
      <w:bookmarkStart w:id="736" w:name="_Toc1977738"/>
      <w:bookmarkStart w:id="737" w:name="_Toc104991886"/>
      <w:bookmarkStart w:id="738" w:name="_Toc94107221"/>
      <w:bookmarkStart w:id="739" w:name="_Toc140596939"/>
      <w:bookmarkStart w:id="740" w:name="_Toc102860428"/>
      <w:bookmarkStart w:id="741" w:name="_Toc142508379"/>
    </w:p>
    <w:p w14:paraId="2074DE8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7A2E9264">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bookmarkStart w:id="742" w:name="_Toc29652"/>
      <w:bookmarkStart w:id="743" w:name="_Toc2007"/>
      <w:r>
        <w:rPr>
          <w:rFonts w:hint="eastAsia" w:ascii="宋体" w:hAnsi="宋体" w:eastAsia="宋体" w:cs="宋体"/>
          <w:b/>
          <w:bCs/>
          <w:color w:val="auto"/>
          <w:kern w:val="0"/>
          <w:sz w:val="32"/>
          <w:szCs w:val="32"/>
          <w:highlight w:val="none"/>
          <w:lang w:val="zh-CN"/>
        </w:rPr>
        <w:br w:type="page"/>
      </w:r>
    </w:p>
    <w:p w14:paraId="5580C0BE">
      <w:pPr>
        <w:tabs>
          <w:tab w:val="left" w:pos="567"/>
        </w:tabs>
        <w:autoSpaceDE w:val="0"/>
        <w:autoSpaceDN w:val="0"/>
        <w:adjustRightInd w:val="0"/>
        <w:spacing w:line="360" w:lineRule="auto"/>
        <w:jc w:val="left"/>
        <w:outlineLvl w:val="1"/>
        <w:rPr>
          <w:rFonts w:hint="eastAsia" w:ascii="宋体" w:hAnsi="宋体" w:eastAsia="宋体" w:cs="宋体"/>
          <w:b/>
          <w:bCs w:val="0"/>
          <w:color w:val="auto"/>
          <w:kern w:val="0"/>
          <w:sz w:val="32"/>
          <w:szCs w:val="32"/>
          <w:highlight w:val="none"/>
          <w:lang w:val="zh-CN"/>
        </w:rPr>
      </w:pPr>
      <w:bookmarkStart w:id="744" w:name="_Toc176453454"/>
      <w:bookmarkStart w:id="745" w:name="_Toc3795"/>
      <w:bookmarkStart w:id="746" w:name="_Toc117668212"/>
      <w:bookmarkStart w:id="747" w:name="_Toc177203325"/>
      <w:bookmarkStart w:id="748" w:name="_Toc85553401"/>
      <w:r>
        <w:rPr>
          <w:rFonts w:hint="eastAsia" w:ascii="宋体" w:hAnsi="宋体" w:eastAsia="宋体" w:cs="宋体"/>
          <w:b/>
          <w:bCs w:val="0"/>
          <w:color w:val="auto"/>
          <w:kern w:val="0"/>
          <w:sz w:val="32"/>
          <w:szCs w:val="32"/>
          <w:highlight w:val="none"/>
          <w:lang w:val="zh-CN" w:eastAsia="zh-CN"/>
        </w:rPr>
        <w:t>9</w:t>
      </w:r>
      <w:r>
        <w:rPr>
          <w:rFonts w:hint="eastAsia" w:ascii="宋体" w:hAnsi="宋体" w:eastAsia="宋体" w:cs="宋体"/>
          <w:b/>
          <w:bCs w:val="0"/>
          <w:color w:val="auto"/>
          <w:kern w:val="0"/>
          <w:sz w:val="32"/>
          <w:szCs w:val="32"/>
          <w:highlight w:val="none"/>
          <w:lang w:val="zh-CN"/>
        </w:rPr>
        <w:t>、</w:t>
      </w:r>
      <w:bookmarkEnd w:id="744"/>
      <w:bookmarkEnd w:id="745"/>
      <w:bookmarkEnd w:id="746"/>
      <w:bookmarkEnd w:id="747"/>
      <w:bookmarkEnd w:id="748"/>
      <w:r>
        <w:rPr>
          <w:rFonts w:hint="eastAsia" w:ascii="宋体" w:hAnsi="宋体" w:eastAsia="宋体" w:cs="宋体"/>
          <w:b/>
          <w:bCs w:val="0"/>
          <w:color w:val="auto"/>
          <w:kern w:val="0"/>
          <w:sz w:val="32"/>
          <w:szCs w:val="32"/>
          <w:highlight w:val="none"/>
          <w:lang w:val="zh-CN"/>
        </w:rPr>
        <w:t>中标服务费承诺书</w:t>
      </w:r>
    </w:p>
    <w:p w14:paraId="2E147032">
      <w:pPr>
        <w:spacing w:line="360" w:lineRule="auto"/>
        <w:jc w:val="both"/>
        <w:rPr>
          <w:rFonts w:hint="eastAsia" w:ascii="宋体" w:hAnsi="宋体" w:eastAsia="宋体" w:cs="宋体"/>
          <w:b/>
          <w:bCs/>
          <w:color w:val="auto"/>
          <w:sz w:val="30"/>
          <w:szCs w:val="30"/>
          <w:highlight w:val="none"/>
          <w:lang w:val="zh-CN"/>
        </w:rPr>
      </w:pPr>
    </w:p>
    <w:p w14:paraId="7C21388C">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中标服务费承诺书</w:t>
      </w:r>
    </w:p>
    <w:p w14:paraId="384A8A37">
      <w:pPr>
        <w:spacing w:line="360" w:lineRule="auto"/>
        <w:rPr>
          <w:rFonts w:ascii="宋体" w:hAnsi="宋体" w:eastAsia="宋体" w:cs="宋体"/>
          <w:b/>
          <w:bCs/>
          <w:color w:val="auto"/>
          <w:highlight w:val="none"/>
          <w:lang w:val="zh-CN"/>
        </w:rPr>
      </w:pPr>
    </w:p>
    <w:p w14:paraId="337FBE8F">
      <w:pPr>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致：广东一方项目管理有限公司</w:t>
      </w:r>
    </w:p>
    <w:p w14:paraId="18A13471">
      <w:pPr>
        <w:spacing w:line="360" w:lineRule="auto"/>
        <w:ind w:right="893"/>
        <w:rPr>
          <w:rFonts w:ascii="宋体" w:hAnsi="宋体" w:eastAsia="宋体" w:cs="宋体"/>
          <w:color w:val="auto"/>
          <w:szCs w:val="21"/>
          <w:highlight w:val="none"/>
          <w:lang w:val="zh-CN"/>
        </w:rPr>
      </w:pPr>
    </w:p>
    <w:p w14:paraId="0C43D560">
      <w:pPr>
        <w:tabs>
          <w:tab w:val="left" w:pos="-142"/>
        </w:tabs>
        <w:spacing w:line="360" w:lineRule="auto"/>
        <w:ind w:left="-31" w:leftChars="-15" w:right="18" w:firstLine="457" w:firstLineChars="218"/>
        <w:rPr>
          <w:rFonts w:ascii="宋体" w:hAnsi="宋体" w:eastAsia="宋体" w:cs="宋体"/>
          <w:color w:val="auto"/>
          <w:highlight w:val="none"/>
          <w:lang w:val="zh-CN"/>
        </w:rPr>
      </w:pPr>
      <w:r>
        <w:rPr>
          <w:rFonts w:hint="eastAsia" w:ascii="宋体" w:hAnsi="宋体" w:eastAsia="宋体" w:cs="宋体"/>
          <w:color w:val="auto"/>
          <w:highlight w:val="none"/>
          <w:lang w:val="zh-CN"/>
        </w:rPr>
        <w:t>在贵司代理的</w:t>
      </w:r>
      <w:r>
        <w:rPr>
          <w:rFonts w:hint="eastAsia" w:ascii="宋体" w:hAnsi="宋体" w:eastAsia="宋体" w:cs="宋体"/>
          <w:color w:val="auto"/>
          <w:highlight w:val="none"/>
          <w:lang w:val="zh-CN" w:eastAsia="zh-CN"/>
        </w:rPr>
        <w:t>东莞市供水计量设施更新项目（2026-2027年计量仪表)－旋翼式远传水表</w:t>
      </w:r>
      <w:r>
        <w:rPr>
          <w:rFonts w:hint="eastAsia" w:ascii="宋体" w:hAnsi="宋体" w:eastAsia="宋体" w:cs="宋体"/>
          <w:color w:val="auto"/>
          <w:szCs w:val="21"/>
          <w:highlight w:val="none"/>
          <w:lang w:val="zh-CN"/>
        </w:rPr>
        <w:t>（招标编号：WQWWQZ12600177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lang w:val="zh-CN"/>
        </w:rPr>
        <w:t>招标中，我司如获中标，保证在领取中标通知书原件之</w:t>
      </w:r>
      <w:r>
        <w:rPr>
          <w:rFonts w:hint="eastAsia" w:ascii="宋体" w:hAnsi="宋体" w:eastAsia="宋体" w:cs="宋体"/>
          <w:color w:val="auto"/>
          <w:highlight w:val="none"/>
        </w:rPr>
        <w:t>前</w:t>
      </w:r>
      <w:r>
        <w:rPr>
          <w:rFonts w:hint="eastAsia" w:ascii="宋体" w:hAnsi="宋体" w:eastAsia="宋体" w:cs="宋体"/>
          <w:color w:val="auto"/>
          <w:highlight w:val="none"/>
          <w:lang w:val="zh-CN"/>
        </w:rPr>
        <w:t>按招标文件的规定向贵</w:t>
      </w:r>
      <w:r>
        <w:rPr>
          <w:rFonts w:hint="eastAsia" w:ascii="宋体" w:hAnsi="宋体" w:eastAsia="宋体" w:cs="宋体"/>
          <w:color w:val="auto"/>
          <w:szCs w:val="21"/>
          <w:highlight w:val="none"/>
          <w:lang w:val="zh-CN"/>
        </w:rPr>
        <w:t>司即广东一方项目管理有限公司指定的银行账号，一次性交纳中标服务费</w:t>
      </w:r>
      <w:r>
        <w:rPr>
          <w:rFonts w:hint="eastAsia" w:ascii="宋体" w:hAnsi="宋体" w:eastAsia="宋体" w:cs="宋体"/>
          <w:color w:val="auto"/>
          <w:highlight w:val="none"/>
          <w:lang w:val="zh-CN"/>
        </w:rPr>
        <w:t>。</w:t>
      </w:r>
    </w:p>
    <w:p w14:paraId="57DE9420">
      <w:pPr>
        <w:spacing w:line="360" w:lineRule="auto"/>
        <w:ind w:right="893"/>
        <w:rPr>
          <w:rFonts w:ascii="宋体" w:hAnsi="宋体" w:eastAsia="宋体" w:cs="宋体"/>
          <w:color w:val="auto"/>
          <w:szCs w:val="21"/>
          <w:highlight w:val="none"/>
          <w:lang w:val="zh-CN"/>
        </w:rPr>
      </w:pPr>
    </w:p>
    <w:p w14:paraId="14AC30AC">
      <w:pPr>
        <w:spacing w:line="360" w:lineRule="auto"/>
        <w:ind w:right="893" w:firstLine="480"/>
        <w:rPr>
          <w:rFonts w:ascii="宋体" w:hAnsi="宋体" w:eastAsia="宋体" w:cs="宋体"/>
          <w:color w:val="auto"/>
          <w:highlight w:val="none"/>
          <w:lang w:val="zh-CN"/>
        </w:rPr>
      </w:pPr>
      <w:r>
        <w:rPr>
          <w:rFonts w:hint="eastAsia" w:ascii="宋体" w:hAnsi="宋体" w:eastAsia="宋体" w:cs="宋体"/>
          <w:color w:val="auto"/>
          <w:highlight w:val="none"/>
          <w:lang w:val="zh-CN"/>
        </w:rPr>
        <w:t>特此承诺。</w:t>
      </w:r>
    </w:p>
    <w:p w14:paraId="1DD62C80">
      <w:pPr>
        <w:spacing w:line="360" w:lineRule="auto"/>
        <w:ind w:right="893"/>
        <w:rPr>
          <w:rFonts w:ascii="宋体" w:hAnsi="宋体" w:eastAsia="宋体" w:cs="宋体"/>
          <w:color w:val="auto"/>
          <w:highlight w:val="none"/>
          <w:lang w:val="zh-CN"/>
        </w:rPr>
      </w:pPr>
    </w:p>
    <w:p w14:paraId="478BD3C0">
      <w:pPr>
        <w:spacing w:line="360" w:lineRule="auto"/>
        <w:ind w:right="893"/>
        <w:rPr>
          <w:rFonts w:ascii="宋体" w:hAnsi="宋体" w:eastAsia="宋体" w:cs="宋体"/>
          <w:color w:val="auto"/>
          <w:highlight w:val="none"/>
          <w:lang w:val="zh-CN"/>
        </w:rPr>
      </w:pPr>
      <w:r>
        <w:rPr>
          <w:rFonts w:hint="eastAsia" w:ascii="宋体" w:hAnsi="宋体" w:eastAsia="宋体" w:cs="宋体"/>
          <w:color w:val="auto"/>
          <w:highlight w:val="none"/>
          <w:lang w:val="zh-CN"/>
        </w:rPr>
        <w:t>地址：</w:t>
      </w:r>
      <w:r>
        <w:rPr>
          <w:rFonts w:hint="eastAsia" w:ascii="宋体" w:hAnsi="宋体" w:eastAsia="宋体" w:cs="宋体"/>
          <w:color w:val="auto"/>
          <w:highlight w:val="none"/>
          <w:u w:val="single"/>
          <w:lang w:val="zh-CN"/>
        </w:rPr>
        <w:t xml:space="preserve">                       </w:t>
      </w:r>
    </w:p>
    <w:p w14:paraId="0A8F9D92">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电话：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传真： </w:t>
      </w:r>
      <w:r>
        <w:rPr>
          <w:rFonts w:hint="eastAsia" w:ascii="宋体" w:hAnsi="宋体" w:eastAsia="宋体" w:cs="宋体"/>
          <w:color w:val="auto"/>
          <w:highlight w:val="none"/>
          <w:u w:val="single"/>
          <w:lang w:val="zh-CN"/>
        </w:rPr>
        <w:t xml:space="preserve">                  </w:t>
      </w:r>
    </w:p>
    <w:p w14:paraId="0CE680D1">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邮箱：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邮编： </w:t>
      </w:r>
      <w:r>
        <w:rPr>
          <w:rFonts w:hint="eastAsia" w:ascii="宋体" w:hAnsi="宋体" w:eastAsia="宋体" w:cs="宋体"/>
          <w:color w:val="auto"/>
          <w:highlight w:val="none"/>
          <w:u w:val="single"/>
          <w:lang w:val="zh-CN"/>
        </w:rPr>
        <w:t xml:space="preserve">                  </w:t>
      </w:r>
    </w:p>
    <w:p w14:paraId="68557112">
      <w:pPr>
        <w:spacing w:line="360" w:lineRule="auto"/>
        <w:ind w:right="893"/>
        <w:rPr>
          <w:rFonts w:ascii="宋体" w:hAnsi="宋体" w:eastAsia="宋体" w:cs="宋体"/>
          <w:color w:val="auto"/>
          <w:highlight w:val="none"/>
          <w:lang w:val="zh-CN"/>
        </w:rPr>
      </w:pPr>
    </w:p>
    <w:p w14:paraId="167E7AB4">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96954E3">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326B831">
      <w:pPr>
        <w:autoSpaceDE w:val="0"/>
        <w:autoSpaceDN w:val="0"/>
        <w:adjustRightInd w:val="0"/>
        <w:spacing w:line="360" w:lineRule="auto"/>
        <w:jc w:val="center"/>
        <w:rPr>
          <w:rFonts w:ascii="宋体" w:hAnsi="宋体" w:eastAsia="宋体" w:cs="宋体"/>
          <w:b/>
          <w:bCs/>
          <w:color w:val="auto"/>
          <w:szCs w:val="24"/>
          <w:highlight w:val="none"/>
          <w:lang w:val="zh-CN"/>
        </w:rPr>
      </w:pPr>
    </w:p>
    <w:p w14:paraId="0362C2D9">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536CCDB9">
      <w:pPr>
        <w:pageBreakBefore w:val="0"/>
        <w:autoSpaceDE/>
        <w:autoSpaceDN/>
        <w:adjustRightInd/>
        <w:spacing w:line="240" w:lineRule="auto"/>
        <w:ind w:left="0" w:leftChars="0" w:firstLine="0"/>
        <w:jc w:val="left"/>
        <w:outlineLvl w:val="9"/>
        <w:rPr>
          <w:rFonts w:hint="default" w:ascii="宋体" w:hAnsi="宋体" w:eastAsia="宋体" w:cs="宋体"/>
          <w:b/>
          <w:bCs/>
          <w:color w:val="auto"/>
          <w:kern w:val="0"/>
          <w:sz w:val="32"/>
          <w:szCs w:val="32"/>
          <w:highlight w:val="none"/>
          <w:lang w:val="en-US" w:eastAsia="zh-CN"/>
        </w:rPr>
      </w:pPr>
      <w:r>
        <w:rPr>
          <w:rFonts w:hint="default" w:ascii="宋体" w:hAnsi="宋体" w:eastAsia="宋体" w:cs="宋体"/>
          <w:b/>
          <w:bCs/>
          <w:color w:val="auto"/>
          <w:kern w:val="0"/>
          <w:sz w:val="32"/>
          <w:szCs w:val="32"/>
          <w:highlight w:val="none"/>
          <w:lang w:val="en-US" w:eastAsia="zh-CN"/>
        </w:rPr>
        <w:br w:type="page"/>
      </w:r>
    </w:p>
    <w:p w14:paraId="48BAD4A0">
      <w:pPr>
        <w:pageBreakBefore/>
        <w:tabs>
          <w:tab w:val="left" w:pos="567"/>
        </w:tabs>
        <w:autoSpaceDE w:val="0"/>
        <w:autoSpaceDN w:val="0"/>
        <w:adjustRightInd w:val="0"/>
        <w:spacing w:line="360" w:lineRule="auto"/>
        <w:ind w:left="-183" w:leftChars="-100" w:hanging="27"/>
        <w:jc w:val="left"/>
        <w:outlineLvl w:val="1"/>
        <w:rPr>
          <w:rFonts w:hint="eastAsia" w:ascii="宋体" w:hAnsi="宋体" w:eastAsia="宋体" w:cs="宋体"/>
          <w:b/>
          <w:color w:val="auto"/>
          <w:kern w:val="0"/>
          <w:sz w:val="32"/>
          <w:szCs w:val="32"/>
          <w:highlight w:val="none"/>
        </w:rPr>
        <w:sectPr>
          <w:pgSz w:w="12240" w:h="15840"/>
          <w:pgMar w:top="1191" w:right="1737" w:bottom="1191" w:left="1043"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b/>
          <w:bCs/>
          <w:color w:val="auto"/>
          <w:kern w:val="0"/>
          <w:sz w:val="32"/>
          <w:szCs w:val="32"/>
          <w:highlight w:val="none"/>
          <w:lang w:val="en-US" w:eastAsia="zh-CN"/>
        </w:rPr>
        <w:t>10、</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734"/>
      <w:bookmarkEnd w:id="735"/>
      <w:bookmarkEnd w:id="736"/>
      <w:bookmarkEnd w:id="737"/>
      <w:bookmarkEnd w:id="738"/>
      <w:bookmarkEnd w:id="739"/>
      <w:bookmarkEnd w:id="740"/>
      <w:bookmarkEnd w:id="741"/>
      <w:bookmarkEnd w:id="742"/>
      <w:bookmarkEnd w:id="743"/>
    </w:p>
    <w:p w14:paraId="7E6DAE8A">
      <w:pPr>
        <w:jc w:val="center"/>
        <w:outlineLvl w:val="1"/>
        <w:rPr>
          <w:rFonts w:hint="eastAsia" w:ascii="宋体" w:hAnsi="宋体" w:eastAsia="宋体" w:cs="宋体"/>
          <w:b/>
          <w:color w:val="auto"/>
          <w:kern w:val="0"/>
          <w:sz w:val="32"/>
          <w:szCs w:val="32"/>
          <w:highlight w:val="none"/>
        </w:rPr>
      </w:pPr>
      <w:bookmarkStart w:id="749" w:name="_Toc4972"/>
      <w:bookmarkStart w:id="750" w:name="_Toc13776"/>
      <w:bookmarkStart w:id="751" w:name="_Toc195714399"/>
      <w:bookmarkStart w:id="752" w:name="_Toc32650"/>
      <w:bookmarkStart w:id="753" w:name="_Toc27993"/>
      <w:bookmarkStart w:id="754" w:name="_Toc14997"/>
      <w:bookmarkStart w:id="755" w:name="_Toc31916"/>
      <w:bookmarkStart w:id="756" w:name="_Toc27482"/>
      <w:bookmarkStart w:id="757" w:name="_Toc142508380"/>
      <w:bookmarkStart w:id="758" w:name="_Toc140596940"/>
      <w:bookmarkStart w:id="759" w:name="_Toc104991887"/>
      <w:bookmarkStart w:id="760" w:name="_Toc18038"/>
      <w:bookmarkStart w:id="761" w:name="_Toc102860085"/>
      <w:bookmarkStart w:id="762" w:name="_Toc102860429"/>
      <w:bookmarkStart w:id="763" w:name="_Toc1977739"/>
      <w:bookmarkStart w:id="764" w:name="_Toc94107222"/>
      <w:r>
        <w:rPr>
          <w:rFonts w:hint="eastAsia" w:ascii="宋体" w:hAnsi="宋体" w:eastAsia="宋体" w:cs="宋体"/>
          <w:b/>
          <w:color w:val="auto"/>
          <w:kern w:val="0"/>
          <w:sz w:val="32"/>
          <w:szCs w:val="32"/>
          <w:highlight w:val="none"/>
        </w:rPr>
        <w:t>二  技术标格式</w:t>
      </w:r>
      <w:bookmarkEnd w:id="749"/>
      <w:bookmarkEnd w:id="750"/>
      <w:bookmarkEnd w:id="751"/>
      <w:bookmarkEnd w:id="752"/>
      <w:bookmarkEnd w:id="753"/>
      <w:bookmarkEnd w:id="754"/>
    </w:p>
    <w:bookmarkEnd w:id="732"/>
    <w:bookmarkEnd w:id="755"/>
    <w:bookmarkEnd w:id="756"/>
    <w:bookmarkEnd w:id="757"/>
    <w:bookmarkEnd w:id="758"/>
    <w:bookmarkEnd w:id="759"/>
    <w:bookmarkEnd w:id="760"/>
    <w:bookmarkEnd w:id="761"/>
    <w:bookmarkEnd w:id="762"/>
    <w:bookmarkEnd w:id="763"/>
    <w:bookmarkEnd w:id="764"/>
    <w:p w14:paraId="7193F58A">
      <w:pPr>
        <w:pStyle w:val="2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33"/>
      <w:bookmarkStart w:id="765" w:name="_Toc533708135"/>
      <w:bookmarkStart w:id="766" w:name="_Toc1977740"/>
      <w:bookmarkStart w:id="767" w:name="_Toc102860086"/>
      <w:bookmarkStart w:id="768" w:name="_Toc102860430"/>
      <w:bookmarkStart w:id="769" w:name="_Toc104991888"/>
      <w:bookmarkStart w:id="770" w:name="_Toc94107223"/>
      <w:bookmarkStart w:id="771" w:name="_Toc142508381"/>
      <w:bookmarkStart w:id="772" w:name="_Toc140596941"/>
    </w:p>
    <w:p w14:paraId="5FB3A5DE">
      <w:pPr>
        <w:pStyle w:val="20"/>
        <w:spacing w:line="360" w:lineRule="auto"/>
        <w:jc w:val="center"/>
        <w:outlineLvl w:val="9"/>
        <w:rPr>
          <w:rFonts w:hint="eastAsia" w:ascii="宋体" w:hAnsi="宋体" w:eastAsia="宋体" w:cs="宋体"/>
          <w:b/>
          <w:color w:val="auto"/>
          <w:kern w:val="0"/>
          <w:szCs w:val="21"/>
          <w:highlight w:val="none"/>
        </w:rPr>
      </w:pPr>
    </w:p>
    <w:p w14:paraId="4D2DD37E">
      <w:pPr>
        <w:pStyle w:val="20"/>
        <w:spacing w:line="360" w:lineRule="auto"/>
        <w:jc w:val="center"/>
        <w:outlineLvl w:val="9"/>
        <w:rPr>
          <w:rFonts w:hint="eastAsia" w:ascii="宋体" w:hAnsi="宋体" w:eastAsia="宋体" w:cs="宋体"/>
          <w:b/>
          <w:color w:val="auto"/>
          <w:kern w:val="0"/>
          <w:szCs w:val="21"/>
          <w:highlight w:val="none"/>
        </w:rPr>
      </w:pPr>
    </w:p>
    <w:p w14:paraId="0DBA2622">
      <w:pPr>
        <w:pStyle w:val="20"/>
        <w:spacing w:line="360" w:lineRule="auto"/>
        <w:jc w:val="center"/>
        <w:outlineLvl w:val="9"/>
        <w:rPr>
          <w:rFonts w:hint="eastAsia" w:ascii="宋体" w:hAnsi="宋体" w:eastAsia="宋体" w:cs="宋体"/>
          <w:b/>
          <w:color w:val="auto"/>
          <w:kern w:val="0"/>
          <w:szCs w:val="21"/>
          <w:highlight w:val="none"/>
        </w:rPr>
      </w:pPr>
    </w:p>
    <w:p w14:paraId="655AD758">
      <w:pPr>
        <w:pStyle w:val="20"/>
        <w:spacing w:line="360" w:lineRule="auto"/>
        <w:jc w:val="center"/>
        <w:outlineLvl w:val="9"/>
        <w:rPr>
          <w:rFonts w:hint="eastAsia" w:ascii="宋体" w:hAnsi="宋体" w:eastAsia="宋体" w:cs="宋体"/>
          <w:b/>
          <w:color w:val="auto"/>
          <w:kern w:val="0"/>
          <w:szCs w:val="21"/>
          <w:highlight w:val="none"/>
        </w:rPr>
      </w:pPr>
    </w:p>
    <w:p w14:paraId="6A950087">
      <w:pPr>
        <w:pStyle w:val="20"/>
        <w:spacing w:line="360" w:lineRule="auto"/>
        <w:jc w:val="center"/>
        <w:outlineLvl w:val="9"/>
        <w:rPr>
          <w:rFonts w:hint="eastAsia" w:ascii="宋体" w:hAnsi="宋体" w:eastAsia="宋体" w:cs="宋体"/>
          <w:b/>
          <w:color w:val="auto"/>
          <w:kern w:val="0"/>
          <w:szCs w:val="21"/>
          <w:highlight w:val="none"/>
        </w:rPr>
      </w:pPr>
    </w:p>
    <w:p w14:paraId="600EC6E0">
      <w:pPr>
        <w:pStyle w:val="20"/>
        <w:spacing w:line="360" w:lineRule="auto"/>
        <w:jc w:val="center"/>
        <w:outlineLvl w:val="9"/>
        <w:rPr>
          <w:rFonts w:hint="eastAsia" w:ascii="宋体" w:hAnsi="宋体" w:eastAsia="宋体" w:cs="宋体"/>
          <w:b/>
          <w:color w:val="auto"/>
          <w:kern w:val="0"/>
          <w:szCs w:val="21"/>
          <w:highlight w:val="none"/>
        </w:rPr>
      </w:pPr>
    </w:p>
    <w:p w14:paraId="63FA04C4">
      <w:pPr>
        <w:pStyle w:val="20"/>
        <w:spacing w:line="360" w:lineRule="auto"/>
        <w:jc w:val="center"/>
        <w:outlineLvl w:val="9"/>
        <w:rPr>
          <w:rFonts w:hint="eastAsia" w:ascii="宋体" w:hAnsi="宋体" w:eastAsia="宋体" w:cs="宋体"/>
          <w:b/>
          <w:color w:val="auto"/>
          <w:kern w:val="0"/>
          <w:szCs w:val="21"/>
          <w:highlight w:val="none"/>
        </w:rPr>
      </w:pPr>
    </w:p>
    <w:p w14:paraId="6D2A195C">
      <w:pPr>
        <w:pStyle w:val="20"/>
        <w:spacing w:line="360" w:lineRule="auto"/>
        <w:jc w:val="center"/>
        <w:outlineLvl w:val="9"/>
        <w:rPr>
          <w:rFonts w:hint="eastAsia" w:ascii="宋体" w:hAnsi="宋体" w:eastAsia="宋体" w:cs="宋体"/>
          <w:b/>
          <w:color w:val="auto"/>
          <w:kern w:val="0"/>
          <w:szCs w:val="21"/>
          <w:highlight w:val="none"/>
        </w:rPr>
      </w:pPr>
    </w:p>
    <w:p w14:paraId="7939124B">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4D7D7F2">
      <w:pPr>
        <w:pStyle w:val="20"/>
        <w:spacing w:line="360" w:lineRule="auto"/>
        <w:outlineLvl w:val="9"/>
        <w:rPr>
          <w:rFonts w:hint="eastAsia" w:ascii="宋体" w:hAnsi="宋体" w:eastAsia="宋体" w:cs="宋体"/>
          <w:color w:val="auto"/>
          <w:highlight w:val="none"/>
        </w:rPr>
      </w:pPr>
    </w:p>
    <w:p w14:paraId="1406F6B6">
      <w:pPr>
        <w:pStyle w:val="20"/>
        <w:spacing w:line="360" w:lineRule="auto"/>
        <w:outlineLvl w:val="9"/>
        <w:rPr>
          <w:rFonts w:hint="eastAsia" w:ascii="宋体" w:hAnsi="宋体" w:eastAsia="宋体" w:cs="宋体"/>
          <w:color w:val="auto"/>
          <w:highlight w:val="none"/>
        </w:rPr>
      </w:pPr>
    </w:p>
    <w:p w14:paraId="2A2EC92C">
      <w:pPr>
        <w:pStyle w:val="20"/>
        <w:spacing w:line="360" w:lineRule="auto"/>
        <w:outlineLvl w:val="9"/>
        <w:rPr>
          <w:rFonts w:hint="eastAsia" w:ascii="宋体" w:hAnsi="宋体" w:eastAsia="宋体" w:cs="宋体"/>
          <w:color w:val="auto"/>
          <w:highlight w:val="none"/>
        </w:rPr>
      </w:pPr>
    </w:p>
    <w:p w14:paraId="6B17A274">
      <w:pPr>
        <w:pStyle w:val="20"/>
        <w:spacing w:line="360" w:lineRule="auto"/>
        <w:outlineLvl w:val="9"/>
        <w:rPr>
          <w:rFonts w:hint="eastAsia" w:ascii="宋体" w:hAnsi="宋体" w:eastAsia="宋体" w:cs="宋体"/>
          <w:color w:val="auto"/>
          <w:highlight w:val="none"/>
        </w:rPr>
      </w:pPr>
    </w:p>
    <w:p w14:paraId="54D0FAD1">
      <w:pPr>
        <w:pStyle w:val="20"/>
        <w:spacing w:line="360" w:lineRule="auto"/>
        <w:outlineLvl w:val="9"/>
        <w:rPr>
          <w:rFonts w:hint="eastAsia" w:ascii="宋体" w:hAnsi="宋体" w:eastAsia="宋体" w:cs="宋体"/>
          <w:color w:val="auto"/>
          <w:highlight w:val="none"/>
        </w:rPr>
      </w:pPr>
    </w:p>
    <w:p w14:paraId="3BF0B6DC">
      <w:pPr>
        <w:pStyle w:val="20"/>
        <w:spacing w:line="360" w:lineRule="auto"/>
        <w:outlineLvl w:val="9"/>
        <w:rPr>
          <w:rFonts w:hint="eastAsia" w:ascii="宋体" w:hAnsi="宋体" w:eastAsia="宋体" w:cs="宋体"/>
          <w:color w:val="auto"/>
          <w:highlight w:val="none"/>
        </w:rPr>
      </w:pPr>
    </w:p>
    <w:p w14:paraId="375989CF">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招标编号：</w:t>
      </w:r>
      <w:r>
        <w:rPr>
          <w:rFonts w:hint="eastAsia" w:ascii="宋体" w:hAnsi="宋体" w:eastAsia="宋体" w:cs="宋体"/>
          <w:color w:val="auto"/>
          <w:sz w:val="30"/>
          <w:highlight w:val="none"/>
          <w:u w:val="single"/>
        </w:rPr>
        <w:t xml:space="preserve">                      </w:t>
      </w:r>
    </w:p>
    <w:p w14:paraId="24C3F62F">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1FEDDD4">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投标文件技术标 </w:t>
      </w:r>
    </w:p>
    <w:p w14:paraId="6E0D9BC4">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521BACE7">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14B7AE59">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AF83CD4">
      <w:pPr>
        <w:pStyle w:val="20"/>
        <w:spacing w:line="360" w:lineRule="auto"/>
        <w:outlineLvl w:val="9"/>
        <w:rPr>
          <w:rFonts w:hint="eastAsia" w:ascii="宋体" w:hAnsi="宋体" w:eastAsia="宋体" w:cs="宋体"/>
          <w:color w:val="auto"/>
          <w:highlight w:val="none"/>
        </w:rPr>
      </w:pPr>
    </w:p>
    <w:p w14:paraId="372F5A55">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0BA95A9">
      <w:pPr>
        <w:tabs>
          <w:tab w:val="left" w:pos="567"/>
        </w:tabs>
        <w:autoSpaceDE w:val="0"/>
        <w:autoSpaceDN w:val="0"/>
        <w:adjustRightInd w:val="0"/>
        <w:spacing w:line="360" w:lineRule="auto"/>
        <w:ind w:left="357" w:leftChars="-100" w:hanging="567"/>
        <w:jc w:val="center"/>
        <w:outlineLvl w:val="1"/>
        <w:rPr>
          <w:rFonts w:hint="eastAsia" w:ascii="宋体" w:hAnsi="宋体" w:eastAsia="宋体" w:cs="宋体"/>
          <w:b/>
          <w:color w:val="auto"/>
          <w:kern w:val="0"/>
          <w:sz w:val="24"/>
          <w:szCs w:val="24"/>
          <w:highlight w:val="none"/>
        </w:rPr>
      </w:pPr>
      <w:bookmarkStart w:id="773" w:name="_Toc8004"/>
      <w:bookmarkStart w:id="774" w:name="_Toc11390"/>
      <w:bookmarkStart w:id="775" w:name="_Toc195714400"/>
      <w:bookmarkStart w:id="776" w:name="_Toc31565"/>
      <w:bookmarkStart w:id="777" w:name="_Toc23902"/>
      <w:bookmarkStart w:id="778" w:name="_Toc14054"/>
      <w:r>
        <w:rPr>
          <w:rFonts w:hint="eastAsia" w:ascii="宋体" w:hAnsi="宋体" w:eastAsia="宋体" w:cs="宋体"/>
          <w:b/>
          <w:color w:val="auto"/>
          <w:kern w:val="0"/>
          <w:sz w:val="24"/>
          <w:szCs w:val="24"/>
          <w:highlight w:val="none"/>
        </w:rPr>
        <w:t>目录</w:t>
      </w:r>
      <w:bookmarkEnd w:id="773"/>
      <w:bookmarkEnd w:id="774"/>
      <w:bookmarkEnd w:id="775"/>
      <w:bookmarkEnd w:id="776"/>
      <w:bookmarkEnd w:id="777"/>
      <w:bookmarkEnd w:id="778"/>
    </w:p>
    <w:p w14:paraId="721AE93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一、用户需求的响应程度；</w:t>
      </w:r>
    </w:p>
    <w:p w14:paraId="0F2EA7C7">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1、投标人所投产品DN15-DN50旋翼式远传水表需具有计量器具型式批准证书（须提供有效期内的证书扫描件）；</w:t>
      </w:r>
    </w:p>
    <w:p w14:paraId="2CF70F30">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2、关于“★2.2.14”条款的承诺函（投标人自行编写）；</w:t>
      </w:r>
    </w:p>
    <w:p w14:paraId="7AE665A7">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3、关于“★2.3.8”条款的承诺函（投标人自行编写）；</w:t>
      </w:r>
    </w:p>
    <w:p w14:paraId="0C58436E">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4、关于“★2.3.11”条款的承诺函（投标人自行编写）；</w:t>
      </w:r>
    </w:p>
    <w:p w14:paraId="6878DD21">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5、关于“★2.3.12”条款的承诺函（投标人自行编写）；</w:t>
      </w:r>
    </w:p>
    <w:p w14:paraId="34E98999">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6、关于“▲2.3.5”条款的证明材料（投标人投标阶段需就上述事项提供相关水表用户使用情况及证明材料）；</w:t>
      </w:r>
    </w:p>
    <w:p w14:paraId="7EDEF354">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二、供货货物清单表（货物明细中包含的货物名称、品牌、产地、规格、型号、数量的内容）；</w:t>
      </w:r>
    </w:p>
    <w:p w14:paraId="450AE31B">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三、研发能力及产品先进性的证明材料；</w:t>
      </w:r>
    </w:p>
    <w:p w14:paraId="365E4A20">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四、投标产品的设计及性能的证明材料；</w:t>
      </w:r>
    </w:p>
    <w:p w14:paraId="55F805D5">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五、生产制造能力的证明材料；</w:t>
      </w:r>
    </w:p>
    <w:p w14:paraId="56032F36">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、售后服务方案；</w:t>
      </w:r>
    </w:p>
    <w:p w14:paraId="300127ED">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七、售后服务</w:t>
      </w:r>
      <w:r>
        <w:rPr>
          <w:rFonts w:hint="eastAsia" w:ascii="宋体" w:hAnsi="宋体" w:eastAsia="宋体" w:cs="宋体"/>
          <w:color w:val="auto"/>
          <w:kern w:val="0"/>
          <w:szCs w:val="21"/>
          <w:highlight w:val="none"/>
        </w:rPr>
        <w:t>响应时间承诺</w:t>
      </w:r>
      <w:r>
        <w:rPr>
          <w:rFonts w:hint="eastAsia" w:ascii="宋体" w:hAnsi="宋体" w:eastAsia="宋体" w:cs="宋体"/>
          <w:color w:val="auto"/>
          <w:kern w:val="0"/>
          <w:szCs w:val="21"/>
          <w:highlight w:val="none"/>
          <w:lang w:eastAsia="zh-CN"/>
        </w:rPr>
        <w:t>；</w:t>
      </w:r>
    </w:p>
    <w:p w14:paraId="2AD081D4">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投标人认为有必要提供的其它材料（不做强制要求）。</w:t>
      </w:r>
    </w:p>
    <w:p w14:paraId="387B4A84">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p>
    <w:p w14:paraId="70E4AB36">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997671A">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0"/>
          <w:szCs w:val="30"/>
          <w:highlight w:val="none"/>
        </w:rPr>
      </w:pPr>
      <w:bookmarkStart w:id="779" w:name="_Toc18999"/>
      <w:bookmarkStart w:id="780" w:name="_Toc27934"/>
      <w:bookmarkStart w:id="781" w:name="_Toc30448"/>
      <w:r>
        <w:rPr>
          <w:rFonts w:hint="eastAsia" w:ascii="宋体" w:hAnsi="宋体" w:eastAsia="宋体" w:cs="宋体"/>
          <w:b/>
          <w:color w:val="auto"/>
          <w:kern w:val="0"/>
          <w:sz w:val="30"/>
          <w:szCs w:val="30"/>
          <w:highlight w:val="none"/>
          <w:lang w:val="en-US" w:eastAsia="zh-CN"/>
        </w:rPr>
        <w:t>1、</w:t>
      </w:r>
      <w:r>
        <w:rPr>
          <w:rFonts w:hint="eastAsia" w:ascii="宋体" w:hAnsi="宋体" w:eastAsia="宋体" w:cs="宋体"/>
          <w:b/>
          <w:color w:val="auto"/>
          <w:kern w:val="0"/>
          <w:sz w:val="30"/>
          <w:szCs w:val="30"/>
          <w:highlight w:val="none"/>
        </w:rPr>
        <w:t>用户需求偏离表格式</w:t>
      </w:r>
      <w:bookmarkEnd w:id="765"/>
      <w:bookmarkEnd w:id="766"/>
      <w:bookmarkEnd w:id="767"/>
      <w:bookmarkEnd w:id="768"/>
      <w:bookmarkEnd w:id="769"/>
      <w:bookmarkEnd w:id="770"/>
      <w:bookmarkEnd w:id="771"/>
      <w:bookmarkEnd w:id="772"/>
      <w:bookmarkEnd w:id="779"/>
      <w:bookmarkEnd w:id="780"/>
      <w:bookmarkEnd w:id="781"/>
    </w:p>
    <w:p w14:paraId="01E7749B">
      <w:pPr>
        <w:spacing w:before="120" w:after="120" w:line="360" w:lineRule="auto"/>
        <w:jc w:val="center"/>
        <w:outlineLvl w:val="9"/>
        <w:rPr>
          <w:rFonts w:hint="eastAsia" w:ascii="宋体" w:hAnsi="宋体" w:eastAsia="宋体" w:cs="宋体"/>
          <w:color w:val="auto"/>
          <w:kern w:val="0"/>
          <w:szCs w:val="21"/>
          <w:highlight w:val="none"/>
        </w:rPr>
      </w:pPr>
      <w:bookmarkStart w:id="782" w:name="_Toc17449_WPSOffice_Level3"/>
      <w:r>
        <w:rPr>
          <w:rFonts w:hint="eastAsia" w:ascii="宋体" w:hAnsi="宋体" w:eastAsia="宋体" w:cs="宋体"/>
          <w:b/>
          <w:color w:val="auto"/>
          <w:kern w:val="0"/>
          <w:sz w:val="30"/>
          <w:szCs w:val="30"/>
          <w:highlight w:val="none"/>
          <w:lang w:val="zh-CN"/>
        </w:rPr>
        <w:t>用户需求偏离表</w:t>
      </w:r>
      <w:bookmarkEnd w:id="78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881"/>
        <w:gridCol w:w="5336"/>
        <w:gridCol w:w="750"/>
        <w:gridCol w:w="1386"/>
        <w:gridCol w:w="786"/>
      </w:tblGrid>
      <w:tr w14:paraId="2056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7" w:type="pct"/>
            <w:vMerge w:val="restart"/>
            <w:vAlign w:val="center"/>
          </w:tcPr>
          <w:p w14:paraId="7375DCCD">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212" w:type="pct"/>
            <w:gridSpan w:val="2"/>
            <w:vAlign w:val="center"/>
          </w:tcPr>
          <w:p w14:paraId="48AF8CBF">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509" w:type="pct"/>
            <w:gridSpan w:val="3"/>
            <w:vAlign w:val="center"/>
          </w:tcPr>
          <w:p w14:paraId="5326CE47">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6874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277" w:type="pct"/>
            <w:vMerge w:val="continue"/>
            <w:vAlign w:val="center"/>
          </w:tcPr>
          <w:p w14:paraId="3C5FD88E">
            <w:pPr>
              <w:keepNext/>
              <w:keepLines/>
              <w:spacing w:line="400" w:lineRule="exact"/>
              <w:jc w:val="center"/>
              <w:outlineLvl w:val="9"/>
              <w:rPr>
                <w:rFonts w:hint="eastAsia" w:ascii="宋体" w:hAnsi="宋体" w:eastAsia="宋体" w:cs="宋体"/>
                <w:color w:val="auto"/>
                <w:kern w:val="0"/>
                <w:sz w:val="21"/>
                <w:szCs w:val="21"/>
                <w:highlight w:val="none"/>
              </w:rPr>
            </w:pPr>
          </w:p>
        </w:tc>
        <w:tc>
          <w:tcPr>
            <w:tcW w:w="455" w:type="pct"/>
            <w:vAlign w:val="center"/>
          </w:tcPr>
          <w:p w14:paraId="4A0CF7CA">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2757" w:type="pct"/>
            <w:vAlign w:val="center"/>
          </w:tcPr>
          <w:p w14:paraId="793B7A4D">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87" w:type="pct"/>
            <w:vAlign w:val="center"/>
          </w:tcPr>
          <w:p w14:paraId="18442F5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716" w:type="pct"/>
            <w:vAlign w:val="center"/>
          </w:tcPr>
          <w:p w14:paraId="2776FEA1">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6" w:type="pct"/>
            <w:vAlign w:val="center"/>
          </w:tcPr>
          <w:p w14:paraId="6683C09E">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6F59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3F3D1882">
            <w:pPr>
              <w:keepNext/>
              <w:keepLines/>
              <w:spacing w:line="400" w:lineRule="exact"/>
              <w:jc w:val="left"/>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用户需求书</w:t>
            </w:r>
            <w:r>
              <w:rPr>
                <w:rFonts w:hint="eastAsia" w:ascii="宋体" w:hAnsi="宋体" w:eastAsia="宋体" w:cs="宋体"/>
                <w:b/>
                <w:bCs/>
                <w:color w:val="auto"/>
                <w:kern w:val="0"/>
                <w:sz w:val="21"/>
                <w:szCs w:val="21"/>
                <w:highlight w:val="none"/>
                <w:lang w:val="en-US" w:eastAsia="zh-CN"/>
              </w:rPr>
              <w:t>非</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非</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rPr>
              <w:t>”条款汇总</w:t>
            </w:r>
            <w:r>
              <w:rPr>
                <w:rFonts w:hint="eastAsia" w:ascii="宋体" w:hAnsi="宋体" w:eastAsia="宋体" w:cs="宋体"/>
                <w:b/>
                <w:bCs/>
                <w:color w:val="auto"/>
                <w:kern w:val="0"/>
                <w:sz w:val="21"/>
                <w:szCs w:val="21"/>
                <w:highlight w:val="none"/>
                <w:lang w:eastAsia="zh-CN"/>
              </w:rPr>
              <w:t>：</w:t>
            </w:r>
          </w:p>
        </w:tc>
      </w:tr>
      <w:tr w14:paraId="2000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11AB8929">
            <w:pPr>
              <w:spacing w:line="400" w:lineRule="exact"/>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455" w:type="pct"/>
            <w:shd w:val="clear" w:color="auto" w:fill="auto"/>
            <w:vAlign w:val="center"/>
          </w:tcPr>
          <w:p w14:paraId="4A81B2EF">
            <w:pPr>
              <w:spacing w:line="40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w:t>
            </w:r>
          </w:p>
        </w:tc>
        <w:tc>
          <w:tcPr>
            <w:tcW w:w="2757" w:type="pct"/>
            <w:shd w:val="clear" w:color="auto" w:fill="auto"/>
            <w:vAlign w:val="center"/>
          </w:tcPr>
          <w:p w14:paraId="0030282E">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项目概况</w:t>
            </w:r>
          </w:p>
        </w:tc>
        <w:tc>
          <w:tcPr>
            <w:tcW w:w="387" w:type="pct"/>
            <w:vAlign w:val="center"/>
          </w:tcPr>
          <w:p w14:paraId="7DEB5FE3">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33A3415E">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1E775C95">
            <w:pPr>
              <w:keepNext/>
              <w:keepLines/>
              <w:spacing w:line="400" w:lineRule="exact"/>
              <w:jc w:val="center"/>
              <w:outlineLvl w:val="9"/>
              <w:rPr>
                <w:rFonts w:hint="eastAsia" w:ascii="宋体" w:hAnsi="宋体" w:eastAsia="宋体" w:cs="宋体"/>
                <w:color w:val="auto"/>
                <w:kern w:val="0"/>
                <w:sz w:val="21"/>
                <w:szCs w:val="21"/>
                <w:highlight w:val="none"/>
              </w:rPr>
            </w:pPr>
          </w:p>
        </w:tc>
      </w:tr>
      <w:tr w14:paraId="3B8F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5C1C9697">
            <w:pPr>
              <w:spacing w:line="400" w:lineRule="exact"/>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455" w:type="pct"/>
            <w:shd w:val="clear" w:color="auto" w:fill="auto"/>
            <w:vAlign w:val="center"/>
          </w:tcPr>
          <w:p w14:paraId="7E5ECB05">
            <w:pPr>
              <w:spacing w:line="40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w:t>
            </w:r>
          </w:p>
        </w:tc>
        <w:tc>
          <w:tcPr>
            <w:tcW w:w="2757" w:type="pct"/>
            <w:shd w:val="clear" w:color="auto" w:fill="auto"/>
            <w:vAlign w:val="center"/>
          </w:tcPr>
          <w:p w14:paraId="232E08BD">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总体要求</w:t>
            </w:r>
          </w:p>
        </w:tc>
        <w:tc>
          <w:tcPr>
            <w:tcW w:w="387" w:type="pct"/>
            <w:vAlign w:val="center"/>
          </w:tcPr>
          <w:p w14:paraId="551FB3DA">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41D92204">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731B97DC">
            <w:pPr>
              <w:keepNext/>
              <w:keepLines/>
              <w:spacing w:line="400" w:lineRule="exact"/>
              <w:jc w:val="center"/>
              <w:outlineLvl w:val="9"/>
              <w:rPr>
                <w:rFonts w:hint="eastAsia" w:ascii="宋体" w:hAnsi="宋体" w:eastAsia="宋体" w:cs="宋体"/>
                <w:color w:val="auto"/>
                <w:kern w:val="0"/>
                <w:sz w:val="21"/>
                <w:szCs w:val="21"/>
                <w:highlight w:val="none"/>
              </w:rPr>
            </w:pPr>
          </w:p>
        </w:tc>
      </w:tr>
      <w:tr w14:paraId="39E0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7729324D">
            <w:pPr>
              <w:spacing w:line="400" w:lineRule="exact"/>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455" w:type="pct"/>
            <w:shd w:val="clear" w:color="auto" w:fill="auto"/>
            <w:vAlign w:val="center"/>
          </w:tcPr>
          <w:p w14:paraId="49C8A3D0">
            <w:pPr>
              <w:spacing w:line="40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w:t>
            </w:r>
          </w:p>
        </w:tc>
        <w:tc>
          <w:tcPr>
            <w:tcW w:w="2757" w:type="pct"/>
            <w:shd w:val="clear" w:color="auto" w:fill="auto"/>
            <w:vAlign w:val="center"/>
          </w:tcPr>
          <w:p w14:paraId="2816E118">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水表技术要求</w:t>
            </w:r>
          </w:p>
        </w:tc>
        <w:tc>
          <w:tcPr>
            <w:tcW w:w="387" w:type="pct"/>
            <w:vAlign w:val="center"/>
          </w:tcPr>
          <w:p w14:paraId="1E05B5BE">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7D17BE79">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5AA898EB">
            <w:pPr>
              <w:keepNext/>
              <w:keepLines/>
              <w:spacing w:line="400" w:lineRule="exact"/>
              <w:jc w:val="center"/>
              <w:outlineLvl w:val="9"/>
              <w:rPr>
                <w:rFonts w:hint="eastAsia" w:ascii="宋体" w:hAnsi="宋体" w:eastAsia="宋体" w:cs="宋体"/>
                <w:color w:val="auto"/>
                <w:kern w:val="0"/>
                <w:sz w:val="21"/>
                <w:szCs w:val="21"/>
                <w:highlight w:val="none"/>
              </w:rPr>
            </w:pPr>
          </w:p>
        </w:tc>
      </w:tr>
      <w:tr w14:paraId="4AE5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414056E5">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5" w:type="pct"/>
            <w:shd w:val="clear" w:color="auto" w:fill="auto"/>
            <w:vAlign w:val="center"/>
          </w:tcPr>
          <w:p w14:paraId="3774D806">
            <w:pPr>
              <w:spacing w:line="400" w:lineRule="exact"/>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三</w:t>
            </w:r>
          </w:p>
        </w:tc>
        <w:tc>
          <w:tcPr>
            <w:tcW w:w="2757" w:type="pct"/>
            <w:shd w:val="clear" w:color="auto" w:fill="auto"/>
            <w:vAlign w:val="center"/>
          </w:tcPr>
          <w:p w14:paraId="48F7BDEE">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物联网终端传输规约要求</w:t>
            </w:r>
          </w:p>
        </w:tc>
        <w:tc>
          <w:tcPr>
            <w:tcW w:w="387" w:type="pct"/>
            <w:vAlign w:val="center"/>
          </w:tcPr>
          <w:p w14:paraId="3DE69149">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45FCB368">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6588E761">
            <w:pPr>
              <w:keepNext/>
              <w:keepLines/>
              <w:spacing w:line="400" w:lineRule="exact"/>
              <w:jc w:val="center"/>
              <w:outlineLvl w:val="9"/>
              <w:rPr>
                <w:rFonts w:hint="eastAsia" w:ascii="宋体" w:hAnsi="宋体" w:eastAsia="宋体" w:cs="宋体"/>
                <w:color w:val="auto"/>
                <w:kern w:val="0"/>
                <w:sz w:val="21"/>
                <w:szCs w:val="21"/>
                <w:highlight w:val="none"/>
              </w:rPr>
            </w:pPr>
          </w:p>
        </w:tc>
      </w:tr>
      <w:tr w14:paraId="640B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75142E40">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5" w:type="pct"/>
            <w:shd w:val="clear" w:color="auto" w:fill="auto"/>
            <w:vAlign w:val="center"/>
          </w:tcPr>
          <w:p w14:paraId="43BDA55F">
            <w:pPr>
              <w:spacing w:line="400" w:lineRule="exact"/>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四</w:t>
            </w:r>
          </w:p>
        </w:tc>
        <w:tc>
          <w:tcPr>
            <w:tcW w:w="2757" w:type="pct"/>
            <w:shd w:val="clear" w:color="auto" w:fill="auto"/>
            <w:vAlign w:val="center"/>
          </w:tcPr>
          <w:p w14:paraId="62F1C45F">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售后服务及质保期</w:t>
            </w:r>
          </w:p>
        </w:tc>
        <w:tc>
          <w:tcPr>
            <w:tcW w:w="387" w:type="pct"/>
            <w:vAlign w:val="center"/>
          </w:tcPr>
          <w:p w14:paraId="4FBE07B0">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4F9331AB">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2C34A305">
            <w:pPr>
              <w:keepNext/>
              <w:keepLines/>
              <w:spacing w:line="400" w:lineRule="exact"/>
              <w:jc w:val="center"/>
              <w:outlineLvl w:val="9"/>
              <w:rPr>
                <w:rFonts w:hint="eastAsia" w:ascii="宋体" w:hAnsi="宋体" w:eastAsia="宋体" w:cs="宋体"/>
                <w:color w:val="auto"/>
                <w:kern w:val="0"/>
                <w:sz w:val="21"/>
                <w:szCs w:val="21"/>
                <w:highlight w:val="none"/>
              </w:rPr>
            </w:pPr>
          </w:p>
        </w:tc>
      </w:tr>
      <w:tr w14:paraId="0DAC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1AE2CFCB">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5" w:type="pct"/>
            <w:shd w:val="clear" w:color="auto" w:fill="auto"/>
            <w:vAlign w:val="center"/>
          </w:tcPr>
          <w:p w14:paraId="5338FE36">
            <w:pPr>
              <w:spacing w:line="400" w:lineRule="exact"/>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五</w:t>
            </w:r>
          </w:p>
        </w:tc>
        <w:tc>
          <w:tcPr>
            <w:tcW w:w="2757" w:type="pct"/>
            <w:shd w:val="clear" w:color="auto" w:fill="auto"/>
            <w:vAlign w:val="center"/>
          </w:tcPr>
          <w:p w14:paraId="14C92C87">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货款结算方式</w:t>
            </w:r>
          </w:p>
        </w:tc>
        <w:tc>
          <w:tcPr>
            <w:tcW w:w="387" w:type="pct"/>
            <w:vAlign w:val="center"/>
          </w:tcPr>
          <w:p w14:paraId="650BEA21">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2064A052">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24C7E8CE">
            <w:pPr>
              <w:keepNext/>
              <w:keepLines/>
              <w:spacing w:line="400" w:lineRule="exact"/>
              <w:jc w:val="center"/>
              <w:outlineLvl w:val="9"/>
              <w:rPr>
                <w:rFonts w:hint="eastAsia" w:ascii="宋体" w:hAnsi="宋体" w:eastAsia="宋体" w:cs="宋体"/>
                <w:color w:val="auto"/>
                <w:kern w:val="0"/>
                <w:sz w:val="21"/>
                <w:szCs w:val="21"/>
                <w:highlight w:val="none"/>
              </w:rPr>
            </w:pPr>
          </w:p>
        </w:tc>
      </w:tr>
      <w:tr w14:paraId="08CE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59E08977">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5" w:type="pct"/>
            <w:shd w:val="clear" w:color="auto" w:fill="auto"/>
            <w:vAlign w:val="center"/>
          </w:tcPr>
          <w:p w14:paraId="3F056E9C">
            <w:pPr>
              <w:spacing w:line="400" w:lineRule="exact"/>
              <w:jc w:val="center"/>
              <w:rPr>
                <w:rFonts w:hint="default"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lang w:val="en-US" w:eastAsia="zh-CN"/>
              </w:rPr>
              <w:t>六</w:t>
            </w:r>
          </w:p>
        </w:tc>
        <w:tc>
          <w:tcPr>
            <w:tcW w:w="2757" w:type="pct"/>
            <w:shd w:val="clear" w:color="auto" w:fill="auto"/>
            <w:vAlign w:val="center"/>
          </w:tcPr>
          <w:p w14:paraId="0F36CCAC">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货款支付方式</w:t>
            </w:r>
          </w:p>
        </w:tc>
        <w:tc>
          <w:tcPr>
            <w:tcW w:w="387" w:type="pct"/>
            <w:vAlign w:val="center"/>
          </w:tcPr>
          <w:p w14:paraId="5C83D549">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0BBB730D">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7F5E2512">
            <w:pPr>
              <w:keepNext/>
              <w:keepLines/>
              <w:spacing w:line="400" w:lineRule="exact"/>
              <w:jc w:val="center"/>
              <w:outlineLvl w:val="9"/>
              <w:rPr>
                <w:rFonts w:hint="eastAsia" w:ascii="宋体" w:hAnsi="宋体" w:eastAsia="宋体" w:cs="宋体"/>
                <w:color w:val="auto"/>
                <w:kern w:val="0"/>
                <w:sz w:val="21"/>
                <w:szCs w:val="21"/>
                <w:highlight w:val="none"/>
              </w:rPr>
            </w:pPr>
          </w:p>
        </w:tc>
      </w:tr>
      <w:tr w14:paraId="59A4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66BCC6B6">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5" w:type="pct"/>
            <w:shd w:val="clear" w:color="auto" w:fill="auto"/>
            <w:vAlign w:val="center"/>
          </w:tcPr>
          <w:p w14:paraId="40EFEF56">
            <w:pPr>
              <w:spacing w:line="400" w:lineRule="exact"/>
              <w:jc w:val="center"/>
              <w:rPr>
                <w:rFonts w:hint="default"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lang w:val="en-US" w:eastAsia="zh-CN"/>
              </w:rPr>
              <w:t>七</w:t>
            </w:r>
          </w:p>
        </w:tc>
        <w:tc>
          <w:tcPr>
            <w:tcW w:w="2757" w:type="pct"/>
            <w:shd w:val="clear" w:color="auto" w:fill="auto"/>
            <w:vAlign w:val="center"/>
          </w:tcPr>
          <w:p w14:paraId="0F1A522E">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预算表</w:t>
            </w:r>
          </w:p>
        </w:tc>
        <w:tc>
          <w:tcPr>
            <w:tcW w:w="387" w:type="pct"/>
            <w:vAlign w:val="center"/>
          </w:tcPr>
          <w:p w14:paraId="7ADC7C63">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31E470AA">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4C75D586">
            <w:pPr>
              <w:keepNext/>
              <w:keepLines/>
              <w:spacing w:line="400" w:lineRule="exact"/>
              <w:jc w:val="center"/>
              <w:outlineLvl w:val="9"/>
              <w:rPr>
                <w:rFonts w:hint="eastAsia" w:ascii="宋体" w:hAnsi="宋体" w:eastAsia="宋体" w:cs="宋体"/>
                <w:color w:val="auto"/>
                <w:kern w:val="0"/>
                <w:sz w:val="21"/>
                <w:szCs w:val="21"/>
                <w:highlight w:val="none"/>
              </w:rPr>
            </w:pPr>
          </w:p>
        </w:tc>
      </w:tr>
      <w:tr w14:paraId="6977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4B2F4A8E">
            <w:pPr>
              <w:keepNext/>
              <w:keepLines/>
              <w:spacing w:line="400" w:lineRule="exact"/>
              <w:jc w:val="both"/>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用户需求书“★”条款汇总</w:t>
            </w:r>
            <w:r>
              <w:rPr>
                <w:rFonts w:hint="eastAsia" w:ascii="宋体" w:hAnsi="宋体" w:eastAsia="宋体" w:cs="宋体"/>
                <w:b/>
                <w:bCs/>
                <w:color w:val="auto"/>
                <w:kern w:val="0"/>
                <w:sz w:val="21"/>
                <w:szCs w:val="21"/>
                <w:highlight w:val="none"/>
                <w:lang w:eastAsia="zh-CN"/>
              </w:rPr>
              <w:t>：</w:t>
            </w:r>
          </w:p>
        </w:tc>
      </w:tr>
      <w:tr w14:paraId="1995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78F9F1BA">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455" w:type="pct"/>
            <w:vAlign w:val="center"/>
          </w:tcPr>
          <w:p w14:paraId="2686533B">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一</w:t>
            </w:r>
          </w:p>
        </w:tc>
        <w:tc>
          <w:tcPr>
            <w:tcW w:w="2757" w:type="pct"/>
            <w:vAlign w:val="center"/>
          </w:tcPr>
          <w:p w14:paraId="1580E32C">
            <w:pPr>
              <w:autoSpaceDE w:val="0"/>
              <w:autoSpaceDN w:val="0"/>
              <w:adjustRightInd w:val="0"/>
              <w:spacing w:line="400" w:lineRule="exac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投标人所投产品</w:t>
            </w:r>
            <w:r>
              <w:rPr>
                <w:rFonts w:hint="eastAsia" w:ascii="宋体" w:hAnsi="宋体" w:eastAsia="宋体" w:cs="宋体"/>
                <w:color w:val="auto"/>
                <w:kern w:val="0"/>
                <w:sz w:val="21"/>
                <w:szCs w:val="21"/>
                <w:highlight w:val="none"/>
                <w:lang w:val="en-US" w:eastAsia="zh-CN"/>
              </w:rPr>
              <w:t>DN15-DN50旋翼式远传水表</w:t>
            </w:r>
            <w:r>
              <w:rPr>
                <w:rFonts w:hint="eastAsia" w:ascii="宋体" w:hAnsi="宋体" w:eastAsia="宋体" w:cs="宋体"/>
                <w:color w:val="auto"/>
                <w:kern w:val="0"/>
                <w:sz w:val="21"/>
                <w:szCs w:val="21"/>
                <w:highlight w:val="none"/>
              </w:rPr>
              <w:t>需具有计量器具型式批准证书</w:t>
            </w:r>
            <w:r>
              <w:rPr>
                <w:rFonts w:hint="eastAsia" w:ascii="宋体" w:hAnsi="宋体" w:eastAsia="宋体" w:cs="宋体"/>
                <w:b/>
                <w:bCs/>
                <w:color w:val="auto"/>
                <w:kern w:val="0"/>
                <w:sz w:val="21"/>
                <w:szCs w:val="21"/>
                <w:highlight w:val="none"/>
              </w:rPr>
              <w:t>（须提供有效期内的证书扫描件）</w:t>
            </w:r>
            <w:r>
              <w:rPr>
                <w:rFonts w:hint="eastAsia" w:ascii="宋体" w:hAnsi="宋体" w:eastAsia="宋体" w:cs="宋体"/>
                <w:color w:val="auto"/>
                <w:kern w:val="0"/>
                <w:sz w:val="21"/>
                <w:szCs w:val="21"/>
                <w:highlight w:val="none"/>
                <w:lang w:eastAsia="zh-CN"/>
              </w:rPr>
              <w:t>。</w:t>
            </w:r>
          </w:p>
        </w:tc>
        <w:tc>
          <w:tcPr>
            <w:tcW w:w="387" w:type="pct"/>
            <w:vAlign w:val="center"/>
          </w:tcPr>
          <w:p w14:paraId="0994F921">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0EBA124A">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4E616017">
            <w:pPr>
              <w:keepNext/>
              <w:keepLines/>
              <w:spacing w:line="400" w:lineRule="exact"/>
              <w:jc w:val="center"/>
              <w:outlineLvl w:val="9"/>
              <w:rPr>
                <w:rFonts w:hint="eastAsia" w:ascii="宋体" w:hAnsi="宋体" w:eastAsia="宋体" w:cs="宋体"/>
                <w:color w:val="auto"/>
                <w:kern w:val="0"/>
                <w:sz w:val="21"/>
                <w:szCs w:val="21"/>
                <w:highlight w:val="none"/>
              </w:rPr>
            </w:pPr>
          </w:p>
        </w:tc>
      </w:tr>
      <w:tr w14:paraId="55D5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56BC7FE7">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5" w:type="pct"/>
            <w:vAlign w:val="center"/>
          </w:tcPr>
          <w:p w14:paraId="6DA82A4E">
            <w:pPr>
              <w:spacing w:line="400" w:lineRule="exact"/>
              <w:jc w:val="center"/>
              <w:outlineLvl w:val="9"/>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2757" w:type="pct"/>
            <w:vAlign w:val="center"/>
          </w:tcPr>
          <w:p w14:paraId="71C12E0D">
            <w:pPr>
              <w:autoSpaceDE w:val="0"/>
              <w:autoSpaceDN w:val="0"/>
              <w:adjustRightInd w:val="0"/>
              <w:spacing w:line="400" w:lineRule="exac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 防护等级：IP68。</w:t>
            </w:r>
          </w:p>
        </w:tc>
        <w:tc>
          <w:tcPr>
            <w:tcW w:w="387" w:type="pct"/>
            <w:vAlign w:val="center"/>
          </w:tcPr>
          <w:p w14:paraId="205CFFED">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39C104C2">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0EDCAFE9">
            <w:pPr>
              <w:keepNext/>
              <w:keepLines/>
              <w:spacing w:line="400" w:lineRule="exact"/>
              <w:jc w:val="center"/>
              <w:outlineLvl w:val="9"/>
              <w:rPr>
                <w:rFonts w:hint="eastAsia" w:ascii="宋体" w:hAnsi="宋体" w:eastAsia="宋体" w:cs="宋体"/>
                <w:color w:val="auto"/>
                <w:kern w:val="0"/>
                <w:sz w:val="21"/>
                <w:szCs w:val="21"/>
                <w:highlight w:val="none"/>
              </w:rPr>
            </w:pPr>
          </w:p>
        </w:tc>
      </w:tr>
      <w:tr w14:paraId="1B89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788DD4F7">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55" w:type="pct"/>
            <w:vAlign w:val="center"/>
          </w:tcPr>
          <w:p w14:paraId="1B115FD4">
            <w:pPr>
              <w:spacing w:line="400" w:lineRule="exact"/>
              <w:jc w:val="center"/>
              <w:outlineLvl w:val="9"/>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2757" w:type="pct"/>
            <w:vAlign w:val="center"/>
          </w:tcPr>
          <w:p w14:paraId="69D7CFE8">
            <w:pPr>
              <w:autoSpaceDE w:val="0"/>
              <w:autoSpaceDN w:val="0"/>
              <w:adjustRightInd w:val="0"/>
              <w:spacing w:line="400" w:lineRule="exac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★2.2.2 水表准确度等级：2级。</w:t>
            </w:r>
          </w:p>
        </w:tc>
        <w:tc>
          <w:tcPr>
            <w:tcW w:w="387" w:type="pct"/>
            <w:vAlign w:val="center"/>
          </w:tcPr>
          <w:p w14:paraId="0C621B7D">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156416DF">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767C3906">
            <w:pPr>
              <w:keepNext/>
              <w:keepLines/>
              <w:spacing w:line="400" w:lineRule="exact"/>
              <w:jc w:val="center"/>
              <w:outlineLvl w:val="9"/>
              <w:rPr>
                <w:rFonts w:hint="eastAsia" w:ascii="宋体" w:hAnsi="宋体" w:eastAsia="宋体" w:cs="宋体"/>
                <w:color w:val="auto"/>
                <w:kern w:val="0"/>
                <w:sz w:val="21"/>
                <w:szCs w:val="21"/>
                <w:highlight w:val="none"/>
              </w:rPr>
            </w:pPr>
          </w:p>
        </w:tc>
      </w:tr>
      <w:tr w14:paraId="586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0CC0EE1F">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5" w:type="pct"/>
            <w:vAlign w:val="center"/>
          </w:tcPr>
          <w:p w14:paraId="7FFF7B88">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2757" w:type="pct"/>
            <w:vAlign w:val="center"/>
          </w:tcPr>
          <w:p w14:paraId="1BDE770E">
            <w:pPr>
              <w:keepNext w:val="0"/>
              <w:keepLines w:val="0"/>
              <w:suppressLineNumbers w:val="0"/>
              <w:autoSpaceDE w:val="0"/>
              <w:autoSpaceDN w:val="0"/>
              <w:adjustRightInd w:val="0"/>
              <w:spacing w:before="0" w:beforeAutospacing="0" w:after="0" w:afterAutospacing="0" w:line="400" w:lineRule="exact"/>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★2.2.4 流量参数要求</w:t>
            </w:r>
          </w:p>
          <w:tbl>
            <w:tblPr>
              <w:tblStyle w:val="37"/>
              <w:tblW w:w="3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630"/>
              <w:gridCol w:w="639"/>
              <w:gridCol w:w="1037"/>
              <w:gridCol w:w="964"/>
            </w:tblGrid>
            <w:tr w14:paraId="04BE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AB60FE4">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旋翼式远传水表</w:t>
                  </w:r>
                </w:p>
              </w:tc>
              <w:tc>
                <w:tcPr>
                  <w:tcW w:w="856" w:type="pct"/>
                  <w:tcBorders>
                    <w:top w:val="single" w:color="auto" w:sz="4" w:space="0"/>
                    <w:left w:val="single" w:color="auto" w:sz="4" w:space="0"/>
                    <w:bottom w:val="single" w:color="auto" w:sz="4" w:space="0"/>
                    <w:right w:val="single" w:color="auto" w:sz="4" w:space="0"/>
                    <w:tl2br w:val="nil"/>
                    <w:tr2bl w:val="nil"/>
                  </w:tcBorders>
                  <w:noWrap/>
                  <w:vAlign w:val="center"/>
                </w:tcPr>
                <w:p w14:paraId="452F8CC1">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公称口径</w:t>
                  </w:r>
                </w:p>
                <w:p w14:paraId="712091FA">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DN(mm)</w:t>
                  </w:r>
                </w:p>
              </w:tc>
              <w:tc>
                <w:tcPr>
                  <w:tcW w:w="867" w:type="pct"/>
                  <w:tcBorders>
                    <w:top w:val="single" w:color="auto" w:sz="4" w:space="0"/>
                    <w:left w:val="single" w:color="auto" w:sz="4" w:space="0"/>
                    <w:bottom w:val="single" w:color="auto" w:sz="4" w:space="0"/>
                    <w:right w:val="single" w:color="auto" w:sz="4" w:space="0"/>
                    <w:tl2br w:val="nil"/>
                    <w:tr2bl w:val="nil"/>
                  </w:tcBorders>
                  <w:noWrap/>
                  <w:vAlign w:val="center"/>
                </w:tcPr>
                <w:p w14:paraId="6F432C72">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常用流量</w:t>
                  </w:r>
                </w:p>
                <w:p w14:paraId="2B2BF1EC">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Q3（m³/h）</w:t>
                  </w:r>
                </w:p>
              </w:tc>
              <w:tc>
                <w:tcPr>
                  <w:tcW w:w="1409" w:type="pct"/>
                  <w:tcBorders>
                    <w:top w:val="single" w:color="auto" w:sz="4" w:space="0"/>
                    <w:left w:val="single" w:color="auto" w:sz="4" w:space="0"/>
                    <w:bottom w:val="single" w:color="auto" w:sz="4" w:space="0"/>
                    <w:right w:val="single" w:color="auto" w:sz="4" w:space="0"/>
                    <w:tl2br w:val="nil"/>
                    <w:tr2bl w:val="nil"/>
                  </w:tcBorders>
                  <w:noWrap/>
                  <w:vAlign w:val="center"/>
                </w:tcPr>
                <w:p w14:paraId="148A93D0">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常用流量/最小流量</w:t>
                  </w:r>
                </w:p>
                <w:p w14:paraId="6529458A">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Q3/Q1</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086970CD">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分界流量/最小流量</w:t>
                  </w:r>
                  <w:r>
                    <w:rPr>
                      <w:rFonts w:hint="eastAsia" w:ascii="宋体" w:hAnsi="宋体" w:eastAsia="宋体" w:cs="宋体"/>
                      <w:color w:val="auto"/>
                      <w:kern w:val="0"/>
                      <w:sz w:val="20"/>
                      <w:szCs w:val="20"/>
                      <w:highlight w:val="none"/>
                    </w:rPr>
                    <w:t>Q2/Q1</w:t>
                  </w:r>
                </w:p>
              </w:tc>
            </w:tr>
            <w:tr w14:paraId="053D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908A4FD">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56" w:type="pct"/>
                  <w:tcBorders>
                    <w:top w:val="single" w:color="auto" w:sz="4" w:space="0"/>
                    <w:left w:val="single" w:color="auto" w:sz="4" w:space="0"/>
                    <w:bottom w:val="single" w:color="auto" w:sz="4" w:space="0"/>
                    <w:right w:val="single" w:color="auto" w:sz="4" w:space="0"/>
                    <w:tl2br w:val="nil"/>
                    <w:tr2bl w:val="nil"/>
                  </w:tcBorders>
                  <w:noWrap/>
                  <w:vAlign w:val="center"/>
                </w:tcPr>
                <w:p w14:paraId="2314EF0C">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867" w:type="pct"/>
                  <w:tcBorders>
                    <w:top w:val="single" w:color="auto" w:sz="4" w:space="0"/>
                    <w:left w:val="single" w:color="auto" w:sz="4" w:space="0"/>
                    <w:bottom w:val="single" w:color="auto" w:sz="4" w:space="0"/>
                    <w:right w:val="single" w:color="auto" w:sz="4" w:space="0"/>
                    <w:tl2br w:val="nil"/>
                    <w:tr2bl w:val="nil"/>
                  </w:tcBorders>
                  <w:noWrap/>
                  <w:vAlign w:val="center"/>
                </w:tcPr>
                <w:p w14:paraId="47105203">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p>
              </w:tc>
              <w:tc>
                <w:tcPr>
                  <w:tcW w:w="1409" w:type="pct"/>
                  <w:tcBorders>
                    <w:top w:val="single" w:color="auto" w:sz="4" w:space="0"/>
                    <w:left w:val="single" w:color="auto" w:sz="4" w:space="0"/>
                    <w:bottom w:val="single" w:color="auto" w:sz="4" w:space="0"/>
                    <w:right w:val="single" w:color="auto" w:sz="4" w:space="0"/>
                    <w:tl2br w:val="nil"/>
                    <w:tr2bl w:val="nil"/>
                  </w:tcBorders>
                  <w:noWrap/>
                  <w:vAlign w:val="center"/>
                </w:tcPr>
                <w:p w14:paraId="2DA4A22E">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5B352F5C">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7055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BED0A44">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56" w:type="pct"/>
                  <w:tcBorders>
                    <w:top w:val="single" w:color="auto" w:sz="4" w:space="0"/>
                    <w:left w:val="single" w:color="auto" w:sz="4" w:space="0"/>
                    <w:bottom w:val="single" w:color="auto" w:sz="4" w:space="0"/>
                    <w:right w:val="single" w:color="auto" w:sz="4" w:space="0"/>
                    <w:tl2br w:val="nil"/>
                    <w:tr2bl w:val="nil"/>
                  </w:tcBorders>
                  <w:noWrap/>
                  <w:vAlign w:val="center"/>
                </w:tcPr>
                <w:p w14:paraId="7937C20A">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w:t>
                  </w:r>
                </w:p>
              </w:tc>
              <w:tc>
                <w:tcPr>
                  <w:tcW w:w="867" w:type="pct"/>
                  <w:tcBorders>
                    <w:top w:val="single" w:color="auto" w:sz="4" w:space="0"/>
                    <w:left w:val="single" w:color="auto" w:sz="4" w:space="0"/>
                    <w:bottom w:val="single" w:color="auto" w:sz="4" w:space="0"/>
                    <w:right w:val="single" w:color="auto" w:sz="4" w:space="0"/>
                    <w:tl2br w:val="nil"/>
                    <w:tr2bl w:val="nil"/>
                  </w:tcBorders>
                  <w:noWrap/>
                  <w:vAlign w:val="center"/>
                </w:tcPr>
                <w:p w14:paraId="223AE6EC">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409" w:type="pct"/>
                  <w:tcBorders>
                    <w:top w:val="single" w:color="auto" w:sz="4" w:space="0"/>
                    <w:left w:val="single" w:color="auto" w:sz="4" w:space="0"/>
                    <w:bottom w:val="single" w:color="auto" w:sz="4" w:space="0"/>
                    <w:right w:val="single" w:color="auto" w:sz="4" w:space="0"/>
                    <w:tl2br w:val="nil"/>
                    <w:tr2bl w:val="nil"/>
                  </w:tcBorders>
                  <w:noWrap/>
                  <w:vAlign w:val="center"/>
                </w:tcPr>
                <w:p w14:paraId="255726EC">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73411901">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5A5C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A00E0E9">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56" w:type="pct"/>
                  <w:tcBorders>
                    <w:top w:val="single" w:color="auto" w:sz="4" w:space="0"/>
                    <w:left w:val="single" w:color="auto" w:sz="4" w:space="0"/>
                    <w:bottom w:val="single" w:color="auto" w:sz="4" w:space="0"/>
                    <w:right w:val="single" w:color="auto" w:sz="4" w:space="0"/>
                    <w:tl2br w:val="nil"/>
                    <w:tr2bl w:val="nil"/>
                  </w:tcBorders>
                  <w:noWrap/>
                  <w:vAlign w:val="center"/>
                </w:tcPr>
                <w:p w14:paraId="29EB6D78">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p>
              </w:tc>
              <w:tc>
                <w:tcPr>
                  <w:tcW w:w="867" w:type="pct"/>
                  <w:tcBorders>
                    <w:top w:val="single" w:color="auto" w:sz="4" w:space="0"/>
                    <w:left w:val="single" w:color="auto" w:sz="4" w:space="0"/>
                    <w:bottom w:val="single" w:color="auto" w:sz="4" w:space="0"/>
                    <w:right w:val="single" w:color="auto" w:sz="4" w:space="0"/>
                    <w:tl2br w:val="nil"/>
                    <w:tr2bl w:val="nil"/>
                  </w:tcBorders>
                  <w:noWrap/>
                  <w:vAlign w:val="center"/>
                </w:tcPr>
                <w:p w14:paraId="617CE7EE">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6.3</w:t>
                  </w:r>
                </w:p>
              </w:tc>
              <w:tc>
                <w:tcPr>
                  <w:tcW w:w="1409" w:type="pct"/>
                  <w:tcBorders>
                    <w:top w:val="single" w:color="auto" w:sz="4" w:space="0"/>
                    <w:left w:val="single" w:color="auto" w:sz="4" w:space="0"/>
                    <w:bottom w:val="single" w:color="auto" w:sz="4" w:space="0"/>
                    <w:right w:val="single" w:color="auto" w:sz="4" w:space="0"/>
                    <w:tl2br w:val="nil"/>
                    <w:tr2bl w:val="nil"/>
                  </w:tcBorders>
                  <w:noWrap/>
                  <w:vAlign w:val="center"/>
                </w:tcPr>
                <w:p w14:paraId="6DCF5034">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39FD70DC">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226A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9495444">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56" w:type="pct"/>
                  <w:tcBorders>
                    <w:top w:val="single" w:color="auto" w:sz="4" w:space="0"/>
                    <w:left w:val="single" w:color="auto" w:sz="4" w:space="0"/>
                    <w:bottom w:val="single" w:color="auto" w:sz="4" w:space="0"/>
                    <w:right w:val="single" w:color="auto" w:sz="4" w:space="0"/>
                    <w:tl2br w:val="nil"/>
                    <w:tr2bl w:val="nil"/>
                  </w:tcBorders>
                  <w:noWrap/>
                  <w:vAlign w:val="center"/>
                </w:tcPr>
                <w:p w14:paraId="153F5080">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40</w:t>
                  </w:r>
                </w:p>
              </w:tc>
              <w:tc>
                <w:tcPr>
                  <w:tcW w:w="867" w:type="pct"/>
                  <w:tcBorders>
                    <w:top w:val="single" w:color="auto" w:sz="4" w:space="0"/>
                    <w:left w:val="single" w:color="auto" w:sz="4" w:space="0"/>
                    <w:bottom w:val="single" w:color="auto" w:sz="4" w:space="0"/>
                    <w:right w:val="single" w:color="auto" w:sz="4" w:space="0"/>
                    <w:tl2br w:val="nil"/>
                    <w:tr2bl w:val="nil"/>
                  </w:tcBorders>
                  <w:noWrap/>
                  <w:vAlign w:val="center"/>
                </w:tcPr>
                <w:p w14:paraId="671D703E">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409" w:type="pct"/>
                  <w:tcBorders>
                    <w:top w:val="single" w:color="auto" w:sz="4" w:space="0"/>
                    <w:left w:val="single" w:color="auto" w:sz="4" w:space="0"/>
                    <w:bottom w:val="single" w:color="auto" w:sz="4" w:space="0"/>
                    <w:right w:val="single" w:color="auto" w:sz="4" w:space="0"/>
                    <w:tl2br w:val="nil"/>
                    <w:tr2bl w:val="nil"/>
                  </w:tcBorders>
                  <w:noWrap/>
                  <w:vAlign w:val="center"/>
                </w:tcPr>
                <w:p w14:paraId="72DF5205">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7205478A">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58E1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0C905F1">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56" w:type="pct"/>
                  <w:tcBorders>
                    <w:top w:val="single" w:color="auto" w:sz="4" w:space="0"/>
                    <w:left w:val="single" w:color="auto" w:sz="4" w:space="0"/>
                    <w:bottom w:val="single" w:color="auto" w:sz="4" w:space="0"/>
                    <w:right w:val="single" w:color="auto" w:sz="4" w:space="0"/>
                    <w:tl2br w:val="nil"/>
                    <w:tr2bl w:val="nil"/>
                  </w:tcBorders>
                  <w:noWrap/>
                  <w:vAlign w:val="center"/>
                </w:tcPr>
                <w:p w14:paraId="05DAD833">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w:t>
                  </w:r>
                </w:p>
              </w:tc>
              <w:tc>
                <w:tcPr>
                  <w:tcW w:w="867" w:type="pct"/>
                  <w:tcBorders>
                    <w:top w:val="single" w:color="auto" w:sz="4" w:space="0"/>
                    <w:left w:val="single" w:color="auto" w:sz="4" w:space="0"/>
                    <w:bottom w:val="single" w:color="auto" w:sz="4" w:space="0"/>
                    <w:right w:val="single" w:color="auto" w:sz="4" w:space="0"/>
                    <w:tl2br w:val="nil"/>
                    <w:tr2bl w:val="nil"/>
                  </w:tcBorders>
                  <w:noWrap/>
                  <w:vAlign w:val="center"/>
                </w:tcPr>
                <w:p w14:paraId="4F3CF50D">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p>
              </w:tc>
              <w:tc>
                <w:tcPr>
                  <w:tcW w:w="1409" w:type="pct"/>
                  <w:tcBorders>
                    <w:top w:val="single" w:color="auto" w:sz="4" w:space="0"/>
                    <w:left w:val="single" w:color="auto" w:sz="4" w:space="0"/>
                    <w:bottom w:val="single" w:color="auto" w:sz="4" w:space="0"/>
                    <w:right w:val="single" w:color="auto" w:sz="4" w:space="0"/>
                    <w:tl2br w:val="nil"/>
                    <w:tr2bl w:val="nil"/>
                  </w:tcBorders>
                  <w:noWrap/>
                  <w:vAlign w:val="center"/>
                </w:tcPr>
                <w:p w14:paraId="285192D5">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10" w:type="pct"/>
                  <w:tcBorders>
                    <w:top w:val="single" w:color="auto" w:sz="4" w:space="0"/>
                    <w:left w:val="single" w:color="auto" w:sz="4" w:space="0"/>
                    <w:bottom w:val="single" w:color="auto" w:sz="4" w:space="0"/>
                    <w:right w:val="single" w:color="auto" w:sz="4" w:space="0"/>
                    <w:tl2br w:val="nil"/>
                    <w:tr2bl w:val="nil"/>
                  </w:tcBorders>
                  <w:noWrap/>
                  <w:vAlign w:val="center"/>
                </w:tcPr>
                <w:p w14:paraId="2508D974">
                  <w:pPr>
                    <w:pStyle w:val="207"/>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bl>
          <w:p w14:paraId="191E977D">
            <w:pPr>
              <w:autoSpaceDE w:val="0"/>
              <w:autoSpaceDN w:val="0"/>
              <w:adjustRightInd w:val="0"/>
              <w:spacing w:line="400" w:lineRule="exact"/>
              <w:outlineLvl w:val="9"/>
              <w:rPr>
                <w:rFonts w:hint="eastAsia" w:ascii="宋体" w:hAnsi="宋体" w:eastAsia="宋体" w:cs="宋体"/>
                <w:color w:val="auto"/>
                <w:kern w:val="0"/>
                <w:sz w:val="21"/>
                <w:szCs w:val="21"/>
                <w:highlight w:val="none"/>
              </w:rPr>
            </w:pPr>
          </w:p>
        </w:tc>
        <w:tc>
          <w:tcPr>
            <w:tcW w:w="387" w:type="pct"/>
            <w:vAlign w:val="center"/>
          </w:tcPr>
          <w:p w14:paraId="7FD2C45E">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41956ADD">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45691F23">
            <w:pPr>
              <w:keepNext/>
              <w:keepLines/>
              <w:spacing w:line="400" w:lineRule="exact"/>
              <w:jc w:val="center"/>
              <w:outlineLvl w:val="9"/>
              <w:rPr>
                <w:rFonts w:hint="eastAsia" w:ascii="宋体" w:hAnsi="宋体" w:eastAsia="宋体" w:cs="宋体"/>
                <w:color w:val="auto"/>
                <w:kern w:val="0"/>
                <w:sz w:val="21"/>
                <w:szCs w:val="21"/>
                <w:highlight w:val="none"/>
              </w:rPr>
            </w:pPr>
          </w:p>
        </w:tc>
      </w:tr>
      <w:tr w14:paraId="0897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6D2D0A25">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5" w:type="pct"/>
            <w:vAlign w:val="center"/>
          </w:tcPr>
          <w:p w14:paraId="1F5EC75C">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2757" w:type="pct"/>
            <w:vAlign w:val="center"/>
          </w:tcPr>
          <w:p w14:paraId="6EB8F8DD">
            <w:pPr>
              <w:autoSpaceDE w:val="0"/>
              <w:autoSpaceDN w:val="0"/>
              <w:adjustRightInd w:val="0"/>
              <w:spacing w:line="400" w:lineRule="exact"/>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★2.2.6 水表应印有“东莞水务环境集团供水公司L0G0+客服热线96968”字样（具体样式中标后由招标人提供），其中印刷费计入投标报价。</w:t>
            </w:r>
          </w:p>
          <w:p w14:paraId="6C43460B">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水表外壳、指示装置或铭牌、不可分离的表盖上，应集中或分散标明计量参数、流向箭头、公称口径、制造年月和编号等信息。</w:t>
            </w:r>
          </w:p>
        </w:tc>
        <w:tc>
          <w:tcPr>
            <w:tcW w:w="387" w:type="pct"/>
            <w:vAlign w:val="center"/>
          </w:tcPr>
          <w:p w14:paraId="34D9C5C1">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257CB0C4">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1D6DABFB">
            <w:pPr>
              <w:keepNext/>
              <w:keepLines/>
              <w:spacing w:line="400" w:lineRule="exact"/>
              <w:jc w:val="center"/>
              <w:outlineLvl w:val="9"/>
              <w:rPr>
                <w:rFonts w:hint="eastAsia" w:ascii="宋体" w:hAnsi="宋体" w:eastAsia="宋体" w:cs="宋体"/>
                <w:color w:val="auto"/>
                <w:kern w:val="0"/>
                <w:sz w:val="21"/>
                <w:szCs w:val="21"/>
                <w:highlight w:val="none"/>
              </w:rPr>
            </w:pPr>
          </w:p>
        </w:tc>
      </w:tr>
      <w:tr w14:paraId="7F57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0B93151C">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5" w:type="pct"/>
            <w:vAlign w:val="center"/>
          </w:tcPr>
          <w:p w14:paraId="3DD8BD1A">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2757" w:type="pct"/>
            <w:vAlign w:val="center"/>
          </w:tcPr>
          <w:p w14:paraId="1674A04A">
            <w:pPr>
              <w:autoSpaceDE w:val="0"/>
              <w:autoSpaceDN w:val="0"/>
              <w:adjustRightInd w:val="0"/>
              <w:spacing w:line="400" w:lineRule="exact"/>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★2.2.14 首次检定：投标人在交货的同时，需提交货物出厂合格证明和东莞地区法定计量检定机构出具的检定合格证书，并对所提交证书的真实性及准确性承担责任</w:t>
            </w:r>
            <w:r>
              <w:rPr>
                <w:rFonts w:hint="eastAsia" w:ascii="宋体" w:hAnsi="宋体" w:eastAsia="宋体" w:cs="宋体"/>
                <w:b/>
                <w:bCs/>
                <w:color w:val="auto"/>
                <w:kern w:val="0"/>
                <w:sz w:val="21"/>
                <w:szCs w:val="21"/>
                <w:highlight w:val="none"/>
                <w:lang w:val="en-US" w:eastAsia="zh-CN"/>
              </w:rPr>
              <w:t>（投标阶段需就上述事项提供相关承诺文件）</w:t>
            </w:r>
            <w:r>
              <w:rPr>
                <w:rFonts w:hint="eastAsia" w:ascii="宋体" w:hAnsi="宋体" w:eastAsia="宋体" w:cs="宋体"/>
                <w:b w:val="0"/>
                <w:bCs w:val="0"/>
                <w:color w:val="auto"/>
                <w:kern w:val="0"/>
                <w:sz w:val="21"/>
                <w:szCs w:val="21"/>
                <w:highlight w:val="none"/>
                <w:lang w:val="en-US" w:eastAsia="zh-CN"/>
              </w:rPr>
              <w:t>。</w:t>
            </w:r>
          </w:p>
        </w:tc>
        <w:tc>
          <w:tcPr>
            <w:tcW w:w="387" w:type="pct"/>
            <w:vAlign w:val="center"/>
          </w:tcPr>
          <w:p w14:paraId="7090E2B5">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27DB16C4">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7EC18B97">
            <w:pPr>
              <w:keepNext/>
              <w:keepLines/>
              <w:spacing w:line="400" w:lineRule="exact"/>
              <w:jc w:val="center"/>
              <w:outlineLvl w:val="9"/>
              <w:rPr>
                <w:rFonts w:hint="eastAsia" w:ascii="宋体" w:hAnsi="宋体" w:eastAsia="宋体" w:cs="宋体"/>
                <w:color w:val="auto"/>
                <w:kern w:val="0"/>
                <w:sz w:val="21"/>
                <w:szCs w:val="21"/>
                <w:highlight w:val="none"/>
              </w:rPr>
            </w:pPr>
          </w:p>
        </w:tc>
      </w:tr>
      <w:tr w14:paraId="69B7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627DD4A1">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5" w:type="pct"/>
            <w:vAlign w:val="center"/>
          </w:tcPr>
          <w:p w14:paraId="5A7838EA">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2757" w:type="pct"/>
            <w:vAlign w:val="center"/>
          </w:tcPr>
          <w:p w14:paraId="14320434">
            <w:pPr>
              <w:autoSpaceDE w:val="0"/>
              <w:autoSpaceDN w:val="0"/>
              <w:adjustRightInd w:val="0"/>
              <w:spacing w:line="400" w:lineRule="exact"/>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 w:val="21"/>
                <w:szCs w:val="21"/>
                <w:highlight w:val="none"/>
              </w:rPr>
              <w:t>★2.3.8 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cs="宋体"/>
                <w:b/>
                <w:bCs/>
                <w:color w:val="auto"/>
                <w:kern w:val="0"/>
                <w:sz w:val="21"/>
                <w:szCs w:val="21"/>
                <w:highlight w:val="none"/>
              </w:rPr>
              <w:t>（投标阶段需就上述事项提供产品说明书和相关承诺文件）</w:t>
            </w:r>
            <w:r>
              <w:rPr>
                <w:rFonts w:hint="eastAsia" w:ascii="宋体" w:hAnsi="宋体" w:eastAsia="宋体" w:cs="宋体"/>
                <w:color w:val="auto"/>
                <w:kern w:val="0"/>
                <w:sz w:val="21"/>
                <w:szCs w:val="21"/>
                <w:highlight w:val="none"/>
              </w:rPr>
              <w:t>。</w:t>
            </w:r>
          </w:p>
        </w:tc>
        <w:tc>
          <w:tcPr>
            <w:tcW w:w="387" w:type="pct"/>
            <w:vAlign w:val="center"/>
          </w:tcPr>
          <w:p w14:paraId="4748A585">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3F27751C">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24DFC85E">
            <w:pPr>
              <w:keepNext/>
              <w:keepLines/>
              <w:spacing w:line="400" w:lineRule="exact"/>
              <w:jc w:val="center"/>
              <w:outlineLvl w:val="9"/>
              <w:rPr>
                <w:rFonts w:hint="eastAsia" w:ascii="宋体" w:hAnsi="宋体" w:eastAsia="宋体" w:cs="宋体"/>
                <w:color w:val="auto"/>
                <w:kern w:val="0"/>
                <w:sz w:val="21"/>
                <w:szCs w:val="21"/>
                <w:highlight w:val="none"/>
              </w:rPr>
            </w:pPr>
          </w:p>
        </w:tc>
      </w:tr>
      <w:tr w14:paraId="734D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6855F5F8">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5" w:type="pct"/>
            <w:vAlign w:val="center"/>
          </w:tcPr>
          <w:p w14:paraId="5931E820">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2757" w:type="pct"/>
            <w:vAlign w:val="center"/>
          </w:tcPr>
          <w:p w14:paraId="692CE0B9">
            <w:pPr>
              <w:autoSpaceDE w:val="0"/>
              <w:autoSpaceDN w:val="0"/>
              <w:adjustRightInd w:val="0"/>
              <w:spacing w:line="400" w:lineRule="exact"/>
              <w:outlineLvl w:val="9"/>
              <w:rPr>
                <w:rFonts w:hint="eastAsia" w:ascii="宋体" w:hAnsi="宋体" w:eastAsia="宋体" w:cs="宋体"/>
                <w:color w:val="auto"/>
                <w:kern w:val="0"/>
                <w:sz w:val="21"/>
                <w:szCs w:val="21"/>
                <w:highlight w:val="none"/>
              </w:rPr>
            </w:pPr>
            <w:r>
              <w:rPr>
                <w:rFonts w:hint="eastAsia" w:ascii="宋体" w:hAnsi="宋体" w:eastAsia="宋体"/>
                <w:color w:val="auto"/>
                <w:sz w:val="21"/>
                <w:szCs w:val="21"/>
                <w:highlight w:val="none"/>
              </w:rPr>
              <w:t>★2.3.11 远传模块的通讯协议需符合招标人物联网终端传输规约的有关要求</w:t>
            </w:r>
            <w:r>
              <w:rPr>
                <w:rFonts w:hint="eastAsia" w:ascii="宋体" w:hAnsi="宋体" w:eastAsia="宋体"/>
                <w:b/>
                <w:bCs/>
                <w:color w:val="auto"/>
                <w:sz w:val="21"/>
                <w:szCs w:val="21"/>
                <w:highlight w:val="none"/>
              </w:rPr>
              <w:t>（投标阶段需就上述事项提供相关承诺文件）</w:t>
            </w:r>
            <w:r>
              <w:rPr>
                <w:rFonts w:hint="eastAsia" w:ascii="宋体" w:hAnsi="宋体" w:eastAsia="宋体"/>
                <w:color w:val="auto"/>
                <w:sz w:val="21"/>
                <w:szCs w:val="21"/>
                <w:highlight w:val="none"/>
              </w:rPr>
              <w:t>。</w:t>
            </w:r>
          </w:p>
        </w:tc>
        <w:tc>
          <w:tcPr>
            <w:tcW w:w="387" w:type="pct"/>
            <w:vAlign w:val="center"/>
          </w:tcPr>
          <w:p w14:paraId="23D3EBE9">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6425D1DD">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52ED5365">
            <w:pPr>
              <w:keepNext/>
              <w:keepLines/>
              <w:spacing w:line="400" w:lineRule="exact"/>
              <w:jc w:val="center"/>
              <w:outlineLvl w:val="9"/>
              <w:rPr>
                <w:rFonts w:hint="eastAsia" w:ascii="宋体" w:hAnsi="宋体" w:eastAsia="宋体" w:cs="宋体"/>
                <w:color w:val="auto"/>
                <w:kern w:val="0"/>
                <w:sz w:val="21"/>
                <w:szCs w:val="21"/>
                <w:highlight w:val="none"/>
              </w:rPr>
            </w:pPr>
          </w:p>
        </w:tc>
      </w:tr>
      <w:tr w14:paraId="667D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14:paraId="46BCB1AF">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5" w:type="pct"/>
            <w:vAlign w:val="center"/>
          </w:tcPr>
          <w:p w14:paraId="349B472C">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2757" w:type="pct"/>
            <w:vAlign w:val="center"/>
          </w:tcPr>
          <w:p w14:paraId="2B23B7E7">
            <w:pPr>
              <w:autoSpaceDE w:val="0"/>
              <w:autoSpaceDN w:val="0"/>
              <w:adjustRightInd w:val="0"/>
              <w:spacing w:line="400" w:lineRule="exact"/>
              <w:outlineLvl w:val="9"/>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★2.3.12 平台对接：所有数据按招标人要求无缝融合到招标人指定的智能水表管理系统，中标人需无偿配合远传水表的接入工作</w:t>
            </w:r>
            <w:r>
              <w:rPr>
                <w:rFonts w:hint="eastAsia" w:ascii="宋体" w:hAnsi="宋体" w:eastAsia="宋体"/>
                <w:b/>
                <w:bCs/>
                <w:color w:val="auto"/>
                <w:sz w:val="21"/>
                <w:szCs w:val="21"/>
                <w:highlight w:val="none"/>
              </w:rPr>
              <w:t>（投标阶段需就上述事项提供可无缝接入招标人所指定的系统管理平台的承诺函）</w:t>
            </w:r>
            <w:r>
              <w:rPr>
                <w:rFonts w:hint="eastAsia" w:ascii="宋体" w:hAnsi="宋体" w:eastAsia="宋体"/>
                <w:color w:val="auto"/>
                <w:sz w:val="21"/>
                <w:szCs w:val="21"/>
                <w:highlight w:val="none"/>
              </w:rPr>
              <w:t>。</w:t>
            </w:r>
          </w:p>
        </w:tc>
        <w:tc>
          <w:tcPr>
            <w:tcW w:w="387" w:type="pct"/>
            <w:vAlign w:val="center"/>
          </w:tcPr>
          <w:p w14:paraId="49D22408">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71D6C501">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7DAB8487">
            <w:pPr>
              <w:keepNext/>
              <w:keepLines/>
              <w:spacing w:line="400" w:lineRule="exact"/>
              <w:jc w:val="center"/>
              <w:outlineLvl w:val="9"/>
              <w:rPr>
                <w:rFonts w:hint="eastAsia" w:ascii="宋体" w:hAnsi="宋体" w:eastAsia="宋体" w:cs="宋体"/>
                <w:color w:val="auto"/>
                <w:kern w:val="0"/>
                <w:sz w:val="21"/>
                <w:szCs w:val="21"/>
                <w:highlight w:val="none"/>
              </w:rPr>
            </w:pPr>
          </w:p>
        </w:tc>
      </w:tr>
      <w:tr w14:paraId="1438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4BEBDF2B">
            <w:pPr>
              <w:keepNext/>
              <w:keepLines/>
              <w:spacing w:line="400" w:lineRule="exact"/>
              <w:jc w:val="left"/>
              <w:outlineLvl w:val="9"/>
              <w:rPr>
                <w:rFonts w:hint="eastAsia" w:ascii="宋体" w:hAnsi="宋体" w:eastAsia="宋体" w:cs="宋体"/>
                <w:color w:val="auto"/>
                <w:kern w:val="0"/>
                <w:sz w:val="21"/>
                <w:szCs w:val="21"/>
                <w:highlight w:val="none"/>
              </w:rPr>
            </w:pPr>
            <w:bookmarkStart w:id="783" w:name="_Toc8535"/>
            <w:bookmarkStart w:id="784" w:name="_Toc31100"/>
            <w:bookmarkStart w:id="785" w:name="_Toc30975"/>
            <w:bookmarkStart w:id="786" w:name="_Toc2096"/>
            <w:r>
              <w:rPr>
                <w:rFonts w:hint="eastAsia" w:ascii="宋体" w:hAnsi="宋体" w:eastAsia="宋体" w:cs="宋体"/>
                <w:b/>
                <w:bCs/>
                <w:color w:val="auto"/>
                <w:kern w:val="0"/>
                <w:sz w:val="21"/>
                <w:szCs w:val="21"/>
                <w:highlight w:val="none"/>
              </w:rPr>
              <w:t>用户需求书“</w:t>
            </w:r>
            <w:r>
              <w:rPr>
                <w:rFonts w:hint="eastAsia" w:ascii="宋体" w:hAnsi="宋体" w:eastAsia="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rPr>
              <w:t>”条款汇总：</w:t>
            </w:r>
            <w:bookmarkEnd w:id="783"/>
            <w:bookmarkEnd w:id="784"/>
            <w:bookmarkEnd w:id="785"/>
            <w:bookmarkEnd w:id="786"/>
          </w:p>
        </w:tc>
      </w:tr>
      <w:tr w14:paraId="3B57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7" w:type="dxa"/>
            <w:vAlign w:val="center"/>
          </w:tcPr>
          <w:p w14:paraId="2B9675A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881" w:type="dxa"/>
            <w:vAlign w:val="center"/>
          </w:tcPr>
          <w:p w14:paraId="642EE61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bCs/>
                <w:color w:val="auto"/>
                <w:sz w:val="21"/>
                <w:szCs w:val="21"/>
                <w:highlight w:val="none"/>
                <w:lang w:val="en-US" w:eastAsia="zh-CN"/>
              </w:rPr>
              <w:t>二</w:t>
            </w:r>
          </w:p>
        </w:tc>
        <w:tc>
          <w:tcPr>
            <w:tcW w:w="5336" w:type="dxa"/>
            <w:vAlign w:val="center"/>
          </w:tcPr>
          <w:p w14:paraId="7411441F">
            <w:pPr>
              <w:keepNext w:val="0"/>
              <w:keepLines w:val="0"/>
              <w:suppressLineNumbers w:val="0"/>
              <w:spacing w:before="0" w:beforeAutospacing="0" w:after="0" w:afterAutospacing="0" w:line="360" w:lineRule="auto"/>
              <w:ind w:left="0" w:leftChars="0" w:right="0" w:right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▲2.1.4 电磁环境等</w:t>
            </w:r>
            <w:r>
              <w:rPr>
                <w:rFonts w:hint="eastAsia" w:ascii="宋体" w:hAnsi="宋体" w:eastAsia="宋体" w:cs="宋体"/>
                <w:color w:val="auto"/>
                <w:sz w:val="21"/>
                <w:szCs w:val="21"/>
                <w:highlight w:val="none"/>
              </w:rPr>
              <w:t>级：</w:t>
            </w:r>
            <w:r>
              <w:rPr>
                <w:rFonts w:hint="eastAsia" w:ascii="宋体" w:hAnsi="宋体" w:eastAsia="宋体" w:cs="宋体"/>
                <w:color w:val="auto"/>
                <w:kern w:val="2"/>
                <w:sz w:val="21"/>
                <w:szCs w:val="21"/>
                <w:highlight w:val="none"/>
                <w:lang w:bidi="ar"/>
              </w:rPr>
              <w:t>不低于E1</w:t>
            </w:r>
            <w:r>
              <w:rPr>
                <w:rFonts w:hint="eastAsia" w:ascii="宋体" w:hAnsi="宋体" w:eastAsia="宋体" w:cs="宋体"/>
                <w:color w:val="auto"/>
                <w:sz w:val="21"/>
                <w:szCs w:val="21"/>
                <w:highlight w:val="none"/>
              </w:rPr>
              <w:t>级。</w:t>
            </w:r>
          </w:p>
        </w:tc>
        <w:tc>
          <w:tcPr>
            <w:tcW w:w="387" w:type="pct"/>
            <w:vAlign w:val="center"/>
          </w:tcPr>
          <w:p w14:paraId="7485B090">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3256B73F">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071619CB">
            <w:pPr>
              <w:keepNext/>
              <w:keepLines/>
              <w:spacing w:line="400" w:lineRule="exact"/>
              <w:jc w:val="center"/>
              <w:outlineLvl w:val="9"/>
              <w:rPr>
                <w:rFonts w:hint="eastAsia" w:ascii="宋体" w:hAnsi="宋体" w:eastAsia="宋体" w:cs="宋体"/>
                <w:color w:val="auto"/>
                <w:kern w:val="0"/>
                <w:sz w:val="21"/>
                <w:szCs w:val="21"/>
                <w:highlight w:val="none"/>
              </w:rPr>
            </w:pPr>
          </w:p>
        </w:tc>
      </w:tr>
      <w:tr w14:paraId="225C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7" w:type="dxa"/>
            <w:vAlign w:val="center"/>
          </w:tcPr>
          <w:p w14:paraId="6F85BB7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881" w:type="dxa"/>
            <w:vAlign w:val="center"/>
          </w:tcPr>
          <w:p w14:paraId="29A335B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bCs/>
                <w:color w:val="auto"/>
                <w:sz w:val="21"/>
                <w:szCs w:val="21"/>
                <w:highlight w:val="none"/>
                <w:lang w:val="en-US" w:eastAsia="zh-CN"/>
              </w:rPr>
              <w:t>二</w:t>
            </w:r>
          </w:p>
        </w:tc>
        <w:tc>
          <w:tcPr>
            <w:tcW w:w="5336" w:type="dxa"/>
            <w:vAlign w:val="center"/>
          </w:tcPr>
          <w:p w14:paraId="33CDC611">
            <w:pPr>
              <w:keepNext w:val="0"/>
              <w:keepLines w:val="0"/>
              <w:suppressLineNumbers w:val="0"/>
              <w:spacing w:before="0" w:beforeAutospacing="0" w:after="0" w:afterAutospacing="0" w:line="360" w:lineRule="auto"/>
              <w:ind w:left="0" w:leftChars="0" w:right="0" w:right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▲2.2.12数据输出应采取无磁传感技术。</w:t>
            </w:r>
          </w:p>
        </w:tc>
        <w:tc>
          <w:tcPr>
            <w:tcW w:w="387" w:type="pct"/>
            <w:vAlign w:val="center"/>
          </w:tcPr>
          <w:p w14:paraId="2B0BC448">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0DD8ECFD">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05558C9D">
            <w:pPr>
              <w:keepNext/>
              <w:keepLines/>
              <w:spacing w:line="400" w:lineRule="exact"/>
              <w:jc w:val="center"/>
              <w:outlineLvl w:val="9"/>
              <w:rPr>
                <w:rFonts w:hint="eastAsia" w:ascii="宋体" w:hAnsi="宋体" w:eastAsia="宋体" w:cs="宋体"/>
                <w:color w:val="auto"/>
                <w:kern w:val="0"/>
                <w:sz w:val="21"/>
                <w:szCs w:val="21"/>
                <w:highlight w:val="none"/>
              </w:rPr>
            </w:pPr>
          </w:p>
        </w:tc>
      </w:tr>
      <w:tr w14:paraId="5BE0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7" w:type="dxa"/>
            <w:vAlign w:val="center"/>
          </w:tcPr>
          <w:p w14:paraId="05D5BA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881" w:type="dxa"/>
            <w:vAlign w:val="center"/>
          </w:tcPr>
          <w:p w14:paraId="4C28563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bCs/>
                <w:color w:val="auto"/>
                <w:sz w:val="21"/>
                <w:szCs w:val="21"/>
                <w:highlight w:val="none"/>
                <w:lang w:val="en-US" w:eastAsia="zh-CN"/>
              </w:rPr>
              <w:t>二</w:t>
            </w:r>
          </w:p>
        </w:tc>
        <w:tc>
          <w:tcPr>
            <w:tcW w:w="5336" w:type="dxa"/>
            <w:vAlign w:val="center"/>
          </w:tcPr>
          <w:p w14:paraId="40BFDB0E">
            <w:pPr>
              <w:keepNext w:val="0"/>
              <w:keepLines w:val="0"/>
              <w:suppressLineNumbers w:val="0"/>
              <w:spacing w:before="0" w:beforeAutospacing="0" w:after="0" w:afterAutospacing="0" w:line="360" w:lineRule="auto"/>
              <w:ind w:left="0" w:leftChars="0" w:right="0" w:right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▲2.2.13 环境等级：C级或O级（安装在室外的固定水表），水表须完全防磁，在任何外磁场干扰下不影响水表的正常计量性能。</w:t>
            </w:r>
          </w:p>
        </w:tc>
        <w:tc>
          <w:tcPr>
            <w:tcW w:w="387" w:type="pct"/>
            <w:vAlign w:val="center"/>
          </w:tcPr>
          <w:p w14:paraId="2848138D">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55284701">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2D960E04">
            <w:pPr>
              <w:keepNext/>
              <w:keepLines/>
              <w:spacing w:line="400" w:lineRule="exact"/>
              <w:jc w:val="center"/>
              <w:outlineLvl w:val="9"/>
              <w:rPr>
                <w:rFonts w:hint="eastAsia" w:ascii="宋体" w:hAnsi="宋体" w:eastAsia="宋体" w:cs="宋体"/>
                <w:color w:val="auto"/>
                <w:kern w:val="0"/>
                <w:sz w:val="21"/>
                <w:szCs w:val="21"/>
                <w:highlight w:val="none"/>
              </w:rPr>
            </w:pPr>
          </w:p>
        </w:tc>
      </w:tr>
      <w:tr w14:paraId="19A4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7" w:type="dxa"/>
            <w:vAlign w:val="center"/>
          </w:tcPr>
          <w:p w14:paraId="623AF37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881" w:type="dxa"/>
            <w:vAlign w:val="center"/>
          </w:tcPr>
          <w:p w14:paraId="681EA07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bCs/>
                <w:color w:val="auto"/>
                <w:sz w:val="21"/>
                <w:szCs w:val="21"/>
                <w:highlight w:val="none"/>
                <w:lang w:val="en-US" w:eastAsia="zh-CN"/>
              </w:rPr>
              <w:t>二</w:t>
            </w:r>
          </w:p>
        </w:tc>
        <w:tc>
          <w:tcPr>
            <w:tcW w:w="5336" w:type="dxa"/>
            <w:vAlign w:val="center"/>
          </w:tcPr>
          <w:p w14:paraId="095FBD44">
            <w:pPr>
              <w:keepNext w:val="0"/>
              <w:keepLines w:val="0"/>
              <w:suppressLineNumbers w:val="0"/>
              <w:spacing w:before="0" w:beforeAutospacing="0" w:after="0" w:afterAutospacing="0" w:line="360" w:lineRule="auto"/>
              <w:ind w:left="0" w:leftChars="0" w:right="0" w:right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▲2.3.2 数据采集：支持采集累计正、反向累计流量数据，数据采集精确到L位，支持时钟同步功能、倒流报警和低电压报警等功能。默认每日周期上报：上报前一天24小时的数据记录，水量数据采集周期为30分钟/次。可通过应用平台进行高频率上报周期设置，最小做到1小时周期上报。</w:t>
            </w:r>
          </w:p>
        </w:tc>
        <w:tc>
          <w:tcPr>
            <w:tcW w:w="387" w:type="pct"/>
            <w:vAlign w:val="center"/>
          </w:tcPr>
          <w:p w14:paraId="3E333879">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5DDEB3F6">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66F5660A">
            <w:pPr>
              <w:keepNext/>
              <w:keepLines/>
              <w:spacing w:line="400" w:lineRule="exact"/>
              <w:jc w:val="center"/>
              <w:outlineLvl w:val="9"/>
              <w:rPr>
                <w:rFonts w:hint="eastAsia" w:ascii="宋体" w:hAnsi="宋体" w:eastAsia="宋体" w:cs="宋体"/>
                <w:color w:val="auto"/>
                <w:kern w:val="0"/>
                <w:sz w:val="21"/>
                <w:szCs w:val="21"/>
                <w:highlight w:val="none"/>
              </w:rPr>
            </w:pPr>
          </w:p>
        </w:tc>
      </w:tr>
      <w:tr w14:paraId="344D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37" w:type="dxa"/>
            <w:vAlign w:val="center"/>
          </w:tcPr>
          <w:p w14:paraId="1D570DD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881" w:type="dxa"/>
            <w:vAlign w:val="center"/>
          </w:tcPr>
          <w:p w14:paraId="55B0E73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bCs/>
                <w:color w:val="auto"/>
                <w:sz w:val="21"/>
                <w:szCs w:val="21"/>
                <w:highlight w:val="none"/>
                <w:lang w:val="en-US" w:eastAsia="zh-CN"/>
              </w:rPr>
              <w:t>二</w:t>
            </w:r>
          </w:p>
        </w:tc>
        <w:tc>
          <w:tcPr>
            <w:tcW w:w="5336" w:type="dxa"/>
            <w:vAlign w:val="center"/>
          </w:tcPr>
          <w:p w14:paraId="4502B841">
            <w:pPr>
              <w:keepNext w:val="0"/>
              <w:keepLines w:val="0"/>
              <w:suppressLineNumbers w:val="0"/>
              <w:spacing w:before="0" w:beforeAutospacing="0" w:after="0" w:afterAutospacing="0" w:line="360" w:lineRule="auto"/>
              <w:ind w:left="0" w:leftChars="0" w:right="0" w:right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▲2.3.5 日数据传输成功率≥99% ，抄读准确率≥99.9%</w:t>
            </w:r>
            <w:r>
              <w:rPr>
                <w:rFonts w:hint="eastAsia" w:ascii="宋体" w:hAnsi="宋体" w:eastAsia="宋体"/>
                <w:b/>
                <w:bCs/>
                <w:color w:val="auto"/>
                <w:sz w:val="21"/>
                <w:szCs w:val="21"/>
                <w:highlight w:val="none"/>
              </w:rPr>
              <w:t>（投标人投标阶段需就上述事项提供相关水表用户使用情况及证明材料）</w:t>
            </w:r>
            <w:r>
              <w:rPr>
                <w:rFonts w:hint="eastAsia" w:ascii="宋体" w:hAnsi="宋体" w:eastAsia="宋体"/>
                <w:color w:val="auto"/>
                <w:sz w:val="21"/>
                <w:szCs w:val="21"/>
                <w:highlight w:val="none"/>
              </w:rPr>
              <w:t>。</w:t>
            </w:r>
          </w:p>
        </w:tc>
        <w:tc>
          <w:tcPr>
            <w:tcW w:w="387" w:type="pct"/>
            <w:vAlign w:val="center"/>
          </w:tcPr>
          <w:p w14:paraId="32490A15">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28F5340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14:paraId="74FF7914">
            <w:pPr>
              <w:keepNext/>
              <w:keepLines/>
              <w:spacing w:line="400" w:lineRule="exact"/>
              <w:jc w:val="center"/>
              <w:outlineLvl w:val="9"/>
              <w:rPr>
                <w:rFonts w:hint="eastAsia" w:ascii="宋体" w:hAnsi="宋体" w:eastAsia="宋体" w:cs="宋体"/>
                <w:color w:val="auto"/>
                <w:kern w:val="0"/>
                <w:sz w:val="21"/>
                <w:szCs w:val="21"/>
                <w:highlight w:val="none"/>
              </w:rPr>
            </w:pPr>
          </w:p>
        </w:tc>
      </w:tr>
    </w:tbl>
    <w:p w14:paraId="320534A7">
      <w:pPr>
        <w:spacing w:line="360" w:lineRule="auto"/>
        <w:outlineLvl w:val="9"/>
        <w:rPr>
          <w:rFonts w:hint="eastAsia" w:ascii="宋体" w:hAnsi="宋体" w:eastAsia="宋体" w:cs="宋体"/>
          <w:color w:val="auto"/>
          <w:szCs w:val="21"/>
          <w:highlight w:val="none"/>
        </w:rPr>
      </w:pPr>
    </w:p>
    <w:p w14:paraId="4F361E12">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6C0F481C">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若发现未填写本表，或虚假填写本表，或伪造、变造证明材料的，按无效投标文件处理。若招标文件用户需求书中有“★”条款或“▲”条款，须逐条逐项、如实地填写“偏离情况”，未填写“★”条款及“▲”条款以外的条款的，视为完全满足招标文件要求。</w:t>
      </w:r>
    </w:p>
    <w:p w14:paraId="53A150AB">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A8E8933">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7EE500FB">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71782347">
      <w:pPr>
        <w:spacing w:line="360" w:lineRule="auto"/>
        <w:ind w:left="607" w:leftChars="18" w:hanging="569" w:hangingChars="27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w:t>
      </w:r>
      <w:r>
        <w:rPr>
          <w:rFonts w:ascii="宋体" w:hAnsi="宋体" w:eastAsia="宋体" w:cs="Times New Roman"/>
          <w:b/>
          <w:color w:val="auto"/>
          <w:kern w:val="0"/>
          <w:szCs w:val="21"/>
          <w:highlight w:val="none"/>
          <w:u w:val="single"/>
        </w:rPr>
        <w:t>凡标有</w:t>
      </w:r>
      <w:r>
        <w:rPr>
          <w:rFonts w:hint="eastAsia" w:ascii="宋体" w:hAnsi="宋体" w:eastAsia="宋体" w:cs="宋体"/>
          <w:b/>
          <w:color w:val="auto"/>
          <w:szCs w:val="21"/>
          <w:highlight w:val="none"/>
          <w:u w:val="single"/>
        </w:rPr>
        <w:t>“▲”标志的条款为评审的重要指标，投标人若有“▲”条款未响应或负偏离，将导致其响应性评审扣分，并不会按无效响应处理。投标人若有非“▲”条款未响应或负偏离，将导致其响应性评审扣分，并不会按无效响应处理。</w:t>
      </w:r>
    </w:p>
    <w:p w14:paraId="7A31394E">
      <w:pPr>
        <w:spacing w:line="360" w:lineRule="auto"/>
        <w:outlineLvl w:val="9"/>
        <w:rPr>
          <w:rFonts w:hint="eastAsia" w:ascii="宋体" w:hAnsi="宋体" w:eastAsia="宋体" w:cs="宋体"/>
          <w:color w:val="auto"/>
          <w:szCs w:val="21"/>
          <w:highlight w:val="none"/>
        </w:rPr>
      </w:pPr>
    </w:p>
    <w:p w14:paraId="24ACDFFC">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E5894AE">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0372098">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EF5CF65">
      <w:pPr>
        <w:widowControl/>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7A4B5413">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rPr>
        <w:br w:type="page"/>
      </w:r>
    </w:p>
    <w:p w14:paraId="77908F66">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1-1 投标人所投产品DN15-DN50旋翼式远传水表需具有计量器具型式批准证书（须提供有效期内的证书扫描件）。</w:t>
      </w:r>
    </w:p>
    <w:p w14:paraId="665E1854">
      <w:pPr>
        <w:widowControl/>
        <w:jc w:val="left"/>
        <w:outlineLvl w:val="9"/>
        <w:rPr>
          <w:rFonts w:hint="eastAsia" w:ascii="宋体" w:hAnsi="宋体" w:eastAsia="宋体" w:cs="宋体"/>
          <w:color w:val="auto"/>
          <w:kern w:val="0"/>
          <w:szCs w:val="21"/>
          <w:highlight w:val="none"/>
        </w:rPr>
      </w:pPr>
      <w:bookmarkStart w:id="787" w:name="_Toc94107225"/>
      <w:r>
        <w:rPr>
          <w:rFonts w:hint="eastAsia" w:ascii="宋体" w:hAnsi="宋体" w:eastAsia="宋体" w:cs="宋体"/>
          <w:color w:val="auto"/>
          <w:kern w:val="0"/>
          <w:szCs w:val="21"/>
          <w:highlight w:val="none"/>
        </w:rPr>
        <w:br w:type="page"/>
      </w:r>
    </w:p>
    <w:bookmarkEnd w:id="787"/>
    <w:p w14:paraId="4E87A87A">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bookmarkStart w:id="788" w:name="_Toc140596949"/>
      <w:bookmarkStart w:id="789" w:name="_Toc102860094"/>
      <w:bookmarkStart w:id="790" w:name="_Toc142508389"/>
      <w:bookmarkStart w:id="791" w:name="_Toc104991896"/>
      <w:bookmarkStart w:id="792" w:name="_Toc102860438"/>
      <w:bookmarkStart w:id="793" w:name="_Toc533708139"/>
      <w:r>
        <w:rPr>
          <w:rFonts w:hint="eastAsia" w:ascii="宋体" w:hAnsi="宋体" w:eastAsia="宋体" w:cs="宋体"/>
          <w:b/>
          <w:color w:val="auto"/>
          <w:kern w:val="0"/>
          <w:sz w:val="30"/>
          <w:szCs w:val="30"/>
          <w:highlight w:val="none"/>
          <w:lang w:val="en-US" w:eastAsia="zh-CN"/>
        </w:rPr>
        <w:t>1-2 首次检定：投标人在交货的同时，需提交货物出厂合格证明和东莞地区法定计量检定机构出具的检定合格证书，并对所提交证书的真实性及准确性承担责任（投标阶段需就上述事项提供相关承诺文件）。</w:t>
      </w:r>
    </w:p>
    <w:p w14:paraId="1F2F4ABB">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A4DCABB">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 水表远传模块采用无线通讯，应取得工信部颁发的入网许可证、无线电核准证书，通讯方式：支持NB-IoT无线物联网远传通讯。采用东莞本地通信运营商的通讯网络实现数据传输，并提供属地化日常通信运维服务（投标阶段需就上述事项提供产品说明书和相关承诺文件）。</w:t>
      </w:r>
    </w:p>
    <w:p w14:paraId="45BF3C6B">
      <w:pPr>
        <w:spacing w:line="240" w:lineRule="auto"/>
        <w:ind w:left="0" w:leftChars="0"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5D6A019">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1-4 远传模块的通讯协议需符合招标人物联网终端传输规约的有关要求（投标阶段需就上述事项提供相关承诺文件）。</w:t>
      </w:r>
    </w:p>
    <w:p w14:paraId="6C9132A6">
      <w:pPr>
        <w:numPr>
          <w:ilvl w:val="0"/>
          <w:numId w:val="0"/>
        </w:num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16D188E">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bookmarkStart w:id="794" w:name="_Toc30545"/>
      <w:bookmarkStart w:id="795" w:name="_Toc3750"/>
      <w:bookmarkStart w:id="796" w:name="_Toc18180"/>
      <w:r>
        <w:rPr>
          <w:rFonts w:hint="eastAsia" w:ascii="宋体" w:hAnsi="宋体" w:eastAsia="宋体" w:cs="宋体"/>
          <w:b/>
          <w:color w:val="auto"/>
          <w:kern w:val="0"/>
          <w:sz w:val="30"/>
          <w:szCs w:val="30"/>
          <w:highlight w:val="none"/>
          <w:lang w:val="en-US" w:eastAsia="zh-CN"/>
        </w:rPr>
        <w:t>1-5 平台对接：所有数据按招标人要求无缝融合到招标人指定的智能水表管理系统，中标人需无偿配合远传水表的接入工作（投标阶段需就上述事项提供可无缝接入招标人所指定的系统管理平台的承诺函）。</w:t>
      </w:r>
    </w:p>
    <w:p w14:paraId="715534D5">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3E96FBB">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1-6 日数据传输成功率≥99% ，抄读准确率≥99.9%（投标人投标阶段需就上述事项提供相关水表用户使用情况及证明材料）。</w:t>
      </w:r>
    </w:p>
    <w:p w14:paraId="490F5250">
      <w:pPr>
        <w:pStyle w:val="45"/>
        <w:numPr>
          <w:ilvl w:val="0"/>
          <w:numId w:val="0"/>
        </w:numPr>
        <w:rPr>
          <w:rFonts w:hint="eastAsia" w:ascii="宋体" w:hAnsi="宋体" w:eastAsia="宋体" w:cs="宋体"/>
          <w:b/>
          <w:bCs w:val="0"/>
          <w:color w:val="auto"/>
          <w:kern w:val="0"/>
          <w:sz w:val="30"/>
          <w:szCs w:val="30"/>
          <w:highlight w:val="none"/>
          <w:lang w:val="en-US" w:eastAsia="zh-CN"/>
        </w:rPr>
      </w:pPr>
      <w:r>
        <w:rPr>
          <w:rFonts w:hint="eastAsia" w:ascii="宋体" w:hAnsi="宋体" w:eastAsia="宋体" w:cs="宋体"/>
          <w:b/>
          <w:bCs w:val="0"/>
          <w:color w:val="auto"/>
          <w:kern w:val="0"/>
          <w:sz w:val="30"/>
          <w:szCs w:val="30"/>
          <w:highlight w:val="none"/>
          <w:lang w:val="en-US" w:eastAsia="zh-CN"/>
        </w:rPr>
        <w:br w:type="page"/>
      </w:r>
    </w:p>
    <w:p w14:paraId="5171904F">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二</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eastAsia="zh-CN"/>
        </w:rPr>
        <w:t>供货货物清单表</w:t>
      </w:r>
      <w:r>
        <w:rPr>
          <w:rFonts w:hint="eastAsia" w:ascii="宋体" w:hAnsi="宋体" w:eastAsia="宋体" w:cs="宋体"/>
          <w:b/>
          <w:color w:val="auto"/>
          <w:kern w:val="0"/>
          <w:sz w:val="30"/>
          <w:szCs w:val="30"/>
          <w:highlight w:val="none"/>
          <w:lang w:val="en-US" w:eastAsia="zh-CN"/>
        </w:rPr>
        <w:t>格式</w:t>
      </w:r>
    </w:p>
    <w:p w14:paraId="47F9B748">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7BB53E78">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7"/>
        <w:tblW w:w="10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71"/>
        <w:gridCol w:w="1092"/>
        <w:gridCol w:w="833"/>
        <w:gridCol w:w="850"/>
        <w:gridCol w:w="1212"/>
        <w:gridCol w:w="700"/>
        <w:gridCol w:w="1190"/>
        <w:gridCol w:w="969"/>
        <w:gridCol w:w="1281"/>
        <w:gridCol w:w="510"/>
      </w:tblGrid>
      <w:tr w14:paraId="1F60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65" w:type="dxa"/>
            <w:gridSpan w:val="11"/>
            <w:tcBorders>
              <w:top w:val="single" w:color="auto" w:sz="4" w:space="0"/>
              <w:left w:val="single" w:color="auto" w:sz="4" w:space="0"/>
              <w:bottom w:val="single" w:color="auto" w:sz="4" w:space="0"/>
              <w:right w:val="single" w:color="auto" w:sz="4" w:space="0"/>
            </w:tcBorders>
            <w:noWrap w:val="0"/>
            <w:vAlign w:val="center"/>
          </w:tcPr>
          <w:p w14:paraId="663A64D8">
            <w:pPr>
              <w:keepNext w:val="0"/>
              <w:keepLines w:val="0"/>
              <w:suppressLineNumbers w:val="0"/>
              <w:spacing w:before="0" w:beforeAutospacing="0" w:after="0" w:afterAutospacing="0"/>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798D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5D6CDEF">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2C435498">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264367">
            <w:pPr>
              <w:pStyle w:val="33"/>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公称口径</w:t>
            </w:r>
          </w:p>
          <w:p w14:paraId="185CE28D">
            <w:pPr>
              <w:pStyle w:val="33"/>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
              </w:rPr>
              <w:t>DN(mm)</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753F27D0">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3BA5CAD">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0AD1AE5">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D4DA687">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76208FD4">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68AB2F8C">
            <w:pPr>
              <w:keepNext w:val="0"/>
              <w:keepLines w:val="0"/>
              <w:suppressLineNumbers w:val="0"/>
              <w:spacing w:before="0" w:beforeAutospacing="0" w:after="0" w:afterAutospacing="0"/>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D5D6717">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05E5DEFC">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4637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81492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1</w:t>
            </w:r>
          </w:p>
        </w:tc>
        <w:tc>
          <w:tcPr>
            <w:tcW w:w="1171" w:type="dxa"/>
            <w:vMerge w:val="restart"/>
            <w:tcBorders>
              <w:top w:val="single" w:color="auto" w:sz="4" w:space="0"/>
              <w:left w:val="single" w:color="auto" w:sz="4" w:space="0"/>
              <w:right w:val="single" w:color="auto" w:sz="4" w:space="0"/>
            </w:tcBorders>
            <w:noWrap w:val="0"/>
            <w:vAlign w:val="center"/>
          </w:tcPr>
          <w:p w14:paraId="296FF4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旋翼式远传水表</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0471A1">
            <w:pPr>
              <w:pStyle w:val="33"/>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15</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6367F716">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FC2E308">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7846E99">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3A845E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1D62C4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237460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61999783">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EA65B14">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6B7D2632">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6E8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1A33D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w:t>
            </w:r>
          </w:p>
        </w:tc>
        <w:tc>
          <w:tcPr>
            <w:tcW w:w="1171" w:type="dxa"/>
            <w:vMerge w:val="continue"/>
            <w:tcBorders>
              <w:left w:val="single" w:color="auto" w:sz="4" w:space="0"/>
              <w:right w:val="single" w:color="auto" w:sz="4" w:space="0"/>
            </w:tcBorders>
            <w:noWrap w:val="0"/>
            <w:vAlign w:val="center"/>
          </w:tcPr>
          <w:p w14:paraId="044A5C8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5CFDE3">
            <w:pPr>
              <w:pStyle w:val="33"/>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20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66E31E45">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5F35B02">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DE97F82">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6B75E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6A5AD3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355360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6B9ED32D">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31C28009">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6037A3B">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9FC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F3540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3</w:t>
            </w:r>
          </w:p>
        </w:tc>
        <w:tc>
          <w:tcPr>
            <w:tcW w:w="1171" w:type="dxa"/>
            <w:vMerge w:val="continue"/>
            <w:tcBorders>
              <w:left w:val="single" w:color="auto" w:sz="4" w:space="0"/>
              <w:right w:val="single" w:color="auto" w:sz="4" w:space="0"/>
            </w:tcBorders>
            <w:noWrap w:val="0"/>
            <w:vAlign w:val="center"/>
          </w:tcPr>
          <w:p w14:paraId="24BA3B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8B1D9">
            <w:pPr>
              <w:pStyle w:val="33"/>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25</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387980DE">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A93A118">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5BEC515">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29E1115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4ED1841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118460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364CE33F">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5C11919E">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50C4CDE">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897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41F733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171" w:type="dxa"/>
            <w:vMerge w:val="continue"/>
            <w:tcBorders>
              <w:left w:val="single" w:color="auto" w:sz="4" w:space="0"/>
              <w:right w:val="single" w:color="auto" w:sz="4" w:space="0"/>
            </w:tcBorders>
            <w:noWrap w:val="0"/>
            <w:vAlign w:val="center"/>
          </w:tcPr>
          <w:p w14:paraId="1B283DD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DA77B3">
            <w:pPr>
              <w:pStyle w:val="33"/>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40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002E19F7">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B08895E">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BD52873">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265DE8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1ECA04B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24750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278868A0">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4C68B071">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2720A09F">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B84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19BE9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71" w:type="dxa"/>
            <w:vMerge w:val="continue"/>
            <w:tcBorders>
              <w:left w:val="single" w:color="auto" w:sz="4" w:space="0"/>
              <w:bottom w:val="single" w:color="auto" w:sz="4" w:space="0"/>
              <w:right w:val="single" w:color="auto" w:sz="4" w:space="0"/>
            </w:tcBorders>
            <w:noWrap w:val="0"/>
            <w:vAlign w:val="center"/>
          </w:tcPr>
          <w:p w14:paraId="64DF7D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D2DE2">
            <w:pPr>
              <w:pStyle w:val="33"/>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50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71E044BD">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F152440">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D75506A">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89D72F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5EF09A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19210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029ED4E5">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2FC0364F">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4368C84A">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5959917E">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61468D65">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（1）投标人应列明按《用户需求书》所要求的全部货物的明细清单；</w:t>
      </w:r>
    </w:p>
    <w:p w14:paraId="4ABAD98D">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14:paraId="52AD1CFA">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79306EE5">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14E3120">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4855F0F">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5A009247">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3AFB35B0">
      <w:pPr>
        <w:pStyle w:val="45"/>
        <w:numPr>
          <w:ilvl w:val="-1"/>
          <w:numId w:val="0"/>
        </w:numPr>
        <w:spacing w:line="360" w:lineRule="auto"/>
        <w:ind w:left="0" w:right="420" w:firstLine="0" w:firstLineChars="0"/>
        <w:jc w:val="left"/>
        <w:outlineLvl w:val="9"/>
        <w:rPr>
          <w:rFonts w:hint="default" w:hAnsi="宋体" w:eastAsia="宋体" w:cs="宋体"/>
          <w:b/>
          <w:bCs w:val="0"/>
          <w:color w:val="auto"/>
          <w:kern w:val="0"/>
          <w:sz w:val="30"/>
          <w:szCs w:val="30"/>
          <w:highlight w:val="none"/>
          <w:lang w:val="en-US" w:eastAsia="zh-CN"/>
        </w:rPr>
      </w:pPr>
    </w:p>
    <w:p w14:paraId="03FC292F">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BCF3D46">
      <w:pPr>
        <w:numPr>
          <w:ilvl w:val="0"/>
          <w:numId w:val="4"/>
        </w:numPr>
        <w:autoSpaceDE/>
        <w:autoSpaceDN/>
        <w:adjustRightInd/>
        <w:spacing w:line="24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研发能力及产品先进性的证明材料</w:t>
      </w:r>
    </w:p>
    <w:p w14:paraId="16F3BB4A">
      <w:pPr>
        <w:autoSpaceDE w:val="0"/>
        <w:autoSpaceDN w:val="0"/>
        <w:adjustRightInd w:val="0"/>
        <w:outlineLvl w:val="9"/>
        <w:rPr>
          <w:rFonts w:hint="eastAsia"/>
          <w:color w:val="auto"/>
          <w:highlight w:val="none"/>
        </w:rPr>
      </w:pPr>
    </w:p>
    <w:p w14:paraId="152C238A">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rPr>
        <w:t>说明：（1）投标人应提供相关的许可、批复、专利证书、技术认证证书及其他相关资料等证明文件的扫描件，其中ISO10012（或GB/T 19022）测量管理体系认证证书除提供证书扫描件外，还需提供能显示证书有效状态的全国认证认可信息公共服务平台（http://cx.cnca.cn/)查询结果凭证{凭证界面需显示有“全国认证认可信息公共服务平台”或“认证证书（需显示网址cx.cnca.cn）”}，以投标人提供的上述资料作为评审依据，未按要求提供上述资料或不能体现与投标人（或所投产品制造商）关系的不得分。（2）</w:t>
      </w:r>
      <w:r>
        <w:rPr>
          <w:rFonts w:hint="eastAsia" w:ascii="宋体" w:hAnsi="宋体" w:eastAsia="宋体" w:cs="宋体"/>
          <w:b/>
          <w:bCs/>
          <w:color w:val="auto"/>
          <w:kern w:val="0"/>
          <w:sz w:val="21"/>
          <w:szCs w:val="21"/>
          <w:highlight w:val="none"/>
          <w:lang w:val="en-US" w:eastAsia="zh-CN" w:bidi="ar-SA"/>
        </w:rPr>
        <w:t>对于同一类型国际证书提供多个的，不能重复得分，只按一个证书计分。</w:t>
      </w:r>
    </w:p>
    <w:p w14:paraId="4648ABA2">
      <w:pPr>
        <w:autoSpaceDE/>
        <w:autoSpaceDN/>
        <w:adjustRightInd/>
        <w:spacing w:line="240" w:lineRule="auto"/>
        <w:jc w:val="left"/>
        <w:outlineLvl w:val="9"/>
        <w:rPr>
          <w:rFonts w:hint="eastAsia" w:ascii="宋体" w:hAnsi="宋体" w:eastAsia="宋体" w:cs="宋体"/>
          <w:b/>
          <w:bCs w:val="0"/>
          <w:color w:val="auto"/>
          <w:kern w:val="0"/>
          <w:sz w:val="30"/>
          <w:szCs w:val="30"/>
          <w:highlight w:val="none"/>
          <w:u w:val="none"/>
          <w:lang w:val="en-US" w:eastAsia="zh-CN"/>
        </w:rPr>
      </w:pPr>
      <w:r>
        <w:rPr>
          <w:rFonts w:hint="eastAsia" w:ascii="宋体" w:hAnsi="宋体" w:eastAsia="宋体" w:cs="宋体"/>
          <w:b/>
          <w:bCs w:val="0"/>
          <w:color w:val="auto"/>
          <w:kern w:val="0"/>
          <w:sz w:val="30"/>
          <w:szCs w:val="30"/>
          <w:highlight w:val="none"/>
          <w:u w:val="none"/>
          <w:lang w:val="en-US" w:eastAsia="zh-CN"/>
        </w:rPr>
        <w:br w:type="page"/>
      </w:r>
    </w:p>
    <w:p w14:paraId="0F17B518">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四</w:t>
      </w:r>
      <w:r>
        <w:rPr>
          <w:rFonts w:hint="eastAsia" w:ascii="宋体" w:hAnsi="宋体" w:eastAsia="宋体" w:cs="宋体"/>
          <w:b/>
          <w:color w:val="auto"/>
          <w:kern w:val="0"/>
          <w:sz w:val="30"/>
          <w:szCs w:val="30"/>
          <w:highlight w:val="none"/>
        </w:rPr>
        <w:t>、投标产品的设计及性能的证明材料</w:t>
      </w:r>
    </w:p>
    <w:p w14:paraId="2A9E3F0F">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rPr>
        <w:t>说明：1、投标人必须提供投标产品性能说明书或其他能体现投标产品性能的证明材料，以此证明材料作为依据进行评审；2、投标人提供的水表类型【提供：DN20旋翼式远传水表】的省级或省级以上质量监督检测机构或第三方具有 CMA 资格的检测机构或第三方具有CNAS 认证的检测机构出具的检验报告进行评审。</w:t>
      </w:r>
    </w:p>
    <w:p w14:paraId="17183C2F">
      <w:pPr>
        <w:autoSpaceDE/>
        <w:autoSpaceDN/>
        <w:adjustRightInd/>
        <w:spacing w:line="240" w:lineRule="auto"/>
        <w:jc w:val="left"/>
        <w:outlineLvl w:val="9"/>
        <w:rPr>
          <w:rFonts w:hint="eastAsia" w:ascii="宋体" w:hAnsi="宋体" w:eastAsia="宋体" w:cs="宋体"/>
          <w:b/>
          <w:bCs w:val="0"/>
          <w:color w:val="auto"/>
          <w:kern w:val="0"/>
          <w:sz w:val="30"/>
          <w:szCs w:val="30"/>
          <w:highlight w:val="none"/>
          <w:u w:val="none"/>
          <w:lang w:val="en-US" w:eastAsia="zh-CN"/>
        </w:rPr>
      </w:pPr>
      <w:r>
        <w:rPr>
          <w:rFonts w:hint="eastAsia" w:ascii="宋体" w:hAnsi="宋体" w:eastAsia="宋体" w:cs="宋体"/>
          <w:b/>
          <w:bCs w:val="0"/>
          <w:color w:val="auto"/>
          <w:kern w:val="0"/>
          <w:sz w:val="30"/>
          <w:szCs w:val="30"/>
          <w:highlight w:val="none"/>
          <w:u w:val="none"/>
          <w:lang w:val="en-US" w:eastAsia="zh-CN"/>
        </w:rPr>
        <w:br w:type="page"/>
      </w:r>
    </w:p>
    <w:p w14:paraId="7D9DFF68">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五、生产制造能力的证明材料</w:t>
      </w:r>
    </w:p>
    <w:p w14:paraId="2BAF7DB9">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rPr>
        <w:t>说明：投标人应提供2025年7月1日或以后拍摄的有关生产设备、检测设备、制造工艺流程及质检设备的照片/图片（照片/图片须清晰反映拍摄时间，否则评标时将不予考虑），以及相关设备设施清单和（付款单位/购买方为所投产品制造商）采购合同及购置发票原件扫描件等证明材料，以投标人提供的上述资料作为评审依据。</w:t>
      </w:r>
    </w:p>
    <w:p w14:paraId="4C8DB179">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p>
    <w:p w14:paraId="09CF086B">
      <w:pPr>
        <w:spacing w:line="360" w:lineRule="auto"/>
        <w:ind w:left="629" w:right="893" w:firstLine="4305" w:firstLineChars="2050"/>
        <w:contextualSpacing/>
        <w:rPr>
          <w:rFonts w:ascii="宋体" w:hAnsi="宋体" w:eastAsia="宋体" w:cs="宋体"/>
          <w:szCs w:val="24"/>
          <w:highlight w:val="none"/>
          <w:lang w:val="zh-CN"/>
        </w:rPr>
      </w:pPr>
    </w:p>
    <w:p w14:paraId="07DFD4BF">
      <w:pPr>
        <w:spacing w:line="360" w:lineRule="auto"/>
        <w:ind w:left="629" w:right="893" w:firstLine="4305" w:firstLineChars="2050"/>
        <w:contextualSpacing/>
        <w:rPr>
          <w:rFonts w:ascii="宋体" w:hAnsi="宋体" w:eastAsia="宋体" w:cs="宋体"/>
          <w:szCs w:val="24"/>
          <w:highlight w:val="none"/>
          <w:lang w:val="zh-CN"/>
        </w:rPr>
      </w:pPr>
    </w:p>
    <w:p w14:paraId="39116C65">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DFA2DED">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六、售后服务方案</w:t>
      </w:r>
    </w:p>
    <w:p w14:paraId="5E70ACB2">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6-1 售后服务方案</w:t>
      </w:r>
    </w:p>
    <w:p w14:paraId="1B81024F">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说明：投标人自行编写。</w:t>
      </w:r>
    </w:p>
    <w:bookmarkEnd w:id="788"/>
    <w:bookmarkEnd w:id="789"/>
    <w:bookmarkEnd w:id="790"/>
    <w:bookmarkEnd w:id="791"/>
    <w:bookmarkEnd w:id="792"/>
    <w:bookmarkEnd w:id="794"/>
    <w:bookmarkEnd w:id="795"/>
    <w:bookmarkEnd w:id="796"/>
    <w:p w14:paraId="67553EEA">
      <w:pPr>
        <w:autoSpaceDE w:val="0"/>
        <w:autoSpaceDN w:val="0"/>
        <w:adjustRightInd w:val="0"/>
        <w:jc w:val="left"/>
        <w:outlineLvl w:val="9"/>
        <w:rPr>
          <w:rFonts w:hint="eastAsia" w:ascii="宋体" w:hAnsi="宋体" w:eastAsia="宋体" w:cs="宋体"/>
          <w:color w:val="auto"/>
          <w:kern w:val="0"/>
          <w:sz w:val="24"/>
          <w:szCs w:val="24"/>
          <w:highlight w:val="none"/>
        </w:rPr>
      </w:pPr>
    </w:p>
    <w:p w14:paraId="155F57C8">
      <w:pPr>
        <w:autoSpaceDE w:val="0"/>
        <w:autoSpaceDN w:val="0"/>
        <w:adjustRightInd w:val="0"/>
        <w:jc w:val="left"/>
        <w:outlineLvl w:val="9"/>
        <w:rPr>
          <w:rFonts w:hint="eastAsia" w:ascii="宋体" w:hAnsi="宋体" w:eastAsia="宋体" w:cs="宋体"/>
          <w:color w:val="auto"/>
          <w:kern w:val="0"/>
          <w:sz w:val="24"/>
          <w:szCs w:val="24"/>
          <w:highlight w:val="none"/>
        </w:rPr>
      </w:pPr>
    </w:p>
    <w:p w14:paraId="5E13CD86">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099EA371">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bookmarkStart w:id="797" w:name="_Toc18687"/>
      <w:bookmarkStart w:id="798" w:name="_Toc22748"/>
      <w:bookmarkStart w:id="799" w:name="_Toc195714410"/>
      <w:bookmarkStart w:id="800" w:name="_Toc13597"/>
      <w:bookmarkStart w:id="801" w:name="_Toc29896"/>
      <w:bookmarkStart w:id="802" w:name="_Toc13980"/>
      <w:r>
        <w:rPr>
          <w:rFonts w:hint="eastAsia" w:ascii="宋体" w:hAnsi="宋体" w:eastAsia="宋体" w:cs="宋体"/>
          <w:b/>
          <w:color w:val="auto"/>
          <w:kern w:val="0"/>
          <w:sz w:val="30"/>
          <w:szCs w:val="30"/>
          <w:highlight w:val="none"/>
          <w:lang w:val="en-US" w:eastAsia="zh-CN"/>
        </w:rPr>
        <w:t>6-2 售后服务响应时间承诺表</w:t>
      </w:r>
    </w:p>
    <w:p w14:paraId="26C25870">
      <w:pPr>
        <w:jc w:val="center"/>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售后服务响应时间承诺表</w:t>
      </w:r>
    </w:p>
    <w:tbl>
      <w:tblPr>
        <w:tblStyle w:val="37"/>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3560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2E4CBA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270C97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1676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1C5F37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w:t>
            </w:r>
          </w:p>
        </w:tc>
        <w:tc>
          <w:tcPr>
            <w:tcW w:w="9115" w:type="dxa"/>
            <w:noWrap w:val="0"/>
            <w:vAlign w:val="center"/>
          </w:tcPr>
          <w:p w14:paraId="0FC54A47">
            <w:pPr>
              <w:keepNext w:val="0"/>
              <w:keepLines w:val="0"/>
              <w:suppressLineNumbers w:val="0"/>
              <w:spacing w:before="0" w:beforeAutospacing="0" w:after="0" w:afterAutospacing="0" w:line="360" w:lineRule="auto"/>
              <w:ind w:left="0" w:right="0"/>
              <w:rPr>
                <w:rFonts w:hint="eastAsia"/>
                <w:color w:val="auto"/>
                <w:highlight w:val="none"/>
              </w:rPr>
            </w:pPr>
            <w:r>
              <w:rPr>
                <w:rFonts w:hint="eastAsia" w:ascii="宋体" w:hAnsi="宋体" w:eastAsia="宋体" w:cs="宋体"/>
                <w:color w:val="auto"/>
                <w:sz w:val="21"/>
                <w:szCs w:val="21"/>
                <w:highlight w:val="none"/>
              </w:rPr>
              <w:t>我方承诺在合同规定的质保期内，在接到招标人的</w:t>
            </w:r>
            <w:r>
              <w:rPr>
                <w:rFonts w:hint="eastAsia" w:ascii="宋体" w:hAnsi="宋体" w:eastAsia="宋体" w:cs="宋体"/>
                <w:color w:val="auto"/>
                <w:sz w:val="21"/>
                <w:szCs w:val="21"/>
                <w:highlight w:val="none"/>
                <w:lang w:val="en-US" w:eastAsia="zh-CN"/>
              </w:rPr>
              <w:t>售后服务</w:t>
            </w:r>
            <w:r>
              <w:rPr>
                <w:rFonts w:hint="eastAsia" w:ascii="宋体" w:hAnsi="宋体" w:eastAsia="宋体" w:cs="宋体"/>
                <w:color w:val="auto"/>
                <w:sz w:val="21"/>
                <w:szCs w:val="21"/>
                <w:highlight w:val="none"/>
              </w:rPr>
              <w:t>通知后</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内响应，</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内到达项目现场进行维修等服务。</w:t>
            </w:r>
          </w:p>
        </w:tc>
      </w:tr>
    </w:tbl>
    <w:p w14:paraId="535B3A54">
      <w:pPr>
        <w:spacing w:line="360" w:lineRule="auto"/>
        <w:ind w:left="360" w:right="420" w:firstLine="3255" w:firstLineChars="1550"/>
        <w:rPr>
          <w:rFonts w:hint="eastAsia" w:ascii="宋体" w:hAnsi="宋体" w:eastAsia="宋体" w:cs="宋体"/>
          <w:color w:val="auto"/>
          <w:sz w:val="21"/>
          <w:szCs w:val="21"/>
          <w:highlight w:val="none"/>
        </w:rPr>
      </w:pPr>
    </w:p>
    <w:p w14:paraId="56FE4F27">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27550287">
      <w:pPr>
        <w:spacing w:line="360" w:lineRule="auto"/>
        <w:ind w:firstLine="424" w:firstLineChars="201"/>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1.本表承诺事项若未填或漏填的，视为投标人按用户需求书响应。</w:t>
      </w:r>
    </w:p>
    <w:p w14:paraId="5E787458">
      <w:pPr>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2.本表承诺事项若与投标文件其他地方表述不一致的，以本承诺表为准。</w:t>
      </w:r>
    </w:p>
    <w:p w14:paraId="31E8DE1B">
      <w:pPr>
        <w:spacing w:line="360" w:lineRule="auto"/>
        <w:ind w:left="360" w:right="420" w:firstLine="3255" w:firstLineChars="1550"/>
        <w:rPr>
          <w:rFonts w:hint="eastAsia" w:ascii="宋体" w:hAnsi="宋体" w:eastAsia="宋体" w:cs="宋体"/>
          <w:color w:val="auto"/>
          <w:kern w:val="3"/>
          <w:highlight w:val="none"/>
        </w:rPr>
      </w:pPr>
    </w:p>
    <w:p w14:paraId="0AD4926C">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D2838CD">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03CBE13">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345F2E30">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bookmarkEnd w:id="797"/>
    <w:bookmarkEnd w:id="798"/>
    <w:bookmarkEnd w:id="799"/>
    <w:bookmarkEnd w:id="800"/>
    <w:bookmarkEnd w:id="801"/>
    <w:bookmarkEnd w:id="802"/>
    <w:p w14:paraId="5A1490C5">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bidi="ar"/>
        </w:rPr>
      </w:pPr>
      <w:bookmarkStart w:id="803" w:name="_Toc195714409"/>
      <w:bookmarkStart w:id="804" w:name="_Toc31805"/>
      <w:r>
        <w:rPr>
          <w:rFonts w:hint="eastAsia" w:ascii="宋体" w:hAnsi="宋体" w:eastAsia="宋体" w:cs="宋体"/>
          <w:b/>
          <w:color w:val="auto"/>
          <w:kern w:val="0"/>
          <w:sz w:val="30"/>
          <w:szCs w:val="30"/>
          <w:highlight w:val="none"/>
          <w:lang w:val="en-US" w:eastAsia="zh-CN" w:bidi="ar"/>
        </w:rPr>
        <w:br w:type="page"/>
      </w:r>
    </w:p>
    <w:p w14:paraId="3E2CC724">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bidi="ar"/>
        </w:rPr>
        <w:t>七</w:t>
      </w:r>
      <w:r>
        <w:rPr>
          <w:rFonts w:hint="eastAsia" w:ascii="宋体" w:hAnsi="宋体" w:eastAsia="宋体" w:cs="宋体"/>
          <w:b/>
          <w:color w:val="auto"/>
          <w:kern w:val="0"/>
          <w:sz w:val="30"/>
          <w:szCs w:val="30"/>
          <w:highlight w:val="none"/>
        </w:rPr>
        <w:t>、投标人认为有必要提供的其它材料（不做强制要求）</w:t>
      </w:r>
      <w:bookmarkEnd w:id="803"/>
      <w:bookmarkEnd w:id="804"/>
    </w:p>
    <w:p w14:paraId="31E5FE5C">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D044D71">
      <w:pPr>
        <w:keepNext w:val="0"/>
        <w:keepLines w:val="0"/>
        <w:pageBreakBefore w:val="0"/>
        <w:widowControl w:val="0"/>
        <w:kinsoku/>
        <w:wordWrap/>
        <w:overflowPunct/>
        <w:topLinePunct w:val="0"/>
        <w:autoSpaceDE/>
        <w:autoSpaceDN/>
        <w:bidi w:val="0"/>
        <w:adjustRightInd/>
        <w:snapToGrid/>
        <w:jc w:val="center"/>
        <w:textAlignment w:val="auto"/>
        <w:outlineLvl w:val="3"/>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  投标文件报价信封格式</w:t>
      </w:r>
    </w:p>
    <w:p w14:paraId="0772B0D2">
      <w:pPr>
        <w:jc w:val="center"/>
        <w:rPr>
          <w:rFonts w:ascii="宋体" w:hAnsi="宋体" w:eastAsia="宋体" w:cs="宋体"/>
          <w:b/>
          <w:color w:val="auto"/>
          <w:kern w:val="0"/>
          <w:sz w:val="32"/>
          <w:szCs w:val="32"/>
          <w:highlight w:val="none"/>
        </w:rPr>
      </w:pPr>
    </w:p>
    <w:p w14:paraId="37155F11">
      <w:pPr>
        <w:spacing w:line="360" w:lineRule="auto"/>
        <w:jc w:val="left"/>
        <w:rPr>
          <w:highlight w:val="none"/>
        </w:rPr>
      </w:pPr>
      <w:r>
        <w:rPr>
          <w:rFonts w:hint="eastAsia" w:ascii="宋体" w:hAnsi="宋体" w:eastAsia="宋体" w:cs="Times New Roman"/>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1CC6BF01">
      <w:pPr>
        <w:autoSpaceDE w:val="0"/>
        <w:autoSpaceDN w:val="0"/>
        <w:adjustRightInd w:val="0"/>
        <w:spacing w:line="360" w:lineRule="auto"/>
        <w:jc w:val="left"/>
        <w:rPr>
          <w:rFonts w:hint="default" w:ascii="宋体" w:hAnsi="宋体" w:eastAsia="宋体" w:cs="宋体"/>
          <w:color w:val="auto"/>
          <w:kern w:val="0"/>
          <w:szCs w:val="21"/>
          <w:highlight w:val="none"/>
          <w:lang w:val="en-US" w:eastAsia="zh-CN"/>
        </w:rPr>
      </w:pPr>
    </w:p>
    <w:p w14:paraId="267A2137">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jc w:val="left"/>
        <w:textAlignment w:val="auto"/>
        <w:outlineLvl w:val="0"/>
        <w:rPr>
          <w:rFonts w:hint="eastAsia" w:ascii="宋体" w:hAnsi="宋体" w:eastAsia="宋体" w:cs="宋体"/>
          <w:b/>
          <w:bCs/>
          <w:color w:val="auto"/>
          <w:kern w:val="44"/>
          <w:sz w:val="32"/>
          <w:szCs w:val="32"/>
          <w:highlight w:val="none"/>
          <w:lang w:val="zh-CN"/>
        </w:rPr>
      </w:pPr>
      <w:bookmarkStart w:id="805" w:name="_Toc14977"/>
      <w:bookmarkStart w:id="806" w:name="_Toc21059"/>
      <w:bookmarkStart w:id="807" w:name="_Toc22667"/>
      <w:bookmarkStart w:id="808" w:name="_Toc142508390"/>
      <w:bookmarkStart w:id="809" w:name="_Toc521918141"/>
      <w:bookmarkStart w:id="810" w:name="_Toc22601_WPSOffice_Level1"/>
      <w:bookmarkStart w:id="811" w:name="_Toc522047402"/>
      <w:r>
        <w:rPr>
          <w:rFonts w:hint="eastAsia" w:ascii="宋体" w:hAnsi="宋体" w:eastAsia="宋体" w:cs="宋体"/>
          <w:b/>
          <w:bCs/>
          <w:color w:val="auto"/>
          <w:kern w:val="44"/>
          <w:sz w:val="32"/>
          <w:szCs w:val="32"/>
          <w:highlight w:val="none"/>
          <w:lang w:val="zh-CN"/>
        </w:rPr>
        <w:t>附件一：评标工作大纲</w:t>
      </w:r>
      <w:bookmarkEnd w:id="805"/>
      <w:bookmarkEnd w:id="806"/>
      <w:bookmarkEnd w:id="807"/>
      <w:bookmarkEnd w:id="808"/>
    </w:p>
    <w:p w14:paraId="0DF2523A">
      <w:pPr>
        <w:autoSpaceDE w:val="0"/>
        <w:autoSpaceDN w:val="0"/>
        <w:adjustRightInd w:val="0"/>
        <w:spacing w:line="400" w:lineRule="atLeast"/>
        <w:jc w:val="center"/>
        <w:rPr>
          <w:rFonts w:hint="eastAsia" w:ascii="宋体" w:hAnsi="宋体" w:eastAsia="宋体" w:cs="宋体"/>
          <w:b/>
          <w:bCs/>
          <w:color w:val="auto"/>
          <w:szCs w:val="21"/>
          <w:highlight w:val="none"/>
        </w:rPr>
      </w:pPr>
    </w:p>
    <w:p w14:paraId="095FDB01">
      <w:pPr>
        <w:autoSpaceDE w:val="0"/>
        <w:autoSpaceDN w:val="0"/>
        <w:adjustRightInd w:val="0"/>
        <w:spacing w:line="400" w:lineRule="atLeast"/>
        <w:jc w:val="center"/>
        <w:rPr>
          <w:rFonts w:hint="eastAsia" w:ascii="宋体" w:hAnsi="宋体" w:eastAsia="宋体" w:cs="宋体"/>
          <w:b/>
          <w:bCs/>
          <w:color w:val="auto"/>
          <w:szCs w:val="21"/>
          <w:highlight w:val="none"/>
        </w:rPr>
      </w:pPr>
    </w:p>
    <w:p w14:paraId="5F781F2B">
      <w:pPr>
        <w:autoSpaceDE w:val="0"/>
        <w:autoSpaceDN w:val="0"/>
        <w:adjustRightInd w:val="0"/>
        <w:spacing w:line="400" w:lineRule="atLeast"/>
        <w:jc w:val="center"/>
        <w:rPr>
          <w:rFonts w:hint="eastAsia" w:ascii="宋体" w:hAnsi="宋体" w:eastAsia="宋体" w:cs="宋体"/>
          <w:b/>
          <w:bCs/>
          <w:color w:val="auto"/>
          <w:szCs w:val="21"/>
          <w:highlight w:val="none"/>
        </w:rPr>
      </w:pPr>
    </w:p>
    <w:p w14:paraId="7429CFD6">
      <w:pPr>
        <w:autoSpaceDE w:val="0"/>
        <w:autoSpaceDN w:val="0"/>
        <w:adjustRightInd w:val="0"/>
        <w:spacing w:line="400" w:lineRule="atLeast"/>
        <w:jc w:val="center"/>
        <w:rPr>
          <w:rFonts w:hint="eastAsia" w:ascii="宋体" w:hAnsi="宋体" w:eastAsia="宋体" w:cs="宋体"/>
          <w:b/>
          <w:bCs/>
          <w:color w:val="auto"/>
          <w:szCs w:val="21"/>
          <w:highlight w:val="none"/>
        </w:rPr>
      </w:pPr>
    </w:p>
    <w:p w14:paraId="4B9FDE6F">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val="en-US" w:eastAsia="zh-CN"/>
        </w:rPr>
        <w:t>东莞市供水计量设施更新项目（2026-2027年计量仪表)－旋翼式远传水表</w:t>
      </w:r>
    </w:p>
    <w:p w14:paraId="043BD04F">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812" w:name="_Toc14752_WPSOffice_Level1"/>
      <w:r>
        <w:rPr>
          <w:rFonts w:hint="eastAsia" w:ascii="宋体" w:hAnsi="宋体" w:eastAsia="宋体" w:cs="宋体"/>
          <w:b/>
          <w:bCs/>
          <w:color w:val="auto"/>
          <w:sz w:val="36"/>
          <w:szCs w:val="36"/>
          <w:highlight w:val="none"/>
          <w:lang w:val="zh-CN"/>
        </w:rPr>
        <w:t>（招标编号：WQWWQZ12600177）</w:t>
      </w:r>
      <w:bookmarkEnd w:id="812"/>
    </w:p>
    <w:p w14:paraId="1623D96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591822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4C16B6C">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8D3668A">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42802C3">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813" w:name="_Toc18947_WPSOffice_Level2"/>
      <w:r>
        <w:rPr>
          <w:rFonts w:hint="eastAsia" w:ascii="宋体" w:hAnsi="宋体" w:eastAsia="宋体" w:cs="宋体"/>
          <w:b/>
          <w:bCs/>
          <w:color w:val="auto"/>
          <w:sz w:val="72"/>
          <w:szCs w:val="72"/>
          <w:highlight w:val="none"/>
          <w:lang w:val="zh-CN"/>
        </w:rPr>
        <w:t>评标工作大纲</w:t>
      </w:r>
      <w:bookmarkEnd w:id="813"/>
    </w:p>
    <w:p w14:paraId="60B8465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1E94EB3">
      <w:pPr>
        <w:autoSpaceDE w:val="0"/>
        <w:autoSpaceDN w:val="0"/>
        <w:adjustRightInd w:val="0"/>
        <w:spacing w:line="400" w:lineRule="atLeast"/>
        <w:rPr>
          <w:rFonts w:hint="eastAsia" w:ascii="宋体" w:hAnsi="宋体" w:eastAsia="宋体" w:cs="宋体"/>
          <w:b/>
          <w:bCs/>
          <w:color w:val="auto"/>
          <w:sz w:val="36"/>
          <w:szCs w:val="36"/>
          <w:highlight w:val="none"/>
        </w:rPr>
      </w:pPr>
    </w:p>
    <w:p w14:paraId="32149E7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807670A">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2E1E6EA">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609D115">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DD4AF46">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t>广东一方项目管理有限公司</w:t>
      </w:r>
      <w:r>
        <w:rPr>
          <w:rFonts w:hint="eastAsia" w:ascii="宋体" w:hAnsi="宋体" w:eastAsia="宋体" w:cs="宋体"/>
          <w:color w:val="auto"/>
          <w:sz w:val="44"/>
          <w:szCs w:val="44"/>
          <w:highlight w:val="none"/>
        </w:rPr>
        <w:br w:type="page"/>
      </w:r>
      <w:bookmarkStart w:id="814" w:name="_Toc32395_WPSOffice_Level1"/>
      <w:r>
        <w:rPr>
          <w:rFonts w:hint="eastAsia" w:ascii="宋体" w:hAnsi="宋体" w:eastAsia="宋体" w:cs="宋体"/>
          <w:b/>
          <w:bCs/>
          <w:color w:val="auto"/>
          <w:sz w:val="36"/>
          <w:szCs w:val="36"/>
          <w:highlight w:val="none"/>
          <w:lang w:val="zh-CN"/>
        </w:rPr>
        <w:t>目录</w:t>
      </w:r>
      <w:bookmarkEnd w:id="814"/>
    </w:p>
    <w:p w14:paraId="6782C9D9">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74BC66C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1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15"/>
    </w:p>
    <w:p w14:paraId="7151452D">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1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16"/>
    </w:p>
    <w:p w14:paraId="602742F1">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1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17"/>
    </w:p>
    <w:p w14:paraId="5B69A0B0">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18" w:name="_Toc1206_WPSOffice_Level1"/>
      <w:r>
        <w:rPr>
          <w:rFonts w:hint="eastAsia" w:ascii="宋体" w:hAnsi="宋体" w:eastAsia="宋体" w:cs="宋体"/>
          <w:color w:val="auto"/>
          <w:szCs w:val="30"/>
          <w:highlight w:val="none"/>
        </w:rPr>
        <w:t>四、 比较和评价</w:t>
      </w:r>
      <w:bookmarkEnd w:id="818"/>
    </w:p>
    <w:p w14:paraId="1CE404A1">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1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19"/>
    </w:p>
    <w:p w14:paraId="68AD3959">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2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20"/>
    </w:p>
    <w:p w14:paraId="09AC216F">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2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21"/>
    </w:p>
    <w:p w14:paraId="26EE3522">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1320FB2D">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172534BE">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4683CDD2">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22"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22"/>
    </w:p>
    <w:p w14:paraId="34AA86CB">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16AF0A25">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东莞市供水计量设施更新项目（2026-2027年计量仪表)－旋翼式远传水表</w:t>
      </w:r>
      <w:r>
        <w:rPr>
          <w:rFonts w:hint="eastAsia" w:ascii="宋体" w:hAnsi="宋体" w:eastAsia="宋体" w:cs="宋体"/>
          <w:color w:val="auto"/>
          <w:szCs w:val="21"/>
          <w:highlight w:val="none"/>
          <w:lang w:val="zh-CN"/>
        </w:rPr>
        <w:t>(招标编号：WQWWQZ12600177</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061185F8">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8995AFB">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(广东一方项目管理有限公司）组</w:t>
      </w:r>
      <w:r>
        <w:rPr>
          <w:rFonts w:hint="eastAsia" w:ascii="宋体" w:hAnsi="宋体" w:eastAsia="宋体" w:cs="宋体"/>
          <w:color w:val="auto"/>
          <w:szCs w:val="24"/>
          <w:highlight w:val="none"/>
          <w:lang w:val="zh-CN"/>
        </w:rPr>
        <w:t>织评标工作，全过程接受招标人及相关部门的监督、管理和指导。</w:t>
      </w:r>
    </w:p>
    <w:p w14:paraId="4081B6F6">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2AFE14A7">
      <w:pPr>
        <w:numPr>
          <w:ilvl w:val="1"/>
          <w:numId w:val="5"/>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99D8D4D">
      <w:pPr>
        <w:autoSpaceDE w:val="0"/>
        <w:autoSpaceDN w:val="0"/>
        <w:adjustRightInd w:val="0"/>
        <w:spacing w:line="360" w:lineRule="auto"/>
        <w:rPr>
          <w:rFonts w:hint="eastAsia" w:ascii="宋体" w:hAnsi="宋体" w:eastAsia="宋体" w:cs="宋体"/>
          <w:color w:val="auto"/>
          <w:sz w:val="24"/>
          <w:szCs w:val="24"/>
          <w:highlight w:val="none"/>
          <w:lang w:val="zh-CN"/>
        </w:rPr>
      </w:pPr>
    </w:p>
    <w:p w14:paraId="75ED45B5">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4FCCB5DB">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651574E3">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0F324143">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4462B756">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1CD0AC54">
      <w:pPr>
        <w:autoSpaceDE w:val="0"/>
        <w:autoSpaceDN w:val="0"/>
        <w:adjustRightInd w:val="0"/>
        <w:spacing w:line="360" w:lineRule="auto"/>
        <w:rPr>
          <w:rFonts w:hint="eastAsia" w:ascii="宋体" w:hAnsi="宋体" w:eastAsia="宋体" w:cs="宋体"/>
          <w:color w:val="auto"/>
          <w:sz w:val="24"/>
          <w:szCs w:val="24"/>
          <w:highlight w:val="none"/>
          <w:lang w:val="zh-CN"/>
        </w:rPr>
      </w:pPr>
    </w:p>
    <w:p w14:paraId="131464A4">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20F785C0">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1361942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220692F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A3A972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4213E36">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1BC8591D">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3AF3F42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03688D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A4D1DC4">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128DF39D">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4515494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53AFA7AE">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3B1C759B">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5E4E77CA">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765C9FBD">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5C84A794">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65F2179C">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2AE35628">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7D2D6A70">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651C2623">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03B7D7EC">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62C67561">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6FCD1E1F">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67BCDFAB">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823" w:name="_Toc19435_WPSOffice_Level1"/>
      <w:r>
        <w:rPr>
          <w:rFonts w:hint="eastAsia" w:ascii="宋体" w:hAnsi="宋体" w:eastAsia="宋体" w:cs="宋体"/>
          <w:b/>
          <w:bCs/>
          <w:color w:val="auto"/>
          <w:sz w:val="28"/>
          <w:szCs w:val="28"/>
          <w:highlight w:val="none"/>
          <w:lang w:val="zh-CN"/>
        </w:rPr>
        <w:t>二、投标文件的初审</w:t>
      </w:r>
      <w:bookmarkEnd w:id="823"/>
    </w:p>
    <w:p w14:paraId="0C042F5C">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1914316C">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3CE8964">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802C0D0">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0EAA6D12">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3779BD6">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0ED8E2B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0CC46D0D">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824" w:name="_Toc26899"/>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上传的投标文件损坏或无法读取的；</w:t>
      </w:r>
      <w:bookmarkEnd w:id="824"/>
    </w:p>
    <w:p w14:paraId="1BE60593">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53B65AD4">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06BC12C7">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投标文件签名使用的数字证书与签到的投标人名称不一致的；</w:t>
      </w:r>
    </w:p>
    <w:p w14:paraId="3C829571">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2B5B5A4A">
      <w:pPr>
        <w:autoSpaceDE w:val="0"/>
        <w:autoSpaceDN w:val="0"/>
        <w:adjustRightInd w:val="0"/>
        <w:spacing w:line="360" w:lineRule="auto"/>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7.6 存在投标产品制造商及其就本项目独家授权销售的经销商同时参与本项目的投标的；</w:t>
      </w:r>
    </w:p>
    <w:p w14:paraId="6AE96B3F">
      <w:pPr>
        <w:autoSpaceDE w:val="0"/>
        <w:autoSpaceDN w:val="0"/>
        <w:adjustRightInd w:val="0"/>
        <w:spacing w:line="360" w:lineRule="auto"/>
        <w:outlineLvl w:val="9"/>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7.7 同一投标产品的制造商通过两家或以上就本次投标独家授权的经销商同时参与本项目投标的；</w:t>
      </w:r>
    </w:p>
    <w:p w14:paraId="46F9ABEA">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投标文件附有招标人不能接受的条件的；</w:t>
      </w:r>
    </w:p>
    <w:p w14:paraId="70C201CA">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投标人资格不满足第二篇投标人须知第2</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的要求；</w:t>
      </w:r>
    </w:p>
    <w:p w14:paraId="26848926">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lang w:val="zh-CN"/>
        </w:rPr>
        <w:t xml:space="preserve"> 投标人未按招标文件要求交纳投标保证金的；</w:t>
      </w:r>
    </w:p>
    <w:p w14:paraId="49CFF14E">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 xml:space="preserve">11 </w:t>
      </w:r>
      <w:r>
        <w:rPr>
          <w:rFonts w:hint="eastAsia" w:ascii="宋体" w:hAnsi="宋体" w:eastAsia="宋体" w:cs="宋体"/>
          <w:b/>
          <w:color w:val="auto"/>
          <w:szCs w:val="21"/>
          <w:highlight w:val="none"/>
          <w:lang w:val="zh-CN"/>
        </w:rPr>
        <w:t>投标文件报价信封中未按照招标文件要求填报折扣系数报价的；</w:t>
      </w:r>
    </w:p>
    <w:p w14:paraId="52E7D9F9">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12</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6E268F88">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13</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2EA5B645">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14</w:t>
      </w:r>
      <w:r>
        <w:rPr>
          <w:rFonts w:hint="eastAsia" w:ascii="宋体" w:hAnsi="宋体" w:eastAsia="宋体" w:cs="宋体"/>
          <w:b/>
          <w:color w:val="auto"/>
          <w:szCs w:val="21"/>
          <w:highlight w:val="none"/>
          <w:lang w:val="zh-CN"/>
        </w:rPr>
        <w:t xml:space="preserve"> 投标文件未按第二篇投标人须知第17</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 xml:space="preserve">的要求编制、使用企业数字证书或个人数字证书电子签名的； </w:t>
      </w:r>
    </w:p>
    <w:p w14:paraId="5CF3CDFE">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825" w:name="_Toc16046"/>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 xml:space="preserve"> 投标有效期限不符合要求；</w:t>
      </w:r>
      <w:bookmarkEnd w:id="825"/>
    </w:p>
    <w:p w14:paraId="4292C2D3">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16</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1B2E31B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53632FCD">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826" w:name="_Toc18040"/>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未填写或虚假填写《用户需求偏离表》的；</w:t>
      </w:r>
      <w:bookmarkEnd w:id="826"/>
    </w:p>
    <w:p w14:paraId="2E776FD0">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未响应招标文件提出的实质性要求和条件（标注★的条款）；</w:t>
      </w:r>
    </w:p>
    <w:p w14:paraId="3988C204">
      <w:pPr>
        <w:autoSpaceDE w:val="0"/>
        <w:autoSpaceDN w:val="0"/>
        <w:adjustRightInd w:val="0"/>
        <w:spacing w:line="360" w:lineRule="auto"/>
        <w:ind w:left="315" w:hanging="316" w:hanging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31FD6F98">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F0CA7F8">
      <w:pPr>
        <w:spacing w:line="360" w:lineRule="auto"/>
        <w:ind w:left="480"/>
        <w:rPr>
          <w:rFonts w:hint="eastAsia" w:ascii="宋体" w:hAnsi="宋体" w:eastAsia="宋体" w:cs="宋体"/>
          <w:b/>
          <w:color w:val="auto"/>
          <w:kern w:val="0"/>
          <w:szCs w:val="21"/>
          <w:highlight w:val="none"/>
        </w:rPr>
      </w:pPr>
    </w:p>
    <w:p w14:paraId="4CC0F522">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827" w:name="_Toc4109_WPSOffice_Level1"/>
      <w:r>
        <w:rPr>
          <w:rFonts w:hint="eastAsia" w:ascii="宋体" w:hAnsi="宋体" w:eastAsia="宋体" w:cs="宋体"/>
          <w:b/>
          <w:bCs/>
          <w:color w:val="auto"/>
          <w:sz w:val="28"/>
          <w:szCs w:val="28"/>
          <w:highlight w:val="none"/>
          <w:lang w:val="zh-CN"/>
        </w:rPr>
        <w:t>三、澄清有关问题</w:t>
      </w:r>
      <w:bookmarkEnd w:id="827"/>
    </w:p>
    <w:p w14:paraId="0D6B393C">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50C266A">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1AEFDEA">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491E235">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6A7FF40B">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AD264DE">
      <w:pPr>
        <w:spacing w:line="360" w:lineRule="auto"/>
        <w:ind w:left="567" w:hanging="567" w:hangingChars="27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当以数字表示的报价系数与以文字表示的报价系数不一致时，以文字表示的报价系数为准。经双方确认后，作为投标人的投标报价。</w:t>
      </w:r>
    </w:p>
    <w:p w14:paraId="66AD3CBD">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D12BBDD">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33F77DA9">
      <w:pPr>
        <w:spacing w:line="360" w:lineRule="auto"/>
        <w:ind w:left="567" w:hanging="567" w:hangingChars="270"/>
        <w:rPr>
          <w:rFonts w:hint="eastAsia" w:ascii="宋体" w:hAnsi="宋体" w:eastAsia="宋体" w:cs="宋体"/>
          <w:color w:val="auto"/>
          <w:kern w:val="0"/>
          <w:szCs w:val="21"/>
          <w:highlight w:val="none"/>
          <w:lang w:val="zh-CN"/>
        </w:rPr>
      </w:pPr>
    </w:p>
    <w:p w14:paraId="7CAE39DA">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828" w:name="_Toc8518_WPSOffice_Level1"/>
    </w:p>
    <w:p w14:paraId="512F3D5E">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28"/>
    </w:p>
    <w:p w14:paraId="78577483">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AF67BB2">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06B06B47">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0BF5AF0">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2AB34E00">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16237760">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5C6E335B">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0CF2E2C0">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0FE30EAA">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59119773">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1D50C655">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76965822">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7E295895">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274B2D50">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4B81256E">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5D2D6446">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2C7D50AC">
      <w:pPr>
        <w:autoSpaceDE w:val="0"/>
        <w:autoSpaceDN w:val="0"/>
        <w:adjustRightInd w:val="0"/>
        <w:spacing w:line="360" w:lineRule="auto"/>
        <w:rPr>
          <w:rFonts w:hint="eastAsia" w:ascii="宋体" w:hAnsi="宋体" w:eastAsia="宋体" w:cs="宋体"/>
          <w:color w:val="auto"/>
          <w:szCs w:val="24"/>
          <w:highlight w:val="none"/>
          <w:lang w:val="zh-CN"/>
        </w:rPr>
      </w:pPr>
    </w:p>
    <w:p w14:paraId="0ED356CB">
      <w:pPr>
        <w:tabs>
          <w:tab w:val="left" w:pos="1701"/>
        </w:tabs>
        <w:autoSpaceDE w:val="0"/>
        <w:autoSpaceDN w:val="0"/>
        <w:adjustRightInd w:val="0"/>
        <w:spacing w:line="360" w:lineRule="auto"/>
        <w:outlineLvl w:val="1"/>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50"/>
        <w:gridCol w:w="4826"/>
      </w:tblGrid>
      <w:tr w14:paraId="703F9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7743B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2425C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14:paraId="14B4A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28DA1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4826" w:type="dxa"/>
            <w:tcBorders>
              <w:top w:val="single" w:color="auto" w:sz="4" w:space="0"/>
              <w:left w:val="single" w:color="auto" w:sz="4" w:space="0"/>
              <w:bottom w:val="single" w:color="auto" w:sz="4" w:space="0"/>
              <w:right w:val="single" w:color="auto" w:sz="4" w:space="0"/>
            </w:tcBorders>
            <w:vAlign w:val="center"/>
          </w:tcPr>
          <w:p w14:paraId="2C1A8C40">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szCs w:val="21"/>
                <w:highlight w:val="none"/>
                <w:lang w:val="en-US" w:eastAsia="zh-CN" w:bidi="ar"/>
              </w:rPr>
              <w:t>30</w:t>
            </w:r>
            <w:r>
              <w:rPr>
                <w:rFonts w:hint="eastAsia" w:ascii="宋体" w:hAnsi="宋体" w:eastAsia="宋体" w:cs="宋体"/>
                <w:b/>
                <w:szCs w:val="21"/>
                <w:highlight w:val="none"/>
                <w:lang w:val="zh-CN" w:bidi="ar"/>
              </w:rPr>
              <w:t>分</w:t>
            </w:r>
          </w:p>
        </w:tc>
      </w:tr>
      <w:tr w14:paraId="5EE23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6642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4826" w:type="dxa"/>
            <w:tcBorders>
              <w:top w:val="single" w:color="auto" w:sz="4" w:space="0"/>
              <w:left w:val="single" w:color="auto" w:sz="4" w:space="0"/>
              <w:bottom w:val="single" w:color="auto" w:sz="4" w:space="0"/>
              <w:right w:val="single" w:color="auto" w:sz="4" w:space="0"/>
            </w:tcBorders>
            <w:vAlign w:val="center"/>
          </w:tcPr>
          <w:p w14:paraId="287C6B26">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szCs w:val="21"/>
                <w:highlight w:val="none"/>
                <w:lang w:val="en-US" w:eastAsia="zh-CN" w:bidi="ar"/>
              </w:rPr>
              <w:t>40</w:t>
            </w:r>
            <w:r>
              <w:rPr>
                <w:rFonts w:hint="eastAsia" w:ascii="宋体" w:hAnsi="宋体" w:eastAsia="宋体" w:cs="宋体"/>
                <w:b/>
                <w:szCs w:val="21"/>
                <w:highlight w:val="none"/>
                <w:lang w:val="zh-CN" w:bidi="ar"/>
              </w:rPr>
              <w:t>分</w:t>
            </w:r>
          </w:p>
        </w:tc>
      </w:tr>
      <w:tr w14:paraId="24EAB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8975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4826" w:type="dxa"/>
            <w:tcBorders>
              <w:top w:val="single" w:color="auto" w:sz="4" w:space="0"/>
              <w:left w:val="single" w:color="auto" w:sz="4" w:space="0"/>
              <w:bottom w:val="single" w:color="auto" w:sz="4" w:space="0"/>
              <w:right w:val="single" w:color="auto" w:sz="4" w:space="0"/>
            </w:tcBorders>
            <w:vAlign w:val="center"/>
          </w:tcPr>
          <w:p w14:paraId="79965556">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szCs w:val="21"/>
                <w:highlight w:val="none"/>
                <w:lang w:val="en-US" w:eastAsia="zh-CN" w:bidi="ar"/>
              </w:rPr>
              <w:t>30</w:t>
            </w:r>
            <w:r>
              <w:rPr>
                <w:rFonts w:hint="eastAsia" w:ascii="宋体" w:hAnsi="宋体" w:eastAsia="宋体" w:cs="宋体"/>
                <w:b/>
                <w:szCs w:val="21"/>
                <w:highlight w:val="none"/>
                <w:lang w:val="zh-CN" w:bidi="ar"/>
              </w:rPr>
              <w:t>分</w:t>
            </w:r>
          </w:p>
        </w:tc>
      </w:tr>
    </w:tbl>
    <w:p w14:paraId="00659246">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829" w:name="_Toc18349_WPSOffice_Level2"/>
    </w:p>
    <w:p w14:paraId="492F2604">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29"/>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057"/>
        <w:gridCol w:w="7147"/>
        <w:gridCol w:w="844"/>
      </w:tblGrid>
      <w:tr w14:paraId="6275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shd w:val="clear" w:color="auto" w:fill="auto"/>
            <w:vAlign w:val="bottom"/>
          </w:tcPr>
          <w:p w14:paraId="5287BEC6">
            <w:pPr>
              <w:autoSpaceDE w:val="0"/>
              <w:autoSpaceDN w:val="0"/>
              <w:adjustRightInd w:val="0"/>
              <w:spacing w:line="400" w:lineRule="exact"/>
              <w:jc w:val="center"/>
              <w:rPr>
                <w:rFonts w:ascii="宋体" w:hAnsi="宋体" w:eastAsia="宋体" w:cs="宋体"/>
                <w:b/>
                <w:kern w:val="0"/>
                <w:szCs w:val="21"/>
                <w:highlight w:val="none"/>
              </w:rPr>
            </w:pPr>
            <w:bookmarkStart w:id="830" w:name="_Toc11639_WPSOffice_Level2"/>
            <w:r>
              <w:rPr>
                <w:rFonts w:hint="eastAsia" w:ascii="宋体" w:hAnsi="宋体" w:eastAsia="宋体" w:cs="宋体"/>
                <w:b/>
                <w:kern w:val="0"/>
                <w:szCs w:val="21"/>
                <w:highlight w:val="none"/>
                <w:lang w:bidi="ar"/>
              </w:rPr>
              <w:t>序号</w:t>
            </w:r>
          </w:p>
        </w:tc>
        <w:tc>
          <w:tcPr>
            <w:tcW w:w="546" w:type="pct"/>
            <w:tcBorders>
              <w:top w:val="single" w:color="auto" w:sz="4" w:space="0"/>
              <w:left w:val="single" w:color="auto" w:sz="4" w:space="0"/>
              <w:bottom w:val="single" w:color="auto" w:sz="4" w:space="0"/>
              <w:right w:val="single" w:color="auto" w:sz="4" w:space="0"/>
            </w:tcBorders>
            <w:shd w:val="clear" w:color="auto" w:fill="auto"/>
            <w:vAlign w:val="bottom"/>
          </w:tcPr>
          <w:p w14:paraId="22CA0ED5">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bidi="ar"/>
              </w:rPr>
              <w:t>评审内容</w:t>
            </w:r>
          </w:p>
        </w:tc>
        <w:tc>
          <w:tcPr>
            <w:tcW w:w="3693" w:type="pct"/>
            <w:tcBorders>
              <w:top w:val="single" w:color="auto" w:sz="4" w:space="0"/>
              <w:left w:val="single" w:color="auto" w:sz="4" w:space="0"/>
              <w:bottom w:val="single" w:color="auto" w:sz="4" w:space="0"/>
              <w:right w:val="single" w:color="auto" w:sz="4" w:space="0"/>
            </w:tcBorders>
            <w:shd w:val="clear" w:color="auto" w:fill="auto"/>
            <w:vAlign w:val="center"/>
          </w:tcPr>
          <w:p w14:paraId="2FDAE700">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评审细则</w:t>
            </w:r>
          </w:p>
        </w:tc>
        <w:tc>
          <w:tcPr>
            <w:tcW w:w="436" w:type="pct"/>
            <w:tcBorders>
              <w:top w:val="single" w:color="auto" w:sz="4" w:space="0"/>
              <w:left w:val="single" w:color="auto" w:sz="4" w:space="0"/>
              <w:bottom w:val="single" w:color="auto" w:sz="4" w:space="0"/>
              <w:right w:val="single" w:color="auto" w:sz="4" w:space="0"/>
            </w:tcBorders>
            <w:shd w:val="clear" w:color="auto" w:fill="auto"/>
            <w:vAlign w:val="bottom"/>
          </w:tcPr>
          <w:p w14:paraId="2BAACB77">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满分值</w:t>
            </w:r>
          </w:p>
        </w:tc>
      </w:tr>
      <w:tr w14:paraId="168D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14:paraId="7E5D112F">
            <w:pPr>
              <w:autoSpaceDE w:val="0"/>
              <w:autoSpaceDN w:val="0"/>
              <w:adjustRightInd w:val="0"/>
              <w:spacing w:line="400" w:lineRule="exact"/>
              <w:jc w:val="center"/>
              <w:rPr>
                <w:rFonts w:ascii="宋体" w:hAnsi="宋体" w:eastAsia="宋体" w:cs="宋体"/>
                <w:highlight w:val="none"/>
              </w:rPr>
            </w:pPr>
            <w:r>
              <w:rPr>
                <w:rFonts w:hint="eastAsia" w:ascii="宋体" w:hAnsi="宋体" w:eastAsia="宋体" w:cs="宋体"/>
                <w:kern w:val="0"/>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2C5369C">
            <w:pPr>
              <w:snapToGrid w:val="0"/>
              <w:spacing w:line="360" w:lineRule="auto"/>
              <w:jc w:val="center"/>
              <w:rPr>
                <w:rFonts w:ascii="宋体" w:hAnsi="宋体" w:eastAsia="宋体" w:cs="宋体"/>
                <w:bCs/>
                <w:kern w:val="0"/>
                <w:sz w:val="24"/>
                <w:szCs w:val="21"/>
                <w:highlight w:val="none"/>
              </w:rPr>
            </w:pPr>
            <w:r>
              <w:rPr>
                <w:rFonts w:hint="eastAsia" w:ascii="宋体" w:hAnsi="宋体" w:eastAsia="宋体" w:cs="宋体"/>
                <w:szCs w:val="21"/>
                <w:highlight w:val="none"/>
                <w:lang w:val="zh-CN" w:bidi="ar"/>
              </w:rPr>
              <w:t>财务状况</w:t>
            </w:r>
          </w:p>
        </w:tc>
        <w:tc>
          <w:tcPr>
            <w:tcW w:w="3693" w:type="pct"/>
            <w:tcBorders>
              <w:top w:val="single" w:color="auto" w:sz="4" w:space="0"/>
              <w:left w:val="single" w:color="auto" w:sz="4" w:space="0"/>
              <w:bottom w:val="single" w:color="auto" w:sz="4" w:space="0"/>
              <w:right w:val="single" w:color="auto" w:sz="4" w:space="0"/>
            </w:tcBorders>
            <w:shd w:val="clear" w:color="auto" w:fill="auto"/>
            <w:vAlign w:val="center"/>
          </w:tcPr>
          <w:p w14:paraId="5F24CFC8">
            <w:pPr>
              <w:snapToGrid w:val="0"/>
              <w:spacing w:line="360" w:lineRule="auto"/>
              <w:rPr>
                <w:rFonts w:ascii="宋体" w:hAnsi="宋体" w:eastAsia="宋体" w:cs="宋体"/>
                <w:szCs w:val="21"/>
                <w:highlight w:val="none"/>
                <w:lang w:val="zh-CN"/>
              </w:rPr>
            </w:pPr>
            <w:r>
              <w:rPr>
                <w:rFonts w:hint="eastAsia" w:ascii="宋体" w:hAnsi="宋体" w:eastAsia="宋体" w:cs="宋体"/>
                <w:szCs w:val="21"/>
                <w:highlight w:val="none"/>
                <w:lang w:bidi="ar"/>
              </w:rPr>
              <w:t>投标人202</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年-202</w:t>
            </w:r>
            <w:r>
              <w:rPr>
                <w:rFonts w:hint="eastAsia" w:ascii="宋体" w:hAnsi="宋体" w:eastAsia="宋体" w:cs="宋体"/>
                <w:szCs w:val="21"/>
                <w:highlight w:val="none"/>
                <w:lang w:val="en-US" w:eastAsia="zh-CN" w:bidi="ar"/>
              </w:rPr>
              <w:t>4</w:t>
            </w:r>
            <w:r>
              <w:rPr>
                <w:rFonts w:hint="eastAsia" w:ascii="宋体" w:hAnsi="宋体" w:eastAsia="宋体" w:cs="宋体"/>
                <w:szCs w:val="21"/>
                <w:highlight w:val="none"/>
                <w:lang w:bidi="ar"/>
              </w:rPr>
              <w:t>年三个年度，每具有1个年度盈利的得1分，满分3分。</w:t>
            </w:r>
          </w:p>
          <w:p w14:paraId="5318B66F">
            <w:pPr>
              <w:snapToGrid w:val="0"/>
              <w:spacing w:line="360" w:lineRule="auto"/>
              <w:rPr>
                <w:rFonts w:ascii="宋体" w:hAnsi="宋体" w:eastAsia="宋体" w:cs="宋体"/>
                <w:b/>
                <w:kern w:val="0"/>
                <w:szCs w:val="21"/>
                <w:highlight w:val="none"/>
                <w:lang w:val="zh-CN"/>
              </w:rPr>
            </w:pPr>
            <w:r>
              <w:rPr>
                <w:rFonts w:hint="eastAsia" w:ascii="宋体" w:hAnsi="宋体" w:eastAsia="宋体" w:cs="宋体"/>
                <w:b/>
                <w:bCs/>
                <w:szCs w:val="21"/>
                <w:highlight w:val="none"/>
                <w:lang w:bidi="ar"/>
              </w:rPr>
              <w:t>备注：盈利指净利润为正数（非零、非负数），投标人应提供202</w:t>
            </w:r>
            <w:r>
              <w:rPr>
                <w:rFonts w:hint="eastAsia" w:ascii="宋体" w:hAnsi="宋体" w:eastAsia="宋体" w:cs="宋体"/>
                <w:b/>
                <w:bCs/>
                <w:szCs w:val="21"/>
                <w:highlight w:val="none"/>
                <w:lang w:val="en-US" w:eastAsia="zh-CN" w:bidi="ar"/>
              </w:rPr>
              <w:t>2</w:t>
            </w:r>
            <w:r>
              <w:rPr>
                <w:rFonts w:hint="eastAsia" w:ascii="宋体" w:hAnsi="宋体" w:eastAsia="宋体" w:cs="宋体"/>
                <w:b/>
                <w:bCs/>
                <w:szCs w:val="21"/>
                <w:highlight w:val="none"/>
                <w:lang w:bidi="ar"/>
              </w:rPr>
              <w:t>年、202</w:t>
            </w:r>
            <w:r>
              <w:rPr>
                <w:rFonts w:hint="eastAsia" w:ascii="宋体" w:hAnsi="宋体" w:eastAsia="宋体" w:cs="宋体"/>
                <w:b/>
                <w:bCs/>
                <w:szCs w:val="21"/>
                <w:highlight w:val="none"/>
                <w:lang w:val="en-US" w:eastAsia="zh-CN" w:bidi="ar"/>
              </w:rPr>
              <w:t>3</w:t>
            </w:r>
            <w:r>
              <w:rPr>
                <w:rFonts w:hint="eastAsia" w:ascii="宋体" w:hAnsi="宋体" w:eastAsia="宋体" w:cs="宋体"/>
                <w:b/>
                <w:bCs/>
                <w:szCs w:val="21"/>
                <w:highlight w:val="none"/>
                <w:lang w:bidi="ar"/>
              </w:rPr>
              <w:t>年、202</w:t>
            </w:r>
            <w:r>
              <w:rPr>
                <w:rFonts w:hint="eastAsia" w:ascii="宋体" w:hAnsi="宋体" w:eastAsia="宋体" w:cs="宋体"/>
                <w:b/>
                <w:bCs/>
                <w:szCs w:val="21"/>
                <w:highlight w:val="none"/>
                <w:lang w:val="en-US" w:eastAsia="zh-CN" w:bidi="ar"/>
              </w:rPr>
              <w:t>4</w:t>
            </w:r>
            <w:r>
              <w:rPr>
                <w:rFonts w:hint="eastAsia" w:ascii="宋体" w:hAnsi="宋体" w:eastAsia="宋体" w:cs="宋体"/>
                <w:b/>
                <w:bCs/>
                <w:szCs w:val="21"/>
                <w:highlight w:val="none"/>
                <w:lang w:bidi="ar"/>
              </w:rPr>
              <w:t>年三个年度的财务报表，净利润以对应年度经审计的财务报表为准，应提供经独立会计师事务所审计过的有效的财务报表</w:t>
            </w:r>
            <w:r>
              <w:rPr>
                <w:rFonts w:hint="eastAsia" w:ascii="宋体" w:hAnsi="宋体" w:eastAsia="宋体" w:cs="宋体"/>
                <w:b/>
                <w:bCs/>
                <w:szCs w:val="21"/>
                <w:highlight w:val="none"/>
                <w:lang w:val="en-US" w:eastAsia="zh-CN" w:bidi="ar"/>
              </w:rPr>
              <w:t>扫描件</w:t>
            </w:r>
            <w:r>
              <w:rPr>
                <w:rFonts w:hint="eastAsia" w:ascii="宋体" w:hAnsi="宋体" w:eastAsia="宋体" w:cs="宋体"/>
                <w:b/>
                <w:bCs/>
                <w:szCs w:val="21"/>
                <w:highlight w:val="none"/>
                <w:lang w:bidi="ar"/>
              </w:rPr>
              <w:t>；未提供前述财务报表或财务报表未能反映净利润的，不得分。</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77BF366C">
            <w:pPr>
              <w:snapToGrid w:val="0"/>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bidi="ar"/>
              </w:rPr>
              <w:t>3分</w:t>
            </w:r>
          </w:p>
        </w:tc>
      </w:tr>
      <w:tr w14:paraId="0DF4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14:paraId="56BEE5C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7E0B366C">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bidi="ar"/>
              </w:rPr>
              <w:t>业绩</w:t>
            </w:r>
          </w:p>
        </w:tc>
        <w:tc>
          <w:tcPr>
            <w:tcW w:w="3693" w:type="pct"/>
            <w:tcBorders>
              <w:top w:val="single" w:color="auto" w:sz="4" w:space="0"/>
              <w:left w:val="single" w:color="auto" w:sz="4" w:space="0"/>
              <w:bottom w:val="single" w:color="auto" w:sz="4" w:space="0"/>
              <w:right w:val="single" w:color="auto" w:sz="4" w:space="0"/>
            </w:tcBorders>
            <w:shd w:val="clear" w:color="auto" w:fill="auto"/>
            <w:vAlign w:val="center"/>
          </w:tcPr>
          <w:p w14:paraId="4148D26B">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年1月1日以来（业绩的时间以合同签订的日期为准）投标品牌</w:t>
            </w:r>
            <w:r>
              <w:rPr>
                <w:rFonts w:hint="eastAsia" w:ascii="宋体" w:hAnsi="宋体" w:eastAsia="宋体" w:cs="宋体"/>
                <w:color w:val="auto"/>
                <w:szCs w:val="21"/>
                <w:highlight w:val="none"/>
                <w:lang w:eastAsia="zh-CN"/>
              </w:rPr>
              <w:t>旋翼式远传水表</w:t>
            </w:r>
            <w:r>
              <w:rPr>
                <w:rFonts w:hint="eastAsia" w:ascii="宋体" w:hAnsi="宋体" w:eastAsia="宋体" w:cs="宋体"/>
                <w:color w:val="auto"/>
                <w:szCs w:val="21"/>
                <w:highlight w:val="none"/>
              </w:rPr>
              <w:t>在国内的销售业绩，按下列情况评分，本项业绩评审满分27分。</w:t>
            </w:r>
          </w:p>
          <w:p w14:paraId="74D356EB">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（1）单项合同金额≥</w:t>
            </w:r>
            <w:r>
              <w:rPr>
                <w:rFonts w:hint="eastAsia" w:ascii="宋体" w:hAnsi="宋体" w:eastAsia="宋体" w:cs="宋体"/>
                <w:color w:val="auto"/>
                <w:szCs w:val="21"/>
                <w:highlight w:val="none"/>
                <w:lang w:val="en-US" w:eastAsia="zh-CN"/>
              </w:rPr>
              <w:t>2500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3B1CB56C">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1700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2500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00916373">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1100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1700万元</w:t>
            </w:r>
            <w:r>
              <w:rPr>
                <w:rFonts w:hint="eastAsia" w:ascii="宋体" w:hAnsi="宋体" w:eastAsia="宋体" w:cs="宋体"/>
                <w:color w:val="auto"/>
                <w:szCs w:val="21"/>
                <w:highlight w:val="none"/>
              </w:rPr>
              <w:t>的前述业绩，每项得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分，本子项满分12分</w:t>
            </w:r>
            <w:r>
              <w:rPr>
                <w:rFonts w:hint="eastAsia" w:ascii="宋体" w:hAnsi="宋体" w:eastAsia="宋体" w:cs="宋体"/>
                <w:color w:val="auto"/>
                <w:szCs w:val="21"/>
                <w:highlight w:val="none"/>
                <w:lang w:eastAsia="zh-CN"/>
              </w:rPr>
              <w:t>。</w:t>
            </w:r>
          </w:p>
          <w:p w14:paraId="68C02A30">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700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1100万元</w:t>
            </w:r>
            <w:r>
              <w:rPr>
                <w:rFonts w:hint="eastAsia" w:ascii="宋体" w:hAnsi="宋体" w:eastAsia="宋体" w:cs="宋体"/>
                <w:color w:val="auto"/>
                <w:szCs w:val="21"/>
                <w:highlight w:val="none"/>
              </w:rPr>
              <w:t>的前述业绩，每项得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分，本子项满分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14:paraId="24CB67FE">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4CF847FE">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①业绩须同时提供</w:t>
            </w:r>
            <w:r>
              <w:rPr>
                <w:rFonts w:hint="eastAsia" w:ascii="宋体" w:hAnsi="宋体" w:eastAsia="宋体" w:cs="宋体"/>
                <w:b/>
                <w:bCs/>
                <w:color w:val="auto"/>
                <w:szCs w:val="21"/>
                <w:highlight w:val="none"/>
                <w:lang w:eastAsia="zh-CN"/>
              </w:rPr>
              <w:t>①</w:t>
            </w:r>
            <w:r>
              <w:rPr>
                <w:rFonts w:hint="eastAsia" w:ascii="宋体" w:hAnsi="宋体" w:eastAsia="宋体" w:cs="宋体"/>
                <w:b/>
                <w:bCs/>
                <w:color w:val="auto"/>
                <w:szCs w:val="21"/>
                <w:highlight w:val="none"/>
              </w:rPr>
              <w:t>投标品牌</w:t>
            </w:r>
            <w:r>
              <w:rPr>
                <w:rFonts w:hint="eastAsia" w:ascii="宋体" w:hAnsi="宋体" w:eastAsia="宋体" w:cs="宋体"/>
                <w:b/>
                <w:bCs/>
                <w:color w:val="auto"/>
                <w:szCs w:val="21"/>
                <w:highlight w:val="none"/>
                <w:lang w:eastAsia="zh-CN"/>
              </w:rPr>
              <w:t>旋翼式远传水表</w:t>
            </w:r>
            <w:r>
              <w:rPr>
                <w:rFonts w:hint="eastAsia" w:ascii="宋体" w:hAnsi="宋体" w:eastAsia="宋体" w:cs="宋体"/>
                <w:b/>
                <w:bCs/>
                <w:color w:val="auto"/>
                <w:szCs w:val="21"/>
                <w:highlight w:val="none"/>
                <w:lang w:val="en-US" w:eastAsia="zh-CN"/>
              </w:rPr>
              <w:t>有效</w:t>
            </w:r>
            <w:r>
              <w:rPr>
                <w:rFonts w:hint="eastAsia" w:ascii="宋体" w:hAnsi="宋体" w:eastAsia="宋体" w:cs="宋体"/>
                <w:b/>
                <w:bCs/>
                <w:color w:val="auto"/>
                <w:szCs w:val="21"/>
                <w:highlight w:val="none"/>
              </w:rPr>
              <w:t>销售合同复印件（</w:t>
            </w:r>
            <w:r>
              <w:rPr>
                <w:rFonts w:hint="eastAsia" w:ascii="宋体" w:hAnsi="宋体" w:eastAsia="宋体" w:cs="宋体"/>
                <w:b/>
                <w:bCs/>
                <w:color w:val="auto"/>
                <w:kern w:val="0"/>
                <w:szCs w:val="21"/>
                <w:highlight w:val="none"/>
              </w:rPr>
              <w:t>合同卖方可为投标品牌</w:t>
            </w:r>
            <w:r>
              <w:rPr>
                <w:rFonts w:hint="eastAsia" w:ascii="宋体" w:hAnsi="宋体" w:eastAsia="宋体" w:cs="宋体"/>
                <w:b/>
                <w:bCs/>
                <w:color w:val="auto"/>
                <w:kern w:val="0"/>
                <w:szCs w:val="21"/>
                <w:highlight w:val="none"/>
                <w:lang w:eastAsia="zh-CN"/>
              </w:rPr>
              <w:t>旋翼式远传水表</w:t>
            </w:r>
            <w:r>
              <w:rPr>
                <w:rFonts w:hint="eastAsia" w:ascii="宋体" w:hAnsi="宋体" w:eastAsia="宋体" w:cs="宋体"/>
                <w:b/>
                <w:bCs/>
                <w:color w:val="auto"/>
                <w:kern w:val="0"/>
                <w:szCs w:val="21"/>
                <w:highlight w:val="none"/>
              </w:rPr>
              <w:t>的制造商，也可为投标品牌</w:t>
            </w:r>
            <w:r>
              <w:rPr>
                <w:rFonts w:hint="eastAsia" w:ascii="宋体" w:hAnsi="宋体" w:eastAsia="宋体" w:cs="宋体"/>
                <w:b/>
                <w:bCs/>
                <w:color w:val="auto"/>
                <w:kern w:val="0"/>
                <w:szCs w:val="21"/>
                <w:highlight w:val="none"/>
                <w:lang w:eastAsia="zh-CN"/>
              </w:rPr>
              <w:t>旋翼式远传水表</w:t>
            </w:r>
            <w:r>
              <w:rPr>
                <w:rFonts w:hint="eastAsia" w:ascii="宋体" w:hAnsi="宋体" w:eastAsia="宋体" w:cs="宋体"/>
                <w:b/>
                <w:bCs/>
                <w:color w:val="auto"/>
                <w:kern w:val="0"/>
                <w:szCs w:val="21"/>
                <w:highlight w:val="none"/>
              </w:rPr>
              <w:t>的代理商/经销商</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②</w:t>
            </w:r>
            <w:r>
              <w:rPr>
                <w:rFonts w:hint="eastAsia" w:ascii="宋体" w:hAnsi="宋体" w:eastAsia="宋体" w:cs="宋体"/>
                <w:b/>
                <w:bCs/>
                <w:color w:val="auto"/>
                <w:szCs w:val="21"/>
                <w:highlight w:val="none"/>
              </w:rPr>
              <w:t>已供货产品任意一张发票复印件（发票开具日期须在本项目招标公告发布之日前），否则不得分；</w:t>
            </w:r>
          </w:p>
          <w:p w14:paraId="783DB8B7">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②若合同无法反映评分条件（合同签订日期为202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年1月1日或以后，合同标的必须包含投标品牌</w:t>
            </w:r>
            <w:r>
              <w:rPr>
                <w:rFonts w:hint="eastAsia" w:ascii="宋体" w:hAnsi="宋体" w:eastAsia="宋体" w:cs="宋体"/>
                <w:b/>
                <w:bCs/>
                <w:color w:val="auto"/>
                <w:szCs w:val="21"/>
                <w:highlight w:val="none"/>
                <w:lang w:eastAsia="zh-CN"/>
              </w:rPr>
              <w:t>旋翼式远传水表</w:t>
            </w:r>
            <w:r>
              <w:rPr>
                <w:rFonts w:hint="eastAsia" w:ascii="宋体" w:hAnsi="宋体" w:eastAsia="宋体" w:cs="宋体"/>
                <w:b/>
                <w:bCs/>
                <w:color w:val="auto"/>
                <w:szCs w:val="21"/>
                <w:highlight w:val="none"/>
              </w:rPr>
              <w:t>、合同金额）的，还需提供产品购买方出具的书面补充说明文件复印件作为辅助证明（需显示购买方公章），否则不得分；</w:t>
            </w:r>
          </w:p>
          <w:p w14:paraId="0DD6909E">
            <w:pPr>
              <w:tabs>
                <w:tab w:val="left" w:pos="134"/>
              </w:tabs>
              <w:spacing w:line="360" w:lineRule="auto"/>
              <w:rPr>
                <w:rFonts w:ascii="宋体" w:hAnsi="宋体" w:eastAsia="宋体" w:cs="宋体"/>
                <w:b/>
                <w:kern w:val="0"/>
                <w:szCs w:val="21"/>
                <w:highlight w:val="none"/>
              </w:rPr>
            </w:pPr>
            <w:r>
              <w:rPr>
                <w:rFonts w:hint="eastAsia" w:ascii="宋体" w:hAnsi="宋体" w:eastAsia="宋体" w:cs="宋体"/>
                <w:b/>
                <w:bCs/>
                <w:color w:val="auto"/>
                <w:szCs w:val="21"/>
                <w:highlight w:val="none"/>
              </w:rPr>
              <w:t>③若业绩为框架式协议或资格入围无明确金额的合同，必须同时提供合同期限内已供货发票金额统计表和发票复印件。</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43EFCC4E">
            <w:pPr>
              <w:spacing w:line="360" w:lineRule="auto"/>
              <w:jc w:val="center"/>
              <w:rPr>
                <w:rFonts w:ascii="宋体" w:hAnsi="宋体" w:eastAsia="宋体" w:cs="宋体"/>
                <w:szCs w:val="24"/>
                <w:highlight w:val="none"/>
              </w:rPr>
            </w:pP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7分</w:t>
            </w:r>
          </w:p>
        </w:tc>
      </w:tr>
    </w:tbl>
    <w:p w14:paraId="25E636EA">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p w14:paraId="1C86C540">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830"/>
    </w:p>
    <w:tbl>
      <w:tblPr>
        <w:tblStyle w:val="37"/>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055"/>
        <w:gridCol w:w="7145"/>
        <w:gridCol w:w="845"/>
      </w:tblGrid>
      <w:tr w14:paraId="5673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3B4B7A89">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序号</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DCF2A22">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bidi="ar"/>
              </w:rPr>
              <w:t>评审内容</w:t>
            </w:r>
          </w:p>
        </w:tc>
        <w:tc>
          <w:tcPr>
            <w:tcW w:w="3697" w:type="pct"/>
            <w:tcBorders>
              <w:top w:val="single" w:color="auto" w:sz="4" w:space="0"/>
              <w:left w:val="single" w:color="auto" w:sz="4" w:space="0"/>
              <w:bottom w:val="single" w:color="auto" w:sz="4" w:space="0"/>
              <w:right w:val="single" w:color="auto" w:sz="4" w:space="0"/>
            </w:tcBorders>
            <w:shd w:val="clear" w:color="auto" w:fill="auto"/>
            <w:vAlign w:val="center"/>
          </w:tcPr>
          <w:p w14:paraId="6EDE2FA3">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评审细则</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2B92A651">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满分值</w:t>
            </w:r>
          </w:p>
        </w:tc>
      </w:tr>
      <w:tr w14:paraId="568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1CE64E1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highlight w:val="none"/>
              </w:rPr>
            </w:pPr>
            <w:r>
              <w:rPr>
                <w:rFonts w:hint="eastAsia" w:ascii="宋体" w:hAnsi="宋体" w:eastAsia="宋体" w:cs="宋体"/>
                <w:kern w:val="0"/>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026E4C63">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val="zh-CN" w:bidi="ar"/>
              </w:rPr>
              <w:t>用户需求的响应程度</w:t>
            </w:r>
          </w:p>
        </w:tc>
        <w:tc>
          <w:tcPr>
            <w:tcW w:w="3697" w:type="pct"/>
            <w:tcBorders>
              <w:top w:val="single" w:color="auto" w:sz="4" w:space="0"/>
              <w:left w:val="single" w:color="auto" w:sz="4" w:space="0"/>
              <w:bottom w:val="single" w:color="auto" w:sz="4" w:space="0"/>
              <w:right w:val="single" w:color="auto" w:sz="4" w:space="0"/>
            </w:tcBorders>
            <w:shd w:val="clear" w:color="auto" w:fill="auto"/>
            <w:vAlign w:val="center"/>
          </w:tcPr>
          <w:p w14:paraId="00200C7E">
            <w:pPr>
              <w:spacing w:line="360" w:lineRule="auto"/>
              <w:rPr>
                <w:rFonts w:ascii="宋体" w:hAnsi="宋体" w:eastAsia="宋体" w:cs="宋体"/>
                <w:kern w:val="0"/>
                <w:szCs w:val="21"/>
                <w:highlight w:val="none"/>
              </w:rPr>
            </w:pPr>
            <w:r>
              <w:rPr>
                <w:rFonts w:hint="eastAsia" w:ascii="宋体" w:hAnsi="宋体" w:eastAsia="宋体" w:cs="宋体"/>
                <w:color w:val="auto"/>
                <w:szCs w:val="21"/>
                <w:highlight w:val="none"/>
                <w:lang w:bidi="ar"/>
              </w:rPr>
              <w:t>根据用户需求偏离表的偏离情况进行评审计分，完全满足用户需求的要求得满分，每项带“▲”号的条款负偏离或未响应的，扣2分；每一处非“▲”号条款负偏离或未响应的，扣1分；同时参照其投标文件中产品技术性能说明等技术资料的内容进行对比，每发现一处投标人填写为无偏离或正偏离，但评标委员会评审认定其为负偏离的，每处扣3分；本项最低分为0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51AE0110">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val="en-US" w:eastAsia="zh-CN" w:bidi="ar"/>
              </w:rPr>
              <w:t>9</w:t>
            </w:r>
            <w:r>
              <w:rPr>
                <w:rFonts w:hint="eastAsia" w:ascii="宋体" w:hAnsi="宋体" w:eastAsia="宋体" w:cs="宋体"/>
                <w:szCs w:val="21"/>
                <w:highlight w:val="none"/>
                <w:lang w:bidi="ar"/>
              </w:rPr>
              <w:t>分</w:t>
            </w:r>
          </w:p>
        </w:tc>
      </w:tr>
      <w:tr w14:paraId="7808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2822C1F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5A5AE0D">
            <w:pPr>
              <w:spacing w:line="360" w:lineRule="auto"/>
              <w:jc w:val="center"/>
              <w:rPr>
                <w:rFonts w:ascii="宋体" w:hAnsi="宋体" w:eastAsia="宋体" w:cs="宋体"/>
                <w:szCs w:val="21"/>
                <w:highlight w:val="none"/>
                <w:lang w:val="zh-CN"/>
              </w:rPr>
            </w:pPr>
            <w:r>
              <w:rPr>
                <w:rFonts w:hint="eastAsia" w:ascii="宋体" w:hAnsi="宋体" w:eastAsia="宋体" w:cs="宋体"/>
                <w:color w:val="auto"/>
                <w:kern w:val="0"/>
                <w:sz w:val="21"/>
                <w:szCs w:val="21"/>
                <w:highlight w:val="none"/>
                <w:lang w:val="en-US" w:eastAsia="zh-CN" w:bidi="ar-SA"/>
              </w:rPr>
              <w:t>研发能力及产品先进性</w:t>
            </w:r>
          </w:p>
        </w:tc>
        <w:tc>
          <w:tcPr>
            <w:tcW w:w="3697" w:type="pct"/>
            <w:tcBorders>
              <w:top w:val="single" w:color="auto" w:sz="4" w:space="0"/>
              <w:left w:val="single" w:color="auto" w:sz="4" w:space="0"/>
              <w:bottom w:val="single" w:color="auto" w:sz="4" w:space="0"/>
              <w:right w:val="single" w:color="auto" w:sz="4" w:space="0"/>
            </w:tcBorders>
            <w:shd w:val="clear" w:color="auto" w:fill="auto"/>
          </w:tcPr>
          <w:p w14:paraId="4AC1522D">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（1）企业研发能力（6分）:</w:t>
            </w:r>
          </w:p>
          <w:p w14:paraId="7BE7700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eastAsia="zh-CN" w:bidi="ar"/>
              </w:rPr>
              <w:t>所投产品制造商）</w:t>
            </w:r>
            <w:r>
              <w:rPr>
                <w:rFonts w:hint="eastAsia" w:ascii="宋体" w:hAnsi="宋体" w:eastAsia="宋体" w:cs="宋体"/>
                <w:color w:val="auto"/>
                <w:szCs w:val="21"/>
                <w:highlight w:val="none"/>
                <w:lang w:bidi="ar"/>
              </w:rPr>
              <w:t xml:space="preserve">建有省（部）级或以上技术研发中心/工程中心/研究院等研究机构的（须取得行政部门相关许可或批复等证明文件），得3分； </w:t>
            </w:r>
          </w:p>
          <w:p w14:paraId="74AB2594">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②投标人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eastAsia="zh-CN" w:bidi="ar"/>
              </w:rPr>
              <w:t>所投产品制造商）</w:t>
            </w:r>
            <w:r>
              <w:rPr>
                <w:rFonts w:hint="eastAsia" w:ascii="宋体" w:hAnsi="宋体" w:eastAsia="宋体" w:cs="宋体"/>
                <w:color w:val="auto"/>
                <w:szCs w:val="21"/>
                <w:highlight w:val="none"/>
                <w:lang w:bidi="ar"/>
              </w:rPr>
              <w:t xml:space="preserve">取得中国合格评定国家认可委员会实验室认可证书（有效期内的CNAS证书）或具备质量技术监督部门颁发的检验检测机构资质认定证书（有效期内的CMA证书），得3分。 </w:t>
            </w:r>
          </w:p>
          <w:p w14:paraId="1695A465">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（2）专利数量（5分）：投标人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eastAsia="zh-CN" w:bidi="ar"/>
              </w:rPr>
              <w:t>所投产品制造商）</w:t>
            </w:r>
            <w:r>
              <w:rPr>
                <w:rFonts w:hint="eastAsia" w:ascii="宋体" w:hAnsi="宋体" w:eastAsia="宋体" w:cs="宋体"/>
                <w:color w:val="auto"/>
                <w:szCs w:val="21"/>
                <w:highlight w:val="none"/>
                <w:lang w:bidi="ar"/>
              </w:rPr>
              <w:t>具有应用于投标产品的发明专利证书或实用新型专利证书，且投标人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eastAsia="zh-CN" w:bidi="ar"/>
              </w:rPr>
              <w:t>所投产品制造商）</w:t>
            </w:r>
            <w:r>
              <w:rPr>
                <w:rFonts w:hint="eastAsia" w:ascii="宋体" w:hAnsi="宋体" w:eastAsia="宋体" w:cs="宋体"/>
                <w:color w:val="auto"/>
                <w:szCs w:val="21"/>
                <w:highlight w:val="none"/>
                <w:lang w:bidi="ar"/>
              </w:rPr>
              <w:t xml:space="preserve">须为专利权人，每获得过1项得0.5分；本子项最高得5分。 </w:t>
            </w:r>
          </w:p>
          <w:p w14:paraId="2D05495D">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（3）技术认证（</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分）：投标人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eastAsia="zh-CN" w:bidi="ar"/>
              </w:rPr>
              <w:t>所投产品制造商）</w:t>
            </w:r>
            <w:r>
              <w:rPr>
                <w:rFonts w:hint="eastAsia" w:ascii="宋体" w:hAnsi="宋体" w:eastAsia="宋体" w:cs="宋体"/>
                <w:color w:val="auto"/>
                <w:szCs w:val="21"/>
                <w:highlight w:val="none"/>
                <w:lang w:bidi="ar"/>
              </w:rPr>
              <w:t>获得有效期内的国际证书（OIML、MID、CE、NSF、WRAS、ACS、AS4020）</w:t>
            </w:r>
            <w:r>
              <w:rPr>
                <w:rFonts w:hint="eastAsia" w:ascii="宋体" w:hAnsi="宋体" w:eastAsia="宋体" w:cs="宋体"/>
                <w:color w:val="auto"/>
                <w:szCs w:val="21"/>
                <w:highlight w:val="none"/>
                <w:lang w:eastAsia="zh-CN" w:bidi="ar"/>
              </w:rPr>
              <w:t>、专项计量授权证书、ISO10012（或GB/T 19022）测量管理体系认证证书</w:t>
            </w:r>
            <w:r>
              <w:rPr>
                <w:rFonts w:hint="eastAsia" w:ascii="宋体" w:hAnsi="宋体" w:eastAsia="宋体" w:cs="宋体"/>
                <w:color w:val="auto"/>
                <w:szCs w:val="21"/>
                <w:highlight w:val="none"/>
                <w:lang w:bidi="ar"/>
              </w:rPr>
              <w:t>的,每个证书得 1 分,本子项最高得</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 xml:space="preserve">分。如为非中文证书的，须提供中文译本并注明属于前述证书的类型，否则不得分。中文译本及注明内容无法体现评分要求的，不得分。中标后，招标人有权要求提供技术认证证书的证明材料进行复核。 </w:t>
            </w:r>
          </w:p>
          <w:p w14:paraId="57404C8F">
            <w:pPr>
              <w:spacing w:line="360" w:lineRule="auto"/>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备注：</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1</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bidi="ar"/>
              </w:rPr>
              <w:t>投标人应提供相关的许可、批复、专利证书、技术认证证书及其他相关资料等证明文件的扫描件，</w:t>
            </w:r>
            <w:r>
              <w:rPr>
                <w:rFonts w:hint="eastAsia" w:ascii="宋体" w:hAnsi="宋体" w:eastAsia="宋体" w:cs="宋体"/>
                <w:b/>
                <w:bCs/>
                <w:color w:val="auto"/>
                <w:szCs w:val="21"/>
                <w:highlight w:val="none"/>
                <w:lang w:eastAsia="zh-CN" w:bidi="ar"/>
              </w:rPr>
              <w:t>其中ISO10012（或GB/T 19022）测量管理体系认证证书除提供证书扫描件外，还需提供</w:t>
            </w:r>
            <w:r>
              <w:rPr>
                <w:rFonts w:hint="eastAsia" w:ascii="宋体" w:hAnsi="宋体" w:eastAsia="宋体" w:cs="宋体"/>
                <w:b/>
                <w:bCs/>
                <w:color w:val="auto"/>
                <w:szCs w:val="21"/>
                <w:highlight w:val="none"/>
                <w:lang w:bidi="ar"/>
              </w:rPr>
              <w:t>能显示证书有效状态的全国认证认可信息公共服务平台（http://cx.cnca.cn/)查询结果凭证{凭证界面需显示有“全国认证认可信息公共服务平台”或“认证证书（需显示网址cx.cnca.cn）”}</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bidi="ar"/>
              </w:rPr>
              <w:t>以投标人提供的上述资料作为评审依据，未按要求提供上述资料或不能体现与投标人</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或</w:t>
            </w:r>
            <w:r>
              <w:rPr>
                <w:rFonts w:hint="eastAsia" w:ascii="宋体" w:hAnsi="宋体" w:eastAsia="宋体" w:cs="宋体"/>
                <w:b/>
                <w:bCs/>
                <w:color w:val="auto"/>
                <w:szCs w:val="21"/>
                <w:highlight w:val="none"/>
                <w:lang w:eastAsia="zh-CN" w:bidi="ar"/>
              </w:rPr>
              <w:t>所投产品制造商）</w:t>
            </w:r>
            <w:r>
              <w:rPr>
                <w:rFonts w:hint="eastAsia" w:ascii="宋体" w:hAnsi="宋体" w:eastAsia="宋体" w:cs="宋体"/>
                <w:b/>
                <w:bCs/>
                <w:color w:val="auto"/>
                <w:szCs w:val="21"/>
                <w:highlight w:val="none"/>
                <w:lang w:bidi="ar"/>
              </w:rPr>
              <w:t>关系的不得分。</w:t>
            </w:r>
          </w:p>
          <w:p w14:paraId="4739C3E3">
            <w:pPr>
              <w:spacing w:line="360" w:lineRule="auto"/>
              <w:rPr>
                <w:rFonts w:hint="default" w:ascii="宋体" w:hAnsi="宋体" w:eastAsia="宋体" w:cs="宋体"/>
                <w:szCs w:val="21"/>
                <w:highlight w:val="none"/>
                <w:lang w:val="en-US" w:eastAsia="zh-CN"/>
              </w:rPr>
            </w:pP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2</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对于同一类型国际证书提供多个的，不能重复得分，只按一个证书计分。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2A447E6B">
            <w:pPr>
              <w:spacing w:line="360" w:lineRule="auto"/>
              <w:jc w:val="center"/>
              <w:rPr>
                <w:rFonts w:ascii="宋体" w:hAnsi="宋体" w:eastAsia="宋体" w:cs="宋体"/>
                <w:szCs w:val="21"/>
                <w:highlight w:val="none"/>
              </w:rPr>
            </w:pPr>
            <w:r>
              <w:rPr>
                <w:rFonts w:hint="eastAsia" w:ascii="宋体" w:hAnsi="宋体" w:eastAsia="宋体" w:cs="宋体"/>
                <w:szCs w:val="21"/>
                <w:highlight w:val="none"/>
                <w:lang w:val="en-US" w:eastAsia="zh-CN" w:bidi="ar"/>
              </w:rPr>
              <w:t>16</w:t>
            </w:r>
            <w:r>
              <w:rPr>
                <w:rFonts w:hint="eastAsia" w:ascii="宋体" w:hAnsi="宋体" w:eastAsia="宋体" w:cs="宋体"/>
                <w:szCs w:val="21"/>
                <w:highlight w:val="none"/>
                <w:lang w:bidi="ar"/>
              </w:rPr>
              <w:t>分</w:t>
            </w:r>
          </w:p>
        </w:tc>
      </w:tr>
      <w:tr w14:paraId="1BC4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0F2C80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7E440668">
            <w:pPr>
              <w:spacing w:line="360" w:lineRule="auto"/>
              <w:jc w:val="center"/>
              <w:rPr>
                <w:rFonts w:ascii="宋体" w:hAnsi="宋体" w:eastAsia="宋体" w:cs="宋体"/>
                <w:szCs w:val="21"/>
                <w:highlight w:val="none"/>
                <w:lang w:bidi="ar"/>
              </w:rPr>
            </w:pPr>
            <w:r>
              <w:rPr>
                <w:rFonts w:hint="eastAsia" w:ascii="宋体" w:hAnsi="宋体" w:eastAsia="宋体" w:cs="宋体"/>
                <w:color w:val="auto"/>
                <w:kern w:val="2"/>
                <w:sz w:val="21"/>
                <w:szCs w:val="21"/>
                <w:highlight w:val="none"/>
                <w:lang w:val="en-US" w:eastAsia="zh-CN" w:bidi="ar-SA"/>
              </w:rPr>
              <w:t>投标产品的设计及性能</w:t>
            </w:r>
          </w:p>
        </w:tc>
        <w:tc>
          <w:tcPr>
            <w:tcW w:w="3697" w:type="pct"/>
            <w:tcBorders>
              <w:top w:val="single" w:color="auto" w:sz="4" w:space="0"/>
              <w:left w:val="single" w:color="auto" w:sz="4" w:space="0"/>
              <w:bottom w:val="single" w:color="auto" w:sz="4" w:space="0"/>
              <w:right w:val="single" w:color="auto" w:sz="4" w:space="0"/>
            </w:tcBorders>
            <w:shd w:val="clear" w:color="auto" w:fill="auto"/>
          </w:tcPr>
          <w:p w14:paraId="51C6F38E">
            <w:pPr>
              <w:keepNext w:val="0"/>
              <w:keepLines w:val="0"/>
              <w:suppressLineNumbers w:val="0"/>
              <w:spacing w:before="0" w:beforeAutospacing="0" w:after="0" w:afterAutospacing="0" w:line="400" w:lineRule="exact"/>
              <w:ind w:left="0" w:right="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所投品牌旋翼式远传水表的读数设计、抗磨损设计、远传模块可拆卸维护、计量参数、计量准确度、防腐工艺、机芯材质、防护等级、密封性能、抗干扰性能、远传模块电池性能和设计寿命、远传模块维修便利性及数据采集性能等进行评审：</w:t>
            </w:r>
          </w:p>
          <w:p w14:paraId="3E411D7A">
            <w:pPr>
              <w:keepNext w:val="0"/>
              <w:keepLines w:val="0"/>
              <w:suppressLineNumbers w:val="0"/>
              <w:spacing w:before="0" w:beforeAutospacing="0" w:after="0" w:afterAutospacing="0" w:line="400" w:lineRule="exact"/>
              <w:ind w:left="0" w:right="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优：产品设计合理、实用、美观，读数显示清晰，拆装维护便利，计量性能响应度高，技术性能先进，性能稳定可靠，能完全满足并优于采购需求，得</w:t>
            </w:r>
            <w:r>
              <w:rPr>
                <w:rFonts w:hint="eastAsia" w:ascii="宋体" w:hAnsi="宋体" w:eastAsia="宋体" w:cs="宋体"/>
                <w:szCs w:val="21"/>
                <w:highlight w:val="none"/>
                <w:lang w:val="en-US" w:eastAsia="zh-CN" w:bidi="ar"/>
              </w:rPr>
              <w:t>（3.5,5</w:t>
            </w:r>
            <w:r>
              <w:rPr>
                <w:rFonts w:hint="eastAsia" w:ascii="宋体" w:hAnsi="宋体" w:eastAsia="宋体" w:cs="宋体"/>
                <w:szCs w:val="21"/>
                <w:highlight w:val="none"/>
                <w:lang w:bidi="ar"/>
              </w:rPr>
              <w:t>]</w:t>
            </w:r>
            <w:r>
              <w:rPr>
                <w:rFonts w:hint="eastAsia" w:ascii="宋体" w:hAnsi="宋体" w:eastAsia="宋体" w:cs="宋体"/>
                <w:color w:val="auto"/>
                <w:kern w:val="2"/>
                <w:sz w:val="21"/>
                <w:szCs w:val="21"/>
                <w:highlight w:val="none"/>
                <w:lang w:val="en-US" w:eastAsia="zh-CN" w:bidi="ar-SA"/>
              </w:rPr>
              <w:t>分；</w:t>
            </w:r>
          </w:p>
          <w:p w14:paraId="29F4CA14">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良：产品设计合理，读数显示较清晰，拆装维护较方便，计量性能响应度较高，技术性能较好，性能稳定，能满足采购需求，得</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2,3.5</w:t>
            </w:r>
            <w:r>
              <w:rPr>
                <w:rFonts w:hint="eastAsia" w:ascii="宋体" w:hAnsi="宋体" w:eastAsia="宋体" w:cs="宋体"/>
                <w:szCs w:val="21"/>
                <w:highlight w:val="none"/>
                <w:lang w:bidi="ar"/>
              </w:rPr>
              <w:t>]</w:t>
            </w:r>
            <w:r>
              <w:rPr>
                <w:rFonts w:hint="eastAsia" w:ascii="宋体" w:hAnsi="宋体" w:eastAsia="宋体" w:cs="宋体"/>
                <w:color w:val="auto"/>
                <w:kern w:val="2"/>
                <w:sz w:val="21"/>
                <w:szCs w:val="21"/>
                <w:highlight w:val="none"/>
                <w:lang w:val="en-US" w:eastAsia="zh-CN" w:bidi="ar-SA"/>
              </w:rPr>
              <w:t>分；</w:t>
            </w:r>
          </w:p>
          <w:p w14:paraId="3F3EFD35">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中：产品设计一般，读数显示清晰度一般，拆装维护便利度一般，计量性能响应度一般，技术性能一般，运行稳定性一般，基本能满足采购需求，得</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1,2</w:t>
            </w:r>
            <w:r>
              <w:rPr>
                <w:rFonts w:hint="eastAsia" w:ascii="宋体" w:hAnsi="宋体" w:eastAsia="宋体" w:cs="宋体"/>
                <w:szCs w:val="21"/>
                <w:highlight w:val="none"/>
                <w:lang w:bidi="ar"/>
              </w:rPr>
              <w:t>]分</w:t>
            </w:r>
            <w:r>
              <w:rPr>
                <w:rFonts w:hint="eastAsia" w:ascii="宋体" w:hAnsi="宋体" w:eastAsia="宋体" w:cs="宋体"/>
                <w:color w:val="auto"/>
                <w:kern w:val="2"/>
                <w:sz w:val="21"/>
                <w:szCs w:val="21"/>
                <w:highlight w:val="none"/>
                <w:lang w:val="en-US" w:eastAsia="zh-CN" w:bidi="ar-SA"/>
              </w:rPr>
              <w:t>；</w:t>
            </w:r>
          </w:p>
          <w:p w14:paraId="36CAB497">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差：产品设计基本符合要求，读数显示清晰度基本符合要求，拆装维护便利度基本符合要求，计量性能响应度基本符合要求，技术性能基本符合要求，运行基本稳定，基本符合采购需求，得</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0,1</w:t>
            </w:r>
            <w:r>
              <w:rPr>
                <w:rFonts w:hint="eastAsia" w:ascii="宋体" w:hAnsi="宋体" w:eastAsia="宋体" w:cs="宋体"/>
                <w:szCs w:val="21"/>
                <w:highlight w:val="none"/>
                <w:lang w:bidi="ar"/>
              </w:rPr>
              <w:t>]分</w:t>
            </w:r>
            <w:r>
              <w:rPr>
                <w:rFonts w:hint="eastAsia" w:ascii="宋体" w:hAnsi="宋体" w:eastAsia="宋体" w:cs="宋体"/>
                <w:color w:val="auto"/>
                <w:kern w:val="2"/>
                <w:sz w:val="21"/>
                <w:szCs w:val="21"/>
                <w:highlight w:val="none"/>
                <w:lang w:val="en-US" w:eastAsia="zh-CN" w:bidi="ar-SA"/>
              </w:rPr>
              <w:t>；</w:t>
            </w:r>
          </w:p>
          <w:p w14:paraId="7EE6111C">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未提供相关材料的，</w:t>
            </w:r>
            <w:r>
              <w:rPr>
                <w:rFonts w:hint="eastAsia" w:ascii="宋体" w:hAnsi="宋体" w:eastAsia="宋体" w:cs="宋体"/>
                <w:b w:val="0"/>
                <w:bCs w:val="0"/>
                <w:color w:val="auto"/>
                <w:kern w:val="2"/>
                <w:sz w:val="21"/>
                <w:szCs w:val="21"/>
                <w:highlight w:val="none"/>
                <w:lang w:val="en-US" w:eastAsia="zh-CN" w:bidi="ar-SA"/>
              </w:rPr>
              <w:t>不得分</w:t>
            </w:r>
            <w:r>
              <w:rPr>
                <w:rFonts w:hint="eastAsia" w:ascii="宋体" w:hAnsi="宋体" w:eastAsia="宋体" w:cs="宋体"/>
                <w:color w:val="auto"/>
                <w:kern w:val="2"/>
                <w:sz w:val="21"/>
                <w:szCs w:val="21"/>
                <w:highlight w:val="none"/>
                <w:lang w:val="en-US" w:eastAsia="zh-CN" w:bidi="ar-SA"/>
              </w:rPr>
              <w:t>。</w:t>
            </w:r>
          </w:p>
          <w:p w14:paraId="7A6AF4B3">
            <w:pPr>
              <w:spacing w:line="360" w:lineRule="auto"/>
              <w:rPr>
                <w:rFonts w:ascii="宋体" w:hAnsi="宋体" w:eastAsia="宋体" w:cs="宋体"/>
                <w:b/>
                <w:szCs w:val="21"/>
                <w:highlight w:val="none"/>
                <w:lang w:bidi="ar"/>
              </w:rPr>
            </w:pPr>
            <w:r>
              <w:rPr>
                <w:rFonts w:hint="eastAsia" w:ascii="宋体" w:hAnsi="宋体" w:eastAsia="宋体" w:cs="宋体"/>
                <w:b/>
                <w:bCs/>
                <w:color w:val="auto"/>
                <w:kern w:val="2"/>
                <w:sz w:val="21"/>
                <w:szCs w:val="21"/>
                <w:highlight w:val="none"/>
                <w:lang w:val="en-US" w:eastAsia="zh-CN" w:bidi="ar-SA"/>
              </w:rPr>
              <w:t>备注：1、投标人必须提供投标产品性能说明书或其他能体现投标产品性能的证明材料，以此证明材料作为依据进行评审；</w:t>
            </w: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、投标人提供的水表类型【提供：DN20旋翼式远传水表】的省级或省级以上质量监督检测机构或第三方具有 CMA 资格的检测机构或第三方具有CNAS 认证的检测机构出具的检验报告进行评审。</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6C6A3125">
            <w:pPr>
              <w:spacing w:line="360" w:lineRule="auto"/>
              <w:jc w:val="center"/>
              <w:rPr>
                <w:rFonts w:ascii="宋体" w:hAnsi="宋体" w:eastAsia="宋体" w:cs="宋体"/>
                <w:szCs w:val="21"/>
                <w:highlight w:val="none"/>
                <w:lang w:bidi="ar"/>
              </w:rPr>
            </w:pPr>
            <w:r>
              <w:rPr>
                <w:rFonts w:hint="eastAsia" w:ascii="宋体" w:hAnsi="宋体" w:eastAsia="宋体" w:cs="宋体"/>
                <w:szCs w:val="21"/>
                <w:highlight w:val="none"/>
                <w:lang w:val="en-US" w:eastAsia="zh-CN" w:bidi="ar"/>
              </w:rPr>
              <w:t>5</w:t>
            </w:r>
            <w:r>
              <w:rPr>
                <w:rFonts w:hint="eastAsia" w:ascii="宋体" w:hAnsi="宋体" w:eastAsia="宋体" w:cs="宋体"/>
                <w:szCs w:val="21"/>
                <w:highlight w:val="none"/>
                <w:lang w:bidi="ar"/>
              </w:rPr>
              <w:t>分</w:t>
            </w:r>
          </w:p>
        </w:tc>
      </w:tr>
      <w:tr w14:paraId="2046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39DEB8C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bidi="ar"/>
              </w:rPr>
              <w:t>4</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7C460AF">
            <w:pPr>
              <w:spacing w:line="360" w:lineRule="auto"/>
              <w:jc w:val="center"/>
              <w:rPr>
                <w:rFonts w:ascii="宋体" w:hAnsi="宋体" w:eastAsia="宋体" w:cs="宋体"/>
                <w:kern w:val="0"/>
                <w:szCs w:val="21"/>
                <w:highlight w:val="none"/>
              </w:rPr>
            </w:pPr>
            <w:r>
              <w:rPr>
                <w:rFonts w:hint="eastAsia" w:ascii="宋体" w:hAnsi="宋体" w:eastAsia="宋体" w:cs="宋体"/>
                <w:color w:val="auto"/>
                <w:kern w:val="0"/>
                <w:szCs w:val="21"/>
                <w:highlight w:val="none"/>
                <w:lang w:val="en-US" w:eastAsia="zh-CN"/>
              </w:rPr>
              <w:t>生产制造能力</w:t>
            </w:r>
          </w:p>
        </w:tc>
        <w:tc>
          <w:tcPr>
            <w:tcW w:w="3697" w:type="pct"/>
            <w:tcBorders>
              <w:top w:val="single" w:color="auto" w:sz="4" w:space="0"/>
              <w:left w:val="single" w:color="auto" w:sz="4" w:space="0"/>
              <w:bottom w:val="single" w:color="auto" w:sz="4" w:space="0"/>
              <w:right w:val="single" w:color="auto" w:sz="4" w:space="0"/>
            </w:tcBorders>
            <w:shd w:val="clear" w:color="auto" w:fill="auto"/>
            <w:vAlign w:val="center"/>
          </w:tcPr>
          <w:p w14:paraId="3EBEE5AD">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根据投标人（或所投产品制造商）的生产设备、检测设备、制造工艺流程及质检手段（包括各类设备的单台价值及档次水平、生产能力、工艺质量、试压和误差检测的效率）等进行评审： </w:t>
            </w:r>
          </w:p>
          <w:p w14:paraId="0AB85EB1">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优：生产、检测设备质量高、生产管理流程高效、产品质量检测能力先进，得</w:t>
            </w:r>
            <w:r>
              <w:rPr>
                <w:rFonts w:hint="eastAsia" w:ascii="宋体" w:hAnsi="宋体" w:eastAsia="宋体" w:cs="宋体"/>
                <w:szCs w:val="21"/>
                <w:highlight w:val="none"/>
                <w:lang w:val="en-US" w:eastAsia="zh-CN" w:bidi="ar"/>
              </w:rPr>
              <w:t>（3,4</w:t>
            </w:r>
            <w:r>
              <w:rPr>
                <w:rFonts w:hint="eastAsia" w:ascii="宋体" w:hAnsi="宋体" w:eastAsia="宋体" w:cs="宋体"/>
                <w:szCs w:val="21"/>
                <w:highlight w:val="none"/>
                <w:lang w:bidi="ar"/>
              </w:rPr>
              <w:t>]</w:t>
            </w:r>
            <w:r>
              <w:rPr>
                <w:rFonts w:hint="eastAsia" w:ascii="宋体" w:hAnsi="宋体" w:eastAsia="宋体" w:cs="宋体"/>
                <w:color w:val="auto"/>
                <w:kern w:val="2"/>
                <w:sz w:val="21"/>
                <w:szCs w:val="21"/>
                <w:highlight w:val="none"/>
                <w:lang w:val="en-US" w:eastAsia="zh-CN" w:bidi="ar-SA"/>
              </w:rPr>
              <w:t xml:space="preserve">分； </w:t>
            </w:r>
          </w:p>
          <w:p w14:paraId="7B703643">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良：生产、检测设备质量比较高、生产管理流程比较稳定、产品质量检测能力较好，得</w:t>
            </w:r>
            <w:r>
              <w:rPr>
                <w:rFonts w:hint="eastAsia" w:ascii="宋体" w:hAnsi="宋体" w:eastAsia="宋体" w:cs="宋体"/>
                <w:szCs w:val="21"/>
                <w:highlight w:val="none"/>
                <w:lang w:val="en-US" w:eastAsia="zh-CN" w:bidi="ar"/>
              </w:rPr>
              <w:t>（2,3</w:t>
            </w:r>
            <w:r>
              <w:rPr>
                <w:rFonts w:hint="eastAsia" w:ascii="宋体" w:hAnsi="宋体" w:eastAsia="宋体" w:cs="宋体"/>
                <w:szCs w:val="21"/>
                <w:highlight w:val="none"/>
                <w:lang w:bidi="ar"/>
              </w:rPr>
              <w:t>]</w:t>
            </w:r>
            <w:r>
              <w:rPr>
                <w:rFonts w:hint="eastAsia" w:ascii="宋体" w:hAnsi="宋体" w:eastAsia="宋体" w:cs="宋体"/>
                <w:color w:val="auto"/>
                <w:kern w:val="2"/>
                <w:sz w:val="21"/>
                <w:szCs w:val="21"/>
                <w:highlight w:val="none"/>
                <w:lang w:val="en-US" w:eastAsia="zh-CN" w:bidi="ar-SA"/>
              </w:rPr>
              <w:t xml:space="preserve">分； </w:t>
            </w:r>
          </w:p>
          <w:p w14:paraId="40D38921">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中：生产、检测设备质量一般、生产管理流程效率一般、产品质量检测能力一般，得</w:t>
            </w:r>
            <w:r>
              <w:rPr>
                <w:rFonts w:hint="eastAsia" w:ascii="宋体" w:hAnsi="宋体" w:eastAsia="宋体" w:cs="宋体"/>
                <w:szCs w:val="21"/>
                <w:highlight w:val="none"/>
                <w:lang w:val="en-US" w:eastAsia="zh-CN" w:bidi="ar"/>
              </w:rPr>
              <w:t>（1,2</w:t>
            </w:r>
            <w:r>
              <w:rPr>
                <w:rFonts w:hint="eastAsia" w:ascii="宋体" w:hAnsi="宋体" w:eastAsia="宋体" w:cs="宋体"/>
                <w:szCs w:val="21"/>
                <w:highlight w:val="none"/>
                <w:lang w:bidi="ar"/>
              </w:rPr>
              <w:t>]</w:t>
            </w:r>
            <w:r>
              <w:rPr>
                <w:rFonts w:hint="eastAsia" w:ascii="宋体" w:hAnsi="宋体" w:eastAsia="宋体" w:cs="宋体"/>
                <w:color w:val="auto"/>
                <w:kern w:val="2"/>
                <w:sz w:val="21"/>
                <w:szCs w:val="21"/>
                <w:highlight w:val="none"/>
                <w:lang w:val="en-US" w:eastAsia="zh-CN" w:bidi="ar-SA"/>
              </w:rPr>
              <w:t xml:space="preserve">分； </w:t>
            </w:r>
          </w:p>
          <w:p w14:paraId="1F54FFAC">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差：具备基本的生产与检测设备，生产管理流程初步建立，产品质量检测能力较为基础，得</w:t>
            </w:r>
            <w:r>
              <w:rPr>
                <w:rFonts w:hint="eastAsia" w:ascii="宋体" w:hAnsi="宋体" w:eastAsia="宋体" w:cs="宋体"/>
                <w:szCs w:val="21"/>
                <w:highlight w:val="none"/>
                <w:lang w:val="en-US" w:eastAsia="zh-CN" w:bidi="ar"/>
              </w:rPr>
              <w:t>（0,1</w:t>
            </w:r>
            <w:r>
              <w:rPr>
                <w:rFonts w:hint="eastAsia" w:ascii="宋体" w:hAnsi="宋体" w:eastAsia="宋体" w:cs="宋体"/>
                <w:szCs w:val="21"/>
                <w:highlight w:val="none"/>
                <w:lang w:bidi="ar"/>
              </w:rPr>
              <w:t>]</w:t>
            </w:r>
            <w:r>
              <w:rPr>
                <w:rFonts w:hint="eastAsia" w:ascii="宋体" w:hAnsi="宋体" w:eastAsia="宋体" w:cs="宋体"/>
                <w:color w:val="auto"/>
                <w:kern w:val="2"/>
                <w:sz w:val="21"/>
                <w:szCs w:val="21"/>
                <w:highlight w:val="none"/>
                <w:lang w:val="en-US" w:eastAsia="zh-CN" w:bidi="ar-SA"/>
              </w:rPr>
              <w:t>分；</w:t>
            </w:r>
          </w:p>
          <w:p w14:paraId="0D5F0731">
            <w:pPr>
              <w:keepNext w:val="0"/>
              <w:keepLines w:val="0"/>
              <w:suppressLineNumbers w:val="0"/>
              <w:spacing w:before="0" w:beforeAutospacing="0" w:after="0" w:afterAutospacing="0" w:line="400" w:lineRule="exact"/>
              <w:ind w:left="0" w:right="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未提供生产制造能力方案及相关证明材料的，不得分。</w:t>
            </w:r>
          </w:p>
          <w:p w14:paraId="4A1F8133">
            <w:pPr>
              <w:spacing w:line="360" w:lineRule="auto"/>
              <w:ind w:right="-34"/>
              <w:rPr>
                <w:highlight w:val="none"/>
              </w:rPr>
            </w:pPr>
            <w:r>
              <w:rPr>
                <w:rFonts w:hint="eastAsia" w:ascii="宋体" w:hAnsi="宋体" w:eastAsia="宋体" w:cs="宋体"/>
                <w:b/>
                <w:bCs/>
                <w:color w:val="auto"/>
                <w:kern w:val="2"/>
                <w:sz w:val="21"/>
                <w:szCs w:val="21"/>
                <w:highlight w:val="none"/>
                <w:lang w:val="en-US" w:eastAsia="zh-CN" w:bidi="ar-SA"/>
              </w:rPr>
              <w:t>备注：投标人应提供2025年7月1日或以后拍摄的有关生产设备、检测设备、制造工艺流程及质检设备的照片/图片（照片/图片须清晰反映拍摄时间，否则评标时将不予考虑），以及相关设备设施清单和（付款单位/购买方为所投产品制造商）采购合同及购置发票原件扫描件等证明材料，以投标人提供的上述资料作为评审依据。</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297EF0CF">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val="en-US" w:eastAsia="zh-CN" w:bidi="ar"/>
              </w:rPr>
              <w:t>4</w:t>
            </w:r>
            <w:r>
              <w:rPr>
                <w:rFonts w:hint="eastAsia" w:ascii="宋体" w:hAnsi="宋体" w:eastAsia="宋体" w:cs="宋体"/>
                <w:szCs w:val="21"/>
                <w:highlight w:val="none"/>
                <w:lang w:bidi="ar"/>
              </w:rPr>
              <w:t>分</w:t>
            </w:r>
          </w:p>
        </w:tc>
      </w:tr>
      <w:tr w14:paraId="5B5F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vMerge w:val="restart"/>
            <w:tcBorders>
              <w:top w:val="single" w:color="auto" w:sz="4" w:space="0"/>
              <w:left w:val="single" w:color="auto" w:sz="4" w:space="0"/>
              <w:right w:val="single" w:color="auto" w:sz="4" w:space="0"/>
            </w:tcBorders>
            <w:shd w:val="clear" w:color="auto" w:fill="auto"/>
            <w:vAlign w:val="center"/>
          </w:tcPr>
          <w:p w14:paraId="2AB5581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5</w:t>
            </w:r>
          </w:p>
          <w:p w14:paraId="625F95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Cs w:val="21"/>
                <w:highlight w:val="none"/>
                <w:lang w:eastAsia="zh-CN"/>
              </w:rPr>
            </w:pPr>
          </w:p>
        </w:tc>
        <w:tc>
          <w:tcPr>
            <w:tcW w:w="546" w:type="pct"/>
            <w:vMerge w:val="restart"/>
            <w:tcBorders>
              <w:top w:val="single" w:color="auto" w:sz="4" w:space="0"/>
              <w:left w:val="single" w:color="auto" w:sz="4" w:space="0"/>
              <w:right w:val="single" w:color="auto" w:sz="4" w:space="0"/>
            </w:tcBorders>
            <w:shd w:val="clear" w:color="auto" w:fill="auto"/>
            <w:vAlign w:val="center"/>
          </w:tcPr>
          <w:p w14:paraId="3B0E4D3F">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售后服务方案</w:t>
            </w:r>
          </w:p>
          <w:p w14:paraId="229617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highlight w:val="none"/>
              </w:rPr>
            </w:pPr>
          </w:p>
        </w:tc>
        <w:tc>
          <w:tcPr>
            <w:tcW w:w="3697" w:type="pct"/>
            <w:tcBorders>
              <w:top w:val="single" w:color="auto" w:sz="4" w:space="0"/>
              <w:left w:val="single" w:color="auto" w:sz="4" w:space="0"/>
              <w:bottom w:val="single" w:color="auto" w:sz="4" w:space="0"/>
              <w:right w:val="single" w:color="auto" w:sz="4" w:space="0"/>
            </w:tcBorders>
            <w:shd w:val="clear" w:color="auto" w:fill="auto"/>
            <w:vAlign w:val="center"/>
          </w:tcPr>
          <w:p w14:paraId="1602EB69">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1、根据投标人提供的售后服务机构配置（包括技术服务人员数量及水平、备品配件数量、保修方式），售后服务的便利性，应急处理方式，培训计划等进行评审： </w:t>
            </w:r>
          </w:p>
          <w:p w14:paraId="535D0C24">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优：售后服务机构配置的技术服务人员数量、备品配件数量充足；技术服务水平高，保修方式高效；售后服务便利、应急处理方式完善；培训计划内容非常详实完善、科学合理和保障及时充分，得</w:t>
            </w:r>
            <w:r>
              <w:rPr>
                <w:rFonts w:hint="eastAsia" w:ascii="宋体" w:hAnsi="宋体" w:eastAsia="宋体" w:cs="宋体"/>
                <w:szCs w:val="21"/>
                <w:highlight w:val="none"/>
                <w:lang w:val="en-US" w:eastAsia="zh-CN" w:bidi="ar"/>
              </w:rPr>
              <w:t>（3,4</w:t>
            </w:r>
            <w:r>
              <w:rPr>
                <w:rFonts w:hint="eastAsia" w:ascii="宋体" w:hAnsi="宋体" w:eastAsia="宋体" w:cs="宋体"/>
                <w:szCs w:val="21"/>
                <w:highlight w:val="none"/>
                <w:lang w:bidi="ar"/>
              </w:rPr>
              <w:t>]</w:t>
            </w:r>
            <w:r>
              <w:rPr>
                <w:rFonts w:hint="eastAsia" w:ascii="宋体" w:hAnsi="宋体" w:eastAsia="宋体" w:cs="宋体"/>
                <w:b w:val="0"/>
                <w:bCs/>
                <w:color w:val="auto"/>
                <w:kern w:val="2"/>
                <w:sz w:val="21"/>
                <w:szCs w:val="21"/>
                <w:highlight w:val="none"/>
                <w:lang w:val="en-US" w:eastAsia="zh-CN" w:bidi="ar-SA"/>
              </w:rPr>
              <w:t xml:space="preserve">分； </w:t>
            </w:r>
          </w:p>
          <w:p w14:paraId="377623BD">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良：售后服务机构配置的技术服务人员数量、备品配件数量较充足；技术服务水平较高，保修方式较佳；售后服务较便利、应急处理方式较完善；培训计划内容比较详实完善、可行性较好、保障性和及时性较好，得</w:t>
            </w:r>
            <w:r>
              <w:rPr>
                <w:rFonts w:hint="eastAsia" w:ascii="宋体" w:hAnsi="宋体" w:eastAsia="宋体" w:cs="宋体"/>
                <w:szCs w:val="21"/>
                <w:highlight w:val="none"/>
                <w:lang w:val="en-US" w:eastAsia="zh-CN" w:bidi="ar"/>
              </w:rPr>
              <w:t>（2,3</w:t>
            </w:r>
            <w:r>
              <w:rPr>
                <w:rFonts w:hint="eastAsia" w:ascii="宋体" w:hAnsi="宋体" w:eastAsia="宋体" w:cs="宋体"/>
                <w:szCs w:val="21"/>
                <w:highlight w:val="none"/>
                <w:lang w:bidi="ar"/>
              </w:rPr>
              <w:t>]</w:t>
            </w:r>
            <w:r>
              <w:rPr>
                <w:rFonts w:hint="eastAsia" w:ascii="宋体" w:hAnsi="宋体" w:eastAsia="宋体" w:cs="宋体"/>
                <w:b w:val="0"/>
                <w:bCs/>
                <w:color w:val="auto"/>
                <w:kern w:val="2"/>
                <w:sz w:val="21"/>
                <w:szCs w:val="21"/>
                <w:highlight w:val="none"/>
                <w:lang w:val="en-US" w:eastAsia="zh-CN" w:bidi="ar-SA"/>
              </w:rPr>
              <w:t xml:space="preserve">分； </w:t>
            </w:r>
          </w:p>
          <w:p w14:paraId="66AA53A7">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中：售后服务机构配置的技术服务人员数量、备品配件数量一般；技术服务水平一般，保修方式一般；售后服务便利性一般、应急处理方式一般；培训计划内容基本详实完善、基本可行、保障性和及时性一般，得</w:t>
            </w:r>
            <w:r>
              <w:rPr>
                <w:rFonts w:hint="eastAsia" w:ascii="宋体" w:hAnsi="宋体" w:eastAsia="宋体" w:cs="宋体"/>
                <w:szCs w:val="21"/>
                <w:highlight w:val="none"/>
                <w:lang w:val="en-US" w:eastAsia="zh-CN" w:bidi="ar"/>
              </w:rPr>
              <w:t>（1,2</w:t>
            </w:r>
            <w:r>
              <w:rPr>
                <w:rFonts w:hint="eastAsia" w:ascii="宋体" w:hAnsi="宋体" w:eastAsia="宋体" w:cs="宋体"/>
                <w:szCs w:val="21"/>
                <w:highlight w:val="none"/>
                <w:lang w:bidi="ar"/>
              </w:rPr>
              <w:t>]</w:t>
            </w:r>
            <w:r>
              <w:rPr>
                <w:rFonts w:hint="eastAsia" w:ascii="宋体" w:hAnsi="宋体" w:eastAsia="宋体" w:cs="宋体"/>
                <w:b w:val="0"/>
                <w:bCs/>
                <w:color w:val="auto"/>
                <w:kern w:val="2"/>
                <w:sz w:val="21"/>
                <w:szCs w:val="21"/>
                <w:highlight w:val="none"/>
                <w:lang w:val="en-US" w:eastAsia="zh-CN" w:bidi="ar-SA"/>
              </w:rPr>
              <w:t xml:space="preserve">分； </w:t>
            </w:r>
          </w:p>
          <w:p w14:paraId="5E32AC86">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差：售后服务机构配置的技术服务人员数量和备品配件数量基本满足项目需求；技术服务水平、保修方式较为基础；售后服务便利性一般，应急处理方式单一；培训计划内容简单，可行性、保障性和及时性存在一定局限，得</w:t>
            </w:r>
            <w:r>
              <w:rPr>
                <w:rFonts w:hint="eastAsia" w:ascii="宋体" w:hAnsi="宋体" w:eastAsia="宋体" w:cs="宋体"/>
                <w:szCs w:val="21"/>
                <w:highlight w:val="none"/>
                <w:lang w:val="en-US" w:eastAsia="zh-CN" w:bidi="ar"/>
              </w:rPr>
              <w:t>（0,1</w:t>
            </w:r>
            <w:r>
              <w:rPr>
                <w:rFonts w:hint="eastAsia" w:ascii="宋体" w:hAnsi="宋体" w:eastAsia="宋体" w:cs="宋体"/>
                <w:szCs w:val="21"/>
                <w:highlight w:val="none"/>
                <w:lang w:bidi="ar"/>
              </w:rPr>
              <w:t>]</w:t>
            </w:r>
            <w:r>
              <w:rPr>
                <w:rFonts w:hint="eastAsia" w:ascii="宋体" w:hAnsi="宋体" w:eastAsia="宋体" w:cs="宋体"/>
                <w:b w:val="0"/>
                <w:bCs/>
                <w:color w:val="auto"/>
                <w:kern w:val="2"/>
                <w:sz w:val="21"/>
                <w:szCs w:val="21"/>
                <w:highlight w:val="none"/>
                <w:lang w:val="en-US" w:eastAsia="zh-CN" w:bidi="ar-SA"/>
              </w:rPr>
              <w:t>分；</w:t>
            </w:r>
          </w:p>
          <w:p w14:paraId="676B0E9A">
            <w:pPr>
              <w:spacing w:line="360" w:lineRule="auto"/>
              <w:ind w:right="-34"/>
              <w:rPr>
                <w:highlight w:val="none"/>
              </w:rPr>
            </w:pPr>
            <w:r>
              <w:rPr>
                <w:rFonts w:hint="eastAsia" w:ascii="宋体" w:hAnsi="宋体" w:eastAsia="宋体" w:cs="宋体"/>
                <w:b w:val="0"/>
                <w:bCs w:val="0"/>
                <w:color w:val="auto"/>
                <w:kern w:val="0"/>
                <w:szCs w:val="21"/>
                <w:highlight w:val="none"/>
                <w:shd w:val="clear" w:color="auto" w:fill="auto"/>
                <w:lang w:val="en-US" w:eastAsia="zh-CN"/>
              </w:rPr>
              <w:t>未提供售后服务方案的，不得分。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05D7A135">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val="en-US" w:eastAsia="zh-CN" w:bidi="ar"/>
              </w:rPr>
              <w:t>4</w:t>
            </w:r>
            <w:r>
              <w:rPr>
                <w:rFonts w:hint="eastAsia" w:ascii="宋体" w:hAnsi="宋体" w:eastAsia="宋体" w:cs="宋体"/>
                <w:szCs w:val="21"/>
                <w:highlight w:val="none"/>
                <w:lang w:bidi="ar"/>
              </w:rPr>
              <w:t>分</w:t>
            </w:r>
          </w:p>
        </w:tc>
      </w:tr>
      <w:tr w14:paraId="558B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vMerge w:val="continue"/>
            <w:tcBorders>
              <w:left w:val="single" w:color="auto" w:sz="4" w:space="0"/>
              <w:bottom w:val="single" w:color="auto" w:sz="4" w:space="0"/>
              <w:right w:val="single" w:color="auto" w:sz="4" w:space="0"/>
            </w:tcBorders>
            <w:shd w:val="clear" w:color="auto" w:fill="auto"/>
            <w:vAlign w:val="center"/>
          </w:tcPr>
          <w:p w14:paraId="4E7484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Cs w:val="21"/>
                <w:highlight w:val="none"/>
                <w:lang w:eastAsia="zh-CN"/>
              </w:rPr>
            </w:pPr>
          </w:p>
        </w:tc>
        <w:tc>
          <w:tcPr>
            <w:tcW w:w="546" w:type="pct"/>
            <w:vMerge w:val="continue"/>
            <w:tcBorders>
              <w:left w:val="single" w:color="auto" w:sz="4" w:space="0"/>
              <w:bottom w:val="single" w:color="auto" w:sz="4" w:space="0"/>
              <w:right w:val="single" w:color="auto" w:sz="4" w:space="0"/>
            </w:tcBorders>
            <w:shd w:val="clear" w:color="auto" w:fill="auto"/>
            <w:vAlign w:val="center"/>
          </w:tcPr>
          <w:p w14:paraId="2A8FC6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highlight w:val="none"/>
              </w:rPr>
            </w:pPr>
          </w:p>
        </w:tc>
        <w:tc>
          <w:tcPr>
            <w:tcW w:w="3697" w:type="pct"/>
            <w:tcBorders>
              <w:top w:val="single" w:color="auto" w:sz="4" w:space="0"/>
              <w:left w:val="single" w:color="auto" w:sz="4" w:space="0"/>
              <w:bottom w:val="single" w:color="auto" w:sz="4" w:space="0"/>
              <w:right w:val="single" w:color="auto" w:sz="4" w:space="0"/>
            </w:tcBorders>
            <w:shd w:val="clear" w:color="auto" w:fill="auto"/>
            <w:vAlign w:val="center"/>
          </w:tcPr>
          <w:p w14:paraId="5259CE05">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2、根据投标人承诺的售后服务响应时间进行评审： </w:t>
            </w:r>
          </w:p>
          <w:p w14:paraId="3D2F4EAE">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①承诺在接到招标人的售后服务通知响应时间为：2小时＜响应时间≤3小时的，到达项目现场进行维修等服务时间为：8小时＜到达时间≤16小时的，得1分；</w:t>
            </w:r>
          </w:p>
          <w:p w14:paraId="526BAAD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t>②承诺在接到招标人的售后服务通知响应时间为：响应时间≤2小时的，到达项目现场进行维修等服务时间为：到达时间≤8小时的，得2分</w:t>
            </w:r>
            <w:r>
              <w:rPr>
                <w:rFonts w:hint="eastAsia" w:ascii="宋体" w:hAnsi="宋体" w:eastAsia="宋体" w:cs="宋体"/>
                <w:b w:val="0"/>
                <w:bCs w:val="0"/>
                <w:color w:val="auto"/>
                <w:szCs w:val="21"/>
                <w:highlight w:val="none"/>
              </w:rPr>
              <w:t xml:space="preserve"> </w:t>
            </w:r>
          </w:p>
          <w:p w14:paraId="1BA2C196">
            <w:pPr>
              <w:spacing w:line="360" w:lineRule="auto"/>
              <w:ind w:right="-34"/>
              <w:rPr>
                <w:highlight w:val="none"/>
              </w:rPr>
            </w:pPr>
            <w:r>
              <w:rPr>
                <w:rFonts w:hint="eastAsia" w:ascii="宋体" w:hAnsi="宋体" w:eastAsia="宋体" w:cs="宋体"/>
                <w:b/>
                <w:bCs/>
                <w:color w:val="auto"/>
                <w:szCs w:val="21"/>
                <w:highlight w:val="none"/>
              </w:rPr>
              <w:t>备注：根据《</w:t>
            </w:r>
            <w:r>
              <w:rPr>
                <w:rFonts w:hint="eastAsia" w:ascii="宋体" w:hAnsi="宋体" w:eastAsia="宋体" w:cs="宋体"/>
                <w:b/>
                <w:bCs/>
                <w:color w:val="auto"/>
                <w:szCs w:val="21"/>
                <w:highlight w:val="none"/>
                <w:lang w:val="en-US" w:eastAsia="zh-CN"/>
              </w:rPr>
              <w:t>售后服务</w:t>
            </w:r>
            <w:r>
              <w:rPr>
                <w:rFonts w:hint="eastAsia" w:ascii="宋体" w:hAnsi="宋体" w:eastAsia="宋体" w:cs="宋体"/>
                <w:b/>
                <w:bCs/>
                <w:color w:val="auto"/>
                <w:szCs w:val="21"/>
                <w:highlight w:val="none"/>
              </w:rPr>
              <w:t>响应时间承诺表》进行评审。</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1355CCC0">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分</w:t>
            </w:r>
          </w:p>
        </w:tc>
      </w:tr>
    </w:tbl>
    <w:p w14:paraId="4CD9F5A4">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51B3286">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①表中“[”代表闭区间，“]”代表闭区间，如[0，1]代表该分数段范围为大于等于0且小于等于1。表中“（”代表开区间，“]”代表闭区间，如（1，2]代表该分数段范围为大于1且小于等于2。</w:t>
      </w:r>
    </w:p>
    <w:p w14:paraId="576D8535">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②分数出现小数点，保留小数点后2位，从小数点后第3位四舍五入。</w:t>
      </w:r>
    </w:p>
    <w:p w14:paraId="738AD653">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color w:val="auto"/>
          <w:szCs w:val="24"/>
          <w:highlight w:val="none"/>
          <w:lang w:val="zh-CN"/>
        </w:rPr>
        <w:t>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14:paraId="0224699E">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101548B">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242348AD">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376AD58D">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2F0D70F">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2D54B460">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9F2F6CF">
      <w:pPr>
        <w:spacing w:line="360" w:lineRule="auto"/>
        <w:ind w:left="420" w:leftChars="200" w:firstLine="420" w:firstLineChars="200"/>
        <w:rPr>
          <w:rFonts w:hint="eastAsia" w:ascii="宋体" w:hAnsi="宋体" w:eastAsia="宋体" w:cs="宋体"/>
          <w:color w:val="auto"/>
          <w:kern w:val="0"/>
          <w:szCs w:val="21"/>
          <w:highlight w:val="none"/>
          <w:lang w:val="zh-CN"/>
        </w:rPr>
      </w:pPr>
    </w:p>
    <w:p w14:paraId="22982448">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6C67681A">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价格得分=(基准价／投标“折扣系数”)×</w:t>
      </w:r>
      <w:r>
        <w:rPr>
          <w:rFonts w:hint="eastAsia" w:ascii="宋体" w:hAnsi="宋体" w:eastAsia="宋体" w:cs="宋体"/>
          <w:color w:val="auto"/>
          <w:kern w:val="0"/>
          <w:szCs w:val="21"/>
          <w:highlight w:val="none"/>
          <w:lang w:val="en-US" w:eastAsia="zh-CN"/>
        </w:rPr>
        <w:t>30</w:t>
      </w:r>
    </w:p>
    <w:p w14:paraId="7C9DCD58">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21E01B60">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3C28FC81">
      <w:pPr>
        <w:spacing w:line="400" w:lineRule="exact"/>
        <w:ind w:firstLine="848" w:firstLineChars="404"/>
        <w:rPr>
          <w:rFonts w:hint="eastAsia" w:ascii="宋体" w:hAnsi="宋体" w:eastAsia="宋体" w:cs="宋体"/>
          <w:color w:val="auto"/>
          <w:kern w:val="0"/>
          <w:szCs w:val="28"/>
          <w:highlight w:val="none"/>
          <w:lang w:val="zh-CN"/>
        </w:rPr>
      </w:pPr>
      <w:bookmarkStart w:id="831" w:name="_Toc31624_WPSOffice_Level2"/>
      <w:r>
        <w:rPr>
          <w:rFonts w:hint="eastAsia" w:ascii="宋体" w:hAnsi="宋体" w:eastAsia="宋体" w:cs="宋体"/>
          <w:color w:val="auto"/>
          <w:kern w:val="0"/>
          <w:szCs w:val="28"/>
          <w:highlight w:val="none"/>
          <w:lang w:val="zh-CN"/>
        </w:rPr>
        <w:t>评标总得分=F1＋F2＋……+Fn</w:t>
      </w:r>
      <w:bookmarkEnd w:id="831"/>
    </w:p>
    <w:p w14:paraId="41667261">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832" w:name="_Toc13236_WPSOffice_Level2"/>
      <w:r>
        <w:rPr>
          <w:rFonts w:hint="eastAsia" w:ascii="宋体" w:hAnsi="宋体" w:eastAsia="宋体" w:cs="宋体"/>
          <w:color w:val="auto"/>
          <w:kern w:val="0"/>
          <w:szCs w:val="21"/>
          <w:highlight w:val="none"/>
        </w:rPr>
        <w:t>F1、F2、……Fn分别为各项评分因素的得分</w:t>
      </w:r>
      <w:bookmarkEnd w:id="832"/>
      <w:r>
        <w:rPr>
          <w:rFonts w:hint="eastAsia" w:ascii="宋体" w:hAnsi="宋体" w:eastAsia="宋体" w:cs="宋体"/>
          <w:color w:val="auto"/>
          <w:kern w:val="0"/>
          <w:szCs w:val="21"/>
          <w:highlight w:val="none"/>
        </w:rPr>
        <w:t>。</w:t>
      </w:r>
    </w:p>
    <w:p w14:paraId="4179A24A">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64FC4612">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833" w:name="_Toc518_WPSOffice_Level1"/>
      <w:r>
        <w:rPr>
          <w:rFonts w:hint="eastAsia" w:ascii="宋体" w:hAnsi="宋体" w:eastAsia="宋体" w:cs="宋体"/>
          <w:b/>
          <w:bCs/>
          <w:color w:val="auto"/>
          <w:sz w:val="28"/>
          <w:szCs w:val="28"/>
          <w:highlight w:val="none"/>
          <w:lang w:val="zh-CN"/>
        </w:rPr>
        <w:t>五、推荐中标人</w:t>
      </w:r>
      <w:bookmarkEnd w:id="833"/>
    </w:p>
    <w:p w14:paraId="170EF433">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评标委员会按评审后得分由高到低顺序排列，并向招标人推荐最后综合得分最高的前三名投标人为中标候选人(最后综合得分排名第一、第二、第三的投标人分别为第一、第二、第三中标候选人)，招标人将确定第一中标候选人为第一中标人，确定第二中标候选人为第二中标人。</w:t>
      </w:r>
    </w:p>
    <w:p w14:paraId="243E2EC0">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4C3EBAC">
      <w:pPr>
        <w:widowControl/>
        <w:spacing w:line="360" w:lineRule="auto"/>
        <w:jc w:val="left"/>
        <w:rPr>
          <w:rFonts w:hint="eastAsia" w:ascii="宋体" w:hAnsi="宋体" w:eastAsia="宋体" w:cs="宋体"/>
          <w:color w:val="auto"/>
          <w:kern w:val="0"/>
          <w:szCs w:val="21"/>
          <w:highlight w:val="none"/>
        </w:rPr>
      </w:pPr>
    </w:p>
    <w:p w14:paraId="4EFA72D1">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834" w:name="_Toc22724_WPSOffice_Level1"/>
      <w:r>
        <w:rPr>
          <w:rFonts w:hint="eastAsia" w:ascii="宋体" w:hAnsi="宋体" w:eastAsia="宋体" w:cs="宋体"/>
          <w:b/>
          <w:bCs/>
          <w:color w:val="auto"/>
          <w:sz w:val="28"/>
          <w:szCs w:val="28"/>
          <w:highlight w:val="none"/>
          <w:lang w:val="zh-CN"/>
        </w:rPr>
        <w:t>六、编写评标报告</w:t>
      </w:r>
      <w:bookmarkEnd w:id="834"/>
    </w:p>
    <w:p w14:paraId="2A0F5CEC">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6A4E5489">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28763EDE">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61298B4">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FD5D629">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3C0C1F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75FB87A4">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80E2F42">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356EC4F1">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835" w:name="_Toc23773_WPSOffice_Level1"/>
      <w:r>
        <w:rPr>
          <w:rFonts w:hint="eastAsia" w:ascii="宋体" w:hAnsi="宋体" w:eastAsia="宋体" w:cs="宋体"/>
          <w:b/>
          <w:bCs/>
          <w:color w:val="auto"/>
          <w:sz w:val="28"/>
          <w:szCs w:val="28"/>
          <w:highlight w:val="none"/>
          <w:lang w:val="zh-CN"/>
        </w:rPr>
        <w:t>七、注意事项</w:t>
      </w:r>
      <w:bookmarkEnd w:id="835"/>
    </w:p>
    <w:p w14:paraId="33F1A68A">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342987A7">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2E360093">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21FD631">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2758C1A">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081F7B3F">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793"/>
    <w:bookmarkEnd w:id="809"/>
    <w:bookmarkEnd w:id="810"/>
    <w:bookmarkEnd w:id="811"/>
    <w:p w14:paraId="6201C599">
      <w:pPr>
        <w:widowControl/>
        <w:jc w:val="left"/>
        <w:rPr>
          <w:rFonts w:hint="eastAsia" w:ascii="宋体" w:hAnsi="宋体" w:eastAsia="宋体" w:cs="宋体"/>
          <w:color w:val="auto"/>
          <w:szCs w:val="24"/>
          <w:highlight w:val="none"/>
          <w:lang w:val="zh-CN"/>
        </w:rPr>
      </w:pPr>
    </w:p>
    <w:sectPr>
      <w:pgSz w:w="12240" w:h="15840"/>
      <w:pgMar w:top="1191" w:right="1737" w:bottom="1191" w:left="1043" w:header="720" w:footer="720" w:gutter="0"/>
      <w:pgBorders>
        <w:top w:val="none" w:sz="0" w:space="0"/>
        <w:left w:val="none" w:sz="0" w:space="0"/>
        <w:bottom w:val="none" w:sz="0" w:space="0"/>
        <w:right w:val="none" w:sz="0" w:space="0"/>
      </w:pgBorders>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6EF1E">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15404">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B5716">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7E58">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A6DC2">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16CC">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CCBAE">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54A1E924">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0ED85"/>
    <w:multiLevelType w:val="singleLevel"/>
    <w:tmpl w:val="CF60ED85"/>
    <w:lvl w:ilvl="0" w:tentative="0">
      <w:start w:val="3"/>
      <w:numFmt w:val="chineseCounting"/>
      <w:suff w:val="nothing"/>
      <w:lvlText w:val="%1、"/>
      <w:lvlJc w:val="left"/>
      <w:rPr>
        <w:rFonts w:hint="eastAsia"/>
      </w:rPr>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CED06A2"/>
    <w:multiLevelType w:val="singleLevel"/>
    <w:tmpl w:val="4CED06A2"/>
    <w:lvl w:ilvl="0" w:tentative="0">
      <w:start w:val="7"/>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ZTE4OTAwY2NiYzZlYzZiZTFhNjA1Y2UyYzNjYmY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57C0A"/>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0B79"/>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875"/>
    <w:rsid w:val="005F3D7C"/>
    <w:rsid w:val="005F481F"/>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02C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C0AE0"/>
    <w:rsid w:val="007C14DC"/>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76819"/>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92BFE"/>
    <w:rsid w:val="009A2AA5"/>
    <w:rsid w:val="009A2FBC"/>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D60D6"/>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11432"/>
    <w:rsid w:val="010351AA"/>
    <w:rsid w:val="01C30D10"/>
    <w:rsid w:val="01FA6321"/>
    <w:rsid w:val="02444454"/>
    <w:rsid w:val="02A0745C"/>
    <w:rsid w:val="02AE55E9"/>
    <w:rsid w:val="02C80459"/>
    <w:rsid w:val="02D37031"/>
    <w:rsid w:val="02E62FD5"/>
    <w:rsid w:val="03015719"/>
    <w:rsid w:val="030A119C"/>
    <w:rsid w:val="03642109"/>
    <w:rsid w:val="037D42D2"/>
    <w:rsid w:val="03BB3E65"/>
    <w:rsid w:val="03C03826"/>
    <w:rsid w:val="04041910"/>
    <w:rsid w:val="040E4592"/>
    <w:rsid w:val="04620439"/>
    <w:rsid w:val="047107B7"/>
    <w:rsid w:val="04820ADC"/>
    <w:rsid w:val="051554AC"/>
    <w:rsid w:val="05162DCF"/>
    <w:rsid w:val="057550EE"/>
    <w:rsid w:val="058F7720"/>
    <w:rsid w:val="059C4D99"/>
    <w:rsid w:val="060F737B"/>
    <w:rsid w:val="06231E4A"/>
    <w:rsid w:val="064918B1"/>
    <w:rsid w:val="06840B3B"/>
    <w:rsid w:val="068723D9"/>
    <w:rsid w:val="06A75D00"/>
    <w:rsid w:val="06C903F7"/>
    <w:rsid w:val="0701777F"/>
    <w:rsid w:val="070B3431"/>
    <w:rsid w:val="070C28DE"/>
    <w:rsid w:val="07DE5B8E"/>
    <w:rsid w:val="08053EFD"/>
    <w:rsid w:val="08144141"/>
    <w:rsid w:val="084A21D9"/>
    <w:rsid w:val="08591B53"/>
    <w:rsid w:val="089D5105"/>
    <w:rsid w:val="08B21E29"/>
    <w:rsid w:val="08EE56F1"/>
    <w:rsid w:val="08F157D6"/>
    <w:rsid w:val="09075A53"/>
    <w:rsid w:val="09233535"/>
    <w:rsid w:val="095962AF"/>
    <w:rsid w:val="09757CCB"/>
    <w:rsid w:val="09D647DF"/>
    <w:rsid w:val="09D83401"/>
    <w:rsid w:val="09EA33AB"/>
    <w:rsid w:val="0A200529"/>
    <w:rsid w:val="0A281EEF"/>
    <w:rsid w:val="0A7C13F0"/>
    <w:rsid w:val="0A9B46A5"/>
    <w:rsid w:val="0AA417AC"/>
    <w:rsid w:val="0B3A7A6C"/>
    <w:rsid w:val="0B904951"/>
    <w:rsid w:val="0BC038D2"/>
    <w:rsid w:val="0BE5207C"/>
    <w:rsid w:val="0BFE4EEC"/>
    <w:rsid w:val="0C0544CC"/>
    <w:rsid w:val="0C4905FF"/>
    <w:rsid w:val="0C4A1EDF"/>
    <w:rsid w:val="0C9A7043"/>
    <w:rsid w:val="0C9C64B3"/>
    <w:rsid w:val="0CA77331"/>
    <w:rsid w:val="0CC55B89"/>
    <w:rsid w:val="0D236024"/>
    <w:rsid w:val="0D350DE1"/>
    <w:rsid w:val="0D501777"/>
    <w:rsid w:val="0D5862A3"/>
    <w:rsid w:val="0D611BD6"/>
    <w:rsid w:val="0D735465"/>
    <w:rsid w:val="0DED346A"/>
    <w:rsid w:val="0DEE2D3E"/>
    <w:rsid w:val="0DFA16E3"/>
    <w:rsid w:val="0DFA649E"/>
    <w:rsid w:val="0E0E16E6"/>
    <w:rsid w:val="0E2F4BEC"/>
    <w:rsid w:val="0E3914FE"/>
    <w:rsid w:val="0E8F4521"/>
    <w:rsid w:val="0EE54141"/>
    <w:rsid w:val="0EF10D38"/>
    <w:rsid w:val="0F241091"/>
    <w:rsid w:val="0F4E3239"/>
    <w:rsid w:val="0F5700D1"/>
    <w:rsid w:val="0F8120BC"/>
    <w:rsid w:val="0F8B4658"/>
    <w:rsid w:val="0F985657"/>
    <w:rsid w:val="0FA93B25"/>
    <w:rsid w:val="102869DB"/>
    <w:rsid w:val="107E5522"/>
    <w:rsid w:val="10BC03C7"/>
    <w:rsid w:val="10C25C2E"/>
    <w:rsid w:val="10D03F34"/>
    <w:rsid w:val="11285AF1"/>
    <w:rsid w:val="11294683"/>
    <w:rsid w:val="117401CE"/>
    <w:rsid w:val="118041DE"/>
    <w:rsid w:val="11D96D2F"/>
    <w:rsid w:val="125E784D"/>
    <w:rsid w:val="12650CA7"/>
    <w:rsid w:val="12735601"/>
    <w:rsid w:val="127F3913"/>
    <w:rsid w:val="12B53EDF"/>
    <w:rsid w:val="12C0114D"/>
    <w:rsid w:val="12C02EFB"/>
    <w:rsid w:val="12EB7007"/>
    <w:rsid w:val="130F4A87"/>
    <w:rsid w:val="137110F1"/>
    <w:rsid w:val="13B344DC"/>
    <w:rsid w:val="13C94031"/>
    <w:rsid w:val="13D2292A"/>
    <w:rsid w:val="14237C67"/>
    <w:rsid w:val="14277D5F"/>
    <w:rsid w:val="142A1DB8"/>
    <w:rsid w:val="143D057B"/>
    <w:rsid w:val="14693EF4"/>
    <w:rsid w:val="14D24E71"/>
    <w:rsid w:val="14D863CE"/>
    <w:rsid w:val="14E804E7"/>
    <w:rsid w:val="151A3879"/>
    <w:rsid w:val="15674B2D"/>
    <w:rsid w:val="15A13C38"/>
    <w:rsid w:val="15EE7392"/>
    <w:rsid w:val="16234426"/>
    <w:rsid w:val="163C4F8E"/>
    <w:rsid w:val="166E2C6E"/>
    <w:rsid w:val="16917C74"/>
    <w:rsid w:val="16B60189"/>
    <w:rsid w:val="16CB3E87"/>
    <w:rsid w:val="16EB1AA8"/>
    <w:rsid w:val="16F0191F"/>
    <w:rsid w:val="16F07B27"/>
    <w:rsid w:val="16F969DB"/>
    <w:rsid w:val="1700420E"/>
    <w:rsid w:val="17146A2E"/>
    <w:rsid w:val="17606A5A"/>
    <w:rsid w:val="177B7D38"/>
    <w:rsid w:val="17C60E60"/>
    <w:rsid w:val="17D554A5"/>
    <w:rsid w:val="17DE6959"/>
    <w:rsid w:val="180B4826"/>
    <w:rsid w:val="18194E5B"/>
    <w:rsid w:val="18221F62"/>
    <w:rsid w:val="183E363F"/>
    <w:rsid w:val="18595ED3"/>
    <w:rsid w:val="18B5243D"/>
    <w:rsid w:val="18CC5B47"/>
    <w:rsid w:val="18E72462"/>
    <w:rsid w:val="1970444B"/>
    <w:rsid w:val="19754EE1"/>
    <w:rsid w:val="198343FB"/>
    <w:rsid w:val="19874772"/>
    <w:rsid w:val="198D4854"/>
    <w:rsid w:val="19981E2F"/>
    <w:rsid w:val="199D3F96"/>
    <w:rsid w:val="19E15BE2"/>
    <w:rsid w:val="1A864A2A"/>
    <w:rsid w:val="1A992223"/>
    <w:rsid w:val="1AA20473"/>
    <w:rsid w:val="1AE14356"/>
    <w:rsid w:val="1AE54A0E"/>
    <w:rsid w:val="1AE833AF"/>
    <w:rsid w:val="1AF71484"/>
    <w:rsid w:val="1B0940FF"/>
    <w:rsid w:val="1B2D30F7"/>
    <w:rsid w:val="1B5B3CD7"/>
    <w:rsid w:val="1B7A3E63"/>
    <w:rsid w:val="1C27223D"/>
    <w:rsid w:val="1C3D55BC"/>
    <w:rsid w:val="1C72434F"/>
    <w:rsid w:val="1CAE64BA"/>
    <w:rsid w:val="1CD57C7B"/>
    <w:rsid w:val="1CD622FA"/>
    <w:rsid w:val="1CD8751E"/>
    <w:rsid w:val="1CE36717"/>
    <w:rsid w:val="1CF06E1F"/>
    <w:rsid w:val="1D2624F4"/>
    <w:rsid w:val="1D36599E"/>
    <w:rsid w:val="1D583653"/>
    <w:rsid w:val="1D7D17AC"/>
    <w:rsid w:val="1D8F11D2"/>
    <w:rsid w:val="1DB67095"/>
    <w:rsid w:val="1DD51D20"/>
    <w:rsid w:val="1DDD4CB8"/>
    <w:rsid w:val="1DE2466D"/>
    <w:rsid w:val="1E5339EA"/>
    <w:rsid w:val="1E7B6870"/>
    <w:rsid w:val="1EEB2C26"/>
    <w:rsid w:val="1F114ADE"/>
    <w:rsid w:val="1F446D63"/>
    <w:rsid w:val="1F501AAA"/>
    <w:rsid w:val="1F6F7407"/>
    <w:rsid w:val="1F775EAF"/>
    <w:rsid w:val="1FBA422D"/>
    <w:rsid w:val="1FBB33C8"/>
    <w:rsid w:val="1FCB79EF"/>
    <w:rsid w:val="1FF0173A"/>
    <w:rsid w:val="203D2BA3"/>
    <w:rsid w:val="205B0707"/>
    <w:rsid w:val="207A1985"/>
    <w:rsid w:val="20915ED7"/>
    <w:rsid w:val="20A0611A"/>
    <w:rsid w:val="20B16579"/>
    <w:rsid w:val="20DF1402"/>
    <w:rsid w:val="20E27B73"/>
    <w:rsid w:val="20E406FC"/>
    <w:rsid w:val="20E96626"/>
    <w:rsid w:val="21052421"/>
    <w:rsid w:val="211762CF"/>
    <w:rsid w:val="213036D4"/>
    <w:rsid w:val="21311468"/>
    <w:rsid w:val="213D1BBA"/>
    <w:rsid w:val="21826735"/>
    <w:rsid w:val="218C669E"/>
    <w:rsid w:val="21F4671D"/>
    <w:rsid w:val="21F678A6"/>
    <w:rsid w:val="2217065D"/>
    <w:rsid w:val="222F4CA7"/>
    <w:rsid w:val="22351B45"/>
    <w:rsid w:val="2268791F"/>
    <w:rsid w:val="22697290"/>
    <w:rsid w:val="22842F43"/>
    <w:rsid w:val="22C5455D"/>
    <w:rsid w:val="22C62CF4"/>
    <w:rsid w:val="22CA64DE"/>
    <w:rsid w:val="22D430E5"/>
    <w:rsid w:val="22DB07E7"/>
    <w:rsid w:val="23451001"/>
    <w:rsid w:val="234D7BC1"/>
    <w:rsid w:val="23A06120"/>
    <w:rsid w:val="23A10CD3"/>
    <w:rsid w:val="23D9206E"/>
    <w:rsid w:val="2412732E"/>
    <w:rsid w:val="24523BCF"/>
    <w:rsid w:val="24667E33"/>
    <w:rsid w:val="247104F9"/>
    <w:rsid w:val="24737443"/>
    <w:rsid w:val="24782AD4"/>
    <w:rsid w:val="247B4A27"/>
    <w:rsid w:val="24DE1906"/>
    <w:rsid w:val="24F353B2"/>
    <w:rsid w:val="24FB45D8"/>
    <w:rsid w:val="2559758D"/>
    <w:rsid w:val="25916979"/>
    <w:rsid w:val="25950217"/>
    <w:rsid w:val="259D70CC"/>
    <w:rsid w:val="25C7239A"/>
    <w:rsid w:val="260E093B"/>
    <w:rsid w:val="26146280"/>
    <w:rsid w:val="26747E2C"/>
    <w:rsid w:val="26F21627"/>
    <w:rsid w:val="27027FD4"/>
    <w:rsid w:val="27082C6B"/>
    <w:rsid w:val="27581B31"/>
    <w:rsid w:val="275B723E"/>
    <w:rsid w:val="277C5352"/>
    <w:rsid w:val="277D71B5"/>
    <w:rsid w:val="278425AF"/>
    <w:rsid w:val="27952750"/>
    <w:rsid w:val="27AA3D57"/>
    <w:rsid w:val="27CB3585"/>
    <w:rsid w:val="27F13F02"/>
    <w:rsid w:val="27F8683B"/>
    <w:rsid w:val="280E0D54"/>
    <w:rsid w:val="28207F86"/>
    <w:rsid w:val="283A6E54"/>
    <w:rsid w:val="28643ED1"/>
    <w:rsid w:val="286E02B3"/>
    <w:rsid w:val="28AC24C6"/>
    <w:rsid w:val="28B27332"/>
    <w:rsid w:val="28C8735A"/>
    <w:rsid w:val="28CD7B64"/>
    <w:rsid w:val="28DA73F5"/>
    <w:rsid w:val="292329C4"/>
    <w:rsid w:val="298E0913"/>
    <w:rsid w:val="29932000"/>
    <w:rsid w:val="29A712B9"/>
    <w:rsid w:val="29AE6B2F"/>
    <w:rsid w:val="29B449E4"/>
    <w:rsid w:val="29D357B2"/>
    <w:rsid w:val="29E3739C"/>
    <w:rsid w:val="29F55728"/>
    <w:rsid w:val="2A077209"/>
    <w:rsid w:val="2A141CA3"/>
    <w:rsid w:val="2A286500"/>
    <w:rsid w:val="2A30050E"/>
    <w:rsid w:val="2A8E3487"/>
    <w:rsid w:val="2A9E4307"/>
    <w:rsid w:val="2AAE58D7"/>
    <w:rsid w:val="2AC90642"/>
    <w:rsid w:val="2ACD3FAF"/>
    <w:rsid w:val="2AE87E66"/>
    <w:rsid w:val="2AF43C32"/>
    <w:rsid w:val="2AFE1A2C"/>
    <w:rsid w:val="2B163BA8"/>
    <w:rsid w:val="2B7A0AA7"/>
    <w:rsid w:val="2C1D2D14"/>
    <w:rsid w:val="2C334F43"/>
    <w:rsid w:val="2C855E7D"/>
    <w:rsid w:val="2CFC2BFE"/>
    <w:rsid w:val="2D2A393B"/>
    <w:rsid w:val="2D4A5D8B"/>
    <w:rsid w:val="2D583CF2"/>
    <w:rsid w:val="2D7357AD"/>
    <w:rsid w:val="2D742E08"/>
    <w:rsid w:val="2D855015"/>
    <w:rsid w:val="2DA90D03"/>
    <w:rsid w:val="2DF13843"/>
    <w:rsid w:val="2DF225C7"/>
    <w:rsid w:val="2E12514F"/>
    <w:rsid w:val="2E243BC9"/>
    <w:rsid w:val="2E421B72"/>
    <w:rsid w:val="2E76670C"/>
    <w:rsid w:val="2E9D6F31"/>
    <w:rsid w:val="2EE133E1"/>
    <w:rsid w:val="2F064069"/>
    <w:rsid w:val="2F195A15"/>
    <w:rsid w:val="2F397563"/>
    <w:rsid w:val="2F49026F"/>
    <w:rsid w:val="2FC35462"/>
    <w:rsid w:val="30847F8C"/>
    <w:rsid w:val="308C2216"/>
    <w:rsid w:val="30937A49"/>
    <w:rsid w:val="30B17ECF"/>
    <w:rsid w:val="30CD2F5B"/>
    <w:rsid w:val="30F55519"/>
    <w:rsid w:val="310B5831"/>
    <w:rsid w:val="312955B3"/>
    <w:rsid w:val="312C7150"/>
    <w:rsid w:val="314D028A"/>
    <w:rsid w:val="319475D5"/>
    <w:rsid w:val="319E3A59"/>
    <w:rsid w:val="31EC415D"/>
    <w:rsid w:val="321E77E6"/>
    <w:rsid w:val="32550AFA"/>
    <w:rsid w:val="32747406"/>
    <w:rsid w:val="32780CA4"/>
    <w:rsid w:val="32BC3287"/>
    <w:rsid w:val="32C21E35"/>
    <w:rsid w:val="32DD31FD"/>
    <w:rsid w:val="33095B3D"/>
    <w:rsid w:val="33233306"/>
    <w:rsid w:val="33242956"/>
    <w:rsid w:val="332B1C2F"/>
    <w:rsid w:val="33462B51"/>
    <w:rsid w:val="33723946"/>
    <w:rsid w:val="339A2E9C"/>
    <w:rsid w:val="339D3D80"/>
    <w:rsid w:val="33AB7E4D"/>
    <w:rsid w:val="33BA151A"/>
    <w:rsid w:val="33D3107B"/>
    <w:rsid w:val="33E07860"/>
    <w:rsid w:val="341E6BA4"/>
    <w:rsid w:val="34367069"/>
    <w:rsid w:val="355530AA"/>
    <w:rsid w:val="35633E8E"/>
    <w:rsid w:val="357A7E33"/>
    <w:rsid w:val="358E07DF"/>
    <w:rsid w:val="35DF4502"/>
    <w:rsid w:val="360D2695"/>
    <w:rsid w:val="360F540F"/>
    <w:rsid w:val="36383696"/>
    <w:rsid w:val="364631D7"/>
    <w:rsid w:val="36806379"/>
    <w:rsid w:val="368928C2"/>
    <w:rsid w:val="368A71F8"/>
    <w:rsid w:val="36E52680"/>
    <w:rsid w:val="3709794E"/>
    <w:rsid w:val="371638DF"/>
    <w:rsid w:val="376A1FCD"/>
    <w:rsid w:val="3776777C"/>
    <w:rsid w:val="377E4FAF"/>
    <w:rsid w:val="37850378"/>
    <w:rsid w:val="37971BCD"/>
    <w:rsid w:val="37A8202C"/>
    <w:rsid w:val="37B066E8"/>
    <w:rsid w:val="37BD420F"/>
    <w:rsid w:val="38286CC9"/>
    <w:rsid w:val="38757591"/>
    <w:rsid w:val="38E4228F"/>
    <w:rsid w:val="38F00B77"/>
    <w:rsid w:val="392D0F5C"/>
    <w:rsid w:val="39CE38A0"/>
    <w:rsid w:val="39FF1B87"/>
    <w:rsid w:val="3A2D43ED"/>
    <w:rsid w:val="3A47039F"/>
    <w:rsid w:val="3A571AE7"/>
    <w:rsid w:val="3A5D7BD1"/>
    <w:rsid w:val="3A6B10EF"/>
    <w:rsid w:val="3A79380C"/>
    <w:rsid w:val="3AFA2581"/>
    <w:rsid w:val="3B1F29B6"/>
    <w:rsid w:val="3B2A2E48"/>
    <w:rsid w:val="3B4200A1"/>
    <w:rsid w:val="3B8763FC"/>
    <w:rsid w:val="3B8D45DF"/>
    <w:rsid w:val="3B9528C7"/>
    <w:rsid w:val="3BCA5C37"/>
    <w:rsid w:val="3BF46EA9"/>
    <w:rsid w:val="3C357C06"/>
    <w:rsid w:val="3C47617C"/>
    <w:rsid w:val="3C5C711F"/>
    <w:rsid w:val="3C8A61A4"/>
    <w:rsid w:val="3C964B49"/>
    <w:rsid w:val="3C9943D8"/>
    <w:rsid w:val="3C9A1786"/>
    <w:rsid w:val="3CAD798A"/>
    <w:rsid w:val="3D1C1AFD"/>
    <w:rsid w:val="3D1D2A82"/>
    <w:rsid w:val="3D3F5387"/>
    <w:rsid w:val="3D581DFE"/>
    <w:rsid w:val="3D734E8A"/>
    <w:rsid w:val="3DDD26FC"/>
    <w:rsid w:val="3DF67891"/>
    <w:rsid w:val="3E18158D"/>
    <w:rsid w:val="3E1D38C4"/>
    <w:rsid w:val="3E7C1B1C"/>
    <w:rsid w:val="3EBD382F"/>
    <w:rsid w:val="3ECB49F2"/>
    <w:rsid w:val="3ED14C7B"/>
    <w:rsid w:val="3EDE6333"/>
    <w:rsid w:val="3F5B255F"/>
    <w:rsid w:val="3F6B1EDC"/>
    <w:rsid w:val="3FC217B1"/>
    <w:rsid w:val="3FFD07E4"/>
    <w:rsid w:val="401C35B7"/>
    <w:rsid w:val="40275AB8"/>
    <w:rsid w:val="402F5BFF"/>
    <w:rsid w:val="405A40DF"/>
    <w:rsid w:val="407E7A6D"/>
    <w:rsid w:val="408B24EB"/>
    <w:rsid w:val="4095597C"/>
    <w:rsid w:val="40A36A84"/>
    <w:rsid w:val="40B13A14"/>
    <w:rsid w:val="40C42880"/>
    <w:rsid w:val="40DC5A18"/>
    <w:rsid w:val="411C3143"/>
    <w:rsid w:val="41285F8B"/>
    <w:rsid w:val="41761584"/>
    <w:rsid w:val="41B077F8"/>
    <w:rsid w:val="41DD1BED"/>
    <w:rsid w:val="423050F8"/>
    <w:rsid w:val="42385C98"/>
    <w:rsid w:val="423D5A66"/>
    <w:rsid w:val="42C7371B"/>
    <w:rsid w:val="42D02437"/>
    <w:rsid w:val="42F94AE0"/>
    <w:rsid w:val="431F2574"/>
    <w:rsid w:val="434846C3"/>
    <w:rsid w:val="43716BB7"/>
    <w:rsid w:val="437377FC"/>
    <w:rsid w:val="4377703C"/>
    <w:rsid w:val="439A6EE9"/>
    <w:rsid w:val="43B50E83"/>
    <w:rsid w:val="44110941"/>
    <w:rsid w:val="444B446B"/>
    <w:rsid w:val="44755AC2"/>
    <w:rsid w:val="44CA6317"/>
    <w:rsid w:val="44D75CFE"/>
    <w:rsid w:val="44EF63A5"/>
    <w:rsid w:val="44FE772F"/>
    <w:rsid w:val="45154A79"/>
    <w:rsid w:val="45231B23"/>
    <w:rsid w:val="45461087"/>
    <w:rsid w:val="454F6D22"/>
    <w:rsid w:val="457F23F7"/>
    <w:rsid w:val="4582652B"/>
    <w:rsid w:val="458A2D71"/>
    <w:rsid w:val="458E697F"/>
    <w:rsid w:val="459534C4"/>
    <w:rsid w:val="459F7FF5"/>
    <w:rsid w:val="45A100BA"/>
    <w:rsid w:val="45B46040"/>
    <w:rsid w:val="45C74FBF"/>
    <w:rsid w:val="45D24718"/>
    <w:rsid w:val="468C0D6B"/>
    <w:rsid w:val="468C48C7"/>
    <w:rsid w:val="46A165C4"/>
    <w:rsid w:val="46E05EB2"/>
    <w:rsid w:val="47280A93"/>
    <w:rsid w:val="47337020"/>
    <w:rsid w:val="474D4056"/>
    <w:rsid w:val="476D6EF5"/>
    <w:rsid w:val="477041E8"/>
    <w:rsid w:val="479C322F"/>
    <w:rsid w:val="47ED3A8B"/>
    <w:rsid w:val="482B7A7B"/>
    <w:rsid w:val="48565AD2"/>
    <w:rsid w:val="48586940"/>
    <w:rsid w:val="48AE4FC8"/>
    <w:rsid w:val="48D80297"/>
    <w:rsid w:val="48D97943"/>
    <w:rsid w:val="49160848"/>
    <w:rsid w:val="491C24C3"/>
    <w:rsid w:val="49312F41"/>
    <w:rsid w:val="493814AC"/>
    <w:rsid w:val="4950607F"/>
    <w:rsid w:val="49807CF2"/>
    <w:rsid w:val="49873024"/>
    <w:rsid w:val="498D2E30"/>
    <w:rsid w:val="49A11F60"/>
    <w:rsid w:val="49CC7DFC"/>
    <w:rsid w:val="4A0155CC"/>
    <w:rsid w:val="4A335BCE"/>
    <w:rsid w:val="4A40713F"/>
    <w:rsid w:val="4A4A62A6"/>
    <w:rsid w:val="4A657908"/>
    <w:rsid w:val="4AB12B4E"/>
    <w:rsid w:val="4AD11442"/>
    <w:rsid w:val="4AEE5B50"/>
    <w:rsid w:val="4B34135D"/>
    <w:rsid w:val="4B596751"/>
    <w:rsid w:val="4BAC4FAF"/>
    <w:rsid w:val="4BC8467F"/>
    <w:rsid w:val="4BEA27BB"/>
    <w:rsid w:val="4BF663FF"/>
    <w:rsid w:val="4C1C371B"/>
    <w:rsid w:val="4C9E7E41"/>
    <w:rsid w:val="4CA7245A"/>
    <w:rsid w:val="4CC71C18"/>
    <w:rsid w:val="4CD34A27"/>
    <w:rsid w:val="4CF51418"/>
    <w:rsid w:val="4CFE53E3"/>
    <w:rsid w:val="4D1A2C2C"/>
    <w:rsid w:val="4D5653AA"/>
    <w:rsid w:val="4D5D10BD"/>
    <w:rsid w:val="4D6C37E5"/>
    <w:rsid w:val="4DB3043D"/>
    <w:rsid w:val="4DD64271"/>
    <w:rsid w:val="4DD70B1D"/>
    <w:rsid w:val="4DD74D5E"/>
    <w:rsid w:val="4DEE5E67"/>
    <w:rsid w:val="4E0D453F"/>
    <w:rsid w:val="4E1B4533"/>
    <w:rsid w:val="4E222111"/>
    <w:rsid w:val="4E2B2FD7"/>
    <w:rsid w:val="4E8C7B5A"/>
    <w:rsid w:val="4E8F31A6"/>
    <w:rsid w:val="4EB329FB"/>
    <w:rsid w:val="4ED01077"/>
    <w:rsid w:val="4ED96B17"/>
    <w:rsid w:val="4F04178B"/>
    <w:rsid w:val="4F0A4599"/>
    <w:rsid w:val="4F5A2032"/>
    <w:rsid w:val="4F5D32A4"/>
    <w:rsid w:val="4F9E636D"/>
    <w:rsid w:val="4FE63648"/>
    <w:rsid w:val="50047CDD"/>
    <w:rsid w:val="50184C79"/>
    <w:rsid w:val="504D4FA8"/>
    <w:rsid w:val="505F4453"/>
    <w:rsid w:val="50AE12FD"/>
    <w:rsid w:val="50D30FD6"/>
    <w:rsid w:val="50D852D8"/>
    <w:rsid w:val="50FB50F5"/>
    <w:rsid w:val="510843F7"/>
    <w:rsid w:val="51905BB3"/>
    <w:rsid w:val="51A25EE6"/>
    <w:rsid w:val="51B0094E"/>
    <w:rsid w:val="51EF5042"/>
    <w:rsid w:val="51EF7FC0"/>
    <w:rsid w:val="51F7178E"/>
    <w:rsid w:val="52075749"/>
    <w:rsid w:val="521C44FF"/>
    <w:rsid w:val="525A1D1D"/>
    <w:rsid w:val="52AD5988"/>
    <w:rsid w:val="52DA30A5"/>
    <w:rsid w:val="52DE4586"/>
    <w:rsid w:val="531E2D4A"/>
    <w:rsid w:val="53356733"/>
    <w:rsid w:val="53773B5B"/>
    <w:rsid w:val="537C7CC2"/>
    <w:rsid w:val="53EC64A0"/>
    <w:rsid w:val="54096788"/>
    <w:rsid w:val="542B3971"/>
    <w:rsid w:val="54DB555C"/>
    <w:rsid w:val="54EA7388"/>
    <w:rsid w:val="54F06565"/>
    <w:rsid w:val="554F0427"/>
    <w:rsid w:val="5579645D"/>
    <w:rsid w:val="55BF6A67"/>
    <w:rsid w:val="55E55977"/>
    <w:rsid w:val="56261924"/>
    <w:rsid w:val="564203BE"/>
    <w:rsid w:val="565B702F"/>
    <w:rsid w:val="566B274A"/>
    <w:rsid w:val="56905D0D"/>
    <w:rsid w:val="56B37004"/>
    <w:rsid w:val="56B91708"/>
    <w:rsid w:val="56C854A7"/>
    <w:rsid w:val="570269DB"/>
    <w:rsid w:val="570D3802"/>
    <w:rsid w:val="57203535"/>
    <w:rsid w:val="572F5526"/>
    <w:rsid w:val="575256B8"/>
    <w:rsid w:val="57573E4D"/>
    <w:rsid w:val="57614D79"/>
    <w:rsid w:val="57BC14F5"/>
    <w:rsid w:val="57DD2115"/>
    <w:rsid w:val="57E24C8E"/>
    <w:rsid w:val="57FF6042"/>
    <w:rsid w:val="580544D9"/>
    <w:rsid w:val="58104D51"/>
    <w:rsid w:val="581A4BFA"/>
    <w:rsid w:val="5853793A"/>
    <w:rsid w:val="58743647"/>
    <w:rsid w:val="588C0756"/>
    <w:rsid w:val="58BA6D2D"/>
    <w:rsid w:val="59017667"/>
    <w:rsid w:val="59185336"/>
    <w:rsid w:val="591F0B0B"/>
    <w:rsid w:val="592409DF"/>
    <w:rsid w:val="59633BAD"/>
    <w:rsid w:val="59640F83"/>
    <w:rsid w:val="598B6C60"/>
    <w:rsid w:val="599975CF"/>
    <w:rsid w:val="59E3448E"/>
    <w:rsid w:val="59FB128F"/>
    <w:rsid w:val="59FE7432"/>
    <w:rsid w:val="5A04713E"/>
    <w:rsid w:val="5A442BEE"/>
    <w:rsid w:val="5A5F4810"/>
    <w:rsid w:val="5A643739"/>
    <w:rsid w:val="5A707BFD"/>
    <w:rsid w:val="5AA16EAF"/>
    <w:rsid w:val="5AAC0B50"/>
    <w:rsid w:val="5B0E04AE"/>
    <w:rsid w:val="5B0E436F"/>
    <w:rsid w:val="5B0F11F3"/>
    <w:rsid w:val="5B286E5C"/>
    <w:rsid w:val="5B310151"/>
    <w:rsid w:val="5B3572FB"/>
    <w:rsid w:val="5B3B6561"/>
    <w:rsid w:val="5B4A50BF"/>
    <w:rsid w:val="5B821B75"/>
    <w:rsid w:val="5B8D4F11"/>
    <w:rsid w:val="5B9A03B8"/>
    <w:rsid w:val="5B9E0E65"/>
    <w:rsid w:val="5BE12FA3"/>
    <w:rsid w:val="5BE24306"/>
    <w:rsid w:val="5BFB1E7B"/>
    <w:rsid w:val="5C0A2382"/>
    <w:rsid w:val="5C4D6613"/>
    <w:rsid w:val="5C7659A5"/>
    <w:rsid w:val="5C880C53"/>
    <w:rsid w:val="5C9A1694"/>
    <w:rsid w:val="5CD10E2D"/>
    <w:rsid w:val="5CF7289E"/>
    <w:rsid w:val="5CFF3BED"/>
    <w:rsid w:val="5D177188"/>
    <w:rsid w:val="5D384590"/>
    <w:rsid w:val="5D664C65"/>
    <w:rsid w:val="5D8866EC"/>
    <w:rsid w:val="5D8B5480"/>
    <w:rsid w:val="5DC81509"/>
    <w:rsid w:val="5E221EA4"/>
    <w:rsid w:val="5E286051"/>
    <w:rsid w:val="5E5A7849"/>
    <w:rsid w:val="5E8C14B0"/>
    <w:rsid w:val="5EBF421E"/>
    <w:rsid w:val="5ED910CD"/>
    <w:rsid w:val="5EDA7428"/>
    <w:rsid w:val="5EED2465"/>
    <w:rsid w:val="5F08322C"/>
    <w:rsid w:val="5F096FA4"/>
    <w:rsid w:val="5F4C0C3F"/>
    <w:rsid w:val="5F6146EB"/>
    <w:rsid w:val="5F832465"/>
    <w:rsid w:val="5FA62A45"/>
    <w:rsid w:val="5FAD03AF"/>
    <w:rsid w:val="5FC43AF9"/>
    <w:rsid w:val="5FCD3F3D"/>
    <w:rsid w:val="603A7008"/>
    <w:rsid w:val="60653243"/>
    <w:rsid w:val="60B22ECB"/>
    <w:rsid w:val="61347A04"/>
    <w:rsid w:val="615A5895"/>
    <w:rsid w:val="6184256C"/>
    <w:rsid w:val="618D2305"/>
    <w:rsid w:val="61A26ECD"/>
    <w:rsid w:val="61A42FB4"/>
    <w:rsid w:val="621E2D67"/>
    <w:rsid w:val="622A225E"/>
    <w:rsid w:val="62373E29"/>
    <w:rsid w:val="629848C7"/>
    <w:rsid w:val="62B13874"/>
    <w:rsid w:val="62B54013"/>
    <w:rsid w:val="62C01E93"/>
    <w:rsid w:val="630C0E11"/>
    <w:rsid w:val="63672753"/>
    <w:rsid w:val="63972DD1"/>
    <w:rsid w:val="63D47B81"/>
    <w:rsid w:val="63E22536"/>
    <w:rsid w:val="63F06720"/>
    <w:rsid w:val="64134BBC"/>
    <w:rsid w:val="643C226B"/>
    <w:rsid w:val="646937B4"/>
    <w:rsid w:val="649317EA"/>
    <w:rsid w:val="64CE1249"/>
    <w:rsid w:val="652274FC"/>
    <w:rsid w:val="65257F68"/>
    <w:rsid w:val="654369F5"/>
    <w:rsid w:val="6554084E"/>
    <w:rsid w:val="65664400"/>
    <w:rsid w:val="656E24E3"/>
    <w:rsid w:val="65E62E7A"/>
    <w:rsid w:val="65F954E7"/>
    <w:rsid w:val="662F72F1"/>
    <w:rsid w:val="66743F27"/>
    <w:rsid w:val="66897318"/>
    <w:rsid w:val="66C739CD"/>
    <w:rsid w:val="66C92F5A"/>
    <w:rsid w:val="66DB09CF"/>
    <w:rsid w:val="66DC6F9E"/>
    <w:rsid w:val="66EC7F6C"/>
    <w:rsid w:val="66FD119D"/>
    <w:rsid w:val="67287B59"/>
    <w:rsid w:val="6761038C"/>
    <w:rsid w:val="6762507E"/>
    <w:rsid w:val="67AD2B6A"/>
    <w:rsid w:val="67BB5990"/>
    <w:rsid w:val="681E586F"/>
    <w:rsid w:val="683E1A6D"/>
    <w:rsid w:val="685066B7"/>
    <w:rsid w:val="688357CB"/>
    <w:rsid w:val="68AD09A1"/>
    <w:rsid w:val="68B27D65"/>
    <w:rsid w:val="68C83A2C"/>
    <w:rsid w:val="69156FF4"/>
    <w:rsid w:val="69654CB5"/>
    <w:rsid w:val="69BD59C2"/>
    <w:rsid w:val="69EF4FC9"/>
    <w:rsid w:val="69F452BC"/>
    <w:rsid w:val="6A37733C"/>
    <w:rsid w:val="6A383046"/>
    <w:rsid w:val="6A6B466F"/>
    <w:rsid w:val="6AAD178D"/>
    <w:rsid w:val="6B0E67AD"/>
    <w:rsid w:val="6B2A62D8"/>
    <w:rsid w:val="6B4F71B4"/>
    <w:rsid w:val="6BB40298"/>
    <w:rsid w:val="6BC8789F"/>
    <w:rsid w:val="6BE627E7"/>
    <w:rsid w:val="6C2766C6"/>
    <w:rsid w:val="6C642EFA"/>
    <w:rsid w:val="6C6A466A"/>
    <w:rsid w:val="6C7D68DC"/>
    <w:rsid w:val="6C946C78"/>
    <w:rsid w:val="6CC649E7"/>
    <w:rsid w:val="6CE626D3"/>
    <w:rsid w:val="6CF026EC"/>
    <w:rsid w:val="6D06067F"/>
    <w:rsid w:val="6D4533B3"/>
    <w:rsid w:val="6D4B15EF"/>
    <w:rsid w:val="6DA305C4"/>
    <w:rsid w:val="6DCB712B"/>
    <w:rsid w:val="6DD8201C"/>
    <w:rsid w:val="6DD964CD"/>
    <w:rsid w:val="6DDA5CDD"/>
    <w:rsid w:val="6E0D142C"/>
    <w:rsid w:val="6E105C5A"/>
    <w:rsid w:val="6E124509"/>
    <w:rsid w:val="6E1C4A4C"/>
    <w:rsid w:val="6E1F5E9D"/>
    <w:rsid w:val="6E3A5B3E"/>
    <w:rsid w:val="6E612D84"/>
    <w:rsid w:val="6EC801D0"/>
    <w:rsid w:val="6ED01673"/>
    <w:rsid w:val="6EE95058"/>
    <w:rsid w:val="6F0A702F"/>
    <w:rsid w:val="6F2C6481"/>
    <w:rsid w:val="6F5F71DE"/>
    <w:rsid w:val="6FBC4288"/>
    <w:rsid w:val="70001E2F"/>
    <w:rsid w:val="700C27C9"/>
    <w:rsid w:val="702D4936"/>
    <w:rsid w:val="709D3A6D"/>
    <w:rsid w:val="70A844BB"/>
    <w:rsid w:val="70AD7876"/>
    <w:rsid w:val="70BC3E77"/>
    <w:rsid w:val="70D535C3"/>
    <w:rsid w:val="70DD61B2"/>
    <w:rsid w:val="70FF75D4"/>
    <w:rsid w:val="7151758B"/>
    <w:rsid w:val="7177064C"/>
    <w:rsid w:val="71822E6D"/>
    <w:rsid w:val="72181794"/>
    <w:rsid w:val="72231CD3"/>
    <w:rsid w:val="729C445C"/>
    <w:rsid w:val="72F84F0E"/>
    <w:rsid w:val="730B4C41"/>
    <w:rsid w:val="7318171D"/>
    <w:rsid w:val="7346535B"/>
    <w:rsid w:val="736507F6"/>
    <w:rsid w:val="738F5872"/>
    <w:rsid w:val="73A47784"/>
    <w:rsid w:val="740361E6"/>
    <w:rsid w:val="74085377"/>
    <w:rsid w:val="7420488D"/>
    <w:rsid w:val="744A3F58"/>
    <w:rsid w:val="74881596"/>
    <w:rsid w:val="74C40DF7"/>
    <w:rsid w:val="74DD63C6"/>
    <w:rsid w:val="74FD02DE"/>
    <w:rsid w:val="74FE33EE"/>
    <w:rsid w:val="751D3132"/>
    <w:rsid w:val="75446B8E"/>
    <w:rsid w:val="75470E99"/>
    <w:rsid w:val="75A86FF9"/>
    <w:rsid w:val="763767F1"/>
    <w:rsid w:val="76441659"/>
    <w:rsid w:val="764861AD"/>
    <w:rsid w:val="764D5571"/>
    <w:rsid w:val="76514A40"/>
    <w:rsid w:val="76531630"/>
    <w:rsid w:val="766E2F60"/>
    <w:rsid w:val="76F334CB"/>
    <w:rsid w:val="77197998"/>
    <w:rsid w:val="77281627"/>
    <w:rsid w:val="772A5792"/>
    <w:rsid w:val="775C7DE9"/>
    <w:rsid w:val="776E1C43"/>
    <w:rsid w:val="77870ADE"/>
    <w:rsid w:val="779D7E32"/>
    <w:rsid w:val="781B45E8"/>
    <w:rsid w:val="78395DAD"/>
    <w:rsid w:val="787467FA"/>
    <w:rsid w:val="78BE0AD8"/>
    <w:rsid w:val="78CD2873"/>
    <w:rsid w:val="78D930EC"/>
    <w:rsid w:val="78E33F6B"/>
    <w:rsid w:val="790D22C6"/>
    <w:rsid w:val="792C51C7"/>
    <w:rsid w:val="79346574"/>
    <w:rsid w:val="79942FD2"/>
    <w:rsid w:val="79BC3831"/>
    <w:rsid w:val="79D67DCE"/>
    <w:rsid w:val="79E166FC"/>
    <w:rsid w:val="79FF4DD4"/>
    <w:rsid w:val="7A0438CB"/>
    <w:rsid w:val="7A146AD1"/>
    <w:rsid w:val="7A1545F8"/>
    <w:rsid w:val="7A293A42"/>
    <w:rsid w:val="7A4B0B98"/>
    <w:rsid w:val="7A6171B2"/>
    <w:rsid w:val="7A637111"/>
    <w:rsid w:val="7AB76BC1"/>
    <w:rsid w:val="7AC73B44"/>
    <w:rsid w:val="7ACC44B5"/>
    <w:rsid w:val="7AD729D8"/>
    <w:rsid w:val="7B000E04"/>
    <w:rsid w:val="7B1149A6"/>
    <w:rsid w:val="7B226FCC"/>
    <w:rsid w:val="7B3C51A0"/>
    <w:rsid w:val="7B4B6523"/>
    <w:rsid w:val="7C063582"/>
    <w:rsid w:val="7C4720D5"/>
    <w:rsid w:val="7C9C2DAE"/>
    <w:rsid w:val="7CD67231"/>
    <w:rsid w:val="7CF32EBB"/>
    <w:rsid w:val="7D1B3CD3"/>
    <w:rsid w:val="7D487E24"/>
    <w:rsid w:val="7D630A43"/>
    <w:rsid w:val="7D637428"/>
    <w:rsid w:val="7D6457E7"/>
    <w:rsid w:val="7DF00229"/>
    <w:rsid w:val="7E5F1447"/>
    <w:rsid w:val="7E635932"/>
    <w:rsid w:val="7E8848F2"/>
    <w:rsid w:val="7E8A08DC"/>
    <w:rsid w:val="7EA52C7F"/>
    <w:rsid w:val="7ED14F91"/>
    <w:rsid w:val="7EE6351F"/>
    <w:rsid w:val="7EF46ED2"/>
    <w:rsid w:val="7F086EED"/>
    <w:rsid w:val="7F112B84"/>
    <w:rsid w:val="7F664DD4"/>
    <w:rsid w:val="7FA31A04"/>
    <w:rsid w:val="7FAB38E6"/>
    <w:rsid w:val="7FD12D6F"/>
    <w:rsid w:val="7FD43489"/>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8"/>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customStyle="1" w:styleId="10">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3"/>
    <w:unhideWhenUsed/>
    <w:qFormat/>
    <w:uiPriority w:val="99"/>
    <w:pPr>
      <w:jc w:val="left"/>
    </w:pPr>
  </w:style>
  <w:style w:type="paragraph" w:styleId="19">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link w:val="92"/>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0"/>
    <w:qFormat/>
    <w:uiPriority w:val="0"/>
    <w:rPr>
      <w:rFonts w:ascii="宋体" w:hAnsi="Courier New" w:eastAsia="宋体"/>
    </w:rPr>
  </w:style>
  <w:style w:type="paragraph" w:styleId="23">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qFormat/>
    <w:uiPriority w:val="0"/>
    <w:rPr>
      <w:rFonts w:ascii="Times New Roman" w:hAnsi="Times New Roman" w:eastAsia="宋体" w:cs="Times New Roman"/>
      <w:sz w:val="18"/>
      <w:szCs w:val="18"/>
    </w:rPr>
  </w:style>
  <w:style w:type="paragraph" w:styleId="26">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basedOn w:val="39"/>
    <w:qFormat/>
    <w:uiPriority w:val="99"/>
    <w:rPr>
      <w:sz w:val="21"/>
      <w:szCs w:val="21"/>
    </w:rPr>
  </w:style>
  <w:style w:type="paragraph" w:customStyle="1" w:styleId="45">
    <w:name w:val="文档正文"/>
    <w:basedOn w:val="1"/>
    <w:qFormat/>
    <w:uiPriority w:val="0"/>
    <w:pPr>
      <w:spacing w:line="360" w:lineRule="auto"/>
    </w:pPr>
    <w:rPr>
      <w:rFonts w:ascii="宋体" w:cs="Arial"/>
      <w:bCs/>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39"/>
    <w:qFormat/>
    <w:uiPriority w:val="0"/>
    <w:rPr>
      <w:b/>
      <w:bCs/>
      <w:kern w:val="44"/>
      <w:sz w:val="44"/>
      <w:szCs w:val="44"/>
    </w:rPr>
  </w:style>
  <w:style w:type="character" w:customStyle="1" w:styleId="48">
    <w:name w:val="标题 2 Char"/>
    <w:basedOn w:val="39"/>
    <w:link w:val="5"/>
    <w:qFormat/>
    <w:uiPriority w:val="0"/>
    <w:rPr>
      <w:rFonts w:ascii="宋体" w:hAnsi="Calibri" w:eastAsia="宋体" w:cs="Times New Roman"/>
      <w:kern w:val="0"/>
      <w:sz w:val="24"/>
      <w:szCs w:val="24"/>
    </w:rPr>
  </w:style>
  <w:style w:type="character" w:customStyle="1" w:styleId="49">
    <w:name w:val="标题 3 字符"/>
    <w:basedOn w:val="39"/>
    <w:qFormat/>
    <w:uiPriority w:val="0"/>
    <w:rPr>
      <w:b/>
      <w:bCs/>
      <w:sz w:val="32"/>
      <w:szCs w:val="32"/>
    </w:rPr>
  </w:style>
  <w:style w:type="character" w:customStyle="1" w:styleId="50">
    <w:name w:val="标题 4 Char1"/>
    <w:basedOn w:val="39"/>
    <w:link w:val="7"/>
    <w:qFormat/>
    <w:uiPriority w:val="9"/>
    <w:rPr>
      <w:rFonts w:ascii="Arial" w:hAnsi="Arial" w:eastAsia="黑体" w:cs="Times New Roman"/>
      <w:b/>
      <w:bCs/>
      <w:kern w:val="0"/>
      <w:sz w:val="28"/>
      <w:szCs w:val="28"/>
    </w:rPr>
  </w:style>
  <w:style w:type="character" w:customStyle="1" w:styleId="51">
    <w:name w:val="标题 5 字符"/>
    <w:basedOn w:val="39"/>
    <w:qFormat/>
    <w:uiPriority w:val="9"/>
    <w:rPr>
      <w:b/>
      <w:bCs/>
      <w:sz w:val="28"/>
      <w:szCs w:val="28"/>
    </w:rPr>
  </w:style>
  <w:style w:type="character" w:customStyle="1" w:styleId="52">
    <w:name w:val="标题 6 字符"/>
    <w:basedOn w:val="39"/>
    <w:qFormat/>
    <w:uiPriority w:val="0"/>
    <w:rPr>
      <w:rFonts w:asciiTheme="majorHAnsi" w:hAnsiTheme="majorHAnsi" w:eastAsiaTheme="majorEastAsia" w:cstheme="majorBidi"/>
      <w:b/>
      <w:bCs/>
      <w:sz w:val="24"/>
      <w:szCs w:val="24"/>
    </w:rPr>
  </w:style>
  <w:style w:type="character" w:customStyle="1" w:styleId="53">
    <w:name w:val="标题 7 Char"/>
    <w:basedOn w:val="39"/>
    <w:link w:val="11"/>
    <w:qFormat/>
    <w:uiPriority w:val="9"/>
    <w:rPr>
      <w:rFonts w:ascii="Times New Roman" w:hAnsi="Calibri" w:eastAsia="黑体" w:cs="Times New Roman"/>
      <w:b/>
      <w:bCs/>
      <w:kern w:val="0"/>
      <w:sz w:val="28"/>
      <w:szCs w:val="24"/>
    </w:rPr>
  </w:style>
  <w:style w:type="character" w:customStyle="1" w:styleId="54">
    <w:name w:val="标题 8 Char"/>
    <w:basedOn w:val="39"/>
    <w:link w:val="12"/>
    <w:qFormat/>
    <w:uiPriority w:val="9"/>
    <w:rPr>
      <w:rFonts w:ascii="Times New Roman" w:hAnsi="Calibri" w:eastAsia="黑体" w:cs="Times New Roman"/>
      <w:b/>
      <w:kern w:val="0"/>
      <w:sz w:val="28"/>
      <w:szCs w:val="24"/>
    </w:rPr>
  </w:style>
  <w:style w:type="character" w:customStyle="1" w:styleId="55">
    <w:name w:val="标题 9 Char"/>
    <w:basedOn w:val="39"/>
    <w:link w:val="13"/>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4"/>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5"/>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6"/>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5"/>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2"/>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6"/>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20"/>
    <w:qFormat/>
    <w:uiPriority w:val="0"/>
    <w:rPr>
      <w:rFonts w:ascii="Times New Roman" w:hAnsi="Times New Roman" w:eastAsia="宋体" w:cs="Times New Roman"/>
      <w:szCs w:val="20"/>
    </w:rPr>
  </w:style>
  <w:style w:type="character" w:customStyle="1" w:styleId="93">
    <w:name w:val="普通(网站) Char1"/>
    <w:link w:val="33"/>
    <w:qFormat/>
    <w:locked/>
    <w:uiPriority w:val="0"/>
    <w:rPr>
      <w:rFonts w:ascii="宋体" w:hAnsi="宋体"/>
      <w:sz w:val="15"/>
      <w:szCs w:val="15"/>
    </w:rPr>
  </w:style>
  <w:style w:type="character" w:customStyle="1" w:styleId="94">
    <w:name w:val="模板正文 Char"/>
    <w:link w:val="10"/>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2"/>
    <w:qFormat/>
    <w:uiPriority w:val="0"/>
    <w:rPr>
      <w:rFonts w:ascii="宋体" w:hAnsi="Courier New" w:eastAsia="宋体"/>
    </w:rPr>
  </w:style>
  <w:style w:type="character" w:customStyle="1" w:styleId="101">
    <w:name w:val="正文文本缩进 2 Char"/>
    <w:link w:val="24"/>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basedOn w:val="39"/>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3"/>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5"/>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6"/>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2"/>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7"/>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8"/>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9"/>
    <w:qFormat/>
    <w:uiPriority w:val="9"/>
    <w:rPr>
      <w:rFonts w:ascii="Times New Roman" w:hAnsi="Calibri" w:eastAsia="黑体" w:cs="Times New Roman"/>
      <w:b/>
      <w:bCs/>
      <w:kern w:val="0"/>
      <w:sz w:val="28"/>
      <w:szCs w:val="24"/>
    </w:rPr>
  </w:style>
  <w:style w:type="character" w:customStyle="1" w:styleId="143">
    <w:name w:val="正文文本 2 Char"/>
    <w:link w:val="3"/>
    <w:qFormat/>
    <w:uiPriority w:val="0"/>
    <w:rPr>
      <w:rFonts w:ascii="Arial" w:hAnsi="Arial" w:eastAsia="宋体" w:cs="Times New Roman"/>
      <w:color w:val="000000"/>
      <w:szCs w:val="24"/>
    </w:rPr>
  </w:style>
  <w:style w:type="character" w:customStyle="1" w:styleId="144">
    <w:name w:val="标题 3 Char"/>
    <w:link w:val="6"/>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4"/>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30"/>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9"/>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Char2"/>
    <w:basedOn w:val="39"/>
    <w:link w:val="18"/>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6"/>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 w:type="paragraph" w:customStyle="1" w:styleId="204">
    <w:name w:val="msolistparagraph"/>
    <w:basedOn w:val="1"/>
    <w:qFormat/>
    <w:uiPriority w:val="0"/>
    <w:pPr>
      <w:autoSpaceDE w:val="0"/>
      <w:autoSpaceDN w:val="0"/>
      <w:adjustRightInd w:val="0"/>
      <w:ind w:firstLine="420" w:firstLineChars="200"/>
      <w:jc w:val="left"/>
    </w:pPr>
    <w:rPr>
      <w:rFonts w:hint="eastAsia" w:ascii="宋体" w:hAnsi="Times New Roman" w:eastAsia="宋体" w:cs="Times New Roman"/>
      <w:kern w:val="0"/>
      <w:sz w:val="24"/>
      <w:szCs w:val="24"/>
    </w:rPr>
  </w:style>
  <w:style w:type="character" w:customStyle="1" w:styleId="205">
    <w:name w:val="font41"/>
    <w:basedOn w:val="39"/>
    <w:qFormat/>
    <w:uiPriority w:val="0"/>
    <w:rPr>
      <w:rFonts w:hint="eastAsia" w:ascii="仿宋_GB2312" w:eastAsia="仿宋_GB2312" w:cs="仿宋_GB2312"/>
      <w:color w:val="000000"/>
      <w:sz w:val="24"/>
      <w:szCs w:val="24"/>
      <w:u w:val="none"/>
    </w:rPr>
  </w:style>
  <w:style w:type="character" w:customStyle="1" w:styleId="206">
    <w:name w:val="font51"/>
    <w:basedOn w:val="39"/>
    <w:qFormat/>
    <w:uiPriority w:val="0"/>
    <w:rPr>
      <w:rFonts w:hint="eastAsia" w:ascii="宋体" w:hAnsi="宋体" w:eastAsia="宋体" w:cs="宋体"/>
      <w:color w:val="000000"/>
      <w:sz w:val="24"/>
      <w:szCs w:val="24"/>
      <w:u w:val="none"/>
    </w:rPr>
  </w:style>
  <w:style w:type="paragraph" w:customStyle="1" w:styleId="207">
    <w:name w:val="Body Text First Indent1"/>
    <w:qFormat/>
    <w:uiPriority w:val="0"/>
    <w:pPr>
      <w:widowControl w:val="0"/>
      <w:ind w:firstLine="420" w:firstLineChars="1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36dc5c0a-8021-441c-9174-c082815b9f9d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29D0E15F</paraID>
      <start>18</start>
      <end>19</end>
      <status>unmodified</status>
      <modifiedWord/>
      <trackRevisions>false</trackRevisions>
    </reviewItem>
    <reviewItem>
      <errorID>931604b8-39ec-4b7a-8c1f-54b78ee439be</errorID>
      <errorWord>)－</errorWord>
      <group>L1_AI</group>
      <groupName>深度校对</groupName>
      <ability>L2_AI_Punc</ability>
      <abilityName>标点纠错</abilityName>
      <candidateList>
        <item>）——</item>
      </candidateList>
      <explain/>
      <paraID>29D0E15F</paraID>
      <start>28</start>
      <end>30</end>
      <status>unmodified</status>
      <modifiedWord/>
      <trackRevisions>false</trackRevisions>
    </reviewItem>
    <reviewItem>
      <errorID>5e865ee9-afd0-4f42-bd58-d501ba6dcdfc</errorID>
      <errorWord>间</errorWord>
      <group>L1_Word</group>
      <groupName>字词问题</groupName>
      <ability>L2_Typo</ability>
      <abilityName>字词错误</abilityName>
      <candidateList>
        <item>间之</item>
      </candidateList>
      <explain/>
      <paraID>3DDCB664</paraID>
      <start>24</start>
      <end>25</end>
      <status>unmodified</status>
      <modifiedWord/>
      <trackRevisions>false</trackRevisions>
    </reviewItem>
    <reviewItem>
      <errorID>7224e607-9846-4a66-8c76-82119d6bcf85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3D403FD2</paraID>
      <start>80</start>
      <end>81</end>
      <status>unmodified</status>
      <modifiedWord/>
      <trackRevisions>false</trackRevisions>
    </reviewItem>
    <reviewItem>
      <errorID>dc1bfe71-1f3f-45ec-88f7-f9305fb0174c</errorID>
      <errorWord>)－</errorWord>
      <group>L1_AI</group>
      <groupName>深度校对</groupName>
      <ability>L2_AI_Punc</ability>
      <abilityName>标点纠错</abilityName>
      <candidateList>
        <item>）——</item>
      </candidateList>
      <explain/>
      <paraID>3D403FD2</paraID>
      <start>90</start>
      <end>92</end>
      <status>unmodified</status>
      <modifiedWord/>
      <trackRevisions>false</trackRevisions>
    </reviewItem>
    <reviewItem>
      <errorID>6933bf7e-adb7-467c-be68-6532216edcfb</errorID>
      <errorWord>(</errorWord>
      <group>L1_Format</group>
      <groupName>格式问题</groupName>
      <ability>L2_HalfPunc</ability>
      <abilityName>全半角检查</abilityName>
      <candidateList>
        <item>（</item>
      </candidateList>
      <explain>文本全半角错误。</explain>
      <paraID>3D403FD2</paraID>
      <start>99</start>
      <end>100</end>
      <status>unmodified</status>
      <modifiedWord/>
      <trackRevisions>false</trackRevisions>
    </reviewItem>
    <reviewItem>
      <errorID>8fe7fcee-ab36-46f9-9ff3-8eca216e3622</errorID>
      <errorWord>)</errorWord>
      <group>L1_Format</group>
      <groupName>格式问题</groupName>
      <ability>L2_HalfPunc</ability>
      <abilityName>全半角检查</abilityName>
      <candidateList>
        <item>）</item>
      </candidateList>
      <explain>文本全半角错误。</explain>
      <paraID>3D403FD2</paraID>
      <start>115</start>
      <end>116</end>
      <status>unmodified</status>
      <modifiedWord/>
      <trackRevisions>false</trackRevisions>
    </reviewItem>
    <reviewItem>
      <errorID>18d2371c-c415-4892-9812-7701537cfe2e</errorID>
      <errorWord>招标</errorWord>
      <group>L1_AI</group>
      <groupName>深度校对</groupName>
      <ability>L2_AI_Word</ability>
      <abilityName>字词纠错</abilityName>
      <candidateList>
        <item>.招标</item>
      </candidateList>
      <explain/>
      <paraID>7DDD4331</paraID>
      <start>0</start>
      <end>2</end>
      <status>unmodified</status>
      <modifiedWord/>
      <trackRevisions>false</trackRevisions>
    </reviewItem>
    <reviewItem>
      <errorID>e6a41ec8-3e25-451a-86ab-05d3e2066abb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7DDD4331</paraID>
      <start>28</start>
      <end>29</end>
      <status>unmodified</status>
      <modifiedWord/>
      <trackRevisions>false</trackRevisions>
    </reviewItem>
    <reviewItem>
      <errorID>ef478dd6-e693-4a08-8065-c3b89267e2cc</errorID>
      <errorWord>)－</errorWord>
      <group>L1_AI</group>
      <groupName>深度校对</groupName>
      <ability>L2_AI_Punc</ability>
      <abilityName>标点纠错</abilityName>
      <candidateList>
        <item>）——</item>
      </candidateList>
      <explain/>
      <paraID>7DDD4331</paraID>
      <start>38</start>
      <end>40</end>
      <status>unmodified</status>
      <modifiedWord/>
      <trackRevisions>false</trackRevisions>
    </reviewItem>
    <reviewItem>
      <errorID>e29f3e29-c549-4e5c-bf1c-d33e3cbc35c9</errorID>
      <errorWord>。</errorWord>
      <group>L1_AI</group>
      <groupName>深度校对</groupName>
      <ability>L2_AI_Punc</ability>
      <abilityName>标点纠错</abilityName>
      <candidateList>
        <item/>
      </candidateList>
      <explain/>
      <paraID>7DDD4331</paraID>
      <start>94</start>
      <end>95</end>
      <status>unmodified</status>
      <modifiedWord/>
      <trackRevisions>false</trackRevisions>
    </reviewItem>
    <reviewItem>
      <errorID>03064ca7-b234-4e1e-8f7e-05e9cba3ae74</errorID>
      <errorWord>：</errorWord>
      <group>L1_AI</group>
      <groupName>深度校对</groupName>
      <ability>L2_AI_Punc</ability>
      <abilityName>标点纠错</abilityName>
      <candidateList>
        <item/>
      </candidateList>
      <explain/>
      <paraID>7DDD4331</paraID>
      <start>102</start>
      <end>103</end>
      <status>unmodified</status>
      <modifiedWord/>
      <trackRevisions>false</trackRevisions>
    </reviewItem>
    <reviewItem>
      <errorID>211a896b-4f32-44d4-8060-71c2d549c741</errorID>
      <errorWord>合格</errorWord>
      <group>L1_AI</group>
      <groupName>深度校对</groupName>
      <ability>L2_AI_Word</ability>
      <abilityName>字词纠错</abilityName>
      <candidateList>
        <item>.合格</item>
      </candidateList>
      <explain/>
      <paraID>781F988D</paraID>
      <start>0</start>
      <end>2</end>
      <status>unmodified</status>
      <modifiedWord/>
      <trackRevisions>false</trackRevisions>
    </reviewItem>
    <reviewItem>
      <errorID>adfdbe00-c85c-4207-989f-d11b3d9e1e39</errorID>
      <errorWord>已</errorWord>
      <group>L1_AI</group>
      <groupName>深度校对</groupName>
      <ability>L2_AI_Word</ability>
      <abilityName>字词纠错</abilityName>
      <candidateList>
        <item>应</item>
      </candidateList>
      <explain/>
      <paraID>241ED80C</paraID>
      <start>59</start>
      <end>60</end>
      <status>unmodified</status>
      <modifiedWord/>
      <trackRevisions>false</trackRevisions>
    </reviewItem>
    <reviewItem>
      <errorID>8f828927-2d30-4f57-a945-1da63b027d69</errorID>
      <errorWord>，</errorWord>
      <group>L1_AI</group>
      <groupName>深度校对</groupName>
      <ability>L2_AI_Punc</ability>
      <abilityName>标点纠错</abilityName>
      <candidateList>
        <item>。</item>
      </candidateList>
      <explain/>
      <paraID>241ED80C</paraID>
      <start>128</start>
      <end>129</end>
      <status>unmodified</status>
      <modifiedWord/>
      <trackRevisions>false</trackRevisions>
    </reviewItem>
    <reviewItem>
      <errorID>b5ce21d9-cdb0-46d5-87c2-542067f357db</errorID>
      <errorWord>获取</errorWord>
      <group>L1_AI</group>
      <groupName>深度校对</groupName>
      <ability>L2_AI_Word</ability>
      <abilityName>字词纠错</abilityName>
      <candidateList>
        <item>.获取</item>
      </candidateList>
      <explain/>
      <paraID>2A75E038</paraID>
      <start>0</start>
      <end>2</end>
      <status>unmodified</status>
      <modifiedWord/>
      <trackRevisions>false</trackRevisions>
    </reviewItem>
    <reviewItem>
      <errorID>ad9d45e0-e412-456c-8ba5-425c5f6d5283</errorID>
      <errorWord>招标</errorWord>
      <group>L1_AI</group>
      <groupName>深度校对</groupName>
      <ability>L2_AI_Word</ability>
      <abilityName>字词纠错</abilityName>
      <candidateList>
        <item>.招标</item>
      </candidateList>
      <explain/>
      <paraID>  ACA34D</paraID>
      <start>0</start>
      <end>2</end>
      <status>unmodified</status>
      <modifiedWord/>
      <trackRevisions>false</trackRevisions>
    </reviewItem>
    <reviewItem>
      <errorID>ac1b9d50-1517-47b0-be00-c13749c6ae82</errorID>
      <errorWord>投标</errorWord>
      <group>L1_AI</group>
      <groupName>深度校对</groupName>
      <ability>L2_AI_Word</ability>
      <abilityName>字词纠错</abilityName>
      <candidateList>
        <item>.投标</item>
      </candidateList>
      <explain/>
      <paraID>3425908E</paraID>
      <start>0</start>
      <end>2</end>
      <status>unmodified</status>
      <modifiedWord/>
      <trackRevisions>false</trackRevisions>
    </reviewItem>
    <reviewItem>
      <errorID>feda74fb-92b2-47b2-99ac-94a81948b3d8</errorID>
      <errorWord>，</errorWord>
      <group>L1_AI</group>
      <groupName>深度校对</groupName>
      <ability>L2_AI_Punc</ability>
      <abilityName>标点纠错</abilityName>
      <candidateList>
        <item>。</item>
      </candidateList>
      <explain/>
      <paraID>39C09236</paraID>
      <start>36</start>
      <end>37</end>
      <status>unmodified</status>
      <modifiedWord/>
      <trackRevisions>false</trackRevisions>
    </reviewItem>
    <reviewItem>
      <errorID>cfe77a51-6016-43d6-88ac-83973b55c9ef</errorID>
      <errorWord>，</errorWord>
      <group>L1_AI</group>
      <groupName>深度校对</groupName>
      <ability>L2_AI_Punc</ability>
      <abilityName>标点纠错</abilityName>
      <candidateList>
        <item>。</item>
      </candidateList>
      <explain/>
      <paraID>3B7D2EC2</paraID>
      <start>52</start>
      <end>53</end>
      <status>unmodified</status>
      <modifiedWord/>
      <trackRevisions>false</trackRevisions>
    </reviewItem>
    <reviewItem>
      <errorID>f80672fe-65bf-4269-9010-5e2af0092feb</errorID>
      <errorWord>上述</errorWord>
      <group>L1_AI</group>
      <groupName>深度校对</groupName>
      <ability>L2_AI_Word</ability>
      <abilityName>字词纠错</abilityName>
      <candidateList>
        <item>在上述</item>
      </candidateList>
      <explain/>
      <paraID>1D2CB75B</paraID>
      <start>24</start>
      <end>26</end>
      <status>unmodified</status>
      <modifiedWord/>
      <trackRevisions>false</trackRevisions>
    </reviewItem>
    <reviewItem>
      <errorID>faf6cdc6-e24b-470b-ba3c-bfaa75fc967c</errorID>
      <errorWord>开标</errorWord>
      <group>L1_AI</group>
      <groupName>深度校对</groupName>
      <ability>L2_AI_Word</ability>
      <abilityName>字词纠错</abilityName>
      <candidateList>
        <item>.开标</item>
      </candidateList>
      <explain/>
      <paraID>363535DB</paraID>
      <start>0</start>
      <end>2</end>
      <status>unmodified</status>
      <modifiedWord/>
      <trackRevisions>false</trackRevisions>
    </reviewItem>
    <reviewItem>
      <errorID>419a7135-950c-450e-97fa-a61a0c8c6670</errorID>
      <errorWord>本</errorWord>
      <group>L1_AI</group>
      <groupName>深度校对</groupName>
      <ability>L2_AI_Word</ability>
      <abilityName>字词纠错</abilityName>
      <candidateList>
        <item>.本</item>
      </candidateList>
      <explain/>
      <paraID>70C8BC76</paraID>
      <start>0</start>
      <end>1</end>
      <status>unmodified</status>
      <modifiedWord/>
      <trackRevisions>false</trackRevisions>
    </reviewItem>
    <reviewItem>
      <errorID>db4a0f4a-26e9-47e0-b76f-45135d203090</errorID>
      <errorWord>投标</errorWord>
      <group>L1_AI</group>
      <groupName>深度校对</groupName>
      <ability>L2_AI_Word</ability>
      <abilityName>字词纠错</abilityName>
      <candidateList>
        <item>.投标</item>
      </candidateList>
      <explain/>
      <paraID>1D0F2433</paraID>
      <start>0</start>
      <end>2</end>
      <status>unmodified</status>
      <modifiedWord/>
      <trackRevisions>false</trackRevisions>
    </reviewItem>
    <reviewItem>
      <errorID>42b9cf4a-92ed-479d-8eb1-643cd2b74e76</errorID>
      <errorWord>投标</errorWord>
      <group>L1_AI</group>
      <groupName>深度校对</groupName>
      <ability>L2_AI_Word</ability>
      <abilityName>字词纠错</abilityName>
      <candidateList>
        <item>的投标</item>
      </candidateList>
      <explain/>
      <paraID>48C1C22E</paraID>
      <start>14</start>
      <end>16</end>
      <status>unmodified</status>
      <modifiedWord/>
      <trackRevisions>false</trackRevisions>
    </reviewItem>
    <reviewItem>
      <errorID>ea16d0ae-947a-41a9-bb0a-fe1ad302fa3f</errorID>
      <errorWord>：</errorWord>
      <group>L1_AI</group>
      <groupName>深度校对</groupName>
      <ability>L2_AI_Word</ability>
      <abilityName>字词纠错</abilityName>
      <candidateList>
        <item>为：</item>
      </candidateList>
      <explain/>
      <paraID>48C1C22E</paraID>
      <start>21</start>
      <end>22</end>
      <status>unmodified</status>
      <modifiedWord/>
      <trackRevisions>false</trackRevisions>
    </reviewItem>
    <reviewItem>
      <errorID>ec31587a-38a9-4fb5-aa33-b497e8865848</errorID>
      <errorWord>其它</errorWord>
      <group>L1_Word</group>
      <groupName>字词问题</groupName>
      <ability>L2_Alias</ability>
      <abilityName>也作/曾用词</abilityName>
      <candidateList>
        <item>其他</item>
      </candidateList>
      <explain>词汇[其它]为不规范表述或旧称，其规范书面表述为[其他]。</explain>
      <paraID>6948A37B</paraID>
      <start>0</start>
      <end>2</end>
      <status>unmodified</status>
      <modifiedWord/>
      <trackRevisions>false</trackRevisions>
    </reviewItem>
    <reviewItem>
      <errorID>1a7c515a-f5c7-4f01-983c-300e76204bf8</errorID>
      <errorWord>其他</errorWord>
      <group>L1_AI</group>
      <groupName>深度校对</groupName>
      <ability>L2_AI_Word</ability>
      <abilityName>字词纠错</abilityName>
      <candidateList>
        <item>.其他</item>
      </candidateList>
      <explain/>
      <paraID>29D17645</paraID>
      <start>0</start>
      <end>2</end>
      <status>unmodified</status>
      <modifiedWord/>
      <trackRevisions>false</trackRevisions>
    </reviewItem>
    <reviewItem>
      <errorID>940a7256-ec90-4fc7-84df-51ce377ea2d7</errorID>
      <errorWord>:</errorWord>
      <group>L1_Format</group>
      <groupName>格式问题</groupName>
      <ability>L2_HalfPunc</ability>
      <abilityName>全半角检查</abilityName>
      <candidateList>
        <item>：</item>
      </candidateList>
      <explain>文本全半角错误。</explain>
      <paraID>29D17645</paraID>
      <start>2</start>
      <end>3</end>
      <status>unmodified</status>
      <modifiedWord/>
      <trackRevisions>false</trackRevisions>
    </reviewItem>
    <reviewItem>
      <errorID>4d997f05-e8c5-4f6c-99c9-5eafd1f1c4af</errorID>
      <errorWord>招标人</errorWord>
      <group>L1_AI</group>
      <groupName>深度校对</groupName>
      <ability>L2_AI_Word</ability>
      <abilityName>字词纠错</abilityName>
      <candidateList>
        <item>.招标人</item>
      </candidateList>
      <explain/>
      <paraID>2E547D58</paraID>
      <start>0</start>
      <end>3</end>
      <status>unmodified</status>
      <modifiedWord/>
      <trackRevisions>false</trackRevisions>
    </reviewItem>
    <reviewItem>
      <errorID>686e4b60-43b6-48b0-acef-c8ac1cea9f36</errorID>
      <errorWord>招标</errorWord>
      <group>L1_AI</group>
      <groupName>深度校对</groupName>
      <ability>L2_AI_Word</ability>
      <abilityName>字词纠错</abilityName>
      <candidateList>
        <item>.招标</item>
      </candidateList>
      <explain/>
      <paraID>1C8F73CC</paraID>
      <start>0</start>
      <end>2</end>
      <status>unmodified</status>
      <modifiedWord/>
      <trackRevisions>false</trackRevisions>
    </reviewItem>
    <reviewItem>
      <errorID>f8d8b49b-067f-480d-8ef4-e90583a3dab7</errorID>
      <errorWord>须知</errorWord>
      <group>L1_AI</group>
      <groupName>深度校对</groupName>
      <ability>L2_AI_Punc</ability>
      <abilityName>标点纠错</abilityName>
      <candidateList>
        <item>须知。</item>
      </candidateList>
      <explain/>
      <paraID>4BCA4898</paraID>
      <start>7</start>
      <end>9</end>
      <status>unmodified</status>
      <modifiedWord/>
      <trackRevisions>false</trackRevisions>
    </reviewItem>
    <reviewItem>
      <errorID>a307f60d-8a0e-464a-a1d7-6e632c80ca22</errorID>
      <errorWord>以下</errorWord>
      <group>L1_Word</group>
      <groupName>字词问题</groupName>
      <ability>L2_Typo</ability>
      <abilityName>字词错误</abilityName>
      <candidateList>
        <item>下</item>
      </candidateList>
      <explain>〈动〉趋向动词。用在动词后。❶表示由高处到低处：坐～｜躺～｜传～一道命令。❷表示有空间，能容纳：坐得～｜这个剧场能容～上千人｜这间屋子太小，睡不～六个人。❸表示动作的完成或结果：打～基础｜定～计策｜准备～材料。</explain>
      <paraID> D7BC19D</paraID>
      <start>42</start>
      <end>44</end>
      <status>unmodified</status>
      <modifiedWord/>
      <trackRevisions>false</trackRevisions>
    </reviewItem>
    <reviewItem>
      <errorID>f0b0f4e0-6ebc-4dc6-b629-51819b0a79c1</errorID>
      <errorWord> </errorWord>
      <group>L1_AI</group>
      <groupName>深度校对</groupName>
      <ability>L2_AI_Punc</ability>
      <abilityName>标点纠错</abilityName>
      <candidateList>
        <item/>
      </candidateList>
      <explain>此处空格冗余，建议删除。</explain>
      <paraID>38DDA28B</paraID>
      <start>3</start>
      <end>4</end>
      <status>unmodified</status>
      <modifiedWord/>
      <trackRevisions>false</trackRevisions>
    </reviewItem>
    <reviewItem>
      <errorID>8c1c7aac-a44d-4f5b-81e8-c7e4d7559fc4</errorID>
      <errorWord> </errorWord>
      <group>L1_AI</group>
      <groupName>深度校对</groupName>
      <ability>L2_AI_Punc</ability>
      <abilityName>标点纠错</abilityName>
      <candidateList>
        <item/>
      </candidateList>
      <explain>此处空格冗余，建议删除。</explain>
      <paraID>7FA58628</paraID>
      <start>3</start>
      <end>4</end>
      <status>unmodified</status>
      <modifiedWord/>
      <trackRevisions>false</trackRevisions>
    </reviewItem>
    <reviewItem>
      <errorID>92341742-d857-4bad-85f5-183035f3aed5</errorID>
      <errorWord> </errorWord>
      <group>L1_AI</group>
      <groupName>深度校对</groupName>
      <ability>L2_AI_Punc</ability>
      <abilityName>标点纠错</abilityName>
      <candidateList>
        <item/>
      </candidateList>
      <explain>此处空格冗余，建议删除。</explain>
      <paraID>11AE32B2</paraID>
      <start>3</start>
      <end>4</end>
      <status>unmodified</status>
      <modifiedWord/>
      <trackRevisions>false</trackRevisions>
    </reviewItem>
    <reviewItem>
      <errorID>2c119d0d-23f7-49e9-b2b0-15674b828fb0</errorID>
      <errorWord> </errorWord>
      <group>L1_AI</group>
      <groupName>深度校对</groupName>
      <ability>L2_AI_Punc</ability>
      <abilityName>标点纠错</abilityName>
      <candidateList>
        <item/>
      </candidateList>
      <explain>此处空格冗余，建议删除。</explain>
      <paraID>3AC24041</paraID>
      <start>3</start>
      <end>4</end>
      <status>unmodified</status>
      <modifiedWord/>
      <trackRevisions>false</trackRevisions>
    </reviewItem>
    <reviewItem>
      <errorID>95597449-98d6-41b5-8f0b-a1eb7feab871</errorID>
      <errorWord> </errorWord>
      <group>L1_AI</group>
      <groupName>深度校对</groupName>
      <ability>L2_AI_Punc</ability>
      <abilityName>标点纠错</abilityName>
      <candidateList>
        <item/>
      </candidateList>
      <explain>此处空格冗余，建议删除。</explain>
      <paraID> 85D42DC</paraID>
      <start>3</start>
      <end>4</end>
      <status>unmodified</status>
      <modifiedWord/>
      <trackRevisions>false</trackRevisions>
    </reviewItem>
    <reviewItem>
      <errorID>316e8e12-ff90-4a24-a615-65fdcadbc341</errorID>
      <errorWord>生产</errorWord>
      <group>L1_AI</group>
      <groupName>深度校对</groupName>
      <ability>L2_AI_Word</ability>
      <abilityName>字词纠错</abilityName>
      <candidateList>
        <item>的生产</item>
      </candidateList>
      <explain/>
      <paraID> 85D42DC</paraID>
      <start>22</start>
      <end>24</end>
      <status>unmodified</status>
      <modifiedWord/>
      <trackRevisions>false</trackRevisions>
    </reviewItem>
    <reviewItem>
      <errorID>0fa85608-a178-4b7b-bbfb-be3f9ae1398e</errorID>
      <errorWord>地方</errorWord>
      <group>L1_AI</group>
      <groupName>深度校对</groupName>
      <ability>L2_AI_Word</ability>
      <abilityName>字词纠错</abilityName>
      <candidateList>
        <item>地点</item>
      </candidateList>
      <explain/>
      <paraID> 85D42DC</paraID>
      <start>26</start>
      <end>28</end>
      <status>unmodified</status>
      <modifiedWord/>
      <trackRevisions>false</trackRevisions>
    </reviewItem>
    <reviewItem>
      <errorID>0cdb47e0-76ec-4333-b84c-73f39a234080</errorID>
      <errorWord> </errorWord>
      <group>L1_AI</group>
      <groupName>深度校对</groupName>
      <ability>L2_AI_Punc</ability>
      <abilityName>标点纠错</abilityName>
      <candidateList>
        <item/>
      </candidateList>
      <explain>此处空格冗余，建议删除。</explain>
      <paraID>  861C1F</paraID>
      <start>3</start>
      <end>4</end>
      <status>unmodified</status>
      <modifiedWord/>
      <trackRevisions>false</trackRevisions>
    </reviewItem>
    <reviewItem>
      <errorID>95db51f8-caa9-4a06-95ce-b3a8e3452ee0</errorID>
      <errorWord>合法</errorWord>
      <group>L1_AI</group>
      <groupName>深度校对</groupName>
      <ability>L2_AI_Word</ability>
      <abilityName>字词纠错</abilityName>
      <candidateList>
        <item>有合法</item>
      </candidateList>
      <explain/>
      <paraID>  861C1F</paraID>
      <start>24</start>
      <end>26</end>
      <status>unmodified</status>
      <modifiedWord/>
      <trackRevisions>false</trackRevisions>
    </reviewItem>
    <reviewItem>
      <errorID>852efbfd-28fd-4f07-b55a-a17a1b5e7269</errorID>
      <errorWord>和</errorWord>
      <group>L1_AI</group>
      <groupName>深度校对</groupName>
      <ability>L2_AI_Word</ability>
      <abilityName>字词纠错</abilityName>
      <candidateList>
        <item>、</item>
      </candidateList>
      <explain/>
      <paraID>  861C1F</paraID>
      <start>58</start>
      <end>59</end>
      <status>unmodified</status>
      <modifiedWord/>
      <trackRevisions>false</trackRevisions>
    </reviewItem>
    <reviewItem>
      <errorID>a954bf1f-f5a0-46ac-8d95-2a09faeeb4f7</errorID>
      <errorWord>和招标文件要求、</errorWord>
      <group>L1_AI</group>
      <groupName>深度校对</groupName>
      <ability>L2_AI_Word</ability>
      <abilityName>字词纠错</abilityName>
      <candidateList>
        <item>、招标文件要求和</item>
      </candidateList>
      <explain/>
      <paraID>  861C1F</paraID>
      <start>72</start>
      <end>80</end>
      <status>unmodified</status>
      <modifiedWord/>
      <trackRevisions>false</trackRevisions>
    </reviewItem>
    <reviewItem>
      <errorID>46ffccd1-1775-487c-ba4d-06b088110393</errorID>
      <errorWord>须是</errorWord>
      <group>L1_Word</group>
      <groupName>字词问题</groupName>
      <ability>L2_Typo</ability>
      <abilityName>字词错误</abilityName>
      <candidateList>
        <item>须</item>
      </candidateList>
      <explain>（鬚）xū❶原来指长在下巴上的胡子，后来泛指胡须：～发｜～眉。❷须子：触～｜花～。</explain>
      <paraID>344B0262</paraID>
      <start>50</start>
      <end>52</end>
      <status>unmodified</status>
      <modifiedWord/>
      <trackRevisions>false</trackRevisions>
    </reviewItem>
    <reviewItem>
      <errorID>b4beaab0-ecb6-40da-9dd5-c30c18ad8c39</errorID>
      <errorWord>其它</errorWord>
      <group>L1_Word</group>
      <groupName>字词问题</groupName>
      <ability>L2_Alias</ability>
      <abilityName>也作/曾用词</abilityName>
      <candidateList>
        <item>其他</item>
      </candidateList>
      <explain>词汇[其它]为不规范表述或旧称，其规范书面表述为[其他]。</explain>
      <paraID>5656F507</paraID>
      <start>58</start>
      <end>60</end>
      <status>unmodified</status>
      <modifiedWord/>
      <trackRevisions>false</trackRevisions>
    </reviewItem>
    <reviewItem>
      <errorID>3acc5b9b-4334-4b65-a6fb-f60a01b0fe4e</errorID>
      <errorWord>其它</errorWord>
      <group>L1_Word</group>
      <groupName>字词问题</groupName>
      <ability>L2_Alias</ability>
      <abilityName>也作/曾用词</abilityName>
      <candidateList>
        <item>其他</item>
      </candidateList>
      <explain>词汇[其它]为不规范表述或旧称，其规范书面表述为[其他]。</explain>
      <paraID>175CC8F9</paraID>
      <start>2</start>
      <end>4</end>
      <status>unmodified</status>
      <modifiedWord/>
      <trackRevisions>false</trackRevisions>
    </reviewItem>
    <reviewItem>
      <errorID>012ca82a-2cc5-4029-971b-25286a7b86bc</errorID>
      <errorWord>授标</errorWord>
      <group>L1_Word</group>
      <groupName>字词问题</groupName>
      <ability>L2_Typo</ability>
      <abilityName>字词错误</abilityName>
      <candidateList>
        <item>投标</item>
      </candidateList>
      <explain/>
      <paraID>2BC95824</paraID>
      <start>42</start>
      <end>44</end>
      <status>unmodified</status>
      <modifiedWord/>
      <trackRevisions>false</trackRevisions>
    </reviewItem>
    <reviewItem>
      <errorID>4f983672-ff63-4dfc-a719-f4145b1d4027</errorID>
      <errorWord>标志</errorWord>
      <group>L1_Word</group>
      <groupName>字词问题</groupName>
      <ability>L2_Typo</ability>
      <abilityName>字词错误</abilityName>
      <candidateList>
        <item>标注</item>
      </candidateList>
      <explain/>
      <paraID>4859F577</paraID>
      <start>70</start>
      <end>72</end>
      <status>unmodified</status>
      <modifiedWord/>
      <trackRevisions>false</trackRevisions>
    </reviewItem>
    <reviewItem>
      <errorID>1f6828a5-8af4-4ed4-9417-b7035efded1c</errorID>
      <errorWord>拟供</errorWord>
      <group>L1_Word</group>
      <groupName>字词问题</groupName>
      <ability>L2_Typo</ability>
      <abilityName>字词错误</abilityName>
      <candidateList>
        <item>提供</item>
      </candidateList>
      <explain/>
      <paraID>4859F577</paraID>
      <start>82</start>
      <end>84</end>
      <status>unmodified</status>
      <modifiedWord/>
      <trackRevisions>false</trackRevisions>
    </reviewItem>
    <reviewItem>
      <errorID>8782d350-e9f9-4e5b-a51d-e186889170ce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793083C1</paraID>
      <start>29</start>
      <end>30</end>
      <status>unmodified</status>
      <modifiedWord/>
      <trackRevisions>false</trackRevisions>
    </reviewItem>
    <reviewItem>
      <errorID>40413571-5ad0-4e0c-9dcb-679999270bc1</errorID>
      <errorWord>)</errorWord>
      <group>L1_Format</group>
      <groupName>格式问题</groupName>
      <ability>L2_HalfPunc</ability>
      <abilityName>全半角检查</abilityName>
      <candidateList>
        <item>）</item>
      </candidateList>
      <explain>文本全半角错误。</explain>
      <paraID>793083C1</paraID>
      <start>39</start>
      <end>40</end>
      <status>unmodified</status>
      <modifiedWord/>
      <trackRevisions>false</trackRevisions>
    </reviewItem>
    <reviewItem>
      <errorID>02827da7-5993-4eaf-afd4-ac770eb57778</errorID>
      <errorWord>中华人民共和国增值税法</errorWord>
      <group>L1_Knowledge</group>
      <groupName>知识性问题</groupName>
      <ability>L2_Knowledge</ability>
      <abilityName>其他知识</abilityName>
      <candidateList/>
      <explain>当前法律法规未收录或尚未生效，注意核查是否正确。</explain>
      <paraID>16FC16BE</paraID>
      <start>12</start>
      <end>23</end>
      <status>unmodified</status>
      <modifiedWord/>
      <trackRevisions>false</trackRevisions>
    </reviewItem>
    <reviewItem>
      <errorID>f3e663b3-e545-46d6-a696-5a510171b321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6EF1150F</paraID>
      <start>0</start>
      <end>2</end>
      <status>unmodified</status>
      <modifiedWord/>
      <trackRevisions>false</trackRevisions>
    </reviewItem>
    <reviewItem>
      <errorID>81b9c308-204c-422a-ad8a-6b4209a8a2e8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1238C419</paraID>
      <start>0</start>
      <end>2</end>
      <status>unmodified</status>
      <modifiedWord/>
      <trackRevisions>false</trackRevisions>
    </reviewItem>
    <reviewItem>
      <errorID>4364b2b0-44e9-4718-bf18-bc283e5f2446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2203A4E8</paraID>
      <start>0</start>
      <end>2</end>
      <status>unmodified</status>
      <modifiedWord/>
      <trackRevisions>false</trackRevisions>
    </reviewItem>
    <reviewItem>
      <errorID>1362b4d3-860b-4f8d-90e9-260dedb67f2b</errorID>
      <errorWord>、或</errorWord>
      <group>L1_Punc</group>
      <groupName>标点问题</groupName>
      <ability>L2_Punc</ability>
      <abilityName>标点符号检查</abilityName>
      <candidateList>
        <item>，或</item>
      </candidateList>
      <explain>连接词前后不宜使用顿号，建议使用逗号。</explain>
      <paraID>2203A4E8</paraID>
      <start>144</start>
      <end>146</end>
      <status>unmodified</status>
      <modifiedWord/>
      <trackRevisions>false</trackRevisions>
    </reviewItem>
    <reviewItem>
      <errorID>e163d4c9-0b4c-44a3-b2ba-1da159abcf2c</errorID>
      <errorWord>、或</errorWord>
      <group>L1_Punc</group>
      <groupName>标点问题</groupName>
      <ability>L2_Punc</ability>
      <abilityName>标点符号检查</abilityName>
      <candidateList>
        <item>，或</item>
      </candidateList>
      <explain>连接词前后不宜使用顿号，建议使用逗号。</explain>
      <paraID>2203A4E8</paraID>
      <start>177</start>
      <end>179</end>
      <status>unmodified</status>
      <modifiedWord/>
      <trackRevisions>false</trackRevisions>
    </reviewItem>
    <reviewItem>
      <errorID>8d6a873d-9163-4ce4-823d-c2cef9085a02</errorID>
      <errorWord>认为有</errorWord>
      <group>L1_Word</group>
      <groupName>字词问题</groupName>
      <ability>L2_Typo</ability>
      <abilityName>字词错误</abilityName>
      <candidateList>
        <item>认为</item>
      </candidateList>
      <explain/>
      <paraID>3C2ECF99</paraID>
      <start>59</start>
      <end>62</end>
      <status>unmodified</status>
      <modifiedWord/>
      <trackRevisions>false</trackRevisions>
    </reviewItem>
    <reviewItem>
      <errorID>67ab8f01-e0bc-4004-9196-eaf1069b6081</errorID>
      <errorWord>做</errorWord>
      <group>L1_Word</group>
      <groupName>字词问题</groupName>
      <ability>L2_Typo</ability>
      <abilityName>字词错误</abilityName>
      <candidateList>
        <item>作</item>
      </candidateList>
      <explain>存在发音相同字词的误用。</explain>
      <paraID>3C2ECF99</paraID>
      <start>93</start>
      <end>94</end>
      <status>unmodified</status>
      <modifiedWord/>
      <trackRevisions>false</trackRevisions>
    </reviewItem>
    <reviewItem>
      <errorID>24acf0d6-4780-4e13-89a2-3790a3b13893</errorID>
      <errorWord>其它</errorWord>
      <group>L1_Word</group>
      <groupName>字词问题</groupName>
      <ability>L2_Alias</ability>
      <abilityName>也作/曾用词</abilityName>
      <candidateList>
        <item>其他</item>
      </candidateList>
      <explain>词汇[其它]为不规范表述或旧称，其规范书面表述为[其他]。</explain>
      <paraID>764173A2</paraID>
      <start>14</start>
      <end>16</end>
      <status>unmodified</status>
      <modifiedWord/>
      <trackRevisions>false</trackRevisions>
    </reviewItem>
    <reviewItem>
      <errorID>768d535d-72d3-4282-9a85-12d9198c130b</errorID>
      <errorWord>文件格式中</errorWord>
      <group>L1_Word</group>
      <groupName>字词问题</groupName>
      <ability>L2_Typo</ability>
      <abilityName>字词错误</abilityName>
      <candidateList>
        <item>文件格式</item>
      </candidateList>
      <explain/>
      <paraID>4E95E9AA</paraID>
      <start>4</start>
      <end>9</end>
      <status>unmodified</status>
      <modifiedWord/>
      <trackRevisions>false</trackRevisions>
    </reviewItem>
    <reviewItem>
      <errorID>436ea177-4052-4449-9606-3d2b7bb28372</errorID>
      <errorWord>中华人民共和国增值税法</errorWord>
      <group>L1_Knowledge</group>
      <groupName>知识性问题</groupName>
      <ability>L2_Knowledge</ability>
      <abilityName>其他知识</abilityName>
      <candidateList/>
      <explain>当前法律法规未收录或尚未生效，注意核查是否正确。</explain>
      <paraID>4C1A7E66</paraID>
      <start>151</start>
      <end>162</end>
      <status>unmodified</status>
      <modifiedWord/>
      <trackRevisions>false</trackRevisions>
    </reviewItem>
    <reviewItem>
      <errorID>6ea6765d-3447-4437-a142-3cb20c4c3af1</errorID>
      <errorWord>为</errorWord>
      <group>L1_Word</group>
      <groupName>字词问题</groupName>
      <ability>L2_Typo</ability>
      <abilityName>字词错误</abilityName>
      <candidateList>
        <item>未</item>
      </candidateList>
      <explain>〈副〉❶没（跟“已”相对）：尚～成年｜健康仍～恢复。❷不：～便｜～敢苟同｜～可厚非。</explain>
      <paraID>205480F2</paraID>
      <start>6</start>
      <end>7</end>
      <status>unmodified</status>
      <modifiedWord/>
      <trackRevisions>false</trackRevisions>
    </reviewItem>
    <reviewItem>
      <errorID>c5e43ef2-456a-4f40-9793-7bd34ac32e6f</errorID>
      <errorWord>声明文件</errorWord>
      <group>L1_Word</group>
      <groupName>字词问题</groupName>
      <ability>L2_Typo</ability>
      <abilityName>字词错误</abilityName>
      <candidateList>
        <item>证明文件</item>
      </candidateList>
      <explain/>
      <paraID>59293639</paraID>
      <start>16</start>
      <end>20</end>
      <status>unmodified</status>
      <modifiedWord/>
      <trackRevisions>false</trackRevisions>
    </reviewItem>
    <reviewItem>
      <errorID>9558189d-5800-4a2f-b8ef-7927139096c4</errorID>
      <errorWord>声明文件</errorWord>
      <group>L1_Word</group>
      <groupName>字词问题</groupName>
      <ability>L2_Typo</ability>
      <abilityName>字词错误</abilityName>
      <candidateList>
        <item>证明文件</item>
      </candidateList>
      <explain/>
      <paraID>436D2205</paraID>
      <start>18</start>
      <end>22</end>
      <status>unmodified</status>
      <modifiedWord/>
      <trackRevisions>false</trackRevisions>
    </reviewItem>
    <reviewItem>
      <errorID>a7163906-c0a6-4b33-940e-68b29ab64497</errorID>
      <errorWord>》</errorWord>
      <group>L1_Word</group>
      <groupName>字词问题</groupName>
      <ability>L2_Typo</ability>
      <abilityName>字词错误</abilityName>
      <candidateList>
        <item>》和</item>
      </candidateList>
      <explain/>
      <paraID>669ACDC5</paraID>
      <start>18</start>
      <end>19</end>
      <status>unmodified</status>
      <modifiedWord/>
      <trackRevisions>false</trackRevisions>
    </reviewItem>
    <reviewItem>
      <errorID>c617677a-8c0c-4d7b-856c-23a0c0fbd95c</errorID>
      <errorWord>》</errorWord>
      <group>L1_Word</group>
      <groupName>字词问题</groupName>
      <ability>L2_Typo</ability>
      <abilityName>字词错误</abilityName>
      <candidateList>
        <item>》等</item>
      </candidateList>
      <explain/>
      <paraID>669ACDC5</paraID>
      <start>36</start>
      <end>37</end>
      <status>unmodified</status>
      <modifiedWord/>
      <trackRevisions>false</trackRevisions>
    </reviewItem>
    <reviewItem>
      <errorID>f7b5e122-9c98-42d2-8db5-158a5b5a3cf2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7502D709</paraID>
      <start>128</start>
      <end>129</end>
      <status>unmodified</status>
      <modifiedWord/>
      <trackRevisions>false</trackRevisions>
    </reviewItem>
    <reviewItem>
      <errorID>f9c309c7-54bc-4467-9fbe-3944750e13b5</errorID>
      <errorWord>(</errorWord>
      <group>L1_Format</group>
      <groupName>格式问题</groupName>
      <ability>L2_HalfPunc</ability>
      <abilityName>全半角检查</abilityName>
      <candidateList>
        <item>（</item>
      </candidateList>
      <explain>文本全半角错误。</explain>
      <paraID>7502D709</paraID>
      <start>200</start>
      <end>201</end>
      <status>unmodified</status>
      <modifiedWord/>
      <trackRevisions>false</trackRevisions>
    </reviewItem>
    <reviewItem>
      <errorID>7bd88d5e-6673-4b3f-804c-74fc86c4bedc</errorID>
      <errorWord>)</errorWord>
      <group>L1_Format</group>
      <groupName>格式问题</groupName>
      <ability>L2_HalfPunc</ability>
      <abilityName>全半角检查</abilityName>
      <candidateList>
        <item>）</item>
      </candidateList>
      <explain>文本全半角错误。</explain>
      <paraID>7502D709</paraID>
      <start>204</start>
      <end>205</end>
      <status>unmodified</status>
      <modifiedWord/>
      <trackRevisions>false</trackRevisions>
    </reviewItem>
    <reviewItem>
      <errorID>0c8b92f7-59f3-4bcb-b4b8-5aef29994aa2</errorID>
      <errorWord>(</errorWord>
      <group>L1_Format</group>
      <groupName>格式问题</groupName>
      <ability>L2_HalfPunc</ability>
      <abilityName>全半角检查</abilityName>
      <candidateList>
        <item>（</item>
      </candidateList>
      <explain>文本全半角错误。</explain>
      <paraID>737F1E31</paraID>
      <start>28</start>
      <end>29</end>
      <status>unmodified</status>
      <modifiedWord/>
      <trackRevisions>false</trackRevisions>
    </reviewItem>
    <reviewItem>
      <errorID>77e7eedc-2512-4e60-92cf-2eef222fc7b7</errorID>
      <errorWord>)</errorWord>
      <group>L1_Format</group>
      <groupName>格式问题</groupName>
      <ability>L2_HalfPunc</ability>
      <abilityName>全半角检查</abilityName>
      <candidateList>
        <item>）</item>
      </candidateList>
      <explain>文本全半角错误。</explain>
      <paraID>737F1E31</paraID>
      <start>41</start>
      <end>42</end>
      <status>unmodified</status>
      <modifiedWord/>
      <trackRevisions>false</trackRevisions>
    </reviewItem>
    <reviewItem>
      <errorID>84b93ccb-eb47-4543-b31a-0f31fd078d7b</errorID>
      <errorWord>(</errorWord>
      <group>L1_Format</group>
      <groupName>格式问题</groupName>
      <ability>L2_HalfPunc</ability>
      <abilityName>全半角检查</abilityName>
      <candidateList>
        <item>（</item>
      </candidateList>
      <explain>文本全半角错误。</explain>
      <paraID>23A97661</paraID>
      <start>83</start>
      <end>84</end>
      <status>unmodified</status>
      <modifiedWord/>
      <trackRevisions>false</trackRevisions>
    </reviewItem>
    <reviewItem>
      <errorID>0ad45798-ea7f-414d-91ae-f624ad5430d2</errorID>
      <errorWord>)</errorWord>
      <group>L1_Format</group>
      <groupName>格式问题</groupName>
      <ability>L2_HalfPunc</ability>
      <abilityName>全半角检查</abilityName>
      <candidateList>
        <item>）</item>
      </candidateList>
      <explain>文本全半角错误。</explain>
      <paraID>23A97661</paraID>
      <start>95</start>
      <end>96</end>
      <status>unmodified</status>
      <modifiedWord/>
      <trackRevisions>false</trackRevisions>
    </reviewItem>
    <reviewItem>
      <errorID>25630f30-8476-4ed4-9ca1-99e8e3eb929c</errorID>
      <errorWord>保险合同含</errorWord>
      <group>L1_Word</group>
      <groupName>字词问题</groupName>
      <ability>L2_Typo</ability>
      <abilityName>字词错误</abilityName>
      <candidateList>
        <item>保险合同</item>
      </candidateList>
      <explain/>
      <paraID>4AA34507</paraID>
      <start>120</start>
      <end>125</end>
      <status>unmodified</status>
      <modifiedWord/>
      <trackRevisions>false</trackRevisions>
    </reviewItem>
    <reviewItem>
      <errorID>5f5fde15-7654-4ed3-bb3e-1d300d139c9c</errorID>
      <errorWord>日</errorWord>
      <group>L1_Word</group>
      <groupName>字词问题</groupName>
      <ability>L2_Typo</ability>
      <abilityName>字词错误</abilityName>
      <candidateList>
        <item>日内</item>
      </candidateList>
      <explain/>
      <paraID>4A8C3AFC</paraID>
      <start>41</start>
      <end>42</end>
      <status>unmodified</status>
      <modifiedWord/>
      <trackRevisions>false</trackRevisions>
    </reviewItem>
    <reviewItem>
      <errorID>b1053999-6ef1-4088-ac28-476130706874</errorID>
      <errorWord>法律、法规</errorWord>
      <group>L1_Word</group>
      <groupName>字词问题</groupName>
      <ability>L2_Typo</ability>
      <abilityName>字词错误</abilityName>
      <candidateList>
        <item>法律法规</item>
      </candidateList>
      <explain/>
      <paraID>7D248019</paraID>
      <start>40</start>
      <end>45</end>
      <status>unmodified</status>
      <modifiedWord/>
      <trackRevisions>false</trackRevisions>
    </reviewItem>
    <reviewItem>
      <errorID>1bad1989-42eb-4ab0-88ac-32b1694d30b6</errorID>
      <errorWord>（</errorWord>
      <group>L1_Punc</group>
      <groupName>标点问题</groupName>
      <ability>L2_Punc</ability>
      <abilityName>标点符号检查</abilityName>
      <candidateList/>
      <explain/>
      <paraID>5CC8EEDD</paraID>
      <start>21</start>
      <end>22</end>
      <status>unmodified</status>
      <modifiedWord/>
      <trackRevisions>false</trackRevisions>
    </reviewItem>
    <reviewItem>
      <errorID>fef0465d-25f3-4c2d-8a0d-7d23eb1ce693</errorID>
      <errorWord>文件格式中</errorWord>
      <group>L1_Word</group>
      <groupName>字词问题</groupName>
      <ability>L2_Typo</ability>
      <abilityName>字词错误</abilityName>
      <candidateList>
        <item>文件格式</item>
      </candidateList>
      <explain/>
      <paraID>6C167700</paraID>
      <start>41</start>
      <end>46</end>
      <status>unmodified</status>
      <modifiedWord/>
      <trackRevisions>false</trackRevisions>
    </reviewItem>
    <reviewItem>
      <errorID>26367d01-3713-47b7-ad99-c4ac527fe8ad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6D8DE068</paraID>
      <start>25</start>
      <end>26</end>
      <status>unmodified</status>
      <modifiedWord/>
      <trackRevisions>false</trackRevisions>
    </reviewItem>
    <reviewItem>
      <errorID>0776bc21-e10a-470d-8ed0-c6f48f59a3b7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35152FF8</paraID>
      <start>36</start>
      <end>37</end>
      <status>unmodified</status>
      <modifiedWord/>
      <trackRevisions>false</trackRevisions>
    </reviewItem>
    <reviewItem>
      <errorID>dea5be83-1f7a-4f1d-84f8-577561299355</errorID>
      <errorWord>法律、法规</errorWord>
      <group>L1_Word</group>
      <groupName>字词问题</groupName>
      <ability>L2_Typo</ability>
      <abilityName>字词错误</abilityName>
      <candidateList>
        <item>法律法规</item>
      </candidateList>
      <explain/>
      <paraID>34CC979B</paraID>
      <start>24</start>
      <end>29</end>
      <status>unmodified</status>
      <modifiedWord/>
      <trackRevisions>false</trackRevisions>
    </reviewItem>
    <reviewItem>
      <errorID>86a521c9-2277-4d6a-8bef-3ba7113204d6</errorID>
      <errorWord>、以及</errorWord>
      <group>L1_Punc</group>
      <groupName>标点问题</groupName>
      <ability>L2_Punc</ability>
      <abilityName>标点符号检查</abilityName>
      <candidateList>
        <item>，以及</item>
      </candidateList>
      <explain>连接词前后不宜使用顿号，建议使用逗号。</explain>
      <paraID>42C397A7</paraID>
      <start>113</start>
      <end>116</end>
      <status>unmodified</status>
      <modifiedWord/>
      <trackRevisions>false</trackRevisions>
    </reviewItem>
    <reviewItem>
      <errorID>6270d609-4f06-45a1-8879-3fbe2deeefd0</errorID>
      <errorWord>)</errorWord>
      <group>L1_Format</group>
      <groupName>格式问题</groupName>
      <ability>L2_HalfPunc</ability>
      <abilityName>全半角检查</abilityName>
      <candidateList>
        <item>）</item>
      </candidateList>
      <explain>文本全半角错误。</explain>
      <paraID> 76D257D</paraID>
      <start>104</start>
      <end>105</end>
      <status>unmodified</status>
      <modifiedWord/>
      <trackRevisions>false</trackRevisions>
    </reviewItem>
    <reviewItem>
      <errorID>c879b813-325b-47a9-8bbd-91062ee15350</errorID>
      <errorWord>(</errorWord>
      <group>L1_Format</group>
      <groupName>格式问题</groupName>
      <ability>L2_HalfPunc</ability>
      <abilityName>全半角检查</abilityName>
      <candidateList>
        <item>（</item>
      </candidateList>
      <explain>文本全半角错误。</explain>
      <paraID> 76D257D</paraID>
      <start>112</start>
      <end>113</end>
      <status>unmodified</status>
      <modifiedWord/>
      <trackRevisions>false</trackRevisions>
    </reviewItem>
    <reviewItem>
      <errorID>c83b18a4-bc22-4604-8739-8bd414af62a8</errorID>
      <errorWord>)</errorWord>
      <group>L1_Format</group>
      <groupName>格式问题</groupName>
      <ability>L2_HalfPunc</ability>
      <abilityName>全半角检查</abilityName>
      <candidateList>
        <item>）</item>
      </candidateList>
      <explain>文本全半角错误。</explain>
      <paraID> 76D257D</paraID>
      <start>123</start>
      <end>124</end>
      <status>unmodified</status>
      <modifiedWord/>
      <trackRevisions>false</trackRevisions>
    </reviewItem>
    <reviewItem>
      <errorID>5fb0c693-9b01-4f92-8117-9569a5138547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6EF0FF93</paraID>
      <start>28</start>
      <end>30</end>
      <status>unmodified</status>
      <modifiedWord/>
      <trackRevisions>false</trackRevisions>
    </reviewItem>
    <reviewItem>
      <errorID>43c49c21-cc80-4041-8e90-897ee6ce9b47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597FF47E</paraID>
      <start>25</start>
      <end>27</end>
      <status>unmodified</status>
      <modifiedWord/>
      <trackRevisions>false</trackRevisions>
    </reviewItem>
    <reviewItem>
      <errorID>c6405e06-2cc9-41a4-9a1e-6aa178686145</errorID>
      <errorWord>法律、法规</errorWord>
      <group>L1_Word</group>
      <groupName>字词问题</groupName>
      <ability>L2_Typo</ability>
      <abilityName>字词错误</abilityName>
      <candidateList>
        <item>法律法规</item>
      </candidateList>
      <explain/>
      <paraID>44FC07D1</paraID>
      <start>90</start>
      <end>95</end>
      <status>unmodified</status>
      <modifiedWord/>
      <trackRevisions>false</trackRevisions>
    </reviewItem>
    <reviewItem>
      <errorID>a5e268da-cf68-4031-8835-859e7daaa850</errorID>
      <errorWord>(</errorWord>
      <group>L1_Format</group>
      <groupName>格式问题</groupName>
      <ability>L2_HalfPunc</ability>
      <abilityName>全半角检查</abilityName>
      <candidateList>
        <item>（</item>
      </candidateList>
      <explain>文本全半角错误。</explain>
      <paraID>23F9A85F</paraID>
      <start>61</start>
      <end>62</end>
      <status>unmodified</status>
      <modifiedWord/>
      <trackRevisions>false</trackRevisions>
    </reviewItem>
    <reviewItem>
      <errorID>79cbb90c-0b99-456d-81b3-91b94f8e5a0b</errorID>
      <errorWord>)</errorWord>
      <group>L1_Format</group>
      <groupName>格式问题</groupName>
      <ability>L2_HalfPunc</ability>
      <abilityName>全半角检查</abilityName>
      <candidateList>
        <item>）</item>
      </candidateList>
      <explain>文本全半角错误。</explain>
      <paraID>23F9A85F</paraID>
      <start>85</start>
      <end>86</end>
      <status>unmodified</status>
      <modifiedWord/>
      <trackRevisions>false</trackRevisions>
    </reviewItem>
    <reviewItem>
      <errorID>aa1973a2-2f1d-4e58-b465-5646c021a21a</errorID>
      <errorWord>(</errorWord>
      <group>L1_Format</group>
      <groupName>格式问题</groupName>
      <ability>L2_HalfPunc</ability>
      <abilityName>全半角检查</abilityName>
      <candidateList>
        <item>（</item>
      </candidateList>
      <explain>文本全半角错误。</explain>
      <paraID>23F9A85F</paraID>
      <start>93</start>
      <end>94</end>
      <status>unmodified</status>
      <modifiedWord/>
      <trackRevisions>false</trackRevisions>
    </reviewItem>
    <reviewItem>
      <errorID>aacb04b5-40aa-4232-8161-e8045ce27063</errorID>
      <errorWord>)</errorWord>
      <group>L1_Format</group>
      <groupName>格式问题</groupName>
      <ability>L2_HalfPunc</ability>
      <abilityName>全半角检查</abilityName>
      <candidateList>
        <item>）</item>
      </candidateList>
      <explain>文本全半角错误。</explain>
      <paraID>23F9A85F</paraID>
      <start>106</start>
      <end>107</end>
      <status>unmodified</status>
      <modifiedWord/>
      <trackRevisions>false</trackRevisions>
    </reviewItem>
    <reviewItem>
      <errorID>327dabf1-f21d-4676-9fbf-4fa9c450a2f1</errorID>
      <errorWord>;</errorWord>
      <group>L1_Format</group>
      <groupName>格式问题</groupName>
      <ability>L2_HalfPunc</ability>
      <abilityName>全半角检查</abilityName>
      <candidateList>
        <item>；</item>
      </candidateList>
      <explain>文本全半角错误。</explain>
      <paraID>23F9A85F</paraID>
      <start>135</start>
      <end>136</end>
      <status>unmodified</status>
      <modifiedWord/>
      <trackRevisions>false</trackRevisions>
    </reviewItem>
    <reviewItem>
      <errorID>04035c27-68db-41ee-95f5-8d4945c713ef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5EF91568</paraID>
      <start>77</start>
      <end>79</end>
      <status>unmodified</status>
      <modifiedWord/>
      <trackRevisions>false</trackRevisions>
    </reviewItem>
    <reviewItem>
      <errorID>5e2dbf70-76ec-4a1b-aa6b-9f2d639e958e</errorID>
      <errorWord>，对</errorWord>
      <group>L1_Word</group>
      <groupName>字词问题</groupName>
      <ability>L2_Typo</ability>
      <abilityName>字词错误</abilityName>
      <candidateList>
        <item>，</item>
      </candidateList>
      <explain/>
      <paraID>30745EFB</paraID>
      <start>113</start>
      <end>115</end>
      <status>unmodified</status>
      <modifiedWord/>
      <trackRevisions>false</trackRevisions>
    </reviewItem>
    <reviewItem>
      <errorID>a357eaeb-57fa-4d92-9c67-93688e367b12</errorID>
      <errorWord>，</errorWord>
      <group>L1_Word</group>
      <groupName>字词问题</groupName>
      <ability>L2_Typo</ability>
      <abilityName>字词错误</abilityName>
      <candidateList>
        <item>，需</item>
      </candidateList>
      <explain/>
      <paraID>75C0AB92</paraID>
      <start>75</start>
      <end>76</end>
      <status>unmodified</status>
      <modifiedWord/>
      <trackRevisions>false</trackRevisions>
    </reviewItem>
    <reviewItem>
      <errorID>cdd09d65-53b9-44fb-891a-ea76b8c0000b</errorID>
      <errorWord>和其它单位</errorWord>
      <group>L1_Word</group>
      <groupName>字词问题</groupName>
      <ability>L2_Alias</ability>
      <abilityName>也作/曾用词</abilityName>
      <candidateList>
        <item>和其他单位</item>
      </candidateList>
      <explain>词汇[和其它单位]为不规范表述或旧称，其规范书面表述为[和其他单位]。</explain>
      <paraID>75C0AB92</paraID>
      <start>98</start>
      <end>103</end>
      <status>unmodified</status>
      <modifiedWord/>
      <trackRevisions>false</trackRevisions>
    </reviewItem>
    <reviewItem>
      <errorID>f687bb58-cc05-489a-b3b0-a881728e28e1</errorID>
      <errorWord>送</errorWord>
      <group>L1_Word</group>
      <groupName>字词问题</groupName>
      <ability>L2_Typo</ability>
      <abilityName>字词错误</abilityName>
      <candidateList>
        <item>送达</item>
      </candidateList>
      <explain/>
      <paraID>16675DA6</paraID>
      <start>81</start>
      <end>82</end>
      <status>unmodified</status>
      <modifiedWord/>
      <trackRevisions>false</trackRevisions>
    </reviewItem>
    <reviewItem>
      <errorID>46b64f97-417b-4541-9456-3ea9f6aaa971</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7D90C01E</paraID>
      <start>60</start>
      <end>65</end>
      <status>unmodified</status>
      <modifiedWord/>
      <trackRevisions>false</trackRevisions>
    </reviewItem>
    <reviewItem>
      <errorID>40ffed44-8b79-486e-904a-1d48efdbc372</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7D90C01E</paraID>
      <start>75</start>
      <end>81</end>
      <status>unmodified</status>
      <modifiedWord/>
      <trackRevisions>false</trackRevisions>
    </reviewItem>
    <reviewItem>
      <errorID>789eee6b-a2ae-4e60-a39a-fec7e38f6cd3</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7D90C01E</paraID>
      <start>91</start>
      <end>98</end>
      <status>unmodified</status>
      <modifiedWord/>
      <trackRevisions>false</trackRevisions>
    </reviewItem>
    <reviewItem>
      <errorID>fa576565-ce7c-4698-ae5e-73bca0a7fc41</errorID>
      <errorWord>)</errorWord>
      <group>L1_Format</group>
      <groupName>格式问题</groupName>
      <ability>L2_HalfPunc</ability>
      <abilityName>全半角检查</abilityName>
      <candidateList>
        <item>）</item>
      </candidateList>
      <explain>文本全半角错误。</explain>
      <paraID>10B78AA4</paraID>
      <start>33</start>
      <end>34</end>
      <status>unmodified</status>
      <modifiedWord/>
      <trackRevisions>false</trackRevisions>
    </reviewItem>
    <reviewItem>
      <errorID>8381341f-7585-42af-bbc1-a56dc334d620</errorID>
      <errorWord>必须是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13F46C7E</paraID>
      <start>34</start>
      <end>37</end>
      <status>unmodified</status>
      <modifiedWord/>
      <trackRevisions>false</trackRevisions>
    </reviewItem>
    <reviewItem>
      <errorID>661f3b60-d153-49c2-a613-c325368b02e1</errorID>
      <errorWord>,</errorWord>
      <group>L1_Format</group>
      <groupName>格式问题</groupName>
      <ability>L2_HalfPunc</ability>
      <abilityName>全半角检查</abilityName>
      <candidateList>
        <item>，</item>
      </candidateList>
      <explain>文本全半角错误。</explain>
      <paraID>2D52647B</paraID>
      <start>91</start>
      <end>92</end>
      <status>unmodified</status>
      <modifiedWord/>
      <trackRevisions>false</trackRevisions>
    </reviewItem>
    <reviewItem>
      <errorID>683893e3-179c-46d4-941c-98b74fca120d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256DE5CB</paraID>
      <start>111</start>
      <end>112</end>
      <status>unmodified</status>
      <modifiedWord/>
      <trackRevisions>false</trackRevisions>
    </reviewItem>
    <reviewItem>
      <errorID>5bc4dc9d-deea-441c-a654-32479a1d0471</errorID>
      <errorWord>)</errorWord>
      <group>L1_Format</group>
      <groupName>格式问题</groupName>
      <ability>L2_HalfPunc</ability>
      <abilityName>全半角检查</abilityName>
      <candidateList>
        <item>）</item>
      </candidateList>
      <explain>文本全半角错误。</explain>
      <paraID>256DE5CB</paraID>
      <start>121</start>
      <end>122</end>
      <status>unmodified</status>
      <modifiedWord/>
      <trackRevisions>false</trackRevisions>
    </reviewItem>
    <reviewItem>
      <errorID>edf9e490-aa0c-4052-a821-d2c164dbad11</errorID>
      <errorWord>法律、法规</errorWord>
      <group>L1_Word</group>
      <groupName>字词问题</groupName>
      <ability>L2_Typo</ability>
      <abilityName>字词错误</abilityName>
      <candidateList>
        <item>法律法规</item>
      </candidateList>
      <explain/>
      <paraID>3D0B9CAA</paraID>
      <start>8</start>
      <end>13</end>
      <status>unmodified</status>
      <modifiedWord/>
      <trackRevisions>false</trackRevisions>
    </reviewItem>
    <reviewItem>
      <errorID>b36d699f-79c5-46ac-9406-1128023e1acc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6C999645</paraID>
      <start>0</start>
      <end>2</end>
      <status>unmodified</status>
      <modifiedWord/>
      <trackRevisions>false</trackRevisions>
    </reviewItem>
    <reviewItem>
      <errorID>0ffbe292-4da3-4dc2-b763-86bbd4853bc7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40E06E0</paraID>
      <start>0</start>
      <end>2</end>
      <status>unmodified</status>
      <modifiedWord/>
      <trackRevisions>false</trackRevisions>
    </reviewItem>
    <reviewItem>
      <errorID>3adac86e-aa46-43ab-8655-0ea6607579c9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4AA3BF97</paraID>
      <start>0</start>
      <end>2</end>
      <status>unmodified</status>
      <modifiedWord/>
      <trackRevisions>false</trackRevisions>
    </reviewItem>
    <reviewItem>
      <errorID>ba446e73-a440-4cc4-9b14-d20830acc443</errorID>
      <errorWord>（</errorWord>
      <group>L1_Format</group>
      <groupName>格式问题</groupName>
      <ability>L2_HalfPunc</ability>
      <abilityName>全半角检查</abilityName>
      <candidateList>
        <item>(</item>
      </candidateList>
      <explain>文本全半角错误。</explain>
      <paraID>7460A14A</paraID>
      <start>2</start>
      <end>3</end>
      <status>unmodified</status>
      <modifiedWord/>
      <trackRevisions>false</trackRevisions>
    </reviewItem>
    <reviewItem>
      <errorID>9fae95bc-ee44-41d9-be3a-cd57dc1450e7</errorID>
      <errorWord>）</errorWord>
      <group>L1_Format</group>
      <groupName>格式问题</groupName>
      <ability>L2_HalfPunc</ability>
      <abilityName>全半角检查</abilityName>
      <candidateList>
        <item>)</item>
      </candidateList>
      <explain>文本全半角错误。</explain>
      <paraID>7460A14A</paraID>
      <start>7</start>
      <end>8</end>
      <status>unmodified</status>
      <modifiedWord/>
      <trackRevisions>false</trackRevisions>
    </reviewItem>
    <reviewItem>
      <errorID>f16527df-e3ab-492c-a7bc-8398e32eff2f</errorID>
      <errorWord>，</errorWord>
      <group>L1_Word</group>
      <groupName>字词问题</groupName>
      <ability>L2_Typo</ability>
      <abilityName>字词错误</abilityName>
      <candidateList>
        <item>，必</item>
      </candidateList>
      <explain/>
      <paraID>246F6E13</paraID>
      <start>28</start>
      <end>29</end>
      <status>unmodified</status>
      <modifiedWord/>
      <trackRevisions>false</trackRevisions>
    </reviewItem>
    <reviewItem>
      <errorID>ab3bce2f-3770-4588-a897-a6a101da585e</errorID>
      <errorWord>公称口径</errorWord>
      <group>L1_Knowledge</group>
      <groupName>知识性问题</groupName>
      <ability>L2_Term</ability>
      <abilityName>专业术语</abilityName>
      <candidateList>
        <item>公称直径</item>
      </candidateList>
      <explain/>
      <paraID>32F5D05C</paraID>
      <start>40</start>
      <end>44</end>
      <status>unmodified</status>
      <modifiedWord/>
      <trackRevisions>false</trackRevisions>
    </reviewItem>
    <reviewItem>
      <errorID>11811276-188b-4859-97e8-131a4dd63b70</errorID>
      <errorWord>有有效</errorWord>
      <group>L1_Word</group>
      <groupName>字词问题</groupName>
      <ability>L2_Typo</ability>
      <abilityName>字词错误</abilityName>
      <candidateList>
        <item>有效</item>
      </candidateList>
      <explain/>
      <paraID>162BAAE1</paraID>
      <start>26</start>
      <end>29</end>
      <status>unmodified</status>
      <modifiedWord/>
      <trackRevisions>false</trackRevisions>
    </reviewItem>
    <reviewItem>
      <errorID>ce29d1ef-5fd4-492d-b4b6-eb32e9a324d2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A59C14</paraID>
      <start>0</start>
      <end>3</end>
      <status>unmodified</status>
      <modifiedWord/>
      <trackRevisions>false</trackRevisions>
    </reviewItem>
    <reviewItem>
      <errorID>1f8d71dc-be78-489a-a9b6-592bbf351ba3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47F78F8</paraID>
      <start>0</start>
      <end>3</end>
      <status>unmodified</status>
      <modifiedWord/>
      <trackRevisions>false</trackRevisions>
    </reviewItem>
    <reviewItem>
      <errorID>3c3aa65e-f618-462d-bea6-a312301633aa</errorID>
      <errorWord>供</errorWord>
      <group>L1_Word</group>
      <groupName>字词问题</groupName>
      <ability>L2_Typo</ability>
      <abilityName>字词错误</abilityName>
      <candidateList>
        <item>供应</item>
      </candidateList>
      <explain/>
      <paraID>1F6A2302</paraID>
      <start>117</start>
      <end>118</end>
      <status>unmodified</status>
      <modifiedWord/>
      <trackRevisions>false</trackRevisions>
    </reviewItem>
    <reviewItem>
      <errorID>a22fa1db-2b33-4913-8fb2-f34036bdd1ba</errorID>
      <errorWord>最早</errorWord>
      <group>L1_Word</group>
      <groupName>字词问题</groupName>
      <ability>L2_Typo</ability>
      <abilityName>字词错误</abilityName>
      <candidateList>
        <item>最终</item>
      </candidateList>
      <explain/>
      <paraID>3C364099</paraID>
      <start>53</start>
      <end>55</end>
      <status>unmodified</status>
      <modifiedWord/>
      <trackRevisions>false</trackRevisions>
    </reviewItem>
    <reviewItem>
      <errorID>2dc5e2aa-efc5-446f-bc7f-60fc9f1d05f9</errorID>
      <errorWord>涉及到</errorWord>
      <group>L1_Grammar</group>
      <groupName>语法问题</groupName>
      <ability>L2_Grammar</ability>
      <abilityName>语法错误</abilityName>
      <candidateList>
        <item>涉及</item>
      </candidateList>
      <explain>〈动〉牵涉到；关联到：案子～好几个人｜这个问题～面很广。</explain>
      <paraID>3EE6DB39</paraID>
      <start>11</start>
      <end>14</end>
      <status>unmodified</status>
      <modifiedWord/>
      <trackRevisions>false</trackRevisions>
    </reviewItem>
    <reviewItem>
      <errorID>5989f3de-8c07-4cff-8925-ae78eb9a7c55</errorID>
      <errorWord>透传</errorWord>
      <group>L1_Word</group>
      <groupName>字词问题</groupName>
      <ability>L2_Typo</ability>
      <abilityName>字词错误</abilityName>
      <candidateList>
        <item>上传</item>
      </candidateList>
      <explain/>
      <paraID>48A479FE</paraID>
      <start>42</start>
      <end>44</end>
      <status>unmodified</status>
      <modifiedWord/>
      <trackRevisions>false</trackRevisions>
    </reviewItem>
    <reviewItem>
      <errorID>79722d37-855d-4634-b174-156d4609ba49</errorID>
      <errorWord>做为</errorWord>
      <group>L1_Word</group>
      <groupName>字词问题</groupName>
      <ability>L2_Typo</ability>
      <abilityName>字词错误</abilityName>
      <candidateList>
        <item>作为</item>
      </candidateList>
      <explain>存在发音相同字词的误用。</explain>
      <paraID>48A479FE</paraID>
      <start>70</start>
      <end>72</end>
      <status>unmodified</status>
      <modifiedWord/>
      <trackRevisions>false</trackRevisions>
    </reviewItem>
    <reviewItem>
      <errorID>133368c1-a7c3-48c0-b447-d381b44f5b83</errorID>
      <errorWord>其它</errorWord>
      <group>L1_Word</group>
      <groupName>字词问题</groupName>
      <ability>L2_Alias</ability>
      <abilityName>也作/曾用词</abilityName>
      <candidateList>
        <item>其他</item>
      </candidateList>
      <explain>词汇[其它]为不规范表述或旧称，其规范书面表述为[其他]。</explain>
      <paraID>743D48CD</paraID>
      <start>2</start>
      <end>4</end>
      <status>unmodified</status>
      <modifiedWord/>
      <trackRevisions>false</trackRevisions>
    </reviewItem>
    <reviewItem>
      <errorID>3b8f2dc0-c2a2-4e9b-bb76-935ffd979b51</errorID>
      <errorWord>低</errorWord>
      <group>L1_Word</group>
      <groupName>字词问题</groupName>
      <ability>L2_Typo</ability>
      <abilityName>字词错误</abilityName>
      <candidateList>
        <item>第</item>
      </candidateList>
      <explain/>
      <paraID>1401FE85</paraID>
      <start>26</start>
      <end>27</end>
      <status>unmodified</status>
      <modifiedWord/>
      <trackRevisions>false</trackRevisions>
    </reviewItem>
    <reviewItem>
      <errorID>5a75eaa6-5302-44e8-b173-909496a0daf4</errorID>
      <errorWord>上发</errorWord>
      <group>L1_Word</group>
      <groupName>字词问题</groupName>
      <ability>L2_Typo</ability>
      <abilityName>字词错误</abilityName>
      <candidateList>
        <item>上位</item>
      </candidateList>
      <explain/>
      <paraID> B5556A2</paraID>
      <start>21</start>
      <end>23</end>
      <status>unmodified</status>
      <modifiedWord/>
      <trackRevisions>false</trackRevisions>
    </reviewItem>
    <reviewItem>
      <errorID>bd3d7041-2bca-4ffe-be03-fe6d187f08af</errorID>
      <errorWord>段中</errorWord>
      <group>L1_Word</group>
      <groupName>字词问题</groupName>
      <ability>L2_Typo</ability>
      <abilityName>字词错误</abilityName>
      <candidateList>
        <item>段</item>
      </candidateList>
      <explain/>
      <paraID> B5556A2</paraID>
      <start>116</start>
      <end>118</end>
      <status>unmodified</status>
      <modifiedWord/>
      <trackRevisions>false</trackRevisions>
    </reviewItem>
    <reviewItem>
      <errorID>68d52cda-7417-4764-bd51-9c74ea5717ba</errorID>
      <errorWord>、并且</errorWord>
      <group>L1_Word</group>
      <groupName>字词问题</groupName>
      <ability>L2_Typo</ability>
      <abilityName>字词错误</abilityName>
      <candidateList>
        <item>，并且</item>
      </candidateList>
      <explain/>
      <paraID>2A05B857</paraID>
      <start>20</start>
      <end>23</end>
      <status>unmodified</status>
      <modifiedWord/>
      <trackRevisions>false</trackRevisions>
    </reviewItem>
    <reviewItem>
      <errorID>004b630a-b4ad-408b-958a-a17c1958525c</errorID>
      <errorWord>(</errorWord>
      <group>L1_Format</group>
      <groupName>格式问题</groupName>
      <ability>L2_HalfPunc</ability>
      <abilityName>全半角检查</abilityName>
      <candidateList>
        <item>（</item>
      </candidateList>
      <explain>文本全半角错误。</explain>
      <paraID>442C915F</paraID>
      <start>1</start>
      <end>2</end>
      <status>unmodified</status>
      <modifiedWord/>
      <trackRevisions>false</trackRevisions>
    </reviewItem>
    <reviewItem>
      <errorID>f7bd557a-85a3-4a6d-a137-4180713849d2</errorID>
      <errorWord>)</errorWord>
      <group>L1_Format</group>
      <groupName>格式问题</groupName>
      <ability>L2_HalfPunc</ability>
      <abilityName>全半角检查</abilityName>
      <candidateList>
        <item>）</item>
      </candidateList>
      <explain>文本全半角错误。</explain>
      <paraID>442C915F</paraID>
      <start>6</start>
      <end>7</end>
      <status>unmodified</status>
      <modifiedWord/>
      <trackRevisions>false</trackRevisions>
    </reviewItem>
    <reviewItem>
      <errorID>babf0c9e-4820-4357-b6c2-29fe3c7ce549</errorID>
      <errorWord>(</errorWord>
      <group>L1_Format</group>
      <groupName>格式问题</groupName>
      <ability>L2_HalfPunc</ability>
      <abilityName>全半角检查</abilityName>
      <candidateList>
        <item>（</item>
      </candidateList>
      <explain>文本全半角错误。</explain>
      <paraID>6251424F</paraID>
      <start>1</start>
      <end>2</end>
      <status>unmodified</status>
      <modifiedWord/>
      <trackRevisions>false</trackRevisions>
    </reviewItem>
    <reviewItem>
      <errorID>1be7b44e-82dd-4035-a2a8-999f8ed1a921</errorID>
      <errorWord>)</errorWord>
      <group>L1_Format</group>
      <groupName>格式问题</groupName>
      <ability>L2_HalfPunc</ability>
      <abilityName>全半角检查</abilityName>
      <candidateList>
        <item>）</item>
      </candidateList>
      <explain>文本全半角错误。</explain>
      <paraID>6251424F</paraID>
      <start>6</start>
      <end>7</end>
      <status>unmodified</status>
      <modifiedWord/>
      <trackRevisions>false</trackRevisions>
    </reviewItem>
    <reviewItem>
      <errorID>eeb6921b-78df-45f7-bb59-dc0169233958</errorID>
      <errorWord>(</errorWord>
      <group>L1_Format</group>
      <groupName>格式问题</groupName>
      <ability>L2_HalfPunc</ability>
      <abilityName>全半角检查</abilityName>
      <candidateList>
        <item>（</item>
      </candidateList>
      <explain>文本全半角错误。</explain>
      <paraID>4471B8CE</paraID>
      <start>1</start>
      <end>2</end>
      <status>unmodified</status>
      <modifiedWord/>
      <trackRevisions>false</trackRevisions>
    </reviewItem>
    <reviewItem>
      <errorID>1ebdd699-c9e1-49eb-b070-0bb1b9dc3b06</errorID>
      <errorWord>)</errorWord>
      <group>L1_Format</group>
      <groupName>格式问题</groupName>
      <ability>L2_HalfPunc</ability>
      <abilityName>全半角检查</abilityName>
      <candidateList>
        <item>）</item>
      </candidateList>
      <explain>文本全半角错误。</explain>
      <paraID>4471B8CE</paraID>
      <start>6</start>
      <end>7</end>
      <status>unmodified</status>
      <modifiedWord/>
      <trackRevisions>false</trackRevisions>
    </reviewItem>
    <reviewItem>
      <errorID>c103f683-7f8d-4f5d-a2a5-c86406d59d79</errorID>
      <errorWord>其它</errorWord>
      <group>L1_Word</group>
      <groupName>字词问题</groupName>
      <ability>L2_Alias</ability>
      <abilityName>也作/曾用词</abilityName>
      <candidateList>
        <item>其他</item>
      </candidateList>
      <explain>词汇[其它]为不规范表述或旧称，其规范书面表述为[其他]。</explain>
      <paraID>3784CA86</paraID>
      <start>43</start>
      <end>45</end>
      <status>unmodified</status>
      <modifiedWord/>
      <trackRevisions>false</trackRevisions>
    </reviewItem>
    <reviewItem>
      <errorID>a9907248-8a1b-483f-95e8-8310e3823c9c</errorID>
      <errorWord>其它</errorWord>
      <group>L1_Word</group>
      <groupName>字词问题</groupName>
      <ability>L2_Alias</ability>
      <abilityName>也作/曾用词</abilityName>
      <candidateList>
        <item>其他</item>
      </candidateList>
      <explain>词汇[其它]为不规范表述或旧称，其规范书面表述为[其他]。</explain>
      <paraID>356C3281</paraID>
      <start>43</start>
      <end>45</end>
      <status>unmodified</status>
      <modifiedWord/>
      <trackRevisions>false</trackRevisions>
    </reviewItem>
    <reviewItem>
      <errorID>43d3bfa4-767e-4fe6-90d1-eccbfe211461</errorID>
      <errorWord>其它</errorWord>
      <group>L1_Word</group>
      <groupName>字词问题</groupName>
      <ability>L2_Alias</ability>
      <abilityName>也作/曾用词</abilityName>
      <candidateList>
        <item>其他</item>
      </candidateList>
      <explain>词汇[其它]为不规范表述或旧称，其规范书面表述为[其他]。</explain>
      <paraID>28640F86</paraID>
      <start>43</start>
      <end>45</end>
      <status>unmodified</status>
      <modifiedWord/>
      <trackRevisions>false</trackRevisions>
    </reviewItem>
    <reviewItem>
      <errorID>42ee2dd5-4894-4505-a18e-7603a39fc581</errorID>
      <errorWord>,</errorWord>
      <group>L1_Format</group>
      <groupName>格式问题</groupName>
      <ability>L2_HalfPunc</ability>
      <abilityName>全半角检查</abilityName>
      <candidateList>
        <item>，</item>
      </candidateList>
      <explain>文本全半角错误。</explain>
      <paraID>420314B0</paraID>
      <start>25</start>
      <end>26</end>
      <status>unmodified</status>
      <modifiedWord/>
      <trackRevisions>false</trackRevisions>
    </reviewItem>
    <reviewItem>
      <errorID>9c27a6b4-1af8-4836-9bba-78c3883fe94a</errorID>
      <errorWord>校验和</errorWord>
      <group>L1_Word</group>
      <groupName>字词问题</groupName>
      <ability>L2_Typo</ability>
      <abilityName>字词错误</abilityName>
      <candidateList>
        <item>校验</item>
      </candidateList>
      <explain>〈动〉校准并检验：原子钟的长期稳定性还要以地球公转周期为准来～。</explain>
      <paraID> 6053825</paraID>
      <start>3</start>
      <end>6</end>
      <status>unmodified</status>
      <modifiedWord/>
      <trackRevisions>false</trackRevisions>
    </reviewItem>
    <reviewItem>
      <errorID>cc1a5f17-4be7-45a2-a9f3-67fde8d09725</errorID>
      <errorWord>(</errorWord>
      <group>L1_Format</group>
      <groupName>格式问题</groupName>
      <ability>L2_HalfPunc</ability>
      <abilityName>全半角检查</abilityName>
      <candidateList>
        <item>（</item>
      </candidateList>
      <explain>文本全半角错误。</explain>
      <paraID>17FF2677</paraID>
      <start>6</start>
      <end>7</end>
      <status>unmodified</status>
      <modifiedWord/>
      <trackRevisions>false</trackRevisions>
    </reviewItem>
    <reviewItem>
      <errorID>b6349fe0-2cae-49e7-ac50-67c0e72387ac</errorID>
      <errorWord>)</errorWord>
      <group>L1_Format</group>
      <groupName>格式问题</groupName>
      <ability>L2_HalfPunc</ability>
      <abilityName>全半角检查</abilityName>
      <candidateList>
        <item>）</item>
      </candidateList>
      <explain>文本全半角错误。</explain>
      <paraID>17FF2677</paraID>
      <start>12</start>
      <end>13</end>
      <status>unmodified</status>
      <modifiedWord/>
      <trackRevisions>false</trackRevisions>
    </reviewItem>
    <reviewItem>
      <errorID>7b7641b6-2c8b-42bf-ae09-50b346a70a17</errorID>
      <errorWord>；；</errorWord>
      <group>L1_Punc</group>
      <groupName>标点问题</groupName>
      <ability>L2_Punc</ability>
      <abilityName>标点符号检查</abilityName>
      <candidateList>
        <item>；</item>
      </candidateList>
      <explain/>
      <paraID>77C4125B</paraID>
      <start>99</start>
      <end>101</end>
      <status>unmodified</status>
      <modifiedWord/>
      <trackRevisions>false</trackRevisions>
    </reviewItem>
    <reviewItem>
      <errorID>5d809f7e-603e-44b9-bd0f-36f6aa4037e6</errorID>
      <errorWord>上发</errorWord>
      <group>L1_Word</group>
      <groupName>字词问题</groupName>
      <ability>L2_Typo</ability>
      <abilityName>字词错误</abilityName>
      <candidateList>
        <item>上位</item>
      </candidateList>
      <explain/>
      <paraID>1945C1BB</paraID>
      <start>18</start>
      <end>20</end>
      <status>unmodified</status>
      <modifiedWord/>
      <trackRevisions>false</trackRevisions>
    </reviewItem>
    <reviewItem>
      <errorID>b49b8915-8525-4ff3-a58d-8d025dcd0d20</errorID>
      <errorWord>及能</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42802E06</paraID>
      <start>39</start>
      <end>41</end>
      <status>unmodified</status>
      <modifiedWord/>
      <trackRevisions>false</trackRevisions>
    </reviewItem>
    <reviewItem>
      <errorID>285077a2-f17e-4d1d-bf8c-a2814feb6249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7F0FE73A</paraID>
      <start>18</start>
      <end>19</end>
      <status>unmodified</status>
      <modifiedWord/>
      <trackRevisions>false</trackRevisions>
    </reviewItem>
    <reviewItem>
      <errorID>814a37c8-80bd-4073-b52e-9ad800b9119f</errorID>
      <errorWord>)</errorWord>
      <group>L1_Format</group>
      <groupName>格式问题</groupName>
      <ability>L2_HalfPunc</ability>
      <abilityName>全半角检查</abilityName>
      <candidateList>
        <item>）</item>
      </candidateList>
      <explain>文本全半角错误。</explain>
      <paraID>7F0FE73A</paraID>
      <start>28</start>
      <end>29</end>
      <status>unmodified</status>
      <modifiedWord/>
      <trackRevisions>false</trackRevisions>
    </reviewItem>
    <reviewItem>
      <errorID>d7bb2afd-2808-40d9-a072-81ed1f7bb2c8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779707CD</paraID>
      <start>48</start>
      <end>49</end>
      <status>unmodified</status>
      <modifiedWord/>
      <trackRevisions>false</trackRevisions>
    </reviewItem>
    <reviewItem>
      <errorID>288bb1f6-5c4d-4667-8be0-ceedc74d28cd</errorID>
      <errorWord>)</errorWord>
      <group>L1_Format</group>
      <groupName>格式问题</groupName>
      <ability>L2_HalfPunc</ability>
      <abilityName>全半角检查</abilityName>
      <candidateList>
        <item>）</item>
      </candidateList>
      <explain>文本全半角错误。</explain>
      <paraID>779707CD</paraID>
      <start>58</start>
      <end>59</end>
      <status>unmodified</status>
      <modifiedWord/>
      <trackRevisions>false</trackRevisions>
    </reviewItem>
    <reviewItem>
      <errorID>f871c36b-5356-46cc-bfff-893ed33507a0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2B8ED90C</paraID>
      <start>0</start>
      <end>2</end>
      <status>unmodified</status>
      <modifiedWord/>
      <trackRevisions>false</trackRevisions>
    </reviewItem>
    <reviewItem>
      <errorID>89429cd7-67ad-499f-bcfa-b67af5995e98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25A2AE1F</paraID>
      <start>0</start>
      <end>2</end>
      <status>unmodified</status>
      <modifiedWord/>
      <trackRevisions>false</trackRevisions>
    </reviewItem>
    <reviewItem>
      <errorID>a05684c9-fc8f-400a-adaa-f94134f4cf4f</errorID>
      <errorWord>计</errorWord>
      <group>L1_Word</group>
      <groupName>字词问题</groupName>
      <ability>L2_Typo</ability>
      <abilityName>字词错误</abilityName>
      <candidateList>
        <item>计算</item>
      </candidateList>
      <explain/>
      <paraID>25A2AE1F</paraID>
      <start>18</start>
      <end>19</end>
      <status>unmodified</status>
      <modifiedWord/>
      <trackRevisions>false</trackRevisions>
    </reviewItem>
    <reviewItem>
      <errorID>e0c7ff07-7bab-4017-a1cb-5849537a42be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7592AA37</paraID>
      <start>0</start>
      <end>2</end>
      <status>unmodified</status>
      <modifiedWord/>
      <trackRevisions>false</trackRevisions>
    </reviewItem>
    <reviewItem>
      <errorID>6b285b1a-986a-4776-af48-acb87ce22db3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6BF089F1</paraID>
      <start>0</start>
      <end>2</end>
      <status>unmodified</status>
      <modifiedWord/>
      <trackRevisions>false</trackRevisions>
    </reviewItem>
    <reviewItem>
      <errorID>39148850-ddc5-4296-95eb-d4c9b3ebc0e1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7C0E4889</paraID>
      <start>0</start>
      <end>2</end>
      <status>unmodified</status>
      <modifiedWord/>
      <trackRevisions>false</trackRevisions>
    </reviewItem>
    <reviewItem>
      <errorID>8465e552-7e42-4caa-8e95-6ec3563b5b4d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165FDFB6</paraID>
      <start>0</start>
      <end>2</end>
      <status>unmodified</status>
      <modifiedWord/>
      <trackRevisions>false</trackRevisions>
    </reviewItem>
    <reviewItem>
      <errorID>6ad111aa-0a14-4399-af7e-d48b989c70f7</errorID>
      <errorWord>中华人民共和国增值税法</errorWord>
      <group>L1_Knowledge</group>
      <groupName>知识性问题</groupName>
      <ability>L2_Knowledge</ability>
      <abilityName>其他知识</abilityName>
      <candidateList/>
      <explain>当前法律法规未收录或尚未生效，注意核查是否正确。</explain>
      <paraID>165FDFB6</paraID>
      <start>5</start>
      <end>16</end>
      <status>unmodified</status>
      <modifiedWord/>
      <trackRevisions>false</trackRevisions>
    </reviewItem>
    <reviewItem>
      <errorID>75263a32-bb38-41e0-b215-5a31e9dfefef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113D3634</paraID>
      <start>0</start>
      <end>2</end>
      <status>unmodified</status>
      <modifiedWord/>
      <trackRevisions>false</trackRevisions>
    </reviewItem>
    <reviewItem>
      <errorID>3f6ed678-fc44-4e68-9016-c1941ade6cd0</errorID>
      <errorWord>为</errorWord>
      <group>L1_Word</group>
      <groupName>字词问题</groupName>
      <ability>L2_Typo</ability>
      <abilityName>字词错误</abilityName>
      <candidateList>
        <item>未</item>
      </candidateList>
      <explain>〈副〉❶没（跟“已”相对）：尚～成年｜健康仍～恢复。❷不：～便｜～敢苟同｜～可厚非。</explain>
      <paraID> 64F3604</paraID>
      <start>6</start>
      <end>7</end>
      <status>unmodified</status>
      <modifiedWord/>
      <trackRevisions>false</trackRevisions>
    </reviewItem>
    <reviewItem>
      <errorID>0ced26a9-4e57-482c-b0cb-a1b3369330df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34314DC0</paraID>
      <start>0</start>
      <end>2</end>
      <status>unmodified</status>
      <modifiedWord/>
      <trackRevisions>false</trackRevisions>
    </reviewItem>
    <reviewItem>
      <errorID>29dd5826-a93a-41b9-ad04-668ea794b6b7</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2DC9226A</paraID>
      <start>11</start>
      <end>16</end>
      <status>unmodified</status>
      <modifiedWord/>
      <trackRevisions>false</trackRevisions>
    </reviewItem>
    <reviewItem>
      <errorID>9c320096-d407-4303-a90e-655516710f68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2D6AF01D</paraID>
      <start>0</start>
      <end>2</end>
      <status>unmodified</status>
      <modifiedWord/>
      <trackRevisions>false</trackRevisions>
    </reviewItem>
    <reviewItem>
      <errorID>fa6dc3aa-c478-4ede-bcbf-67f28f1ae1e7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3F2F7FAF</paraID>
      <start>0</start>
      <end>2</end>
      <status>unmodified</status>
      <modifiedWord/>
      <trackRevisions>false</trackRevisions>
    </reviewItem>
    <reviewItem>
      <errorID>c3a329f0-e798-4b0b-a241-44252189705d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17FB7DB9</paraID>
      <start>0</start>
      <end>2</end>
      <status>unmodified</status>
      <modifiedWord/>
      <trackRevisions>false</trackRevisions>
    </reviewItem>
    <reviewItem>
      <errorID>b240ffd0-74fe-4c7e-97cf-d06a99c50a11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43BE816A</paraID>
      <start>0</start>
      <end>2</end>
      <status>unmodified</status>
      <modifiedWord/>
      <trackRevisions>false</trackRevisions>
    </reviewItem>
    <reviewItem>
      <errorID>12c6945e-c902-42f8-8c44-7fce140d59c5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649F83D2</paraID>
      <start>0</start>
      <end>2</end>
      <status>unmodified</status>
      <modifiedWord/>
      <trackRevisions>false</trackRevisions>
    </reviewItem>
    <reviewItem>
      <errorID>9444df6c-d770-4079-b84d-a4fd20a9a8e5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7597C254</paraID>
      <start>0</start>
      <end>2</end>
      <status>unmodified</status>
      <modifiedWord/>
      <trackRevisions>false</trackRevisions>
    </reviewItem>
    <reviewItem>
      <errorID>9a703bbb-62f0-40eb-bfa4-ac2aec25c06f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4CB764F7</paraID>
      <start>0</start>
      <end>2</end>
      <status>unmodified</status>
      <modifiedWord/>
      <trackRevisions>false</trackRevisions>
    </reviewItem>
    <reviewItem>
      <errorID>5398a6df-1e40-4b61-8f5a-cfdc83a5e20d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6B21BB3D</paraID>
      <start>0</start>
      <end>2</end>
      <status>unmodified</status>
      <modifiedWord/>
      <trackRevisions>false</trackRevisions>
    </reviewItem>
    <reviewItem>
      <errorID>4179782c-85ee-4350-be9f-f820c5143cd2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1DF173D</paraID>
      <start>0</start>
      <end>2</end>
      <status>unmodified</status>
      <modifiedWord/>
      <trackRevisions>false</trackRevisions>
    </reviewItem>
    <reviewItem>
      <errorID>d35cab04-2a92-48e5-8381-819d2674443b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5783F2D7</paraID>
      <start>0</start>
      <end>2</end>
      <status>unmodified</status>
      <modifiedWord/>
      <trackRevisions>false</trackRevisions>
    </reviewItem>
    <reviewItem>
      <errorID>a06bc336-2dbb-4292-b178-ed6e07a15cb0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6F82BD66</paraID>
      <start>0</start>
      <end>2</end>
      <status>unmodified</status>
      <modifiedWord/>
      <trackRevisions>false</trackRevisions>
    </reviewItem>
    <reviewItem>
      <errorID>10644baf-2086-4f82-a998-1c00f0217302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41E42262</paraID>
      <start>0</start>
      <end>2</end>
      <status>unmodified</status>
      <modifiedWord/>
      <trackRevisions>false</trackRevisions>
    </reviewItem>
    <reviewItem>
      <errorID>3447a133-619f-423a-8e93-3901cdd3de63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6291ED1F</paraID>
      <start>0</start>
      <end>2</end>
      <status>unmodified</status>
      <modifiedWord/>
      <trackRevisions>false</trackRevisions>
    </reviewItem>
    <reviewItem>
      <errorID>39e4e125-a204-4b90-9ed6-0e439bd2343b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30030702</paraID>
      <start>0</start>
      <end>2</end>
      <status>unmodified</status>
      <modifiedWord/>
      <trackRevisions>false</trackRevisions>
    </reviewItem>
    <reviewItem>
      <errorID>4c3e7f8e-022b-4117-950b-31e3cc820aeb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5ECB094D</paraID>
      <start>0</start>
      <end>2</end>
      <status>unmodified</status>
      <modifiedWord/>
      <trackRevisions>false</trackRevisions>
    </reviewItem>
    <reviewItem>
      <errorID>8d2bb75e-843a-48cf-85e1-e90c5c23f35b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22DABFE7</paraID>
      <start>0</start>
      <end>2</end>
      <status>unmodified</status>
      <modifiedWord/>
      <trackRevisions>false</trackRevisions>
    </reviewItem>
    <reviewItem>
      <errorID>87bf1959-01c4-488e-8c68-a64e3d0d3530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2364404</paraID>
      <start>0</start>
      <end>2</end>
      <status>unmodified</status>
      <modifiedWord/>
      <trackRevisions>false</trackRevisions>
    </reviewItem>
    <reviewItem>
      <errorID>abfecd90-e23e-48ff-b233-ddf1a5405d3d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46EF67DB</paraID>
      <start>0</start>
      <end>2</end>
      <status>unmodified</status>
      <modifiedWord/>
      <trackRevisions>false</trackRevisions>
    </reviewItem>
    <reviewItem>
      <errorID>2a0a6687-97cf-4a76-b12a-ac7703093c5b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5713517</paraID>
      <start>0</start>
      <end>2</end>
      <status>unmodified</status>
      <modifiedWord/>
      <trackRevisions>false</trackRevisions>
    </reviewItem>
    <reviewItem>
      <errorID>18fbab50-27b4-4e38-b672-2590e014a236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7CE242D2</paraID>
      <start>0</start>
      <end>2</end>
      <status>unmodified</status>
      <modifiedWord/>
      <trackRevisions>false</trackRevisions>
    </reviewItem>
    <reviewItem>
      <errorID>cddc0f53-54b5-4562-a25e-8bf1bf50cb7b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152C5279</paraID>
      <start>0</start>
      <end>2</end>
      <status>unmodified</status>
      <modifiedWord/>
      <trackRevisions>false</trackRevisions>
    </reviewItem>
    <reviewItem>
      <errorID>34744985-80d8-47c9-a07d-e9eec7b306e8</errorID>
      <errorWord>其它设备</errorWord>
      <group>L1_Word</group>
      <groupName>字词问题</groupName>
      <ability>L2_Alias</ability>
      <abilityName>也作/曾用词</abilityName>
      <candidateList>
        <item>其他设备</item>
      </candidateList>
      <explain>词汇[其它设备]为不规范表述或旧称，其规范书面表述为[其他设备]。</explain>
      <paraID> 62E66AB</paraID>
      <start>57</start>
      <end>61</end>
      <status>unmodified</status>
      <modifiedWord/>
      <trackRevisions>false</trackRevisions>
    </reviewItem>
    <reviewItem>
      <errorID>54faaf0b-cb48-4f02-83f4-4954e6cc923c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20ECB4AF</paraID>
      <start>0</start>
      <end>2</end>
      <status>unmodified</status>
      <modifiedWord/>
      <trackRevisions>false</trackRevisions>
    </reviewItem>
    <reviewItem>
      <errorID>bfa5fe1b-d031-4363-8b08-d7a3f7133455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45411717</paraID>
      <start>0</start>
      <end>2</end>
      <status>unmodified</status>
      <modifiedWord/>
      <trackRevisions>false</trackRevisions>
    </reviewItem>
    <reviewItem>
      <errorID>99c35b2f-5be3-4c71-a2f1-d3ba73413c10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2294980A</paraID>
      <start>0</start>
      <end>2</end>
      <status>unmodified</status>
      <modifiedWord/>
      <trackRevisions>false</trackRevisions>
    </reviewItem>
    <reviewItem>
      <errorID>e207a11d-6131-414c-8806-3459948823f9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68E7677F</paraID>
      <start>61</start>
      <end>63</end>
      <status>unmodified</status>
      <modifiedWord/>
      <trackRevisions>false</trackRevisions>
    </reviewItem>
    <reviewItem>
      <errorID>7606022b-4463-4ab9-83ca-6f6efc524980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B1F628F</paraID>
      <start>0</start>
      <end>2</end>
      <status>unmodified</status>
      <modifiedWord/>
      <trackRevisions>false</trackRevisions>
    </reviewItem>
    <reviewItem>
      <errorID>8af4fa4d-2560-4dc9-8fff-05c6f4cb4cb9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455B9C32</paraID>
      <start>0</start>
      <end>2</end>
      <status>unmodified</status>
      <modifiedWord/>
      <trackRevisions>false</trackRevisions>
    </reviewItem>
    <reviewItem>
      <errorID>628943a6-1df3-43e3-bcd6-6b9cfe241432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36E279E2</paraID>
      <start>0</start>
      <end>2</end>
      <status>unmodified</status>
      <modifiedWord/>
      <trackRevisions>false</trackRevisions>
    </reviewItem>
    <reviewItem>
      <errorID>a81b33c6-d2cf-4771-9b27-9299a37f8f03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2EAE2B9</paraID>
      <start>0</start>
      <end>2</end>
      <status>unmodified</status>
      <modifiedWord/>
      <trackRevisions>false</trackRevisions>
    </reviewItem>
    <reviewItem>
      <errorID>66e9d330-b04e-4396-b6d5-dc6984680ed9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34E7257E</paraID>
      <start>0</start>
      <end>2</end>
      <status>unmodified</status>
      <modifiedWord/>
      <trackRevisions>false</trackRevisions>
    </reviewItem>
    <reviewItem>
      <errorID>9d02489f-d147-4484-af40-f746c09b4118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542E71FE</paraID>
      <start>0</start>
      <end>2</end>
      <status>unmodified</status>
      <modifiedWord/>
      <trackRevisions>false</trackRevisions>
    </reviewItem>
    <reviewItem>
      <errorID>ceb3fe3f-c560-4d3f-8b84-287006563a12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432A0B2E</paraID>
      <start>0</start>
      <end>2</end>
      <status>unmodified</status>
      <modifiedWord/>
      <trackRevisions>false</trackRevisions>
    </reviewItem>
    <reviewItem>
      <errorID>e813df32-3229-415c-8b63-4765acfa7bca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40AECCE9</paraID>
      <start>0</start>
      <end>2</end>
      <status>unmodified</status>
      <modifiedWord/>
      <trackRevisions>false</trackRevisions>
    </reviewItem>
    <reviewItem>
      <errorID>e8b4b908-857a-4b70-a4d8-d8a84cbfe833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D21D545</paraID>
      <start>0</start>
      <end>2</end>
      <status>unmodified</status>
      <modifiedWord/>
      <trackRevisions>false</trackRevisions>
    </reviewItem>
    <reviewItem>
      <errorID>7008db51-f81c-4759-9ce2-756a16314847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61FDC005</paraID>
      <start>0</start>
      <end>2</end>
      <status>unmodified</status>
      <modifiedWord/>
      <trackRevisions>false</trackRevisions>
    </reviewItem>
    <reviewItem>
      <errorID>07cf69f3-1934-494d-8332-247844c6c1cb</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61FDC005</paraID>
      <start>39</start>
      <end>40</end>
      <status>unmodified</status>
      <modifiedWord/>
      <trackRevisions>false</trackRevisions>
    </reviewItem>
    <reviewItem>
      <errorID>cf9bda6a-697e-453a-a294-178274c71156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4178D056</paraID>
      <start>0</start>
      <end>2</end>
      <status>unmodified</status>
      <modifiedWord/>
      <trackRevisions>false</trackRevisions>
    </reviewItem>
    <reviewItem>
      <errorID>cea3fef0-9955-456a-b8f4-961591458bfa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5CEA2E2B</paraID>
      <start>0</start>
      <end>2</end>
      <status>unmodified</status>
      <modifiedWord/>
      <trackRevisions>false</trackRevisions>
    </reviewItem>
    <reviewItem>
      <errorID>ba9abd81-a4c2-45e2-887e-2063d9fd4e79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50DD05DF</paraID>
      <start>0</start>
      <end>2</end>
      <status>unmodified</status>
      <modifiedWord/>
      <trackRevisions>false</trackRevisions>
    </reviewItem>
    <reviewItem>
      <errorID>aaac7958-9b21-406c-ac5d-bc5e448484fc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22FD9264</paraID>
      <start>0</start>
      <end>2</end>
      <status>unmodified</status>
      <modifiedWord/>
      <trackRevisions>false</trackRevisions>
    </reviewItem>
    <reviewItem>
      <errorID>7804ea01-1b89-41a9-9718-3c5d65b12f49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2739188E</paraID>
      <start>0</start>
      <end>2</end>
      <status>unmodified</status>
      <modifiedWord/>
      <trackRevisions>false</trackRevisions>
    </reviewItem>
    <reviewItem>
      <errorID>be1c9403-69a8-47c1-a6f3-4fb175e2559e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13291A1D</paraID>
      <start>0</start>
      <end>2</end>
      <status>unmodified</status>
      <modifiedWord/>
      <trackRevisions>false</trackRevisions>
    </reviewItem>
    <reviewItem>
      <errorID>db049462-6ed5-414c-b56b-4e8b97b5cb01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3A183B83</paraID>
      <start>0</start>
      <end>2</end>
      <status>unmodified</status>
      <modifiedWord/>
      <trackRevisions>false</trackRevisions>
    </reviewItem>
    <reviewItem>
      <errorID>e37fc9d7-0744-40a7-8e00-41aced382188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13FB9EE8</paraID>
      <start>0</start>
      <end>2</end>
      <status>unmodified</status>
      <modifiedWord/>
      <trackRevisions>false</trackRevisions>
    </reviewItem>
    <reviewItem>
      <errorID>c46f55a4-428a-48ce-a54b-b9f91782ab2b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62EC9962</paraID>
      <start>0</start>
      <end>2</end>
      <status>unmodified</status>
      <modifiedWord/>
      <trackRevisions>false</trackRevisions>
    </reviewItem>
    <reviewItem>
      <errorID>899ce61d-c014-4d44-b4c3-46508816189b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7D66F44</paraID>
      <start>0</start>
      <end>2</end>
      <status>unmodified</status>
      <modifiedWord/>
      <trackRevisions>false</trackRevisions>
    </reviewItem>
    <reviewItem>
      <errorID>caa96b78-40fe-4b63-876f-b14e87088811</errorID>
      <errorWord>防止或避免</errorWord>
      <group>L1_Grammar</group>
      <groupName>语法问题</groupName>
      <ability>L2_Grammar</ability>
      <abilityName>语法错误</abilityName>
      <candidateList>
        <item>防止或</item>
      </candidateList>
      <explain/>
      <paraID>63C1BF3B</paraID>
      <start>32</start>
      <end>37</end>
      <status>unmodified</status>
      <modifiedWord/>
      <trackRevisions>false</trackRevisions>
    </reviewItem>
    <reviewItem>
      <errorID>02aed5c7-797a-41cb-b6c6-9699fbc25bff</errorID>
      <errorWord>、或者</errorWord>
      <group>L1_Word</group>
      <groupName>字词问题</groupName>
      <ability>L2_Typo</ability>
      <abilityName>字词错误</abilityName>
      <candidateList>
        <item>，或者</item>
      </candidateList>
      <explain/>
      <paraID>63C1BF3B</paraID>
      <start>134</start>
      <end>137</end>
      <status>unmodified</status>
      <modifiedWord/>
      <trackRevisions>false</trackRevisions>
    </reviewItem>
    <reviewItem>
      <errorID>96ee2067-ea2c-415d-b40b-827f9b3cc60f</errorID>
      <errorWord>、或者</errorWord>
      <group>L1_Word</group>
      <groupName>字词问题</groupName>
      <ability>L2_Typo</ability>
      <abilityName>字词错误</abilityName>
      <candidateList>
        <item>，或者</item>
      </candidateList>
      <explain/>
      <paraID>63C1BF3B</paraID>
      <start>143</start>
      <end>146</end>
      <status>unmodified</status>
      <modifiedWord/>
      <trackRevisions>false</trackRevisions>
    </reviewItem>
    <reviewItem>
      <errorID>c6fd42f5-18f9-4bc2-9bbf-83501e17002e</errorID>
      <errorWord>因为</errorWord>
      <group>L1_Word</group>
      <groupName>字词问题</groupName>
      <ability>L2_Typo</ability>
      <abilityName>字词错误</abilityName>
      <candidateList>
        <item>因</item>
      </candidateList>
      <explain/>
      <paraID>63C1BF3B</paraID>
      <start>164</start>
      <end>166</end>
      <status>unmodified</status>
      <modifiedWord/>
      <trackRevisions>false</trackRevisions>
    </reviewItem>
    <reviewItem>
      <errorID>0f170992-2d85-4e23-91e5-2963653f2a6c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64F2C65F</paraID>
      <start>0</start>
      <end>2</end>
      <status>unmodified</status>
      <modifiedWord/>
      <trackRevisions>false</trackRevisions>
    </reviewItem>
    <reviewItem>
      <errorID>83e9bf59-8fc5-4b82-88b5-b25b34d31b51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819F999</paraID>
      <start>0</start>
      <end>2</end>
      <status>unmodified</status>
      <modifiedWord/>
      <trackRevisions>false</trackRevisions>
    </reviewItem>
    <reviewItem>
      <errorID>77af9802-ed6d-4136-81ac-ed2b10d40ba7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5AF4B51D</paraID>
      <start>0</start>
      <end>2</end>
      <status>unmodified</status>
      <modifiedWord/>
      <trackRevisions>false</trackRevisions>
    </reviewItem>
    <reviewItem>
      <errorID>fedc915e-73d8-4bce-b427-4ff6d080e397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562233F2</paraID>
      <start>0</start>
      <end>2</end>
      <status>unmodified</status>
      <modifiedWord/>
      <trackRevisions>false</trackRevisions>
    </reviewItem>
    <reviewItem>
      <errorID>aa114f92-32e0-4503-a8ac-6164774e5707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5E5DFC48</paraID>
      <start>0</start>
      <end>2</end>
      <status>unmodified</status>
      <modifiedWord/>
      <trackRevisions>false</trackRevisions>
    </reviewItem>
    <reviewItem>
      <errorID>d8e28bc1-988f-40c2-b044-9ea09778b1ff</errorID>
      <errorWord>(</errorWord>
      <group>L1_Format</group>
      <groupName>格式问题</groupName>
      <ability>L2_HalfPunc</ability>
      <abilityName>全半角检查</abilityName>
      <candidateList>
        <item>（</item>
      </candidateList>
      <explain>文本全半角错误。</explain>
      <paraID>35D4671C</paraID>
      <start>2</start>
      <end>3</end>
      <status>unmodified</status>
      <modifiedWord/>
      <trackRevisions>false</trackRevisions>
    </reviewItem>
    <reviewItem>
      <errorID>337e9009-6d1e-4d7d-923a-8a86adf657dd</errorID>
      <errorWord>)</errorWord>
      <group>L1_Format</group>
      <groupName>格式问题</groupName>
      <ability>L2_HalfPunc</ability>
      <abilityName>全半角检查</abilityName>
      <candidateList>
        <item>）</item>
      </candidateList>
      <explain>文本全半角错误。</explain>
      <paraID>35D4671C</paraID>
      <start>5</start>
      <end>6</end>
      <status>unmodified</status>
      <modifiedWord/>
      <trackRevisions>false</trackRevisions>
    </reviewItem>
    <reviewItem>
      <errorID>64e759f6-f5c9-4ef4-adf5-3ac20d6c955d</errorID>
      <errorWord>(</errorWord>
      <group>L1_Format</group>
      <groupName>格式问题</groupName>
      <ability>L2_HalfPunc</ability>
      <abilityName>全半角检查</abilityName>
      <candidateList>
        <item>（</item>
      </candidateList>
      <explain>文本全半角错误。</explain>
      <paraID>35D4671C</paraID>
      <start>37</start>
      <end>38</end>
      <status>unmodified</status>
      <modifiedWord/>
      <trackRevisions>false</trackRevisions>
    </reviewItem>
    <reviewItem>
      <errorID>028fa0ea-6901-4ab7-9f4e-a06dbb787b26</errorID>
      <errorWord>)</errorWord>
      <group>L1_Format</group>
      <groupName>格式问题</groupName>
      <ability>L2_HalfPunc</ability>
      <abilityName>全半角检查</abilityName>
      <candidateList>
        <item>）</item>
      </candidateList>
      <explain>文本全半角错误。</explain>
      <paraID>35D4671C</paraID>
      <start>40</start>
      <end>41</end>
      <status>unmodified</status>
      <modifiedWord/>
      <trackRevisions>false</trackRevisions>
    </reviewItem>
    <reviewItem>
      <errorID>0435110e-8950-486f-87af-b0157512c410</errorID>
      <errorWord>模版</errorWord>
      <group>L1_Word</group>
      <groupName>字词问题</groupName>
      <ability>L2_Typo</ability>
      <abilityName>字词错误</abilityName>
      <candidateList>
        <item>模板</item>
      </candidateList>
      <explain>存在发音相同字词的误用。</explain>
      <paraID>16321D2A</paraID>
      <start>11</start>
      <end>13</end>
      <status>unmodified</status>
      <modifiedWord/>
      <trackRevisions>false</trackRevisions>
    </reviewItem>
    <reviewItem>
      <errorID>dab94798-8372-4f1c-bb1e-2d02787efaad</errorID>
      <errorWord>模版</errorWord>
      <group>L1_Word</group>
      <groupName>字词问题</groupName>
      <ability>L2_Typo</ability>
      <abilityName>字词错误</abilityName>
      <candidateList>
        <item>模板</item>
      </candidateList>
      <explain>存在发音相同字词的误用。</explain>
      <paraID>4AF32AB4</paraID>
      <start>4</start>
      <end>6</end>
      <status>unmodified</status>
      <modifiedWord/>
      <trackRevisions>false</trackRevisions>
    </reviewItem>
    <reviewItem>
      <errorID>526ba7de-591b-454f-849e-8e96e1cd6735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62FAABCC</paraID>
      <start>18</start>
      <end>19</end>
      <status>unmodified</status>
      <modifiedWord/>
      <trackRevisions>false</trackRevisions>
    </reviewItem>
    <reviewItem>
      <errorID>383d74de-1fc6-4666-923e-913a100e8556</errorID>
      <errorWord>)</errorWord>
      <group>L1_Format</group>
      <groupName>格式问题</groupName>
      <ability>L2_HalfPunc</ability>
      <abilityName>全半角检查</abilityName>
      <candidateList>
        <item>）</item>
      </candidateList>
      <explain>文本全半角错误。</explain>
      <paraID>62FAABCC</paraID>
      <start>28</start>
      <end>29</end>
      <status>unmodified</status>
      <modifiedWord/>
      <trackRevisions>false</trackRevisions>
    </reviewItem>
    <reviewItem>
      <errorID>b39df2a4-05a9-4762-a0c4-89d5ed8a0b31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385A68E0</paraID>
      <start>23</start>
      <end>24</end>
      <status>unmodified</status>
      <modifiedWord/>
      <trackRevisions>false</trackRevisions>
    </reviewItem>
    <reviewItem>
      <errorID>47fa267f-d91c-4a28-b6ba-1a334cd8ce1f</errorID>
      <errorWord>)</errorWord>
      <group>L1_Format</group>
      <groupName>格式问题</groupName>
      <ability>L2_HalfPunc</ability>
      <abilityName>全半角检查</abilityName>
      <candidateList>
        <item>）</item>
      </candidateList>
      <explain>文本全半角错误。</explain>
      <paraID>385A68E0</paraID>
      <start>33</start>
      <end>34</end>
      <status>unmodified</status>
      <modifiedWord/>
      <trackRevisions>false</trackRevisions>
    </reviewItem>
    <reviewItem>
      <errorID>121e752c-7e4d-42b1-97c3-a56a19b64436</errorID>
      <errorWord>,</errorWord>
      <group>L1_Format</group>
      <groupName>格式问题</groupName>
      <ability>L2_HalfPunc</ability>
      <abilityName>全半角检查</abilityName>
      <candidateList>
        <item>，</item>
      </candidateList>
      <explain>文本全半角错误。</explain>
      <paraID>7A396764</paraID>
      <start>40</start>
      <end>41</end>
      <status>unmodified</status>
      <modifiedWord/>
      <trackRevisions>false</trackRevisions>
    </reviewItem>
    <reviewItem>
      <errorID>2ff4778f-150d-4661-9f99-78b712abd7fe</errorID>
      <errorWord>,</errorWord>
      <group>L1_Format</group>
      <groupName>格式问题</groupName>
      <ability>L2_HalfPunc</ability>
      <abilityName>全半角检查</abilityName>
      <candidateList>
        <item>，</item>
      </candidateList>
      <explain>文本全半角错误。</explain>
      <paraID>7A396764</paraID>
      <start>56</start>
      <end>57</end>
      <status>unmodified</status>
      <modifiedWord/>
      <trackRevisions>false</trackRevisions>
    </reviewItem>
    <reviewItem>
      <errorID>858c280b-bc85-4cc2-b72f-5d33c3b7f595</errorID>
      <errorWord>法律、法规</errorWord>
      <group>L1_Word</group>
      <groupName>字词问题</groupName>
      <ability>L2_Typo</ability>
      <abilityName>字词错误</abilityName>
      <candidateList>
        <item>法律法规</item>
      </candidateList>
      <explain/>
      <paraID>7A396764</paraID>
      <start>75</start>
      <end>80</end>
      <status>unmodified</status>
      <modifiedWord/>
      <trackRevisions>false</trackRevisions>
    </reviewItem>
    <reviewItem>
      <errorID>ee267c16-4273-40bd-88f0-83db6a22248f</errorID>
      <errorWord>规</errorWord>
      <group>L1_Word</group>
      <groupName>字词问题</groupName>
      <ability>L2_Typo</ability>
      <abilityName>字词错误</abilityName>
      <candidateList>
        <item>规和</item>
      </candidateList>
      <explain/>
      <paraID>697A028D</paraID>
      <start>75</start>
      <end>76</end>
      <status>unmodified</status>
      <modifiedWord/>
      <trackRevisions>false</trackRevisions>
    </reviewItem>
    <reviewItem>
      <errorID>05cbfafa-8526-4900-be62-674913ee0000</errorID>
      <errorWord>从事于</errorWord>
      <group>L1_Word</group>
      <groupName>字词问题</groupName>
      <ability>L2_Typo</ability>
      <abilityName>字词错误</abilityName>
      <candidateList>
        <item>从事</item>
      </candidateList>
      <explain/>
      <paraID>73D908FB</paraID>
      <start>39</start>
      <end>42</end>
      <status>unmodified</status>
      <modifiedWord/>
      <trackRevisions>false</trackRevisions>
    </reviewItem>
    <reviewItem>
      <errorID>7eabb57f-b1bd-489e-b4d2-65909eb2269f</errorID>
      <errorWord>一</errorWord>
      <group>L1_Word</group>
      <groupName>字词问题</groupName>
      <ability>L2_Typo</ability>
      <abilityName>字词错误</abilityName>
      <candidateList>
        <item>一条</item>
      </candidateList>
      <explain/>
      <paraID>65604363</paraID>
      <start>35</start>
      <end>36</end>
      <status>unmodified</status>
      <modifiedWord/>
      <trackRevisions>false</trackRevisions>
    </reviewItem>
    <reviewItem>
      <errorID>16b17358-8a41-4173-bfc5-35242d254dfd</errorID>
      <errorWord>，</errorWord>
      <group>L1_Word</group>
      <groupName>字词问题</groupName>
      <ability>L2_Typo</ability>
      <abilityName>字词错误</abilityName>
      <candidateList>
        <item>，以</item>
      </candidateList>
      <explain/>
      <paraID>1AF1BB19</paraID>
      <start>36</start>
      <end>37</end>
      <status>unmodified</status>
      <modifiedWord/>
      <trackRevisions>false</trackRevisions>
    </reviewItem>
    <reviewItem>
      <errorID>c5cc28d5-8f00-46da-99d7-7d2a88bf8336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7F01753</paraID>
      <start>0</start>
      <end>3</end>
      <status>unmodified</status>
      <modifiedWord/>
      <trackRevisions>false</trackRevisions>
    </reviewItem>
    <reviewItem>
      <errorID>d2d60fd5-cf24-4f0f-8bce-ba199ea4dd85</errorID>
      <errorWord>:</errorWord>
      <group>L1_Format</group>
      <groupName>格式问题</groupName>
      <ability>L2_HalfPunc</ability>
      <abilityName>全半角检查</abilityName>
      <candidateList>
        <item>：</item>
      </candidateList>
      <explain>文本全半角错误。</explain>
      <paraID> 7F01753</paraID>
      <start>9</start>
      <end>10</end>
      <status>unmodified</status>
      <modifiedWord/>
      <trackRevisions>false</trackRevisions>
    </reviewItem>
    <reviewItem>
      <errorID>716b86f3-9114-4fae-b21c-72ca79eff504</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 7F01753</paraID>
      <start>30</start>
      <end>33</end>
      <status>unmodified</status>
      <modifiedWord/>
      <trackRevisions>false</trackRevisions>
    </reviewItem>
    <reviewItem>
      <errorID>544d9f7d-3b97-40a6-8524-6eb4c8d433e0</errorID>
      <errorWord>(</errorWord>
      <group>L1_Format</group>
      <groupName>格式问题</groupName>
      <ability>L2_HalfPunc</ability>
      <abilityName>全半角检查</abilityName>
      <candidateList>
        <item>（</item>
      </candidateList>
      <explain>文本全半角错误。</explain>
      <paraID>179BD2C0</paraID>
      <start>0</start>
      <end>1</end>
      <status>unmodified</status>
      <modifiedWord/>
      <trackRevisions>false</trackRevisions>
    </reviewItem>
    <reviewItem>
      <errorID>c5ec3a42-61ff-4de4-8a8a-ebf6bcea203d</errorID>
      <errorWord>)</errorWord>
      <group>L1_Format</group>
      <groupName>格式问题</groupName>
      <ability>L2_HalfPunc</ability>
      <abilityName>全半角检查</abilityName>
      <candidateList>
        <item>）</item>
      </candidateList>
      <explain>文本全半角错误。</explain>
      <paraID>179BD2C0</paraID>
      <start>2</start>
      <end>3</end>
      <status>unmodified</status>
      <modifiedWord/>
      <trackRevisions>false</trackRevisions>
    </reviewItem>
    <reviewItem>
      <errorID>baeca4dd-3378-4aab-8011-257baa853d92</errorID>
      <errorWord>:</errorWord>
      <group>L1_Format</group>
      <groupName>格式问题</groupName>
      <ability>L2_HalfPunc</ability>
      <abilityName>全半角检查</abilityName>
      <candidateList>
        <item>：</item>
      </candidateList>
      <explain>文本全半角错误。</explain>
      <paraID>179BD2C0</paraID>
      <start>7</start>
      <end>8</end>
      <status>unmodified</status>
      <modifiedWord/>
      <trackRevisions>false</trackRevisions>
    </reviewItem>
    <reviewItem>
      <errorID>706ce899-3f34-4f4f-ab32-08869a121dbc</errorID>
      <errorWord>(</errorWord>
      <group>L1_Format</group>
      <groupName>格式问题</groupName>
      <ability>L2_HalfPunc</ability>
      <abilityName>全半角检查</abilityName>
      <candidateList>
        <item>（</item>
      </candidateList>
      <explain>文本全半角错误。</explain>
      <paraID>53A342B0</paraID>
      <start>0</start>
      <end>1</end>
      <status>unmodified</status>
      <modifiedWord/>
      <trackRevisions>false</trackRevisions>
    </reviewItem>
    <reviewItem>
      <errorID>8c598c13-6f76-427f-bcd1-193a89118883</errorID>
      <errorWord>)</errorWord>
      <group>L1_Format</group>
      <groupName>格式问题</groupName>
      <ability>L2_HalfPunc</ability>
      <abilityName>全半角检查</abilityName>
      <candidateList>
        <item>）</item>
      </candidateList>
      <explain>文本全半角错误。</explain>
      <paraID>53A342B0</paraID>
      <start>2</start>
      <end>3</end>
      <status>unmodified</status>
      <modifiedWord/>
      <trackRevisions>false</trackRevisions>
    </reviewItem>
    <reviewItem>
      <errorID>1d56be35-3359-482a-b643-5d62d1ea5320</errorID>
      <errorWord>:</errorWord>
      <group>L1_Format</group>
      <groupName>格式问题</groupName>
      <ability>L2_HalfPunc</ability>
      <abilityName>全半角检查</abilityName>
      <candidateList>
        <item>：</item>
      </candidateList>
      <explain>文本全半角错误。</explain>
      <paraID>53A342B0</paraID>
      <start>7</start>
      <end>8</end>
      <status>unmodified</status>
      <modifiedWord/>
      <trackRevisions>false</trackRevisions>
    </reviewItem>
    <reviewItem>
      <errorID>41a661d8-01a1-47da-b305-e0abb501b528</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7B6E15EE</paraID>
      <start>0</start>
      <end>3</end>
      <status>unmodified</status>
      <modifiedWord/>
      <trackRevisions>false</trackRevisions>
    </reviewItem>
    <reviewItem>
      <errorID>085ac759-401c-44ad-8e31-3fa45110833a</errorID>
      <errorWord>:</errorWord>
      <group>L1_Format</group>
      <groupName>格式问题</groupName>
      <ability>L2_HalfPunc</ability>
      <abilityName>全半角检查</abilityName>
      <candidateList>
        <item>：</item>
      </candidateList>
      <explain>文本全半角错误。</explain>
      <paraID>7B6E15EE</paraID>
      <start>7</start>
      <end>8</end>
      <status>unmodified</status>
      <modifiedWord/>
      <trackRevisions>false</trackRevisions>
    </reviewItem>
    <reviewItem>
      <errorID>87eecdd9-92e1-464a-95ef-9ac015d595d0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27958376</paraID>
      <start>54</start>
      <end>55</end>
      <status>unmodified</status>
      <modifiedWord/>
      <trackRevisions>false</trackRevisions>
    </reviewItem>
    <reviewItem>
      <errorID>9bba767d-bdb9-4c35-99c6-fc7906787660</errorID>
      <errorWord>)</errorWord>
      <group>L1_Format</group>
      <groupName>格式问题</groupName>
      <ability>L2_HalfPunc</ability>
      <abilityName>全半角检查</abilityName>
      <candidateList>
        <item>）</item>
      </candidateList>
      <explain>文本全半角错误。</explain>
      <paraID>27958376</paraID>
      <start>64</start>
      <end>65</end>
      <status>unmodified</status>
      <modifiedWord/>
      <trackRevisions>false</trackRevisions>
    </reviewItem>
    <reviewItem>
      <errorID>ef0a5e51-5812-49ce-8a88-622a71e90480</errorID>
      <errorWord>(</errorWord>
      <group>L1_Format</group>
      <groupName>格式问题</groupName>
      <ability>L2_HalfPunc</ability>
      <abilityName>全半角检查</abilityName>
      <candidateList>
        <item>（</item>
      </candidateList>
      <explain>文本全半角错误。</explain>
      <paraID>246FBC6D</paraID>
      <start>32</start>
      <end>33</end>
      <status>unmodified</status>
      <modifiedWord/>
      <trackRevisions>false</trackRevisions>
    </reviewItem>
    <reviewItem>
      <errorID>4c7354ba-90cb-48c8-bb71-411975626156</errorID>
      <errorWord>)</errorWord>
      <group>L1_Format</group>
      <groupName>格式问题</groupName>
      <ability>L2_HalfPunc</ability>
      <abilityName>全半角检查</abilityName>
      <candidateList>
        <item>）</item>
      </candidateList>
      <explain>文本全半角错误。</explain>
      <paraID>246FBC6D</paraID>
      <start>35</start>
      <end>36</end>
      <status>unmodified</status>
      <modifiedWord/>
      <trackRevisions>false</trackRevisions>
    </reviewItem>
    <reviewItem>
      <errorID>b3bead96-9437-4435-b9dc-a3484f4671e0</errorID>
      <errorWord>(</errorWord>
      <group>L1_Format</group>
      <groupName>格式问题</groupName>
      <ability>L2_HalfPunc</ability>
      <abilityName>全半角检查</abilityName>
      <candidateList>
        <item>（</item>
      </candidateList>
      <explain>文本全半角错误。</explain>
      <paraID>71A75F7B</paraID>
      <start>21</start>
      <end>22</end>
      <status>unmodified</status>
      <modifiedWord/>
      <trackRevisions>false</trackRevisions>
    </reviewItem>
    <reviewItem>
      <errorID>b7e90867-7f54-446f-97dc-5b350df3869b</errorID>
      <errorWord>)</errorWord>
      <group>L1_Format</group>
      <groupName>格式问题</groupName>
      <ability>L2_HalfPunc</ability>
      <abilityName>全半角检查</abilityName>
      <candidateList>
        <item>）</item>
      </candidateList>
      <explain>文本全半角错误。</explain>
      <paraID>71A75F7B</paraID>
      <start>24</start>
      <end>25</end>
      <status>unmodified</status>
      <modifiedWord/>
      <trackRevisions>false</trackRevisions>
    </reviewItem>
    <reviewItem>
      <errorID>8c8c31fd-6cdd-4f20-b41b-7e83acabb969</errorID>
      <errorWord>(</errorWord>
      <group>L1_Format</group>
      <groupName>格式问题</groupName>
      <ability>L2_HalfPunc</ability>
      <abilityName>全半角检查</abilityName>
      <candidateList>
        <item>（</item>
      </candidateList>
      <explain>文本全半角错误。</explain>
      <paraID>19411D9D</paraID>
      <start>7</start>
      <end>8</end>
      <status>unmodified</status>
      <modifiedWord/>
      <trackRevisions>false</trackRevisions>
    </reviewItem>
    <reviewItem>
      <errorID>64531321-058b-4a43-a5e4-f67123cfebaa</errorID>
      <errorWord>)</errorWord>
      <group>L1_Format</group>
      <groupName>格式问题</groupName>
      <ability>L2_HalfPunc</ability>
      <abilityName>全半角检查</abilityName>
      <candidateList>
        <item>）</item>
      </candidateList>
      <explain>文本全半角错误。</explain>
      <paraID>19411D9D</paraID>
      <start>10</start>
      <end>11</end>
      <status>unmodified</status>
      <modifiedWord/>
      <trackRevisions>false</trackRevisions>
    </reviewItem>
    <reviewItem>
      <errorID>717a6ffe-077e-4e78-a7c2-d1aefe9acea1</errorID>
      <errorWord>(</errorWord>
      <group>L1_Format</group>
      <groupName>格式问题</groupName>
      <ability>L2_HalfPunc</ability>
      <abilityName>全半角检查</abilityName>
      <candidateList>
        <item>（</item>
      </candidateList>
      <explain>文本全半角错误。</explain>
      <paraID>754EB6D2</paraID>
      <start>7</start>
      <end>8</end>
      <status>unmodified</status>
      <modifiedWord/>
      <trackRevisions>false</trackRevisions>
    </reviewItem>
    <reviewItem>
      <errorID>1ce85531-ceb0-4342-8432-5a8e905e4203</errorID>
      <errorWord>)</errorWord>
      <group>L1_Format</group>
      <groupName>格式问题</groupName>
      <ability>L2_HalfPunc</ability>
      <abilityName>全半角检查</abilityName>
      <candidateList>
        <item>）</item>
      </candidateList>
      <explain>文本全半角错误。</explain>
      <paraID>754EB6D2</paraID>
      <start>10</start>
      <end>11</end>
      <status>unmodified</status>
      <modifiedWord/>
      <trackRevisions>false</trackRevisions>
    </reviewItem>
    <reviewItem>
      <errorID>c0e56a20-845c-4c5f-8dd0-bc61d9d07809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5BF2422A</paraID>
      <start>56</start>
      <end>57</end>
      <status>unmodified</status>
      <modifiedWord/>
      <trackRevisions>false</trackRevisions>
    </reviewItem>
    <reviewItem>
      <errorID>f77973ce-ac31-41d6-92e5-80b7bf33e576</errorID>
      <errorWord>)</errorWord>
      <group>L1_Format</group>
      <groupName>格式问题</groupName>
      <ability>L2_HalfPunc</ability>
      <abilityName>全半角检查</abilityName>
      <candidateList>
        <item>）</item>
      </candidateList>
      <explain>文本全半角错误。</explain>
      <paraID>5BF2422A</paraID>
      <start>66</start>
      <end>67</end>
      <status>unmodified</status>
      <modifiedWord/>
      <trackRevisions>false</trackRevisions>
    </reviewItem>
    <reviewItem>
      <errorID>18855732-24e0-4a91-a690-915865f206c8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4DB973E0</paraID>
      <start>43</start>
      <end>44</end>
      <status>unmodified</status>
      <modifiedWord/>
      <trackRevisions>false</trackRevisions>
    </reviewItem>
    <reviewItem>
      <errorID>fbdec2a1-22a5-48f9-bc55-6055d21d84e3</errorID>
      <errorWord>)</errorWord>
      <group>L1_Format</group>
      <groupName>格式问题</groupName>
      <ability>L2_HalfPunc</ability>
      <abilityName>全半角检查</abilityName>
      <candidateList>
        <item>）</item>
      </candidateList>
      <explain>文本全半角错误。</explain>
      <paraID>4DB973E0</paraID>
      <start>53</start>
      <end>54</end>
      <status>unmodified</status>
      <modifiedWord/>
      <trackRevisions>false</trackRevisions>
    </reviewItem>
    <reviewItem>
      <errorID>e4254e9c-151d-4104-a3f8-0d64cd58ed4c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1CD3136E</paraID>
      <start>54</start>
      <end>55</end>
      <status>unmodified</status>
      <modifiedWord/>
      <trackRevisions>false</trackRevisions>
    </reviewItem>
    <reviewItem>
      <errorID>78038810-e76a-4a03-b73f-b9bba092704e</errorID>
      <errorWord>)</errorWord>
      <group>L1_Format</group>
      <groupName>格式问题</groupName>
      <ability>L2_HalfPunc</ability>
      <abilityName>全半角检查</abilityName>
      <candidateList>
        <item>）</item>
      </candidateList>
      <explain>文本全半角错误。</explain>
      <paraID>1CD3136E</paraID>
      <start>64</start>
      <end>65</end>
      <status>unmodified</status>
      <modifiedWord/>
      <trackRevisions>false</trackRevisions>
    </reviewItem>
    <reviewItem>
      <errorID>96d5ecea-d434-4312-ad0e-ba56209b0804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58CDF8EF</paraID>
      <start>73</start>
      <end>74</end>
      <status>unmodified</status>
      <modifiedWord/>
      <trackRevisions>false</trackRevisions>
    </reviewItem>
    <reviewItem>
      <errorID>2a6f1ce1-ca3b-4323-bedf-61c03fe35ae9</errorID>
      <errorWord>)</errorWord>
      <group>L1_Format</group>
      <groupName>格式问题</groupName>
      <ability>L2_HalfPunc</ability>
      <abilityName>全半角检查</abilityName>
      <candidateList>
        <item>）</item>
      </candidateList>
      <explain>文本全半角错误。</explain>
      <paraID>58CDF8EF</paraID>
      <start>83</start>
      <end>84</end>
      <status>unmodified</status>
      <modifiedWord/>
      <trackRevisions>false</trackRevisions>
    </reviewItem>
    <reviewItem>
      <errorID>bed8f69f-aa5d-49d9-9030-ad2b73beda9d</errorID>
      <errorWord>(</errorWord>
      <group>L1_Format</group>
      <groupName>格式问题</groupName>
      <ability>L2_HalfPunc</ability>
      <abilityName>全半角检查</abilityName>
      <candidateList>
        <item>（</item>
      </candidateList>
      <explain>文本全半角错误。</explain>
      <paraID>58CDF8EF</paraID>
      <start>97</start>
      <end>98</end>
      <status>unmodified</status>
      <modifiedWord/>
      <trackRevisions>false</trackRevisions>
    </reviewItem>
    <reviewItem>
      <errorID>c1186a26-6bce-4fbb-b6a1-f5529251576d</errorID>
      <errorWord>)</errorWord>
      <group>L1_Format</group>
      <groupName>格式问题</groupName>
      <ability>L2_HalfPunc</ability>
      <abilityName>全半角检查</abilityName>
      <candidateList>
        <item>）</item>
      </candidateList>
      <explain>文本全半角错误。</explain>
      <paraID>58CDF8EF</paraID>
      <start>121</start>
      <end>122</end>
      <status>unmodified</status>
      <modifiedWord/>
      <trackRevisions>false</trackRevisions>
    </reviewItem>
    <reviewItem>
      <errorID>c9c25eca-b1df-432c-90d5-4aec63d4aff6</errorID>
      <errorWord>(</errorWord>
      <group>L1_Format</group>
      <groupName>格式问题</groupName>
      <ability>L2_HalfPunc</ability>
      <abilityName>全半角检查</abilityName>
      <candidateList>
        <item>（</item>
      </candidateList>
      <explain>文本全半角错误。</explain>
      <paraID>58CDF8EF</paraID>
      <start>236</start>
      <end>237</end>
      <status>unmodified</status>
      <modifiedWord/>
      <trackRevisions>false</trackRevisions>
    </reviewItem>
    <reviewItem>
      <errorID>8dc9d0e9-bed4-40e0-8aa1-066509f96ae9</errorID>
      <errorWord>)</errorWord>
      <group>L1_Format</group>
      <groupName>格式问题</groupName>
      <ability>L2_HalfPunc</ability>
      <abilityName>全半角检查</abilityName>
      <candidateList>
        <item>）</item>
      </candidateList>
      <explain>文本全半角错误。</explain>
      <paraID>58CDF8EF</paraID>
      <start>239</start>
      <end>240</end>
      <status>unmodified</status>
      <modifiedWord/>
      <trackRevisions>false</trackRevisions>
    </reviewItem>
    <reviewItem>
      <errorID>28c80e0f-fea7-4516-90cd-c3e67161c3aa</errorID>
      <errorWord>)</errorWord>
      <group>L1_Format</group>
      <groupName>格式问题</groupName>
      <ability>L2_HalfPunc</ability>
      <abilityName>全半角检查</abilityName>
      <candidateList>
        <item>）</item>
      </candidateList>
      <explain>文本全半角错误。</explain>
      <paraID>58CDF8EF</paraID>
      <start>268</start>
      <end>269</end>
      <status>unmodified</status>
      <modifiedWord/>
      <trackRevisions>false</trackRevisions>
    </reviewItem>
    <reviewItem>
      <errorID>b85aa98c-12d0-4873-ba90-86ef925d8ff1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34B41880</paraID>
      <start>0</start>
      <end>2</end>
      <status>unmodified</status>
      <modifiedWord/>
      <trackRevisions>false</trackRevisions>
    </reviewItem>
    <reviewItem>
      <errorID>f31f7b91-8188-465a-8e2c-fd6a6c7e529f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384F6860</paraID>
      <start>0</start>
      <end>2</end>
      <status>unmodified</status>
      <modifiedWord/>
      <trackRevisions>false</trackRevisions>
    </reviewItem>
    <reviewItem>
      <errorID>1018f53e-ad01-4e78-918b-bd68b96ce9de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243FBC41</paraID>
      <start>0</start>
      <end>2</end>
      <status>unmodified</status>
      <modifiedWord/>
      <trackRevisions>false</trackRevisions>
    </reviewItem>
    <reviewItem>
      <errorID>d830fbd0-1d83-42e9-870a-b23ca73619b0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786FE789</paraID>
      <start>0</start>
      <end>2</end>
      <status>unmodified</status>
      <modifiedWord/>
      <trackRevisions>false</trackRevisions>
    </reviewItem>
    <reviewItem>
      <errorID>491c5585-8f5f-4c1c-b8a2-a8941761f43a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545A21D3</paraID>
      <start>0</start>
      <end>2</end>
      <status>unmodified</status>
      <modifiedWord/>
      <trackRevisions>false</trackRevisions>
    </reviewItem>
    <reviewItem>
      <errorID>85224136-ec0c-4d34-8232-7aa7a92e7c39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33865F05</paraID>
      <start>0</start>
      <end>2</end>
      <status>unmodified</status>
      <modifiedWord/>
      <trackRevisions>false</trackRevisions>
    </reviewItem>
    <reviewItem>
      <errorID>fa379549-04c3-4982-a81a-2c5b2d972541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1CE315A4</paraID>
      <start>0</start>
      <end>2</end>
      <status>unmodified</status>
      <modifiedWord/>
      <trackRevisions>false</trackRevisions>
    </reviewItem>
    <reviewItem>
      <errorID>19518599-976e-4596-99cc-e9f2b74272dc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1C5B4B12</paraID>
      <start>0</start>
      <end>2</end>
      <status>unmodified</status>
      <modifiedWord/>
      <trackRevisions>false</trackRevisions>
    </reviewItem>
    <reviewItem>
      <errorID>61bc8b97-8a13-45ef-8277-05c93817a877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3B0C1944</paraID>
      <start>0</start>
      <end>2</end>
      <status>unmodified</status>
      <modifiedWord/>
      <trackRevisions>false</trackRevisions>
    </reviewItem>
    <reviewItem>
      <errorID>3d48b789-29a3-44c0-89a4-6d05fab6d166</errorID>
      <errorWord>认为有</errorWord>
      <group>L1_Word</group>
      <groupName>字词问题</groupName>
      <ability>L2_Typo</ability>
      <abilityName>字词错误</abilityName>
      <candidateList>
        <item>认为</item>
      </candidateList>
      <explain/>
      <paraID>3B0C1944</paraID>
      <start>58</start>
      <end>61</end>
      <status>unmodified</status>
      <modifiedWord/>
      <trackRevisions>false</trackRevisions>
    </reviewItem>
    <reviewItem>
      <errorID>5bfd7414-7d08-4b84-a640-79170347f6b9</errorID>
      <errorWord>做</errorWord>
      <group>L1_Word</group>
      <groupName>字词问题</groupName>
      <ability>L2_Typo</ability>
      <abilityName>字词错误</abilityName>
      <candidateList>
        <item>作</item>
      </candidateList>
      <explain>存在发音相同字词的误用。</explain>
      <paraID>3B0C1944</paraID>
      <start>92</start>
      <end>93</end>
      <status>unmodified</status>
      <modifiedWord/>
      <trackRevisions>false</trackRevisions>
    </reviewItem>
    <reviewItem>
      <errorID>76aec5f4-75b3-4258-b398-97581d74736b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37296A62</paraID>
      <start>0</start>
      <end>2</end>
      <status>unmodified</status>
      <modifiedWord/>
      <trackRevisions>false</trackRevisions>
    </reviewItem>
    <reviewItem>
      <errorID>f9533de9-3201-4df9-9124-ff7e867dd262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2C57AE20</paraID>
      <start>23</start>
      <end>24</end>
      <status>unmodified</status>
      <modifiedWord/>
      <trackRevisions>false</trackRevisions>
    </reviewItem>
    <reviewItem>
      <errorID>9abd6838-8fce-4e58-aad3-6ae554c82999</errorID>
      <errorWord>)</errorWord>
      <group>L1_Format</group>
      <groupName>格式问题</groupName>
      <ability>L2_HalfPunc</ability>
      <abilityName>全半角检查</abilityName>
      <candidateList>
        <item>）</item>
      </candidateList>
      <explain>文本全半角错误。</explain>
      <paraID>2C57AE20</paraID>
      <start>33</start>
      <end>34</end>
      <status>unmodified</status>
      <modifiedWord/>
      <trackRevisions>false</trackRevisions>
    </reviewItem>
    <reviewItem>
      <errorID>cdec3d98-999e-4562-af67-b077b04b3584</errorID>
      <errorWord>(</errorWord>
      <group>L1_Format</group>
      <groupName>格式问题</groupName>
      <ability>L2_HalfPunc</ability>
      <abilityName>全半角检查</abilityName>
      <candidateList>
        <item>（</item>
      </candidateList>
      <explain>文本全半角错误。</explain>
      <paraID>2C57AE20</paraID>
      <start>42</start>
      <end>43</end>
      <status>unmodified</status>
      <modifiedWord/>
      <trackRevisions>false</trackRevisions>
    </reviewItem>
    <reviewItem>
      <errorID>ffac6a9f-e4c4-4983-9d59-17f3b7bb8627</errorID>
      <errorWord>)</errorWord>
      <group>L1_Format</group>
      <groupName>格式问题</groupName>
      <ability>L2_HalfPunc</ability>
      <abilityName>全半角检查</abilityName>
      <candidateList>
        <item>）</item>
      </candidateList>
      <explain>文本全半角错误。</explain>
      <paraID>2C57AE20</paraID>
      <start>66</start>
      <end>67</end>
      <status>unmodified</status>
      <modifiedWord/>
      <trackRevisions>false</trackRevisions>
    </reviewItem>
    <reviewItem>
      <errorID>1e966b80-7fd3-46df-bb80-ef4ef879b8da</errorID>
      <errorWord>，</errorWord>
      <group>L1_Word</group>
      <groupName>字词问题</groupName>
      <ability>L2_Typo</ability>
      <abilityName>字词错误</abilityName>
      <candidateList>
        <item>，在</item>
      </candidateList>
      <explain/>
      <paraID>27BA731F</paraID>
      <start>29</start>
      <end>30</end>
      <status>unmodified</status>
      <modifiedWord/>
      <trackRevisions>false</trackRevisions>
    </reviewItem>
    <reviewItem>
      <errorID>a90b7e2f-9a80-4b10-8035-0676f7cd3e19</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4C3BF3A5</paraID>
      <start>29</start>
      <end>33</end>
      <status>unmodified</status>
      <modifiedWord/>
      <trackRevisions>false</trackRevisions>
    </reviewItem>
    <reviewItem>
      <errorID>d1d6b687-b942-4991-81c9-a41f5e8d7492</errorID>
      <errorWord>或可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60B4042A</paraID>
      <start>29</start>
      <end>31</end>
      <status>unmodified</status>
      <modifiedWord/>
      <trackRevisions>false</trackRevisions>
    </reviewItem>
    <reviewItem>
      <errorID>a439ee5f-014c-4e6c-ae68-2ffdb0df1d09</errorID>
      <errorWord>本</errorWord>
      <group>L1_Word</group>
      <groupName>字词问题</groupName>
      <ability>L2_Typo</ability>
      <abilityName>字词错误</abilityName>
      <candidateList>
        <item>本次</item>
      </candidateList>
      <explain/>
      <paraID>15629814</paraID>
      <start>7</start>
      <end>8</end>
      <status>unmodified</status>
      <modifiedWord/>
      <trackRevisions>false</trackRevisions>
    </reviewItem>
    <reviewItem>
      <errorID>f38e2583-4da5-499e-99b7-30231f46889d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74060AF0</paraID>
      <start>0</start>
      <end>2</end>
      <status>unmodified</status>
      <modifiedWord/>
      <trackRevisions>false</trackRevisions>
    </reviewItem>
    <reviewItem>
      <errorID>911bfa7e-44ee-4d05-a605-26b76a52fcfd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7BDC6035</paraID>
      <start>44</start>
      <end>45</end>
      <status>unmodified</status>
      <modifiedWord/>
      <trackRevisions>false</trackRevisions>
    </reviewItem>
    <reviewItem>
      <errorID>6250451c-a4ec-40c2-9319-b85bc25ffb55</errorID>
      <errorWord>)</errorWord>
      <group>L1_Format</group>
      <groupName>格式问题</groupName>
      <ability>L2_HalfPunc</ability>
      <abilityName>全半角检查</abilityName>
      <candidateList>
        <item>）</item>
      </candidateList>
      <explain>文本全半角错误。</explain>
      <paraID>7BDC6035</paraID>
      <start>54</start>
      <end>55</end>
      <status>unmodified</status>
      <modifiedWord/>
      <trackRevisions>false</trackRevisions>
    </reviewItem>
    <reviewItem>
      <errorID>80aa4b5d-ead3-457f-a576-af32b328fb4d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45876FF8</paraID>
      <start>0</start>
      <end>2</end>
      <status>unmodified</status>
      <modifiedWord/>
      <trackRevisions>false</trackRevisions>
    </reviewItem>
    <reviewItem>
      <errorID>f7c5021c-faad-43d3-a996-23e69baa84a2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29BDFB16</paraID>
      <start>55</start>
      <end>56</end>
      <status>unmodified</status>
      <modifiedWord/>
      <trackRevisions>false</trackRevisions>
    </reviewItem>
    <reviewItem>
      <errorID>1d0e8e47-e483-412f-a0c0-c06453220f6e</errorID>
      <errorWord>)</errorWord>
      <group>L1_Format</group>
      <groupName>格式问题</groupName>
      <ability>L2_HalfPunc</ability>
      <abilityName>全半角检查</abilityName>
      <candidateList>
        <item>）</item>
      </candidateList>
      <explain>文本全半角错误。</explain>
      <paraID>29BDFB16</paraID>
      <start>65</start>
      <end>66</end>
      <status>unmodified</status>
      <modifiedWord/>
      <trackRevisions>false</trackRevisions>
    </reviewItem>
    <reviewItem>
      <errorID>b3123222-0953-4a3d-b28a-2727c5e6b9a7</errorID>
      <errorWord>(</errorWord>
      <group>L1_Format</group>
      <groupName>格式问题</groupName>
      <ability>L2_HalfPunc</ability>
      <abilityName>全半角检查</abilityName>
      <candidateList>
        <item>（</item>
      </candidateList>
      <explain>文本全半角错误。</explain>
      <paraID>29BDFB16</paraID>
      <start>74</start>
      <end>75</end>
      <status>unmodified</status>
      <modifiedWord/>
      <trackRevisions>false</trackRevisions>
    </reviewItem>
    <reviewItem>
      <errorID>1a8a5d9e-47eb-4d1a-bc90-84e4da505708</errorID>
      <errorWord>)</errorWord>
      <group>L1_Format</group>
      <groupName>格式问题</groupName>
      <ability>L2_HalfPunc</ability>
      <abilityName>全半角检查</abilityName>
      <candidateList>
        <item>）</item>
      </candidateList>
      <explain>文本全半角错误。</explain>
      <paraID>29BDFB16</paraID>
      <start>98</start>
      <end>99</end>
      <status>unmodified</status>
      <modifiedWord/>
      <trackRevisions>false</trackRevisions>
    </reviewItem>
    <reviewItem>
      <errorID>a4d8fad7-63a2-4ff1-bd36-2dd22cf8276f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27D21676</paraID>
      <start>0</start>
      <end>2</end>
      <status>unmodified</status>
      <modifiedWord/>
      <trackRevisions>false</trackRevisions>
    </reviewItem>
    <reviewItem>
      <errorID>8523cd3d-7dff-473f-9ae4-769aa6310c03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4CC8046C</paraID>
      <start>0</start>
      <end>2</end>
      <status>unmodified</status>
      <modifiedWord/>
      <trackRevisions>false</trackRevisions>
    </reviewItem>
    <reviewItem>
      <errorID>2feed2a6-8482-41b6-95d8-3c2f561c3938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497F2386</paraID>
      <start>0</start>
      <end>2</end>
      <status>unmodified</status>
      <modifiedWord/>
      <trackRevisions>false</trackRevisions>
    </reviewItem>
    <reviewItem>
      <errorID>8079534b-4c7d-42ea-9ba4-ad13986da7dc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50690E68</paraID>
      <start>0</start>
      <end>2</end>
      <status>unmodified</status>
      <modifiedWord/>
      <trackRevisions>false</trackRevisions>
    </reviewItem>
    <reviewItem>
      <errorID>4ef4ef26-2c34-4703-b7ff-80c7f5ceb210</errorID>
      <errorWord>招标人和</errorWord>
      <group>L1_Word</group>
      <groupName>字词问题</groupName>
      <ability>L2_Typo</ability>
      <abilityName>字词错误</abilityName>
      <candidateList>
        <item>招标人</item>
      </candidateList>
      <explain/>
      <paraID>50690E68</paraID>
      <start>54</start>
      <end>58</end>
      <status>unmodified</status>
      <modifiedWord/>
      <trackRevisions>false</trackRevisions>
    </reviewItem>
    <reviewItem>
      <errorID>c4e6f008-fd7c-4b93-bbcc-2679122b6345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6138902B</paraID>
      <start>0</start>
      <end>2</end>
      <status>unmodified</status>
      <modifiedWord/>
      <trackRevisions>false</trackRevisions>
    </reviewItem>
    <reviewItem>
      <errorID>f62b0ffb-84cb-46cf-9b04-9ee1ac13136c</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6138902B</paraID>
      <start>21</start>
      <end>23</end>
      <status>unmodified</status>
      <modifiedWord/>
      <trackRevisions>false</trackRevisions>
    </reviewItem>
    <reviewItem>
      <errorID>0a12210c-2389-4440-a95b-56b049cba7eb</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6138902B</paraID>
      <start>46</start>
      <end>48</end>
      <status>unmodified</status>
      <modifiedWord/>
      <trackRevisions>false</trackRevisions>
    </reviewItem>
    <reviewItem>
      <errorID>d47bb227-3a0c-45a8-ba3e-181515674975</errorID>
      <errorWord>涉及到</errorWord>
      <group>L1_Grammar</group>
      <groupName>语法问题</groupName>
      <ability>L2_Grammar</ability>
      <abilityName>语法错误</abilityName>
      <candidateList>
        <item>涉及</item>
      </candidateList>
      <explain>〈动〉牵涉到；关联到：案子～好几个人｜这个问题～面很广。</explain>
      <paraID>6138902B</paraID>
      <start>93</start>
      <end>96</end>
      <status>unmodified</status>
      <modifiedWord/>
      <trackRevisions>false</trackRevisions>
    </reviewItem>
    <reviewItem>
      <errorID>413fa3fe-edf3-43d9-b4a9-79fc29a983a5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5D23C642</paraID>
      <start>0</start>
      <end>2</end>
      <status>unmodified</status>
      <modifiedWord/>
      <trackRevisions>false</trackRevisions>
    </reviewItem>
    <reviewItem>
      <errorID>a6f24bfb-d3c8-4449-8469-a78e6b87b941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7F08DA77</paraID>
      <start>0</start>
      <end>2</end>
      <status>unmodified</status>
      <modifiedWord/>
      <trackRevisions>false</trackRevisions>
    </reviewItem>
    <reviewItem>
      <errorID>c9ee5038-7203-4cbf-be9a-1aa7340dbb73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26D8F237</paraID>
      <start>0</start>
      <end>2</end>
      <status>unmodified</status>
      <modifiedWord/>
      <trackRevisions>false</trackRevisions>
    </reviewItem>
    <reviewItem>
      <errorID>ef834dd4-8a2b-4fe5-a106-df8f75b1ee58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629C47C0</paraID>
      <start>0</start>
      <end>2</end>
      <status>unmodified</status>
      <modifiedWord/>
      <trackRevisions>false</trackRevisions>
    </reviewItem>
    <reviewItem>
      <errorID>59f02a4a-e35a-4c82-a94d-f667464db5e4</errorID>
      <errorWord>人</errorWord>
      <group>L1_Word</group>
      <groupName>字词问题</groupName>
      <ability>L2_Typo</ability>
      <abilityName>字词错误</abilityName>
      <candidateList>
        <item>专人</item>
      </candidateList>
      <explain/>
      <paraID>629C47C0</paraID>
      <start>29</start>
      <end>30</end>
      <status>unmodified</status>
      <modifiedWord/>
      <trackRevisions>false</trackRevisions>
    </reviewItem>
    <reviewItem>
      <errorID>5be78cc1-2688-4ddc-ab5b-93b8090a2a49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251F6904</paraID>
      <start>0</start>
      <end>3</end>
      <status>unmodified</status>
      <modifiedWord/>
      <trackRevisions>false</trackRevisions>
    </reviewItem>
    <reviewItem>
      <errorID>6d80c04a-fb25-4298-a589-2673641c5ac3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119644C3</paraID>
      <start>0</start>
      <end>3</end>
      <status>unmodified</status>
      <modifiedWord/>
      <trackRevisions>false</trackRevisions>
    </reviewItem>
    <reviewItem>
      <errorID>9739bebb-177c-4dc0-a325-2f04cd7e67de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24CDFEED</paraID>
      <start>0</start>
      <end>3</end>
      <status>unmodified</status>
      <modifiedWord/>
      <trackRevisions>false</trackRevisions>
    </reviewItem>
    <reviewItem>
      <errorID>cb8fa227-d1a4-44e6-a134-02a1fdce1eb7</errorID>
      <errorWord>其它</errorWord>
      <group>L1_Word</group>
      <groupName>字词问题</groupName>
      <ability>L2_Alias</ability>
      <abilityName>也作/曾用词</abilityName>
      <candidateList>
        <item>其他</item>
      </candidateList>
      <explain>词汇[其它]为不规范表述或旧称，其规范书面表述为[其他]。</explain>
      <paraID>45E1CEFE</paraID>
      <start>43</start>
      <end>45</end>
      <status>unmodified</status>
      <modifiedWord/>
      <trackRevisions>false</trackRevisions>
    </reviewItem>
    <reviewItem>
      <errorID>0d63aa1e-2c48-4415-adc5-d155cd167598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74D7A670</paraID>
      <start>0</start>
      <end>3</end>
      <status>unmodified</status>
      <modifiedWord/>
      <trackRevisions>false</trackRevisions>
    </reviewItem>
    <reviewItem>
      <errorID>584a1a3f-5293-4c7f-bc7f-e61b0b49165f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ACD2FF0</paraID>
      <start>0</start>
      <end>2</end>
      <status>unmodified</status>
      <modifiedWord/>
      <trackRevisions>false</trackRevisions>
    </reviewItem>
    <reviewItem>
      <errorID>13816bd4-7e72-4a3c-a5ba-f795400442d6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4C894552</paraID>
      <start>171</start>
      <end>172</end>
      <status>unmodified</status>
      <modifiedWord/>
      <trackRevisions>false</trackRevisions>
    </reviewItem>
    <reviewItem>
      <errorID>8ec1f89f-793c-4c3c-8e3a-f816d21739af</errorID>
      <errorWord>)</errorWord>
      <group>L1_Format</group>
      <groupName>格式问题</groupName>
      <ability>L2_HalfPunc</ability>
      <abilityName>全半角检查</abilityName>
      <candidateList>
        <item>）</item>
      </candidateList>
      <explain>文本全半角错误。</explain>
      <paraID>4C894552</paraID>
      <start>181</start>
      <end>182</end>
      <status>unmodified</status>
      <modifiedWord/>
      <trackRevisions>false</trackRevisions>
    </reviewItem>
    <reviewItem>
      <errorID>bd652796-e8eb-4dd3-b13b-2c7ec6bc5d8b</errorID>
      <errorWord>，</errorWord>
      <group>L1_Word</group>
      <groupName>字词问题</groupName>
      <ability>L2_Typo</ability>
      <abilityName>字词错误</abilityName>
      <candidateList>
        <item>，并</item>
      </candidateList>
      <explain/>
      <paraID>4C894552</paraID>
      <start>276</start>
      <end>277</end>
      <status>unmodified</status>
      <modifiedWord/>
      <trackRevisions>false</trackRevisions>
    </reviewItem>
    <reviewItem>
      <errorID>62abe46a-698b-44c2-b8a8-bbbaff9fc820</errorID>
      <errorWord>。]</errorWord>
      <group>L1_Punc</group>
      <groupName>标点问题</groupName>
      <ability>L2_Punc</ability>
      <abilityName>标点符号检查</abilityName>
      <candidateList>
        <item>]</item>
      </candidateList>
      <explain/>
      <paraID>31760194</paraID>
      <start>133</start>
      <end>135</end>
      <status>unmodified</status>
      <modifiedWord/>
      <trackRevisions>false</trackRevisions>
    </reviewItem>
    <reviewItem>
      <errorID>9ebc7f4d-1326-42b9-8364-62693460138d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12F22957</paraID>
      <start>0</start>
      <end>4</end>
      <status>unmodified</status>
      <modifiedWord/>
      <trackRevisions>false</trackRevisions>
    </reviewItem>
    <reviewItem>
      <errorID>53751e05-0612-48e5-b0fc-ad69fd79418d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2EE0D6F8</paraID>
      <start>0</start>
      <end>4</end>
      <status>unmodified</status>
      <modifiedWord/>
      <trackRevisions>false</trackRevisions>
    </reviewItem>
    <reviewItem>
      <errorID>8d5b3a95-6d78-4226-8165-b30a97550219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3DD883DB</paraID>
      <start>0</start>
      <end>4</end>
      <status>unmodified</status>
      <modifiedWord/>
      <trackRevisions>false</trackRevisions>
    </reviewItem>
    <reviewItem>
      <errorID>5f0547fc-36f8-4f4f-a976-47ab877a3aab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1A199DC9</paraID>
      <start>0</start>
      <end>3</end>
      <status>unmodified</status>
      <modifiedWord/>
      <trackRevisions>false</trackRevisions>
    </reviewItem>
    <reviewItem>
      <errorID>34bb211c-fe2a-48fa-9bf2-40a5c1f3ec53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6B0F79B5</paraID>
      <start>0</start>
      <end>3</end>
      <status>unmodified</status>
      <modifiedWord/>
      <trackRevisions>false</trackRevisions>
    </reviewItem>
    <reviewItem>
      <errorID>60c40619-90ce-4e65-8c11-a30cb1ed3877</errorID>
      <errorWord>从其它</errorWord>
      <group>L1_Word</group>
      <groupName>字词问题</groupName>
      <ability>L2_Alias</ability>
      <abilityName>也作/曾用词</abilityName>
      <candidateList>
        <item>从其他</item>
      </candidateList>
      <explain>词汇[从其它]为不规范表述或旧称，其规范书面表述为[从其他]。</explain>
      <paraID>6B0F79B5</paraID>
      <start>18</start>
      <end>21</end>
      <status>unmodified</status>
      <modifiedWord/>
      <trackRevisions>false</trackRevisions>
    </reviewItem>
    <reviewItem>
      <errorID>fef3a277-9136-4316-b241-b62b476a39f5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7C3F3559</paraID>
      <start>0</start>
      <end>2</end>
      <status>unmodified</status>
      <modifiedWord/>
      <trackRevisions>false</trackRevisions>
    </reviewItem>
    <reviewItem>
      <errorID>595ddb5e-937f-4dff-9c71-75a836e00fc1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D6CDE1F</paraID>
      <start>0</start>
      <end>2</end>
      <status>unmodified</status>
      <modifiedWord/>
      <trackRevisions>false</trackRevisions>
    </reviewItem>
    <reviewItem>
      <errorID>6e0a4907-2f5a-4f2c-922e-f0120445f255</errorID>
      <errorWord>称</errorWord>
      <group>L1_Word</group>
      <groupName>字词问题</groupName>
      <ability>L2_Typo</ability>
      <abilityName>字词错误</abilityName>
      <candidateList>
        <item>称和</item>
      </candidateList>
      <explain/>
      <paraID> D6CDE1F</paraID>
      <start>23</start>
      <end>24</end>
      <status>unmodified</status>
      <modifiedWord/>
      <trackRevisions>false</trackRevisions>
    </reviewItem>
    <reviewItem>
      <errorID>c3297b42-152d-4845-be97-8a2f772271d6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3A0EFF71</paraID>
      <start>0</start>
      <end>2</end>
      <status>unmodified</status>
      <modifiedWord/>
      <trackRevisions>false</trackRevisions>
    </reviewItem>
    <reviewItem>
      <errorID>38ca265b-a474-4d40-8219-1e2a12867808</errorID>
      <errorWord>(</errorWord>
      <group>L1_Format</group>
      <groupName>格式问题</groupName>
      <ability>L2_HalfPunc</ability>
      <abilityName>全半角检查</abilityName>
      <candidateList>
        <item>（</item>
      </candidateList>
      <explain>文本全半角错误。</explain>
      <paraID>3A0EFF71</paraID>
      <start>7</start>
      <end>8</end>
      <status>unmodified</status>
      <modifiedWord/>
      <trackRevisions>false</trackRevisions>
    </reviewItem>
    <reviewItem>
      <errorID>245f73df-2d8b-4674-b71f-b6a00e634b73</errorID>
      <errorWord>)</errorWord>
      <group>L1_Format</group>
      <groupName>格式问题</groupName>
      <ability>L2_HalfPunc</ability>
      <abilityName>全半角检查</abilityName>
      <candidateList>
        <item>）</item>
      </candidateList>
      <explain>文本全半角错误。</explain>
      <paraID>3A0EFF71</paraID>
      <start>32</start>
      <end>33</end>
      <status>unmodified</status>
      <modifiedWord/>
      <trackRevisions>false</trackRevisions>
    </reviewItem>
    <reviewItem>
      <errorID>78bd6416-3572-489b-b011-ca74bdca1947</errorID>
      <errorWord>(</errorWord>
      <group>L1_Format</group>
      <groupName>格式问题</groupName>
      <ability>L2_HalfPunc</ability>
      <abilityName>全半角检查</abilityName>
      <candidateList>
        <item>（</item>
      </candidateList>
      <explain>文本全半角错误。</explain>
      <paraID> EB11475</paraID>
      <start>130</start>
      <end>131</end>
      <status>unmodified</status>
      <modifiedWord/>
      <trackRevisions>false</trackRevisions>
    </reviewItem>
    <reviewItem>
      <errorID>f475a28b-c803-430f-8f73-c6bff7d74fb3</errorID>
      <errorWord>)</errorWord>
      <group>L1_Format</group>
      <groupName>格式问题</groupName>
      <ability>L2_HalfPunc</ability>
      <abilityName>全半角检查</abilityName>
      <candidateList>
        <item>）</item>
      </candidateList>
      <explain>文本全半角错误。</explain>
      <paraID> EB11475</paraID>
      <start>135</start>
      <end>136</end>
      <status>unmodified</status>
      <modifiedWord/>
      <trackRevisions>false</trackRevisions>
    </reviewItem>
    <reviewItem>
      <errorID>d03b9d7d-7364-4441-a5ff-5d5a98126556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19AA3B54</paraID>
      <start>0</start>
      <end>2</end>
      <status>unmodified</status>
      <modifiedWord/>
      <trackRevisions>false</trackRevisions>
    </reviewItem>
    <reviewItem>
      <errorID>b5c3e9b5-0271-4e24-90ab-067369e71ab9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4AD1B905</paraID>
      <start>0</start>
      <end>4</end>
      <status>unmodified</status>
      <modifiedWord/>
      <trackRevisions>false</trackRevisions>
    </reviewItem>
    <reviewItem>
      <errorID>2885f17a-4ab1-4048-83ef-34e3d8c16d4b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422854E</paraID>
      <start>0</start>
      <end>4</end>
      <status>unmodified</status>
      <modifiedWord/>
      <trackRevisions>false</trackRevisions>
    </reviewItem>
    <reviewItem>
      <errorID>5fd72cd1-1f8a-4768-b257-6c06365af4d3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5269A855</paraID>
      <start>0</start>
      <end>4</end>
      <status>unmodified</status>
      <modifiedWord/>
      <trackRevisions>false</trackRevisions>
    </reviewItem>
    <reviewItem>
      <errorID>6ab6ef91-3df2-4a1b-a771-34273cfcbe86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34527DB4</paraID>
      <start>0</start>
      <end>4</end>
      <status>unmodified</status>
      <modifiedWord/>
      <trackRevisions>false</trackRevisions>
    </reviewItem>
    <reviewItem>
      <errorID>6daf280e-c99c-431a-9a7e-92cf43c1d2b5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1D4778DA</paraID>
      <start>0</start>
      <end>4</end>
      <status>unmodified</status>
      <modifiedWord/>
      <trackRevisions>false</trackRevisions>
    </reviewItem>
    <reviewItem>
      <errorID>9db28750-6cda-4d4f-bbc1-ad4968d1c3b6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12053926</paraID>
      <start>0</start>
      <end>5</end>
      <status>unmodified</status>
      <modifiedWord/>
      <trackRevisions>false</trackRevisions>
    </reviewItem>
    <reviewItem>
      <errorID>272e43c7-868b-45fb-a3f0-8060af94b8be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272CCC5B</paraID>
      <start>0</start>
      <end>2</end>
      <status>unmodified</status>
      <modifiedWord/>
      <trackRevisions>false</trackRevisions>
    </reviewItem>
    <reviewItem>
      <errorID>e77bb7ba-caee-41fd-b7e6-13c56163f749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2ECF9218</paraID>
      <start>1</start>
      <end>4</end>
      <status>unmodified</status>
      <modifiedWord/>
      <trackRevisions>false</trackRevisions>
    </reviewItem>
    <reviewItem>
      <errorID>cafbb41f-33f1-4557-9936-0d19b9f6113c</errorID>
      <errorWord>从其它</errorWord>
      <group>L1_Word</group>
      <groupName>字词问题</groupName>
      <ability>L2_Alias</ability>
      <abilityName>也作/曾用词</abilityName>
      <candidateList>
        <item>从其他</item>
      </candidateList>
      <explain>词汇[从其它]为不规范表述或旧称，其规范书面表述为[从其他]。</explain>
      <paraID>2ECF9218</paraID>
      <start>22</start>
      <end>25</end>
      <status>unmodified</status>
      <modifiedWord/>
      <trackRevisions>false</trackRevisions>
    </reviewItem>
    <reviewItem>
      <errorID>2160ce07-f7ed-474c-845b-9a50eabcc293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62DE71BE</paraID>
      <start>0</start>
      <end>2</end>
      <status>unmodified</status>
      <modifiedWord/>
      <trackRevisions>false</trackRevisions>
    </reviewItem>
    <reviewItem>
      <errorID>d38cb945-47f4-473c-94be-0711b4662929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20A2968</paraID>
      <start>0</start>
      <end>2</end>
      <status>unmodified</status>
      <modifiedWord/>
      <trackRevisions>false</trackRevisions>
    </reviewItem>
    <reviewItem>
      <errorID>9797520b-a45b-4d8a-9eb1-111c88cc9fa4</errorID>
      <errorWord>称</errorWord>
      <group>L1_Word</group>
      <groupName>字词问题</groupName>
      <ability>L2_Typo</ability>
      <abilityName>字词错误</abilityName>
      <candidateList>
        <item>称和</item>
      </candidateList>
      <explain/>
      <paraID> 20A2968</paraID>
      <start>23</start>
      <end>24</end>
      <status>unmodified</status>
      <modifiedWord/>
      <trackRevisions>false</trackRevisions>
    </reviewItem>
    <reviewItem>
      <errorID>064e4f14-085b-4da9-b3ab-7b58f00ce5fa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78B92371</paraID>
      <start>0</start>
      <end>2</end>
      <status>unmodified</status>
      <modifiedWord/>
      <trackRevisions>false</trackRevisions>
    </reviewItem>
    <reviewItem>
      <errorID>25dea64c-1bff-4011-a615-8b875ada524f</errorID>
      <errorWord>(</errorWord>
      <group>L1_Format</group>
      <groupName>格式问题</groupName>
      <ability>L2_HalfPunc</ability>
      <abilityName>全半角检查</abilityName>
      <candidateList>
        <item>（</item>
      </candidateList>
      <explain>文本全半角错误。</explain>
      <paraID>78B92371</paraID>
      <start>7</start>
      <end>8</end>
      <status>unmodified</status>
      <modifiedWord/>
      <trackRevisions>false</trackRevisions>
    </reviewItem>
    <reviewItem>
      <errorID>0da2d9e9-3526-485d-8e1a-a27aa70e9f26</errorID>
      <errorWord>)</errorWord>
      <group>L1_Format</group>
      <groupName>格式问题</groupName>
      <ability>L2_HalfPunc</ability>
      <abilityName>全半角检查</abilityName>
      <candidateList>
        <item>）</item>
      </candidateList>
      <explain>文本全半角错误。</explain>
      <paraID>78B92371</paraID>
      <start>33</start>
      <end>34</end>
      <status>unmodified</status>
      <modifiedWord/>
      <trackRevisions>false</trackRevisions>
    </reviewItem>
    <reviewItem>
      <errorID>c963abed-fdad-410b-bbd1-fc9277134a84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707B88ED</paraID>
      <start>0</start>
      <end>2</end>
      <status>unmodified</status>
      <modifiedWord/>
      <trackRevisions>false</trackRevisions>
    </reviewItem>
    <reviewItem>
      <errorID>83890a43-edbc-4740-969d-f9a8239a82eb</errorID>
      <errorWord>{</errorWord>
      <group>L1_Format</group>
      <groupName>格式问题</groupName>
      <ability>L2_HalfPunc</ability>
      <abilityName>全半角检查</abilityName>
      <candidateList>
        <item>｛</item>
      </candidateList>
      <explain>文本全半角错误。</explain>
      <paraID>707B88ED</paraID>
      <start>41</start>
      <end>42</end>
      <status>unmodified</status>
      <modifiedWord/>
      <trackRevisions>false</trackRevisions>
    </reviewItem>
    <reviewItem>
      <errorID>cf71a153-d989-4edd-96de-42060c8adc66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707B88ED</paraID>
      <start>68</start>
      <end>70</end>
      <status>unmodified</status>
      <modifiedWord/>
      <trackRevisions>false</trackRevisions>
    </reviewItem>
    <reviewItem>
      <errorID>ce2743ff-f0dd-4da9-b647-4e044813e426</errorID>
      <errorWord>(</errorWord>
      <group>L1_Format</group>
      <groupName>格式问题</groupName>
      <ability>L2_HalfPunc</ability>
      <abilityName>全半角检查</abilityName>
      <candidateList>
        <item>（</item>
      </candidateList>
      <explain>文本全半角错误。</explain>
      <paraID>707B88ED</paraID>
      <start>88</start>
      <end>89</end>
      <status>unmodified</status>
      <modifiedWord/>
      <trackRevisions>false</trackRevisions>
    </reviewItem>
    <reviewItem>
      <errorID>dde38521-74e4-43e7-a5a6-16e7b6fbebb2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707B88ED</paraID>
      <start>94</start>
      <end>96</end>
      <status>unmodified</status>
      <modifiedWord/>
      <trackRevisions>false</trackRevisions>
    </reviewItem>
    <reviewItem>
      <errorID>2c0a0826-b7c0-4864-904d-90b1f9bc7b40</errorID>
      <errorWord>)</errorWord>
      <group>L1_Format</group>
      <groupName>格式问题</groupName>
      <ability>L2_HalfPunc</ability>
      <abilityName>全半角检查</abilityName>
      <candidateList>
        <item>）</item>
      </candidateList>
      <explain>文本全半角错误。</explain>
      <paraID>707B88ED</paraID>
      <start>114</start>
      <end>115</end>
      <status>unmodified</status>
      <modifiedWord/>
      <trackRevisions>false</trackRevisions>
    </reviewItem>
    <reviewItem>
      <errorID>e0a86f31-e2ae-4c73-a9ba-94b918182ef1</errorID>
      <errorWord>}</errorWord>
      <group>L1_Format</group>
      <groupName>格式问题</groupName>
      <ability>L2_HalfPunc</ability>
      <abilityName>全半角检查</abilityName>
      <candidateList>
        <item>｝</item>
      </candidateList>
      <explain>文本全半角错误。</explain>
      <paraID>707B88ED</paraID>
      <start>140</start>
      <end>141</end>
      <status>unmodified</status>
      <modifiedWord/>
      <trackRevisions>false</trackRevisions>
    </reviewItem>
    <reviewItem>
      <errorID>af253dcd-49ab-410c-b397-feebe14e5aba</errorID>
      <errorWord>(</errorWord>
      <group>L1_Format</group>
      <groupName>格式问题</groupName>
      <ability>L2_HalfPunc</ability>
      <abilityName>全半角检查</abilityName>
      <candidateList>
        <item>（</item>
      </candidateList>
      <explain>文本全半角错误。</explain>
      <paraID>1E8EB720</paraID>
      <start>127</start>
      <end>128</end>
      <status>unmodified</status>
      <modifiedWord/>
      <trackRevisions>false</trackRevisions>
    </reviewItem>
    <reviewItem>
      <errorID>86b3ab72-1c62-4006-bc94-9a4468a25144</errorID>
      <errorWord>)</errorWord>
      <group>L1_Format</group>
      <groupName>格式问题</groupName>
      <ability>L2_HalfPunc</ability>
      <abilityName>全半角检查</abilityName>
      <candidateList>
        <item>）</item>
      </candidateList>
      <explain>文本全半角错误。</explain>
      <paraID>1E8EB720</paraID>
      <start>132</start>
      <end>133</end>
      <status>unmodified</status>
      <modifiedWord/>
      <trackRevisions>false</trackRevisions>
    </reviewItem>
    <reviewItem>
      <errorID>f430f9fe-27e5-4dea-843e-76e7fa606f9a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70BAD8F5</paraID>
      <start>21</start>
      <end>22</end>
      <status>unmodified</status>
      <modifiedWord/>
      <trackRevisions>false</trackRevisions>
    </reviewItem>
    <reviewItem>
      <errorID>b17f195e-7952-4683-bbbc-650655b31504</errorID>
      <errorWord>)</errorWord>
      <group>L1_Format</group>
      <groupName>格式问题</groupName>
      <ability>L2_HalfPunc</ability>
      <abilityName>全半角检查</abilityName>
      <candidateList>
        <item>）</item>
      </candidateList>
      <explain>文本全半角错误。</explain>
      <paraID>70BAD8F5</paraID>
      <start>31</start>
      <end>32</end>
      <status>unmodified</status>
      <modifiedWord/>
      <trackRevisions>false</trackRevisions>
    </reviewItem>
    <reviewItem>
      <errorID>003446e0-6302-4b1e-b46f-8ca3217a0fd5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8E02BE3</paraID>
      <start>0</start>
      <end>2</end>
      <status>unmodified</status>
      <modifiedWord/>
      <trackRevisions>false</trackRevisions>
    </reviewItem>
    <reviewItem>
      <errorID>1651db04-9b12-4094-b418-349d89816b65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2D602500</paraID>
      <start>0</start>
      <end>2</end>
      <status>unmodified</status>
      <modifiedWord/>
      <trackRevisions>false</trackRevisions>
    </reviewItem>
    <reviewItem>
      <errorID>e78eceea-32dd-4eed-b800-9cc9a06100e7</errorID>
      <errorWord>中华人民共和国关</errorWord>
      <group>L1_Word</group>
      <groupName>字词问题</groupName>
      <ability>L2_Typo</ability>
      <abilityName>字词错误</abilityName>
      <candidateList>
        <item>中华人民共和国</item>
      </candidateList>
      <explain/>
      <paraID>7BB223BD</paraID>
      <start>18</start>
      <end>26</end>
      <status>unmodified</status>
      <modifiedWord/>
      <trackRevisions>false</trackRevisions>
    </reviewItem>
    <reviewItem>
      <errorID>6a205e20-4770-4924-8789-0fbe8285c2b5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58795A44</paraID>
      <start>0</start>
      <end>2</end>
      <status>unmodified</status>
      <modifiedWord/>
      <trackRevisions>false</trackRevisions>
    </reviewItem>
    <reviewItem>
      <errorID>60d63e5e-0156-45a5-8e68-27bb6ad61999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10A96239</paraID>
      <start>0</start>
      <end>2</end>
      <status>unmodified</status>
      <modifiedWord/>
      <trackRevisions>false</trackRevisions>
    </reviewItem>
    <reviewItem>
      <errorID>dca80cd8-613a-4e6d-9cbd-55bd4cf87dd2</errorID>
      <errorWord>:</errorWord>
      <group>L1_Format</group>
      <groupName>格式问题</groupName>
      <ability>L2_HalfPunc</ability>
      <abilityName>全半角检查</abilityName>
      <candidateList>
        <item>：</item>
      </candidateList>
      <explain>文本全半角错误。</explain>
      <paraID>2477AD19</paraID>
      <start>2</start>
      <end>3</end>
      <status>unmodified</status>
      <modifiedWord/>
      <trackRevisions>false</trackRevisions>
    </reviewItem>
    <reviewItem>
      <errorID>6c3c309f-572a-4188-9c5f-55f09c9aaf68</errorID>
      <errorWord>(</errorWord>
      <group>L1_Format</group>
      <groupName>格式问题</groupName>
      <ability>L2_HalfPunc</ability>
      <abilityName>全半角检查</abilityName>
      <candidateList>
        <item>（</item>
      </candidateList>
      <explain>文本全半角错误。</explain>
      <paraID>2477AD19</paraID>
      <start>155</start>
      <end>156</end>
      <status>unmodified</status>
      <modifiedWord/>
      <trackRevisions>false</trackRevisions>
    </reviewItem>
    <reviewItem>
      <errorID>6efad231-e177-4b5c-b32e-cf156ab9a392</errorID>
      <errorWord>)</errorWord>
      <group>L1_Format</group>
      <groupName>格式问题</groupName>
      <ability>L2_HalfPunc</ability>
      <abilityName>全半角检查</abilityName>
      <candidateList>
        <item>）</item>
      </candidateList>
      <explain>文本全半角错误。</explain>
      <paraID>2477AD19</paraID>
      <start>170</start>
      <end>171</end>
      <status>unmodified</status>
      <modifiedWord/>
      <trackRevisions>false</trackRevisions>
    </reviewItem>
    <reviewItem>
      <errorID>8100bc7d-9038-46e4-9865-8a20cf316c09</errorID>
      <errorWord>(</errorWord>
      <group>L1_Format</group>
      <groupName>格式问题</groupName>
      <ability>L2_HalfPunc</ability>
      <abilityName>全半角检查</abilityName>
      <candidateList>
        <item>（</item>
      </candidateList>
      <explain>文本全半角错误。</explain>
      <paraID>2477AD19</paraID>
      <start>188</start>
      <end>189</end>
      <status>unmodified</status>
      <modifiedWord/>
      <trackRevisions>false</trackRevisions>
    </reviewItem>
    <reviewItem>
      <errorID>d65551a9-b28a-4105-b186-c0e698ac25ea</errorID>
      <errorWord>)</errorWord>
      <group>L1_Format</group>
      <groupName>格式问题</groupName>
      <ability>L2_HalfPunc</ability>
      <abilityName>全半角检查</abilityName>
      <candidateList>
        <item>）</item>
      </candidateList>
      <explain>文本全半角错误。</explain>
      <paraID>2477AD19</paraID>
      <start>193</start>
      <end>194</end>
      <status>unmodified</status>
      <modifiedWord/>
      <trackRevisions>false</trackRevisions>
    </reviewItem>
    <reviewItem>
      <errorID>2d6fdfe1-6b55-40ca-bda7-6648fac033b5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72411782</paraID>
      <start>111</start>
      <end>112</end>
      <status>unmodified</status>
      <modifiedWord/>
      <trackRevisions>false</trackRevisions>
    </reviewItem>
    <reviewItem>
      <errorID>8dd751ec-9ba6-40be-8e87-b452620d17fe</errorID>
      <errorWord>)</errorWord>
      <group>L1_Format</group>
      <groupName>格式问题</groupName>
      <ability>L2_HalfPunc</ability>
      <abilityName>全半角检查</abilityName>
      <candidateList>
        <item>）</item>
      </candidateList>
      <explain>文本全半角错误。</explain>
      <paraID>72411782</paraID>
      <start>121</start>
      <end>122</end>
      <status>unmodified</status>
      <modifiedWord/>
      <trackRevisions>false</trackRevisions>
    </reviewItem>
    <reviewItem>
      <errorID>e51a703b-c397-4e0e-b2ab-6426fc1b8326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72411782</paraID>
      <start>230</start>
      <end>231</end>
      <status>unmodified</status>
      <modifiedWord/>
      <trackRevisions>false</trackRevisions>
    </reviewItem>
    <reviewItem>
      <errorID>624f565d-0cb1-4258-b6d4-409e98fc6dc5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48775FE6</paraID>
      <start>0</start>
      <end>2</end>
      <status>unmodified</status>
      <modifiedWord/>
      <trackRevisions>false</trackRevisions>
    </reviewItem>
    <reviewItem>
      <errorID>f22c2766-584c-477c-8797-7eec8d2f604e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48775FE6</paraID>
      <start>29</start>
      <end>30</end>
      <status>unmodified</status>
      <modifiedWord/>
      <trackRevisions>false</trackRevisions>
    </reviewItem>
    <reviewItem>
      <errorID>c2a6db61-bcd0-406a-99ea-1720a40fe0c8</errorID>
      <errorWord>)</errorWord>
      <group>L1_Format</group>
      <groupName>格式问题</groupName>
      <ability>L2_HalfPunc</ability>
      <abilityName>全半角检查</abilityName>
      <candidateList>
        <item>）</item>
      </candidateList>
      <explain>文本全半角错误。</explain>
      <paraID>48775FE6</paraID>
      <start>39</start>
      <end>40</end>
      <status>unmodified</status>
      <modifiedWord/>
      <trackRevisions>false</trackRevisions>
    </reviewItem>
    <reviewItem>
      <errorID>c3ce8c28-4c97-4edc-8e25-e2ce7ca6d578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66F05FD7</paraID>
      <start>0</start>
      <end>2</end>
      <status>unmodified</status>
      <modifiedWord/>
      <trackRevisions>false</trackRevisions>
    </reviewItem>
    <reviewItem>
      <errorID>18e180cf-73c2-4d01-8195-5a3fdb0c8611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76DA5651</paraID>
      <start>0</start>
      <end>2</end>
      <status>unmodified</status>
      <modifiedWord/>
      <trackRevisions>false</trackRevisions>
    </reviewItem>
    <reviewItem>
      <errorID>65a3d43e-aa67-435e-8149-00f0457c8e44</errorID>
      <errorWord>中华人民共和国关</errorWord>
      <group>L1_Word</group>
      <groupName>字词问题</groupName>
      <ability>L2_Typo</ability>
      <abilityName>字词错误</abilityName>
      <candidateList>
        <item>中华人民共和国</item>
      </candidateList>
      <explain/>
      <paraID>155F0BDF</paraID>
      <start>18</start>
      <end>26</end>
      <status>unmodified</status>
      <modifiedWord/>
      <trackRevisions>false</trackRevisions>
    </reviewItem>
    <reviewItem>
      <errorID>4f733293-9208-4430-a8dc-5bdb6df642f9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B237203</paraID>
      <start>0</start>
      <end>2</end>
      <status>unmodified</status>
      <modifiedWord/>
      <trackRevisions>false</trackRevisions>
    </reviewItem>
    <reviewItem>
      <errorID>ee92fb70-de36-4c92-878a-9f1ccc10d3fb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1F541686</paraID>
      <start>0</start>
      <end>2</end>
      <status>unmodified</status>
      <modifiedWord/>
      <trackRevisions>false</trackRevisions>
    </reviewItem>
    <reviewItem>
      <errorID>50e12869-9759-4330-8356-efee94117d75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2E96A329</paraID>
      <start>0</start>
      <end>2</end>
      <status>unmodified</status>
      <modifiedWord/>
      <trackRevisions>false</trackRevisions>
    </reviewItem>
    <reviewItem>
      <errorID>0ebd19e6-cd30-4e84-af75-fd18eef440c9</errorID>
      <errorWord>(</errorWord>
      <group>L1_Format</group>
      <groupName>格式问题</groupName>
      <ability>L2_HalfPunc</ability>
      <abilityName>全半角检查</abilityName>
      <candidateList>
        <item>（</item>
      </candidateList>
      <explain>文本全半角错误。</explain>
      <paraID>29BDA492</paraID>
      <start>10</start>
      <end>11</end>
      <status>unmodified</status>
      <modifiedWord/>
      <trackRevisions>false</trackRevisions>
    </reviewItem>
    <reviewItem>
      <errorID>c4c97a47-5540-45c9-b167-7810f5d3f4fc</errorID>
      <errorWord>)</errorWord>
      <group>L1_Format</group>
      <groupName>格式问题</groupName>
      <ability>L2_HalfPunc</ability>
      <abilityName>全半角检查</abilityName>
      <candidateList>
        <item>）</item>
      </candidateList>
      <explain>文本全半角错误。</explain>
      <paraID>29BDA492</paraID>
      <start>78</start>
      <end>79</end>
      <status>unmodified</status>
      <modifiedWord/>
      <trackRevisions>false</trackRevisions>
    </reviewItem>
    <reviewItem>
      <errorID>b1ddc75e-9430-4339-b29e-5eb40fa4a48f</errorID>
      <errorWord>(</errorWord>
      <group>L1_Format</group>
      <groupName>格式问题</groupName>
      <ability>L2_HalfPunc</ability>
      <abilityName>全半角检查</abilityName>
      <candidateList>
        <item>（</item>
      </candidateList>
      <explain>文本全半角错误。</explain>
      <paraID>200A54BB</paraID>
      <start>154</start>
      <end>155</end>
      <status>unmodified</status>
      <modifiedWord/>
      <trackRevisions>false</trackRevisions>
    </reviewItem>
    <reviewItem>
      <errorID>53897998-0f59-4bcd-a638-9013299b8328</errorID>
      <errorWord>)</errorWord>
      <group>L1_Format</group>
      <groupName>格式问题</groupName>
      <ability>L2_HalfPunc</ability>
      <abilityName>全半角检查</abilityName>
      <candidateList>
        <item>）</item>
      </candidateList>
      <explain>文本全半角错误。</explain>
      <paraID>200A54BB</paraID>
      <start>169</start>
      <end>170</end>
      <status>unmodified</status>
      <modifiedWord/>
      <trackRevisions>false</trackRevisions>
    </reviewItem>
    <reviewItem>
      <errorID>1d880397-fdbe-4c9a-b838-92d0b2dab429</errorID>
      <errorWord>(</errorWord>
      <group>L1_Format</group>
      <groupName>格式问题</groupName>
      <ability>L2_HalfPunc</ability>
      <abilityName>全半角检查</abilityName>
      <candidateList>
        <item>（</item>
      </candidateList>
      <explain>文本全半角错误。</explain>
      <paraID>200A54BB</paraID>
      <start>187</start>
      <end>188</end>
      <status>unmodified</status>
      <modifiedWord/>
      <trackRevisions>false</trackRevisions>
    </reviewItem>
    <reviewItem>
      <errorID>72119ac0-ebd6-4102-afb8-929c72149610</errorID>
      <errorWord>)</errorWord>
      <group>L1_Format</group>
      <groupName>格式问题</groupName>
      <ability>L2_HalfPunc</ability>
      <abilityName>全半角检查</abilityName>
      <candidateList>
        <item>）</item>
      </candidateList>
      <explain>文本全半角错误。</explain>
      <paraID>200A54BB</paraID>
      <start>192</start>
      <end>193</end>
      <status>unmodified</status>
      <modifiedWord/>
      <trackRevisions>false</trackRevisions>
    </reviewItem>
    <reviewItem>
      <errorID>a9d07ffa-4701-4949-a620-81162ad2e151</errorID>
      <errorWord>,</errorWord>
      <group>L1_Format</group>
      <groupName>格式问题</groupName>
      <ability>L2_HalfPunc</ability>
      <abilityName>全半角检查</abilityName>
      <candidateList>
        <item>，</item>
      </candidateList>
      <explain>文本全半角错误。</explain>
      <paraID>244344A1</paraID>
      <start>87</start>
      <end>88</end>
      <status>unmodified</status>
      <modifiedWord/>
      <trackRevisions>false</trackRevisions>
    </reviewItem>
    <reviewItem>
      <errorID>2d9a3306-f91c-4a8c-b6c2-29bc7d663ddb</errorID>
      <errorWord>,</errorWord>
      <group>L1_Format</group>
      <groupName>格式问题</groupName>
      <ability>L2_HalfPunc</ability>
      <abilityName>全半角检查</abilityName>
      <candidateList>
        <item>，</item>
      </candidateList>
      <explain>文本全半角错误。</explain>
      <paraID>244344A1</paraID>
      <start>102</start>
      <end>103</end>
      <status>unmodified</status>
      <modifiedWord/>
      <trackRevisions>false</trackRevisions>
    </reviewItem>
    <reviewItem>
      <errorID>54881706-a625-47ee-bba9-3789a3ed9516</errorID>
      <errorWord>(</errorWord>
      <group>L1_Format</group>
      <groupName>格式问题</groupName>
      <ability>L2_HalfPunc</ability>
      <abilityName>全半角检查</abilityName>
      <candidateList>
        <item>（</item>
      </candidateList>
      <explain>文本全半角错误。</explain>
      <paraID>244344A1</paraID>
      <start>113</start>
      <end>114</end>
      <status>unmodified</status>
      <modifiedWord/>
      <trackRevisions>false</trackRevisions>
    </reviewItem>
    <reviewItem>
      <errorID>c9d20195-1993-42ab-a51d-e2ce6236f2a2</errorID>
      <errorWord>)</errorWord>
      <group>L1_Format</group>
      <groupName>格式问题</groupName>
      <ability>L2_HalfPunc</ability>
      <abilityName>全半角检查</abilityName>
      <candidateList>
        <item>）</item>
      </candidateList>
      <explain>文本全半角错误。</explain>
      <paraID>244344A1</paraID>
      <start>117</start>
      <end>118</end>
      <status>unmodified</status>
      <modifiedWord/>
      <trackRevisions>false</trackRevisions>
    </reviewItem>
    <reviewItem>
      <errorID>c047bfad-df4f-4bf8-a6ff-d319699f9c91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95379A9</paraID>
      <start>0</start>
      <end>2</end>
      <status>unmodified</status>
      <modifiedWord/>
      <trackRevisions>false</trackRevisions>
    </reviewItem>
    <reviewItem>
      <errorID>3d2de039-6473-4883-a2c3-57ac9e6f0294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680A0070</paraID>
      <start>0</start>
      <end>2</end>
      <status>unmodified</status>
      <modifiedWord/>
      <trackRevisions>false</trackRevisions>
    </reviewItem>
    <reviewItem>
      <errorID>48f2324b-b2aa-455a-b6be-591670a9ad11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1D71D6FF</paraID>
      <start>0</start>
      <end>2</end>
      <status>unmodified</status>
      <modifiedWord/>
      <trackRevisions>false</trackRevisions>
    </reviewItem>
    <reviewItem>
      <errorID>81813f65-b1fb-4cf5-8a22-b139dfe9d61d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1238B8D1</paraID>
      <start>4</start>
      <end>6</end>
      <status>unmodified</status>
      <modifiedWord/>
      <trackRevisions>false</trackRevisions>
    </reviewItem>
    <reviewItem>
      <errorID>9c76cfb2-2278-41e5-a910-b62da3425faa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5E00C7DB</paraID>
      <start>1</start>
      <end>3</end>
      <status>unmodified</status>
      <modifiedWord/>
      <trackRevisions>false</trackRevisions>
    </reviewItem>
    <reviewItem>
      <errorID>8b4646f0-54fd-4c8c-a829-dd44eb202840</errorID>
      <errorWord>“/</errorWord>
      <group>L1_Punc</group>
      <groupName>标点问题</groupName>
      <ability>L2_Punc</ability>
      <abilityName>标点符号检查</abilityName>
      <candidateList>
        <item>“</item>
      </candidateList>
      <explain/>
      <paraID>5CF6960E</paraID>
      <start>75</start>
      <end>77</end>
      <status>unmodified</status>
      <modifiedWord/>
      <trackRevisions>false</trackRevisions>
    </reviewItem>
    <reviewItem>
      <errorID>fcfa09e4-9ea5-48c0-a168-f6a24563f766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260B868</paraID>
      <start>0</start>
      <end>2</end>
      <status>unmodified</status>
      <modifiedWord/>
      <trackRevisions>false</trackRevisions>
    </reviewItem>
    <reviewItem>
      <errorID>0611a3bc-bc2e-49f9-8e4f-6b6cb7d664a8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7869F269</paraID>
      <start>18</start>
      <end>19</end>
      <status>unmodified</status>
      <modifiedWord/>
      <trackRevisions>false</trackRevisions>
    </reviewItem>
    <reviewItem>
      <errorID>de18b763-9759-4804-bdc9-c224ab2dd930</errorID>
      <errorWord>)</errorWord>
      <group>L1_Format</group>
      <groupName>格式问题</groupName>
      <ability>L2_HalfPunc</ability>
      <abilityName>全半角检查</abilityName>
      <candidateList>
        <item>）</item>
      </candidateList>
      <explain>文本全半角错误。</explain>
      <paraID>7869F269</paraID>
      <start>28</start>
      <end>29</end>
      <status>unmodified</status>
      <modifiedWord/>
      <trackRevisions>false</trackRevisions>
    </reviewItem>
    <reviewItem>
      <errorID>13aedf4f-b8d0-4f74-bda6-71494d6b2caa</errorID>
      <errorWord>模版</errorWord>
      <group>L1_Word</group>
      <groupName>字词问题</groupName>
      <ability>L2_Typo</ability>
      <abilityName>字词错误</abilityName>
      <candidateList>
        <item>模板</item>
      </candidateList>
      <explain>存在发音相同字词的误用。</explain>
      <paraID>3F6B3D5F</paraID>
      <start>5</start>
      <end>7</end>
      <status>unmodified</status>
      <modifiedWord/>
      <trackRevisions>false</trackRevisions>
    </reviewItem>
    <reviewItem>
      <errorID>2515e3d4-0f4d-4793-b5f6-b86b49732962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763ECE42</paraID>
      <start>1</start>
      <end>3</end>
      <status>unmodified</status>
      <modifiedWord/>
      <trackRevisions>false</trackRevisions>
    </reviewItem>
    <reviewItem>
      <errorID>afdb26f7-fb11-4dd5-b965-78b49703710c</errorID>
      <errorWord>。。</errorWord>
      <group>L1_Punc</group>
      <groupName>标点问题</groupName>
      <ability>L2_Punc</ability>
      <abilityName>标点符号检查</abilityName>
      <candidateList>
        <item>。</item>
      </candidateList>
      <explain/>
      <paraID>68C170B2</paraID>
      <start>50</start>
      <end>52</end>
      <status>unmodified</status>
      <modifiedWord/>
      <trackRevisions>false</trackRevisions>
    </reviewItem>
    <reviewItem>
      <errorID>6b84334a-9e5b-4af1-a9c6-58d52cb4a451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44D25130</paraID>
      <start>0</start>
      <end>2</end>
      <status>unmodified</status>
      <modifiedWord/>
      <trackRevisions>false</trackRevisions>
    </reviewItem>
    <reviewItem>
      <errorID>0e06d7d3-b554-4c7c-9c47-3d6c889dd2ae</errorID>
      <errorWord>认为有</errorWord>
      <group>L1_Word</group>
      <groupName>字词问题</groupName>
      <ability>L2_Typo</ability>
      <abilityName>字词错误</abilityName>
      <candidateList>
        <item>认为</item>
      </candidateList>
      <explain/>
      <paraID>44D25130</paraID>
      <start>58</start>
      <end>61</end>
      <status>unmodified</status>
      <modifiedWord/>
      <trackRevisions>false</trackRevisions>
    </reviewItem>
    <reviewItem>
      <errorID>85c0e1cf-67f5-45aa-a72e-8f3ff5cd71df</errorID>
      <errorWord>做</errorWord>
      <group>L1_Word</group>
      <groupName>字词问题</groupName>
      <ability>L2_Typo</ability>
      <abilityName>字词错误</abilityName>
      <candidateList>
        <item>作</item>
      </candidateList>
      <explain>存在发音相同字词的误用。</explain>
      <paraID>44D25130</paraID>
      <start>92</start>
      <end>93</end>
      <status>unmodified</status>
      <modifiedWord/>
      <trackRevisions>false</trackRevisions>
    </reviewItem>
    <reviewItem>
      <errorID>ae1f4007-36d4-4f00-afda-41ff16b4b66c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17EBDAFA</paraID>
      <start>0</start>
      <end>2</end>
      <status>unmodified</status>
      <modifiedWord/>
      <trackRevisions>false</trackRevisions>
    </reviewItem>
    <reviewItem>
      <errorID>71e4757b-ff99-4835-bc25-d7a4e2a06b56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5C0EFB51</paraID>
      <start>0</start>
      <end>2</end>
      <status>unmodified</status>
      <modifiedWord/>
      <trackRevisions>false</trackRevisions>
    </reviewItem>
    <reviewItem>
      <errorID>5df68948-d3fe-4560-8075-d146c37a75ab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E4B41E1</paraID>
      <start>0</start>
      <end>2</end>
      <status>unmodified</status>
      <modifiedWord/>
      <trackRevisions>false</trackRevisions>
    </reviewItem>
    <reviewItem>
      <errorID>728b8da2-a66e-4ac1-96a9-947674a8fd40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15A20F48</paraID>
      <start>0</start>
      <end>2</end>
      <status>unmodified</status>
      <modifiedWord/>
      <trackRevisions>false</trackRevisions>
    </reviewItem>
    <reviewItem>
      <errorID>a6b85a75-0d05-4cbe-ab30-bd08b1cf84b1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B78211C</paraID>
      <start>0</start>
      <end>2</end>
      <status>unmodified</status>
      <modifiedWord/>
      <trackRevisions>false</trackRevisions>
    </reviewItem>
    <reviewItem>
      <errorID>fa47ab11-958d-4b35-9093-04ec81c59c6d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10C86D09</paraID>
      <start>0</start>
      <end>2</end>
      <status>unmodified</status>
      <modifiedWord/>
      <trackRevisions>false</trackRevisions>
    </reviewItem>
    <reviewItem>
      <errorID>8d5c243d-3541-406e-9595-48177bc31817</errorID>
      <errorWord>人</errorWord>
      <group>L1_Word</group>
      <groupName>字词问题</groupName>
      <ability>L2_Typo</ability>
      <abilityName>字词错误</abilityName>
      <candidateList>
        <item>人在</item>
      </candidateList>
      <explain/>
      <paraID>10C86D09</paraID>
      <start>22</start>
      <end>23</end>
      <status>unmodified</status>
      <modifiedWord/>
      <trackRevisions>false</trackRevisions>
    </reviewItem>
    <reviewItem>
      <errorID>3f8e4f0d-b81c-43d9-a39c-85321e8d6550</errorID>
      <errorWord>其它</errorWord>
      <group>L1_Word</group>
      <groupName>字词问题</groupName>
      <ability>L2_Alias</ability>
      <abilityName>也作/曾用词</abilityName>
      <candidateList>
        <item>其他</item>
      </candidateList>
      <explain>词汇[其它]为不规范表述或旧称，其规范书面表述为[其他]。</explain>
      <paraID>1947FB76</paraID>
      <start>13</start>
      <end>15</end>
      <status>unmodified</status>
      <modifiedWord/>
      <trackRevisions>false</trackRevisions>
    </reviewItem>
    <reviewItem>
      <errorID>48ccba89-1f53-42a3-b48b-ebfdfcc4f38c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790A91CC</paraID>
      <start>0</start>
      <end>2</end>
      <status>unmodified</status>
      <modifiedWord/>
      <trackRevisions>false</trackRevisions>
    </reviewItem>
    <reviewItem>
      <errorID>8e804f5e-d4d5-4068-870f-d9f57feb3c91</errorID>
      <errorWord>（</errorWord>
      <group>L1_Format</group>
      <groupName>格式问题</groupName>
      <ability>L2_HalfPunc</ability>
      <abilityName>全半角检查</abilityName>
      <candidateList>
        <item>(</item>
      </candidateList>
      <explain>文本全半角错误。</explain>
      <paraID>7B55B3D6</paraID>
      <start>2</start>
      <end>3</end>
      <status>unmodified</status>
      <modifiedWord/>
      <trackRevisions>false</trackRevisions>
    </reviewItem>
    <reviewItem>
      <errorID>59134d5f-f610-4d5d-8f70-5f4be414f138</errorID>
      <errorWord>）</errorWord>
      <group>L1_Format</group>
      <groupName>格式问题</groupName>
      <ability>L2_HalfPunc</ability>
      <abilityName>全半角检查</abilityName>
      <candidateList>
        <item>)</item>
      </candidateList>
      <explain>文本全半角错误。</explain>
      <paraID>7B55B3D6</paraID>
      <start>7</start>
      <end>8</end>
      <status>unmodified</status>
      <modifiedWord/>
      <trackRevisions>false</trackRevisions>
    </reviewItem>
    <reviewItem>
      <errorID>f8811647-6169-4733-b464-ad7b31327506</errorID>
      <errorWord>人</errorWord>
      <group>L1_Word</group>
      <groupName>字词问题</groupName>
      <ability>L2_Typo</ability>
      <abilityName>字词错误</abilityName>
      <candidateList>
        <item>人在</item>
      </candidateList>
      <explain/>
      <paraID>2FAF0CC2</paraID>
      <start>32</start>
      <end>33</end>
      <status>unmodified</status>
      <modifiedWord/>
      <trackRevisions>false</trackRevisions>
    </reviewItem>
    <reviewItem>
      <errorID>0cd39d37-ca7e-49e1-ab77-fafa2e3795cc</errorID>
      <errorWord>)</errorWord>
      <group>L1_Format</group>
      <groupName>格式问题</groupName>
      <ability>L2_HalfPunc</ability>
      <abilityName>全半角检查</abilityName>
      <candidateList>
        <item>）</item>
      </candidateList>
      <explain>文本全半角错误。</explain>
      <paraID>74109EB2</paraID>
      <start>139</start>
      <end>140</end>
      <status>unmodified</status>
      <modifiedWord/>
      <trackRevisions>false</trackRevisions>
    </reviewItem>
    <reviewItem>
      <errorID>e49cabb6-d3b6-4b21-a083-c830e0bb6a4f</errorID>
      <errorWord>{</errorWord>
      <group>L1_Format</group>
      <groupName>格式问题</groupName>
      <ability>L2_HalfPunc</ability>
      <abilityName>全半角检查</abilityName>
      <candidateList>
        <item>｛</item>
      </candidateList>
      <explain>文本全半角错误。</explain>
      <paraID>74109EB2</paraID>
      <start>146</start>
      <end>147</end>
      <status>unmodified</status>
      <modifiedWord/>
      <trackRevisions>false</trackRevisions>
    </reviewItem>
    <reviewItem>
      <errorID>0b95af99-69dc-4120-a1a9-6bc8534333b6</errorID>
      <errorWord>}</errorWord>
      <group>L1_Format</group>
      <groupName>格式问题</groupName>
      <ability>L2_HalfPunc</ability>
      <abilityName>全半角检查</abilityName>
      <candidateList>
        <item>｝</item>
      </candidateList>
      <explain>文本全半角错误。</explain>
      <paraID>74109EB2</paraID>
      <start>195</start>
      <end>196</end>
      <status>unmodified</status>
      <modifiedWord/>
      <trackRevisions>false</trackRevisions>
    </reviewItem>
    <reviewItem>
      <errorID>cd02b664-ec23-4f93-87d0-890c5c9345ea</errorID>
      <errorWord>其它</errorWord>
      <group>L1_Word</group>
      <groupName>字词问题</groupName>
      <ability>L2_Alias</ability>
      <abilityName>也作/曾用词</abilityName>
      <candidateList>
        <item>其他</item>
      </candidateList>
      <explain>词汇[其它]为不规范表述或旧称，其规范书面表述为[其他]。</explain>
      <paraID>3848A43B</paraID>
      <start>13</start>
      <end>15</end>
      <status>unmodified</status>
      <modifiedWord/>
      <trackRevisions>false</trackRevisions>
    </reviewItem>
    <reviewItem>
      <errorID>871deabd-4c98-4690-9507-acf7b77cda02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3CB07FB4</paraID>
      <start>18</start>
      <end>19</end>
      <status>unmodified</status>
      <modifiedWord/>
      <trackRevisions>false</trackRevisions>
    </reviewItem>
    <reviewItem>
      <errorID>e81c0fa7-8a40-4998-9d46-7db583ba098c</errorID>
      <errorWord>)</errorWord>
      <group>L1_Format</group>
      <groupName>格式问题</groupName>
      <ability>L2_HalfPunc</ability>
      <abilityName>全半角检查</abilityName>
      <candidateList>
        <item>）</item>
      </candidateList>
      <explain>文本全半角错误。</explain>
      <paraID>3CB07FB4</paraID>
      <start>28</start>
      <end>29</end>
      <status>unmodified</status>
      <modifiedWord/>
      <trackRevisions>false</trackRevisions>
    </reviewItem>
    <reviewItem>
      <errorID>d080a6c9-1ba6-49d0-988e-4da57c42c09e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6C63ED3D</paraID>
      <start>0</start>
      <end>2</end>
      <status>unmodified</status>
      <modifiedWord/>
      <trackRevisions>false</trackRevisions>
    </reviewItem>
    <reviewItem>
      <errorID>9922b7a4-3385-4021-beef-945298ede448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1D56A2F1</paraID>
      <start>22</start>
      <end>23</end>
      <status>unmodified</status>
      <modifiedWord/>
      <trackRevisions>false</trackRevisions>
    </reviewItem>
    <reviewItem>
      <errorID>bd79780a-2389-4f56-b2b9-b9e0abba7d49</errorID>
      <errorWord>)</errorWord>
      <group>L1_Format</group>
      <groupName>格式问题</groupName>
      <ability>L2_HalfPunc</ability>
      <abilityName>全半角检查</abilityName>
      <candidateList>
        <item>）</item>
      </candidateList>
      <explain>文本全半角错误。</explain>
      <paraID>1D56A2F1</paraID>
      <start>32</start>
      <end>33</end>
      <status>unmodified</status>
      <modifiedWord/>
      <trackRevisions>false</trackRevisions>
    </reviewItem>
    <reviewItem>
      <errorID>21fd0566-0dfc-4e1f-9f02-aaa8856e6853</errorID>
      <errorWord>(</errorWord>
      <group>L1_Format</group>
      <groupName>格式问题</groupName>
      <ability>L2_HalfPunc</ability>
      <abilityName>全半角检查</abilityName>
      <candidateList>
        <item>（</item>
      </candidateList>
      <explain>文本全半角错误。</explain>
      <paraID>1D56A2F1</paraID>
      <start>41</start>
      <end>42</end>
      <status>unmodified</status>
      <modifiedWord/>
      <trackRevisions>false</trackRevisions>
    </reviewItem>
    <reviewItem>
      <errorID>c1bbb0b0-dba4-46a7-970c-3819db260e27</errorID>
      <errorWord>)</errorWord>
      <group>L1_Format</group>
      <groupName>格式问题</groupName>
      <ability>L2_HalfPunc</ability>
      <abilityName>全半角检查</abilityName>
      <candidateList>
        <item>）</item>
      </candidateList>
      <explain>文本全半角错误。</explain>
      <paraID>1D56A2F1</paraID>
      <start>57</start>
      <end>58</end>
      <status>unmodified</status>
      <modifiedWord/>
      <trackRevisions>false</trackRevisions>
    </reviewItem>
    <reviewItem>
      <errorID>874dc759-690a-4b8d-9c32-751d7ef035ec</errorID>
      <errorWord>(</errorWord>
      <group>L1_Format</group>
      <groupName>格式问题</groupName>
      <ability>L2_HalfPunc</ability>
      <abilityName>全半角检查</abilityName>
      <candidateList>
        <item>（</item>
      </candidateList>
      <explain>文本全半角错误。</explain>
      <paraID>4A915380</paraID>
      <start>10</start>
      <end>11</end>
      <status>unmodified</status>
      <modifiedWord/>
      <trackRevisions>false</trackRevisions>
    </reviewItem>
    <reviewItem>
      <errorID>b7ac2cc5-0813-430b-a562-4a65c55164ba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2BF3ED09</paraID>
      <start>0</start>
      <end>2</end>
      <status>unmodified</status>
      <modifiedWord/>
      <trackRevisions>false</trackRevisions>
    </reviewItem>
    <reviewItem>
      <errorID>a44fe7a2-e719-4d41-b1e9-e0457595c685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73AECE62</paraID>
      <start>0</start>
      <end>2</end>
      <status>unmodified</status>
      <modifiedWord/>
      <trackRevisions>false</trackRevisions>
    </reviewItem>
    <reviewItem>
      <errorID>7912c82b-baf5-4caa-beef-a6ad8f41eee4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2B564A46</paraID>
      <start>0</start>
      <end>2</end>
      <status>unmodified</status>
      <modifiedWord/>
      <trackRevisions>false</trackRevisions>
    </reviewItem>
    <reviewItem>
      <errorID>5f87026a-c507-4495-b00d-361a5e956adb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217465BA</paraID>
      <start>0</start>
      <end>2</end>
      <status>unmodified</status>
      <modifiedWord/>
      <trackRevisions>false</trackRevisions>
    </reviewItem>
    <reviewItem>
      <errorID>5024494c-4788-412d-9473-6f92c73d4ea5</errorID>
      <errorWord>二名</errorWord>
      <group>L1_Word</group>
      <groupName>字词问题</groupName>
      <ability>L2_Typo</ability>
      <abilityName>字词错误</abilityName>
      <candidateList>
        <item>两名</item>
      </candidateList>
      <explain/>
      <paraID> AC3042E</paraID>
      <start>29</start>
      <end>31</end>
      <status>unmodified</status>
      <modifiedWord/>
      <trackRevisions>false</trackRevisions>
    </reviewItem>
    <reviewItem>
      <errorID>982aae7b-0ddd-4c33-adaf-e7e83eeb375e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4D3274A1</paraID>
      <start>0</start>
      <end>2</end>
      <status>unmodified</status>
      <modifiedWord/>
      <trackRevisions>false</trackRevisions>
    </reviewItem>
    <reviewItem>
      <errorID>21b271b9-0043-4d9d-9bfd-f4b0438948de</errorID>
      <errorWord>,</errorWord>
      <group>L1_Format</group>
      <groupName>格式问题</groupName>
      <ability>L2_HalfPunc</ability>
      <abilityName>全半角检查</abilityName>
      <candidateList>
        <item>，</item>
      </candidateList>
      <explain>文本全半角错误。</explain>
      <paraID>3C296094</paraID>
      <start>106</start>
      <end>107</end>
      <status>unmodified</status>
      <modifiedWord/>
      <trackRevisions>false</trackRevisions>
    </reviewItem>
    <reviewItem>
      <errorID>fcd961f8-29e9-47b3-975c-9d80ecdb1099</errorID>
      <errorWord>,</errorWord>
      <group>L1_Format</group>
      <groupName>格式问题</groupName>
      <ability>L2_HalfPunc</ability>
      <abilityName>全半角检查</abilityName>
      <candidateList>
        <item>，</item>
      </candidateList>
      <explain>文本全半角错误。</explain>
      <paraID> 9B7F85C</paraID>
      <start>22</start>
      <end>23</end>
      <status>unmodified</status>
      <modifiedWord/>
      <trackRevisions>false</trackRevisions>
    </reviewItem>
    <reviewItem>
      <errorID>c8917b2a-d29f-41ed-b05c-dc715282701b</errorID>
      <errorWord>,</errorWord>
      <group>L1_Format</group>
      <groupName>格式问题</groupName>
      <ability>L2_HalfPunc</ability>
      <abilityName>全半角检查</abilityName>
      <candidateList>
        <item>，</item>
      </candidateList>
      <explain>文本全半角错误。</explain>
      <paraID> 9B7F85C</paraID>
      <start>38</start>
      <end>39</end>
      <status>unmodified</status>
      <modifiedWord/>
      <trackRevisions>false</trackRevisions>
    </reviewItem>
    <reviewItem>
      <errorID>83d112db-8ac9-41d1-98ec-db729c76f2fe</errorID>
      <errorWord>,</errorWord>
      <group>L1_Format</group>
      <groupName>格式问题</groupName>
      <ability>L2_HalfPunc</ability>
      <abilityName>全半角检查</abilityName>
      <candidateList>
        <item>，</item>
      </candidateList>
      <explain>文本全半角错误。</explain>
      <paraID> 9B7F85C</paraID>
      <start>75</start>
      <end>76</end>
      <status>unmodified</status>
      <modifiedWord/>
      <trackRevisions>false</trackRevisions>
    </reviewItem>
    <reviewItem>
      <errorID>a164aaac-103d-4454-aeae-87c1f1295f2d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22C1ABB3</paraID>
      <start>0</start>
      <end>2</end>
      <status>unmodified</status>
      <modifiedWord/>
      <trackRevisions>false</trackRevisions>
    </reviewItem>
    <reviewItem>
      <errorID>8f2c93dc-1f86-4298-9c24-029f67a2fd3e</errorID>
      <errorWord>法律、法规</errorWord>
      <group>L1_Word</group>
      <groupName>字词问题</groupName>
      <ability>L2_Typo</ability>
      <abilityName>字词错误</abilityName>
      <candidateList>
        <item>法律法规</item>
      </candidateList>
      <explain/>
      <paraID>5C575B7C</paraID>
      <start>22</start>
      <end>27</end>
      <status>unmodified</status>
      <modifiedWord/>
      <trackRevisions>false</trackRevisions>
    </reviewItem>
    <reviewItem>
      <errorID>a4078e5e-a00d-4726-9738-45ce4c8653f1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2326BF8A</paraID>
      <start>0</start>
      <end>2</end>
      <status>unmodified</status>
      <modifiedWord/>
      <trackRevisions>false</trackRevisions>
    </reviewItem>
    <reviewItem>
      <errorID>16d43c23-b1ea-44f7-9e70-244005e8e1e5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60BEBB14</paraID>
      <start>0</start>
      <end>2</end>
      <status>unmodified</status>
      <modifiedWord/>
      <trackRevisions>false</trackRevisions>
    </reviewItem>
    <reviewItem>
      <errorID>2b6f0318-d409-4148-b797-e08a77e3bd42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5C49492D</paraID>
      <start>0</start>
      <end>3</end>
      <status>unmodified</status>
      <modifiedWord/>
      <trackRevisions>false</trackRevisions>
    </reviewItem>
    <reviewItem>
      <errorID>8b399f2c-40d7-429c-ada3-ba5aeccff339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1F09F7D9</paraID>
      <start>0</start>
      <end>3</end>
      <status>unmodified</status>
      <modifiedWord/>
      <trackRevisions>false</trackRevisions>
    </reviewItem>
    <reviewItem>
      <errorID>ac44060c-ad3e-4c91-a28c-b962af23734e</errorID>
      <errorWord>减去次</errorWord>
      <group>L1_Word</group>
      <groupName>字词问题</groupName>
      <ability>L2_Typo</ability>
      <abilityName>字词错误</abilityName>
      <candidateList>
        <item>减去</item>
      </candidateList>
      <explain/>
      <paraID>70715B01</paraID>
      <start>176</start>
      <end>179</end>
      <status>unmodified</status>
      <modifiedWord/>
      <trackRevisions>false</trackRevisions>
    </reviewItem>
    <reviewItem>
      <errorID>ca9855e2-515c-4e90-8b82-15a486dcb4db</errorID>
      <errorWord>如此类推</errorWord>
      <group>L1_Knowledge</group>
      <groupName>知识性问题</groupName>
      <ability>L2_Idiom</ability>
      <abilityName>成语和诗歌</abilityName>
      <candidateList>
        <item>以此类推</item>
      </candidateList>
      <explain>根据这一事物的道理，去推出与此类似的其他事物的道理。</explain>
      <paraID>70715B01</paraID>
      <start>188</start>
      <end>192</end>
      <status>unmodified</status>
      <modifiedWord/>
      <trackRevisions>false</trackRevisions>
    </reviewItem>
    <reviewItem>
      <errorID>71fcc57b-8d9b-4dfa-be10-7c2607a88de2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126224ED</paraID>
      <start>0</start>
      <end>3</end>
      <status>unmodified</status>
      <modifiedWord/>
      <trackRevisions>false</trackRevisions>
    </reviewItem>
    <reviewItem>
      <errorID>8ef36ff0-a3ff-4d5e-acda-c1b878a4b394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4242DB9A</paraID>
      <start>0</start>
      <end>2</end>
      <status>unmodified</status>
      <modifiedWord/>
      <trackRevisions>false</trackRevisions>
    </reviewItem>
    <reviewItem>
      <errorID>7520ca8b-f72b-432c-99bf-20bd976a2857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1C82DEC5</paraID>
      <start>0</start>
      <end>2</end>
      <status>unmodified</status>
      <modifiedWord/>
      <trackRevisions>false</trackRevisions>
    </reviewItem>
    <reviewItem>
      <errorID>a9c86557-ffe0-4632-b85b-c7a565bdcb39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76DFB9ED</paraID>
      <start>0</start>
      <end>2</end>
      <status>unmodified</status>
      <modifiedWord/>
      <trackRevisions>false</trackRevisions>
    </reviewItem>
    <reviewItem>
      <errorID>2ef82f25-c5a0-4194-b48a-8301b4276bbd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2A4A3160</paraID>
      <start>8</start>
      <end>9</end>
      <status>unmodified</status>
      <modifiedWord/>
      <trackRevisions>false</trackRevisions>
    </reviewItem>
    <reviewItem>
      <errorID>05aade38-a28b-456e-891b-f2582bea7982</errorID>
      <errorWord>:</errorWord>
      <group>L1_Format</group>
      <groupName>格式问题</groupName>
      <ability>L2_HalfPunc</ability>
      <abilityName>全半角检查</abilityName>
      <candidateList>
        <item>：</item>
      </candidateList>
      <explain>文本全半角错误。</explain>
      <paraID>6634C7F6</paraID>
      <start>13</start>
      <end>14</end>
      <status>unmodified</status>
      <modifiedWord/>
      <trackRevisions>false</trackRevisions>
    </reviewItem>
    <reviewItem>
      <errorID>ec58f3e4-c012-4433-9e8f-2bfb5d48fff1</errorID>
      <errorWord>,</errorWord>
      <group>L1_Format</group>
      <groupName>格式问题</groupName>
      <ability>L2_HalfPunc</ability>
      <abilityName>全半角检查</abilityName>
      <candidateList>
        <item>，</item>
      </candidateList>
      <explain>文本全半角错误。</explain>
      <paraID>6BD486D4</paraID>
      <start>111</start>
      <end>112</end>
      <status>unmodified</status>
      <modifiedWord/>
      <trackRevisions>false</trackRevisions>
    </reviewItem>
    <reviewItem>
      <errorID>6e86751a-1c19-47e4-936d-9c7e2285201d</errorID>
      <errorWord>,</errorWord>
      <group>L1_Format</group>
      <groupName>格式问题</groupName>
      <ability>L2_HalfPunc</ability>
      <abilityName>全半角检查</abilityName>
      <candidateList>
        <item>，</item>
      </candidateList>
      <explain>文本全半角错误。</explain>
      <paraID>6BD486D4</paraID>
      <start>121</start>
      <end>122</end>
      <status>unmodified</status>
      <modifiedWord/>
      <trackRevisions>false</trackRevisions>
    </reviewItem>
    <reviewItem>
      <errorID>5c8629a9-a65a-4e47-bc63-be1f0bfdb12d</errorID>
      <errorWord>)</errorWord>
      <group>L1_Format</group>
      <groupName>格式问题</groupName>
      <ability>L2_HalfPunc</ability>
      <abilityName>全半角检查</abilityName>
      <candidateList>
        <item>）</item>
      </candidateList>
      <explain>文本全半角错误。</explain>
      <paraID>1CE2F125</paraID>
      <start>139</start>
      <end>140</end>
      <status>unmodified</status>
      <modifiedWord/>
      <trackRevisions>false</trackRevisions>
    </reviewItem>
    <reviewItem>
      <errorID>aa29e88d-7377-4619-a16a-a0c805175298</errorID>
      <errorWord>{</errorWord>
      <group>L1_Format</group>
      <groupName>格式问题</groupName>
      <ability>L2_HalfPunc</ability>
      <abilityName>全半角检查</abilityName>
      <candidateList>
        <item>｛</item>
      </candidateList>
      <explain>文本全半角错误。</explain>
      <paraID>1CE2F125</paraID>
      <start>146</start>
      <end>147</end>
      <status>unmodified</status>
      <modifiedWord/>
      <trackRevisions>false</trackRevisions>
    </reviewItem>
    <reviewItem>
      <errorID>f5d5707f-5692-45e1-babd-9abb98e03fdd</errorID>
      <errorWord>}</errorWord>
      <group>L1_Format</group>
      <groupName>格式问题</groupName>
      <ability>L2_HalfPunc</ability>
      <abilityName>全半角检查</abilityName>
      <candidateList>
        <item>｝</item>
      </candidateList>
      <explain>文本全半角错误。</explain>
      <paraID>1CE2F125</paraID>
      <start>195</start>
      <end>196</end>
      <status>unmodified</status>
      <modifiedWord/>
      <trackRevisions>false</trackRevisions>
    </reviewItem>
    <reviewItem>
      <errorID>223c7c3f-65a1-4e6d-871f-99dcd0a19de6</errorID>
      <errorWord>（</errorWord>
      <group>L1_Punc</group>
      <groupName>标点问题</groupName>
      <ability>L2_Punc</ability>
      <abilityName>标点符号检查</abilityName>
      <candidateList/>
      <explain/>
      <paraID>51ADF744</paraID>
      <start>66</start>
      <end>67</end>
      <status>unmodified</status>
      <modifiedWord/>
      <trackRevisions>false</trackRevisions>
    </reviewItem>
    <reviewItem>
      <errorID>4d534349-1915-4e35-8740-e1df214564ca</errorID>
      <errorWord>]</errorWord>
      <group>L1_Punc</group>
      <groupName>标点问题</groupName>
      <ability>L2_Punc</ability>
      <abilityName>标点符号检查</abilityName>
      <candidateList/>
      <explain/>
      <paraID>51ADF744</paraID>
      <start>72</start>
      <end>73</end>
      <status>unmodified</status>
      <modifiedWord/>
      <trackRevisions>false</trackRevisions>
    </reviewItem>
    <reviewItem>
      <errorID>67dd4d9b-7d71-4d50-ad14-a7d1ff0509de</errorID>
      <errorWord>（</errorWord>
      <group>L1_Punc</group>
      <groupName>标点问题</groupName>
      <ability>L2_Punc</ability>
      <abilityName>标点符号检查</abilityName>
      <candidateList/>
      <explain/>
      <paraID>1940963E</paraID>
      <start>56</start>
      <end>57</end>
      <status>unmodified</status>
      <modifiedWord/>
      <trackRevisions>false</trackRevisions>
    </reviewItem>
    <reviewItem>
      <errorID>8d21ad00-60a5-429c-810d-4088f9aa0bdb</errorID>
      <errorWord>]</errorWord>
      <group>L1_Punc</group>
      <groupName>标点问题</groupName>
      <ability>L2_Punc</ability>
      <abilityName>标点符号检查</abilityName>
      <candidateList/>
      <explain/>
      <paraID>1940963E</paraID>
      <start>62</start>
      <end>63</end>
      <status>unmodified</status>
      <modifiedWord/>
      <trackRevisions>false</trackRevisions>
    </reviewItem>
    <reviewItem>
      <errorID>9e2f68c2-62ad-4cfc-88b6-cc1b587a6ca6</errorID>
      <errorWord>（</errorWord>
      <group>L1_Punc</group>
      <groupName>标点问题</groupName>
      <ability>L2_Punc</ability>
      <abilityName>标点符号检查</abilityName>
      <candidateList/>
      <explain/>
      <paraID>25158C94</paraID>
      <start>65</start>
      <end>66</end>
      <status>unmodified</status>
      <modifiedWord/>
      <trackRevisions>false</trackRevisions>
    </reviewItem>
    <reviewItem>
      <errorID>fa4f956a-e17d-4bfa-ba89-146f0e147950</errorID>
      <errorWord>]</errorWord>
      <group>L1_Punc</group>
      <groupName>标点问题</groupName>
      <ability>L2_Punc</ability>
      <abilityName>标点符号检查</abilityName>
      <candidateList/>
      <explain/>
      <paraID>25158C94</paraID>
      <start>69</start>
      <end>70</end>
      <status>unmodified</status>
      <modifiedWord/>
      <trackRevisions>false</trackRevisions>
    </reviewItem>
    <reviewItem>
      <errorID>5f18edb7-fab8-4e32-a6df-275d5e84a09c</errorID>
      <errorWord>（</errorWord>
      <group>L1_Punc</group>
      <groupName>标点问题</groupName>
      <ability>L2_Punc</ability>
      <abilityName>标点符号检查</abilityName>
      <candidateList/>
      <explain/>
      <paraID>1CBADF5D</paraID>
      <start>83</start>
      <end>84</end>
      <status>unmodified</status>
      <modifiedWord/>
      <trackRevisions>false</trackRevisions>
    </reviewItem>
    <reviewItem>
      <errorID>f8d76592-d55b-449d-b14b-a6553a408355</errorID>
      <errorWord>]</errorWord>
      <group>L1_Punc</group>
      <groupName>标点问题</groupName>
      <ability>L2_Punc</ability>
      <abilityName>标点符号检查</abilityName>
      <candidateList/>
      <explain/>
      <paraID>1CBADF5D</paraID>
      <start>87</start>
      <end>88</end>
      <status>unmodified</status>
      <modifiedWord/>
      <trackRevisions>false</trackRevisions>
    </reviewItem>
    <reviewItem>
      <errorID>064f3492-6c7d-4239-85ac-a8dd024492bb</errorID>
      <errorWord>（</errorWord>
      <group>L1_Punc</group>
      <groupName>标点问题</groupName>
      <ability>L2_Punc</ability>
      <abilityName>标点符号检查</abilityName>
      <candidateList/>
      <explain/>
      <paraID> 5B1896C</paraID>
      <start>34</start>
      <end>35</end>
      <status>unmodified</status>
      <modifiedWord/>
      <trackRevisions>false</trackRevisions>
    </reviewItem>
    <reviewItem>
      <errorID>95993371-7b5d-47d4-8922-96c9051c9c2a</errorID>
      <errorWord>]</errorWord>
      <group>L1_Punc</group>
      <groupName>标点问题</groupName>
      <ability>L2_Punc</ability>
      <abilityName>标点符号检查</abilityName>
      <candidateList/>
      <explain/>
      <paraID> 5B1896C</paraID>
      <start>38</start>
      <end>39</end>
      <status>unmodified</status>
      <modifiedWord/>
      <trackRevisions>false</trackRevisions>
    </reviewItem>
    <reviewItem>
      <errorID>c3e6b076-ab77-49ba-9ff6-06eebd49286b</errorID>
      <errorWord>（</errorWord>
      <group>L1_Punc</group>
      <groupName>标点问题</groupName>
      <ability>L2_Punc</ability>
      <abilityName>标点符号检查</abilityName>
      <candidateList/>
      <explain/>
      <paraID>435996F4</paraID>
      <start>38</start>
      <end>39</end>
      <status>unmodified</status>
      <modifiedWord/>
      <trackRevisions>false</trackRevisions>
    </reviewItem>
    <reviewItem>
      <errorID>8dc95a0d-f3f5-4ffd-93d0-dd21ee770e48</errorID>
      <errorWord>]</errorWord>
      <group>L1_Punc</group>
      <groupName>标点问题</groupName>
      <ability>L2_Punc</ability>
      <abilityName>标点符号检查</abilityName>
      <candidateList/>
      <explain/>
      <paraID>435996F4</paraID>
      <start>42</start>
      <end>43</end>
      <status>unmodified</status>
      <modifiedWord/>
      <trackRevisions>false</trackRevisions>
    </reviewItem>
    <reviewItem>
      <errorID>836ada65-f571-41b1-897e-be7ba13c79b7</errorID>
      <errorWord>（</errorWord>
      <group>L1_Punc</group>
      <groupName>标点问题</groupName>
      <ability>L2_Punc</ability>
      <abilityName>标点符号检查</abilityName>
      <candidateList/>
      <explain/>
      <paraID>12DE3AA0</paraID>
      <start>37</start>
      <end>38</end>
      <status>unmodified</status>
      <modifiedWord/>
      <trackRevisions>false</trackRevisions>
    </reviewItem>
    <reviewItem>
      <errorID>a6992502-e706-4bbb-b0c6-dd5d156b4eea</errorID>
      <errorWord>]</errorWord>
      <group>L1_Punc</group>
      <groupName>标点问题</groupName>
      <ability>L2_Punc</ability>
      <abilityName>标点符号检查</abilityName>
      <candidateList/>
      <explain/>
      <paraID>12DE3AA0</paraID>
      <start>41</start>
      <end>42</end>
      <status>unmodified</status>
      <modifiedWord/>
      <trackRevisions>false</trackRevisions>
    </reviewItem>
    <reviewItem>
      <errorID>8b719dac-e974-4561-a2dd-d145c0c971b8</errorID>
      <errorWord>（</errorWord>
      <group>L1_Punc</group>
      <groupName>标点问题</groupName>
      <ability>L2_Punc</ability>
      <abilityName>标点符号检查</abilityName>
      <candidateList/>
      <explain/>
      <paraID>6B68EA05</paraID>
      <start>40</start>
      <end>41</end>
      <status>unmodified</status>
      <modifiedWord/>
      <trackRevisions>false</trackRevisions>
    </reviewItem>
    <reviewItem>
      <errorID>53d8f5e0-076b-47ed-b139-93ece506bc44</errorID>
      <errorWord>]</errorWord>
      <group>L1_Punc</group>
      <groupName>标点问题</groupName>
      <ability>L2_Punc</ability>
      <abilityName>标点符号检查</abilityName>
      <candidateList/>
      <explain/>
      <paraID>6B68EA05</paraID>
      <start>44</start>
      <end>45</end>
      <status>unmodified</status>
      <modifiedWord/>
      <trackRevisions>false</trackRevisions>
    </reviewItem>
    <reviewItem>
      <errorID>8d6ef4aa-1bd4-4070-bcf8-d92c58a9f5ed</errorID>
      <errorWord>晰</errorWord>
      <group>L1_Word</group>
      <groupName>字词问题</groupName>
      <ability>L2_Typo</ability>
      <abilityName>字词错误</abilityName>
      <candidateList>
        <item>晰地</item>
      </candidateList>
      <explain/>
      <paraID>5816A4FF</paraID>
      <start>62</start>
      <end>63</end>
      <status>unmodified</status>
      <modifiedWord/>
      <trackRevisions>false</trackRevisions>
    </reviewItem>
    <reviewItem>
      <errorID>55ef2d9c-59a7-4d8f-aa56-7f289090256d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486A4DAD</paraID>
      <start>0</start>
      <end>2</end>
      <status>unmodified</status>
      <modifiedWord/>
      <trackRevisions>false</trackRevisions>
    </reviewItem>
    <reviewItem>
      <errorID>d1ea7315-136f-4b1a-a13c-3a3bf3d3f108</errorID>
      <errorWord>详实</errorWord>
      <group>L1_Word</group>
      <groupName>字词问题</groupName>
      <ability>L2_Typo</ability>
      <abilityName>字词错误</abilityName>
      <candidateList>
        <item>翔实</item>
      </candidateList>
      <explain/>
      <paraID>170B80B1</paraID>
      <start>68</start>
      <end>70</end>
      <status>unmodified</status>
      <modifiedWord/>
      <trackRevisions>false</trackRevisions>
    </reviewItem>
    <reviewItem>
      <errorID>39d3c1e5-a8f1-4581-bca0-98f57f1611bc</errorID>
      <errorWord>（</errorWord>
      <group>L1_Punc</group>
      <groupName>标点问题</groupName>
      <ability>L2_Punc</ability>
      <abilityName>标点符号检查</abilityName>
      <candidateList/>
      <explain/>
      <paraID>170B80B1</paraID>
      <start>86</start>
      <end>87</end>
      <status>unmodified</status>
      <modifiedWord/>
      <trackRevisions>false</trackRevisions>
    </reviewItem>
    <reviewItem>
      <errorID>cb0c9d71-fae3-467f-8a8f-5225f9847cbb</errorID>
      <errorWord>]</errorWord>
      <group>L1_Punc</group>
      <groupName>标点问题</groupName>
      <ability>L2_Punc</ability>
      <abilityName>标点符号检查</abilityName>
      <candidateList/>
      <explain/>
      <paraID>170B80B1</paraID>
      <start>90</start>
      <end>91</end>
      <status>unmodified</status>
      <modifiedWord/>
      <trackRevisions>false</trackRevisions>
    </reviewItem>
    <reviewItem>
      <errorID>83d855f5-fde5-4553-afb3-4e0882a5050c</errorID>
      <errorWord>（</errorWord>
      <group>L1_Punc</group>
      <groupName>标点问题</groupName>
      <ability>L2_Punc</ability>
      <abilityName>标点符号检查</abilityName>
      <candidateList/>
      <explain/>
      <paraID> 7C65B59</paraID>
      <start>94</start>
      <end>95</end>
      <status>unmodified</status>
      <modifiedWord/>
      <trackRevisions>false</trackRevisions>
    </reviewItem>
    <reviewItem>
      <errorID>207f051a-f85c-4fb5-aa7b-982b507b832e</errorID>
      <errorWord>]</errorWord>
      <group>L1_Punc</group>
      <groupName>标点问题</groupName>
      <ability>L2_Punc</ability>
      <abilityName>标点符号检查</abilityName>
      <candidateList/>
      <explain/>
      <paraID> 7C65B59</paraID>
      <start>98</start>
      <end>99</end>
      <status>unmodified</status>
      <modifiedWord/>
      <trackRevisions>false</trackRevisions>
    </reviewItem>
    <reviewItem>
      <errorID>15a431e9-d319-4fa1-9d78-b68f3d1c0b51</errorID>
      <errorWord>（</errorWord>
      <group>L1_Punc</group>
      <groupName>标点问题</groupName>
      <ability>L2_Punc</ability>
      <abilityName>标点符号检查</abilityName>
      <candidateList/>
      <explain/>
      <paraID>71DD61EB</paraID>
      <start>93</start>
      <end>94</end>
      <status>unmodified</status>
      <modifiedWord/>
      <trackRevisions>false</trackRevisions>
    </reviewItem>
    <reviewItem>
      <errorID>a05f4eee-4be4-4a7c-b37e-cad3b628a297</errorID>
      <errorWord>]</errorWord>
      <group>L1_Punc</group>
      <groupName>标点问题</groupName>
      <ability>L2_Punc</ability>
      <abilityName>标点符号检查</abilityName>
      <candidateList/>
      <explain/>
      <paraID>71DD61EB</paraID>
      <start>97</start>
      <end>98</end>
      <status>unmodified</status>
      <modifiedWord/>
      <trackRevisions>false</trackRevisions>
    </reviewItem>
    <reviewItem>
      <errorID>b5be5dd0-ee25-4257-b763-80d60781639a</errorID>
      <errorWord>（</errorWord>
      <group>L1_Punc</group>
      <groupName>标点问题</groupName>
      <ability>L2_Punc</ability>
      <abilityName>标点符号检查</abilityName>
      <candidateList/>
      <explain/>
      <paraID>1C0AE18C</paraID>
      <start>98</start>
      <end>99</end>
      <status>unmodified</status>
      <modifiedWord/>
      <trackRevisions>false</trackRevisions>
    </reviewItem>
    <reviewItem>
      <errorID>c379bca9-6b88-4b7d-86c4-365860dc1518</errorID>
      <errorWord>]</errorWord>
      <group>L1_Punc</group>
      <groupName>标点问题</groupName>
      <ability>L2_Punc</ability>
      <abilityName>标点符号检查</abilityName>
      <candidateList/>
      <explain/>
      <paraID>1C0AE18C</paraID>
      <start>102</start>
      <end>103</end>
      <status>unmodified</status>
      <modifiedWord/>
      <trackRevisions>false</trackRevisions>
    </reviewItem>
    <reviewItem>
      <errorID>f2cabb4b-03a5-4a89-9417-0fcb09d2468a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C27DD22</paraID>
      <start>0</start>
      <end>2</end>
      <status>unmodified</status>
      <modifiedWord/>
      <trackRevisions>false</trackRevisions>
    </reviewItem>
    <reviewItem>
      <errorID>af6e9828-e94e-4f6e-88b5-4d0147de30d3</errorID>
      <errorWord>（</errorWord>
      <group>L1_Punc</group>
      <groupName>标点问题</groupName>
      <ability>L2_Punc</ability>
      <abilityName>标点符号检查</abilityName>
      <candidateList/>
      <explain/>
      <paraID>3CF1AFB4</paraID>
      <start>51</start>
      <end>52</end>
      <status>unmodified</status>
      <modifiedWord/>
      <trackRevisions>false</trackRevisions>
    </reviewItem>
    <reviewItem>
      <errorID>9c9f2392-e7e4-431b-891c-8270ddd26a3a</errorID>
      <errorWord>]</errorWord>
      <group>L1_Punc</group>
      <groupName>标点问题</groupName>
      <ability>L2_Punc</ability>
      <abilityName>标点符号检查</abilityName>
      <candidateList/>
      <explain/>
      <paraID>3CF1AFB4</paraID>
      <start>60</start>
      <end>61</end>
      <status>unmodified</status>
      <modifiedWord/>
      <trackRevisions>false</trackRevisions>
    </reviewItem>
    <reviewItem>
      <errorID>8b56a9e9-6987-4d66-9789-112b83177b19</errorID>
      <errorWord>]</errorWord>
      <group>L1_Punc</group>
      <groupName>标点问题</groupName>
      <ability>L2_Punc</ability>
      <abilityName>标点符号检查</abilityName>
      <candidateList/>
      <explain/>
      <paraID>3CF1AFB4</paraID>
      <start>73</start>
      <end>74</end>
      <status>unmodified</status>
      <modifiedWord/>
      <trackRevisions>false</trackRevisions>
    </reviewItem>
    <reviewItem>
      <errorID>2777d9e3-c292-4588-9995-5b4e454518c3</errorID>
      <errorWord>,</errorWord>
      <group>L1_Format</group>
      <groupName>格式问题</groupName>
      <ability>L2_HalfPunc</ability>
      <abilityName>全半角检查</abilityName>
      <candidateList>
        <item>，</item>
      </candidateList>
      <explain>文本全半角错误。</explain>
      <paraID> AD44742</paraID>
      <start>22</start>
      <end>23</end>
      <status>unmodified</status>
      <modifiedWord/>
      <trackRevisions>false</trackRevisions>
    </reviewItem>
    <reviewItem>
      <errorID>44ef1bc2-05c9-407c-bf80-4dd7e99e0fb6</errorID>
      <errorWord>,</errorWord>
      <group>L1_Format</group>
      <groupName>格式问题</groupName>
      <ability>L2_HalfPunc</ability>
      <abilityName>全半角检查</abilityName>
      <candidateList>
        <item>，</item>
      </candidateList>
      <explain>文本全半角错误。</explain>
      <paraID>22206F5F</paraID>
      <start>23</start>
      <end>24</end>
      <status>unmodified</status>
      <modifiedWord/>
      <trackRevisions>false</trackRevisions>
    </reviewItem>
    <reviewItem>
      <errorID>39639b91-fe9f-4ebb-8f1f-22de6c9bfed2</errorID>
      <errorWord>,</errorWord>
      <group>L1_Format</group>
      <groupName>格式问题</groupName>
      <ability>L2_HalfPunc</ability>
      <abilityName>全半角检查</abilityName>
      <candidateList>
        <item>，</item>
      </candidateList>
      <explain>文本全半角错误。</explain>
      <paraID>22206F5F</paraID>
      <start>39</start>
      <end>40</end>
      <status>unmodified</status>
      <modifiedWord/>
      <trackRevisions>false</trackRevisions>
    </reviewItem>
    <reviewItem>
      <errorID>fc1d71ec-4bab-4181-a2dd-f713729dc624</errorID>
      <errorWord>,</errorWord>
      <group>L1_Format</group>
      <groupName>格式问题</groupName>
      <ability>L2_HalfPunc</ability>
      <abilityName>全半角检查</abilityName>
      <candidateList>
        <item>，</item>
      </candidateList>
      <explain>文本全半角错误。</explain>
      <paraID>22206F5F</paraID>
      <start>76</start>
      <end>77</end>
      <status>unmodified</status>
      <modifiedWord/>
      <trackRevisions>false</trackRevisions>
    </reviewItem>
    <reviewItem>
      <errorID>756292a0-2e6e-4bac-80cd-8823f1b30dbe</errorID>
      <errorWord>、</errorWord>
      <group>L1_Punc</group>
      <groupName>标点问题</groupName>
      <ability>L2_Punc</ability>
      <abilityName>标点符号检查</abilityName>
      <candidateList>
        <item>.</item>
      </candidateList>
      <explain/>
      <paraID>3C7B9C48</paraID>
      <start>1</start>
      <end>2</end>
      <status>unmodified</status>
      <modifiedWord/>
      <trackRevisions>false</trackRevisions>
    </reviewItem>
    <reviewItem>
      <errorID>fb7c3a0e-5155-4634-9733-98665d8faaa9</errorID>
      <errorWord>(</errorWord>
      <group>L1_Format</group>
      <groupName>格式问题</groupName>
      <ability>L2_HalfPunc</ability>
      <abilityName>全半角检查</abilityName>
      <candidateList>
        <item>（</item>
      </candidateList>
      <explain>文本全半角错误。</explain>
      <paraID>3C7B9C48</paraID>
      <start>97</start>
      <end>98</end>
      <status>unmodified</status>
      <modifiedWord/>
      <trackRevisions>false</trackRevisions>
    </reviewItem>
    <reviewItem>
      <errorID>932be69c-a160-4c69-a824-14e2bbddf3c0</errorID>
      <errorWord>)</errorWord>
      <group>L1_Format</group>
      <groupName>格式问题</groupName>
      <ability>L2_HalfPunc</ability>
      <abilityName>全半角检查</abilityName>
      <candidateList>
        <item>）</item>
      </candidateList>
      <explain>文本全半角错误。</explain>
      <paraID>3C7B9C48</paraID>
      <start>110</start>
      <end>111</end>
      <status>unmodified</status>
      <modifiedWord/>
      <trackRevisions>false</trackRevisions>
    </reviewItem>
    <reviewItem>
      <errorID>7328acce-4bf3-42eb-b96e-c7008c00612e</errorID>
      <errorWord>、</errorWord>
      <group>L1_Punc</group>
      <groupName>标点问题</groupName>
      <ability>L2_Punc</ability>
      <abilityName>标点符号检查</abilityName>
      <candidateList>
        <item>.</item>
      </candidateList>
      <explain/>
      <paraID> 19B2243</paraID>
      <start>1</start>
      <end>2</end>
      <status>unmodified</status>
      <modifiedWord/>
      <trackRevisions>false</trackRevisions>
    </reviewItem>
    <reviewItem>
      <errorID>12952833-815c-4930-894e-47b85c62142c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53673EE4</paraID>
      <start>0</start>
      <end>3</end>
      <status>unmodified</status>
      <modifiedWord/>
      <trackRevisions>false</trackRevisions>
    </reviewItem>
    <reviewItem>
      <errorID>6f3835e2-a517-4f88-a26d-ce7270255b32</errorID>
      <errorWord>(</errorWord>
      <group>L1_Format</group>
      <groupName>格式问题</groupName>
      <ability>L2_HalfPunc</ability>
      <abilityName>全半角检查</abilityName>
      <candidateList>
        <item>（</item>
      </candidateList>
      <explain>文本全半角错误。</explain>
      <paraID>53673EE4</paraID>
      <start>51</start>
      <end>52</end>
      <status>unmodified</status>
      <modifiedWord/>
      <trackRevisions>false</trackRevisions>
    </reviewItem>
    <reviewItem>
      <errorID>8744403d-1129-4652-b89a-9081ace7b867</errorID>
      <errorWord>)</errorWord>
      <group>L1_Format</group>
      <groupName>格式问题</groupName>
      <ability>L2_HalfPunc</ability>
      <abilityName>全半角检查</abilityName>
      <candidateList>
        <item>）</item>
      </candidateList>
      <explain>文本全半角错误。</explain>
      <paraID>53673EE4</paraID>
      <start>88</start>
      <end>89</end>
      <status>unmodified</status>
      <modifiedWord/>
      <trackRevisions>false</trackRevisions>
    </reviewItem>
    <reviewItem>
      <errorID>471cccda-8558-49ee-8fd5-68b774cdb432</errorID>
      <errorWord>如此类推</errorWord>
      <group>L1_Word</group>
      <groupName>字词问题</groupName>
      <ability>L2_Typo</ability>
      <abilityName>字词错误</abilityName>
      <candidateList>
        <item>以此类推</item>
      </candidateList>
      <explain>根据这一事物的道理，去推出与此类似的其他事物的道理。</explain>
      <paraID>2DF52E95</paraID>
      <start>198</start>
      <end>202</end>
      <status>unmodified</status>
      <modifiedWord/>
      <trackRevisions>false</trackRevisions>
    </reviewItem>
    <reviewItem>
      <errorID>c0015cf7-3b70-4bb2-91d5-bc4934e9c197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5F440AB3</paraID>
      <start>0</start>
      <end>3</end>
      <status>unmodified</status>
      <modifiedWord/>
      <trackRevisions>false</trackRevisions>
    </reviewItem>
    <reviewItem>
      <errorID>f8633385-04d4-42a1-8481-a0f0f4a216ca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689349C6</paraID>
      <start>0</start>
      <end>3</end>
      <status>unmodified</status>
      <modifiedWord/>
      <trackRevisions>false</trackRevisions>
    </reviewItem>
    <reviewItem>
      <errorID>ad1f85ed-5146-4150-bb57-3ef357488121</errorID>
      <errorWord>其它</errorWord>
      <group>L1_Word</group>
      <groupName>字词问题</groupName>
      <ability>L2_Alias</ability>
      <abilityName>也作/曾用词</abilityName>
      <candidateList>
        <item>其他</item>
      </candidateList>
      <explain>词汇[其它]为不规范表述或旧称，其规范书面表述为[其他]。</explain>
      <paraID>689349C6</paraID>
      <start>22</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3cea1-f293-4d52-91d8-183d0f634b05}">
  <ds:schemaRefs/>
</ds:datastoreItem>
</file>

<file path=docProps/app.xml><?xml version="1.0" encoding="utf-8"?>
<Properties xmlns="http://schemas.openxmlformats.org/officeDocument/2006/extended-properties" xmlns:vt="http://schemas.openxmlformats.org/officeDocument/2006/docPropsVTypes">
  <Template>Normal.dotm</Template>
  <Pages>129</Pages>
  <Words>21924</Words>
  <Characters>23178</Characters>
  <Lines>314</Lines>
  <Paragraphs>88</Paragraphs>
  <TotalTime>43</TotalTime>
  <ScaleCrop>false</ScaleCrop>
  <LinksUpToDate>false</LinksUpToDate>
  <CharactersWithSpaces>23615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张子琪</cp:lastModifiedBy>
  <cp:lastPrinted>2026-01-08T01:01:00Z</cp:lastPrinted>
  <dcterms:modified xsi:type="dcterms:W3CDTF">2026-02-06T05:45:29Z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1212ED0A1C484DAB9EE67A380964F35C_13</vt:lpwstr>
  </property>
  <property fmtid="{D5CDD505-2E9C-101B-9397-08002B2CF9AE}" pid="4" name="KSOTemplateDocerSaveRecord">
    <vt:lpwstr>eyJoZGlkIjoiNTg2YTA3YzNhMzExZDIzM2U1NjBkMTQzMDE2OTQxOWQiLCJ1c2VySWQiOiIzOTAyNzQ1MjEifQ==</vt:lpwstr>
  </property>
</Properties>
</file>