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rFonts w:hint="eastAsia" w:ascii="宋体" w:hAnsi="宋体" w:eastAsia="宋体" w:cs="宋体"/>
          <w:lang w:val="zh-CN"/>
          <w:woUserID w:val="0"/>
        </w:rPr>
      </w:pPr>
    </w:p>
    <w:p w14:paraId="7C23469C">
      <w:pPr>
        <w:spacing w:line="360" w:lineRule="auto"/>
        <w:ind w:right="-26"/>
        <w:jc w:val="center"/>
        <w:rPr>
          <w:rFonts w:hint="eastAsia" w:ascii="宋体" w:hAnsi="宋体" w:eastAsia="宋体" w:cs="宋体"/>
          <w:b/>
          <w:bCs/>
          <w:kern w:val="2"/>
          <w:sz w:val="48"/>
          <w:szCs w:val="48"/>
          <w:lang w:val="zh-CN"/>
        </w:rPr>
      </w:pPr>
    </w:p>
    <w:p w14:paraId="7058CEF2">
      <w:pPr>
        <w:spacing w:line="360" w:lineRule="auto"/>
        <w:ind w:right="-26"/>
        <w:jc w:val="center"/>
        <w:rPr>
          <w:rFonts w:hint="eastAsia" w:ascii="宋体" w:hAnsi="宋体" w:eastAsia="宋体" w:cs="宋体"/>
          <w:b/>
          <w:bCs/>
          <w:kern w:val="2"/>
          <w:sz w:val="48"/>
          <w:szCs w:val="48"/>
          <w:lang w:val="zh-CN"/>
        </w:rPr>
      </w:pPr>
    </w:p>
    <w:p w14:paraId="43B0C4B7">
      <w:pPr>
        <w:spacing w:line="360" w:lineRule="auto"/>
        <w:ind w:right="-26"/>
        <w:jc w:val="center"/>
        <w:rPr>
          <w:rFonts w:hint="eastAsia" w:ascii="宋体" w:hAnsi="宋体" w:eastAsia="宋体" w:cs="宋体"/>
          <w:b/>
          <w:bCs/>
          <w:kern w:val="2"/>
          <w:sz w:val="48"/>
          <w:szCs w:val="48"/>
          <w:lang w:val="zh-CN"/>
        </w:rPr>
      </w:pPr>
    </w:p>
    <w:p w14:paraId="57CFDDF0">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宋体" w:hAnsi="宋体" w:eastAsia="宋体" w:cs="宋体"/>
          <w:b/>
          <w:bCs/>
          <w:spacing w:val="0"/>
          <w:kern w:val="2"/>
          <w:sz w:val="48"/>
          <w:szCs w:val="48"/>
        </w:rPr>
      </w:pPr>
      <w:r>
        <w:rPr>
          <w:rFonts w:hint="eastAsia" w:ascii="宋体" w:hAnsi="宋体" w:eastAsia="宋体" w:cs="宋体"/>
          <w:b/>
          <w:bCs/>
          <w:spacing w:val="0"/>
          <w:kern w:val="2"/>
          <w:sz w:val="48"/>
          <w:szCs w:val="48"/>
          <w:lang w:eastAsia="zh-CN"/>
        </w:rPr>
        <w:t>沙田二期药剂投加装置采购项目</w:t>
      </w:r>
    </w:p>
    <w:p w14:paraId="40D0A52B">
      <w:pPr>
        <w:spacing w:line="360" w:lineRule="auto"/>
        <w:ind w:right="-26"/>
        <w:jc w:val="center"/>
        <w:rPr>
          <w:rFonts w:hint="eastAsia" w:ascii="宋体" w:hAnsi="宋体" w:eastAsia="宋体" w:cs="宋体"/>
          <w:b/>
          <w:bCs/>
          <w:kern w:val="2"/>
          <w:sz w:val="48"/>
          <w:szCs w:val="48"/>
        </w:rPr>
      </w:pPr>
    </w:p>
    <w:p w14:paraId="4ACC9F80">
      <w:pPr>
        <w:spacing w:line="360" w:lineRule="auto"/>
        <w:ind w:right="-26"/>
        <w:jc w:val="center"/>
        <w:rPr>
          <w:rFonts w:hint="eastAsia" w:ascii="宋体" w:hAnsi="宋体" w:eastAsia="宋体" w:cs="宋体"/>
          <w:b/>
          <w:bCs/>
          <w:kern w:val="2"/>
          <w:sz w:val="48"/>
          <w:szCs w:val="48"/>
          <w:lang w:val="zh-CN"/>
        </w:rPr>
      </w:pPr>
      <w:r>
        <w:rPr>
          <w:rFonts w:hint="eastAsia" w:ascii="宋体" w:hAnsi="宋体" w:eastAsia="宋体" w:cs="宋体"/>
          <w:b/>
          <w:bCs/>
          <w:kern w:val="2"/>
          <w:sz w:val="48"/>
          <w:szCs w:val="48"/>
          <w:lang w:val="zh-CN"/>
        </w:rPr>
        <w:t>询价文件</w:t>
      </w:r>
    </w:p>
    <w:p w14:paraId="270FD575">
      <w:pPr>
        <w:spacing w:line="360" w:lineRule="auto"/>
        <w:ind w:right="-26"/>
        <w:jc w:val="center"/>
        <w:rPr>
          <w:rFonts w:hint="eastAsia" w:ascii="宋体" w:hAnsi="宋体" w:eastAsia="宋体" w:cs="宋体"/>
          <w:b/>
          <w:bCs/>
          <w:kern w:val="2"/>
          <w:sz w:val="48"/>
          <w:szCs w:val="48"/>
          <w:lang w:val="zh-CN"/>
        </w:rPr>
      </w:pPr>
    </w:p>
    <w:p w14:paraId="3C43C446">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lang w:val="zh-CN"/>
        </w:rPr>
      </w:pPr>
    </w:p>
    <w:p w14:paraId="2D939A69">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bookmarkStart w:id="0" w:name="_Hlk26971294"/>
    </w:p>
    <w:p w14:paraId="2494CDF0">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0E56ADD1">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306F421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7B386E6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022FF0BC">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4E074795">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358608B6">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28"/>
          <w:sz w:val="32"/>
          <w:szCs w:val="32"/>
        </w:rPr>
        <w:t>东莞市水务环境投资控股集团净水有限公司</w:t>
      </w:r>
    </w:p>
    <w:bookmarkEnd w:id="0"/>
    <w:p w14:paraId="13783752">
      <w:pPr>
        <w:spacing w:after="156" w:line="360" w:lineRule="auto"/>
        <w:ind w:firstLine="2891" w:firstLineChars="900"/>
        <w:jc w:val="both"/>
        <w:rPr>
          <w:rFonts w:hint="eastAsia" w:ascii="宋体" w:hAnsi="宋体" w:eastAsia="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宋体" w:hAnsi="宋体" w:eastAsia="宋体" w:cs="宋体"/>
          <w:b/>
          <w:bCs/>
          <w:kern w:val="2"/>
          <w:sz w:val="32"/>
          <w:szCs w:val="32"/>
          <w:lang w:val="zh-CN"/>
        </w:rPr>
        <w:t>202</w:t>
      </w:r>
      <w:r>
        <w:rPr>
          <w:rFonts w:hint="eastAsia" w:ascii="宋体" w:hAnsi="宋体" w:eastAsia="宋体" w:cs="宋体"/>
          <w:b/>
          <w:bCs/>
          <w:kern w:val="2"/>
          <w:sz w:val="32"/>
          <w:szCs w:val="32"/>
          <w:lang w:val="en-US" w:eastAsia="zh-CN"/>
        </w:rPr>
        <w:t>6</w:t>
      </w:r>
      <w:r>
        <w:rPr>
          <w:rFonts w:hint="eastAsia" w:ascii="宋体" w:hAnsi="宋体" w:eastAsia="宋体" w:cs="宋体"/>
          <w:b/>
          <w:bCs/>
          <w:kern w:val="2"/>
          <w:sz w:val="32"/>
          <w:szCs w:val="32"/>
          <w:lang w:val="zh-CN"/>
        </w:rPr>
        <w:t>年</w:t>
      </w:r>
      <w:r>
        <w:rPr>
          <w:rFonts w:hint="eastAsia" w:hAnsi="宋体" w:cs="宋体"/>
          <w:b/>
          <w:bCs/>
          <w:kern w:val="2"/>
          <w:sz w:val="32"/>
          <w:szCs w:val="32"/>
          <w:lang w:val="en-US" w:eastAsia="zh-CN"/>
        </w:rPr>
        <w:t>1</w:t>
      </w:r>
      <w:r>
        <w:rPr>
          <w:rFonts w:hint="eastAsia" w:ascii="宋体" w:hAnsi="宋体" w:eastAsia="宋体" w:cs="宋体"/>
          <w:b/>
          <w:bCs/>
          <w:kern w:val="2"/>
          <w:sz w:val="32"/>
          <w:szCs w:val="32"/>
          <w:lang w:val="zh-CN"/>
        </w:rPr>
        <w:t>月</w:t>
      </w:r>
      <w:r>
        <w:rPr>
          <w:rFonts w:hint="eastAsia" w:hAnsi="宋体" w:cs="宋体"/>
          <w:b/>
          <w:bCs/>
          <w:kern w:val="2"/>
          <w:sz w:val="32"/>
          <w:szCs w:val="32"/>
          <w:lang w:val="en-US" w:eastAsia="zh-CN"/>
        </w:rPr>
        <w:t>26</w:t>
      </w:r>
      <w:r>
        <w:rPr>
          <w:rFonts w:hint="eastAsia" w:ascii="宋体" w:hAnsi="宋体" w:eastAsia="宋体" w:cs="宋体"/>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eastAsia" w:ascii="宋体" w:hAnsi="宋体" w:eastAsia="宋体" w:cs="宋体"/>
          <w:b/>
          <w:bCs/>
          <w:color w:val="auto"/>
          <w:sz w:val="24"/>
          <w:szCs w:val="24"/>
          <w:lang w:val="zh-CN"/>
        </w:rPr>
      </w:sdtEndPr>
      <w:sdtContent>
        <w:p w14:paraId="27761A57">
          <w:pPr>
            <w:pStyle w:val="27"/>
            <w:spacing w:before="0"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504D7182">
          <w:pPr>
            <w:pStyle w:val="13"/>
            <w:tabs>
              <w:tab w:val="right" w:leader="dot" w:pos="8300"/>
              <w:tab w:val="clear" w:pos="8296"/>
            </w:tabs>
            <w:rPr>
              <w:rFonts w:hint="eastAsia" w:ascii="宋体" w:hAnsi="宋体" w:eastAsia="宋体" w:cs="宋体"/>
            </w:rPr>
          </w:pP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 TOC \o "1-3" \h \z \u </w:instrText>
          </w:r>
          <w:r>
            <w:rPr>
              <w:rFonts w:hint="eastAsia" w:ascii="宋体" w:hAnsi="宋体" w:eastAsia="宋体" w:cs="宋体"/>
              <w:sz w:val="40"/>
              <w:szCs w:val="40"/>
            </w:rPr>
            <w:fldChar w:fldCharType="separate"/>
          </w:r>
          <w:r>
            <w:rPr>
              <w:rFonts w:hint="eastAsia" w:ascii="宋体" w:hAnsi="宋体" w:eastAsia="宋体" w:cs="宋体"/>
              <w:szCs w:val="40"/>
            </w:rPr>
            <w:fldChar w:fldCharType="begin"/>
          </w:r>
          <w:r>
            <w:rPr>
              <w:rFonts w:hint="eastAsia" w:ascii="宋体" w:hAnsi="宋体" w:eastAsia="宋体" w:cs="宋体"/>
              <w:szCs w:val="40"/>
            </w:rPr>
            <w:instrText xml:space="preserve"> HYPERLINK \l _Toc31519 </w:instrText>
          </w:r>
          <w:r>
            <w:rPr>
              <w:rFonts w:hint="eastAsia" w:ascii="宋体" w:hAnsi="宋体" w:eastAsia="宋体" w:cs="宋体"/>
              <w:szCs w:val="40"/>
            </w:rPr>
            <w:fldChar w:fldCharType="separate"/>
          </w:r>
          <w:r>
            <w:rPr>
              <w:rFonts w:hint="eastAsia" w:ascii="宋体" w:hAnsi="宋体" w:eastAsia="宋体" w:cs="宋体"/>
              <w:szCs w:val="32"/>
            </w:rPr>
            <w:t>第一章 询价邀请函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_Toc31519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40"/>
            </w:rPr>
            <w:fldChar w:fldCharType="end"/>
          </w:r>
        </w:p>
        <w:p w14:paraId="276353D1">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_Toc31037 </w:instrText>
          </w:r>
          <w:r>
            <w:rPr>
              <w:rFonts w:hint="eastAsia" w:ascii="宋体" w:hAnsi="宋体" w:eastAsia="宋体" w:cs="宋体"/>
              <w:szCs w:val="40"/>
              <w:lang w:val="zh-CN"/>
            </w:rPr>
            <w:fldChar w:fldCharType="separate"/>
          </w:r>
          <w:r>
            <w:rPr>
              <w:rFonts w:hint="eastAsia" w:ascii="宋体" w:hAnsi="宋体" w:eastAsia="宋体" w:cs="宋体"/>
              <w:szCs w:val="32"/>
            </w:rPr>
            <w:t>第二章 用户需求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_Toc31037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334BAD1">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_Toc580 </w:instrText>
          </w:r>
          <w:r>
            <w:rPr>
              <w:rFonts w:hint="eastAsia" w:ascii="宋体" w:hAnsi="宋体" w:eastAsia="宋体" w:cs="宋体"/>
              <w:szCs w:val="40"/>
              <w:lang w:val="zh-CN"/>
            </w:rPr>
            <w:fldChar w:fldCharType="separate"/>
          </w:r>
          <w:r>
            <w:rPr>
              <w:rFonts w:hint="eastAsia" w:ascii="宋体" w:hAnsi="宋体" w:eastAsia="宋体" w:cs="宋体"/>
              <w:szCs w:val="32"/>
            </w:rPr>
            <w:t>第三章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_Toc580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szCs w:val="40"/>
              <w:lang w:val="zh-CN"/>
            </w:rPr>
            <w:fldChar w:fldCharType="end"/>
          </w:r>
        </w:p>
        <w:p w14:paraId="395435B4">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_Toc31538 </w:instrText>
          </w:r>
          <w:r>
            <w:rPr>
              <w:rFonts w:hint="eastAsia" w:ascii="宋体" w:hAnsi="宋体" w:eastAsia="宋体" w:cs="宋体"/>
              <w:szCs w:val="40"/>
              <w:lang w:val="zh-CN"/>
            </w:rPr>
            <w:fldChar w:fldCharType="separate"/>
          </w:r>
          <w:r>
            <w:rPr>
              <w:rFonts w:hint="eastAsia" w:ascii="宋体" w:hAnsi="宋体" w:eastAsia="宋体" w:cs="宋体"/>
              <w:szCs w:val="32"/>
            </w:rPr>
            <w:t>第四章 报价须知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_Toc31538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szCs w:val="40"/>
              <w:lang w:val="zh-CN"/>
            </w:rPr>
            <w:fldChar w:fldCharType="end"/>
          </w:r>
        </w:p>
        <w:p w14:paraId="0A8437C2">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_Toc25442 </w:instrText>
          </w:r>
          <w:r>
            <w:rPr>
              <w:rFonts w:hint="eastAsia" w:ascii="宋体" w:hAnsi="宋体" w:eastAsia="宋体" w:cs="宋体"/>
              <w:szCs w:val="40"/>
              <w:lang w:val="zh-CN"/>
            </w:rPr>
            <w:fldChar w:fldCharType="separate"/>
          </w:r>
          <w:r>
            <w:rPr>
              <w:rFonts w:hint="eastAsia" w:ascii="宋体" w:hAnsi="宋体" w:eastAsia="宋体" w:cs="宋体"/>
              <w:szCs w:val="32"/>
            </w:rPr>
            <w:t>第五章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_Toc25442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C5FCF5B">
          <w:pPr>
            <w:spacing w:line="360" w:lineRule="auto"/>
            <w:rPr>
              <w:rFonts w:hint="eastAsia" w:ascii="宋体" w:hAnsi="宋体" w:eastAsia="宋体" w:cs="宋体"/>
              <w:sz w:val="32"/>
              <w:szCs w:val="32"/>
            </w:rPr>
            <w:sectPr>
              <w:pgSz w:w="11906" w:h="16838"/>
              <w:pgMar w:top="1440" w:right="1803" w:bottom="1440" w:left="1803" w:header="851" w:footer="992" w:gutter="0"/>
              <w:cols w:space="0" w:num="1"/>
              <w:docGrid w:type="lines" w:linePitch="332" w:charSpace="0"/>
            </w:sectPr>
          </w:pPr>
          <w:r>
            <w:rPr>
              <w:rFonts w:hint="eastAsia" w:ascii="宋体" w:hAnsi="宋体" w:eastAsia="宋体" w:cs="宋体"/>
              <w:szCs w:val="40"/>
              <w:lang w:val="zh-CN"/>
            </w:rPr>
            <w:fldChar w:fldCharType="end"/>
          </w:r>
        </w:p>
      </w:sdtContent>
    </w:sdt>
    <w:p w14:paraId="3076CB0C">
      <w:pPr>
        <w:pStyle w:val="3"/>
        <w:spacing w:before="0" w:after="0"/>
        <w:jc w:val="center"/>
        <w:rPr>
          <w:rFonts w:hint="eastAsia" w:ascii="宋体" w:hAnsi="宋体" w:eastAsia="宋体" w:cs="宋体"/>
          <w:b w:val="0"/>
          <w:bCs w:val="0"/>
          <w:szCs w:val="32"/>
        </w:rPr>
      </w:pPr>
      <w:bookmarkStart w:id="1" w:name="_Toc31519"/>
      <w:r>
        <w:rPr>
          <w:rFonts w:hint="eastAsia" w:ascii="宋体" w:hAnsi="宋体" w:eastAsia="宋体" w:cs="宋体"/>
          <w:szCs w:val="32"/>
        </w:rPr>
        <w:t>第一章 询价邀请函</w:t>
      </w:r>
      <w:bookmarkEnd w:id="1"/>
    </w:p>
    <w:p w14:paraId="58585ADB">
      <w:pPr>
        <w:spacing w:line="360" w:lineRule="auto"/>
        <w:rPr>
          <w:rFonts w:hint="eastAsia" w:ascii="宋体" w:hAnsi="宋体" w:eastAsia="宋体" w:cs="宋体"/>
        </w:rPr>
      </w:pPr>
      <w:r>
        <w:rPr>
          <w:rFonts w:hint="eastAsia" w:ascii="宋体" w:hAnsi="宋体" w:eastAsia="宋体" w:cs="宋体"/>
        </w:rPr>
        <w:t>各供应商：</w:t>
      </w:r>
    </w:p>
    <w:p w14:paraId="50A2790C">
      <w:pPr>
        <w:spacing w:line="360" w:lineRule="auto"/>
        <w:ind w:firstLine="480" w:firstLineChars="200"/>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w:t>
      </w:r>
      <w:r>
        <w:rPr>
          <w:rFonts w:hint="eastAsia" w:ascii="宋体" w:hAnsi="宋体" w:eastAsia="宋体" w:cs="宋体"/>
          <w:u w:val="single"/>
          <w:lang w:eastAsia="zh-CN"/>
        </w:rPr>
        <w:t>沙田二期药剂投加装置采购项目</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14:paraId="040A9402">
      <w:pPr>
        <w:spacing w:line="360" w:lineRule="auto"/>
        <w:ind w:firstLine="424" w:firstLineChars="177"/>
        <w:rPr>
          <w:rFonts w:hint="eastAsia" w:ascii="宋体" w:hAnsi="宋体" w:eastAsia="宋体" w:cs="宋体"/>
          <w:lang w:val="en-US" w:eastAsia="zh-CN"/>
        </w:rPr>
      </w:pPr>
      <w:r>
        <w:rPr>
          <w:rFonts w:hint="eastAsia" w:ascii="宋体" w:hAnsi="宋体" w:eastAsia="宋体" w:cs="宋体"/>
        </w:rPr>
        <w:t>一、采购项目编号</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JS-2026-001</w:t>
      </w:r>
    </w:p>
    <w:p w14:paraId="24DCD19E">
      <w:pPr>
        <w:spacing w:line="360" w:lineRule="auto"/>
        <w:ind w:firstLine="424" w:firstLineChars="177"/>
        <w:rPr>
          <w:rFonts w:hint="eastAsia" w:ascii="宋体" w:hAnsi="宋体" w:eastAsia="宋体" w:cs="宋体"/>
          <w:lang w:eastAsia="zh-CN"/>
        </w:rPr>
      </w:pPr>
      <w:r>
        <w:rPr>
          <w:rFonts w:hint="eastAsia" w:ascii="宋体" w:hAnsi="宋体" w:eastAsia="宋体" w:cs="宋体"/>
        </w:rPr>
        <w:t>二、采购项目名称：</w:t>
      </w:r>
      <w:r>
        <w:rPr>
          <w:rFonts w:hint="eastAsia" w:ascii="宋体" w:hAnsi="宋体" w:eastAsia="宋体" w:cs="宋体"/>
          <w:lang w:eastAsia="zh-CN"/>
        </w:rPr>
        <w:t>沙田二期药剂投加装置采购项目</w:t>
      </w:r>
    </w:p>
    <w:p w14:paraId="4662596A">
      <w:pPr>
        <w:spacing w:line="360" w:lineRule="auto"/>
        <w:ind w:firstLine="424" w:firstLineChars="177"/>
        <w:rPr>
          <w:rFonts w:hint="eastAsia" w:ascii="宋体" w:hAnsi="宋体" w:eastAsia="宋体" w:cs="宋体"/>
        </w:rPr>
      </w:pPr>
      <w:r>
        <w:rPr>
          <w:rFonts w:hint="eastAsia" w:ascii="宋体" w:hAnsi="宋体" w:eastAsia="宋体" w:cs="宋体"/>
        </w:rPr>
        <w:t>三、采购预算</w:t>
      </w:r>
      <w:r>
        <w:rPr>
          <w:rFonts w:hint="eastAsia" w:ascii="宋体" w:hAnsi="宋体" w:eastAsia="宋体" w:cs="宋体"/>
          <w:b/>
          <w:bCs/>
        </w:rPr>
        <w:t>：不含税最高</w:t>
      </w:r>
      <w:r>
        <w:rPr>
          <w:rFonts w:hint="eastAsia" w:ascii="宋体" w:hAnsi="宋体" w:eastAsia="宋体" w:cs="宋体"/>
          <w:b/>
          <w:bCs/>
          <w:color w:val="auto"/>
        </w:rPr>
        <w:t>限价为</w:t>
      </w:r>
      <w:r>
        <w:rPr>
          <w:rFonts w:hint="eastAsia" w:ascii="宋体" w:hAnsi="宋体" w:eastAsia="宋体" w:cs="宋体"/>
          <w:b/>
          <w:bCs/>
          <w:color w:val="auto"/>
          <w:lang w:eastAsia="zh-CN"/>
        </w:rPr>
        <w:t>86,280.00</w:t>
      </w:r>
      <w:r>
        <w:rPr>
          <w:rFonts w:hint="eastAsia" w:ascii="宋体" w:hAnsi="宋体" w:eastAsia="宋体" w:cs="宋体"/>
          <w:b/>
          <w:bCs/>
        </w:rPr>
        <w:t>元</w:t>
      </w:r>
      <w:r>
        <w:rPr>
          <w:rFonts w:hint="eastAsia" w:ascii="宋体" w:hAnsi="宋体" w:eastAsia="宋体" w:cs="宋体"/>
          <w:b/>
          <w:bCs w:val="0"/>
          <w:color w:val="000000"/>
          <w:szCs w:val="21"/>
        </w:rPr>
        <w:t>。</w:t>
      </w:r>
    </w:p>
    <w:p w14:paraId="460D0821">
      <w:pPr>
        <w:spacing w:line="360" w:lineRule="auto"/>
        <w:ind w:firstLine="424" w:firstLineChars="177"/>
        <w:rPr>
          <w:rFonts w:hint="eastAsia" w:ascii="宋体" w:hAnsi="宋体" w:eastAsia="宋体" w:cs="宋体"/>
        </w:rPr>
      </w:pPr>
      <w:r>
        <w:rPr>
          <w:rFonts w:hint="eastAsia" w:ascii="宋体" w:hAnsi="宋体" w:eastAsia="宋体" w:cs="宋体"/>
        </w:rPr>
        <w:t>四、采购内容：</w:t>
      </w:r>
      <w:r>
        <w:rPr>
          <w:rFonts w:hint="eastAsia" w:ascii="宋体" w:hAnsi="宋体" w:eastAsia="宋体" w:cs="宋体"/>
          <w:u w:val="single"/>
          <w:lang w:val="en-US" w:eastAsia="zh-CN"/>
        </w:rPr>
        <w:t>药剂投加装置</w:t>
      </w:r>
      <w:r>
        <w:rPr>
          <w:rFonts w:hint="eastAsia" w:ascii="宋体" w:hAnsi="宋体" w:eastAsia="宋体" w:cs="宋体"/>
        </w:rPr>
        <w:t>（具体详见用户需求书）</w:t>
      </w:r>
    </w:p>
    <w:p w14:paraId="19F5496E">
      <w:pPr>
        <w:spacing w:line="300" w:lineRule="auto"/>
        <w:ind w:firstLine="424" w:firstLineChars="177"/>
        <w:rPr>
          <w:rFonts w:hint="eastAsia" w:ascii="宋体" w:hAnsi="宋体" w:eastAsia="宋体" w:cs="宋体"/>
        </w:rPr>
      </w:pPr>
      <w:r>
        <w:rPr>
          <w:rFonts w:hint="eastAsia" w:ascii="宋体" w:hAnsi="宋体" w:eastAsia="宋体" w:cs="宋体"/>
        </w:rPr>
        <w:t>五、资质要求：</w:t>
      </w:r>
    </w:p>
    <w:p w14:paraId="687441D7">
      <w:pPr>
        <w:spacing w:line="300" w:lineRule="auto"/>
        <w:ind w:firstLine="424" w:firstLineChars="177"/>
        <w:rPr>
          <w:rFonts w:hint="eastAsia" w:ascii="宋体" w:hAnsi="宋体" w:eastAsia="宋体" w:cs="宋体"/>
        </w:rPr>
      </w:pPr>
      <w:r>
        <w:rPr>
          <w:rFonts w:hint="eastAsia" w:ascii="宋体" w:hAnsi="宋体" w:eastAsia="宋体" w:cs="宋体"/>
        </w:rPr>
        <w:t>1.报价人自</w:t>
      </w:r>
      <w:r>
        <w:rPr>
          <w:rFonts w:hint="eastAsia" w:ascii="宋体" w:hAnsi="宋体" w:eastAsia="宋体" w:cs="宋体"/>
          <w:lang w:eastAsia="zh-CN"/>
        </w:rPr>
        <w:t>2023年1月1日</w:t>
      </w:r>
      <w:r>
        <w:rPr>
          <w:rFonts w:hint="eastAsia" w:ascii="宋体" w:hAnsi="宋体" w:eastAsia="宋体" w:cs="宋体"/>
        </w:rPr>
        <w:t>以来，至少具备一</w:t>
      </w:r>
      <w:r>
        <w:rPr>
          <w:rFonts w:hint="eastAsia" w:ascii="宋体" w:hAnsi="宋体" w:eastAsia="宋体" w:cs="宋体"/>
          <w:lang w:val="en-US" w:eastAsia="zh-CN"/>
        </w:rPr>
        <w:t>份药剂投加装置相关业绩</w:t>
      </w:r>
      <w:r>
        <w:rPr>
          <w:rFonts w:hint="eastAsia" w:ascii="宋体" w:hAnsi="宋体" w:eastAsia="宋体" w:cs="宋体"/>
        </w:rPr>
        <w:t>（合同签订日期为</w:t>
      </w:r>
      <w:r>
        <w:rPr>
          <w:rFonts w:hint="eastAsia" w:ascii="宋体" w:hAnsi="宋体" w:eastAsia="宋体" w:cs="宋体"/>
          <w:lang w:eastAsia="zh-CN"/>
        </w:rPr>
        <w:t>2023年1月1日</w:t>
      </w:r>
      <w:r>
        <w:rPr>
          <w:rFonts w:hint="eastAsia" w:ascii="宋体" w:hAnsi="宋体" w:eastAsia="宋体" w:cs="宋体"/>
        </w:rPr>
        <w:t>或以后）；</w:t>
      </w:r>
    </w:p>
    <w:p w14:paraId="603EF5DB">
      <w:pPr>
        <w:spacing w:line="300" w:lineRule="auto"/>
        <w:ind w:firstLine="424" w:firstLineChars="177"/>
        <w:rPr>
          <w:rFonts w:hint="eastAsia" w:ascii="宋体" w:hAnsi="宋体" w:eastAsia="宋体" w:cs="宋体"/>
        </w:rPr>
      </w:pPr>
      <w:r>
        <w:rPr>
          <w:rFonts w:hint="eastAsia" w:ascii="宋体" w:hAnsi="宋体" w:eastAsia="宋体" w:cs="宋体"/>
        </w:rPr>
        <w:t>2.报价人未被列入“信用中国”网站（www.creditchina.gov.cn）失信被执行人、重大税收违法失信主体、政府采购严重违法失信行为记录名单（处罚期限届满的除外）。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、成交原则：</w:t>
      </w:r>
      <w:r>
        <w:rPr>
          <w:rFonts w:hint="eastAsia" w:ascii="宋体" w:hAnsi="宋体" w:eastAsia="宋体" w:cs="宋体"/>
          <w:b/>
        </w:rPr>
        <w:t>从实质性满足采购需求的供应商中，按不含税价最低成交原则确定成交供应商</w:t>
      </w:r>
      <w:r>
        <w:rPr>
          <w:rFonts w:hint="eastAsia" w:ascii="宋体" w:hAnsi="宋体" w:eastAsia="宋体" w:cs="宋体"/>
        </w:rPr>
        <w:t>。</w:t>
      </w:r>
    </w:p>
    <w:p w14:paraId="2E780034">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14:textFill>
            <w14:solidFill>
              <w14:schemeClr w14:val="tx1"/>
            </w14:solidFill>
          </w14:textFill>
        </w:rPr>
        <w:t>、报价文件递交截止时间：</w:t>
      </w:r>
      <w:bookmarkStart w:id="2" w:name="_Hlk27138379"/>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日</w:t>
      </w:r>
      <w:r>
        <w:rPr>
          <w:rFonts w:hint="eastAsia"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hAnsi="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分</w:t>
      </w:r>
      <w:bookmarkEnd w:id="2"/>
      <w:r>
        <w:rPr>
          <w:rFonts w:hint="eastAsia" w:ascii="宋体" w:hAnsi="宋体" w:eastAsia="宋体" w:cs="宋体"/>
          <w:color w:val="000000" w:themeColor="text1"/>
          <w14:textFill>
            <w14:solidFill>
              <w14:schemeClr w14:val="tx1"/>
            </w14:solidFill>
          </w14:textFill>
        </w:rPr>
        <w:t>。</w:t>
      </w:r>
    </w:p>
    <w:p w14:paraId="4CAC918C">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14:textFill>
            <w14:solidFill>
              <w14:schemeClr w14:val="tx1"/>
            </w14:solidFill>
          </w14:textFill>
        </w:rPr>
        <w:t>、报价文件递交地点：东莞市水务环境投资控股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w:t>
      </w:r>
      <w:r>
        <w:rPr>
          <w:rFonts w:hint="eastAsia" w:ascii="宋体" w:hAnsi="宋体" w:eastAsia="宋体" w:cs="宋体"/>
          <w:color w:val="000000" w:themeColor="text1"/>
          <w:lang w:val="en-US" w:eastAsia="zh-CN"/>
          <w14:textFill>
            <w14:solidFill>
              <w14:schemeClr w14:val="tx1"/>
            </w14:solidFill>
          </w14:textFill>
        </w:rPr>
        <w:t>招标成本部</w:t>
      </w:r>
      <w:r>
        <w:rPr>
          <w:rFonts w:hint="eastAsia" w:ascii="宋体" w:hAnsi="宋体" w:eastAsia="宋体" w:cs="宋体"/>
          <w:color w:val="000000" w:themeColor="text1"/>
          <w14:textFill>
            <w14:solidFill>
              <w14:schemeClr w14:val="tx1"/>
            </w14:solidFill>
          </w14:textFill>
        </w:rPr>
        <w:t>。</w:t>
      </w:r>
    </w:p>
    <w:p w14:paraId="13588CB7">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、报价文件开封时间：202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日</w:t>
      </w:r>
      <w:r>
        <w:rPr>
          <w:rFonts w:hint="eastAsia"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hAnsi="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分。</w:t>
      </w:r>
    </w:p>
    <w:p w14:paraId="471B0EB0">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、开封地点：东莞市水务环境投资控股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司4楼开标室。</w:t>
      </w:r>
    </w:p>
    <w:p w14:paraId="740F5757">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w:t>
      </w:r>
      <w:r>
        <w:rPr>
          <w:rFonts w:hint="eastAsia" w:ascii="宋体" w:hAnsi="宋体" w:eastAsia="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eastAsia" w:ascii="宋体" w:hAnsi="宋体" w:eastAsia="宋体" w:cs="宋体"/>
          <w:color w:val="000000" w:themeColor="text1"/>
          <w:lang w:val="en-US" w:eastAsia="zh-CN"/>
          <w14:textFill>
            <w14:solidFill>
              <w14:schemeClr w14:val="tx1"/>
            </w14:solidFill>
          </w14:textFill>
        </w:rPr>
      </w:pPr>
      <w:bookmarkStart w:id="3" w:name="_Hlk27138405"/>
      <w:r>
        <w:rPr>
          <w:rFonts w:hint="eastAsia" w:ascii="宋体" w:hAnsi="宋体" w:eastAsia="宋体" w:cs="宋体"/>
          <w:color w:val="000000" w:themeColor="text1"/>
          <w14:textFill>
            <w14:solidFill>
              <w14:schemeClr w14:val="tx1"/>
            </w14:solidFill>
          </w14:textFill>
        </w:rPr>
        <w:t>采购联系人：</w:t>
      </w:r>
      <w:r>
        <w:rPr>
          <w:rFonts w:hint="eastAsia" w:ascii="宋体" w:hAnsi="宋体" w:eastAsia="宋体" w:cs="宋体"/>
          <w:color w:val="000000" w:themeColor="text1"/>
          <w:lang w:val="en-US" w:eastAsia="zh-CN"/>
          <w14:textFill>
            <w14:solidFill>
              <w14:schemeClr w14:val="tx1"/>
            </w14:solidFill>
          </w14:textFill>
        </w:rPr>
        <w:t>莫佩欣</w:t>
      </w:r>
    </w:p>
    <w:p w14:paraId="2E00E227">
      <w:pPr>
        <w:spacing w:line="360" w:lineRule="auto"/>
        <w:ind w:left="566" w:leftChars="236" w:firstLine="285"/>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r>
        <w:rPr>
          <w:rFonts w:hint="eastAsia" w:ascii="宋体" w:hAnsi="宋体" w:eastAsia="宋体" w:cs="宋体"/>
          <w:color w:val="000000" w:themeColor="text1"/>
          <w:lang w:val="en-US" w:eastAsia="zh-CN"/>
          <w14:textFill>
            <w14:solidFill>
              <w14:schemeClr w14:val="tx1"/>
            </w14:solidFill>
          </w14:textFill>
        </w:rPr>
        <w:t>0769-2328 6160</w:t>
      </w:r>
    </w:p>
    <w:p w14:paraId="5E4E917E">
      <w:pPr>
        <w:spacing w:line="360" w:lineRule="auto"/>
        <w:ind w:left="566" w:leftChars="236" w:firstLine="285"/>
        <w:rPr>
          <w:rFonts w:hint="eastAsia" w:ascii="宋体" w:hAnsi="宋体" w:eastAsia="宋体" w:cs="宋体"/>
          <w:lang w:val="en-US" w:eastAsia="zh-CN"/>
        </w:rPr>
      </w:pPr>
      <w:r>
        <w:rPr>
          <w:rFonts w:hint="eastAsia" w:ascii="宋体" w:hAnsi="宋体" w:eastAsia="宋体" w:cs="宋体"/>
          <w:color w:val="000000" w:themeColor="text1"/>
          <w14:textFill>
            <w14:solidFill>
              <w14:schemeClr w14:val="tx1"/>
            </w14:solidFill>
          </w14:textFill>
        </w:rPr>
        <w:t>联系地址：东莞市南城街道滨河路100号（东莞市水务环境投</w:t>
      </w:r>
      <w:bookmarkStart w:id="34" w:name="_GoBack"/>
      <w:bookmarkEnd w:id="34"/>
      <w:r>
        <w:rPr>
          <w:rFonts w:hint="eastAsia" w:ascii="宋体" w:hAnsi="宋体" w:eastAsia="宋体" w:cs="宋体"/>
          <w:color w:val="000000" w:themeColor="text1"/>
          <w14:textFill>
            <w14:solidFill>
              <w14:schemeClr w14:val="tx1"/>
            </w14:solidFill>
          </w14:textFill>
        </w:rPr>
        <w:t>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w:t>
      </w:r>
      <w:bookmarkEnd w:id="3"/>
      <w:r>
        <w:rPr>
          <w:rFonts w:hint="eastAsia" w:ascii="宋体" w:hAnsi="宋体" w:eastAsia="宋体" w:cs="宋体"/>
          <w:color w:val="000000" w:themeColor="text1"/>
          <w:lang w:val="en-US" w:eastAsia="zh-CN"/>
          <w14:textFill>
            <w14:solidFill>
              <w14:schemeClr w14:val="tx1"/>
            </w14:solidFill>
          </w14:textFill>
        </w:rPr>
        <w:tab/>
      </w:r>
    </w:p>
    <w:p w14:paraId="2C3B7999">
      <w:pPr>
        <w:spacing w:line="360" w:lineRule="auto"/>
        <w:jc w:val="right"/>
        <w:rPr>
          <w:rFonts w:hint="eastAsia" w:ascii="宋体" w:hAnsi="宋体" w:eastAsia="宋体" w:cs="宋体"/>
          <w:color w:val="000000" w:themeColor="text1"/>
          <w14:textFill>
            <w14:solidFill>
              <w14:schemeClr w14:val="tx1"/>
            </w14:solidFill>
          </w14:textFill>
        </w:rPr>
      </w:pPr>
      <w:bookmarkStart w:id="4" w:name="_Hlk27138410"/>
      <w:r>
        <w:rPr>
          <w:rFonts w:hint="eastAsia" w:ascii="宋体" w:hAnsi="宋体" w:eastAsia="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t xml:space="preserve">日      </w:t>
      </w:r>
      <w:bookmarkEnd w:id="4"/>
    </w:p>
    <w:p w14:paraId="3F2D2CB8">
      <w:pPr>
        <w:spacing w:line="360" w:lineRule="auto"/>
        <w:rPr>
          <w:rFonts w:hint="eastAsia" w:ascii="宋体" w:hAnsi="宋体" w:eastAsia="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int="eastAsia" w:ascii="宋体" w:hAnsi="宋体" w:eastAsia="宋体" w:cs="宋体"/>
          <w:szCs w:val="32"/>
        </w:rPr>
      </w:pPr>
      <w:bookmarkStart w:id="5" w:name="_Toc31037"/>
      <w:r>
        <w:rPr>
          <w:rFonts w:hint="eastAsia" w:ascii="宋体" w:hAnsi="宋体" w:eastAsia="宋体" w:cs="宋体"/>
          <w:szCs w:val="32"/>
        </w:rPr>
        <w:t>第二章 用户需求</w:t>
      </w:r>
      <w:bookmarkEnd w:id="5"/>
    </w:p>
    <w:p w14:paraId="1436BD2F">
      <w:pPr>
        <w:spacing w:line="360" w:lineRule="auto"/>
        <w:jc w:val="center"/>
        <w:rPr>
          <w:rFonts w:hint="eastAsia" w:ascii="宋体" w:hAnsi="宋体" w:eastAsia="宋体" w:cs="宋体"/>
          <w:sz w:val="28"/>
          <w:szCs w:val="28"/>
        </w:rPr>
      </w:pPr>
      <w:bookmarkStart w:id="6" w:name="_Toc447044476"/>
      <w:bookmarkStart w:id="7" w:name="_Toc447045087"/>
      <w:bookmarkStart w:id="8" w:name="_Toc447044600"/>
      <w:r>
        <w:rPr>
          <w:rFonts w:hint="eastAsia" w:ascii="宋体" w:hAnsi="宋体" w:eastAsia="宋体" w:cs="宋体"/>
          <w:b/>
          <w:bCs/>
          <w:sz w:val="32"/>
          <w:szCs w:val="32"/>
          <w:lang w:val="en-US" w:eastAsia="zh-CN"/>
        </w:rPr>
        <w:t>沙田二期药剂投加装置采购项目</w:t>
      </w:r>
      <w:r>
        <w:rPr>
          <w:rFonts w:hint="eastAsia" w:ascii="宋体" w:hAnsi="宋体" w:eastAsia="宋体" w:cs="宋体"/>
          <w:b/>
          <w:bCs/>
          <w:sz w:val="32"/>
          <w:szCs w:val="32"/>
        </w:rPr>
        <w:t>用户需求书</w:t>
      </w:r>
    </w:p>
    <w:p w14:paraId="600D1B83">
      <w:pPr>
        <w:numPr>
          <w:ilvl w:val="255"/>
          <w:numId w:val="0"/>
        </w:numPr>
        <w:spacing w:line="360" w:lineRule="auto"/>
        <w:ind w:firstLine="562" w:firstLineChars="200"/>
        <w:rPr>
          <w:rFonts w:hint="eastAsia" w:ascii="宋体" w:hAnsi="宋体" w:eastAsia="宋体" w:cs="宋体"/>
          <w:b/>
          <w:bCs/>
          <w:sz w:val="28"/>
          <w:szCs w:val="28"/>
        </w:rPr>
      </w:pPr>
    </w:p>
    <w:p w14:paraId="183E65F0">
      <w:pPr>
        <w:rPr>
          <w:rFonts w:hint="eastAsia" w:ascii="宋体" w:hAnsi="宋体" w:eastAsia="宋体" w:cs="宋体"/>
          <w:b/>
          <w:bCs w:val="0"/>
          <w:sz w:val="28"/>
          <w:szCs w:val="28"/>
        </w:rPr>
      </w:pPr>
      <w:r>
        <w:rPr>
          <w:rFonts w:hint="eastAsia" w:ascii="宋体" w:hAnsi="宋体" w:eastAsia="宋体" w:cs="宋体"/>
          <w:b/>
          <w:bCs w:val="0"/>
          <w:sz w:val="28"/>
          <w:szCs w:val="28"/>
        </w:rPr>
        <w:t>1．项目信息</w:t>
      </w:r>
    </w:p>
    <w:p w14:paraId="53E8D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采购人：东莞市石鼓净水有限公司</w:t>
      </w:r>
    </w:p>
    <w:p w14:paraId="560D1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采购内容：沙田二期</w:t>
      </w:r>
      <w:r>
        <w:rPr>
          <w:rFonts w:hint="eastAsia" w:ascii="宋体" w:hAnsi="宋体" w:eastAsia="宋体" w:cs="宋体"/>
          <w:sz w:val="24"/>
          <w:szCs w:val="24"/>
          <w:lang w:val="en-US" w:eastAsia="zh-CN"/>
        </w:rPr>
        <w:t>药剂</w:t>
      </w:r>
      <w:r>
        <w:rPr>
          <w:rFonts w:hint="eastAsia" w:ascii="宋体" w:hAnsi="宋体" w:eastAsia="宋体" w:cs="宋体"/>
          <w:sz w:val="24"/>
          <w:szCs w:val="24"/>
        </w:rPr>
        <w:t>投加装置采购</w:t>
      </w:r>
      <w:r>
        <w:rPr>
          <w:rFonts w:hint="eastAsia" w:ascii="宋体" w:hAnsi="宋体" w:eastAsia="宋体" w:cs="宋体"/>
          <w:sz w:val="24"/>
          <w:szCs w:val="24"/>
          <w:lang w:val="en-US" w:eastAsia="zh-CN"/>
        </w:rPr>
        <w:t>项目</w:t>
      </w:r>
      <w:r>
        <w:rPr>
          <w:rFonts w:hint="eastAsia" w:ascii="宋体" w:hAnsi="宋体" w:eastAsia="宋体" w:cs="宋体"/>
          <w:sz w:val="24"/>
          <w:szCs w:val="24"/>
        </w:rPr>
        <w:t>（详见“3.1采购货物清单”）</w:t>
      </w:r>
    </w:p>
    <w:p w14:paraId="74B609B6">
      <w:pPr>
        <w:rPr>
          <w:rFonts w:hint="eastAsia" w:ascii="宋体" w:hAnsi="宋体" w:eastAsia="宋体" w:cs="宋体"/>
          <w:b/>
          <w:bCs w:val="0"/>
          <w:sz w:val="28"/>
          <w:szCs w:val="28"/>
        </w:rPr>
      </w:pPr>
    </w:p>
    <w:p w14:paraId="7DAF3837">
      <w:pPr>
        <w:rPr>
          <w:rFonts w:hint="eastAsia" w:ascii="宋体" w:hAnsi="宋体" w:eastAsia="宋体" w:cs="宋体"/>
          <w:b/>
          <w:bCs w:val="0"/>
          <w:sz w:val="28"/>
          <w:szCs w:val="28"/>
        </w:rPr>
      </w:pPr>
      <w:r>
        <w:rPr>
          <w:rFonts w:hint="eastAsia" w:ascii="宋体" w:hAnsi="宋体" w:eastAsia="宋体" w:cs="宋体"/>
          <w:b/>
          <w:bCs w:val="0"/>
          <w:sz w:val="28"/>
          <w:szCs w:val="28"/>
        </w:rPr>
        <w:t>2．项目概况</w:t>
      </w:r>
    </w:p>
    <w:p w14:paraId="57DCCE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沙田二期工艺流程为粗格栅-提升泵-细格栅-旋流沉砂池-多级AO生物反应池-二沉池-高效沉淀池-反硝化池-纤维板框滤池-紫外消毒系统-出水明渠。没有应急调蓄池或应急事故池，预处理端无应急药剂投加装置，加药间除磷剂储药罐共14m³，除磷药剂最大储备量约15吨。根据生产运行需求，拟开展药剂投加装置采购项目，采购液碱投加装置和除磷剂储药罐。</w:t>
      </w:r>
    </w:p>
    <w:p w14:paraId="16E3B7BB">
      <w:pPr>
        <w:numPr>
          <w:ilvl w:val="0"/>
          <w:numId w:val="0"/>
        </w:numPr>
        <w:rPr>
          <w:rFonts w:hint="eastAsia" w:ascii="宋体" w:hAnsi="宋体" w:eastAsia="宋体" w:cs="宋体"/>
          <w:b/>
          <w:bCs w:val="0"/>
          <w:kern w:val="2"/>
          <w:sz w:val="28"/>
          <w:szCs w:val="28"/>
          <w:lang w:val="en-US" w:eastAsia="zh-CN" w:bidi="ar-SA"/>
        </w:rPr>
      </w:pPr>
    </w:p>
    <w:p w14:paraId="4C1B7873">
      <w:pPr>
        <w:numPr>
          <w:ilvl w:val="0"/>
          <w:numId w:val="0"/>
        </w:numPr>
        <w:rPr>
          <w:rFonts w:hint="eastAsia" w:ascii="宋体" w:hAnsi="宋体" w:eastAsia="宋体" w:cs="宋体"/>
          <w:b/>
          <w:bCs w:val="0"/>
          <w:sz w:val="28"/>
          <w:szCs w:val="28"/>
        </w:rPr>
      </w:pPr>
      <w:r>
        <w:rPr>
          <w:rFonts w:hint="eastAsia" w:ascii="宋体" w:hAnsi="宋体" w:eastAsia="宋体" w:cs="宋体"/>
          <w:b/>
          <w:bCs w:val="0"/>
          <w:kern w:val="2"/>
          <w:sz w:val="28"/>
          <w:szCs w:val="28"/>
          <w:lang w:val="en-US" w:eastAsia="zh-CN" w:bidi="ar-SA"/>
        </w:rPr>
        <w:t>3．</w:t>
      </w:r>
      <w:r>
        <w:rPr>
          <w:rFonts w:hint="eastAsia" w:ascii="宋体" w:hAnsi="宋体" w:eastAsia="宋体" w:cs="宋体"/>
          <w:b/>
          <w:bCs w:val="0"/>
          <w:sz w:val="28"/>
          <w:szCs w:val="28"/>
        </w:rPr>
        <w:t>采购清单及要求</w:t>
      </w:r>
    </w:p>
    <w:p w14:paraId="198AD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t>3.1 采购货物清单</w:t>
      </w:r>
    </w:p>
    <w:tbl>
      <w:tblPr>
        <w:tblStyle w:val="21"/>
        <w:tblW w:w="0" w:type="auto"/>
        <w:jc w:val="center"/>
        <w:tblLayout w:type="fixed"/>
        <w:tblCellMar>
          <w:top w:w="0" w:type="dxa"/>
          <w:left w:w="108" w:type="dxa"/>
          <w:bottom w:w="0" w:type="dxa"/>
          <w:right w:w="108" w:type="dxa"/>
        </w:tblCellMar>
      </w:tblPr>
      <w:tblGrid>
        <w:gridCol w:w="747"/>
        <w:gridCol w:w="1884"/>
        <w:gridCol w:w="804"/>
        <w:gridCol w:w="791"/>
        <w:gridCol w:w="3776"/>
      </w:tblGrid>
      <w:tr w14:paraId="769DAF05">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6FAF">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43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品名规格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B34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FC6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D78B">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0B4057E6">
        <w:tblPrEx>
          <w:tblCellMar>
            <w:top w:w="0" w:type="dxa"/>
            <w:left w:w="108" w:type="dxa"/>
            <w:bottom w:w="0" w:type="dxa"/>
            <w:right w:w="108" w:type="dxa"/>
          </w:tblCellMar>
        </w:tblPrEx>
        <w:trPr>
          <w:trHeight w:val="283" w:hRule="atLeast"/>
          <w:jc w:val="center"/>
        </w:trPr>
        <w:tc>
          <w:tcPr>
            <w:tcW w:w="8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E8713">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液碱投加装置</w:t>
            </w:r>
          </w:p>
        </w:tc>
      </w:tr>
      <w:tr w14:paraId="128421C7">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FE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03A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加药桶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859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17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D3E2">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V=5m³，φ1800mm，H=2350mm，黑色，材质：PE，配翻板液位计1个，含1个出药口、1个卸料口，耐酸碱腐蚀</w:t>
            </w:r>
          </w:p>
        </w:tc>
      </w:tr>
      <w:tr w14:paraId="09879E95">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8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DC0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加药管路</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C14">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9277">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52C6">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材质：UPVC，DN50，包含弯头5个，阀门4个等，耐酸碱腐蚀</w:t>
            </w:r>
          </w:p>
        </w:tc>
      </w:tr>
      <w:tr w14:paraId="6A8A9825">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ED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4E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加药泵</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6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01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1FD1">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Q：100-120L/h；扬程≥15m；含背压阀、安全阀、止回阀、 阻尼器、开关按钮，电源电缆YJV—0.6/1 5*2.5+2.5,PC32  SC/SR 30米(以现场实际为准)、304不锈钢电控箱等，耐酸碱腐蚀</w:t>
            </w:r>
          </w:p>
        </w:tc>
      </w:tr>
      <w:tr w14:paraId="1A9CFD3B">
        <w:tblPrEx>
          <w:tblCellMar>
            <w:top w:w="0" w:type="dxa"/>
            <w:left w:w="108" w:type="dxa"/>
            <w:bottom w:w="0" w:type="dxa"/>
            <w:right w:w="108" w:type="dxa"/>
          </w:tblCellMar>
        </w:tblPrEx>
        <w:trPr>
          <w:trHeight w:val="106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288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24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砖砌水泥沙批荡做围堰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AE3F">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287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FD77">
            <w:pPr>
              <w:keepNext w:val="0"/>
              <w:keepLines w:val="0"/>
              <w:widowControl/>
              <w:suppressLineNumbers w:val="0"/>
              <w:jc w:val="center"/>
              <w:textAlignment w:val="center"/>
              <w:rPr>
                <w:rFonts w:hint="eastAsia" w:ascii="宋体" w:hAnsi="宋体" w:eastAsia="宋体" w:cs="宋体"/>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满足储罐泄漏容积的需求，地面墙面制作防腐漆，含一个放空口外接至污水井，卸料口围堰，按现场定</w:t>
            </w:r>
          </w:p>
        </w:tc>
      </w:tr>
      <w:tr w14:paraId="6F7FA7A1">
        <w:tblPrEx>
          <w:tblCellMar>
            <w:top w:w="0" w:type="dxa"/>
            <w:left w:w="108" w:type="dxa"/>
            <w:bottom w:w="0" w:type="dxa"/>
            <w:right w:w="108" w:type="dxa"/>
          </w:tblCellMar>
        </w:tblPrEx>
        <w:trPr>
          <w:trHeight w:val="53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A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3C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水泥基础</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DB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85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BE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土方开挖回填以及渣土清运</w:t>
            </w:r>
          </w:p>
        </w:tc>
      </w:tr>
      <w:tr w14:paraId="747CCF08">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F97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A6C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遮雨棚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5A4">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70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B4D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横梁、立柱材质：304不锈钢，立柱厚度3mm；棚顶材质：环氧树脂，厚度3mm</w:t>
            </w:r>
          </w:p>
        </w:tc>
      </w:tr>
      <w:tr w14:paraId="13E93ABB">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9B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23C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标识标志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7A07">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2"/>
                <w:sz w:val="24"/>
                <w:szCs w:val="24"/>
                <w:u w:val="none"/>
                <w:lang w:val="en-US" w:eastAsia="zh-CN" w:bidi="ar-SA"/>
              </w:rPr>
              <w:t>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6F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F6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包含1块60*80cm材质5mm透明亚克力牌操作规程、1块加药桶标识、一批管道流向标识、加药泵与控制柜标识牌等</w:t>
            </w:r>
          </w:p>
        </w:tc>
      </w:tr>
      <w:tr w14:paraId="4FE2306B">
        <w:tblPrEx>
          <w:tblCellMar>
            <w:top w:w="0" w:type="dxa"/>
            <w:left w:w="108" w:type="dxa"/>
            <w:bottom w:w="0" w:type="dxa"/>
            <w:right w:w="108" w:type="dxa"/>
          </w:tblCellMar>
        </w:tblPrEx>
        <w:trPr>
          <w:trHeight w:val="283" w:hRule="atLeast"/>
          <w:jc w:val="center"/>
        </w:trPr>
        <w:tc>
          <w:tcPr>
            <w:tcW w:w="8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4DFB4">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除磷剂投加装置</w:t>
            </w:r>
          </w:p>
        </w:tc>
      </w:tr>
      <w:tr w14:paraId="12800D48">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F773">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05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除磷剂加药</w:t>
            </w:r>
          </w:p>
          <w:p w14:paraId="224F5F42">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系统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4595">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8B8A">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818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V=10m³，φ2270mm，H=3020mm，材质：PE，含超声波液位计、磁翻板液位计、爬梯平台、加药管路（材质：UPVC）、阀门、防溢防漏检测等，耐酸碱腐蚀</w:t>
            </w:r>
          </w:p>
        </w:tc>
      </w:tr>
      <w:tr w14:paraId="0276E8F2">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460C">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DFE7">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储罐基础、围堰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667">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359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1A34">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土方开挖回填以及渣土清运，满足储罐泄漏容积的需求，铺设防腐防渗瓷砖（需与现有围堰内防腐防渗砖基本一致）</w:t>
            </w:r>
          </w:p>
        </w:tc>
      </w:tr>
      <w:tr w14:paraId="23CEA203">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7441">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6E9C">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PAC控制系统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5C1A">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444">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40B">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接入原有加药控制系统程序，包括中控界面组态</w:t>
            </w:r>
          </w:p>
        </w:tc>
      </w:tr>
      <w:tr w14:paraId="426648A4">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EC7">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D6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标识标志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9B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51C5">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7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1块加药桶标识、一批管道流向标识等</w:t>
            </w:r>
          </w:p>
        </w:tc>
      </w:tr>
    </w:tbl>
    <w:p w14:paraId="65017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注:如货物清单中未提及，但对于具备完整可靠安全性能的</w:t>
      </w:r>
      <w:r>
        <w:rPr>
          <w:rFonts w:hint="eastAsia" w:ascii="宋体" w:hAnsi="宋体" w:eastAsia="宋体" w:cs="宋体"/>
          <w:sz w:val="24"/>
          <w:szCs w:val="24"/>
          <w:lang w:val="en-US" w:eastAsia="zh-CN"/>
        </w:rPr>
        <w:t>药剂投加装置</w:t>
      </w:r>
      <w:r>
        <w:rPr>
          <w:rFonts w:hint="eastAsia" w:ascii="宋体" w:hAnsi="宋体" w:eastAsia="宋体" w:cs="宋体"/>
          <w:sz w:val="24"/>
          <w:szCs w:val="24"/>
        </w:rPr>
        <w:t>是必不可少的，此类元件、零件等均属于供货范围，其费用包含在总价中。</w:t>
      </w:r>
    </w:p>
    <w:p w14:paraId="7A694B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t>3.2</w:t>
      </w:r>
      <w:r>
        <w:rPr>
          <w:rFonts w:hint="eastAsia" w:ascii="宋体" w:hAnsi="宋体" w:eastAsia="宋体" w:cs="宋体"/>
          <w:b/>
          <w:bCs w:val="0"/>
          <w:sz w:val="24"/>
          <w:szCs w:val="24"/>
          <w:lang w:val="en-US" w:eastAsia="zh-CN"/>
        </w:rPr>
        <w:t xml:space="preserve"> 供货及安装</w:t>
      </w:r>
      <w:r>
        <w:rPr>
          <w:rFonts w:hint="eastAsia" w:ascii="宋体" w:hAnsi="宋体" w:eastAsia="宋体" w:cs="宋体"/>
          <w:b/>
          <w:bCs w:val="0"/>
          <w:sz w:val="24"/>
          <w:szCs w:val="24"/>
        </w:rPr>
        <w:t>界限</w:t>
      </w:r>
    </w:p>
    <w:p w14:paraId="62390EAA">
      <w:pPr>
        <w:numPr>
          <w:ilvl w:val="0"/>
          <w:numId w:val="0"/>
        </w:num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供货</w:t>
      </w:r>
      <w:r>
        <w:rPr>
          <w:rFonts w:hint="eastAsia" w:ascii="宋体" w:hAnsi="宋体" w:eastAsia="宋体" w:cs="宋体"/>
          <w:sz w:val="24"/>
          <w:szCs w:val="24"/>
        </w:rPr>
        <w:t>单位负责清单设备、材料的供货、运输、安装、管道敷设、线缆敷设等，以及地面硬化、围堰制作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现场清理、绿化复原</w:t>
      </w:r>
      <w:r>
        <w:rPr>
          <w:rFonts w:hint="eastAsia" w:ascii="宋体" w:hAnsi="宋体" w:eastAsia="宋体" w:cs="宋体"/>
          <w:sz w:val="24"/>
          <w:szCs w:val="24"/>
        </w:rPr>
        <w:t>等，并提供完整的设备使用说明书及设备的操作培训和技术指导。</w:t>
      </w:r>
    </w:p>
    <w:p w14:paraId="797F0D4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管道界限：加药系统的进药管、系统内部管道及投加至加药点管道，以及系统所需的给水管道、排水管道，供货、安装均由</w:t>
      </w:r>
      <w:r>
        <w:rPr>
          <w:rFonts w:hint="eastAsia" w:ascii="宋体" w:hAnsi="宋体" w:eastAsia="宋体" w:cs="宋体"/>
          <w:sz w:val="24"/>
          <w:szCs w:val="24"/>
          <w:lang w:eastAsia="zh-CN"/>
        </w:rPr>
        <w:t>供货单位</w:t>
      </w:r>
      <w:r>
        <w:rPr>
          <w:rFonts w:hint="eastAsia" w:ascii="宋体" w:hAnsi="宋体" w:eastAsia="宋体" w:cs="宋体"/>
          <w:sz w:val="24"/>
          <w:szCs w:val="24"/>
        </w:rPr>
        <w:t>负责。清单所列管道、管件仅供参考，</w:t>
      </w:r>
      <w:r>
        <w:rPr>
          <w:rFonts w:hint="eastAsia" w:ascii="宋体" w:hAnsi="宋体" w:eastAsia="宋体" w:cs="宋体"/>
          <w:sz w:val="24"/>
          <w:szCs w:val="24"/>
          <w:lang w:eastAsia="zh-CN"/>
        </w:rPr>
        <w:t>供货单位</w:t>
      </w:r>
      <w:r>
        <w:rPr>
          <w:rFonts w:hint="eastAsia" w:ascii="宋体" w:hAnsi="宋体" w:eastAsia="宋体" w:cs="宋体"/>
          <w:sz w:val="24"/>
          <w:szCs w:val="24"/>
        </w:rPr>
        <w:t>所供管道、管件包括但不限于清单数量。</w:t>
      </w:r>
    </w:p>
    <w:p w14:paraId="5540E758">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线缆界限：</w:t>
      </w:r>
      <w:r>
        <w:rPr>
          <w:rFonts w:hint="eastAsia" w:ascii="宋体" w:hAnsi="宋体" w:eastAsia="宋体" w:cs="宋体"/>
          <w:sz w:val="24"/>
          <w:szCs w:val="24"/>
          <w:lang w:eastAsia="zh-CN"/>
        </w:rPr>
        <w:t>采购人</w:t>
      </w:r>
      <w:r>
        <w:rPr>
          <w:rFonts w:hint="eastAsia" w:ascii="宋体" w:hAnsi="宋体" w:eastAsia="宋体" w:cs="宋体"/>
          <w:sz w:val="24"/>
          <w:szCs w:val="24"/>
        </w:rPr>
        <w:t>提供动力电源的接线点，</w:t>
      </w:r>
      <w:r>
        <w:rPr>
          <w:rFonts w:hint="eastAsia" w:ascii="宋体" w:hAnsi="宋体" w:eastAsia="宋体" w:cs="宋体"/>
          <w:sz w:val="24"/>
          <w:szCs w:val="24"/>
          <w:lang w:eastAsia="zh-CN"/>
        </w:rPr>
        <w:t>供货单位</w:t>
      </w:r>
      <w:r>
        <w:rPr>
          <w:rFonts w:hint="eastAsia" w:ascii="宋体" w:hAnsi="宋体" w:eastAsia="宋体" w:cs="宋体"/>
          <w:sz w:val="24"/>
          <w:szCs w:val="24"/>
        </w:rPr>
        <w:t>负责自</w:t>
      </w:r>
      <w:r>
        <w:rPr>
          <w:rFonts w:hint="eastAsia" w:ascii="宋体" w:hAnsi="宋体" w:eastAsia="宋体" w:cs="宋体"/>
          <w:sz w:val="24"/>
          <w:szCs w:val="24"/>
          <w:lang w:eastAsia="zh-CN"/>
        </w:rPr>
        <w:t>采购人</w:t>
      </w:r>
      <w:r>
        <w:rPr>
          <w:rFonts w:hint="eastAsia" w:ascii="宋体" w:hAnsi="宋体" w:eastAsia="宋体" w:cs="宋体"/>
          <w:sz w:val="24"/>
          <w:szCs w:val="24"/>
        </w:rPr>
        <w:t>所提供的动力电源接线点至控制箱以及控制箱至设备的电缆的供货、安装、接线工作。清单所列电缆仅供参考，</w:t>
      </w:r>
      <w:r>
        <w:rPr>
          <w:rFonts w:hint="eastAsia" w:ascii="宋体" w:hAnsi="宋体" w:eastAsia="宋体" w:cs="宋体"/>
          <w:sz w:val="24"/>
          <w:szCs w:val="24"/>
          <w:lang w:eastAsia="zh-CN"/>
        </w:rPr>
        <w:t>供货单位</w:t>
      </w:r>
      <w:r>
        <w:rPr>
          <w:rFonts w:hint="eastAsia" w:ascii="宋体" w:hAnsi="宋体" w:eastAsia="宋体" w:cs="宋体"/>
          <w:sz w:val="24"/>
          <w:szCs w:val="24"/>
        </w:rPr>
        <w:t>所供电缆包括但不限于清单数量。</w:t>
      </w:r>
    </w:p>
    <w:p w14:paraId="749B9E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val="0"/>
          <w:color w:val="000000"/>
          <w:kern w:val="0"/>
          <w:sz w:val="24"/>
          <w:szCs w:val="24"/>
        </w:rPr>
        <w:t>3.3</w:t>
      </w:r>
      <w:r>
        <w:rPr>
          <w:rFonts w:hint="eastAsia" w:ascii="宋体" w:hAnsi="宋体" w:eastAsia="宋体" w:cs="宋体"/>
          <w:b/>
          <w:bCs w:val="0"/>
          <w:color w:val="000000"/>
          <w:kern w:val="0"/>
          <w:sz w:val="24"/>
          <w:szCs w:val="24"/>
          <w:lang w:val="en-US" w:eastAsia="zh-CN"/>
        </w:rPr>
        <w:t xml:space="preserve"> 技术及</w:t>
      </w:r>
      <w:r>
        <w:rPr>
          <w:rFonts w:hint="eastAsia" w:ascii="宋体" w:hAnsi="宋体" w:eastAsia="宋体" w:cs="宋体"/>
          <w:b/>
          <w:bCs w:val="0"/>
          <w:color w:val="000000"/>
          <w:kern w:val="0"/>
          <w:sz w:val="24"/>
          <w:szCs w:val="24"/>
        </w:rPr>
        <w:t>质量</w:t>
      </w:r>
      <w:r>
        <w:rPr>
          <w:rFonts w:hint="eastAsia" w:ascii="宋体" w:hAnsi="宋体" w:eastAsia="宋体" w:cs="宋体"/>
          <w:b/>
          <w:bCs w:val="0"/>
          <w:color w:val="000000"/>
          <w:kern w:val="0"/>
          <w:sz w:val="24"/>
          <w:szCs w:val="24"/>
          <w:lang w:val="en-US" w:eastAsia="zh-CN"/>
        </w:rPr>
        <w:t>约定</w:t>
      </w:r>
    </w:p>
    <w:p w14:paraId="7116D25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1、质量要求</w:t>
      </w:r>
    </w:p>
    <w:p w14:paraId="4C349FC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所供货物必须是全新的，无瑕疵和缺陷，质量为合格的货物。所有货物运输至交货地点时，包装需完好，由</w:t>
      </w:r>
      <w:r>
        <w:rPr>
          <w:rFonts w:hint="eastAsia" w:ascii="宋体" w:hAnsi="宋体" w:eastAsia="宋体" w:cs="宋体"/>
          <w:sz w:val="24"/>
          <w:szCs w:val="24"/>
          <w:lang w:val="en-US" w:eastAsia="zh-CN"/>
        </w:rPr>
        <w:t>采购人</w:t>
      </w:r>
      <w:r>
        <w:rPr>
          <w:rFonts w:hint="eastAsia" w:ascii="宋体" w:hAnsi="宋体" w:eastAsia="宋体" w:cs="宋体"/>
          <w:sz w:val="24"/>
          <w:szCs w:val="24"/>
        </w:rPr>
        <w:t>签收后方可拆包安装。</w:t>
      </w:r>
    </w:p>
    <w:p w14:paraId="31EC3F1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所有货物须满足国家及行业环保和质量标准。</w:t>
      </w:r>
    </w:p>
    <w:p w14:paraId="664F79A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（3）所有设备必须有质量检验合格证、装箱单、产品安装使用说明书、出厂检验报告(或测试性能、测试报告)及</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要求的其他合格证明文件等相关资料。</w:t>
      </w:r>
    </w:p>
    <w:p w14:paraId="3A16408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（4）所供设备含所需提供的备品备件及专用工具，并提供其详细规格参数清单。</w:t>
      </w:r>
    </w:p>
    <w:p w14:paraId="1ED13A7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（5）若设备存在易损件、具有时限性更换的配件及维修专用工具等时，</w:t>
      </w:r>
      <w:r>
        <w:rPr>
          <w:rFonts w:hint="eastAsia" w:ascii="宋体" w:hAnsi="宋体" w:eastAsia="宋体" w:cs="宋体"/>
          <w:sz w:val="24"/>
          <w:szCs w:val="24"/>
          <w:lang w:val="en-US" w:eastAsia="zh-CN"/>
        </w:rPr>
        <w:t>供货单位</w:t>
      </w:r>
      <w:r>
        <w:rPr>
          <w:rFonts w:hint="eastAsia" w:ascii="宋体" w:hAnsi="宋体" w:eastAsia="宋体" w:cs="宋体"/>
          <w:sz w:val="24"/>
          <w:szCs w:val="24"/>
        </w:rPr>
        <w:t>须提供满足质保期内正常工作的备品备件。</w:t>
      </w:r>
    </w:p>
    <w:p w14:paraId="46E20CE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（6）易损件和备件的包装保护，应能保证其长期存放而不变质，且应有明显标准。</w:t>
      </w:r>
    </w:p>
    <w:p w14:paraId="656F273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基础及围堰</w:t>
      </w:r>
      <w:r>
        <w:rPr>
          <w:rFonts w:hint="eastAsia" w:ascii="宋体" w:hAnsi="宋体" w:eastAsia="宋体" w:cs="宋体"/>
          <w:sz w:val="24"/>
          <w:szCs w:val="24"/>
        </w:rPr>
        <w:t>结构应具备耐久性，稳定性及抗腐蚀性，加药系统各设备、管路和电缆分布应整齐美观，各药剂罐和加药设备之间应保持相应的距离互不影响。</w:t>
      </w:r>
    </w:p>
    <w:p w14:paraId="7C5BB01C">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除磷剂、液碱</w:t>
      </w:r>
      <w:r>
        <w:rPr>
          <w:rFonts w:hint="eastAsia" w:ascii="宋体" w:hAnsi="宋体" w:eastAsia="宋体" w:cs="宋体"/>
          <w:sz w:val="24"/>
          <w:szCs w:val="24"/>
        </w:rPr>
        <w:t>加药系统各为一套独立的加药系统，</w:t>
      </w:r>
      <w:r>
        <w:rPr>
          <w:rFonts w:hint="eastAsia" w:ascii="宋体" w:hAnsi="宋体" w:eastAsia="宋体" w:cs="宋体"/>
          <w:sz w:val="24"/>
          <w:szCs w:val="24"/>
          <w:lang w:val="en-US" w:eastAsia="zh-CN"/>
        </w:rPr>
        <w:t>除磷剂</w:t>
      </w:r>
      <w:r>
        <w:rPr>
          <w:rFonts w:hint="eastAsia" w:ascii="宋体" w:hAnsi="宋体" w:eastAsia="宋体" w:cs="宋体"/>
          <w:sz w:val="24"/>
          <w:szCs w:val="24"/>
        </w:rPr>
        <w:t>系统可实现远程和现场控制及数据读取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液碱系统可实现现场控制</w:t>
      </w:r>
      <w:r>
        <w:rPr>
          <w:rFonts w:hint="eastAsia" w:ascii="宋体" w:hAnsi="宋体" w:eastAsia="宋体" w:cs="宋体"/>
          <w:sz w:val="24"/>
          <w:szCs w:val="24"/>
        </w:rPr>
        <w:t>，操作简便自动化，不需要过多人工操作，加药均匀稳定，同时各加药管道之间连接紧密，加药过程保证不出现药剂泄露情况。</w:t>
      </w:r>
    </w:p>
    <w:p w14:paraId="4DFC7B9E">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2、技术要求</w:t>
      </w:r>
    </w:p>
    <w:p w14:paraId="0253C5B2">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（1）加药桶</w:t>
      </w:r>
    </w:p>
    <w:p w14:paraId="020BB03F">
      <w:pPr>
        <w:tabs>
          <w:tab w:val="left" w:pos="567"/>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材质具体以采购货物清单要求为准，应具有足够的强度。配备液位计，检测桶内液体高度。设有进药管、出药管、溢流管、放空管，通过法兰连接与外管相连。配备检修爬梯，安全美观，采用成型的钢构件，304不锈钢材质。</w:t>
      </w:r>
    </w:p>
    <w:p w14:paraId="3D6439C8">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（2）加药泵</w:t>
      </w:r>
    </w:p>
    <w:p w14:paraId="753457E5">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药泵泵体主要部件腔体、膜片需要具耐磨性、耐腐蚀性。配套安全阀、缓冲器、背压阀、止回阀、过滤器等附件。蜗壳、叶轮等与药剂接触部件应为氟塑料材质(或内衬氟塑料)，具有耐磨、耐腐蚀性。采用氟橡胶密封材料，电机的防护等级IP55，绝缘等级F级。</w:t>
      </w:r>
    </w:p>
    <w:p w14:paraId="69DF8139">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（3）加药管道</w:t>
      </w:r>
    </w:p>
    <w:p w14:paraId="0E5ADBE2">
      <w:pPr>
        <w:tabs>
          <w:tab w:val="left" w:pos="567"/>
        </w:tabs>
        <w:spacing w:line="360" w:lineRule="auto"/>
        <w:ind w:firstLine="424" w:firstLineChars="177"/>
        <w:rPr>
          <w:rFonts w:hint="eastAsia" w:ascii="宋体" w:hAnsi="宋体" w:eastAsia="宋体" w:cs="宋体"/>
          <w:lang w:val="en-US" w:eastAsia="zh-CN"/>
        </w:rPr>
      </w:pPr>
      <w:r>
        <w:rPr>
          <w:rFonts w:hint="eastAsia" w:ascii="宋体" w:hAnsi="宋体" w:eastAsia="宋体" w:cs="宋体"/>
          <w:sz w:val="24"/>
          <w:szCs w:val="24"/>
          <w:lang w:val="en-US" w:eastAsia="zh-CN"/>
        </w:rPr>
        <w:t>加药管道采用化工用UPVC(压力等级:PN1.0MPa)管道或更好材质管道，并满足GB/T 4219.1-2008相关要求。</w:t>
      </w:r>
    </w:p>
    <w:p w14:paraId="55C0F6C7">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电控箱</w:t>
      </w:r>
    </w:p>
    <w:p w14:paraId="2F6FD9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控制箱采用 2mm 厚的 304不锈钢板制作，表面抛光处理，控制箱内应设有防凝露的电加热单元、通风散热装置，并带防雷保护器。控制箱主要电气元器件须为AB、ABB、西门子、菲尼克斯、WAGO或具备同等质量的品牌产品，其中接触器和继电器的寿命不低于100万次(每对触点开合次数)。箱内和面板上的元器件如开关、按钮、指示灯等要有注明用途的标签或标志牌，所有的端子排和接线应标注识别码，所有的标识装置应保证在设备正常的使用寿命周期内标识字码不会灭失，端子排要预留 20%的备用端子。</w:t>
      </w:r>
    </w:p>
    <w:p w14:paraId="0C24936C">
      <w:pPr>
        <w:tabs>
          <w:tab w:val="left" w:pos="567"/>
        </w:tabs>
        <w:spacing w:line="360" w:lineRule="auto"/>
        <w:ind w:firstLine="424" w:firstLineChars="177"/>
        <w:rPr>
          <w:rFonts w:hint="eastAsia" w:ascii="宋体" w:hAnsi="宋体" w:eastAsia="宋体" w:cs="宋体"/>
          <w:sz w:val="24"/>
          <w:szCs w:val="24"/>
          <w:lang w:val="en-US" w:eastAsia="zh-CN"/>
        </w:rPr>
      </w:pPr>
    </w:p>
    <w:p w14:paraId="50D4C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3.4 交货要求</w:t>
      </w:r>
    </w:p>
    <w:p w14:paraId="653F539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(1)交货时间：自采购人通知之日起30天内完成清单货物的货到现场及安装调试工作并经</w:t>
      </w:r>
      <w:r>
        <w:rPr>
          <w:rFonts w:hint="eastAsia" w:ascii="宋体" w:hAnsi="宋体" w:eastAsia="宋体" w:cs="宋体"/>
          <w:sz w:val="24"/>
          <w:szCs w:val="24"/>
          <w:lang w:val="en-US" w:eastAsia="zh-CN"/>
        </w:rPr>
        <w:t>采购人</w:t>
      </w:r>
      <w:r>
        <w:rPr>
          <w:rFonts w:hint="eastAsia" w:ascii="宋体" w:hAnsi="宋体" w:eastAsia="宋体" w:cs="宋体"/>
          <w:sz w:val="24"/>
          <w:szCs w:val="24"/>
        </w:rPr>
        <w:t>最终验收合格，对于部分货源不充足需要订购的货物，</w:t>
      </w:r>
      <w:r>
        <w:rPr>
          <w:rFonts w:hint="eastAsia" w:ascii="宋体" w:hAnsi="宋体" w:eastAsia="宋体" w:cs="宋体"/>
          <w:sz w:val="24"/>
          <w:szCs w:val="24"/>
          <w:lang w:eastAsia="zh-CN"/>
        </w:rPr>
        <w:t>供货</w:t>
      </w:r>
      <w:r>
        <w:rPr>
          <w:rFonts w:hint="eastAsia" w:ascii="宋体" w:hAnsi="宋体" w:eastAsia="宋体" w:cs="宋体"/>
          <w:sz w:val="24"/>
          <w:szCs w:val="24"/>
        </w:rPr>
        <w:t>单位需跟采购人进行沟通并经采购人同意后，可适当延长交货期。</w:t>
      </w:r>
    </w:p>
    <w:p w14:paraId="6711213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(2)交货地点：东莞市沙田镇洲仔路1号2栋101室沙田福禄沙水质净化厂（二期）。供货单位负责供货货物运输及承担运输费用。</w:t>
      </w:r>
    </w:p>
    <w:p w14:paraId="14BC697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(3)交货方式与风险承担：在货物移交给采购人并经采购人最终验收合格前，货物的毁损、灭失的风险和责任均由</w:t>
      </w:r>
      <w:r>
        <w:rPr>
          <w:rFonts w:hint="eastAsia" w:ascii="宋体" w:hAnsi="宋体" w:eastAsia="宋体" w:cs="宋体"/>
          <w:sz w:val="24"/>
          <w:szCs w:val="24"/>
          <w:lang w:eastAsia="zh-CN"/>
        </w:rPr>
        <w:t>供货</w:t>
      </w:r>
      <w:r>
        <w:rPr>
          <w:rFonts w:hint="eastAsia" w:ascii="宋体" w:hAnsi="宋体" w:eastAsia="宋体" w:cs="宋体"/>
          <w:sz w:val="24"/>
          <w:szCs w:val="24"/>
        </w:rPr>
        <w:t>单位承担。</w:t>
      </w:r>
    </w:p>
    <w:p w14:paraId="007DD64C">
      <w:pPr>
        <w:rPr>
          <w:rFonts w:hint="eastAsia" w:ascii="宋体" w:hAnsi="宋体" w:eastAsia="宋体" w:cs="宋体"/>
          <w:b/>
          <w:bCs w:val="0"/>
          <w:sz w:val="28"/>
          <w:szCs w:val="28"/>
        </w:rPr>
      </w:pPr>
    </w:p>
    <w:p w14:paraId="3A64D5FC">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安全及其他要求</w:t>
      </w:r>
    </w:p>
    <w:p w14:paraId="2DE05C6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1、安全要求</w:t>
      </w:r>
    </w:p>
    <w:p w14:paraId="05A73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供货单位</w:t>
      </w:r>
      <w:r>
        <w:rPr>
          <w:rFonts w:hint="eastAsia" w:ascii="宋体" w:hAnsi="宋体" w:eastAsia="宋体" w:cs="宋体"/>
          <w:sz w:val="24"/>
          <w:szCs w:val="24"/>
        </w:rPr>
        <w:t>做好</w:t>
      </w:r>
      <w:r>
        <w:rPr>
          <w:rFonts w:hint="eastAsia" w:ascii="宋体" w:hAnsi="宋体" w:eastAsia="宋体" w:cs="宋体"/>
          <w:sz w:val="24"/>
          <w:szCs w:val="24"/>
          <w:lang w:eastAsia="zh-CN"/>
        </w:rPr>
        <w:t>安装</w:t>
      </w:r>
      <w:r>
        <w:rPr>
          <w:rFonts w:hint="eastAsia" w:ascii="宋体" w:hAnsi="宋体" w:eastAsia="宋体" w:cs="宋体"/>
          <w:sz w:val="24"/>
          <w:szCs w:val="24"/>
        </w:rPr>
        <w:t>的安全防护措施，</w:t>
      </w:r>
      <w:r>
        <w:rPr>
          <w:rFonts w:hint="eastAsia" w:ascii="宋体" w:hAnsi="宋体" w:eastAsia="宋体" w:cs="宋体"/>
          <w:sz w:val="24"/>
          <w:szCs w:val="24"/>
          <w:lang w:eastAsia="zh-CN"/>
        </w:rPr>
        <w:t>安装</w:t>
      </w:r>
      <w:r>
        <w:rPr>
          <w:rFonts w:hint="eastAsia" w:ascii="宋体" w:hAnsi="宋体" w:eastAsia="宋体" w:cs="宋体"/>
          <w:sz w:val="24"/>
          <w:szCs w:val="24"/>
        </w:rPr>
        <w:t>过程中出现的安全事故由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7E77E1D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安装</w:t>
      </w:r>
      <w:r>
        <w:rPr>
          <w:rFonts w:hint="eastAsia" w:ascii="宋体" w:hAnsi="宋体" w:eastAsia="宋体" w:cs="宋体"/>
          <w:sz w:val="24"/>
          <w:szCs w:val="24"/>
        </w:rPr>
        <w:t>期间，工作人员严禁打闹嬉戏、抽烟，严禁酒后工作，现场工作人员需穿戴好安全防护用品，如安全帽、护目镜等。</w:t>
      </w:r>
    </w:p>
    <w:p w14:paraId="6E5316A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安装</w:t>
      </w:r>
      <w:r>
        <w:rPr>
          <w:rFonts w:hint="eastAsia" w:ascii="宋体" w:hAnsi="宋体" w:eastAsia="宋体" w:cs="宋体"/>
          <w:sz w:val="24"/>
          <w:szCs w:val="24"/>
        </w:rPr>
        <w:t>期间，未经厂区工作人员允许，</w:t>
      </w:r>
      <w:r>
        <w:rPr>
          <w:rFonts w:hint="eastAsia" w:ascii="宋体" w:hAnsi="宋体" w:eastAsia="宋体" w:cs="宋体"/>
          <w:sz w:val="24"/>
          <w:szCs w:val="24"/>
          <w:lang w:eastAsia="zh-CN"/>
        </w:rPr>
        <w:t>供货单位安装</w:t>
      </w:r>
      <w:r>
        <w:rPr>
          <w:rFonts w:hint="eastAsia" w:ascii="宋体" w:hAnsi="宋体" w:eastAsia="宋体" w:cs="宋体"/>
          <w:sz w:val="24"/>
          <w:szCs w:val="24"/>
        </w:rPr>
        <w:t>人员严禁进入厂区生产平台，因</w:t>
      </w:r>
      <w:r>
        <w:rPr>
          <w:rFonts w:hint="eastAsia" w:ascii="宋体" w:hAnsi="宋体" w:eastAsia="宋体" w:cs="宋体"/>
          <w:sz w:val="24"/>
          <w:szCs w:val="24"/>
          <w:lang w:eastAsia="zh-CN"/>
        </w:rPr>
        <w:t>供货单位</w:t>
      </w:r>
      <w:r>
        <w:rPr>
          <w:rFonts w:hint="eastAsia" w:ascii="宋体" w:hAnsi="宋体" w:eastAsia="宋体" w:cs="宋体"/>
          <w:sz w:val="24"/>
          <w:szCs w:val="24"/>
        </w:rPr>
        <w:t>人员擅自进入生产平台所产生的安全事故或对厂区正常生产造成的损失由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033045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供货单位</w:t>
      </w:r>
      <w:r>
        <w:rPr>
          <w:rFonts w:hint="eastAsia" w:ascii="宋体" w:hAnsi="宋体" w:eastAsia="宋体" w:cs="宋体"/>
          <w:sz w:val="24"/>
          <w:szCs w:val="24"/>
        </w:rPr>
        <w:t>派驻的工作人员必须证件齐全。</w:t>
      </w:r>
      <w:r>
        <w:rPr>
          <w:rFonts w:hint="eastAsia" w:ascii="宋体" w:hAnsi="宋体" w:eastAsia="宋体" w:cs="宋体"/>
          <w:sz w:val="24"/>
          <w:szCs w:val="24"/>
          <w:lang w:eastAsia="zh-CN"/>
        </w:rPr>
        <w:t>供货单位</w:t>
      </w:r>
      <w:r>
        <w:rPr>
          <w:rFonts w:hint="eastAsia" w:ascii="宋体" w:hAnsi="宋体" w:eastAsia="宋体" w:cs="宋体"/>
          <w:sz w:val="24"/>
          <w:szCs w:val="24"/>
        </w:rPr>
        <w:t>必须加强对相关人员的法制、安全、岗位作业和礼仪等知识的系统培训，合格后方能上岗。</w:t>
      </w:r>
    </w:p>
    <w:p w14:paraId="5EAF824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2、其他要求</w:t>
      </w:r>
    </w:p>
    <w:p w14:paraId="67CDEE7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安装</w:t>
      </w:r>
      <w:r>
        <w:rPr>
          <w:rFonts w:hint="eastAsia" w:ascii="宋体" w:hAnsi="宋体" w:eastAsia="宋体" w:cs="宋体"/>
          <w:sz w:val="24"/>
          <w:szCs w:val="24"/>
        </w:rPr>
        <w:t>过程中涉及的设备、工器具等由</w:t>
      </w:r>
      <w:r>
        <w:rPr>
          <w:rFonts w:hint="eastAsia" w:ascii="宋体" w:hAnsi="宋体" w:eastAsia="宋体" w:cs="宋体"/>
          <w:sz w:val="24"/>
          <w:szCs w:val="24"/>
          <w:lang w:eastAsia="zh-CN"/>
        </w:rPr>
        <w:t>供货单位</w:t>
      </w:r>
      <w:r>
        <w:rPr>
          <w:rFonts w:hint="eastAsia" w:ascii="宋体" w:hAnsi="宋体" w:eastAsia="宋体" w:cs="宋体"/>
          <w:sz w:val="24"/>
          <w:szCs w:val="24"/>
        </w:rPr>
        <w:t>自行解决。</w:t>
      </w:r>
    </w:p>
    <w:p w14:paraId="640F3B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安装</w:t>
      </w:r>
      <w:r>
        <w:rPr>
          <w:rFonts w:hint="eastAsia" w:ascii="宋体" w:hAnsi="宋体" w:eastAsia="宋体" w:cs="宋体"/>
          <w:sz w:val="24"/>
          <w:szCs w:val="24"/>
        </w:rPr>
        <w:t>过程中涉及的用水、用电由</w:t>
      </w:r>
      <w:r>
        <w:rPr>
          <w:rFonts w:hint="eastAsia" w:ascii="宋体" w:hAnsi="宋体" w:eastAsia="宋体" w:cs="宋体"/>
          <w:sz w:val="24"/>
          <w:szCs w:val="24"/>
          <w:lang w:val="en-US" w:eastAsia="zh-CN"/>
        </w:rPr>
        <w:t>采购人</w:t>
      </w:r>
      <w:r>
        <w:rPr>
          <w:rFonts w:hint="eastAsia" w:ascii="宋体" w:hAnsi="宋体" w:eastAsia="宋体" w:cs="宋体"/>
          <w:sz w:val="24"/>
          <w:szCs w:val="24"/>
        </w:rPr>
        <w:t>在厂内提供水、电接入点，</w:t>
      </w:r>
      <w:r>
        <w:rPr>
          <w:rFonts w:hint="eastAsia" w:ascii="宋体" w:hAnsi="宋体" w:eastAsia="宋体" w:cs="宋体"/>
          <w:sz w:val="24"/>
          <w:szCs w:val="24"/>
          <w:lang w:eastAsia="zh-CN"/>
        </w:rPr>
        <w:t>供货单位</w:t>
      </w:r>
      <w:r>
        <w:rPr>
          <w:rFonts w:hint="eastAsia" w:ascii="宋体" w:hAnsi="宋体" w:eastAsia="宋体" w:cs="宋体"/>
          <w:sz w:val="24"/>
          <w:szCs w:val="24"/>
          <w:lang w:val="en-US" w:eastAsia="zh-CN"/>
        </w:rPr>
        <w:t>经采购人同意后方可</w:t>
      </w:r>
      <w:r>
        <w:rPr>
          <w:rFonts w:hint="eastAsia" w:ascii="宋体" w:hAnsi="宋体" w:eastAsia="宋体" w:cs="宋体"/>
          <w:sz w:val="24"/>
          <w:szCs w:val="24"/>
        </w:rPr>
        <w:t>接入，</w:t>
      </w:r>
      <w:r>
        <w:rPr>
          <w:rFonts w:hint="eastAsia" w:ascii="宋体" w:hAnsi="宋体" w:eastAsia="宋体" w:cs="宋体"/>
          <w:sz w:val="24"/>
          <w:szCs w:val="24"/>
          <w:lang w:eastAsia="zh-CN"/>
        </w:rPr>
        <w:t>供货单位</w:t>
      </w:r>
      <w:r>
        <w:rPr>
          <w:rFonts w:hint="eastAsia" w:ascii="宋体" w:hAnsi="宋体" w:eastAsia="宋体" w:cs="宋体"/>
          <w:sz w:val="24"/>
          <w:szCs w:val="24"/>
        </w:rPr>
        <w:t>需做好用水、用电安全防护措施并无条件接受</w:t>
      </w:r>
      <w:r>
        <w:rPr>
          <w:rFonts w:hint="eastAsia" w:ascii="宋体" w:hAnsi="宋体" w:eastAsia="宋体" w:cs="宋体"/>
          <w:sz w:val="24"/>
          <w:szCs w:val="24"/>
          <w:lang w:val="en-US" w:eastAsia="zh-CN"/>
        </w:rPr>
        <w:t>采购人</w:t>
      </w:r>
      <w:r>
        <w:rPr>
          <w:rFonts w:hint="eastAsia" w:ascii="宋体" w:hAnsi="宋体" w:eastAsia="宋体" w:cs="宋体"/>
          <w:sz w:val="24"/>
          <w:szCs w:val="24"/>
        </w:rPr>
        <w:t>监督。安装过程中涉及的水、电费用由</w:t>
      </w:r>
      <w:r>
        <w:rPr>
          <w:rFonts w:hint="eastAsia" w:ascii="宋体" w:hAnsi="宋体" w:eastAsia="宋体" w:cs="宋体"/>
          <w:sz w:val="24"/>
          <w:szCs w:val="24"/>
          <w:lang w:val="en-US" w:eastAsia="zh-CN"/>
        </w:rPr>
        <w:t>采购人</w:t>
      </w:r>
      <w:r>
        <w:rPr>
          <w:rFonts w:hint="eastAsia" w:ascii="宋体" w:hAnsi="宋体" w:eastAsia="宋体" w:cs="宋体"/>
          <w:sz w:val="24"/>
          <w:szCs w:val="24"/>
        </w:rPr>
        <w:t>承担。</w:t>
      </w:r>
    </w:p>
    <w:p w14:paraId="1B391DE1">
      <w:pPr>
        <w:rPr>
          <w:rFonts w:hint="eastAsia" w:ascii="宋体" w:hAnsi="宋体" w:eastAsia="宋体" w:cs="宋体"/>
          <w:b/>
          <w:bCs w:val="0"/>
          <w:sz w:val="28"/>
          <w:szCs w:val="28"/>
        </w:rPr>
      </w:pPr>
    </w:p>
    <w:p w14:paraId="4E54005E">
      <w:pPr>
        <w:rPr>
          <w:rFonts w:hint="eastAsia" w:ascii="宋体" w:hAnsi="宋体" w:eastAsia="宋体" w:cs="宋体"/>
          <w:b/>
          <w:bCs w:val="0"/>
          <w:sz w:val="28"/>
          <w:szCs w:val="28"/>
          <w:lang w:val="zh-CN"/>
        </w:rPr>
      </w:pPr>
      <w:r>
        <w:rPr>
          <w:rFonts w:hint="eastAsia" w:ascii="宋体" w:hAnsi="宋体" w:eastAsia="宋体" w:cs="宋体"/>
          <w:b/>
          <w:bCs w:val="0"/>
          <w:sz w:val="28"/>
          <w:szCs w:val="28"/>
        </w:rPr>
        <w:t>5</w:t>
      </w:r>
      <w:r>
        <w:rPr>
          <w:rFonts w:hint="eastAsia" w:ascii="宋体" w:hAnsi="宋体" w:eastAsia="宋体" w:cs="宋体"/>
          <w:b/>
          <w:bCs w:val="0"/>
          <w:sz w:val="28"/>
          <w:szCs w:val="28"/>
          <w:lang w:val="zh-CN"/>
        </w:rPr>
        <w:t>. 验收要求</w:t>
      </w:r>
    </w:p>
    <w:p w14:paraId="558808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1、验收分为货到交货地点的初步验收和最终验收。</w:t>
      </w:r>
    </w:p>
    <w:p w14:paraId="69553A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（1）初步验收：货物运抵交货地点后 3 日内，</w:t>
      </w:r>
      <w:r>
        <w:rPr>
          <w:rFonts w:hint="eastAsia" w:ascii="宋体" w:hAnsi="宋体" w:eastAsia="宋体" w:cs="宋体"/>
          <w:sz w:val="24"/>
          <w:szCs w:val="24"/>
          <w:lang w:eastAsia="zh-CN"/>
        </w:rPr>
        <w:t>采购人</w:t>
      </w:r>
      <w:r>
        <w:rPr>
          <w:rFonts w:hint="eastAsia" w:ascii="宋体" w:hAnsi="宋体" w:eastAsia="宋体" w:cs="宋体"/>
          <w:sz w:val="24"/>
          <w:szCs w:val="24"/>
        </w:rPr>
        <w:t>（含</w:t>
      </w:r>
      <w:r>
        <w:rPr>
          <w:rFonts w:hint="eastAsia" w:ascii="宋体" w:hAnsi="宋体" w:eastAsia="宋体" w:cs="宋体"/>
          <w:sz w:val="24"/>
          <w:szCs w:val="24"/>
          <w:lang w:eastAsia="zh-CN"/>
        </w:rPr>
        <w:t>采购人</w:t>
      </w:r>
      <w:r>
        <w:rPr>
          <w:rFonts w:hint="eastAsia" w:ascii="宋体" w:hAnsi="宋体" w:eastAsia="宋体" w:cs="宋体"/>
          <w:sz w:val="24"/>
          <w:szCs w:val="24"/>
        </w:rPr>
        <w:t>委托的第三方）、</w:t>
      </w:r>
      <w:r>
        <w:rPr>
          <w:rFonts w:hint="eastAsia" w:ascii="宋体" w:hAnsi="宋体" w:eastAsia="宋体" w:cs="宋体"/>
          <w:sz w:val="24"/>
          <w:szCs w:val="24"/>
          <w:lang w:eastAsia="zh-CN"/>
        </w:rPr>
        <w:t>供货单位</w:t>
      </w:r>
      <w:r>
        <w:rPr>
          <w:rFonts w:hint="eastAsia" w:ascii="宋体" w:hAnsi="宋体" w:eastAsia="宋体" w:cs="宋体"/>
          <w:sz w:val="24"/>
          <w:szCs w:val="24"/>
        </w:rPr>
        <w:t>代表共同开箱验货。若</w:t>
      </w:r>
      <w:r>
        <w:rPr>
          <w:rFonts w:hint="eastAsia" w:ascii="宋体" w:hAnsi="宋体" w:eastAsia="宋体" w:cs="宋体"/>
          <w:sz w:val="24"/>
          <w:szCs w:val="24"/>
          <w:lang w:val="en-US" w:eastAsia="zh-CN"/>
        </w:rPr>
        <w:t>供货单位</w:t>
      </w:r>
      <w:r>
        <w:rPr>
          <w:rFonts w:hint="eastAsia" w:ascii="宋体" w:hAnsi="宋体" w:eastAsia="宋体" w:cs="宋体"/>
          <w:sz w:val="24"/>
          <w:szCs w:val="24"/>
        </w:rPr>
        <w:t>代表拒绝或未按时到场开箱验货的，则视为</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授权</w:t>
      </w:r>
      <w:r>
        <w:rPr>
          <w:rFonts w:hint="eastAsia" w:ascii="宋体" w:hAnsi="宋体" w:eastAsia="宋体" w:cs="宋体"/>
          <w:sz w:val="24"/>
          <w:szCs w:val="24"/>
          <w:lang w:val="en-US" w:eastAsia="zh-CN"/>
        </w:rPr>
        <w:t>采购人</w:t>
      </w:r>
      <w:r>
        <w:rPr>
          <w:rFonts w:hint="eastAsia" w:ascii="宋体" w:hAnsi="宋体" w:eastAsia="宋体" w:cs="宋体"/>
          <w:sz w:val="24"/>
          <w:szCs w:val="24"/>
        </w:rPr>
        <w:t>（含</w:t>
      </w:r>
      <w:r>
        <w:rPr>
          <w:rFonts w:hint="eastAsia" w:ascii="宋体" w:hAnsi="宋体" w:eastAsia="宋体" w:cs="宋体"/>
          <w:sz w:val="24"/>
          <w:szCs w:val="24"/>
          <w:lang w:val="en-US" w:eastAsia="zh-CN"/>
        </w:rPr>
        <w:t>采购人</w:t>
      </w:r>
      <w:r>
        <w:rPr>
          <w:rFonts w:hint="eastAsia" w:ascii="宋体" w:hAnsi="宋体" w:eastAsia="宋体" w:cs="宋体"/>
          <w:sz w:val="24"/>
          <w:szCs w:val="24"/>
        </w:rPr>
        <w:t>委托的第三方）单独验货，该验货结果对</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具有同等约束力。</w:t>
      </w:r>
      <w:r>
        <w:rPr>
          <w:rFonts w:hint="eastAsia" w:ascii="宋体" w:hAnsi="宋体" w:eastAsia="宋体" w:cs="宋体"/>
          <w:sz w:val="24"/>
          <w:szCs w:val="24"/>
          <w:lang w:eastAsia="zh-CN"/>
        </w:rPr>
        <w:t>采购人</w:t>
      </w:r>
      <w:r>
        <w:rPr>
          <w:rFonts w:hint="eastAsia" w:ascii="宋体" w:hAnsi="宋体" w:eastAsia="宋体" w:cs="宋体"/>
          <w:sz w:val="24"/>
          <w:szCs w:val="24"/>
        </w:rPr>
        <w:t>按照合同及采购文件、国家相关法律法规以及规范的要求等相关的规定，对货物的品种、品牌、产地、型号规格、数量、外观质量、资料等进行清点和全面的检验，并作详细的记录。</w:t>
      </w:r>
    </w:p>
    <w:p w14:paraId="32503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初步验收如发现货物不符，或货物短缺、质次、损坏等问题，应作详细记录，</w:t>
      </w:r>
      <w:r>
        <w:rPr>
          <w:rFonts w:hint="eastAsia" w:ascii="宋体" w:hAnsi="宋体" w:eastAsia="宋体" w:cs="宋体"/>
          <w:sz w:val="24"/>
          <w:szCs w:val="24"/>
          <w:lang w:eastAsia="zh-CN"/>
        </w:rPr>
        <w:t>采购人</w:t>
      </w:r>
      <w:r>
        <w:rPr>
          <w:rFonts w:hint="eastAsia" w:ascii="宋体" w:hAnsi="宋体" w:eastAsia="宋体" w:cs="宋体"/>
          <w:sz w:val="24"/>
          <w:szCs w:val="24"/>
        </w:rPr>
        <w:t>可拒绝收货，或由</w:t>
      </w:r>
      <w:r>
        <w:rPr>
          <w:rFonts w:hint="eastAsia" w:ascii="宋体" w:hAnsi="宋体" w:eastAsia="宋体" w:cs="宋体"/>
          <w:sz w:val="24"/>
          <w:szCs w:val="24"/>
          <w:lang w:eastAsia="zh-CN"/>
        </w:rPr>
        <w:t>供货单位</w:t>
      </w:r>
      <w:r>
        <w:rPr>
          <w:rFonts w:hint="eastAsia" w:ascii="宋体" w:hAnsi="宋体" w:eastAsia="宋体" w:cs="宋体"/>
          <w:sz w:val="24"/>
          <w:szCs w:val="24"/>
        </w:rPr>
        <w:t>在</w:t>
      </w:r>
      <w:r>
        <w:rPr>
          <w:rFonts w:hint="eastAsia" w:ascii="宋体" w:hAnsi="宋体" w:eastAsia="宋体" w:cs="宋体"/>
          <w:sz w:val="24"/>
          <w:szCs w:val="24"/>
          <w:lang w:eastAsia="zh-CN"/>
        </w:rPr>
        <w:t>采购人</w:t>
      </w:r>
      <w:r>
        <w:rPr>
          <w:rFonts w:hint="eastAsia" w:ascii="宋体" w:hAnsi="宋体" w:eastAsia="宋体" w:cs="宋体"/>
          <w:sz w:val="24"/>
          <w:szCs w:val="24"/>
        </w:rPr>
        <w:t>规定的时间内立即、无条件为</w:t>
      </w:r>
      <w:r>
        <w:rPr>
          <w:rFonts w:hint="eastAsia" w:ascii="宋体" w:hAnsi="宋体" w:eastAsia="宋体" w:cs="宋体"/>
          <w:sz w:val="24"/>
          <w:szCs w:val="24"/>
          <w:lang w:eastAsia="zh-CN"/>
        </w:rPr>
        <w:t>采购人</w:t>
      </w:r>
      <w:r>
        <w:rPr>
          <w:rFonts w:hint="eastAsia" w:ascii="宋体" w:hAnsi="宋体" w:eastAsia="宋体" w:cs="宋体"/>
          <w:sz w:val="24"/>
          <w:szCs w:val="24"/>
        </w:rPr>
        <w:t>调换或补齐，交货时间不予顺延，调换或补齐后的货物，</w:t>
      </w:r>
      <w:r>
        <w:rPr>
          <w:rFonts w:hint="eastAsia" w:ascii="宋体" w:hAnsi="宋体" w:eastAsia="宋体" w:cs="宋体"/>
          <w:sz w:val="24"/>
          <w:szCs w:val="24"/>
          <w:lang w:eastAsia="zh-CN"/>
        </w:rPr>
        <w:t>采购人</w:t>
      </w:r>
      <w:r>
        <w:rPr>
          <w:rFonts w:hint="eastAsia" w:ascii="宋体" w:hAnsi="宋体" w:eastAsia="宋体" w:cs="宋体"/>
          <w:sz w:val="24"/>
          <w:szCs w:val="24"/>
        </w:rPr>
        <w:t>有权按照本条有关验收的规定进行验收，由此产生的制造、修理和运费及保险费等费用均应由</w:t>
      </w:r>
      <w:r>
        <w:rPr>
          <w:rFonts w:hint="eastAsia" w:ascii="宋体" w:hAnsi="宋体" w:eastAsia="宋体" w:cs="宋体"/>
          <w:sz w:val="24"/>
          <w:szCs w:val="24"/>
          <w:lang w:eastAsia="zh-CN"/>
        </w:rPr>
        <w:t>供货单位</w:t>
      </w:r>
      <w:r>
        <w:rPr>
          <w:rFonts w:hint="eastAsia" w:ascii="宋体" w:hAnsi="宋体" w:eastAsia="宋体" w:cs="宋体"/>
          <w:sz w:val="24"/>
          <w:szCs w:val="24"/>
        </w:rPr>
        <w:t>负担，与</w:t>
      </w:r>
      <w:r>
        <w:rPr>
          <w:rFonts w:hint="eastAsia" w:ascii="宋体" w:hAnsi="宋体" w:eastAsia="宋体" w:cs="宋体"/>
          <w:sz w:val="24"/>
          <w:szCs w:val="24"/>
          <w:lang w:eastAsia="zh-CN"/>
        </w:rPr>
        <w:t>采购人</w:t>
      </w:r>
      <w:r>
        <w:rPr>
          <w:rFonts w:hint="eastAsia" w:ascii="宋体" w:hAnsi="宋体" w:eastAsia="宋体" w:cs="宋体"/>
          <w:sz w:val="24"/>
          <w:szCs w:val="24"/>
        </w:rPr>
        <w:t>无关。</w:t>
      </w:r>
    </w:p>
    <w:p w14:paraId="7BD64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初步验收合格后，</w:t>
      </w:r>
      <w:r>
        <w:rPr>
          <w:rFonts w:hint="eastAsia" w:ascii="宋体" w:hAnsi="宋体" w:eastAsia="宋体" w:cs="宋体"/>
          <w:sz w:val="24"/>
          <w:szCs w:val="24"/>
          <w:lang w:val="en-US" w:eastAsia="zh-CN"/>
        </w:rPr>
        <w:t>采购人</w:t>
      </w:r>
      <w:r>
        <w:rPr>
          <w:rFonts w:hint="eastAsia" w:ascii="宋体" w:hAnsi="宋体" w:eastAsia="宋体" w:cs="宋体"/>
          <w:sz w:val="24"/>
          <w:szCs w:val="24"/>
        </w:rPr>
        <w:t>、</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双方共同出具初步验收报告并由双方书面确认验收结果。</w:t>
      </w:r>
    </w:p>
    <w:p w14:paraId="7125D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（2）最终验收：</w:t>
      </w:r>
      <w:r>
        <w:rPr>
          <w:rFonts w:hint="eastAsia" w:ascii="宋体" w:hAnsi="宋体" w:eastAsia="宋体" w:cs="宋体"/>
          <w:sz w:val="24"/>
          <w:szCs w:val="24"/>
          <w:lang w:eastAsia="zh-CN"/>
        </w:rPr>
        <w:t>供货单位</w:t>
      </w:r>
      <w:r>
        <w:rPr>
          <w:rFonts w:hint="eastAsia" w:ascii="宋体" w:hAnsi="宋体" w:eastAsia="宋体" w:cs="宋体"/>
          <w:sz w:val="24"/>
          <w:szCs w:val="24"/>
        </w:rPr>
        <w:t>在完成设备及配套设施安装、调试合格后，</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对设备调试结果进行检验。</w:t>
      </w:r>
      <w:r>
        <w:rPr>
          <w:rFonts w:hint="eastAsia" w:ascii="宋体" w:hAnsi="宋体" w:eastAsia="宋体" w:cs="宋体"/>
          <w:sz w:val="24"/>
          <w:szCs w:val="24"/>
          <w:lang w:eastAsia="zh-CN"/>
        </w:rPr>
        <w:t>供货单位</w:t>
      </w:r>
      <w:r>
        <w:rPr>
          <w:rFonts w:hint="eastAsia" w:ascii="宋体" w:hAnsi="宋体" w:eastAsia="宋体" w:cs="宋体"/>
          <w:sz w:val="24"/>
          <w:szCs w:val="24"/>
        </w:rPr>
        <w:t>在设备安装、调试过程中，应做好详细的检验、测试记录和试验结果，检验结果应符合本合同及采购文件、国家相关法律法规以及规范的规定标准。（当多个标准不一致时，以最高标准作为验收标准）。</w:t>
      </w:r>
    </w:p>
    <w:p w14:paraId="5B879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货物经</w:t>
      </w:r>
      <w:r>
        <w:rPr>
          <w:rFonts w:hint="eastAsia" w:ascii="宋体" w:hAnsi="宋体" w:eastAsia="宋体" w:cs="宋体"/>
          <w:sz w:val="24"/>
          <w:szCs w:val="24"/>
          <w:lang w:eastAsia="zh-CN"/>
        </w:rPr>
        <w:t>采购人</w:t>
      </w:r>
      <w:r>
        <w:rPr>
          <w:rFonts w:hint="eastAsia" w:ascii="宋体" w:hAnsi="宋体" w:eastAsia="宋体" w:cs="宋体"/>
          <w:sz w:val="24"/>
          <w:szCs w:val="24"/>
        </w:rPr>
        <w:t>根据上述约定验收符合全部要求，</w:t>
      </w:r>
      <w:r>
        <w:rPr>
          <w:rFonts w:hint="eastAsia" w:ascii="宋体" w:hAnsi="宋体" w:eastAsia="宋体" w:cs="宋体"/>
          <w:sz w:val="24"/>
          <w:szCs w:val="24"/>
          <w:lang w:eastAsia="zh-CN"/>
        </w:rPr>
        <w:t>供货单位</w:t>
      </w:r>
      <w:r>
        <w:rPr>
          <w:rFonts w:hint="eastAsia" w:ascii="宋体" w:hAnsi="宋体" w:eastAsia="宋体" w:cs="宋体"/>
          <w:sz w:val="24"/>
          <w:szCs w:val="24"/>
        </w:rPr>
        <w:t>移交完所有资料文档后，</w:t>
      </w:r>
      <w:r>
        <w:rPr>
          <w:rFonts w:hint="eastAsia" w:ascii="宋体" w:hAnsi="宋体" w:eastAsia="宋体" w:cs="宋体"/>
          <w:sz w:val="24"/>
          <w:szCs w:val="24"/>
          <w:lang w:val="en-US" w:eastAsia="zh-CN"/>
        </w:rPr>
        <w:t>采购人</w:t>
      </w:r>
      <w:r>
        <w:rPr>
          <w:rFonts w:hint="eastAsia" w:ascii="宋体" w:hAnsi="宋体" w:eastAsia="宋体" w:cs="宋体"/>
          <w:sz w:val="24"/>
          <w:szCs w:val="24"/>
        </w:rPr>
        <w:t>、</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双方共同出具最终验收报告并由双方书面确认验收结果。</w:t>
      </w:r>
    </w:p>
    <w:p w14:paraId="41931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2、由于非</w:t>
      </w:r>
      <w:r>
        <w:rPr>
          <w:rFonts w:hint="eastAsia" w:ascii="宋体" w:hAnsi="宋体" w:eastAsia="宋体" w:cs="宋体"/>
          <w:sz w:val="24"/>
          <w:szCs w:val="24"/>
          <w:lang w:eastAsia="zh-CN"/>
        </w:rPr>
        <w:t>采购人</w:t>
      </w:r>
      <w:r>
        <w:rPr>
          <w:rFonts w:hint="eastAsia" w:ascii="宋体" w:hAnsi="宋体" w:eastAsia="宋体" w:cs="宋体"/>
          <w:sz w:val="24"/>
          <w:szCs w:val="24"/>
        </w:rPr>
        <w:t>原因而引起货物的修理或更换的时间，以不影响生产为原则，否则将视为逾期交货。</w:t>
      </w:r>
    </w:p>
    <w:p w14:paraId="26E32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采购人</w:t>
      </w:r>
      <w:r>
        <w:rPr>
          <w:rFonts w:hint="eastAsia" w:ascii="宋体" w:hAnsi="宋体" w:eastAsia="宋体" w:cs="宋体"/>
          <w:sz w:val="24"/>
          <w:szCs w:val="24"/>
        </w:rPr>
        <w:t>根据本条规定对货物所做出的验收，仅作为起算付款及质保期之用，不为双方对于货物质量的最终认定。货物经验收合格后，</w:t>
      </w:r>
      <w:r>
        <w:rPr>
          <w:rFonts w:hint="eastAsia" w:ascii="宋体" w:hAnsi="宋体" w:eastAsia="宋体" w:cs="宋体"/>
          <w:sz w:val="24"/>
          <w:szCs w:val="24"/>
          <w:lang w:eastAsia="zh-CN"/>
        </w:rPr>
        <w:t>供货单位</w:t>
      </w:r>
      <w:r>
        <w:rPr>
          <w:rFonts w:hint="eastAsia" w:ascii="宋体" w:hAnsi="宋体" w:eastAsia="宋体" w:cs="宋体"/>
          <w:sz w:val="24"/>
          <w:szCs w:val="24"/>
        </w:rPr>
        <w:t>仍应在质保期内对产品质量承担保证责任。</w:t>
      </w:r>
    </w:p>
    <w:p w14:paraId="416CA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4、货物在最终验收合格前，其损耗、毁损、灭失等风险及责任由</w:t>
      </w:r>
      <w:r>
        <w:rPr>
          <w:rFonts w:hint="eastAsia" w:ascii="宋体" w:hAnsi="宋体" w:eastAsia="宋体" w:cs="宋体"/>
          <w:sz w:val="24"/>
          <w:szCs w:val="24"/>
          <w:lang w:eastAsia="zh-CN"/>
        </w:rPr>
        <w:t>供货单位</w:t>
      </w:r>
      <w:r>
        <w:rPr>
          <w:rFonts w:hint="eastAsia" w:ascii="宋体" w:hAnsi="宋体" w:eastAsia="宋体" w:cs="宋体"/>
          <w:sz w:val="24"/>
          <w:szCs w:val="24"/>
        </w:rPr>
        <w:t>承担，如因发生前述情形，导致</w:t>
      </w:r>
      <w:r>
        <w:rPr>
          <w:rFonts w:hint="eastAsia" w:ascii="宋体" w:hAnsi="宋体" w:eastAsia="宋体" w:cs="宋体"/>
          <w:sz w:val="24"/>
          <w:szCs w:val="24"/>
          <w:lang w:eastAsia="zh-CN"/>
        </w:rPr>
        <w:t>供货单位</w:t>
      </w:r>
      <w:r>
        <w:rPr>
          <w:rFonts w:hint="eastAsia" w:ascii="宋体" w:hAnsi="宋体" w:eastAsia="宋体" w:cs="宋体"/>
          <w:sz w:val="24"/>
          <w:szCs w:val="24"/>
        </w:rPr>
        <w:t>所供应的货物不能通过</w:t>
      </w:r>
      <w:r>
        <w:rPr>
          <w:rFonts w:hint="eastAsia" w:ascii="宋体" w:hAnsi="宋体" w:eastAsia="宋体" w:cs="宋体"/>
          <w:sz w:val="24"/>
          <w:szCs w:val="24"/>
          <w:lang w:eastAsia="zh-CN"/>
        </w:rPr>
        <w:t>采购人</w:t>
      </w:r>
      <w:r>
        <w:rPr>
          <w:rFonts w:hint="eastAsia" w:ascii="宋体" w:hAnsi="宋体" w:eastAsia="宋体" w:cs="宋体"/>
          <w:sz w:val="24"/>
          <w:szCs w:val="24"/>
        </w:rPr>
        <w:t>验收的，</w:t>
      </w:r>
      <w:r>
        <w:rPr>
          <w:rFonts w:hint="eastAsia" w:ascii="宋体" w:hAnsi="宋体" w:eastAsia="宋体" w:cs="宋体"/>
          <w:sz w:val="24"/>
          <w:szCs w:val="24"/>
          <w:lang w:eastAsia="zh-CN"/>
        </w:rPr>
        <w:t>供货单位</w:t>
      </w:r>
      <w:r>
        <w:rPr>
          <w:rFonts w:hint="eastAsia" w:ascii="宋体" w:hAnsi="宋体" w:eastAsia="宋体" w:cs="宋体"/>
          <w:sz w:val="24"/>
          <w:szCs w:val="24"/>
        </w:rPr>
        <w:t>应按</w:t>
      </w:r>
      <w:r>
        <w:rPr>
          <w:rFonts w:hint="eastAsia" w:ascii="宋体" w:hAnsi="宋体" w:eastAsia="宋体" w:cs="宋体"/>
          <w:sz w:val="24"/>
          <w:szCs w:val="24"/>
          <w:lang w:eastAsia="zh-CN"/>
        </w:rPr>
        <w:t>采购人</w:t>
      </w:r>
      <w:r>
        <w:rPr>
          <w:rFonts w:hint="eastAsia" w:ascii="宋体" w:hAnsi="宋体" w:eastAsia="宋体" w:cs="宋体"/>
          <w:sz w:val="24"/>
          <w:szCs w:val="24"/>
        </w:rPr>
        <w:t>要求予以更换或退货，但交货时间不予顺延。</w:t>
      </w:r>
    </w:p>
    <w:p w14:paraId="10BA4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5、验收过程中，如对检验记录不能取得一致意见时，一方可委托货物交付地的权威的第三方检验机构联合进行检验。检验结果具有约束力，检验费用由责任方负担。</w:t>
      </w:r>
    </w:p>
    <w:p w14:paraId="3ABD785B">
      <w:pPr>
        <w:rPr>
          <w:rFonts w:hint="eastAsia" w:ascii="宋体" w:hAnsi="宋体" w:eastAsia="宋体" w:cs="宋体"/>
          <w:b/>
          <w:bCs w:val="0"/>
          <w:sz w:val="28"/>
          <w:szCs w:val="28"/>
        </w:rPr>
      </w:pPr>
    </w:p>
    <w:p w14:paraId="44CE4157">
      <w:pPr>
        <w:rPr>
          <w:rFonts w:hint="eastAsia" w:ascii="宋体" w:hAnsi="宋体" w:eastAsia="宋体" w:cs="宋体"/>
          <w:b/>
          <w:bCs w:val="0"/>
          <w:sz w:val="28"/>
          <w:szCs w:val="28"/>
          <w:lang w:val="zh-CN"/>
        </w:rPr>
      </w:pPr>
      <w:r>
        <w:rPr>
          <w:rFonts w:hint="eastAsia" w:ascii="宋体" w:hAnsi="宋体" w:eastAsia="宋体" w:cs="宋体"/>
          <w:b/>
          <w:bCs w:val="0"/>
          <w:sz w:val="28"/>
          <w:szCs w:val="28"/>
        </w:rPr>
        <w:t>6</w:t>
      </w:r>
      <w:r>
        <w:rPr>
          <w:rFonts w:hint="eastAsia" w:ascii="宋体" w:hAnsi="宋体" w:eastAsia="宋体" w:cs="宋体"/>
          <w:b/>
          <w:bCs w:val="0"/>
          <w:sz w:val="28"/>
          <w:szCs w:val="28"/>
          <w:lang w:val="zh-CN"/>
        </w:rPr>
        <w:t>. 质保及售后要求</w:t>
      </w:r>
    </w:p>
    <w:p w14:paraId="49592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(1)质保期为自</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验收合格之日起12个月时间，自最终验收合格之日起算。质保期内</w:t>
      </w:r>
      <w:r>
        <w:rPr>
          <w:rFonts w:hint="eastAsia" w:ascii="宋体" w:hAnsi="宋体" w:eastAsia="宋体" w:cs="宋体"/>
          <w:sz w:val="24"/>
          <w:szCs w:val="24"/>
          <w:lang w:eastAsia="zh-CN"/>
        </w:rPr>
        <w:t>供货</w:t>
      </w:r>
      <w:r>
        <w:rPr>
          <w:rFonts w:hint="eastAsia" w:ascii="宋体" w:hAnsi="宋体" w:eastAsia="宋体" w:cs="宋体"/>
          <w:sz w:val="24"/>
          <w:szCs w:val="24"/>
        </w:rPr>
        <w:t>单位免费提供上门服务。若货物厂家出厂时承诺更长的质保期限或更高标准的质保义务的，</w:t>
      </w:r>
      <w:r>
        <w:rPr>
          <w:rFonts w:hint="eastAsia" w:ascii="宋体" w:hAnsi="宋体" w:eastAsia="宋体" w:cs="宋体"/>
          <w:sz w:val="24"/>
          <w:szCs w:val="24"/>
          <w:lang w:eastAsia="zh-CN"/>
        </w:rPr>
        <w:t>供货</w:t>
      </w:r>
      <w:r>
        <w:rPr>
          <w:rFonts w:hint="eastAsia" w:ascii="宋体" w:hAnsi="宋体" w:eastAsia="宋体" w:cs="宋体"/>
          <w:sz w:val="24"/>
          <w:szCs w:val="24"/>
        </w:rPr>
        <w:t>单位需按厂家承诺提供质保服务。</w:t>
      </w:r>
    </w:p>
    <w:p w14:paraId="1F454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w:t>
      </w:r>
      <w:r>
        <w:rPr>
          <w:rFonts w:hint="eastAsia" w:ascii="宋体" w:hAnsi="宋体" w:eastAsia="宋体" w:cs="宋体"/>
          <w:sz w:val="24"/>
          <w:szCs w:val="24"/>
          <w:lang w:eastAsia="zh-CN"/>
        </w:rPr>
        <w:t>供货</w:t>
      </w:r>
      <w:r>
        <w:rPr>
          <w:rFonts w:hint="eastAsia" w:ascii="宋体" w:hAnsi="宋体" w:eastAsia="宋体" w:cs="宋体"/>
          <w:sz w:val="24"/>
          <w:szCs w:val="24"/>
        </w:rPr>
        <w:t>单位负责备件安装工作，采购人在使用货物时所遇技术问题，</w:t>
      </w:r>
      <w:r>
        <w:rPr>
          <w:rFonts w:hint="eastAsia" w:ascii="宋体" w:hAnsi="宋体" w:eastAsia="宋体" w:cs="宋体"/>
          <w:sz w:val="24"/>
          <w:szCs w:val="24"/>
          <w:lang w:eastAsia="zh-CN"/>
        </w:rPr>
        <w:t>供货</w:t>
      </w:r>
      <w:r>
        <w:rPr>
          <w:rFonts w:hint="eastAsia" w:ascii="宋体" w:hAnsi="宋体" w:eastAsia="宋体" w:cs="宋体"/>
          <w:sz w:val="24"/>
          <w:szCs w:val="24"/>
        </w:rPr>
        <w:t>单位应按采购人要求及时向采购人提供技术指导服务。</w:t>
      </w:r>
    </w:p>
    <w:p w14:paraId="1D5EB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(3)质保期内，若货物经 1 次维修或维修时间超过1个月仍不能正常使用的，</w:t>
      </w:r>
      <w:r>
        <w:rPr>
          <w:rFonts w:hint="eastAsia" w:ascii="宋体" w:hAnsi="宋体" w:eastAsia="宋体" w:cs="宋体"/>
          <w:sz w:val="24"/>
          <w:szCs w:val="24"/>
          <w:lang w:eastAsia="zh-CN"/>
        </w:rPr>
        <w:t>供货</w:t>
      </w:r>
      <w:r>
        <w:rPr>
          <w:rFonts w:hint="eastAsia" w:ascii="宋体" w:hAnsi="宋体" w:eastAsia="宋体" w:cs="宋体"/>
          <w:sz w:val="24"/>
          <w:szCs w:val="24"/>
        </w:rPr>
        <w:t>单位应免费给予更换，被更换的货物的质保期为从更换日起重新计算，维修时间不计入质保期内。</w:t>
      </w:r>
    </w:p>
    <w:p w14:paraId="64C64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(4)在合同规定的质保期内，</w:t>
      </w:r>
      <w:r>
        <w:rPr>
          <w:rFonts w:hint="eastAsia" w:ascii="宋体" w:hAnsi="宋体" w:eastAsia="宋体" w:cs="宋体"/>
          <w:sz w:val="24"/>
          <w:szCs w:val="24"/>
          <w:lang w:eastAsia="zh-CN"/>
        </w:rPr>
        <w:t>供货</w:t>
      </w:r>
      <w:r>
        <w:rPr>
          <w:rFonts w:hint="eastAsia" w:ascii="宋体" w:hAnsi="宋体" w:eastAsia="宋体" w:cs="宋体"/>
          <w:sz w:val="24"/>
          <w:szCs w:val="24"/>
        </w:rPr>
        <w:t>单位承诺将在接到采购人的故障通知后4小时内响应，并于24小时内到达项目现场进行维修等服务。</w:t>
      </w:r>
    </w:p>
    <w:p w14:paraId="5EA35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(5)货物质量保证期内发生的全部服务费用（含更换零部件、达到本合同相关要求的更换货物或退货）由</w:t>
      </w:r>
      <w:r>
        <w:rPr>
          <w:rFonts w:hint="eastAsia" w:ascii="宋体" w:hAnsi="宋体" w:eastAsia="宋体" w:cs="宋体"/>
          <w:sz w:val="24"/>
          <w:szCs w:val="24"/>
          <w:lang w:eastAsia="zh-CN"/>
        </w:rPr>
        <w:t>供货</w:t>
      </w:r>
      <w:r>
        <w:rPr>
          <w:rFonts w:hint="eastAsia" w:ascii="宋体" w:hAnsi="宋体" w:eastAsia="宋体" w:cs="宋体"/>
          <w:sz w:val="24"/>
          <w:szCs w:val="24"/>
        </w:rPr>
        <w:t>单位承担，包括但不限于由</w:t>
      </w:r>
      <w:r>
        <w:rPr>
          <w:rFonts w:hint="eastAsia" w:ascii="宋体" w:hAnsi="宋体" w:eastAsia="宋体" w:cs="宋体"/>
          <w:sz w:val="24"/>
          <w:szCs w:val="24"/>
          <w:lang w:eastAsia="zh-CN"/>
        </w:rPr>
        <w:t>供货</w:t>
      </w:r>
      <w:r>
        <w:rPr>
          <w:rFonts w:hint="eastAsia" w:ascii="宋体" w:hAnsi="宋体" w:eastAsia="宋体" w:cs="宋体"/>
          <w:sz w:val="24"/>
          <w:szCs w:val="24"/>
        </w:rPr>
        <w:t>单位承担完成货物质量保证期内所有工作而产生的维修费、运费、装卸费、购置费、测试费、人工费、交通费等各项费用（包括进口关税和增值税等）。</w:t>
      </w:r>
    </w:p>
    <w:p w14:paraId="607D3D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(6)</w:t>
      </w:r>
      <w:r>
        <w:rPr>
          <w:rFonts w:hint="eastAsia" w:ascii="宋体" w:hAnsi="宋体" w:eastAsia="宋体" w:cs="宋体"/>
          <w:sz w:val="24"/>
          <w:szCs w:val="24"/>
          <w:lang w:eastAsia="zh-CN"/>
        </w:rPr>
        <w:t>供货</w:t>
      </w:r>
      <w:r>
        <w:rPr>
          <w:rFonts w:hint="eastAsia" w:ascii="宋体" w:hAnsi="宋体" w:eastAsia="宋体" w:cs="宋体"/>
          <w:sz w:val="24"/>
          <w:szCs w:val="24"/>
        </w:rPr>
        <w:t>单位未按上述要求提供售后服务的，采购人有权自行要求其他第三方提供相关服务，因此产生的费用全部由</w:t>
      </w:r>
      <w:r>
        <w:rPr>
          <w:rFonts w:hint="eastAsia" w:ascii="宋体" w:hAnsi="宋体" w:eastAsia="宋体" w:cs="宋体"/>
          <w:sz w:val="24"/>
          <w:szCs w:val="24"/>
          <w:lang w:eastAsia="zh-CN"/>
        </w:rPr>
        <w:t>供货</w:t>
      </w:r>
      <w:r>
        <w:rPr>
          <w:rFonts w:hint="eastAsia" w:ascii="宋体" w:hAnsi="宋体" w:eastAsia="宋体" w:cs="宋体"/>
          <w:sz w:val="24"/>
          <w:szCs w:val="24"/>
        </w:rPr>
        <w:t>单位承担。</w:t>
      </w:r>
    </w:p>
    <w:p w14:paraId="3498BF19">
      <w:pPr>
        <w:rPr>
          <w:rFonts w:hint="eastAsia" w:ascii="宋体" w:hAnsi="宋体" w:eastAsia="宋体" w:cs="宋体"/>
          <w:b/>
          <w:bCs w:val="0"/>
          <w:sz w:val="28"/>
          <w:szCs w:val="28"/>
        </w:rPr>
      </w:pPr>
    </w:p>
    <w:p w14:paraId="26C80459">
      <w:pPr>
        <w:rPr>
          <w:rFonts w:hint="eastAsia" w:ascii="宋体" w:hAnsi="宋体" w:eastAsia="宋体" w:cs="宋体"/>
          <w:b/>
          <w:bCs w:val="0"/>
          <w:sz w:val="28"/>
          <w:szCs w:val="28"/>
          <w:lang w:val="zh-CN"/>
        </w:rPr>
      </w:pPr>
      <w:r>
        <w:rPr>
          <w:rFonts w:hint="eastAsia" w:ascii="宋体" w:hAnsi="宋体" w:eastAsia="宋体" w:cs="宋体"/>
          <w:b/>
          <w:bCs w:val="0"/>
          <w:sz w:val="28"/>
          <w:szCs w:val="28"/>
        </w:rPr>
        <w:t>7</w:t>
      </w:r>
      <w:r>
        <w:rPr>
          <w:rFonts w:hint="eastAsia" w:ascii="宋体" w:hAnsi="宋体" w:eastAsia="宋体" w:cs="宋体"/>
          <w:b/>
          <w:bCs w:val="0"/>
          <w:sz w:val="28"/>
          <w:szCs w:val="28"/>
          <w:lang w:val="zh-CN"/>
        </w:rPr>
        <w:t>. 价款要求</w:t>
      </w:r>
    </w:p>
    <w:p w14:paraId="14622E4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 本次报价为总价包干（即不含销项税额），包含履行本项目合同范围内的全部费用，包括但不限于本合同项下所供货物及其配备的附件、备品备件的采购、制造、检测、试验、送货、装卸（含二次搬运至</w:t>
      </w:r>
      <w:r>
        <w:rPr>
          <w:rFonts w:hint="eastAsia" w:ascii="宋体" w:hAnsi="宋体" w:eastAsia="宋体" w:cs="宋体"/>
          <w:sz w:val="24"/>
          <w:szCs w:val="24"/>
          <w:lang w:val="en-US" w:eastAsia="zh-CN"/>
        </w:rPr>
        <w:t>采购人</w:t>
      </w:r>
      <w:r>
        <w:rPr>
          <w:rFonts w:hint="eastAsia" w:ascii="宋体" w:hAnsi="宋体" w:eastAsia="宋体" w:cs="宋体"/>
          <w:sz w:val="24"/>
          <w:szCs w:val="24"/>
        </w:rPr>
        <w:t>指定交货或仓储地点）、人工费、材料费、安装费、运费、保险、现场仓储、</w:t>
      </w:r>
      <w:r>
        <w:rPr>
          <w:rFonts w:hint="eastAsia" w:ascii="宋体" w:hAnsi="宋体" w:eastAsia="宋体" w:cs="宋体"/>
          <w:sz w:val="24"/>
          <w:szCs w:val="24"/>
          <w:lang w:val="en-US" w:eastAsia="zh-CN"/>
        </w:rPr>
        <w:t>供货单位</w:t>
      </w:r>
      <w:r>
        <w:rPr>
          <w:rFonts w:hint="eastAsia" w:ascii="宋体" w:hAnsi="宋体" w:eastAsia="宋体" w:cs="宋体"/>
          <w:sz w:val="24"/>
          <w:szCs w:val="24"/>
        </w:rPr>
        <w:t>销项税额以外的税费、质保期免费上门提供售后服务及技术指导等相关服务和配套设施施工及材料等全部费用。未经采购人书面确认，供货单位无权另行收取其它任何费用。</w:t>
      </w:r>
    </w:p>
    <w:p w14:paraId="366B49A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完成清单货物的货到现场及安装调试工作，并经</w:t>
      </w:r>
      <w:r>
        <w:rPr>
          <w:rFonts w:hint="eastAsia" w:ascii="宋体" w:hAnsi="宋体" w:eastAsia="宋体" w:cs="宋体"/>
          <w:sz w:val="24"/>
          <w:szCs w:val="24"/>
          <w:lang w:val="en-US" w:eastAsia="zh-CN"/>
        </w:rPr>
        <w:t>采购人</w:t>
      </w:r>
      <w:r>
        <w:rPr>
          <w:rFonts w:hint="eastAsia" w:ascii="宋体" w:hAnsi="宋体" w:eastAsia="宋体" w:cs="宋体"/>
          <w:sz w:val="24"/>
          <w:szCs w:val="24"/>
        </w:rPr>
        <w:t>最终验收合格后，</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要求提交请款报告及请款金额等额、合法、有效的增值税专用发票，</w:t>
      </w:r>
      <w:r>
        <w:rPr>
          <w:rFonts w:hint="eastAsia" w:ascii="宋体" w:hAnsi="宋体" w:eastAsia="宋体" w:cs="宋体"/>
          <w:sz w:val="24"/>
          <w:szCs w:val="24"/>
          <w:lang w:val="en-US" w:eastAsia="zh-CN"/>
        </w:rPr>
        <w:t>采购人</w:t>
      </w:r>
      <w:r>
        <w:rPr>
          <w:rFonts w:hint="eastAsia" w:ascii="宋体" w:hAnsi="宋体" w:eastAsia="宋体" w:cs="宋体"/>
          <w:sz w:val="24"/>
          <w:szCs w:val="24"/>
        </w:rPr>
        <w:t>在收到前述材料并确认无误后</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个工作日内支付合同价的95%款项及对应税额给</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，剩余合同价的5%及对应税额作为质保金。质保期满后，货物无任何质量问题且</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按照合同约定提供质保服务的，由</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要求提供等额、合法、有效的增值税专用发票及相关请款资料，</w:t>
      </w:r>
      <w:r>
        <w:rPr>
          <w:rFonts w:hint="eastAsia" w:ascii="宋体" w:hAnsi="宋体" w:eastAsia="宋体" w:cs="宋体"/>
          <w:sz w:val="24"/>
          <w:szCs w:val="24"/>
          <w:lang w:val="en-US" w:eastAsia="zh-CN"/>
        </w:rPr>
        <w:t>采购人</w:t>
      </w:r>
      <w:r>
        <w:rPr>
          <w:rFonts w:hint="eastAsia" w:ascii="宋体" w:hAnsi="宋体" w:eastAsia="宋体" w:cs="宋体"/>
          <w:sz w:val="24"/>
          <w:szCs w:val="24"/>
        </w:rPr>
        <w:t>在收到前述材料并确认无误后</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个工作日内支付给</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。如质保期内</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未能按合同约定提供质保服务的，在质保期满后由</w:t>
      </w:r>
      <w:r>
        <w:rPr>
          <w:rFonts w:hint="eastAsia" w:ascii="宋体" w:hAnsi="宋体" w:eastAsia="宋体" w:cs="宋体"/>
          <w:sz w:val="24"/>
          <w:szCs w:val="24"/>
          <w:lang w:val="en-US" w:eastAsia="zh-CN"/>
        </w:rPr>
        <w:t>采购人</w:t>
      </w:r>
      <w:r>
        <w:rPr>
          <w:rFonts w:hint="eastAsia" w:ascii="宋体" w:hAnsi="宋体" w:eastAsia="宋体" w:cs="宋体"/>
          <w:sz w:val="24"/>
          <w:szCs w:val="24"/>
        </w:rPr>
        <w:t>根据</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实际履行质保服务情况与</w:t>
      </w:r>
      <w:r>
        <w:rPr>
          <w:rFonts w:hint="eastAsia" w:ascii="宋体" w:hAnsi="宋体" w:eastAsia="宋体" w:cs="宋体"/>
          <w:sz w:val="24"/>
          <w:szCs w:val="24"/>
          <w:lang w:val="en-US" w:eastAsia="zh-CN"/>
        </w:rPr>
        <w:t>供货单位</w:t>
      </w:r>
      <w:r>
        <w:rPr>
          <w:rFonts w:hint="eastAsia" w:ascii="宋体" w:hAnsi="宋体" w:eastAsia="宋体" w:cs="宋体"/>
          <w:sz w:val="24"/>
          <w:szCs w:val="24"/>
        </w:rPr>
        <w:t>结算质保金。</w:t>
      </w:r>
    </w:p>
    <w:p w14:paraId="08CCD3D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）供货</w:t>
      </w:r>
      <w:r>
        <w:rPr>
          <w:rFonts w:hint="eastAsia" w:ascii="宋体" w:hAnsi="宋体" w:eastAsia="宋体" w:cs="宋体"/>
          <w:sz w:val="24"/>
          <w:szCs w:val="24"/>
        </w:rPr>
        <w:t>单位逾期提交请款材料或提交材料不符合采购人要求的，采购人有权顺延支付相应款项，并不承担逾期付款</w:t>
      </w:r>
      <w:r>
        <w:rPr>
          <w:rFonts w:hint="eastAsia" w:ascii="宋体" w:hAnsi="宋体" w:eastAsia="宋体" w:cs="宋体"/>
          <w:sz w:val="24"/>
          <w:szCs w:val="24"/>
          <w:lang w:eastAsia="zh-CN"/>
        </w:rPr>
        <w:t>的</w:t>
      </w:r>
      <w:r>
        <w:rPr>
          <w:rFonts w:hint="eastAsia" w:ascii="宋体" w:hAnsi="宋体" w:eastAsia="宋体" w:cs="宋体"/>
          <w:sz w:val="24"/>
          <w:szCs w:val="24"/>
        </w:rPr>
        <w:t>违约责任。由于</w:t>
      </w:r>
      <w:r>
        <w:rPr>
          <w:rFonts w:hint="eastAsia" w:ascii="宋体" w:hAnsi="宋体" w:eastAsia="宋体" w:cs="宋体"/>
          <w:sz w:val="24"/>
          <w:szCs w:val="24"/>
          <w:lang w:eastAsia="zh-CN"/>
        </w:rPr>
        <w:t>供货</w:t>
      </w:r>
      <w:r>
        <w:rPr>
          <w:rFonts w:hint="eastAsia" w:ascii="宋体" w:hAnsi="宋体" w:eastAsia="宋体" w:cs="宋体"/>
          <w:sz w:val="24"/>
          <w:szCs w:val="24"/>
        </w:rPr>
        <w:t>单位提供的发票不符合税法规定，给采购人造成的损失由</w:t>
      </w:r>
      <w:r>
        <w:rPr>
          <w:rFonts w:hint="eastAsia" w:ascii="宋体" w:hAnsi="宋体" w:eastAsia="宋体" w:cs="宋体"/>
          <w:sz w:val="24"/>
          <w:szCs w:val="24"/>
          <w:lang w:eastAsia="zh-CN"/>
        </w:rPr>
        <w:t>供货</w:t>
      </w:r>
      <w:r>
        <w:rPr>
          <w:rFonts w:hint="eastAsia" w:ascii="宋体" w:hAnsi="宋体" w:eastAsia="宋体" w:cs="宋体"/>
          <w:sz w:val="24"/>
          <w:szCs w:val="24"/>
        </w:rPr>
        <w:t>单位承担赔偿责任，</w:t>
      </w:r>
      <w:r>
        <w:rPr>
          <w:rFonts w:hint="eastAsia" w:ascii="宋体" w:hAnsi="宋体" w:eastAsia="宋体" w:cs="宋体"/>
          <w:sz w:val="24"/>
          <w:szCs w:val="24"/>
          <w:lang w:val="en-US" w:eastAsia="zh-CN"/>
        </w:rPr>
        <w:t>供货单位</w:t>
      </w:r>
      <w:r>
        <w:rPr>
          <w:rFonts w:hint="eastAsia" w:ascii="宋体" w:hAnsi="宋体" w:eastAsia="宋体" w:cs="宋体"/>
          <w:sz w:val="24"/>
          <w:szCs w:val="24"/>
        </w:rPr>
        <w:t>不得以此延迟而拒绝或迟延履行合同义务。</w:t>
      </w:r>
    </w:p>
    <w:p w14:paraId="3C56C283">
      <w:pPr>
        <w:bidi w:val="0"/>
        <w:rPr>
          <w:rFonts w:hint="eastAsia" w:ascii="宋体" w:hAnsi="宋体" w:eastAsia="宋体" w:cs="宋体"/>
        </w:rPr>
      </w:pPr>
    </w:p>
    <w:p w14:paraId="3256570B">
      <w:pPr>
        <w:bidi w:val="0"/>
        <w:rPr>
          <w:rFonts w:hint="eastAsia" w:ascii="宋体" w:hAnsi="宋体" w:eastAsia="宋体" w:cs="宋体"/>
        </w:rPr>
      </w:pPr>
    </w:p>
    <w:p w14:paraId="4812B2FF">
      <w:pPr>
        <w:bidi w:val="0"/>
        <w:rPr>
          <w:rFonts w:hint="eastAsia" w:ascii="宋体" w:hAnsi="宋体" w:eastAsia="宋体" w:cs="宋体"/>
        </w:rPr>
      </w:pPr>
    </w:p>
    <w:p w14:paraId="6979FED7">
      <w:pPr>
        <w:bidi w:val="0"/>
        <w:rPr>
          <w:rFonts w:hint="eastAsia" w:ascii="宋体" w:hAnsi="宋体" w:eastAsia="宋体" w:cs="宋体"/>
        </w:rPr>
      </w:pPr>
    </w:p>
    <w:p w14:paraId="6631F036">
      <w:pPr>
        <w:bidi w:val="0"/>
        <w:rPr>
          <w:rFonts w:hint="eastAsia" w:ascii="宋体" w:hAnsi="宋体" w:eastAsia="宋体" w:cs="宋体"/>
        </w:rPr>
      </w:pPr>
    </w:p>
    <w:p w14:paraId="064067C1">
      <w:pPr>
        <w:bidi w:val="0"/>
        <w:rPr>
          <w:rFonts w:hint="eastAsia" w:ascii="宋体" w:hAnsi="宋体" w:eastAsia="宋体" w:cs="宋体"/>
        </w:rPr>
      </w:pPr>
    </w:p>
    <w:p w14:paraId="307583DC">
      <w:pPr>
        <w:bidi w:val="0"/>
        <w:rPr>
          <w:rFonts w:hint="eastAsia" w:ascii="宋体" w:hAnsi="宋体" w:eastAsia="宋体" w:cs="宋体"/>
        </w:rPr>
      </w:pP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int="eastAsia" w:ascii="宋体" w:hAnsi="宋体" w:eastAsia="宋体" w:cs="宋体"/>
          <w:szCs w:val="32"/>
        </w:rPr>
      </w:pPr>
      <w:bookmarkStart w:id="9" w:name="_Toc580"/>
      <w:bookmarkStart w:id="10" w:name="_Toc27990830"/>
      <w:r>
        <w:rPr>
          <w:rFonts w:hint="eastAsia" w:ascii="宋体" w:hAnsi="宋体" w:eastAsia="宋体" w:cs="宋体"/>
          <w:szCs w:val="32"/>
        </w:rPr>
        <w:t>第三章 合同条款</w:t>
      </w:r>
      <w:bookmarkEnd w:id="9"/>
      <w:bookmarkEnd w:id="10"/>
    </w:p>
    <w:p w14:paraId="1ACCAD35">
      <w:pPr>
        <w:spacing w:line="360" w:lineRule="auto"/>
        <w:rPr>
          <w:rFonts w:hint="eastAsia" w:ascii="宋体" w:hAnsi="宋体" w:eastAsia="宋体" w:cs="宋体"/>
          <w:sz w:val="30"/>
          <w:szCs w:val="30"/>
          <w:u w:val="single"/>
        </w:rPr>
      </w:pPr>
    </w:p>
    <w:p w14:paraId="3D45DA75">
      <w:pPr>
        <w:wordWrap/>
        <w:spacing w:line="360" w:lineRule="auto"/>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合同编号：</w:t>
      </w:r>
    </w:p>
    <w:p w14:paraId="775C3635">
      <w:pPr>
        <w:spacing w:line="360" w:lineRule="auto"/>
        <w:jc w:val="center"/>
        <w:rPr>
          <w:rFonts w:hint="eastAsia" w:ascii="宋体" w:hAnsi="宋体" w:eastAsia="宋体" w:cs="宋体"/>
          <w:color w:val="000000"/>
          <w:highlight w:val="none"/>
        </w:rPr>
      </w:pPr>
    </w:p>
    <w:p w14:paraId="23924DA3">
      <w:pPr>
        <w:spacing w:line="840" w:lineRule="exact"/>
        <w:jc w:val="center"/>
        <w:rPr>
          <w:rFonts w:hint="eastAsia" w:ascii="宋体" w:hAnsi="宋体" w:eastAsia="宋体" w:cs="宋体"/>
          <w:b/>
          <w:bCs/>
          <w:color w:val="000000"/>
          <w:sz w:val="44"/>
          <w:szCs w:val="44"/>
          <w:u w:val="none"/>
        </w:rPr>
      </w:pPr>
    </w:p>
    <w:p w14:paraId="3DC75396">
      <w:pPr>
        <w:spacing w:line="840" w:lineRule="exact"/>
        <w:jc w:val="center"/>
        <w:rPr>
          <w:rFonts w:hint="eastAsia" w:ascii="宋体" w:hAnsi="宋体" w:eastAsia="宋体" w:cs="宋体"/>
          <w:b/>
          <w:bCs/>
          <w:sz w:val="44"/>
          <w:szCs w:val="44"/>
        </w:rPr>
      </w:pPr>
      <w:r>
        <w:rPr>
          <w:rFonts w:hint="eastAsia" w:ascii="宋体" w:hAnsi="宋体" w:eastAsia="宋体" w:cs="宋体"/>
          <w:b/>
          <w:bCs/>
          <w:color w:val="000000"/>
          <w:sz w:val="44"/>
          <w:szCs w:val="44"/>
          <w:u w:val="none"/>
        </w:rPr>
        <w:t>沙田二期药剂投加装置采购项目</w:t>
      </w:r>
      <w:r>
        <w:rPr>
          <w:rFonts w:hint="eastAsia" w:ascii="宋体" w:hAnsi="宋体" w:eastAsia="宋体" w:cs="宋体"/>
          <w:b/>
          <w:bCs/>
          <w:color w:val="000000"/>
          <w:sz w:val="44"/>
          <w:szCs w:val="44"/>
        </w:rPr>
        <w:t>合同</w:t>
      </w:r>
    </w:p>
    <w:p w14:paraId="509F77D0">
      <w:pPr>
        <w:spacing w:line="360" w:lineRule="auto"/>
        <w:rPr>
          <w:rFonts w:hint="eastAsia" w:ascii="宋体" w:hAnsi="宋体" w:eastAsia="宋体" w:cs="宋体"/>
          <w:color w:val="000000"/>
        </w:rPr>
      </w:pPr>
    </w:p>
    <w:p w14:paraId="79315D94">
      <w:pPr>
        <w:spacing w:line="360" w:lineRule="auto"/>
        <w:rPr>
          <w:rFonts w:hint="eastAsia" w:ascii="宋体" w:hAnsi="宋体" w:eastAsia="宋体" w:cs="宋体"/>
          <w:color w:val="000000"/>
        </w:rPr>
      </w:pPr>
    </w:p>
    <w:p w14:paraId="0E09BB00">
      <w:pPr>
        <w:spacing w:line="360" w:lineRule="auto"/>
        <w:rPr>
          <w:rFonts w:hint="eastAsia" w:ascii="宋体" w:hAnsi="宋体" w:eastAsia="宋体" w:cs="宋体"/>
          <w:color w:val="000000"/>
        </w:rPr>
      </w:pPr>
    </w:p>
    <w:p w14:paraId="36421FDD">
      <w:pPr>
        <w:spacing w:line="360" w:lineRule="auto"/>
        <w:rPr>
          <w:rFonts w:hint="eastAsia" w:ascii="宋体" w:hAnsi="宋体" w:eastAsia="宋体" w:cs="宋体"/>
          <w:color w:val="000000"/>
        </w:rPr>
      </w:pPr>
    </w:p>
    <w:p w14:paraId="07541D7F">
      <w:pPr>
        <w:spacing w:line="360" w:lineRule="auto"/>
        <w:rPr>
          <w:rFonts w:hint="eastAsia" w:ascii="宋体" w:hAnsi="宋体" w:eastAsia="宋体" w:cs="宋体"/>
          <w:color w:val="000000"/>
        </w:rPr>
      </w:pPr>
    </w:p>
    <w:p w14:paraId="67E7C29B">
      <w:pPr>
        <w:spacing w:line="360" w:lineRule="auto"/>
        <w:jc w:val="center"/>
        <w:rPr>
          <w:rFonts w:hint="eastAsia" w:ascii="宋体" w:hAnsi="宋体" w:eastAsia="宋体" w:cs="宋体"/>
          <w:color w:val="000000"/>
        </w:rPr>
      </w:pPr>
    </w:p>
    <w:p w14:paraId="423E949B">
      <w:pPr>
        <w:spacing w:line="360" w:lineRule="auto"/>
        <w:jc w:val="center"/>
        <w:rPr>
          <w:rFonts w:hint="eastAsia" w:ascii="宋体" w:hAnsi="宋体" w:eastAsia="宋体" w:cs="宋体"/>
          <w:color w:val="000000"/>
        </w:rPr>
      </w:pPr>
    </w:p>
    <w:p w14:paraId="3C012A28">
      <w:pPr>
        <w:spacing w:line="360" w:lineRule="auto"/>
        <w:rPr>
          <w:rFonts w:hint="eastAsia" w:ascii="宋体" w:hAnsi="宋体" w:eastAsia="宋体" w:cs="宋体"/>
          <w:color w:val="000000"/>
        </w:rPr>
      </w:pPr>
    </w:p>
    <w:p w14:paraId="2E300D31">
      <w:pPr>
        <w:spacing w:line="360" w:lineRule="auto"/>
        <w:rPr>
          <w:rFonts w:hint="eastAsia" w:ascii="宋体" w:hAnsi="宋体" w:eastAsia="宋体" w:cs="宋体"/>
          <w:color w:val="000000"/>
        </w:rPr>
      </w:pPr>
    </w:p>
    <w:p w14:paraId="10A812A9">
      <w:pPr>
        <w:spacing w:line="360" w:lineRule="auto"/>
        <w:rPr>
          <w:rFonts w:hint="eastAsia" w:ascii="宋体" w:hAnsi="宋体" w:eastAsia="宋体" w:cs="宋体"/>
          <w:color w:val="000000"/>
        </w:rPr>
      </w:pPr>
    </w:p>
    <w:p w14:paraId="6784EB8D">
      <w:pPr>
        <w:spacing w:line="360" w:lineRule="auto"/>
        <w:rPr>
          <w:rFonts w:hint="eastAsia" w:ascii="宋体" w:hAnsi="宋体" w:eastAsia="宋体" w:cs="宋体"/>
          <w:color w:val="000000"/>
        </w:rPr>
      </w:pPr>
    </w:p>
    <w:p w14:paraId="4BFE6A6D">
      <w:pPr>
        <w:spacing w:line="360" w:lineRule="auto"/>
        <w:ind w:firstLine="1800" w:firstLineChars="600"/>
        <w:rPr>
          <w:rFonts w:hint="eastAsia" w:ascii="宋体" w:hAnsi="宋体" w:eastAsia="宋体" w:cs="宋体"/>
          <w:color w:val="000000"/>
          <w:sz w:val="30"/>
          <w:szCs w:val="30"/>
          <w:lang w:val="en-US" w:eastAsia="zh-CN"/>
        </w:rPr>
      </w:pPr>
    </w:p>
    <w:p w14:paraId="52B412C0">
      <w:pPr>
        <w:spacing w:line="360" w:lineRule="auto"/>
        <w:ind w:firstLine="1800" w:firstLineChars="600"/>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甲</w:t>
      </w:r>
      <w:r>
        <w:rPr>
          <w:rFonts w:hint="eastAsia" w:ascii="宋体" w:hAnsi="宋体" w:eastAsia="宋体" w:cs="宋体"/>
          <w:color w:val="000000"/>
          <w:sz w:val="30"/>
          <w:szCs w:val="30"/>
        </w:rPr>
        <w:t>方：</w:t>
      </w:r>
      <w:bookmarkStart w:id="11" w:name="OLE_LINK1"/>
      <w:r>
        <w:rPr>
          <w:rFonts w:hint="eastAsia" w:ascii="宋体" w:hAnsi="宋体" w:eastAsia="宋体" w:cs="宋体"/>
          <w:color w:val="000000"/>
          <w:sz w:val="30"/>
          <w:szCs w:val="30"/>
          <w:u w:val="single"/>
          <w:lang w:val="en-US" w:eastAsia="zh-CN"/>
        </w:rPr>
        <w:t>东莞市石鼓净水有限公司</w:t>
      </w:r>
      <w:bookmarkEnd w:id="11"/>
    </w:p>
    <w:p w14:paraId="658A4B4F">
      <w:pPr>
        <w:spacing w:line="360" w:lineRule="auto"/>
        <w:ind w:firstLine="1800" w:firstLineChars="600"/>
        <w:rPr>
          <w:rFonts w:hint="eastAsia" w:ascii="宋体" w:hAnsi="宋体" w:eastAsia="宋体" w:cs="宋体"/>
          <w:color w:val="000000"/>
          <w:sz w:val="30"/>
          <w:szCs w:val="30"/>
          <w:u w:val="single"/>
        </w:rPr>
      </w:pPr>
      <w:r>
        <w:rPr>
          <w:rFonts w:hint="eastAsia" w:ascii="宋体" w:hAnsi="宋体" w:eastAsia="宋体" w:cs="宋体"/>
          <w:color w:val="000000"/>
          <w:sz w:val="30"/>
          <w:szCs w:val="30"/>
          <w:lang w:val="en-US" w:eastAsia="zh-CN"/>
        </w:rPr>
        <w:t>乙</w:t>
      </w:r>
      <w:r>
        <w:rPr>
          <w:rFonts w:hint="eastAsia" w:ascii="宋体" w:hAnsi="宋体" w:eastAsia="宋体" w:cs="宋体"/>
          <w:color w:val="000000"/>
          <w:sz w:val="30"/>
          <w:szCs w:val="30"/>
        </w:rPr>
        <w:t>方：</w:t>
      </w:r>
      <w:r>
        <w:rPr>
          <w:rFonts w:hint="eastAsia" w:ascii="宋体" w:hAnsi="宋体" w:eastAsia="宋体" w:cs="宋体"/>
          <w:color w:val="000000"/>
          <w:sz w:val="30"/>
          <w:szCs w:val="30"/>
          <w:u w:val="single"/>
        </w:rPr>
        <w:t xml:space="preserve">                      </w:t>
      </w:r>
    </w:p>
    <w:p w14:paraId="1E6F1323">
      <w:pPr>
        <w:spacing w:line="360" w:lineRule="auto"/>
        <w:ind w:firstLine="1800" w:firstLineChars="600"/>
        <w:rPr>
          <w:rFonts w:hint="eastAsia" w:ascii="宋体" w:hAnsi="宋体" w:eastAsia="宋体" w:cs="宋体"/>
          <w:color w:val="000000"/>
          <w:sz w:val="30"/>
          <w:szCs w:val="30"/>
        </w:rPr>
      </w:pPr>
    </w:p>
    <w:p w14:paraId="5C9E60ED">
      <w:pPr>
        <w:spacing w:line="360" w:lineRule="auto"/>
        <w:ind w:firstLine="1440" w:firstLineChars="600"/>
        <w:rPr>
          <w:rFonts w:hint="eastAsia" w:ascii="宋体" w:hAnsi="宋体" w:eastAsia="宋体" w:cs="宋体"/>
          <w:color w:val="000000"/>
          <w:sz w:val="40"/>
          <w:szCs w:val="40"/>
        </w:rPr>
      </w:pPr>
      <w:r>
        <w:rPr>
          <w:rFonts w:hint="eastAsia" w:ascii="宋体" w:hAnsi="宋体" w:eastAsia="宋体" w:cs="宋体"/>
          <w:color w:val="000000"/>
        </w:rPr>
        <w:t xml:space="preserve"> </w:t>
      </w:r>
      <w:r>
        <w:rPr>
          <w:rFonts w:hint="eastAsia" w:ascii="宋体" w:hAnsi="宋体" w:eastAsia="宋体" w:cs="宋体"/>
          <w:color w:val="000000"/>
        </w:rPr>
        <w:br w:type="page"/>
      </w:r>
    </w:p>
    <w:p w14:paraId="379F0E07">
      <w:pPr>
        <w:spacing w:line="360" w:lineRule="auto"/>
        <w:rPr>
          <w:rFonts w:hint="eastAsia" w:ascii="宋体" w:hAnsi="宋体" w:eastAsia="宋体" w:cs="宋体"/>
          <w:lang w:val="en-US" w:eastAsia="zh-CN"/>
        </w:rPr>
      </w:pPr>
      <w:r>
        <w:rPr>
          <w:rFonts w:hint="eastAsia" w:ascii="宋体" w:hAnsi="宋体" w:eastAsia="宋体" w:cs="宋体"/>
          <w:b/>
          <w:lang w:val="en-US" w:eastAsia="zh-CN"/>
        </w:rPr>
        <w:t>甲</w:t>
      </w:r>
      <w:r>
        <w:rPr>
          <w:rFonts w:hint="eastAsia" w:ascii="宋体" w:hAnsi="宋体" w:eastAsia="宋体" w:cs="宋体"/>
          <w:b/>
        </w:rPr>
        <w:t>方：</w:t>
      </w:r>
      <w:r>
        <w:rPr>
          <w:rFonts w:hint="eastAsia" w:ascii="宋体" w:hAnsi="宋体" w:eastAsia="宋体" w:cs="宋体"/>
          <w:color w:val="000000"/>
          <w:sz w:val="24"/>
          <w:szCs w:val="24"/>
          <w:u w:val="single"/>
          <w:lang w:val="en-US" w:eastAsia="zh-CN"/>
        </w:rPr>
        <w:t>东莞市石鼓净水有限公司</w:t>
      </w:r>
    </w:p>
    <w:p w14:paraId="1C2CB3D3">
      <w:pPr>
        <w:spacing w:line="360" w:lineRule="auto"/>
        <w:rPr>
          <w:rFonts w:hint="eastAsia" w:ascii="宋体" w:hAnsi="宋体" w:eastAsia="宋体" w:cs="宋体"/>
          <w:lang w:val="en-US" w:eastAsia="zh-CN"/>
        </w:rPr>
      </w:pPr>
      <w:r>
        <w:rPr>
          <w:rFonts w:hint="eastAsia" w:ascii="宋体" w:hAnsi="宋体" w:eastAsia="宋体" w:cs="宋体"/>
        </w:rPr>
        <w:t>地址：广东省东莞市南城街道滨河路100号一期1号楼101室</w:t>
      </w:r>
    </w:p>
    <w:p w14:paraId="2C4E4536">
      <w:pPr>
        <w:spacing w:line="360" w:lineRule="auto"/>
        <w:rPr>
          <w:rFonts w:hint="eastAsia" w:ascii="宋体" w:hAnsi="宋体" w:eastAsia="宋体" w:cs="宋体"/>
        </w:rPr>
      </w:pPr>
      <w:r>
        <w:rPr>
          <w:rFonts w:hint="eastAsia" w:ascii="宋体" w:hAnsi="宋体" w:eastAsia="宋体" w:cs="宋体"/>
          <w:b/>
          <w:lang w:val="en-US" w:eastAsia="zh-CN"/>
        </w:rPr>
        <w:t>乙</w:t>
      </w:r>
      <w:r>
        <w:rPr>
          <w:rFonts w:hint="eastAsia" w:ascii="宋体" w:hAnsi="宋体" w:eastAsia="宋体" w:cs="宋体"/>
          <w:b/>
        </w:rPr>
        <w:t>方：</w:t>
      </w:r>
      <w:r>
        <w:rPr>
          <w:rFonts w:hint="eastAsia" w:ascii="宋体" w:hAnsi="宋体" w:eastAsia="宋体" w:cs="宋体"/>
          <w:u w:val="single"/>
        </w:rPr>
        <w:t xml:space="preserve">                          </w:t>
      </w:r>
    </w:p>
    <w:p w14:paraId="314F667E">
      <w:pPr>
        <w:spacing w:line="360" w:lineRule="auto"/>
        <w:rPr>
          <w:rFonts w:hint="eastAsia" w:ascii="宋体" w:hAnsi="宋体" w:eastAsia="宋体" w:cs="宋体"/>
          <w:u w:val="single"/>
        </w:rPr>
      </w:pPr>
      <w:r>
        <w:rPr>
          <w:rFonts w:hint="eastAsia" w:ascii="宋体" w:hAnsi="宋体" w:eastAsia="宋体" w:cs="宋体"/>
        </w:rPr>
        <w:t>地址：</w:t>
      </w:r>
      <w:r>
        <w:rPr>
          <w:rFonts w:hint="eastAsia" w:ascii="宋体" w:hAnsi="宋体" w:eastAsia="宋体" w:cs="宋体"/>
          <w:u w:val="single"/>
        </w:rPr>
        <w:t xml:space="preserve">                          </w:t>
      </w:r>
    </w:p>
    <w:p w14:paraId="76476FF7">
      <w:pPr>
        <w:spacing w:line="360" w:lineRule="auto"/>
        <w:rPr>
          <w:rFonts w:hint="eastAsia" w:ascii="宋体" w:hAnsi="宋体" w:eastAsia="宋体" w:cs="宋体"/>
        </w:rPr>
      </w:pPr>
    </w:p>
    <w:p w14:paraId="70C1F5D2">
      <w:pPr>
        <w:spacing w:line="360" w:lineRule="auto"/>
        <w:ind w:firstLine="480" w:firstLineChars="200"/>
        <w:rPr>
          <w:rFonts w:hint="eastAsia" w:ascii="宋体" w:hAnsi="宋体" w:eastAsia="宋体" w:cs="宋体"/>
        </w:rPr>
      </w:pPr>
      <w:r>
        <w:rPr>
          <w:rFonts w:hint="eastAsia" w:ascii="宋体" w:hAnsi="宋体" w:eastAsia="宋体" w:cs="宋体"/>
        </w:rPr>
        <w:t>经甲方询价采购，现确定甲方向乙方采购</w:t>
      </w:r>
      <w:r>
        <w:rPr>
          <w:rFonts w:hint="eastAsia" w:ascii="宋体" w:hAnsi="宋体" w:eastAsia="宋体" w:cs="宋体"/>
          <w:u w:val="single"/>
          <w:lang w:val="en-US" w:eastAsia="zh-CN"/>
        </w:rPr>
        <w:t>药剂投加装置</w:t>
      </w:r>
      <w:r>
        <w:rPr>
          <w:rFonts w:hint="eastAsia" w:ascii="宋体" w:hAnsi="宋体" w:eastAsia="宋体" w:cs="宋体"/>
        </w:rPr>
        <w:t>。根据《中华人民共和国</w:t>
      </w:r>
      <w:r>
        <w:rPr>
          <w:rFonts w:hint="eastAsia" w:ascii="宋体" w:hAnsi="宋体" w:eastAsia="宋体" w:cs="宋体"/>
          <w:lang w:val="en-US" w:eastAsia="zh-CN"/>
        </w:rPr>
        <w:t>民法典</w:t>
      </w:r>
      <w:r>
        <w:rPr>
          <w:rFonts w:hint="eastAsia" w:ascii="宋体" w:hAnsi="宋体" w:eastAsia="宋体" w:cs="宋体"/>
        </w:rPr>
        <w:t>》等法律、法规的规定，经双方平等协商，双方就</w:t>
      </w:r>
      <w:r>
        <w:rPr>
          <w:rFonts w:hint="eastAsia" w:ascii="宋体" w:hAnsi="宋体" w:eastAsia="宋体" w:cs="宋体"/>
          <w:u w:val="single"/>
          <w:lang w:eastAsia="zh-CN"/>
        </w:rPr>
        <w:t>药剂投加装置</w:t>
      </w:r>
      <w:r>
        <w:rPr>
          <w:rFonts w:hint="eastAsia" w:ascii="宋体" w:hAnsi="宋体" w:eastAsia="宋体" w:cs="宋体"/>
        </w:rPr>
        <w:t>（以下称“货物”）采购事宜，签订本合同。</w:t>
      </w:r>
    </w:p>
    <w:p w14:paraId="054AFFD8">
      <w:pPr>
        <w:spacing w:line="360" w:lineRule="auto"/>
        <w:ind w:firstLine="480" w:firstLineChars="200"/>
        <w:rPr>
          <w:rFonts w:hint="eastAsia" w:ascii="宋体" w:hAnsi="宋体" w:eastAsia="宋体" w:cs="宋体"/>
        </w:rPr>
      </w:pPr>
    </w:p>
    <w:p w14:paraId="3360BF2F">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12" w:name="_Toc27990831"/>
      <w:r>
        <w:rPr>
          <w:rFonts w:hint="eastAsia" w:ascii="宋体" w:hAnsi="宋体" w:eastAsia="宋体" w:cs="宋体"/>
          <w:b/>
          <w:kern w:val="2"/>
          <w:sz w:val="24"/>
          <w:szCs w:val="24"/>
          <w:lang w:val="en-US" w:eastAsia="zh-CN" w:bidi="ar-SA"/>
        </w:rPr>
        <w:t>合同采购清单</w:t>
      </w:r>
      <w:bookmarkEnd w:id="12"/>
    </w:p>
    <w:p w14:paraId="3D88C5DE">
      <w:pPr>
        <w:keepNext w:val="0"/>
        <w:keepLines w:val="0"/>
        <w:pageBreakBefore w:val="0"/>
        <w:widowControl w:val="0"/>
        <w:numPr>
          <w:ilvl w:val="0"/>
          <w:numId w:val="0"/>
        </w:numPr>
        <w:kinsoku/>
        <w:wordWrap/>
        <w:overflowPunct/>
        <w:topLinePunct w:val="0"/>
        <w:autoSpaceDE w:val="0"/>
        <w:autoSpaceDN w:val="0"/>
        <w:bidi w:val="0"/>
        <w:adjustRightInd w:val="0"/>
        <w:snapToGrid/>
        <w:spacing w:before="156" w:beforeLines="50" w:line="360" w:lineRule="auto"/>
        <w:ind w:firstLine="480" w:firstLineChars="200"/>
        <w:textAlignment w:val="auto"/>
        <w:outlineLvl w:val="9"/>
        <w:rPr>
          <w:rFonts w:hint="eastAsia" w:ascii="宋体" w:hAnsi="宋体" w:eastAsia="宋体" w:cs="宋体"/>
          <w:bCs/>
          <w:color w:val="000000"/>
        </w:rPr>
      </w:pPr>
      <w:bookmarkStart w:id="13" w:name="_Toc27990832"/>
      <w:r>
        <w:rPr>
          <w:rFonts w:hint="eastAsia" w:ascii="宋体" w:hAnsi="宋体" w:eastAsia="宋体" w:cs="宋体"/>
          <w:b w:val="0"/>
          <w:bCs w:val="0"/>
          <w:color w:val="000000"/>
          <w:sz w:val="24"/>
          <w:szCs w:val="24"/>
          <w:lang w:val="en-US" w:eastAsia="zh-CN" w:bidi="ar-SA"/>
        </w:rPr>
        <w:t>1、</w:t>
      </w:r>
      <w:r>
        <w:rPr>
          <w:rFonts w:hint="eastAsia" w:ascii="宋体" w:hAnsi="宋体" w:eastAsia="宋体" w:cs="宋体"/>
          <w:bCs/>
          <w:color w:val="000000"/>
        </w:rPr>
        <w:t>详见《用户需求书》。</w:t>
      </w:r>
      <w:bookmarkEnd w:id="13"/>
    </w:p>
    <w:p w14:paraId="675A6741">
      <w:pPr>
        <w:keepNext w:val="0"/>
        <w:keepLines w:val="0"/>
        <w:pageBreakBefore w:val="0"/>
        <w:widowControl w:val="0"/>
        <w:numPr>
          <w:ilvl w:val="0"/>
          <w:numId w:val="0"/>
        </w:numPr>
        <w:kinsoku/>
        <w:wordWrap/>
        <w:overflowPunct/>
        <w:topLinePunct w:val="0"/>
        <w:autoSpaceDE w:val="0"/>
        <w:autoSpaceDN w:val="0"/>
        <w:bidi w:val="0"/>
        <w:adjustRightInd w:val="0"/>
        <w:snapToGrid/>
        <w:spacing w:before="156" w:beforeLines="50" w:line="360" w:lineRule="auto"/>
        <w:ind w:firstLine="480" w:firstLineChars="200"/>
        <w:textAlignment w:val="auto"/>
        <w:outlineLvl w:val="9"/>
        <w:rPr>
          <w:rFonts w:hint="eastAsia" w:ascii="宋体" w:hAnsi="宋体" w:eastAsia="宋体" w:cs="宋体"/>
          <w:b/>
          <w:bCs/>
          <w:color w:val="000000"/>
        </w:rPr>
      </w:pPr>
      <w:r>
        <w:rPr>
          <w:rFonts w:hint="eastAsia" w:ascii="宋体" w:hAnsi="宋体" w:eastAsia="宋体" w:cs="宋体"/>
          <w:b w:val="0"/>
          <w:bCs w:val="0"/>
          <w:color w:val="000000"/>
          <w:sz w:val="24"/>
          <w:szCs w:val="24"/>
          <w:lang w:val="en-US" w:eastAsia="zh-CN" w:bidi="ar-SA"/>
        </w:rPr>
        <w:t>2、</w:t>
      </w:r>
      <w:r>
        <w:rPr>
          <w:rFonts w:hint="eastAsia" w:ascii="宋体" w:hAnsi="宋体" w:eastAsia="宋体" w:cs="宋体"/>
          <w:bCs/>
          <w:color w:val="000000"/>
        </w:rPr>
        <w:t>乙方需按照合同中甲方要求的供货范围供货及提供服务。若甲方未在合同、用户需求书、采购文件等文件中列明，但为了满足甲方的正常使用及达到验收标准而需增加货物</w:t>
      </w:r>
      <w:r>
        <w:rPr>
          <w:rFonts w:hint="eastAsia" w:ascii="宋体" w:hAnsi="宋体" w:eastAsia="宋体" w:cs="宋体"/>
          <w:bCs/>
          <w:color w:val="000000"/>
          <w:lang w:val="en-US" w:eastAsia="zh-CN"/>
        </w:rPr>
        <w:t>或服务</w:t>
      </w:r>
      <w:r>
        <w:rPr>
          <w:rFonts w:hint="eastAsia" w:ascii="宋体" w:hAnsi="宋体" w:eastAsia="宋体" w:cs="宋体"/>
          <w:bCs/>
          <w:color w:val="000000"/>
        </w:rPr>
        <w:t>的，由乙方为甲方提供完善方案。完善方案经甲方同意后，由乙方按照完善方案履行义务，其中涉及的增加的费用已包含在合同价中，甲方不另行向乙方支付费用。</w:t>
      </w:r>
    </w:p>
    <w:p w14:paraId="722397B0">
      <w:pPr>
        <w:spacing w:line="360" w:lineRule="auto"/>
        <w:rPr>
          <w:rFonts w:hint="eastAsia" w:ascii="宋体" w:hAnsi="宋体" w:eastAsia="宋体" w:cs="宋体"/>
        </w:rPr>
      </w:pPr>
    </w:p>
    <w:p w14:paraId="6A2AE3C5">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14" w:name="_Toc27990833"/>
      <w:r>
        <w:rPr>
          <w:rFonts w:hint="eastAsia" w:ascii="宋体" w:hAnsi="宋体" w:eastAsia="宋体" w:cs="宋体"/>
          <w:b/>
          <w:kern w:val="2"/>
          <w:sz w:val="24"/>
          <w:szCs w:val="24"/>
          <w:lang w:val="en-US" w:eastAsia="zh-CN" w:bidi="ar-SA"/>
        </w:rPr>
        <w:t>技术及质量约定</w:t>
      </w:r>
      <w:bookmarkEnd w:id="14"/>
    </w:p>
    <w:p w14:paraId="0F1B1320">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1、质量要求</w:t>
      </w:r>
    </w:p>
    <w:p w14:paraId="167DC053">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乙方</w:t>
      </w:r>
      <w:r>
        <w:rPr>
          <w:rFonts w:hint="eastAsia" w:ascii="宋体" w:hAnsi="宋体" w:eastAsia="宋体" w:cs="宋体"/>
        </w:rPr>
        <w:t>所供货物必须是全新的，无瑕疵和缺陷，质量为合格的货物。所有货物运输至交货地点时，包装需完好，由</w:t>
      </w:r>
      <w:r>
        <w:rPr>
          <w:rFonts w:hint="eastAsia" w:ascii="宋体" w:hAnsi="宋体" w:eastAsia="宋体" w:cs="宋体"/>
          <w:lang w:eastAsia="zh-CN"/>
        </w:rPr>
        <w:t>甲方</w:t>
      </w:r>
      <w:r>
        <w:rPr>
          <w:rFonts w:hint="eastAsia" w:ascii="宋体" w:hAnsi="宋体" w:eastAsia="宋体" w:cs="宋体"/>
        </w:rPr>
        <w:t>签收后方可拆包安装。</w:t>
      </w:r>
    </w:p>
    <w:p w14:paraId="46835261">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乙方</w:t>
      </w:r>
      <w:r>
        <w:rPr>
          <w:rFonts w:hint="eastAsia" w:ascii="宋体" w:hAnsi="宋体" w:eastAsia="宋体" w:cs="宋体"/>
        </w:rPr>
        <w:t>所有货物须满足国家及行业环保和质量标准。</w:t>
      </w:r>
    </w:p>
    <w:p w14:paraId="288171C2">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rPr>
        <w:t>所有设备必须有质量检验合格证、装箱单、产品安装使用说明书、出厂检验报告(或测试性能、测试报告)及</w:t>
      </w:r>
      <w:r>
        <w:rPr>
          <w:rFonts w:hint="eastAsia" w:ascii="宋体" w:hAnsi="宋体" w:eastAsia="宋体" w:cs="宋体"/>
          <w:lang w:eastAsia="zh-CN"/>
        </w:rPr>
        <w:t>甲方</w:t>
      </w:r>
      <w:r>
        <w:rPr>
          <w:rFonts w:hint="eastAsia" w:ascii="宋体" w:hAnsi="宋体" w:eastAsia="宋体" w:cs="宋体"/>
        </w:rPr>
        <w:t>要求的其他合格证明文件等相关资料。</w:t>
      </w:r>
    </w:p>
    <w:p w14:paraId="2FCBF5C1">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rPr>
        <w:t>所供设备含所需提供的备品备件及专用工具，并提供其详细规格参数清单。</w:t>
      </w:r>
    </w:p>
    <w:p w14:paraId="24CA50D3">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rPr>
        <w:t>若设备存在易损件、具有时限性更换的配件及维修专用工具等时，</w:t>
      </w:r>
      <w:r>
        <w:rPr>
          <w:rFonts w:hint="eastAsia" w:ascii="宋体" w:hAnsi="宋体" w:eastAsia="宋体" w:cs="宋体"/>
          <w:lang w:eastAsia="zh-CN"/>
        </w:rPr>
        <w:t>乙方</w:t>
      </w:r>
      <w:r>
        <w:rPr>
          <w:rFonts w:hint="eastAsia" w:ascii="宋体" w:hAnsi="宋体" w:eastAsia="宋体" w:cs="宋体"/>
        </w:rPr>
        <w:t>须提供满足质保期内正常工作的备品备件。</w:t>
      </w:r>
    </w:p>
    <w:p w14:paraId="04D8EAD8">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rPr>
        <w:t>易损件和备件的包装保护，应能保证其长期存放而不变质，且应有明显标准。</w:t>
      </w:r>
    </w:p>
    <w:p w14:paraId="17B98394">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rPr>
        <w:t>基础及围堰结构应具备耐久性，稳定性及抗腐蚀性，加药系统各设备、管路和电缆分布应整齐美观，各药剂罐和加药设备之间应保持相应的距离互不影响。</w:t>
      </w:r>
    </w:p>
    <w:p w14:paraId="1FF2B04B">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rPr>
        <w:t>除磷剂、液碱加药系统各为一套独立的加药系统，除磷剂系统可实现远程和现场控制及数据读取</w:t>
      </w:r>
      <w:r>
        <w:rPr>
          <w:rFonts w:hint="eastAsia" w:ascii="宋体" w:hAnsi="宋体" w:eastAsia="宋体" w:cs="宋体"/>
          <w:lang w:eastAsia="zh-CN"/>
        </w:rPr>
        <w:t>，</w:t>
      </w:r>
      <w:r>
        <w:rPr>
          <w:rFonts w:hint="eastAsia" w:ascii="宋体" w:hAnsi="宋体" w:eastAsia="宋体" w:cs="宋体"/>
        </w:rPr>
        <w:t>液碱系统可实现现场控制，操作简便自动化，不需要过多人工操作，加药均匀稳定，同时各加药管道之间连接紧密，加药过程保证不出现药剂泄露情况。</w:t>
      </w:r>
    </w:p>
    <w:p w14:paraId="771D2233">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lang w:val="en-US" w:eastAsia="zh-CN"/>
        </w:rPr>
      </w:pPr>
      <w:r>
        <w:rPr>
          <w:rFonts w:hint="eastAsia" w:ascii="宋体" w:hAnsi="宋体" w:eastAsia="宋体" w:cs="宋体"/>
          <w:lang w:val="en-US" w:eastAsia="zh-CN"/>
        </w:rPr>
        <w:t>2、技术要求</w:t>
      </w:r>
    </w:p>
    <w:p w14:paraId="2B2602A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详见《用户需求书》</w:t>
      </w:r>
    </w:p>
    <w:p w14:paraId="671937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3、供货及安装界限：</w:t>
      </w:r>
    </w:p>
    <w:p w14:paraId="2CC3F9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(1)乙方</w:t>
      </w:r>
      <w:r>
        <w:rPr>
          <w:rFonts w:hint="eastAsia" w:ascii="宋体" w:hAnsi="宋体" w:eastAsia="宋体" w:cs="宋体"/>
        </w:rPr>
        <w:t>负责清单设备、材料的供货、运输、安装、管道敷设、线缆敷设等，以及地面硬化、围堰制作、现场清理、绿化复原等，并提供完整的设备使用说明书及设备的操作培训和技术指导。</w:t>
      </w:r>
    </w:p>
    <w:p w14:paraId="08775443">
      <w:pPr>
        <w:numPr>
          <w:ilvl w:val="0"/>
          <w:numId w:val="0"/>
        </w:numPr>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lang w:val="en-US" w:eastAsia="zh-CN"/>
        </w:rPr>
        <w:t>管道界限：加药系统的进药管、系统内部管道及投加至加药点管道，以及系统所需的给水管道、排水管道，供货、安装均由乙方负责。清单所列管道、管件仅供参考，乙方所供管道、管件包括但不限于清单数量。</w:t>
      </w:r>
    </w:p>
    <w:p w14:paraId="3CECB8C8">
      <w:pPr>
        <w:numPr>
          <w:ilvl w:val="0"/>
          <w:numId w:val="0"/>
        </w:numPr>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lang w:val="en-US" w:eastAsia="zh-CN"/>
        </w:rPr>
        <w:t>线缆界限：甲方提供动力电源的接线点，乙方负责自甲方所提供的动力电源接线点至控制箱以及控制箱至设备的电缆的供货、安装、接线工作。清单所列电缆仅供参考，乙方所供电缆包括但不限于清单数量。</w:t>
      </w:r>
    </w:p>
    <w:p w14:paraId="451D6D77">
      <w:pPr>
        <w:spacing w:line="360" w:lineRule="auto"/>
        <w:rPr>
          <w:rFonts w:hint="eastAsia" w:ascii="宋体" w:hAnsi="宋体" w:eastAsia="宋体" w:cs="宋体"/>
        </w:rPr>
      </w:pPr>
    </w:p>
    <w:p w14:paraId="0A3A2956">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15" w:name="_Toc27990834"/>
      <w:r>
        <w:rPr>
          <w:rFonts w:hint="eastAsia" w:ascii="宋体" w:hAnsi="宋体" w:eastAsia="宋体" w:cs="宋体"/>
          <w:b/>
          <w:kern w:val="2"/>
          <w:sz w:val="24"/>
          <w:szCs w:val="24"/>
          <w:lang w:val="en-US" w:eastAsia="zh-CN" w:bidi="ar-SA"/>
        </w:rPr>
        <w:t>交货约定</w:t>
      </w:r>
      <w:bookmarkEnd w:id="15"/>
    </w:p>
    <w:p w14:paraId="6BD955E5">
      <w:pPr>
        <w:numPr>
          <w:ilvl w:val="0"/>
          <w:numId w:val="3"/>
        </w:numPr>
        <w:spacing w:line="360" w:lineRule="auto"/>
        <w:ind w:firstLine="480" w:firstLineChars="200"/>
        <w:rPr>
          <w:rFonts w:hint="eastAsia" w:ascii="宋体" w:hAnsi="宋体" w:eastAsia="宋体" w:cs="宋体"/>
        </w:rPr>
      </w:pPr>
      <w:r>
        <w:rPr>
          <w:rFonts w:hint="eastAsia" w:ascii="宋体" w:hAnsi="宋体" w:eastAsia="宋体" w:cs="宋体"/>
        </w:rPr>
        <w:t>交货时间：</w:t>
      </w:r>
      <w:r>
        <w:rPr>
          <w:rFonts w:hint="eastAsia" w:ascii="宋体" w:hAnsi="宋体" w:eastAsia="宋体" w:cs="宋体"/>
          <w:lang w:val="en-US" w:eastAsia="zh-CN"/>
        </w:rPr>
        <w:t>自甲方通知之日起</w:t>
      </w:r>
      <w:r>
        <w:rPr>
          <w:rFonts w:hint="eastAsia" w:ascii="宋体" w:hAnsi="宋体" w:eastAsia="宋体" w:cs="宋体"/>
          <w:u w:val="single"/>
          <w:lang w:val="en-US" w:eastAsia="zh-CN"/>
        </w:rPr>
        <w:t>30天</w:t>
      </w:r>
      <w:r>
        <w:rPr>
          <w:rFonts w:hint="eastAsia" w:ascii="宋体" w:hAnsi="宋体" w:eastAsia="宋体" w:cs="宋体"/>
          <w:lang w:val="en-US" w:eastAsia="zh-CN"/>
        </w:rPr>
        <w:t>内完成</w:t>
      </w:r>
      <w:r>
        <w:rPr>
          <w:rFonts w:hint="eastAsia" w:ascii="宋体" w:hAnsi="宋体" w:eastAsia="宋体" w:cs="宋体"/>
        </w:rPr>
        <w:t>清单货物的</w:t>
      </w:r>
      <w:r>
        <w:rPr>
          <w:rFonts w:hint="eastAsia" w:ascii="宋体" w:hAnsi="宋体" w:eastAsia="宋体" w:cs="宋体"/>
          <w:lang w:val="en-US" w:eastAsia="zh-CN"/>
        </w:rPr>
        <w:t>货到现场及</w:t>
      </w:r>
      <w:r>
        <w:rPr>
          <w:rFonts w:hint="eastAsia" w:ascii="宋体" w:hAnsi="宋体" w:eastAsia="宋体" w:cs="宋体"/>
        </w:rPr>
        <w:t>安装调试工作</w:t>
      </w:r>
      <w:r>
        <w:rPr>
          <w:rFonts w:hint="eastAsia" w:ascii="宋体" w:hAnsi="宋体" w:eastAsia="宋体" w:cs="宋体"/>
          <w:lang w:val="en-US" w:eastAsia="zh-CN"/>
        </w:rPr>
        <w:t>并经甲方最终验收合格。对于部分货源不充足需要订购的</w:t>
      </w:r>
      <w:r>
        <w:rPr>
          <w:rFonts w:hint="eastAsia" w:ascii="宋体" w:hAnsi="宋体" w:eastAsia="宋体" w:cs="宋体"/>
          <w:sz w:val="24"/>
          <w:szCs w:val="24"/>
        </w:rPr>
        <w:t>货物</w:t>
      </w:r>
      <w:r>
        <w:rPr>
          <w:rFonts w:hint="eastAsia" w:ascii="宋体" w:hAnsi="宋体" w:eastAsia="宋体" w:cs="宋体"/>
          <w:lang w:val="en-US" w:eastAsia="zh-CN"/>
        </w:rPr>
        <w:t>，乙方需跟甲方进行沟通并经甲方同意后，可适当延长交货期。</w:t>
      </w:r>
    </w:p>
    <w:p w14:paraId="1304F6FF">
      <w:pPr>
        <w:numPr>
          <w:ilvl w:val="0"/>
          <w:numId w:val="0"/>
        </w:numPr>
        <w:spacing w:line="360" w:lineRule="auto"/>
        <w:ind w:firstLine="480" w:firstLineChars="200"/>
        <w:rPr>
          <w:rFonts w:hint="eastAsia" w:ascii="宋体" w:hAnsi="宋体" w:eastAsia="宋体" w:cs="宋体"/>
        </w:rPr>
      </w:pPr>
      <w:r>
        <w:rPr>
          <w:rFonts w:hint="eastAsia" w:ascii="宋体" w:hAnsi="宋体" w:eastAsia="宋体" w:cs="宋体"/>
        </w:rPr>
        <w:t>2、交货地点、方式：</w:t>
      </w:r>
    </w:p>
    <w:p w14:paraId="7D9ECFA4">
      <w:pPr>
        <w:spacing w:line="360" w:lineRule="auto"/>
        <w:ind w:left="0" w:leftChars="0" w:firstLine="480" w:firstLineChars="200"/>
        <w:rPr>
          <w:rFonts w:hint="eastAsia" w:ascii="宋体" w:hAnsi="宋体" w:eastAsia="宋体" w:cs="宋体"/>
          <w:u w:val="single"/>
          <w:lang w:val="en-US" w:eastAsia="zh-CN"/>
        </w:rPr>
      </w:pPr>
      <w:r>
        <w:rPr>
          <w:rFonts w:hint="eastAsia" w:ascii="宋体" w:hAnsi="宋体" w:eastAsia="宋体" w:cs="宋体"/>
        </w:rPr>
        <w:t>交货地点：</w:t>
      </w:r>
      <w:r>
        <w:rPr>
          <w:rFonts w:hint="eastAsia" w:ascii="宋体" w:hAnsi="宋体" w:eastAsia="宋体" w:cs="宋体"/>
          <w:u w:val="single"/>
        </w:rPr>
        <w:t>东莞市沙田镇洲仔路1号2栋101室沙田福禄沙水质净化厂（二期）。</w:t>
      </w:r>
    </w:p>
    <w:p w14:paraId="2101AAE3">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乙方</w:t>
      </w:r>
      <w:r>
        <w:rPr>
          <w:rFonts w:hint="eastAsia" w:ascii="宋体" w:hAnsi="宋体" w:eastAsia="宋体" w:cs="宋体"/>
        </w:rPr>
        <w:t>负责供货货物运输及承担运输费用。乙方的货物应当按照甲方要求送到指定的地点，由于乙方使用第三方送货服务导致货物未能经过双方共同验收、未送到指定地点的，甲方有权拒绝收货。</w:t>
      </w:r>
    </w:p>
    <w:p w14:paraId="4F2D5FB2">
      <w:pPr>
        <w:spacing w:line="360" w:lineRule="auto"/>
        <w:ind w:firstLine="480" w:firstLineChars="200"/>
        <w:rPr>
          <w:rFonts w:hint="eastAsia" w:ascii="宋体" w:hAnsi="宋体" w:eastAsia="宋体" w:cs="宋体"/>
        </w:rPr>
      </w:pPr>
      <w:r>
        <w:rPr>
          <w:rFonts w:hint="eastAsia" w:ascii="宋体" w:hAnsi="宋体" w:eastAsia="宋体" w:cs="宋体"/>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31198E31">
      <w:pPr>
        <w:spacing w:line="360" w:lineRule="auto"/>
        <w:ind w:firstLine="480" w:firstLineChars="200"/>
        <w:rPr>
          <w:rFonts w:hint="eastAsia" w:ascii="宋体" w:hAnsi="宋体" w:eastAsia="宋体" w:cs="宋体"/>
        </w:rPr>
      </w:pPr>
      <w:r>
        <w:rPr>
          <w:rFonts w:hint="eastAsia" w:ascii="宋体" w:hAnsi="宋体" w:eastAsia="宋体" w:cs="宋体"/>
        </w:rPr>
        <w:t>3、交货方式与风险承担：</w:t>
      </w:r>
    </w:p>
    <w:p w14:paraId="48DC28E4">
      <w:pPr>
        <w:spacing w:line="360" w:lineRule="auto"/>
        <w:ind w:firstLine="480" w:firstLineChars="200"/>
        <w:rPr>
          <w:rFonts w:hint="eastAsia" w:ascii="宋体" w:hAnsi="宋体" w:eastAsia="宋体" w:cs="宋体"/>
        </w:rPr>
      </w:pPr>
      <w:r>
        <w:rPr>
          <w:rFonts w:hint="eastAsia" w:ascii="宋体" w:hAnsi="宋体" w:eastAsia="宋体" w:cs="宋体"/>
        </w:rPr>
        <w:t>在货物移交给甲方并经甲方最终验收合格前，货物的毁损、灭失的风险和责任均由乙方承担。</w:t>
      </w:r>
    </w:p>
    <w:p w14:paraId="28D66C6D">
      <w:pPr>
        <w:spacing w:line="360" w:lineRule="auto"/>
        <w:ind w:firstLine="0" w:firstLineChars="0"/>
        <w:rPr>
          <w:rFonts w:hint="eastAsia" w:ascii="宋体" w:hAnsi="宋体" w:eastAsia="宋体" w:cs="宋体"/>
        </w:rPr>
      </w:pPr>
    </w:p>
    <w:p w14:paraId="4F0918CB">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安全及其他要求</w:t>
      </w:r>
    </w:p>
    <w:p w14:paraId="118CF74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1、安全要求</w:t>
      </w:r>
    </w:p>
    <w:p w14:paraId="7F05E53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 xml:space="preserve">    (1) 乙方做好安装的安全防护措施，安装过程中出现的安全事故由乙方自行承担。</w:t>
      </w:r>
    </w:p>
    <w:p w14:paraId="4E582B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(2)安装期间，工作人员严禁打闹嬉戏、抽烟，严禁酒后工作，现场工作人员需穿戴好安全防护用品，如安全帽、护目镜等。</w:t>
      </w:r>
    </w:p>
    <w:p w14:paraId="4530DA2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(3)安装期间，未经厂区工作人员允许，乙方安装人员严禁进入厂区生产平台，因乙方人员擅自进入生产平台所产生的安全事故或对厂区正常生产造成的损失由乙方自行承担。</w:t>
      </w:r>
    </w:p>
    <w:p w14:paraId="721E1D8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(4)乙方派驻的工作人员必须证件齐全。乙方必须加强对相关人员的法制、安全、岗位作业和礼仪等知识的系统培训，合格后方能上岗。</w:t>
      </w:r>
    </w:p>
    <w:p w14:paraId="7DB86C8B">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lang w:val="en-US" w:eastAsia="zh-CN"/>
        </w:rPr>
      </w:pPr>
      <w:r>
        <w:rPr>
          <w:rFonts w:hint="eastAsia" w:ascii="宋体" w:hAnsi="宋体" w:eastAsia="宋体" w:cs="宋体"/>
          <w:lang w:val="en-US" w:eastAsia="zh-CN"/>
        </w:rPr>
        <w:t>2、其他要求</w:t>
      </w:r>
    </w:p>
    <w:p w14:paraId="1A80CC5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 xml:space="preserve">    (1)安装过程中涉及的设备、工器具等由乙方自行解决。</w:t>
      </w:r>
    </w:p>
    <w:p w14:paraId="2D25502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(2)安装过程中涉及的用水、用电由甲方在厂内提供水、电接入点，乙方</w:t>
      </w:r>
      <w:r>
        <w:rPr>
          <w:rFonts w:hint="eastAsia" w:ascii="宋体" w:hAnsi="宋体" w:eastAsia="宋体" w:cs="宋体"/>
          <w:sz w:val="24"/>
          <w:szCs w:val="24"/>
          <w:lang w:val="en-US" w:eastAsia="zh-CN"/>
        </w:rPr>
        <w:t>经甲方同意后方可</w:t>
      </w:r>
      <w:r>
        <w:rPr>
          <w:rFonts w:hint="eastAsia" w:ascii="宋体" w:hAnsi="宋体" w:eastAsia="宋体" w:cs="宋体"/>
          <w:lang w:val="en-US" w:eastAsia="zh-CN"/>
        </w:rPr>
        <w:t>接入，乙方需做好用水、用电安全防护措施并无条件接受甲方监督。安装过程中涉及的水、电费用由甲方承担。</w:t>
      </w:r>
    </w:p>
    <w:p w14:paraId="75BF3E65">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kern w:val="2"/>
          <w:sz w:val="24"/>
          <w:szCs w:val="24"/>
          <w:lang w:val="en-US" w:eastAsia="zh-CN" w:bidi="ar-SA"/>
        </w:rPr>
      </w:pPr>
      <w:bookmarkStart w:id="16" w:name="_Toc27990835"/>
      <w:r>
        <w:rPr>
          <w:rFonts w:hint="eastAsia" w:ascii="宋体" w:hAnsi="宋体" w:eastAsia="宋体" w:cs="宋体"/>
          <w:b/>
          <w:kern w:val="2"/>
          <w:sz w:val="24"/>
          <w:szCs w:val="24"/>
          <w:lang w:val="en-US" w:eastAsia="zh-CN" w:bidi="ar-SA"/>
        </w:rPr>
        <w:t>包装</w:t>
      </w:r>
      <w:bookmarkEnd w:id="16"/>
      <w:r>
        <w:rPr>
          <w:rFonts w:hint="eastAsia" w:ascii="宋体" w:hAnsi="宋体" w:eastAsia="宋体" w:cs="宋体"/>
          <w:b/>
          <w:kern w:val="2"/>
          <w:sz w:val="24"/>
          <w:szCs w:val="24"/>
          <w:lang w:val="en-US" w:eastAsia="zh-CN" w:bidi="ar-SA"/>
        </w:rPr>
        <w:t>及运输</w:t>
      </w:r>
    </w:p>
    <w:p w14:paraId="17122402">
      <w:pPr>
        <w:spacing w:line="360" w:lineRule="auto"/>
        <w:ind w:firstLine="480" w:firstLineChars="200"/>
        <w:rPr>
          <w:rFonts w:hint="eastAsia" w:ascii="宋体" w:hAnsi="宋体" w:eastAsia="宋体" w:cs="宋体"/>
        </w:rPr>
      </w:pPr>
      <w:r>
        <w:rPr>
          <w:rFonts w:hint="eastAsia" w:ascii="宋体" w:hAnsi="宋体" w:eastAsia="宋体" w:cs="宋体"/>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058EC3E7">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、乙方所供货物应为制造商原装出厂，且包装箱号与设备出厂批号应一致。</w:t>
      </w:r>
    </w:p>
    <w:p w14:paraId="6CB60060">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val="en-US" w:eastAsia="zh-CN"/>
        </w:rPr>
        <w:t>乙方负责合同清单设备材料运输至施工现场，包括到场设备搬卸和安全措施。设备相关运输、装卸、保险等费用已包含在报价总价中。</w:t>
      </w:r>
    </w:p>
    <w:p w14:paraId="075399CC">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乙方所供的货物送至现场，如甲方检查发现有任何质量问题（如外观有损伤），乙方必须立即以同样型号的货物在甲方商定的时间内更换，确保其使用。</w:t>
      </w:r>
    </w:p>
    <w:p w14:paraId="1036392A">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lang w:val="en-US" w:eastAsia="zh-CN"/>
        </w:rPr>
        <w:t>在合同范围内所供货物最终验收合格之前的保管责任由乙方负责。</w:t>
      </w:r>
    </w:p>
    <w:p w14:paraId="23F4CA46">
      <w:pPr>
        <w:rPr>
          <w:rFonts w:hint="eastAsia" w:ascii="宋体" w:hAnsi="宋体" w:eastAsia="宋体" w:cs="宋体"/>
          <w:lang w:val="en-US" w:eastAsia="zh-CN"/>
        </w:rPr>
      </w:pPr>
    </w:p>
    <w:p w14:paraId="32D21026">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17" w:name="_Toc27990837"/>
      <w:r>
        <w:rPr>
          <w:rFonts w:hint="eastAsia" w:ascii="宋体" w:hAnsi="宋体" w:eastAsia="宋体" w:cs="宋体"/>
          <w:b/>
          <w:kern w:val="2"/>
          <w:sz w:val="24"/>
          <w:szCs w:val="24"/>
          <w:lang w:val="en-US" w:eastAsia="zh-CN" w:bidi="ar-SA"/>
        </w:rPr>
        <w:t>验收</w:t>
      </w:r>
      <w:bookmarkEnd w:id="17"/>
      <w:r>
        <w:rPr>
          <w:rFonts w:hint="eastAsia" w:ascii="宋体" w:hAnsi="宋体" w:eastAsia="宋体" w:cs="宋体"/>
          <w:b/>
          <w:kern w:val="2"/>
          <w:sz w:val="24"/>
          <w:szCs w:val="24"/>
          <w:lang w:val="en-US" w:eastAsia="zh-CN" w:bidi="ar-SA"/>
        </w:rPr>
        <w:t>要求</w:t>
      </w:r>
    </w:p>
    <w:p w14:paraId="2E2E5BB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1、验收分为货到交货地点的初步验收和最终验收。</w:t>
      </w:r>
    </w:p>
    <w:p w14:paraId="3331AA1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（1）初步验收：货物运抵交货地点后 3 日内，甲方（含甲方委托的第三方）、乙方代表共同开箱验货。若乙方代表拒绝或未按时到场开箱验货的，则视为乙方授权甲方（含甲方委托的第三方）单独验货，该验货结果对乙方具有同等约束力。甲方按照合同及采购文件、国家相关法律法规以及规范的要求等相关的规定，对货物的品种、品牌、产地、型号规格、数量、外观质量、资料等进行清点和全面的检验，并作详细的记录。</w:t>
      </w:r>
    </w:p>
    <w:p w14:paraId="7BDC29A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初步验收如发现货物不符，或货物短缺、质次、损坏等问题，应作详细记录，甲方可拒绝收货，或由乙方在甲方规定的时间内立即、无条件为甲方调换或补齐，交货时间不予顺延，调换或补齐后的货物，甲方有权按照本条有关验收的规定进行验收，由此产生的制造、修理和运费及保险费等费用均应由乙方负担，与甲方无关。</w:t>
      </w:r>
    </w:p>
    <w:p w14:paraId="4D0B255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初步验收合格后，甲、乙双方共同出具初步验收报告并由双方书面确认验收结果。</w:t>
      </w:r>
    </w:p>
    <w:p w14:paraId="7D79FC9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最终验收：乙方在完成设备及配套设施安装、调试合格后，甲方、乙方对设备调试结果进行检验。乙方在设备安装、调试过程中，应做好详细的检验、测试记录和试验结果，检验结果应符合本合同及采购文件、国家相关法律法规以及规范的规定标准。（当多个标准不一致时，以最高标准作为验收标准）。</w:t>
      </w:r>
    </w:p>
    <w:p w14:paraId="78ED769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货物经甲方根据上述约定验收符合全部要求，乙方移交完所有资料文档后，甲、乙双方共同出具最终验收报告并由双方书面确认验收结果。</w:t>
      </w:r>
    </w:p>
    <w:p w14:paraId="72522C7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2、由于非甲方原因而引起货物的修理或更换的时间，以不影响生产为原则，否则将视为逾期交货。</w:t>
      </w:r>
    </w:p>
    <w:p w14:paraId="537FCA4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3、甲方根据本条规定对货物所做出的验收，仅作为起算付款及质保期之用，不为双方对于货物质量的最终认定。货物经验收合格后，乙方仍应在质保期内对产品质量承担保证责任。</w:t>
      </w:r>
    </w:p>
    <w:p w14:paraId="496C81F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4、货物在最终验收合格前，其损耗、毁损、灭失等风险及责任由乙方承担，如因发生前述情形，导致乙方所供应的货物不能通过甲方验收的，乙方应按甲方要求予以更换或退货，但交货时间不予顺延。</w:t>
      </w:r>
    </w:p>
    <w:p w14:paraId="1BD1244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5、验收过程中，如对检验记录不能取得一致意见时，一方可委托货物交付地的权威的第三方检验机构联合进行检验。检验结果具有约束力，检验费用由责任方负担。</w:t>
      </w:r>
    </w:p>
    <w:p w14:paraId="4F301403">
      <w:pPr>
        <w:rPr>
          <w:rFonts w:hint="eastAsia" w:ascii="宋体" w:hAnsi="宋体" w:eastAsia="宋体" w:cs="宋体"/>
        </w:rPr>
      </w:pPr>
    </w:p>
    <w:p w14:paraId="04B2296B">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18" w:name="_Toc27990838"/>
      <w:r>
        <w:rPr>
          <w:rFonts w:hint="eastAsia" w:ascii="宋体" w:hAnsi="宋体" w:eastAsia="宋体" w:cs="宋体"/>
          <w:b/>
          <w:kern w:val="2"/>
          <w:sz w:val="24"/>
          <w:szCs w:val="24"/>
          <w:lang w:val="en-US" w:eastAsia="zh-CN" w:bidi="ar-SA"/>
        </w:rPr>
        <w:t>价款要求</w:t>
      </w:r>
      <w:bookmarkEnd w:id="18"/>
      <w:r>
        <w:rPr>
          <w:rFonts w:hint="eastAsia" w:ascii="宋体" w:hAnsi="宋体" w:eastAsia="宋体" w:cs="宋体"/>
          <w:b/>
          <w:kern w:val="2"/>
          <w:sz w:val="24"/>
          <w:szCs w:val="24"/>
          <w:lang w:val="en-US" w:eastAsia="zh-CN" w:bidi="ar-SA"/>
        </w:rPr>
        <w:t>及付款方式</w:t>
      </w:r>
    </w:p>
    <w:p w14:paraId="75C5341B">
      <w:pPr>
        <w:spacing w:line="360" w:lineRule="auto"/>
        <w:ind w:firstLine="566" w:firstLineChars="236"/>
        <w:rPr>
          <w:rFonts w:hint="eastAsia" w:ascii="宋体" w:hAnsi="宋体" w:eastAsia="宋体" w:cs="宋体"/>
        </w:rPr>
      </w:pPr>
      <w:r>
        <w:rPr>
          <w:rFonts w:hint="eastAsia" w:ascii="宋体" w:hAnsi="宋体" w:eastAsia="宋体" w:cs="宋体"/>
        </w:rPr>
        <w:t>1、本合同价（即销售额，不含乙方销项税额）</w:t>
      </w:r>
      <w:r>
        <w:rPr>
          <w:rFonts w:hint="eastAsia" w:ascii="宋体" w:hAnsi="宋体" w:eastAsia="宋体" w:cs="宋体"/>
          <w:sz w:val="24"/>
          <w:szCs w:val="24"/>
        </w:rPr>
        <w:t>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rPr>
        <w:t>。以上合同价（即销售额，不含乙方销项税额）包括但不限于本合同项下所供货物及其配备的附件、备品备件的采购、制造、检测、试验、送货、装卸（含二次搬运至</w:t>
      </w:r>
      <w:r>
        <w:rPr>
          <w:rFonts w:hint="eastAsia" w:ascii="宋体" w:hAnsi="宋体" w:eastAsia="宋体" w:cs="宋体"/>
          <w:lang w:eastAsia="zh-CN"/>
        </w:rPr>
        <w:t>甲方</w:t>
      </w:r>
      <w:r>
        <w:rPr>
          <w:rFonts w:hint="eastAsia" w:ascii="宋体" w:hAnsi="宋体" w:eastAsia="宋体" w:cs="宋体"/>
        </w:rPr>
        <w:t>指定交货或仓储地点）、人工费、材料费、安装费、运费、保险、现场仓储、乙方销项税额以外的税费</w:t>
      </w:r>
      <w:r>
        <w:rPr>
          <w:rFonts w:hint="eastAsia" w:ascii="宋体" w:hAnsi="宋体" w:eastAsia="宋体" w:cs="宋体"/>
          <w:lang w:eastAsia="zh-CN"/>
        </w:rPr>
        <w:t>、</w:t>
      </w:r>
      <w:r>
        <w:rPr>
          <w:rFonts w:hint="eastAsia" w:ascii="宋体" w:hAnsi="宋体" w:eastAsia="宋体" w:cs="宋体"/>
        </w:rPr>
        <w:t>质保期免费上门提供售后服务及技术指导等相关服务和配套设施施工及材料等全部费用。在本合同履行过程中，合同价（即销售额，不含乙方销项税额）不随法律法规政策、物价人工、工期调整而进行调整，未经甲方书面确认，乙方无权增加任何费用。</w:t>
      </w:r>
    </w:p>
    <w:p w14:paraId="56BDF425">
      <w:pPr>
        <w:spacing w:line="360" w:lineRule="auto"/>
        <w:ind w:firstLine="566" w:firstLineChars="236"/>
        <w:rPr>
          <w:rFonts w:hint="eastAsia" w:ascii="宋体" w:hAnsi="宋体" w:eastAsia="宋体" w:cs="宋体"/>
        </w:rPr>
      </w:pPr>
      <w:r>
        <w:rPr>
          <w:rFonts w:hint="eastAsia" w:ascii="宋体" w:hAnsi="宋体" w:eastAsia="宋体" w:cs="宋体"/>
        </w:rPr>
        <w:t>2、依法计得并根据本合同约定确定的销项税额由甲方承担。根据《中华人民共和国增值税</w:t>
      </w:r>
      <w:r>
        <w:rPr>
          <w:rFonts w:hint="eastAsia" w:ascii="宋体" w:hAnsi="宋体" w:eastAsia="宋体" w:cs="宋体"/>
          <w:lang w:val="en-US" w:eastAsia="zh-CN"/>
        </w:rPr>
        <w:t>暂行</w:t>
      </w:r>
      <w:r>
        <w:rPr>
          <w:rFonts w:hint="eastAsia" w:ascii="宋体" w:hAnsi="宋体" w:eastAsia="宋体" w:cs="宋体"/>
        </w:rPr>
        <w:t>条例》（国务院令第691号修订版）及当前税务部门的相关规定，本合同项目的增值税税率为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，对应的销项税额</w:t>
      </w:r>
      <w:r>
        <w:rPr>
          <w:rFonts w:hint="eastAsia" w:ascii="宋体" w:hAnsi="宋体" w:eastAsia="宋体" w:cs="宋体"/>
          <w:sz w:val="24"/>
          <w:szCs w:val="24"/>
        </w:rPr>
        <w:t>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4E1A91BC">
      <w:pPr>
        <w:spacing w:line="360" w:lineRule="auto"/>
        <w:ind w:firstLine="566" w:firstLineChars="236"/>
        <w:rPr>
          <w:rFonts w:hint="eastAsia" w:ascii="宋体" w:hAnsi="宋体" w:eastAsia="宋体" w:cs="宋体"/>
        </w:rPr>
      </w:pPr>
      <w:r>
        <w:rPr>
          <w:rFonts w:hint="eastAsia" w:ascii="宋体" w:hAnsi="宋体" w:eastAsia="宋体" w:cs="宋体"/>
        </w:rPr>
        <w:t>因乙方未按法定税率计算税额或未根据本合同约定出具对应税额的增值税专用发票等原因导致甲方多支付税额的，乙方必须退还甲方，给甲方造成损失的，乙方须向甲方赔偿相应损失。</w:t>
      </w:r>
    </w:p>
    <w:p w14:paraId="52B50628">
      <w:pPr>
        <w:spacing w:line="360" w:lineRule="auto"/>
        <w:ind w:firstLine="566" w:firstLineChars="236"/>
        <w:rPr>
          <w:rFonts w:hint="eastAsia" w:ascii="宋体" w:hAnsi="宋体" w:eastAsia="宋体" w:cs="宋体"/>
        </w:rPr>
      </w:pPr>
      <w:r>
        <w:rPr>
          <w:rFonts w:hint="eastAsia" w:ascii="宋体" w:hAnsi="宋体" w:eastAsia="宋体" w:cs="宋体"/>
        </w:rPr>
        <w:t>3、合同价税合计</w:t>
      </w:r>
      <w:r>
        <w:rPr>
          <w:rFonts w:hint="eastAsia" w:ascii="宋体" w:hAnsi="宋体" w:eastAsia="宋体" w:cs="宋体"/>
          <w:sz w:val="24"/>
          <w:szCs w:val="24"/>
        </w:rPr>
        <w:t>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rPr>
        <w:t>，合同履行期间根据本条第2项规定调整销项税额的，结算合同价税合计对应调整。</w:t>
      </w:r>
    </w:p>
    <w:p w14:paraId="26DCC5EC">
      <w:pPr>
        <w:spacing w:line="360" w:lineRule="auto"/>
        <w:ind w:firstLine="566" w:firstLineChars="236"/>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17FA5958">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lang w:val="en-US" w:eastAsia="zh-CN"/>
        </w:rPr>
        <w:t>乙方完成清单货物的货到现场及安装调试工作，并经甲方</w:t>
      </w:r>
      <w:r>
        <w:rPr>
          <w:rFonts w:hint="eastAsia" w:ascii="宋体" w:hAnsi="宋体" w:eastAsia="宋体" w:cs="宋体"/>
        </w:rPr>
        <w:t>最终验收合格后，</w:t>
      </w:r>
      <w:r>
        <w:rPr>
          <w:rFonts w:hint="eastAsia" w:ascii="宋体" w:hAnsi="宋体" w:eastAsia="宋体" w:cs="宋体"/>
          <w:lang w:val="en-US" w:eastAsia="zh-CN"/>
        </w:rPr>
        <w:t>乙方按甲方要求提交请款报告及请款金额等额、合法、有效的增值税专用发票，甲方</w:t>
      </w:r>
      <w:r>
        <w:rPr>
          <w:rFonts w:hint="eastAsia" w:ascii="宋体" w:hAnsi="宋体" w:eastAsia="宋体" w:cs="宋体"/>
        </w:rPr>
        <w:t>在收到前述材料并确认无误后</w:t>
      </w:r>
      <w:r>
        <w:rPr>
          <w:rFonts w:hint="eastAsia" w:ascii="宋体" w:hAnsi="宋体" w:eastAsia="宋体" w:cs="宋体"/>
          <w:lang w:val="en-US" w:eastAsia="zh-CN"/>
        </w:rPr>
        <w:t>30</w:t>
      </w:r>
      <w:r>
        <w:rPr>
          <w:rFonts w:hint="eastAsia" w:ascii="宋体" w:hAnsi="宋体" w:eastAsia="宋体" w:cs="宋体"/>
        </w:rPr>
        <w:t>个工作日内支付合同</w:t>
      </w:r>
      <w:r>
        <w:rPr>
          <w:rFonts w:hint="eastAsia" w:ascii="宋体" w:hAnsi="宋体" w:eastAsia="宋体" w:cs="宋体"/>
          <w:lang w:val="en-US" w:eastAsia="zh-CN"/>
        </w:rPr>
        <w:t>价的</w:t>
      </w:r>
      <w:r>
        <w:rPr>
          <w:rFonts w:hint="eastAsia" w:ascii="宋体" w:hAnsi="宋体" w:eastAsia="宋体" w:cs="宋体"/>
        </w:rPr>
        <w:t>95%款项及对应税额给</w:t>
      </w:r>
      <w:r>
        <w:rPr>
          <w:rFonts w:hint="eastAsia" w:ascii="宋体" w:hAnsi="宋体" w:eastAsia="宋体" w:cs="宋体"/>
          <w:lang w:val="en-US" w:eastAsia="zh-CN"/>
        </w:rPr>
        <w:t>乙方</w:t>
      </w:r>
      <w:r>
        <w:rPr>
          <w:rFonts w:hint="eastAsia" w:ascii="宋体" w:hAnsi="宋体" w:eastAsia="宋体" w:cs="宋体"/>
        </w:rPr>
        <w:t>，剩余</w:t>
      </w:r>
      <w:r>
        <w:rPr>
          <w:rFonts w:hint="eastAsia" w:ascii="宋体" w:hAnsi="宋体" w:eastAsia="宋体" w:cs="宋体"/>
          <w:lang w:val="en-US" w:eastAsia="zh-CN"/>
        </w:rPr>
        <w:t>合同价</w:t>
      </w:r>
      <w:r>
        <w:rPr>
          <w:rFonts w:hint="eastAsia" w:ascii="宋体" w:hAnsi="宋体" w:eastAsia="宋体" w:cs="宋体"/>
        </w:rPr>
        <w:t>的5%及对应税额作为质保金。质保期满后，货物无任何质量问题且乙方按照本合同约定提供质保服务的，由乙方</w:t>
      </w:r>
      <w:r>
        <w:rPr>
          <w:rFonts w:hint="eastAsia" w:ascii="宋体" w:hAnsi="宋体" w:eastAsia="宋体" w:cs="宋体"/>
          <w:lang w:val="en-US" w:eastAsia="zh-CN"/>
        </w:rPr>
        <w:t>按甲方要求</w:t>
      </w:r>
      <w:r>
        <w:rPr>
          <w:rFonts w:hint="eastAsia" w:ascii="宋体" w:hAnsi="宋体" w:eastAsia="宋体" w:cs="宋体"/>
        </w:rPr>
        <w:t>提供等额、合法、有效的增值税专用发票及相关请款资料，甲方在收到前述材料并确认无误后</w:t>
      </w:r>
      <w:r>
        <w:rPr>
          <w:rFonts w:hint="eastAsia" w:ascii="宋体" w:hAnsi="宋体" w:eastAsia="宋体" w:cs="宋体"/>
          <w:lang w:val="en-US" w:eastAsia="zh-CN"/>
        </w:rPr>
        <w:t>30</w:t>
      </w:r>
      <w:r>
        <w:rPr>
          <w:rFonts w:hint="eastAsia" w:ascii="宋体" w:hAnsi="宋体" w:eastAsia="宋体" w:cs="宋体"/>
        </w:rPr>
        <w:t>个工作日内支付给乙方。</w:t>
      </w:r>
      <w:r>
        <w:rPr>
          <w:rFonts w:hint="eastAsia" w:ascii="宋体" w:hAnsi="宋体" w:eastAsia="宋体" w:cs="宋体"/>
          <w:color w:val="000000"/>
          <w:kern w:val="2"/>
          <w:szCs w:val="22"/>
        </w:rPr>
        <w:t>如质保期内乙方未能按合同约定提供质保服务的，在质保期满后由甲方根据乙方实际履行质保服务情况与乙方结算质保金。</w:t>
      </w:r>
    </w:p>
    <w:p w14:paraId="2C3CBC88">
      <w:pPr>
        <w:spacing w:line="360" w:lineRule="auto"/>
        <w:ind w:firstLine="566" w:firstLineChars="236"/>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以上款项由甲方直接以银行转账或银行承兑汇票形式支付给乙方，汇票期限不超过三个月，每期款项支付方式由甲方决定。乙方逾期提交请款材料或提交材料不符合甲方要求的，甲方有权顺延支付相应款项，并不承担逾期付款的违约责任，由于乙方提供的发票不符合税法规定，给甲方造成的损失由乙方承担赔偿责任，乙方不得以此延迟而拒绝</w:t>
      </w:r>
      <w:r>
        <w:rPr>
          <w:rFonts w:hint="eastAsia" w:ascii="宋体" w:hAnsi="宋体" w:eastAsia="宋体" w:cs="宋体"/>
          <w:lang w:val="en-US" w:eastAsia="zh-CN"/>
        </w:rPr>
        <w:t>或迟延</w:t>
      </w:r>
      <w:r>
        <w:rPr>
          <w:rFonts w:hint="eastAsia" w:ascii="宋体" w:hAnsi="宋体" w:eastAsia="宋体" w:cs="宋体"/>
        </w:rPr>
        <w:t>履行合同义务。</w:t>
      </w:r>
    </w:p>
    <w:p w14:paraId="3C8E7200">
      <w:pPr>
        <w:spacing w:line="360" w:lineRule="auto"/>
        <w:ind w:firstLine="566" w:firstLineChars="236"/>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、乙方收款账号：</w:t>
      </w:r>
    </w:p>
    <w:p w14:paraId="7CA07CA0">
      <w:pPr>
        <w:spacing w:line="360" w:lineRule="auto"/>
        <w:ind w:firstLine="566" w:firstLineChars="236"/>
        <w:rPr>
          <w:rFonts w:hint="eastAsia" w:ascii="宋体" w:hAnsi="宋体" w:eastAsia="宋体" w:cs="宋体"/>
          <w:lang w:val="en-US" w:eastAsia="zh-CN"/>
        </w:rPr>
      </w:pPr>
      <w:r>
        <w:rPr>
          <w:rFonts w:hint="eastAsia" w:ascii="宋体" w:hAnsi="宋体" w:eastAsia="宋体" w:cs="宋体"/>
        </w:rPr>
        <w:t>户</w:t>
      </w:r>
      <w:r>
        <w:rPr>
          <w:rFonts w:hint="eastAsia" w:ascii="宋体" w:hAnsi="宋体" w:eastAsia="宋体" w:cs="宋体"/>
          <w:lang w:val="en-US" w:eastAsia="zh-CN"/>
        </w:rPr>
        <w:t xml:space="preserve">  </w:t>
      </w:r>
      <w:r>
        <w:rPr>
          <w:rFonts w:hint="eastAsia" w:ascii="宋体" w:hAnsi="宋体" w:eastAsia="宋体" w:cs="宋体"/>
        </w:rPr>
        <w:t>名：</w:t>
      </w:r>
      <w:r>
        <w:rPr>
          <w:rFonts w:hint="eastAsia" w:ascii="宋体" w:hAnsi="宋体" w:eastAsia="宋体" w:cs="宋体"/>
          <w:u w:val="single"/>
          <w:lang w:val="en-US" w:eastAsia="zh-CN"/>
        </w:rPr>
        <w:t xml:space="preserve">                 </w:t>
      </w:r>
    </w:p>
    <w:p w14:paraId="70E1A13C">
      <w:pPr>
        <w:spacing w:line="360" w:lineRule="auto"/>
        <w:ind w:firstLine="566" w:firstLineChars="236"/>
        <w:rPr>
          <w:rFonts w:hint="eastAsia" w:ascii="宋体" w:hAnsi="宋体" w:eastAsia="宋体" w:cs="宋体"/>
        </w:rPr>
      </w:pPr>
      <w:r>
        <w:rPr>
          <w:rFonts w:hint="eastAsia" w:ascii="宋体" w:hAnsi="宋体" w:eastAsia="宋体" w:cs="宋体"/>
        </w:rPr>
        <w:t>开户行：</w:t>
      </w:r>
      <w:r>
        <w:rPr>
          <w:rFonts w:hint="eastAsia" w:ascii="宋体" w:hAnsi="宋体" w:eastAsia="宋体" w:cs="宋体"/>
          <w:u w:val="single"/>
          <w:lang w:val="en-US" w:eastAsia="zh-CN"/>
        </w:rPr>
        <w:t xml:space="preserve">                 </w:t>
      </w:r>
    </w:p>
    <w:p w14:paraId="06AC00F7">
      <w:pPr>
        <w:spacing w:line="360" w:lineRule="auto"/>
        <w:ind w:firstLine="566" w:firstLineChars="236"/>
        <w:rPr>
          <w:rFonts w:hint="eastAsia" w:ascii="宋体" w:hAnsi="宋体" w:eastAsia="宋体" w:cs="宋体"/>
        </w:rPr>
      </w:pPr>
      <w:r>
        <w:rPr>
          <w:rFonts w:hint="eastAsia" w:ascii="宋体" w:hAnsi="宋体" w:eastAsia="宋体" w:cs="宋体"/>
        </w:rPr>
        <w:t>账</w:t>
      </w:r>
      <w:r>
        <w:rPr>
          <w:rFonts w:hint="eastAsia" w:ascii="宋体" w:hAnsi="宋体" w:eastAsia="宋体" w:cs="宋体"/>
          <w:lang w:val="en-US" w:eastAsia="zh-CN"/>
        </w:rPr>
        <w:t xml:space="preserve">  </w:t>
      </w:r>
      <w:r>
        <w:rPr>
          <w:rFonts w:hint="eastAsia" w:ascii="宋体" w:hAnsi="宋体" w:eastAsia="宋体" w:cs="宋体"/>
        </w:rPr>
        <w:t>号：</w:t>
      </w:r>
      <w:r>
        <w:rPr>
          <w:rFonts w:hint="eastAsia" w:ascii="宋体" w:hAnsi="宋体" w:eastAsia="宋体" w:cs="宋体"/>
          <w:u w:val="single"/>
          <w:lang w:val="en-US" w:eastAsia="zh-CN"/>
        </w:rPr>
        <w:t xml:space="preserve">                 </w:t>
      </w:r>
    </w:p>
    <w:p w14:paraId="7BE2B2A1">
      <w:pPr>
        <w:spacing w:line="360" w:lineRule="auto"/>
        <w:rPr>
          <w:rFonts w:hint="eastAsia" w:ascii="宋体" w:hAnsi="宋体" w:eastAsia="宋体" w:cs="宋体"/>
        </w:rPr>
      </w:pPr>
    </w:p>
    <w:p w14:paraId="130D98D4">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19" w:name="_Toc27990839"/>
      <w:r>
        <w:rPr>
          <w:rFonts w:hint="eastAsia" w:ascii="宋体" w:hAnsi="宋体" w:eastAsia="宋体" w:cs="宋体"/>
          <w:b/>
          <w:kern w:val="2"/>
          <w:sz w:val="24"/>
          <w:szCs w:val="24"/>
          <w:lang w:val="en-US" w:eastAsia="zh-CN" w:bidi="ar-SA"/>
        </w:rPr>
        <w:t>售后服务</w:t>
      </w:r>
      <w:bookmarkEnd w:id="19"/>
    </w:p>
    <w:p w14:paraId="7C5B4DAA">
      <w:pPr>
        <w:spacing w:line="360" w:lineRule="auto"/>
        <w:ind w:firstLine="480" w:firstLineChars="200"/>
        <w:rPr>
          <w:rFonts w:hint="eastAsia" w:ascii="宋体" w:hAnsi="宋体" w:eastAsia="宋体" w:cs="宋体"/>
        </w:rPr>
      </w:pPr>
      <w:r>
        <w:rPr>
          <w:rFonts w:hint="eastAsia" w:ascii="宋体" w:hAnsi="宋体" w:eastAsia="宋体" w:cs="宋体"/>
        </w:rPr>
        <w:t>1、货物质量保证期为</w:t>
      </w:r>
      <w:r>
        <w:rPr>
          <w:rFonts w:hint="eastAsia" w:ascii="宋体" w:hAnsi="宋体" w:eastAsia="宋体" w:cs="宋体"/>
          <w:lang w:val="en-US" w:eastAsia="zh-CN"/>
        </w:rPr>
        <w:t>12</w:t>
      </w:r>
      <w:r>
        <w:rPr>
          <w:rFonts w:hint="eastAsia" w:ascii="宋体" w:hAnsi="宋体" w:eastAsia="宋体" w:cs="宋体"/>
        </w:rPr>
        <w:t>个月</w:t>
      </w:r>
      <w:r>
        <w:rPr>
          <w:rFonts w:hint="eastAsia" w:ascii="宋体" w:hAnsi="宋体" w:eastAsia="宋体" w:cs="宋体"/>
          <w:lang w:eastAsia="zh-CN"/>
        </w:rPr>
        <w:t>，</w:t>
      </w:r>
      <w:r>
        <w:rPr>
          <w:rFonts w:hint="eastAsia" w:ascii="宋体" w:hAnsi="宋体" w:eastAsia="宋体" w:cs="宋体"/>
        </w:rPr>
        <w:t>自最终验收合格之日起计算。质保期内乙方免费提供上门服务。若货物厂家出厂时承诺更长的质保期限或更高标准的质保义务的，乙方需按厂家承诺提供质保服务。</w:t>
      </w:r>
    </w:p>
    <w:p w14:paraId="1BA1BC86">
      <w:pPr>
        <w:spacing w:line="360" w:lineRule="auto"/>
        <w:ind w:firstLine="480" w:firstLineChars="200"/>
        <w:rPr>
          <w:rFonts w:hint="eastAsia" w:ascii="宋体" w:hAnsi="宋体" w:eastAsia="宋体" w:cs="宋体"/>
        </w:rPr>
      </w:pPr>
      <w:r>
        <w:rPr>
          <w:rFonts w:hint="eastAsia" w:ascii="宋体" w:hAnsi="宋体" w:eastAsia="宋体" w:cs="宋体"/>
        </w:rPr>
        <w:t>2、由乙方负责备件安装工作，甲方在使用货物时所遇技术问题，乙方应按甲方要求及时向甲方提供技术指导服务。</w:t>
      </w:r>
    </w:p>
    <w:p w14:paraId="7A2BA248">
      <w:pPr>
        <w:spacing w:line="360" w:lineRule="auto"/>
        <w:ind w:firstLine="480" w:firstLineChars="200"/>
        <w:rPr>
          <w:rFonts w:hint="eastAsia" w:ascii="宋体" w:hAnsi="宋体" w:eastAsia="宋体" w:cs="宋体"/>
        </w:rPr>
      </w:pPr>
      <w:r>
        <w:rPr>
          <w:rFonts w:hint="eastAsia" w:ascii="宋体" w:hAnsi="宋体" w:eastAsia="宋体" w:cs="宋体"/>
        </w:rPr>
        <w:t>3、质保期内，若货物经 1 次维修或维修时间超过1个月仍不能正常使用的，乙方应免费给予更换，被更换的货物的质保期为从更换日起重新计算</w:t>
      </w:r>
      <w:r>
        <w:rPr>
          <w:rFonts w:hint="eastAsia" w:ascii="宋体" w:hAnsi="宋体" w:eastAsia="宋体" w:cs="宋体"/>
          <w:lang w:eastAsia="zh-CN"/>
        </w:rPr>
        <w:t>，</w:t>
      </w:r>
      <w:r>
        <w:rPr>
          <w:rFonts w:hint="eastAsia" w:ascii="宋体" w:hAnsi="宋体" w:eastAsia="宋体" w:cs="宋体"/>
          <w:lang w:val="en-US" w:eastAsia="zh-CN"/>
        </w:rPr>
        <w:t>维修时间不计入质保期内</w:t>
      </w:r>
      <w:r>
        <w:rPr>
          <w:rFonts w:hint="eastAsia" w:ascii="宋体" w:hAnsi="宋体" w:eastAsia="宋体" w:cs="宋体"/>
        </w:rPr>
        <w:t>。</w:t>
      </w:r>
    </w:p>
    <w:p w14:paraId="66504240">
      <w:pPr>
        <w:spacing w:line="360" w:lineRule="auto"/>
        <w:ind w:firstLine="480" w:firstLineChars="200"/>
        <w:rPr>
          <w:rFonts w:hint="eastAsia" w:ascii="宋体" w:hAnsi="宋体" w:eastAsia="宋体" w:cs="宋体"/>
        </w:rPr>
      </w:pPr>
      <w:r>
        <w:rPr>
          <w:rFonts w:hint="eastAsia" w:ascii="宋体" w:hAnsi="宋体" w:eastAsia="宋体" w:cs="宋体"/>
        </w:rPr>
        <w:t>4、在合同规定的质保期内，乙方承诺将在接到甲方的故障通知后4小时内响应，并于24小时内到达项目现场进行维修等服务。</w:t>
      </w:r>
    </w:p>
    <w:p w14:paraId="0FD7C011">
      <w:pPr>
        <w:spacing w:line="360" w:lineRule="auto"/>
        <w:ind w:firstLine="480" w:firstLineChars="200"/>
        <w:rPr>
          <w:rFonts w:hint="eastAsia" w:ascii="宋体" w:hAnsi="宋体" w:eastAsia="宋体" w:cs="宋体"/>
        </w:rPr>
      </w:pPr>
      <w:r>
        <w:rPr>
          <w:rFonts w:hint="eastAsia" w:ascii="宋体" w:hAnsi="宋体" w:eastAsia="宋体" w:cs="宋体"/>
        </w:rPr>
        <w:t>5、货物质量保证期内发生的全部服务费用（含更换零部件、达到本合同相关要求的更换货物或退货）由乙方承担，包括但不限于由乙方承担完成货物质量保证</w:t>
      </w:r>
      <w:r>
        <w:rPr>
          <w:rFonts w:hint="eastAsia" w:ascii="宋体" w:hAnsi="宋体" w:eastAsia="宋体" w:cs="宋体"/>
          <w:lang w:val="en-US" w:eastAsia="zh-CN"/>
        </w:rPr>
        <w:t>期</w:t>
      </w:r>
      <w:r>
        <w:rPr>
          <w:rFonts w:hint="eastAsia" w:ascii="宋体" w:hAnsi="宋体" w:eastAsia="宋体" w:cs="宋体"/>
        </w:rPr>
        <w:t>内所有工作而产生的维修费、运费、装卸费、购置费、测试费、人工费、交通费等各项费用（包括进口关税和增值税等）。</w:t>
      </w:r>
    </w:p>
    <w:p w14:paraId="6D82BC64">
      <w:pPr>
        <w:spacing w:line="360" w:lineRule="auto"/>
        <w:ind w:firstLine="424" w:firstLineChars="177"/>
        <w:rPr>
          <w:rFonts w:hint="eastAsia" w:ascii="宋体" w:hAnsi="宋体" w:eastAsia="宋体" w:cs="宋体"/>
        </w:rPr>
      </w:pPr>
      <w:r>
        <w:rPr>
          <w:rFonts w:hint="eastAsia" w:ascii="宋体" w:hAnsi="宋体" w:eastAsia="宋体" w:cs="宋体"/>
        </w:rPr>
        <w:t>6、乙方未按上述要求提供售后服务的，甲方有权</w:t>
      </w:r>
      <w:r>
        <w:rPr>
          <w:rFonts w:hint="eastAsia" w:ascii="宋体" w:hAnsi="宋体" w:eastAsia="宋体" w:cs="宋体"/>
          <w:lang w:val="en-US" w:eastAsia="zh-CN"/>
        </w:rPr>
        <w:t>自行</w:t>
      </w:r>
      <w:r>
        <w:rPr>
          <w:rFonts w:hint="eastAsia" w:ascii="宋体" w:hAnsi="宋体" w:eastAsia="宋体" w:cs="宋体"/>
        </w:rPr>
        <w:t>要求其他第三方提供相关服务，因此产生的费用全部由乙方承担。</w:t>
      </w:r>
    </w:p>
    <w:p w14:paraId="587F5538">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sz w:val="24"/>
          <w:szCs w:val="24"/>
          <w:lang w:val="en-US" w:eastAsia="zh-CN" w:bidi="ar-SA"/>
        </w:rPr>
      </w:pPr>
    </w:p>
    <w:p w14:paraId="2C17821E">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20" w:name="_Toc27990840"/>
      <w:r>
        <w:rPr>
          <w:rFonts w:hint="eastAsia" w:ascii="宋体" w:hAnsi="宋体" w:eastAsia="宋体" w:cs="宋体"/>
          <w:b/>
          <w:kern w:val="2"/>
          <w:sz w:val="24"/>
          <w:szCs w:val="24"/>
          <w:lang w:val="en-US" w:eastAsia="zh-CN" w:bidi="ar-SA"/>
        </w:rPr>
        <w:t>违约责任</w:t>
      </w:r>
      <w:bookmarkEnd w:id="20"/>
    </w:p>
    <w:p w14:paraId="4B37F24D">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如</w:t>
      </w:r>
      <w:r>
        <w:rPr>
          <w:rFonts w:hint="eastAsia" w:ascii="宋体" w:hAnsi="宋体" w:eastAsia="宋体" w:cs="宋体"/>
        </w:rPr>
        <w:t>乙方未按合同约定的时间</w:t>
      </w:r>
      <w:r>
        <w:rPr>
          <w:rFonts w:hint="eastAsia" w:ascii="宋体" w:hAnsi="宋体" w:eastAsia="宋体" w:cs="宋体"/>
          <w:lang w:val="en-US" w:eastAsia="zh-CN"/>
        </w:rPr>
        <w:t>完成清单货物的货到现场及安装调试工作并经甲方最终验收合格的</w:t>
      </w:r>
      <w:r>
        <w:rPr>
          <w:rFonts w:hint="eastAsia" w:ascii="宋体" w:hAnsi="宋体" w:eastAsia="宋体" w:cs="宋体"/>
        </w:rPr>
        <w:t>，乙方每逾期一日，</w:t>
      </w:r>
      <w:r>
        <w:rPr>
          <w:rFonts w:hint="eastAsia" w:ascii="宋体" w:hAnsi="宋体" w:eastAsia="宋体" w:cs="宋体"/>
          <w:lang w:val="en-US" w:eastAsia="zh-CN"/>
        </w:rPr>
        <w:t>乙方应</w:t>
      </w:r>
      <w:r>
        <w:rPr>
          <w:rFonts w:hint="eastAsia" w:ascii="宋体" w:hAnsi="宋体" w:eastAsia="宋体" w:cs="宋体"/>
        </w:rPr>
        <w:t>按合同价的</w:t>
      </w:r>
      <w:r>
        <w:rPr>
          <w:rFonts w:hint="eastAsia" w:ascii="宋体" w:hAnsi="宋体" w:eastAsia="宋体" w:cs="宋体"/>
          <w:u w:val="single"/>
        </w:rPr>
        <w:t xml:space="preserve"> 5‰</w:t>
      </w:r>
      <w:r>
        <w:rPr>
          <w:rFonts w:hint="eastAsia" w:ascii="宋体" w:hAnsi="宋体" w:eastAsia="宋体" w:cs="宋体"/>
        </w:rPr>
        <w:t>向甲方支付违约金</w:t>
      </w:r>
      <w:r>
        <w:rPr>
          <w:rFonts w:hint="eastAsia" w:ascii="宋体" w:hAnsi="宋体" w:eastAsia="宋体" w:cs="宋体"/>
          <w:lang w:eastAsia="zh-CN"/>
        </w:rPr>
        <w:t>，</w:t>
      </w:r>
      <w:r>
        <w:rPr>
          <w:rFonts w:hint="eastAsia" w:ascii="宋体" w:hAnsi="宋体" w:eastAsia="宋体" w:cs="宋体"/>
        </w:rPr>
        <w:t>逾期违约金累计总额最高不超过合同价</w:t>
      </w:r>
      <w:r>
        <w:rPr>
          <w:rFonts w:hint="eastAsia" w:ascii="宋体" w:hAnsi="宋体" w:eastAsia="宋体" w:cs="宋体"/>
          <w:lang w:val="en-US" w:eastAsia="zh-CN"/>
        </w:rPr>
        <w:t>的【20】%</w:t>
      </w:r>
      <w:r>
        <w:rPr>
          <w:rFonts w:hint="eastAsia" w:ascii="宋体" w:hAnsi="宋体" w:eastAsia="宋体" w:cs="宋体"/>
        </w:rPr>
        <w:t>。逾期超过</w:t>
      </w:r>
      <w:r>
        <w:rPr>
          <w:rFonts w:hint="eastAsia" w:ascii="宋体" w:hAnsi="宋体" w:eastAsia="宋体" w:cs="宋体"/>
          <w:u w:val="single"/>
          <w:lang w:val="en-US" w:eastAsia="zh-CN"/>
        </w:rPr>
        <w:t>10日</w:t>
      </w:r>
      <w:r>
        <w:rPr>
          <w:rFonts w:hint="eastAsia" w:ascii="宋体" w:hAnsi="宋体" w:eastAsia="宋体" w:cs="宋体"/>
        </w:rPr>
        <w:t>的，除上述违约金外，甲方有权单方解除合同且有权要求乙方支付合同价</w:t>
      </w:r>
      <w:r>
        <w:rPr>
          <w:rFonts w:hint="eastAsia" w:ascii="宋体" w:hAnsi="宋体" w:eastAsia="宋体" w:cs="宋体"/>
          <w:u w:val="single"/>
        </w:rPr>
        <w:t>15%</w:t>
      </w:r>
      <w:r>
        <w:rPr>
          <w:rFonts w:hint="eastAsia" w:ascii="宋体" w:hAnsi="宋体" w:eastAsia="宋体" w:cs="宋体"/>
        </w:rPr>
        <w:t>的违约金。造成甲方损失的，</w:t>
      </w:r>
      <w:r>
        <w:rPr>
          <w:rFonts w:hint="eastAsia" w:ascii="宋体" w:hAnsi="宋体" w:eastAsia="宋体" w:cs="宋体"/>
          <w:lang w:val="en-US" w:eastAsia="zh-CN"/>
        </w:rPr>
        <w:t>除前述违约金外，</w:t>
      </w:r>
      <w:r>
        <w:rPr>
          <w:rFonts w:hint="eastAsia" w:ascii="宋体" w:hAnsi="宋体" w:eastAsia="宋体" w:cs="宋体"/>
        </w:rPr>
        <w:t>乙方</w:t>
      </w:r>
      <w:r>
        <w:rPr>
          <w:rFonts w:hint="eastAsia" w:ascii="宋体" w:hAnsi="宋体" w:eastAsia="宋体" w:cs="宋体"/>
          <w:lang w:val="en-US" w:eastAsia="zh-CN"/>
        </w:rPr>
        <w:t>还</w:t>
      </w:r>
      <w:r>
        <w:rPr>
          <w:rFonts w:hint="eastAsia" w:ascii="宋体" w:hAnsi="宋体" w:eastAsia="宋体" w:cs="宋体"/>
        </w:rPr>
        <w:t>应当承担全部责任及损失赔偿。</w:t>
      </w:r>
    </w:p>
    <w:p w14:paraId="028F7BD3">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、乙方所交货物（包括但不限于品种、型号、规格、质量）不符合本合同约定的，甲方有权拒收，并要求乙方予以免费更换或无条件退货，同时乙方应向甲方支付</w:t>
      </w:r>
      <w:r>
        <w:rPr>
          <w:rFonts w:hint="eastAsia" w:ascii="宋体" w:hAnsi="宋体" w:eastAsia="宋体" w:cs="宋体"/>
          <w:lang w:val="en-US" w:eastAsia="zh-CN"/>
        </w:rPr>
        <w:t>合同价</w:t>
      </w:r>
      <w:r>
        <w:rPr>
          <w:rFonts w:hint="eastAsia" w:ascii="宋体" w:hAnsi="宋体" w:eastAsia="宋体" w:cs="宋体"/>
          <w:u w:val="single"/>
        </w:rPr>
        <w:t>5%</w:t>
      </w:r>
      <w:r>
        <w:rPr>
          <w:rFonts w:hint="eastAsia" w:ascii="宋体" w:hAnsi="宋体" w:eastAsia="宋体" w:cs="宋体"/>
        </w:rPr>
        <w:t>的违约金。</w:t>
      </w:r>
    </w:p>
    <w:p w14:paraId="4DB19662">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、乙方未按约定履行售后服务义务的，甲方有权要求限期改正。如逾期仍未改正的，甲方有权单方解除合同，且有权要求乙方支付合同价</w:t>
      </w:r>
      <w:r>
        <w:rPr>
          <w:rFonts w:hint="eastAsia" w:ascii="宋体" w:hAnsi="宋体" w:eastAsia="宋体" w:cs="宋体"/>
          <w:u w:val="single"/>
        </w:rPr>
        <w:t>5%</w:t>
      </w:r>
      <w:r>
        <w:rPr>
          <w:rFonts w:hint="eastAsia" w:ascii="宋体" w:hAnsi="宋体" w:eastAsia="宋体" w:cs="宋体"/>
        </w:rPr>
        <w:t>的违约金。</w:t>
      </w:r>
    </w:p>
    <w:p w14:paraId="5ED736C9">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、无论是否在质保期内，因货物质量问题发生安全事故或引起其他损失、造成不良后果的，乙方应承担全部责任及损失赔偿。</w:t>
      </w:r>
    </w:p>
    <w:p w14:paraId="7C6E89EF">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、甲方根据本合同的约定要求乙方更换货物或整改安装、调试等服务工作的，乙方在收到甲方发出更换或整改通知后3日内或甲方要求时限内无条件更换全新并符合本合同约定的货物或完成整改工作，否则按本条</w:t>
      </w:r>
      <w:r>
        <w:rPr>
          <w:rFonts w:hint="eastAsia" w:ascii="宋体" w:hAnsi="宋体" w:eastAsia="宋体" w:cs="宋体"/>
          <w:lang w:val="en-US" w:eastAsia="zh-CN"/>
        </w:rPr>
        <w:t>第</w:t>
      </w:r>
      <w:r>
        <w:rPr>
          <w:rFonts w:hint="eastAsia" w:ascii="宋体" w:hAnsi="宋体" w:eastAsia="宋体" w:cs="宋体"/>
        </w:rPr>
        <w:t>1款逾期的违约规定进行处理。同时应承担因此产生的全部费用并赔偿甲方因此遭受的损失，更换的货物的质量保证期应按本合同的相关约定重新计算。</w:t>
      </w:r>
    </w:p>
    <w:p w14:paraId="4F170ADC">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、甲方根据本合同的约定要求退货，或因本合同被解除或提前终止而需要退货的，乙方在收到甲方发出退货通知后</w:t>
      </w:r>
      <w:r>
        <w:rPr>
          <w:rFonts w:hint="eastAsia" w:ascii="宋体" w:hAnsi="宋体" w:eastAsia="宋体" w:cs="宋体"/>
          <w:u w:val="single"/>
        </w:rPr>
        <w:t>3</w:t>
      </w:r>
      <w:r>
        <w:rPr>
          <w:rFonts w:hint="eastAsia" w:ascii="宋体" w:hAnsi="宋体" w:eastAsia="宋体" w:cs="宋体"/>
          <w:u w:val="single"/>
          <w:lang w:val="en-US" w:eastAsia="zh-CN"/>
        </w:rPr>
        <w:t>日</w:t>
      </w:r>
      <w:r>
        <w:rPr>
          <w:rFonts w:hint="eastAsia" w:ascii="宋体" w:hAnsi="宋体" w:eastAsia="宋体" w:cs="宋体"/>
        </w:rPr>
        <w:t>内无条件将退货货物</w:t>
      </w:r>
      <w:r>
        <w:rPr>
          <w:rFonts w:hint="eastAsia" w:ascii="宋体" w:hAnsi="宋体" w:eastAsia="宋体" w:cs="宋体"/>
          <w:lang w:val="en-US" w:eastAsia="zh-CN"/>
        </w:rPr>
        <w:t>拆卸</w:t>
      </w:r>
      <w:r>
        <w:rPr>
          <w:rFonts w:hint="eastAsia" w:ascii="宋体" w:hAnsi="宋体" w:eastAsia="宋体" w:cs="宋体"/>
        </w:rPr>
        <w:t>运回，并自收到甲方发出退货通知之日起</w:t>
      </w:r>
      <w:r>
        <w:rPr>
          <w:rFonts w:hint="eastAsia" w:ascii="宋体" w:hAnsi="宋体" w:eastAsia="宋体" w:cs="宋体"/>
          <w:u w:val="single"/>
        </w:rPr>
        <w:t>3</w:t>
      </w:r>
      <w:r>
        <w:rPr>
          <w:rFonts w:hint="eastAsia" w:ascii="宋体" w:hAnsi="宋体" w:eastAsia="宋体" w:cs="宋体"/>
          <w:u w:val="single"/>
          <w:lang w:val="en-US" w:eastAsia="zh-CN"/>
        </w:rPr>
        <w:t>日</w:t>
      </w:r>
      <w:r>
        <w:rPr>
          <w:rFonts w:hint="eastAsia" w:ascii="宋体" w:hAnsi="宋体" w:eastAsia="宋体" w:cs="宋体"/>
        </w:rPr>
        <w:t>内返还甲方已全部支付的货款</w:t>
      </w:r>
      <w:r>
        <w:rPr>
          <w:rFonts w:hint="eastAsia" w:ascii="宋体" w:hAnsi="宋体" w:eastAsia="宋体" w:cs="宋体"/>
          <w:lang w:eastAsia="zh-CN"/>
        </w:rPr>
        <w:t>（</w:t>
      </w:r>
      <w:r>
        <w:rPr>
          <w:rFonts w:hint="eastAsia" w:ascii="宋体" w:hAnsi="宋体" w:eastAsia="宋体" w:cs="宋体"/>
          <w:lang w:val="en-US" w:eastAsia="zh-CN"/>
        </w:rPr>
        <w:t>合同价税合计）</w:t>
      </w:r>
      <w:r>
        <w:rPr>
          <w:rFonts w:hint="eastAsia" w:ascii="宋体" w:hAnsi="宋体" w:eastAsia="宋体" w:cs="宋体"/>
        </w:rPr>
        <w:t>，并承担因此产生的全部费用，以及赔偿因此造成甲方的损失。若乙方迟延将退货货物</w:t>
      </w:r>
      <w:r>
        <w:rPr>
          <w:rFonts w:hint="eastAsia" w:ascii="宋体" w:hAnsi="宋体" w:eastAsia="宋体" w:cs="宋体"/>
          <w:lang w:val="en-US" w:eastAsia="zh-CN"/>
        </w:rPr>
        <w:t>拆卸</w:t>
      </w:r>
      <w:r>
        <w:rPr>
          <w:rFonts w:hint="eastAsia" w:ascii="宋体" w:hAnsi="宋体" w:eastAsia="宋体" w:cs="宋体"/>
        </w:rPr>
        <w:t>运回的，甲方不承担保管责任，相应货物损毁、灭失的风险由乙方自行承担，甲方</w:t>
      </w:r>
      <w:r>
        <w:rPr>
          <w:rFonts w:hint="eastAsia" w:ascii="宋体" w:hAnsi="宋体" w:eastAsia="宋体" w:cs="宋体"/>
          <w:lang w:val="en-US" w:eastAsia="zh-CN"/>
        </w:rPr>
        <w:t>有权自行拆卸、</w:t>
      </w:r>
      <w:r>
        <w:rPr>
          <w:rFonts w:hint="eastAsia" w:ascii="宋体" w:hAnsi="宋体" w:eastAsia="宋体" w:cs="宋体"/>
        </w:rPr>
        <w:t>处理该些退货货物</w:t>
      </w:r>
      <w:r>
        <w:rPr>
          <w:rFonts w:hint="eastAsia" w:ascii="宋体" w:hAnsi="宋体" w:eastAsia="宋体" w:cs="宋体"/>
          <w:lang w:eastAsia="zh-CN"/>
        </w:rPr>
        <w:t>，</w:t>
      </w:r>
      <w:r>
        <w:rPr>
          <w:rFonts w:hint="eastAsia" w:ascii="宋体" w:hAnsi="宋体" w:eastAsia="宋体" w:cs="宋体"/>
          <w:lang w:val="en-US" w:eastAsia="zh-CN"/>
        </w:rPr>
        <w:t>由此</w:t>
      </w:r>
      <w:r>
        <w:rPr>
          <w:rFonts w:hint="eastAsia" w:ascii="宋体" w:hAnsi="宋体" w:eastAsia="宋体" w:cs="宋体"/>
        </w:rPr>
        <w:t>产生的</w:t>
      </w:r>
      <w:r>
        <w:rPr>
          <w:rFonts w:hint="eastAsia" w:ascii="宋体" w:hAnsi="宋体" w:eastAsia="宋体" w:cs="宋体"/>
          <w:lang w:val="en-US" w:eastAsia="zh-CN"/>
        </w:rPr>
        <w:t>费用及</w:t>
      </w:r>
      <w:r>
        <w:rPr>
          <w:rFonts w:hint="eastAsia" w:ascii="宋体" w:hAnsi="宋体" w:eastAsia="宋体" w:cs="宋体"/>
        </w:rPr>
        <w:t>损失由乙方自行承担。</w:t>
      </w:r>
    </w:p>
    <w:p w14:paraId="02CE5A4B">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cs="宋体"/>
          <w:lang w:val="en-US" w:eastAsia="zh-CN"/>
        </w:rPr>
        <w:t>乙方逾期将应退款项退还给甲方的，乙方需每日按应退款项的 5 ‰支付违约金。</w:t>
      </w:r>
    </w:p>
    <w:p w14:paraId="3F2F78B0">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除前述违约金外，如造成甲方经济损失的（包括但不限于律师费、诉讼费、保全费、执行费、差旅费等损失），还需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1B522CA">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9、乙方违反本合同约定，合同对违约责任有特别约定的，适用该特别约定；无特别约定的，甲方有权要求乙方支付合同价【20】%作为违约金。违约金不足以弥补甲方因此所受损失的，乙方应予以补足。</w:t>
      </w:r>
    </w:p>
    <w:p w14:paraId="05D3E913">
      <w:pPr>
        <w:spacing w:line="360" w:lineRule="auto"/>
        <w:rPr>
          <w:rFonts w:hint="eastAsia" w:ascii="宋体" w:hAnsi="宋体" w:eastAsia="宋体" w:cs="宋体"/>
          <w:b/>
        </w:rPr>
      </w:pPr>
    </w:p>
    <w:p w14:paraId="70C2D941">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21" w:name="_Toc27990841"/>
      <w:r>
        <w:rPr>
          <w:rFonts w:hint="eastAsia" w:ascii="宋体" w:hAnsi="宋体" w:eastAsia="宋体" w:cs="宋体"/>
          <w:b/>
          <w:kern w:val="2"/>
          <w:sz w:val="24"/>
          <w:szCs w:val="24"/>
          <w:lang w:val="en-US" w:eastAsia="zh-CN" w:bidi="ar-SA"/>
        </w:rPr>
        <w:t>不可抗力</w:t>
      </w:r>
      <w:bookmarkEnd w:id="21"/>
    </w:p>
    <w:p w14:paraId="482935FD">
      <w:pPr>
        <w:spacing w:line="360" w:lineRule="auto"/>
        <w:ind w:firstLine="480" w:firstLineChars="200"/>
        <w:rPr>
          <w:rFonts w:hint="eastAsia" w:ascii="宋体" w:hAnsi="宋体" w:eastAsia="宋体" w:cs="宋体"/>
        </w:rPr>
      </w:pPr>
      <w:r>
        <w:rPr>
          <w:rFonts w:hint="eastAsia" w:ascii="宋体" w:hAnsi="宋体" w:eastAsia="宋体" w:cs="宋体"/>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u w:val="single"/>
        </w:rPr>
        <w:t>15</w:t>
      </w:r>
      <w:r>
        <w:rPr>
          <w:rFonts w:hint="eastAsia" w:ascii="宋体" w:hAnsi="宋体" w:eastAsia="宋体" w:cs="宋体"/>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75CE538">
      <w:pPr>
        <w:spacing w:line="360" w:lineRule="auto"/>
        <w:ind w:firstLine="480" w:firstLineChars="200"/>
        <w:rPr>
          <w:rFonts w:hint="eastAsia" w:ascii="宋体" w:hAnsi="宋体" w:eastAsia="宋体" w:cs="宋体"/>
        </w:rPr>
      </w:pPr>
    </w:p>
    <w:p w14:paraId="7A4ADAF3">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22" w:name="_Toc27990842"/>
      <w:r>
        <w:rPr>
          <w:rFonts w:hint="eastAsia" w:ascii="宋体" w:hAnsi="宋体" w:eastAsia="宋体" w:cs="宋体"/>
          <w:b/>
          <w:kern w:val="2"/>
          <w:sz w:val="24"/>
          <w:szCs w:val="24"/>
          <w:lang w:val="en-US" w:eastAsia="zh-CN" w:bidi="ar-SA"/>
        </w:rPr>
        <w:t>承诺与保证</w:t>
      </w:r>
      <w:bookmarkEnd w:id="22"/>
    </w:p>
    <w:p w14:paraId="05FC0373">
      <w:pPr>
        <w:spacing w:line="360" w:lineRule="auto"/>
        <w:ind w:firstLine="480" w:firstLineChars="200"/>
        <w:rPr>
          <w:rFonts w:hint="eastAsia" w:ascii="宋体" w:hAnsi="宋体" w:eastAsia="宋体" w:cs="宋体"/>
        </w:rPr>
      </w:pPr>
      <w:r>
        <w:rPr>
          <w:rFonts w:hint="eastAsia" w:ascii="宋体" w:hAnsi="宋体" w:eastAsia="宋体" w:cs="宋体"/>
        </w:rPr>
        <w:t>乙方保证对其销售的货物拥有完全的所有权/处置权或取得相关授权，无任何著作权、商标权、专利权或其他知识产权方面的权利限制或瑕疵。乙方应保证提供货物</w:t>
      </w:r>
      <w:r>
        <w:rPr>
          <w:rFonts w:hint="eastAsia" w:ascii="宋体" w:hAnsi="宋体" w:eastAsia="宋体" w:cs="宋体"/>
          <w:lang w:val="en-US" w:eastAsia="zh-CN"/>
        </w:rPr>
        <w:t>及服务</w:t>
      </w:r>
      <w:r>
        <w:rPr>
          <w:rFonts w:hint="eastAsia" w:ascii="宋体" w:hAnsi="宋体" w:eastAsia="宋体" w:cs="宋体"/>
        </w:rPr>
        <w:t>不侵犯第三方的合法权益，如第三方以本合同货物</w:t>
      </w:r>
      <w:r>
        <w:rPr>
          <w:rFonts w:hint="eastAsia" w:ascii="宋体" w:hAnsi="宋体" w:eastAsia="宋体" w:cs="宋体"/>
          <w:lang w:val="en-US" w:eastAsia="zh-CN"/>
        </w:rPr>
        <w:t>或服务</w:t>
      </w:r>
      <w:r>
        <w:rPr>
          <w:rFonts w:hint="eastAsia" w:ascii="宋体" w:hAnsi="宋体" w:eastAsia="宋体" w:cs="宋体"/>
        </w:rPr>
        <w:t>侵权为由提起侵权主张，乙方须与第三方交涉并承担由此发生的一切责任、费用和经济赔偿。由于乙方提供的货物</w:t>
      </w:r>
      <w:r>
        <w:rPr>
          <w:rFonts w:hint="eastAsia" w:ascii="宋体" w:hAnsi="宋体" w:eastAsia="宋体" w:cs="宋体"/>
          <w:lang w:val="en-US" w:eastAsia="zh-CN"/>
        </w:rPr>
        <w:t>及服务</w:t>
      </w:r>
      <w:r>
        <w:rPr>
          <w:rFonts w:hint="eastAsia" w:ascii="宋体" w:hAnsi="宋体" w:eastAsia="宋体" w:cs="宋体"/>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4F7DC410">
      <w:pPr>
        <w:spacing w:line="360" w:lineRule="auto"/>
        <w:ind w:firstLine="480" w:firstLineChars="200"/>
        <w:rPr>
          <w:rFonts w:hint="eastAsia" w:ascii="宋体" w:hAnsi="宋体" w:eastAsia="宋体" w:cs="宋体"/>
        </w:rPr>
      </w:pPr>
    </w:p>
    <w:p w14:paraId="1921663F">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23" w:name="_Toc27990843"/>
      <w:r>
        <w:rPr>
          <w:rFonts w:hint="eastAsia" w:ascii="宋体" w:hAnsi="宋体" w:eastAsia="宋体" w:cs="宋体"/>
          <w:b/>
          <w:kern w:val="2"/>
          <w:sz w:val="24"/>
          <w:szCs w:val="24"/>
          <w:lang w:val="en-US" w:eastAsia="zh-CN" w:bidi="ar-SA"/>
        </w:rPr>
        <w:t>合同争议的解决办法</w:t>
      </w:r>
      <w:bookmarkEnd w:id="23"/>
    </w:p>
    <w:p w14:paraId="0D00B4C5">
      <w:pPr>
        <w:numPr>
          <w:ilvl w:val="0"/>
          <w:numId w:val="4"/>
        </w:numPr>
        <w:spacing w:line="360" w:lineRule="auto"/>
        <w:ind w:firstLine="403"/>
        <w:rPr>
          <w:rFonts w:hint="eastAsia" w:ascii="宋体" w:hAnsi="宋体" w:eastAsia="宋体" w:cs="宋体"/>
        </w:rPr>
      </w:pPr>
      <w:r>
        <w:rPr>
          <w:rFonts w:hint="eastAsia" w:ascii="宋体" w:hAnsi="宋体" w:eastAsia="宋体" w:cs="宋体"/>
        </w:rPr>
        <w:t>双方因本合同发生争议的，可协商解决。协商不成的，任何一方可向甲方住所地有管辖权的人民法院提起诉讼。</w:t>
      </w:r>
    </w:p>
    <w:p w14:paraId="3F5E4802">
      <w:pPr>
        <w:numPr>
          <w:ilvl w:val="-1"/>
          <w:numId w:val="0"/>
        </w:num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EBE340D">
      <w:pPr>
        <w:spacing w:line="360" w:lineRule="auto"/>
        <w:ind w:firstLine="403"/>
        <w:rPr>
          <w:rFonts w:hint="eastAsia" w:ascii="宋体" w:hAnsi="宋体" w:eastAsia="宋体" w:cs="宋体"/>
        </w:rPr>
      </w:pPr>
    </w:p>
    <w:p w14:paraId="1765B0B2">
      <w:pPr>
        <w:widowControl w:val="0"/>
        <w:numPr>
          <w:ilvl w:val="0"/>
          <w:numId w:val="2"/>
        </w:numPr>
        <w:autoSpaceDE/>
        <w:autoSpaceDN/>
        <w:adjustRightInd/>
        <w:spacing w:line="360" w:lineRule="auto"/>
        <w:ind w:left="720" w:hanging="720" w:firstLineChars="0"/>
        <w:jc w:val="both"/>
        <w:outlineLvl w:val="1"/>
        <w:rPr>
          <w:rFonts w:hint="eastAsia" w:ascii="宋体" w:hAnsi="宋体" w:eastAsia="宋体" w:cs="宋体"/>
          <w:b/>
          <w:kern w:val="2"/>
          <w:sz w:val="24"/>
          <w:szCs w:val="24"/>
          <w:lang w:val="en-US" w:eastAsia="zh-CN" w:bidi="ar-SA"/>
        </w:rPr>
      </w:pPr>
      <w:bookmarkStart w:id="24" w:name="_Toc27990844"/>
      <w:r>
        <w:rPr>
          <w:rFonts w:hint="eastAsia" w:ascii="宋体" w:hAnsi="宋体" w:eastAsia="宋体" w:cs="宋体"/>
          <w:b/>
          <w:kern w:val="2"/>
          <w:sz w:val="24"/>
          <w:szCs w:val="24"/>
          <w:lang w:val="en-US" w:eastAsia="zh-CN" w:bidi="ar-SA"/>
        </w:rPr>
        <w:t>其他</w:t>
      </w:r>
      <w:bookmarkEnd w:id="24"/>
    </w:p>
    <w:p w14:paraId="75C788CC">
      <w:pPr>
        <w:spacing w:line="360" w:lineRule="auto"/>
        <w:ind w:firstLine="480" w:firstLineChars="200"/>
        <w:rPr>
          <w:rFonts w:hint="eastAsia" w:ascii="宋体" w:hAnsi="宋体" w:eastAsia="宋体" w:cs="宋体"/>
        </w:rPr>
      </w:pPr>
      <w:r>
        <w:rPr>
          <w:rFonts w:hint="eastAsia" w:ascii="宋体" w:hAnsi="宋体" w:eastAsia="宋体" w:cs="宋体"/>
        </w:rPr>
        <w:t>1、乙方确认：本合同中列明的乙方“地址”为有效的收件地址，甲方对乙方的相关通知、函件等可通过特快专递方式送达至该地址。甲方通过特快专递方式向乙方“地址”发出相关通知、函件等3</w:t>
      </w:r>
      <w:r>
        <w:rPr>
          <w:rFonts w:hint="eastAsia" w:ascii="宋体" w:hAnsi="宋体" w:eastAsia="宋体" w:cs="宋体"/>
          <w:lang w:val="en-US" w:eastAsia="zh-CN"/>
        </w:rPr>
        <w:t>日</w:t>
      </w:r>
      <w:r>
        <w:rPr>
          <w:rFonts w:hint="eastAsia" w:ascii="宋体" w:hAnsi="宋体" w:eastAsia="宋体" w:cs="宋体"/>
        </w:rPr>
        <w:t>后，即视为有效送达。乙方更换地址的，应该3</w:t>
      </w:r>
      <w:r>
        <w:rPr>
          <w:rFonts w:hint="eastAsia" w:ascii="宋体" w:hAnsi="宋体" w:eastAsia="宋体" w:cs="宋体"/>
          <w:lang w:val="en-US" w:eastAsia="zh-CN"/>
        </w:rPr>
        <w:t>日</w:t>
      </w:r>
      <w:r>
        <w:rPr>
          <w:rFonts w:hint="eastAsia" w:ascii="宋体" w:hAnsi="宋体" w:eastAsia="宋体" w:cs="宋体"/>
        </w:rPr>
        <w:t>内书面告知甲方，否则甲方仍按合同中列明的乙方“地址”发出相关通知、函件等并视为有效送达。</w:t>
      </w:r>
    </w:p>
    <w:p w14:paraId="59E6047B">
      <w:pPr>
        <w:spacing w:line="360" w:lineRule="auto"/>
        <w:ind w:firstLine="480" w:firstLineChars="200"/>
        <w:rPr>
          <w:rFonts w:hint="eastAsia" w:ascii="宋体" w:hAnsi="宋体" w:eastAsia="宋体" w:cs="宋体"/>
        </w:rPr>
      </w:pPr>
      <w:r>
        <w:rPr>
          <w:rFonts w:hint="eastAsia" w:ascii="宋体" w:hAnsi="宋体" w:eastAsia="宋体" w:cs="宋体"/>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应当为其</w:t>
      </w:r>
      <w:r>
        <w:rPr>
          <w:rFonts w:hint="eastAsia" w:ascii="宋体" w:hAnsi="宋体" w:eastAsia="宋体" w:cs="宋体"/>
          <w:lang w:val="en-US" w:eastAsia="zh-CN"/>
        </w:rPr>
        <w:t>工作</w:t>
      </w:r>
      <w:r>
        <w:rPr>
          <w:rFonts w:hint="eastAsia" w:ascii="宋体" w:hAnsi="宋体" w:eastAsia="宋体" w:cs="宋体"/>
        </w:rPr>
        <w:t>人员投保足额的社会保险、商业保险，如在履行合同过程中，发生的一切人员伤亡或劳资纠纷，由乙方自行负责处理，因此产生的赔偿责任或相关法律责任均由乙方自行承担。乙方在提供本合同项下所有服务的过程中，如因违反甲方相关规章制度、安全条例，或因不服从甲方监督而发生安全事故的，其结果与责任均由乙方负责，甲方无须承担任何结果与责任。</w:t>
      </w:r>
    </w:p>
    <w:p w14:paraId="30B63CAB">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、本合同一式</w:t>
      </w:r>
      <w:r>
        <w:rPr>
          <w:rFonts w:hint="eastAsia" w:ascii="宋体" w:hAnsi="宋体" w:eastAsia="宋体" w:cs="宋体"/>
          <w:u w:val="single"/>
          <w:lang w:val="en-US" w:eastAsia="zh-CN"/>
        </w:rPr>
        <w:t xml:space="preserve"> 叁 </w:t>
      </w:r>
      <w:r>
        <w:rPr>
          <w:rFonts w:hint="eastAsia" w:ascii="宋体" w:hAnsi="宋体" w:eastAsia="宋体" w:cs="宋体"/>
        </w:rPr>
        <w:t>份，其中甲方执</w:t>
      </w:r>
      <w:r>
        <w:rPr>
          <w:rFonts w:hint="eastAsia" w:ascii="宋体" w:hAnsi="宋体" w:eastAsia="宋体" w:cs="宋体"/>
          <w:u w:val="single"/>
        </w:rPr>
        <w:t xml:space="preserve"> </w:t>
      </w:r>
      <w:r>
        <w:rPr>
          <w:rFonts w:hint="eastAsia" w:ascii="宋体" w:hAnsi="宋体" w:eastAsia="宋体" w:cs="宋体"/>
          <w:u w:val="single"/>
          <w:lang w:val="en-US" w:eastAsia="zh-CN"/>
        </w:rPr>
        <w:t>贰</w:t>
      </w:r>
      <w:r>
        <w:rPr>
          <w:rFonts w:hint="eastAsia" w:ascii="宋体" w:hAnsi="宋体" w:eastAsia="宋体" w:cs="宋体"/>
          <w:u w:val="single"/>
        </w:rPr>
        <w:t xml:space="preserve"> </w:t>
      </w:r>
      <w:r>
        <w:rPr>
          <w:rFonts w:hint="eastAsia" w:ascii="宋体" w:hAnsi="宋体" w:eastAsia="宋体" w:cs="宋体"/>
        </w:rPr>
        <w:t>份，乙方执</w:t>
      </w:r>
      <w:r>
        <w:rPr>
          <w:rFonts w:hint="eastAsia" w:ascii="宋体" w:hAnsi="宋体" w:eastAsia="宋体" w:cs="宋体"/>
          <w:u w:val="single"/>
        </w:rPr>
        <w:t xml:space="preserve"> </w:t>
      </w:r>
      <w:r>
        <w:rPr>
          <w:rFonts w:hint="eastAsia" w:ascii="宋体" w:hAnsi="宋体" w:eastAsia="宋体" w:cs="宋体"/>
          <w:u w:val="single"/>
          <w:lang w:val="en-US" w:eastAsia="zh-CN"/>
        </w:rPr>
        <w:t>壹</w:t>
      </w:r>
      <w:r>
        <w:rPr>
          <w:rFonts w:hint="eastAsia" w:ascii="宋体" w:hAnsi="宋体" w:eastAsia="宋体" w:cs="宋体"/>
          <w:u w:val="single"/>
        </w:rPr>
        <w:t xml:space="preserve"> </w:t>
      </w:r>
      <w:r>
        <w:rPr>
          <w:rFonts w:hint="eastAsia" w:ascii="宋体" w:hAnsi="宋体" w:eastAsia="宋体" w:cs="宋体"/>
        </w:rPr>
        <w:t>份，每份均具有同等法律效力。</w:t>
      </w:r>
    </w:p>
    <w:p w14:paraId="083694A8">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、本合同经甲乙双方盖章、并经双方法定代表人签名后生效。</w:t>
      </w:r>
    </w:p>
    <w:p w14:paraId="69681060">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3C93059">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附件一：安全生产管理协议；</w:t>
      </w:r>
      <w:r>
        <w:rPr>
          <w:rFonts w:hint="eastAsia" w:ascii="宋体" w:hAnsi="宋体" w:eastAsia="宋体" w:cs="宋体"/>
        </w:rPr>
        <w:t>附件</w:t>
      </w:r>
      <w:r>
        <w:rPr>
          <w:rFonts w:hint="eastAsia" w:ascii="宋体" w:hAnsi="宋体" w:eastAsia="宋体" w:cs="宋体"/>
          <w:lang w:val="en-US" w:eastAsia="zh-CN"/>
        </w:rPr>
        <w:t>二</w:t>
      </w:r>
      <w:r>
        <w:rPr>
          <w:rFonts w:hint="eastAsia" w:ascii="宋体" w:hAnsi="宋体" w:eastAsia="宋体" w:cs="宋体"/>
        </w:rPr>
        <w:t>：分项报价表</w:t>
      </w:r>
      <w:r>
        <w:rPr>
          <w:rFonts w:hint="eastAsia" w:ascii="宋体" w:hAnsi="宋体" w:eastAsia="宋体" w:cs="宋体"/>
          <w:lang w:eastAsia="zh-CN"/>
        </w:rPr>
        <w:t>；</w:t>
      </w:r>
      <w:r>
        <w:rPr>
          <w:rFonts w:hint="eastAsia" w:ascii="宋体" w:hAnsi="宋体" w:eastAsia="宋体" w:cs="宋体"/>
        </w:rPr>
        <w:t>附件</w:t>
      </w:r>
      <w:r>
        <w:rPr>
          <w:rFonts w:hint="eastAsia" w:ascii="宋体" w:hAnsi="宋体" w:eastAsia="宋体" w:cs="宋体"/>
          <w:lang w:val="en-US" w:eastAsia="zh-CN"/>
        </w:rPr>
        <w:t>三</w:t>
      </w:r>
      <w:r>
        <w:rPr>
          <w:rFonts w:hint="eastAsia" w:ascii="宋体" w:hAnsi="宋体" w:eastAsia="宋体" w:cs="宋体"/>
        </w:rPr>
        <w:t>：用户需求书</w:t>
      </w:r>
      <w:r>
        <w:rPr>
          <w:rFonts w:hint="eastAsia" w:ascii="宋体" w:hAnsi="宋体" w:eastAsia="宋体" w:cs="宋体"/>
          <w:lang w:eastAsia="zh-CN"/>
        </w:rPr>
        <w:t>；</w:t>
      </w:r>
      <w:r>
        <w:rPr>
          <w:rFonts w:hint="eastAsia" w:ascii="宋体" w:hAnsi="宋体" w:eastAsia="宋体" w:cs="宋体"/>
          <w:lang w:val="en-US" w:eastAsia="zh-CN"/>
        </w:rPr>
        <w:t>附件四：阳光合作告知函</w:t>
      </w:r>
    </w:p>
    <w:p w14:paraId="2C9B4FA5">
      <w:pPr>
        <w:ind w:firstLine="480" w:firstLineChars="200"/>
        <w:rPr>
          <w:rFonts w:hint="eastAsia" w:ascii="宋体" w:hAnsi="宋体" w:eastAsia="宋体" w:cs="宋体"/>
        </w:rPr>
      </w:pPr>
      <w:r>
        <w:rPr>
          <w:rFonts w:hint="eastAsia" w:ascii="宋体" w:hAnsi="宋体" w:eastAsia="宋体" w:cs="宋体"/>
        </w:rPr>
        <w:t>（以下无正文）</w:t>
      </w:r>
    </w:p>
    <w:p w14:paraId="27FD9969">
      <w:pPr>
        <w:ind w:firstLine="480" w:firstLineChars="200"/>
        <w:rPr>
          <w:rFonts w:hint="eastAsia" w:ascii="宋体" w:hAnsi="宋体" w:eastAsia="宋体" w:cs="宋体"/>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7E0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560DC05">
            <w:pPr>
              <w:spacing w:line="360" w:lineRule="auto"/>
              <w:jc w:val="both"/>
              <w:rPr>
                <w:rFonts w:hint="eastAsia" w:ascii="宋体" w:hAnsi="宋体" w:eastAsia="宋体" w:cs="宋体"/>
                <w:vertAlign w:val="baseline"/>
              </w:rPr>
            </w:pPr>
            <w:r>
              <w:rPr>
                <w:rFonts w:hint="eastAsia" w:ascii="宋体" w:hAnsi="宋体" w:eastAsia="宋体" w:cs="宋体"/>
                <w:vertAlign w:val="baseline"/>
              </w:rPr>
              <w:t>甲方（盖章）</w:t>
            </w:r>
            <w:r>
              <w:rPr>
                <w:rFonts w:hint="eastAsia" w:ascii="宋体" w:hAnsi="宋体" w:eastAsia="宋体" w:cs="宋体"/>
                <w:vertAlign w:val="baseline"/>
                <w:lang w:eastAsia="zh-CN"/>
              </w:rPr>
              <w:t>：</w:t>
            </w:r>
          </w:p>
        </w:tc>
        <w:tc>
          <w:tcPr>
            <w:tcW w:w="5102" w:type="dxa"/>
            <w:tcBorders>
              <w:tl2br w:val="nil"/>
              <w:tr2bl w:val="nil"/>
            </w:tcBorders>
            <w:tcMar>
              <w:top w:w="0" w:type="dxa"/>
              <w:left w:w="57" w:type="dxa"/>
              <w:bottom w:w="0" w:type="dxa"/>
              <w:right w:w="57" w:type="dxa"/>
            </w:tcMar>
            <w:vAlign w:val="top"/>
          </w:tcPr>
          <w:p w14:paraId="6852FACB">
            <w:pPr>
              <w:spacing w:line="360" w:lineRule="auto"/>
              <w:jc w:val="both"/>
              <w:rPr>
                <w:rFonts w:hint="eastAsia" w:ascii="宋体" w:hAnsi="宋体" w:eastAsia="宋体" w:cs="宋体"/>
                <w:vertAlign w:val="baseline"/>
              </w:rPr>
            </w:pPr>
            <w:r>
              <w:rPr>
                <w:rFonts w:hint="eastAsia" w:ascii="宋体" w:hAnsi="宋体" w:eastAsia="宋体" w:cs="宋体"/>
                <w:vertAlign w:val="baseline"/>
              </w:rPr>
              <w:t>乙方（盖章）：</w:t>
            </w:r>
          </w:p>
        </w:tc>
      </w:tr>
      <w:tr w14:paraId="7C62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797C1C9E">
            <w:pPr>
              <w:spacing w:line="360" w:lineRule="auto"/>
              <w:jc w:val="both"/>
              <w:rPr>
                <w:rFonts w:hint="eastAsia" w:ascii="宋体" w:hAnsi="宋体" w:eastAsia="宋体" w:cs="宋体"/>
                <w:vertAlign w:val="baseline"/>
              </w:rPr>
            </w:pPr>
            <w:r>
              <w:rPr>
                <w:rFonts w:hint="eastAsia" w:ascii="宋体" w:hAnsi="宋体" w:eastAsia="宋体" w:cs="宋体"/>
                <w:vertAlign w:val="baseline"/>
              </w:rPr>
              <w:t>法定代表人：</w:t>
            </w:r>
          </w:p>
        </w:tc>
        <w:tc>
          <w:tcPr>
            <w:tcW w:w="5102" w:type="dxa"/>
            <w:tcBorders>
              <w:tl2br w:val="nil"/>
              <w:tr2bl w:val="nil"/>
            </w:tcBorders>
            <w:tcMar>
              <w:top w:w="0" w:type="dxa"/>
              <w:left w:w="57" w:type="dxa"/>
              <w:bottom w:w="0" w:type="dxa"/>
              <w:right w:w="57" w:type="dxa"/>
            </w:tcMar>
            <w:vAlign w:val="top"/>
          </w:tcPr>
          <w:p w14:paraId="7A9935BB">
            <w:pPr>
              <w:spacing w:line="360" w:lineRule="auto"/>
              <w:jc w:val="both"/>
              <w:rPr>
                <w:rFonts w:hint="eastAsia" w:ascii="宋体" w:hAnsi="宋体" w:eastAsia="宋体" w:cs="宋体"/>
                <w:vertAlign w:val="baseline"/>
              </w:rPr>
            </w:pPr>
            <w:r>
              <w:rPr>
                <w:rFonts w:hint="eastAsia" w:ascii="宋体" w:hAnsi="宋体" w:eastAsia="宋体" w:cs="宋体"/>
                <w:vertAlign w:val="baseline"/>
              </w:rPr>
              <w:t>法定代表人：</w:t>
            </w:r>
          </w:p>
        </w:tc>
      </w:tr>
      <w:tr w14:paraId="7852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C441DA3">
            <w:pPr>
              <w:spacing w:line="360" w:lineRule="auto"/>
              <w:jc w:val="both"/>
              <w:rPr>
                <w:rFonts w:hint="eastAsia" w:ascii="宋体" w:hAnsi="宋体" w:eastAsia="宋体" w:cs="宋体"/>
                <w:vertAlign w:val="baseline"/>
              </w:rPr>
            </w:pPr>
            <w:r>
              <w:rPr>
                <w:rFonts w:hint="eastAsia" w:ascii="宋体" w:hAnsi="宋体" w:eastAsia="宋体" w:cs="宋体"/>
                <w:vertAlign w:val="baseline"/>
              </w:rPr>
              <w:t>地址：</w:t>
            </w:r>
          </w:p>
        </w:tc>
        <w:tc>
          <w:tcPr>
            <w:tcW w:w="5102" w:type="dxa"/>
            <w:tcBorders>
              <w:tl2br w:val="nil"/>
              <w:tr2bl w:val="nil"/>
            </w:tcBorders>
            <w:tcMar>
              <w:top w:w="0" w:type="dxa"/>
              <w:left w:w="57" w:type="dxa"/>
              <w:bottom w:w="0" w:type="dxa"/>
              <w:right w:w="57" w:type="dxa"/>
            </w:tcMar>
            <w:vAlign w:val="top"/>
          </w:tcPr>
          <w:p w14:paraId="677DCAE2">
            <w:pPr>
              <w:spacing w:line="360" w:lineRule="auto"/>
              <w:jc w:val="both"/>
              <w:rPr>
                <w:rFonts w:hint="eastAsia" w:ascii="宋体" w:hAnsi="宋体" w:eastAsia="宋体" w:cs="宋体"/>
                <w:vertAlign w:val="baseline"/>
              </w:rPr>
            </w:pPr>
            <w:r>
              <w:rPr>
                <w:rFonts w:hint="eastAsia" w:ascii="宋体" w:hAnsi="宋体" w:eastAsia="宋体" w:cs="宋体"/>
                <w:vertAlign w:val="baseline"/>
              </w:rPr>
              <w:t>地址：</w:t>
            </w:r>
          </w:p>
        </w:tc>
      </w:tr>
      <w:tr w14:paraId="1E17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5EBE86F">
            <w:pPr>
              <w:spacing w:line="360" w:lineRule="auto"/>
              <w:jc w:val="both"/>
              <w:rPr>
                <w:rFonts w:hint="eastAsia" w:ascii="宋体" w:hAnsi="宋体" w:eastAsia="宋体" w:cs="宋体"/>
                <w:vertAlign w:val="baseline"/>
              </w:rPr>
            </w:pPr>
            <w:r>
              <w:rPr>
                <w:rFonts w:hint="eastAsia" w:ascii="宋体" w:hAnsi="宋体" w:eastAsia="宋体" w:cs="宋体"/>
                <w:vertAlign w:val="baseline"/>
              </w:rPr>
              <w:t>电话：</w:t>
            </w:r>
          </w:p>
        </w:tc>
        <w:tc>
          <w:tcPr>
            <w:tcW w:w="5102" w:type="dxa"/>
            <w:tcBorders>
              <w:tl2br w:val="nil"/>
              <w:tr2bl w:val="nil"/>
            </w:tcBorders>
            <w:tcMar>
              <w:top w:w="0" w:type="dxa"/>
              <w:left w:w="57" w:type="dxa"/>
              <w:bottom w:w="0" w:type="dxa"/>
              <w:right w:w="57" w:type="dxa"/>
            </w:tcMar>
            <w:vAlign w:val="top"/>
          </w:tcPr>
          <w:p w14:paraId="1CA2009D">
            <w:pPr>
              <w:spacing w:line="360" w:lineRule="auto"/>
              <w:jc w:val="both"/>
              <w:rPr>
                <w:rFonts w:hint="eastAsia" w:ascii="宋体" w:hAnsi="宋体" w:eastAsia="宋体" w:cs="宋体"/>
                <w:vertAlign w:val="baseline"/>
              </w:rPr>
            </w:pPr>
            <w:r>
              <w:rPr>
                <w:rFonts w:hint="eastAsia" w:ascii="宋体" w:hAnsi="宋体" w:eastAsia="宋体" w:cs="宋体"/>
                <w:vertAlign w:val="baseline"/>
              </w:rPr>
              <w:t>电话：</w:t>
            </w:r>
          </w:p>
        </w:tc>
      </w:tr>
      <w:tr w14:paraId="03A8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2F54C5A">
            <w:pPr>
              <w:spacing w:line="360" w:lineRule="auto"/>
              <w:jc w:val="both"/>
              <w:rPr>
                <w:rFonts w:hint="eastAsia" w:ascii="宋体" w:hAnsi="宋体" w:eastAsia="宋体" w:cs="宋体"/>
                <w:vertAlign w:val="baseline"/>
              </w:rPr>
            </w:pPr>
            <w:r>
              <w:rPr>
                <w:rFonts w:hint="eastAsia" w:ascii="宋体" w:hAnsi="宋体" w:eastAsia="宋体" w:cs="宋体"/>
                <w:vertAlign w:val="baseline"/>
              </w:rPr>
              <w:t>名称：</w:t>
            </w:r>
          </w:p>
        </w:tc>
        <w:tc>
          <w:tcPr>
            <w:tcW w:w="5102" w:type="dxa"/>
            <w:tcBorders>
              <w:tl2br w:val="nil"/>
              <w:tr2bl w:val="nil"/>
            </w:tcBorders>
            <w:tcMar>
              <w:top w:w="0" w:type="dxa"/>
              <w:left w:w="57" w:type="dxa"/>
              <w:bottom w:w="0" w:type="dxa"/>
              <w:right w:w="57" w:type="dxa"/>
            </w:tcMar>
            <w:vAlign w:val="top"/>
          </w:tcPr>
          <w:p w14:paraId="617FD09C">
            <w:pPr>
              <w:spacing w:line="360" w:lineRule="auto"/>
              <w:jc w:val="both"/>
              <w:rPr>
                <w:rFonts w:hint="eastAsia" w:ascii="宋体" w:hAnsi="宋体" w:eastAsia="宋体" w:cs="宋体"/>
                <w:vertAlign w:val="baseline"/>
              </w:rPr>
            </w:pPr>
            <w:r>
              <w:rPr>
                <w:rFonts w:hint="eastAsia" w:ascii="宋体" w:hAnsi="宋体" w:eastAsia="宋体" w:cs="宋体"/>
                <w:vertAlign w:val="baseline"/>
              </w:rPr>
              <w:t>名称：</w:t>
            </w:r>
          </w:p>
        </w:tc>
      </w:tr>
      <w:tr w14:paraId="2B51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1B90086">
            <w:pPr>
              <w:spacing w:line="360" w:lineRule="auto"/>
              <w:jc w:val="both"/>
              <w:rPr>
                <w:rFonts w:hint="eastAsia" w:ascii="宋体" w:hAnsi="宋体" w:eastAsia="宋体" w:cs="宋体"/>
                <w:vertAlign w:val="baseline"/>
              </w:rPr>
            </w:pPr>
            <w:r>
              <w:rPr>
                <w:rFonts w:hint="eastAsia" w:ascii="宋体" w:hAnsi="宋体" w:eastAsia="宋体" w:cs="宋体"/>
                <w:vertAlign w:val="baseline"/>
              </w:rPr>
              <w:t>开户银行：</w:t>
            </w:r>
          </w:p>
        </w:tc>
        <w:tc>
          <w:tcPr>
            <w:tcW w:w="5102" w:type="dxa"/>
            <w:tcBorders>
              <w:tl2br w:val="nil"/>
              <w:tr2bl w:val="nil"/>
            </w:tcBorders>
            <w:tcMar>
              <w:top w:w="0" w:type="dxa"/>
              <w:left w:w="57" w:type="dxa"/>
              <w:bottom w:w="0" w:type="dxa"/>
              <w:right w:w="57" w:type="dxa"/>
            </w:tcMar>
            <w:vAlign w:val="top"/>
          </w:tcPr>
          <w:p w14:paraId="40EBB509">
            <w:pPr>
              <w:spacing w:line="360" w:lineRule="auto"/>
              <w:jc w:val="both"/>
              <w:rPr>
                <w:rFonts w:hint="eastAsia" w:ascii="宋体" w:hAnsi="宋体" w:eastAsia="宋体" w:cs="宋体"/>
                <w:vertAlign w:val="baseline"/>
              </w:rPr>
            </w:pPr>
            <w:r>
              <w:rPr>
                <w:rFonts w:hint="eastAsia" w:ascii="宋体" w:hAnsi="宋体" w:eastAsia="宋体" w:cs="宋体"/>
                <w:vertAlign w:val="baseline"/>
              </w:rPr>
              <w:t>开户银行：</w:t>
            </w:r>
          </w:p>
        </w:tc>
      </w:tr>
      <w:tr w14:paraId="0E72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1027971">
            <w:pPr>
              <w:spacing w:line="360" w:lineRule="auto"/>
              <w:jc w:val="both"/>
              <w:rPr>
                <w:rFonts w:hint="eastAsia" w:ascii="宋体" w:hAnsi="宋体" w:eastAsia="宋体" w:cs="宋体"/>
                <w:vertAlign w:val="baseline"/>
              </w:rPr>
            </w:pPr>
            <w:r>
              <w:rPr>
                <w:rFonts w:hint="eastAsia" w:ascii="宋体" w:hAnsi="宋体" w:eastAsia="宋体" w:cs="宋体"/>
                <w:vertAlign w:val="baseline"/>
              </w:rPr>
              <w:t>银行账号：</w:t>
            </w:r>
          </w:p>
        </w:tc>
        <w:tc>
          <w:tcPr>
            <w:tcW w:w="5102" w:type="dxa"/>
            <w:tcBorders>
              <w:tl2br w:val="nil"/>
              <w:tr2bl w:val="nil"/>
            </w:tcBorders>
            <w:tcMar>
              <w:top w:w="0" w:type="dxa"/>
              <w:left w:w="57" w:type="dxa"/>
              <w:bottom w:w="0" w:type="dxa"/>
              <w:right w:w="57" w:type="dxa"/>
            </w:tcMar>
            <w:vAlign w:val="top"/>
          </w:tcPr>
          <w:p w14:paraId="55370243">
            <w:pPr>
              <w:spacing w:line="360" w:lineRule="auto"/>
              <w:jc w:val="both"/>
              <w:rPr>
                <w:rFonts w:hint="eastAsia" w:ascii="宋体" w:hAnsi="宋体" w:eastAsia="宋体" w:cs="宋体"/>
                <w:vertAlign w:val="baseline"/>
              </w:rPr>
            </w:pPr>
            <w:r>
              <w:rPr>
                <w:rFonts w:hint="eastAsia" w:ascii="宋体" w:hAnsi="宋体" w:eastAsia="宋体" w:cs="宋体"/>
                <w:vertAlign w:val="baseline"/>
              </w:rPr>
              <w:t>银行账号：</w:t>
            </w:r>
          </w:p>
        </w:tc>
      </w:tr>
      <w:tr w14:paraId="76E2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75AC79D">
            <w:pPr>
              <w:spacing w:line="360" w:lineRule="auto"/>
              <w:jc w:val="both"/>
              <w:rPr>
                <w:rFonts w:hint="eastAsia" w:ascii="宋体" w:hAnsi="宋体" w:eastAsia="宋体" w:cs="宋体"/>
                <w:vertAlign w:val="baseline"/>
              </w:rPr>
            </w:pPr>
            <w:r>
              <w:rPr>
                <w:rFonts w:hint="eastAsia" w:ascii="宋体" w:hAnsi="宋体" w:eastAsia="宋体" w:cs="宋体"/>
                <w:vertAlign w:val="baseline"/>
              </w:rPr>
              <w:t>税号：</w:t>
            </w:r>
          </w:p>
        </w:tc>
        <w:tc>
          <w:tcPr>
            <w:tcW w:w="5102" w:type="dxa"/>
            <w:tcBorders>
              <w:tl2br w:val="nil"/>
              <w:tr2bl w:val="nil"/>
            </w:tcBorders>
            <w:tcMar>
              <w:top w:w="0" w:type="dxa"/>
              <w:left w:w="57" w:type="dxa"/>
              <w:bottom w:w="0" w:type="dxa"/>
              <w:right w:w="57" w:type="dxa"/>
            </w:tcMar>
            <w:vAlign w:val="top"/>
          </w:tcPr>
          <w:p w14:paraId="0603CF9B">
            <w:pPr>
              <w:spacing w:line="360" w:lineRule="auto"/>
              <w:jc w:val="both"/>
              <w:rPr>
                <w:rFonts w:hint="eastAsia" w:ascii="宋体" w:hAnsi="宋体" w:eastAsia="宋体" w:cs="宋体"/>
                <w:vertAlign w:val="baseline"/>
              </w:rPr>
            </w:pPr>
            <w:r>
              <w:rPr>
                <w:rFonts w:hint="eastAsia" w:ascii="宋体" w:hAnsi="宋体" w:eastAsia="宋体" w:cs="宋体"/>
                <w:vertAlign w:val="baseline"/>
              </w:rPr>
              <w:t>税号：</w:t>
            </w:r>
          </w:p>
        </w:tc>
      </w:tr>
    </w:tbl>
    <w:p w14:paraId="68E0ABBC">
      <w:pPr>
        <w:spacing w:line="360" w:lineRule="auto"/>
        <w:rPr>
          <w:rFonts w:hint="eastAsia" w:ascii="宋体" w:hAnsi="宋体" w:eastAsia="宋体" w:cs="宋体"/>
        </w:rPr>
      </w:pPr>
    </w:p>
    <w:p w14:paraId="19309FC3">
      <w:pPr>
        <w:spacing w:line="360" w:lineRule="auto"/>
        <w:rPr>
          <w:rFonts w:hint="eastAsia" w:ascii="宋体" w:hAnsi="宋体" w:eastAsia="宋体" w:cs="宋体"/>
        </w:rPr>
      </w:pPr>
      <w:r>
        <w:rPr>
          <w:rFonts w:hint="eastAsia" w:ascii="宋体" w:hAnsi="宋体" w:eastAsia="宋体" w:cs="宋体"/>
        </w:rPr>
        <w:t xml:space="preserve">签订时间： </w:t>
      </w:r>
    </w:p>
    <w:p w14:paraId="75F41799">
      <w:pPr>
        <w:spacing w:line="360" w:lineRule="auto"/>
        <w:rPr>
          <w:rFonts w:hint="eastAsia" w:ascii="宋体" w:hAnsi="宋体" w:eastAsia="宋体" w:cs="宋体"/>
        </w:rPr>
      </w:pPr>
      <w:r>
        <w:rPr>
          <w:rFonts w:hint="eastAsia" w:ascii="宋体" w:hAnsi="宋体" w:eastAsia="宋体" w:cs="宋体"/>
        </w:rPr>
        <w:t>签订地点：广东省东莞市</w:t>
      </w:r>
    </w:p>
    <w:p w14:paraId="4E535885">
      <w:pPr>
        <w:rPr>
          <w:rFonts w:hint="eastAsia" w:ascii="宋体" w:hAnsi="宋体" w:eastAsia="宋体" w:cs="宋体"/>
          <w:lang w:val="en-US" w:eastAsia="zh-CN"/>
        </w:rPr>
      </w:pPr>
      <w:r>
        <w:rPr>
          <w:rFonts w:hint="eastAsia" w:ascii="宋体" w:hAnsi="宋体" w:eastAsia="宋体" w:cs="宋体"/>
          <w:lang w:val="en-US" w:eastAsia="zh-CN"/>
        </w:rPr>
        <w:br w:type="page"/>
      </w:r>
    </w:p>
    <w:p w14:paraId="7A74467D">
      <w:pPr>
        <w:rPr>
          <w:rFonts w:hint="eastAsia" w:ascii="宋体" w:hAnsi="宋体" w:eastAsia="宋体" w:cs="宋体"/>
          <w:b w:val="0"/>
          <w:bCs w:val="0"/>
          <w:sz w:val="24"/>
          <w:highlight w:val="none"/>
          <w:lang w:val="en-US" w:eastAsia="zh-CN"/>
        </w:rPr>
      </w:pPr>
      <w:r>
        <w:rPr>
          <w:rFonts w:hint="eastAsia" w:ascii="宋体" w:hAnsi="宋体" w:eastAsia="宋体" w:cs="宋体"/>
          <w:lang w:val="en-US" w:eastAsia="zh-CN"/>
        </w:rPr>
        <w:t>附件一：</w:t>
      </w:r>
      <w:r>
        <w:rPr>
          <w:rFonts w:hint="eastAsia" w:ascii="宋体" w:hAnsi="宋体" w:eastAsia="宋体" w:cs="宋体"/>
          <w:b w:val="0"/>
          <w:bCs w:val="0"/>
          <w:sz w:val="24"/>
          <w:highlight w:val="none"/>
          <w:lang w:val="en-US" w:eastAsia="zh-CN"/>
        </w:rPr>
        <w:t>安全生产管理协议</w:t>
      </w:r>
    </w:p>
    <w:p w14:paraId="0B4A2F28">
      <w:pPr>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安全生产管理协议</w:t>
      </w:r>
    </w:p>
    <w:p w14:paraId="1D70D828">
      <w:pPr>
        <w:jc w:val="center"/>
        <w:rPr>
          <w:rFonts w:hint="eastAsia" w:ascii="宋体" w:hAnsi="宋体" w:eastAsia="宋体" w:cs="宋体"/>
          <w:b/>
          <w:bCs/>
          <w:color w:val="000000"/>
          <w:sz w:val="36"/>
          <w:szCs w:val="36"/>
          <w:highlight w:val="none"/>
          <w:lang w:eastAsia="zh-CN"/>
        </w:rPr>
      </w:pPr>
    </w:p>
    <w:p w14:paraId="197ABF93">
      <w:pPr>
        <w:spacing w:line="360" w:lineRule="auto"/>
        <w:rPr>
          <w:rFonts w:hint="eastAsia" w:ascii="宋体" w:hAnsi="宋体" w:eastAsia="宋体" w:cs="宋体"/>
          <w:color w:val="000000"/>
          <w:sz w:val="28"/>
          <w:szCs w:val="28"/>
          <w:highlight w:val="none"/>
          <w:u w:val="single"/>
          <w:lang w:val="en-US"/>
        </w:rPr>
      </w:pPr>
      <w:r>
        <w:rPr>
          <w:rFonts w:hint="eastAsia" w:ascii="宋体" w:hAnsi="宋体" w:eastAsia="宋体" w:cs="宋体"/>
          <w:color w:val="000000"/>
          <w:sz w:val="28"/>
          <w:szCs w:val="28"/>
          <w:highlight w:val="none"/>
        </w:rPr>
        <w:t>甲方</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u w:val="single"/>
          <w:lang w:val="en-US" w:eastAsia="zh-CN"/>
        </w:rPr>
        <w:t xml:space="preserve">东莞市石鼓净水有限公司         </w:t>
      </w:r>
    </w:p>
    <w:p w14:paraId="377B1B1F">
      <w:pPr>
        <w:spacing w:line="360" w:lineRule="auto"/>
        <w:jc w:val="both"/>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地址: </w:t>
      </w:r>
      <w:r>
        <w:rPr>
          <w:rFonts w:hint="eastAsia" w:ascii="宋体" w:hAnsi="宋体" w:eastAsia="宋体" w:cs="宋体"/>
          <w:sz w:val="28"/>
          <w:szCs w:val="28"/>
          <w:highlight w:val="none"/>
          <w:u w:val="single"/>
          <w:vertAlign w:val="baseline"/>
        </w:rPr>
        <w:t>广东省东莞市南城街道滨河路100号一期1号楼101室</w:t>
      </w:r>
    </w:p>
    <w:p w14:paraId="1D63FA8E">
      <w:pPr>
        <w:spacing w:line="360" w:lineRule="auto"/>
        <w:rPr>
          <w:rFonts w:hint="eastAsia" w:ascii="宋体" w:hAnsi="宋体" w:eastAsia="宋体" w:cs="宋体"/>
          <w:color w:val="000000"/>
          <w:sz w:val="28"/>
          <w:szCs w:val="28"/>
          <w:highlight w:val="none"/>
          <w:u w:val="single"/>
          <w:lang w:val="en-US"/>
        </w:rPr>
      </w:pPr>
      <w:r>
        <w:rPr>
          <w:rFonts w:hint="eastAsia" w:ascii="宋体" w:hAnsi="宋体" w:eastAsia="宋体" w:cs="宋体"/>
          <w:color w:val="000000"/>
          <w:sz w:val="28"/>
          <w:szCs w:val="28"/>
          <w:highlight w:val="none"/>
          <w:lang w:val="en-US" w:eastAsia="zh-CN"/>
        </w:rPr>
        <w:t>电话：</w:t>
      </w:r>
      <w:r>
        <w:rPr>
          <w:rFonts w:hint="eastAsia" w:ascii="宋体" w:hAnsi="宋体" w:eastAsia="宋体" w:cs="宋体"/>
          <w:color w:val="000000"/>
          <w:sz w:val="28"/>
          <w:szCs w:val="28"/>
          <w:highlight w:val="none"/>
          <w:u w:val="single"/>
          <w:lang w:val="en-US" w:eastAsia="zh-CN"/>
        </w:rPr>
        <w:t xml:space="preserve">0769-28823292                  </w:t>
      </w:r>
    </w:p>
    <w:p w14:paraId="37858832">
      <w:pPr>
        <w:spacing w:line="360" w:lineRule="auto"/>
        <w:rPr>
          <w:rFonts w:hint="eastAsia" w:ascii="宋体" w:hAnsi="宋体" w:eastAsia="宋体" w:cs="宋体"/>
          <w:color w:val="000000"/>
          <w:sz w:val="28"/>
          <w:szCs w:val="28"/>
          <w:highlight w:val="none"/>
          <w:u w:val="single"/>
          <w:lang w:val="en-US" w:eastAsia="zh-CN"/>
        </w:rPr>
      </w:pPr>
    </w:p>
    <w:p w14:paraId="0E465442">
      <w:pPr>
        <w:spacing w:line="360" w:lineRule="auto"/>
        <w:rPr>
          <w:rFonts w:hint="eastAsia" w:ascii="宋体" w:hAnsi="宋体" w:eastAsia="宋体" w:cs="宋体"/>
          <w:color w:val="000000"/>
          <w:sz w:val="28"/>
          <w:szCs w:val="28"/>
          <w:highlight w:val="none"/>
          <w:u w:val="none"/>
        </w:rPr>
      </w:pPr>
      <w:r>
        <w:rPr>
          <w:rFonts w:hint="eastAsia" w:ascii="宋体" w:hAnsi="宋体" w:eastAsia="宋体" w:cs="宋体"/>
          <w:color w:val="000000"/>
          <w:sz w:val="28"/>
          <w:szCs w:val="28"/>
          <w:highlight w:val="none"/>
        </w:rPr>
        <w:t>乙方：</w:t>
      </w:r>
      <w:r>
        <w:rPr>
          <w:rFonts w:hint="eastAsia" w:ascii="宋体" w:hAnsi="宋体" w:eastAsia="宋体" w:cs="宋体"/>
          <w:color w:val="000000"/>
          <w:sz w:val="28"/>
          <w:szCs w:val="28"/>
          <w:highlight w:val="none"/>
          <w:u w:val="none"/>
        </w:rPr>
        <w:t xml:space="preserve">   </w:t>
      </w:r>
      <w:r>
        <w:rPr>
          <w:rFonts w:hint="eastAsia" w:ascii="宋体" w:hAnsi="宋体" w:eastAsia="宋体" w:cs="宋体"/>
          <w:color w:val="000000"/>
          <w:sz w:val="28"/>
          <w:szCs w:val="28"/>
          <w:highlight w:val="none"/>
          <w:u w:val="none"/>
          <w:lang w:val="en-US" w:eastAsia="zh-CN"/>
        </w:rPr>
        <w:t xml:space="preserve">                         </w:t>
      </w:r>
      <w:r>
        <w:rPr>
          <w:rFonts w:hint="eastAsia" w:ascii="宋体" w:hAnsi="宋体" w:eastAsia="宋体" w:cs="宋体"/>
          <w:color w:val="000000"/>
          <w:sz w:val="28"/>
          <w:szCs w:val="28"/>
          <w:highlight w:val="none"/>
          <w:u w:val="none"/>
        </w:rPr>
        <w:t xml:space="preserve">    </w:t>
      </w:r>
      <w:r>
        <w:rPr>
          <w:rFonts w:hint="eastAsia" w:ascii="宋体" w:hAnsi="宋体" w:eastAsia="宋体" w:cs="宋体"/>
          <w:color w:val="000000"/>
          <w:sz w:val="28"/>
          <w:szCs w:val="28"/>
          <w:highlight w:val="none"/>
          <w:u w:val="none"/>
          <w:lang w:val="en-US" w:eastAsia="zh-CN"/>
        </w:rPr>
        <w:t xml:space="preserve">  </w:t>
      </w:r>
      <w:r>
        <w:rPr>
          <w:rFonts w:hint="eastAsia" w:ascii="宋体" w:hAnsi="宋体" w:eastAsia="宋体" w:cs="宋体"/>
          <w:color w:val="000000"/>
          <w:sz w:val="28"/>
          <w:szCs w:val="28"/>
          <w:highlight w:val="none"/>
          <w:u w:val="none"/>
        </w:rPr>
        <w:t xml:space="preserve"> </w:t>
      </w:r>
    </w:p>
    <w:p w14:paraId="78CA83BD">
      <w:pPr>
        <w:spacing w:line="360" w:lineRule="auto"/>
        <w:rPr>
          <w:rFonts w:hint="eastAsia" w:ascii="宋体" w:hAnsi="宋体" w:eastAsia="宋体" w:cs="宋体"/>
          <w:color w:val="000000"/>
          <w:sz w:val="28"/>
          <w:szCs w:val="28"/>
          <w:highlight w:val="none"/>
          <w:u w:val="none"/>
          <w:lang w:val="en-US" w:eastAsia="zh-CN"/>
        </w:rPr>
      </w:pPr>
      <w:r>
        <w:rPr>
          <w:rFonts w:hint="eastAsia" w:ascii="宋体" w:hAnsi="宋体" w:eastAsia="宋体" w:cs="宋体"/>
          <w:color w:val="000000"/>
          <w:sz w:val="28"/>
          <w:szCs w:val="28"/>
          <w:highlight w:val="none"/>
        </w:rPr>
        <w:t>地址:</w:t>
      </w:r>
      <w:r>
        <w:rPr>
          <w:rFonts w:hint="eastAsia" w:ascii="宋体" w:hAnsi="宋体" w:eastAsia="宋体" w:cs="宋体"/>
          <w:color w:val="000000"/>
          <w:sz w:val="28"/>
          <w:szCs w:val="28"/>
          <w:highlight w:val="none"/>
          <w:u w:val="none"/>
        </w:rPr>
        <w:t xml:space="preserve"> </w:t>
      </w:r>
      <w:r>
        <w:rPr>
          <w:rFonts w:hint="eastAsia" w:ascii="宋体" w:hAnsi="宋体" w:eastAsia="宋体" w:cs="宋体"/>
          <w:color w:val="000000"/>
          <w:sz w:val="28"/>
          <w:szCs w:val="28"/>
          <w:highlight w:val="none"/>
          <w:u w:val="none"/>
          <w:lang w:val="en-US" w:eastAsia="zh-CN"/>
        </w:rPr>
        <w:t xml:space="preserve">                                   </w:t>
      </w:r>
    </w:p>
    <w:p w14:paraId="4A83C014">
      <w:pPr>
        <w:spacing w:line="360" w:lineRule="auto"/>
        <w:rPr>
          <w:rFonts w:hint="eastAsia"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电话：</w:t>
      </w:r>
      <w:r>
        <w:rPr>
          <w:rFonts w:hint="eastAsia" w:ascii="宋体" w:hAnsi="宋体" w:eastAsia="宋体" w:cs="宋体"/>
          <w:color w:val="000000"/>
          <w:sz w:val="28"/>
          <w:szCs w:val="28"/>
          <w:highlight w:val="none"/>
          <w:u w:val="none"/>
        </w:rPr>
        <w:t xml:space="preserve"> </w:t>
      </w:r>
      <w:r>
        <w:rPr>
          <w:rFonts w:hint="eastAsia" w:ascii="宋体" w:hAnsi="宋体" w:eastAsia="宋体" w:cs="宋体"/>
          <w:color w:val="000000"/>
          <w:sz w:val="28"/>
          <w:szCs w:val="28"/>
          <w:highlight w:val="none"/>
          <w:u w:val="none"/>
          <w:lang w:val="en-US" w:eastAsia="zh-CN"/>
        </w:rPr>
        <w:t xml:space="preserve">                                  </w:t>
      </w:r>
    </w:p>
    <w:p w14:paraId="78F07E08">
      <w:pPr>
        <w:widowControl w:val="0"/>
        <w:autoSpaceDE/>
        <w:autoSpaceDN/>
        <w:adjustRightInd/>
        <w:spacing w:line="276" w:lineRule="auto"/>
        <w:ind w:firstLine="560" w:firstLineChars="20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根据《中华人民共和国安全生产法》和《建设工程安全生产管理条例》等法规要求，为加强作业现场的安全管理，落实各自</w:t>
      </w:r>
      <w:r>
        <w:rPr>
          <w:rFonts w:hint="eastAsia" w:ascii="宋体" w:hAnsi="宋体" w:eastAsia="宋体" w:cs="宋体"/>
          <w:color w:val="000000"/>
          <w:kern w:val="2"/>
          <w:sz w:val="28"/>
          <w:szCs w:val="28"/>
          <w:highlight w:val="none"/>
          <w:lang w:val="en-US" w:eastAsia="zh-CN" w:bidi="ar-SA"/>
        </w:rPr>
        <w:t>的安全生产职责，进一步加强作业的安全管理，杜绝作业人员因安全管理不善而引发的各类安全事故，保证甲、乙双方的</w:t>
      </w:r>
      <w:r>
        <w:rPr>
          <w:rFonts w:hint="eastAsia" w:ascii="宋体" w:hAnsi="宋体" w:eastAsia="宋体" w:cs="宋体"/>
          <w:b w:val="0"/>
          <w:color w:val="000000"/>
          <w:kern w:val="2"/>
          <w:sz w:val="28"/>
          <w:szCs w:val="28"/>
          <w:highlight w:val="none"/>
          <w:u w:val="single"/>
          <w:lang w:val="en-US" w:eastAsia="zh-CN" w:bidi="ar-SA"/>
        </w:rPr>
        <w:t>维修</w:t>
      </w:r>
      <w:r>
        <w:rPr>
          <w:rFonts w:hint="eastAsia" w:ascii="宋体" w:hAnsi="宋体" w:eastAsia="宋体" w:cs="宋体"/>
          <w:color w:val="000000"/>
          <w:kern w:val="2"/>
          <w:sz w:val="28"/>
          <w:szCs w:val="28"/>
          <w:highlight w:val="none"/>
          <w:lang w:val="en-US" w:eastAsia="zh-CN" w:bidi="ar-SA"/>
        </w:rPr>
        <w:t>财产和员工的人身安全不受侵害，经甲乙双方协商一致，签订协议如下：</w:t>
      </w:r>
    </w:p>
    <w:p w14:paraId="4E152705">
      <w:pPr>
        <w:autoSpaceDE/>
        <w:autoSpaceDN/>
        <w:adjustRightInd/>
        <w:spacing w:line="500" w:lineRule="exact"/>
        <w:ind w:firstLine="560" w:firstLineChars="20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项目名称：</w:t>
      </w:r>
      <w:r>
        <w:rPr>
          <w:rFonts w:hint="eastAsia" w:ascii="宋体" w:hAnsi="宋体" w:eastAsia="宋体" w:cs="宋体"/>
          <w:color w:val="000000"/>
          <w:sz w:val="28"/>
          <w:szCs w:val="28"/>
          <w:highlight w:val="none"/>
          <w:u w:val="none"/>
        </w:rPr>
        <w:t>沙田二期药剂投加装置</w:t>
      </w:r>
      <w:r>
        <w:rPr>
          <w:rFonts w:hint="eastAsia" w:ascii="宋体" w:hAnsi="宋体" w:eastAsia="宋体" w:cs="宋体"/>
          <w:color w:val="000000"/>
          <w:sz w:val="28"/>
          <w:szCs w:val="28"/>
          <w:highlight w:val="none"/>
          <w:u w:val="none"/>
          <w:lang w:val="en-US" w:eastAsia="zh-CN"/>
        </w:rPr>
        <w:t>采购</w:t>
      </w:r>
      <w:r>
        <w:rPr>
          <w:rFonts w:hint="eastAsia" w:ascii="宋体" w:hAnsi="宋体" w:eastAsia="宋体" w:cs="宋体"/>
          <w:color w:val="000000"/>
          <w:sz w:val="28"/>
          <w:szCs w:val="28"/>
          <w:highlight w:val="none"/>
          <w:u w:val="none"/>
        </w:rPr>
        <w:t>项目</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none"/>
        </w:rPr>
        <w:t xml:space="preserve">  </w:t>
      </w:r>
    </w:p>
    <w:p w14:paraId="31F5E744">
      <w:pPr>
        <w:autoSpaceDE/>
        <w:autoSpaceDN/>
        <w:adjustRightInd/>
        <w:spacing w:line="500" w:lineRule="exact"/>
        <w:ind w:firstLine="560" w:firstLineChars="200"/>
        <w:jc w:val="both"/>
        <w:rPr>
          <w:rFonts w:hint="eastAsia" w:ascii="宋体" w:hAnsi="宋体" w:eastAsia="宋体" w:cs="宋体"/>
          <w:b w:val="0"/>
          <w:color w:val="000000"/>
          <w:sz w:val="28"/>
          <w:szCs w:val="28"/>
          <w:highlight w:val="none"/>
          <w:u w:val="none"/>
          <w:lang w:val="en-US" w:eastAsia="zh-CN"/>
        </w:rPr>
      </w:pPr>
      <w:r>
        <w:rPr>
          <w:rFonts w:hint="eastAsia" w:ascii="宋体" w:hAnsi="宋体" w:eastAsia="宋体" w:cs="宋体"/>
          <w:color w:val="000000"/>
          <w:sz w:val="28"/>
          <w:szCs w:val="28"/>
          <w:highlight w:val="none"/>
        </w:rPr>
        <w:t>项目地点：东莞市</w:t>
      </w:r>
      <w:r>
        <w:rPr>
          <w:rFonts w:hint="eastAsia" w:ascii="宋体" w:hAnsi="宋体" w:eastAsia="宋体" w:cs="宋体"/>
          <w:color w:val="000000"/>
          <w:kern w:val="0"/>
          <w:sz w:val="28"/>
          <w:szCs w:val="28"/>
          <w:highlight w:val="none"/>
          <w:lang w:val="en-US" w:eastAsia="zh-CN"/>
        </w:rPr>
        <w:t>沙田福禄沙水质净化厂</w:t>
      </w:r>
      <w:r>
        <w:rPr>
          <w:rFonts w:hint="eastAsia" w:ascii="宋体" w:hAnsi="宋体" w:eastAsia="宋体" w:cs="宋体"/>
          <w:color w:val="000000"/>
          <w:sz w:val="28"/>
          <w:szCs w:val="28"/>
          <w:highlight w:val="none"/>
          <w:lang w:val="en-US" w:eastAsia="zh-CN"/>
        </w:rPr>
        <w:t xml:space="preserve">                   </w:t>
      </w:r>
    </w:p>
    <w:p w14:paraId="4D786B6A">
      <w:pPr>
        <w:autoSpaceDE/>
        <w:autoSpaceDN/>
        <w:adjustRightInd/>
        <w:spacing w:line="500" w:lineRule="exact"/>
        <w:ind w:firstLine="560" w:firstLineChars="20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项目时间：</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none"/>
          <w:lang w:val="en-US" w:eastAsia="zh-CN"/>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日  至</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none"/>
          <w:lang w:val="en-US" w:eastAsia="zh-CN"/>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日</w:t>
      </w:r>
    </w:p>
    <w:p w14:paraId="5A788582">
      <w:pPr>
        <w:autoSpaceDE/>
        <w:autoSpaceDN/>
        <w:adjustRightInd/>
        <w:spacing w:line="276" w:lineRule="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一、污水处理厂风险辨识</w:t>
      </w:r>
    </w:p>
    <w:p w14:paraId="099870CA">
      <w:pPr>
        <w:spacing w:before="181" w:line="276" w:lineRule="auto"/>
        <w:ind w:left="100" w:right="99" w:firstLine="560" w:firstLineChars="20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32C375D7">
      <w:pPr>
        <w:spacing w:before="181" w:line="276" w:lineRule="auto"/>
        <w:ind w:left="100" w:right="99" w:firstLine="560" w:firstLineChars="20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2、其他有限空间辨识，如:建筑施工未完工的地下暗室、管道及管道井等封闭、半封闭的设施及场所（地下隐蔽工程、密闭容器、长期不用的设施或通风不畅的场所等）等。</w:t>
      </w:r>
    </w:p>
    <w:p w14:paraId="79361DC4">
      <w:pPr>
        <w:spacing w:before="44" w:line="276" w:lineRule="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二、危害因素分析</w:t>
      </w:r>
    </w:p>
    <w:p w14:paraId="7F54DA30">
      <w:pPr>
        <w:autoSpaceDE/>
        <w:autoSpaceDN/>
        <w:adjustRightInd/>
        <w:spacing w:line="276" w:lineRule="auto"/>
        <w:ind w:firstLine="560" w:firstLineChars="2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000000"/>
          <w:sz w:val="28"/>
          <w:szCs w:val="28"/>
          <w:highlight w:val="none"/>
          <w:lang w:eastAsia="zh-CN"/>
        </w:rPr>
        <w:t>。</w:t>
      </w:r>
    </w:p>
    <w:p w14:paraId="306B6E1A">
      <w:pPr>
        <w:numPr>
          <w:ilvl w:val="255"/>
          <w:numId w:val="0"/>
        </w:numPr>
        <w:autoSpaceDE/>
        <w:autoSpaceDN/>
        <w:adjustRightInd/>
        <w:spacing w:line="500" w:lineRule="exact"/>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三、协议实施条款</w:t>
      </w:r>
    </w:p>
    <w:p w14:paraId="0616077E">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“相关方”是指：在公司从事与公司生产经营活动有关的、在公司内从事各种公务活动和进行业务往来的外部单位和个人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以下简称“相关方”</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。主要包括： </w:t>
      </w:r>
    </w:p>
    <w:p w14:paraId="7D7ACDE5">
      <w:pPr>
        <w:numPr>
          <w:ilvl w:val="-1"/>
          <w:numId w:val="0"/>
        </w:numPr>
        <w:spacing w:line="276" w:lineRule="auto"/>
        <w:ind w:left="0"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（1）依照与公司订立的有关合同，在公司内从事基建、设</w:t>
      </w:r>
    </w:p>
    <w:p w14:paraId="5B3048CD">
      <w:pPr>
        <w:numPr>
          <w:ilvl w:val="-1"/>
          <w:numId w:val="0"/>
        </w:numPr>
        <w:spacing w:line="276" w:lineRule="auto"/>
        <w:ind w:left="0"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备安装、维修保养、运输、后勤服务、劳务输出以及其他承包各种项目的外来单位或个人。 </w:t>
      </w:r>
    </w:p>
    <w:p w14:paraId="1759F5D4">
      <w:pPr>
        <w:numPr>
          <w:ilvl w:val="0"/>
          <w:numId w:val="6"/>
        </w:numPr>
        <w:autoSpaceDE/>
        <w:autoSpaceDN/>
        <w:adjustRightInd/>
        <w:spacing w:line="276"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进入单位内进行商务洽谈、参观访问、工作检查、学习交流及其他各类公务活动的外来单位或个人。</w:t>
      </w:r>
    </w:p>
    <w:p w14:paraId="51F6970B">
      <w:pPr>
        <w:numPr>
          <w:ilvl w:val="0"/>
          <w:numId w:val="6"/>
        </w:numPr>
        <w:autoSpaceDE/>
        <w:autoSpaceDN/>
        <w:adjustRightInd/>
        <w:spacing w:line="276"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目前我司相关方包括但不限于保安人员、绿化环卫人员、安装施工人员、配送人员、参观人员等。</w:t>
      </w:r>
    </w:p>
    <w:p w14:paraId="489204C9">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危险作业包括但不限于以下内容：临水作业、进入受限空间作业、临时用电作业、高处作业、断路作业、破土作业、吊装作业、盲板抽堵作业。（以下简称：危险作业）</w:t>
      </w:r>
    </w:p>
    <w:p w14:paraId="5373D3E1">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6120234F">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安全交底。每次进行危险作业等其他可能存在危险的作业前需由乙方的带班人员对作业人员进行安全交底。</w:t>
      </w:r>
    </w:p>
    <w:p w14:paraId="157650C1">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乙方需完善并加强对</w:t>
      </w:r>
      <w:r>
        <w:rPr>
          <w:rFonts w:hint="eastAsia" w:ascii="宋体" w:hAnsi="宋体" w:eastAsia="宋体" w:cs="宋体"/>
          <w:color w:val="000000"/>
          <w:sz w:val="28"/>
          <w:szCs w:val="28"/>
          <w:highlight w:val="none"/>
          <w:lang w:val="en-US" w:eastAsia="zh-CN"/>
        </w:rPr>
        <w:t>相关方的的日常考勤管理，严格遵守厂区对进出人员的管理要求。</w:t>
      </w:r>
    </w:p>
    <w:p w14:paraId="5D93379C">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乙方应</w:t>
      </w:r>
      <w:r>
        <w:rPr>
          <w:rFonts w:hint="eastAsia" w:ascii="宋体" w:hAnsi="宋体" w:eastAsia="宋体" w:cs="宋体"/>
          <w:color w:val="000000"/>
          <w:sz w:val="28"/>
          <w:szCs w:val="28"/>
          <w:highlight w:val="none"/>
          <w:lang w:val="en-US" w:eastAsia="zh-CN"/>
        </w:rPr>
        <w:t>在</w:t>
      </w:r>
      <w:r>
        <w:rPr>
          <w:rFonts w:hint="eastAsia" w:ascii="宋体" w:hAnsi="宋体" w:eastAsia="宋体" w:cs="宋体"/>
          <w:color w:val="000000"/>
          <w:sz w:val="28"/>
          <w:szCs w:val="28"/>
          <w:highlight w:val="none"/>
        </w:rPr>
        <w:t>作业场所配备</w:t>
      </w:r>
      <w:r>
        <w:rPr>
          <w:rFonts w:hint="eastAsia" w:ascii="宋体" w:hAnsi="宋体" w:eastAsia="宋体" w:cs="宋体"/>
          <w:color w:val="000000"/>
          <w:sz w:val="28"/>
          <w:szCs w:val="28"/>
          <w:highlight w:val="none"/>
          <w:lang w:val="en-US" w:eastAsia="zh-CN"/>
        </w:rPr>
        <w:t>专职或兼职</w:t>
      </w:r>
      <w:r>
        <w:rPr>
          <w:rFonts w:hint="eastAsia" w:ascii="宋体" w:hAnsi="宋体" w:eastAsia="宋体" w:cs="宋体"/>
          <w:color w:val="000000"/>
          <w:sz w:val="28"/>
          <w:szCs w:val="28"/>
          <w:highlight w:val="none"/>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000000"/>
          <w:sz w:val="28"/>
          <w:szCs w:val="28"/>
          <w:highlight w:val="none"/>
          <w:lang w:val="en-US" w:eastAsia="zh-CN"/>
        </w:rPr>
        <w:t>进行维修作业</w:t>
      </w:r>
      <w:r>
        <w:rPr>
          <w:rFonts w:hint="eastAsia" w:ascii="宋体" w:hAnsi="宋体" w:eastAsia="宋体" w:cs="宋体"/>
          <w:color w:val="000000"/>
          <w:sz w:val="28"/>
          <w:szCs w:val="28"/>
          <w:highlight w:val="none"/>
        </w:rPr>
        <w:t>等其他可能存在危险的作业前需由</w:t>
      </w:r>
      <w:r>
        <w:rPr>
          <w:rFonts w:hint="eastAsia" w:ascii="宋体" w:hAnsi="宋体" w:eastAsia="宋体" w:cs="宋体"/>
          <w:color w:val="000000"/>
          <w:sz w:val="28"/>
          <w:szCs w:val="28"/>
          <w:highlight w:val="none"/>
          <w:lang w:val="en-US" w:eastAsia="zh-CN"/>
        </w:rPr>
        <w:t>乙方的</w:t>
      </w:r>
      <w:r>
        <w:rPr>
          <w:rFonts w:hint="eastAsia" w:ascii="宋体" w:hAnsi="宋体" w:eastAsia="宋体" w:cs="宋体"/>
          <w:color w:val="000000"/>
          <w:sz w:val="28"/>
          <w:szCs w:val="28"/>
          <w:highlight w:val="none"/>
        </w:rPr>
        <w:t>带班</w:t>
      </w:r>
      <w:r>
        <w:rPr>
          <w:rFonts w:hint="eastAsia" w:ascii="宋体" w:hAnsi="宋体" w:eastAsia="宋体" w:cs="宋体"/>
          <w:color w:val="000000"/>
          <w:sz w:val="28"/>
          <w:szCs w:val="28"/>
          <w:highlight w:val="none"/>
          <w:lang w:val="en-US" w:eastAsia="zh-CN"/>
        </w:rPr>
        <w:t>人员</w:t>
      </w:r>
      <w:r>
        <w:rPr>
          <w:rFonts w:hint="eastAsia" w:ascii="宋体" w:hAnsi="宋体" w:eastAsia="宋体" w:cs="宋体"/>
          <w:color w:val="000000"/>
          <w:sz w:val="28"/>
          <w:szCs w:val="28"/>
          <w:highlight w:val="none"/>
        </w:rPr>
        <w:t>对作业人员进行安全交底。</w:t>
      </w:r>
    </w:p>
    <w:p w14:paraId="69F1FDAC">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乙方使用被派遣劳动者的，应当将被派遣劳动者纳入本单位从业人员统一管理，对被派遣劳动者进行岗位安全操作规程和安全操作技能的教育和培训。</w:t>
      </w:r>
    </w:p>
    <w:p w14:paraId="2EFD3D9A">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乙方应制定与作业范围相适应的应急处置预案，并定期组织演练或者参加甲方组织的演练。</w:t>
      </w:r>
    </w:p>
    <w:p w14:paraId="3186974B">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C6078DF">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乙方应当教育和督促从业人员严格执行本单位的安全生产规章制度和安全操作规程；并向从业人员如实告知作业场所和工作岗位存在的危险因素、防范措施以及事故应急措施。</w:t>
      </w:r>
    </w:p>
    <w:p w14:paraId="521DE895">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乙方依法参加工伤保险，为从业人员缴纳保险费，并应当为从事危险作业的人员办理意外伤害保险。</w:t>
      </w:r>
    </w:p>
    <w:p w14:paraId="4AE2A0B6">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乙方应严格遵守国家、地方政府有关安全生产及劳动保护的法律法规、标准、规定，贯彻执行甲方的各项安全管理规章制度，严格按照生产场所操作规程制度。</w:t>
      </w:r>
    </w:p>
    <w:p w14:paraId="4A60F064">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94442BD">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177CC8D">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E7C4E9A">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000000"/>
          <w:sz w:val="28"/>
          <w:szCs w:val="28"/>
          <w:highlight w:val="none"/>
          <w:lang w:val="en-US" w:eastAsia="zh-CN"/>
        </w:rPr>
        <w:t>单方</w:t>
      </w:r>
      <w:r>
        <w:rPr>
          <w:rFonts w:hint="eastAsia" w:ascii="宋体" w:hAnsi="宋体" w:eastAsia="宋体" w:cs="宋体"/>
          <w:color w:val="000000"/>
          <w:sz w:val="28"/>
          <w:szCs w:val="28"/>
          <w:highlight w:val="none"/>
        </w:rPr>
        <w:t>解除合同，并要求乙方清退出场。</w:t>
      </w:r>
    </w:p>
    <w:p w14:paraId="0A6F6832">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7EB16717">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w:t>
      </w:r>
      <w:r>
        <w:rPr>
          <w:rFonts w:hint="eastAsia" w:ascii="宋体" w:hAnsi="宋体" w:eastAsia="宋体" w:cs="宋体"/>
          <w:color w:val="000000"/>
          <w:sz w:val="28"/>
          <w:szCs w:val="28"/>
          <w:highlight w:val="none"/>
          <w:lang w:val="en-US" w:eastAsia="zh-CN"/>
        </w:rPr>
        <w:t>作业人员在甲方区域内</w:t>
      </w:r>
      <w:r>
        <w:rPr>
          <w:rFonts w:hint="eastAsia" w:ascii="宋体" w:hAnsi="宋体" w:eastAsia="宋体" w:cs="宋体"/>
          <w:color w:val="000000"/>
          <w:sz w:val="28"/>
          <w:szCs w:val="28"/>
          <w:highlight w:val="none"/>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宋体" w:hAnsi="宋体" w:eastAsia="宋体" w:cs="宋体"/>
          <w:sz w:val="28"/>
          <w:szCs w:val="28"/>
          <w:highlight w:val="none"/>
        </w:rPr>
        <w:t>若甲方代为承担相应责任的，有权全部向乙方追偿</w:t>
      </w:r>
      <w:r>
        <w:rPr>
          <w:rFonts w:hint="eastAsia" w:ascii="宋体" w:hAnsi="宋体" w:eastAsia="宋体" w:cs="宋体"/>
          <w:sz w:val="28"/>
          <w:szCs w:val="28"/>
          <w:highlight w:val="none"/>
          <w:lang w:val="en-US" w:eastAsia="zh-CN"/>
        </w:rPr>
        <w:t>并要求乙方承担违约责任</w:t>
      </w:r>
      <w:r>
        <w:rPr>
          <w:rFonts w:hint="eastAsia" w:ascii="宋体" w:hAnsi="宋体" w:eastAsia="宋体" w:cs="宋体"/>
          <w:sz w:val="28"/>
          <w:szCs w:val="28"/>
          <w:highlight w:val="none"/>
        </w:rPr>
        <w:t>。</w:t>
      </w:r>
    </w:p>
    <w:p w14:paraId="03F71656">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553970FC">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57E4CBE8">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因乙方原因，造成乙方损失，由乙方自负，给甲方造成财产损失和人员伤害，乙方要负全部责任，并全额赔偿甲方。</w:t>
      </w:r>
    </w:p>
    <w:p w14:paraId="61E91500">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非因甲方原因，造成乙方损失的，甲方不承担任何责任，由乙方自行承担全部责任。</w:t>
      </w:r>
    </w:p>
    <w:p w14:paraId="4CB06791">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乙方应严格遵守法律法规以及甲方的安全管理要求，并接受甲方的安全生产工作协调和监督，积极消除安全隐患。安全管理的基本要求包括但不限于以下条款：</w:t>
      </w:r>
    </w:p>
    <w:p w14:paraId="767D4E5B">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①禁火区内严禁吸烟、动火。有火灾危险的作业区域，乙方必须配置足够的灭火设施。</w:t>
      </w:r>
    </w:p>
    <w:p w14:paraId="0A607E7D">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②焊接、气割作业时两瓶距离必须达到5M及以上，气瓶距可能产生火花的电器、设备和其它火源的间距必须达到10M及以上。</w:t>
      </w:r>
    </w:p>
    <w:p w14:paraId="1C03DF6C">
      <w:pPr>
        <w:spacing w:line="276" w:lineRule="auto"/>
        <w:ind w:left="600" w:leftChars="250" w:firstLine="0" w:firstLineChars="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③严禁</w:t>
      </w:r>
      <w:r>
        <w:rPr>
          <w:rFonts w:hint="eastAsia" w:ascii="宋体" w:hAnsi="宋体" w:eastAsia="宋体" w:cs="宋体"/>
          <w:color w:val="000000"/>
          <w:sz w:val="28"/>
          <w:szCs w:val="28"/>
          <w:highlight w:val="none"/>
          <w:lang w:val="en-US"/>
        </w:rPr>
        <w:t>在厂内道路、消防通道内搭建临时建筑或堆放物资</w:t>
      </w:r>
      <w:r>
        <w:rPr>
          <w:rFonts w:hint="eastAsia" w:ascii="宋体" w:hAnsi="宋体" w:eastAsia="宋体" w:cs="宋体"/>
          <w:color w:val="000000"/>
          <w:sz w:val="28"/>
          <w:szCs w:val="28"/>
          <w:highlight w:val="none"/>
          <w:lang w:val="en-US" w:eastAsia="zh-CN"/>
        </w:rPr>
        <w:t>；</w:t>
      </w:r>
    </w:p>
    <w:p w14:paraId="4B2BAE12">
      <w:pPr>
        <w:spacing w:line="276" w:lineRule="auto"/>
        <w:ind w:left="0" w:leftChars="0" w:firstLine="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严禁</w:t>
      </w:r>
      <w:r>
        <w:rPr>
          <w:rFonts w:hint="eastAsia" w:ascii="宋体" w:hAnsi="宋体" w:eastAsia="宋体" w:cs="宋体"/>
          <w:color w:val="000000"/>
          <w:sz w:val="28"/>
          <w:szCs w:val="28"/>
          <w:highlight w:val="none"/>
        </w:rPr>
        <w:t>占用、堵塞、遮掩、挪用、损毁、破坏</w:t>
      </w:r>
      <w:r>
        <w:rPr>
          <w:rFonts w:hint="eastAsia" w:ascii="宋体" w:hAnsi="宋体" w:eastAsia="宋体" w:cs="宋体"/>
          <w:color w:val="000000"/>
          <w:sz w:val="28"/>
          <w:szCs w:val="28"/>
          <w:highlight w:val="none"/>
          <w:lang w:val="en-US" w:eastAsia="zh-CN"/>
        </w:rPr>
        <w:t>或因装修作业等工作或其他原因导致消防设施设备损坏</w:t>
      </w:r>
      <w:r>
        <w:rPr>
          <w:rFonts w:hint="eastAsia" w:ascii="宋体" w:hAnsi="宋体" w:eastAsia="宋体" w:cs="宋体"/>
          <w:color w:val="000000"/>
          <w:sz w:val="28"/>
          <w:szCs w:val="28"/>
          <w:highlight w:val="none"/>
        </w:rPr>
        <w:t>。</w:t>
      </w:r>
    </w:p>
    <w:p w14:paraId="7BAA5A16">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④作业场所的电动工具、电焊机等须有漏电保护器和相应的安全防护装置。</w:t>
      </w:r>
    </w:p>
    <w:p w14:paraId="333068FC">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⑤作业现场及居住室、办公室内的用电设施必须符合要求，严禁电线乱接、乱拉，刀闸和开关无盖，在电器设施上堆放物品。</w:t>
      </w:r>
    </w:p>
    <w:p w14:paraId="2E165B17">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⑥防雷、防静电设施及用电设施要有良好接地。</w:t>
      </w:r>
    </w:p>
    <w:p w14:paraId="4503667D">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⑦作业现场的危险区域，如临边、深坑、土方堆填区等，必须设置围栏和危险标志，夜间要设信号灯。</w:t>
      </w:r>
    </w:p>
    <w:p w14:paraId="79C79396">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50F1D30">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032D812">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28D9537">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47A8C82B">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乙方必须接受甲方的检查与监督，并应主动配合，做好安全工作。乙方若有出现违反本协议</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第三条，</w:t>
      </w:r>
      <w:r>
        <w:rPr>
          <w:rFonts w:hint="eastAsia" w:ascii="宋体" w:hAnsi="宋体" w:eastAsia="宋体" w:cs="宋体"/>
          <w:color w:val="000000"/>
          <w:sz w:val="28"/>
          <w:szCs w:val="28"/>
          <w:highlight w:val="none"/>
        </w:rPr>
        <w:t>协议实施条款</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任一情形的，甲方有权要求乙方立即整改，且甲方有权视情况从工程结算款/服务价款中扣除（1000-2000）元/次作为违约金。</w:t>
      </w:r>
    </w:p>
    <w:p w14:paraId="7EDD4F4F">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若乙方有下列情形之一的或在整改后仍违反协议的，甲方有权单方解除合同，</w:t>
      </w:r>
      <w:r>
        <w:rPr>
          <w:rFonts w:hint="eastAsia" w:ascii="宋体" w:hAnsi="宋体" w:eastAsia="宋体" w:cs="宋体"/>
          <w:color w:val="000000"/>
          <w:sz w:val="28"/>
          <w:szCs w:val="28"/>
          <w:highlight w:val="none"/>
          <w:lang w:val="en-US" w:eastAsia="zh-CN"/>
        </w:rPr>
        <w:t>甲方有权要求</w:t>
      </w:r>
      <w:r>
        <w:rPr>
          <w:rFonts w:hint="eastAsia" w:ascii="宋体" w:hAnsi="宋体" w:eastAsia="宋体" w:cs="宋体"/>
          <w:color w:val="000000"/>
          <w:sz w:val="28"/>
          <w:szCs w:val="28"/>
          <w:highlight w:val="none"/>
        </w:rPr>
        <w:t>乙方向甲方支付</w:t>
      </w:r>
      <w:r>
        <w:rPr>
          <w:rFonts w:hint="eastAsia" w:ascii="宋体" w:hAnsi="宋体" w:eastAsia="宋体" w:cs="宋体"/>
          <w:color w:val="000000"/>
          <w:sz w:val="28"/>
          <w:szCs w:val="28"/>
          <w:highlight w:val="none"/>
          <w:lang w:val="en-US" w:eastAsia="zh-CN"/>
        </w:rPr>
        <w:t>本合同总金额的10%</w:t>
      </w:r>
      <w:r>
        <w:rPr>
          <w:rFonts w:hint="eastAsia" w:ascii="宋体" w:hAnsi="宋体" w:eastAsia="宋体" w:cs="宋体"/>
          <w:color w:val="000000"/>
          <w:sz w:val="28"/>
          <w:szCs w:val="28"/>
          <w:highlight w:val="none"/>
        </w:rPr>
        <w:t>作为违约金，同时甲方有权要求乙方承担第2</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条的违约金。造成甲方损失的，乙方需另行赔偿：</w:t>
      </w:r>
    </w:p>
    <w:p w14:paraId="5B506E0A">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①乙方不能提供与项目相匹配的营业执照、施工资质、安全生产许可证、技术人员、特种作业人员、安全员和设备设施的；</w:t>
      </w:r>
    </w:p>
    <w:p w14:paraId="42E1B3F4">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②乙方未对作业人员进行岗位安全操作规程和安全操作技能的教育和培训的；没有向作业人员提供劳动防护用品的；</w:t>
      </w:r>
    </w:p>
    <w:p w14:paraId="2B05EC7E">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③乙方未对所属员工定期开展安全教育培训的；</w:t>
      </w:r>
    </w:p>
    <w:p w14:paraId="2FEDCCA3">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④在开展涉及危险性较高的作业时，乙方未在作业前报甲方的；</w:t>
      </w:r>
    </w:p>
    <w:p w14:paraId="0E6933CD">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⑤乙方违章作业或违章指挥作业的；</w:t>
      </w:r>
    </w:p>
    <w:p w14:paraId="61DE1080">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⑥乙方现场安全管理不到位或不服从甲方安全管理的；</w:t>
      </w:r>
    </w:p>
    <w:p w14:paraId="1EAD7C86">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⑦发生事故后，乙方未及时开展应急救援工作的；</w:t>
      </w:r>
    </w:p>
    <w:p w14:paraId="5B94C631">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⑨未制定与作业范围相适应的应急处置预案；</w:t>
      </w:r>
    </w:p>
    <w:p w14:paraId="3825B5F4">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⑩乙方不履行协议义务或者未按协议约定履行义务的其他情况。</w:t>
      </w:r>
    </w:p>
    <w:p w14:paraId="0C13F746">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乙方需</w:t>
      </w:r>
      <w:r>
        <w:rPr>
          <w:rFonts w:hint="eastAsia" w:ascii="宋体" w:hAnsi="宋体" w:eastAsia="宋体" w:cs="宋体"/>
          <w:color w:val="000000"/>
          <w:sz w:val="28"/>
          <w:szCs w:val="28"/>
          <w:highlight w:val="none"/>
        </w:rPr>
        <w:t>做好</w:t>
      </w:r>
      <w:r>
        <w:rPr>
          <w:rFonts w:hint="eastAsia" w:ascii="宋体" w:hAnsi="宋体" w:eastAsia="宋体" w:cs="宋体"/>
          <w:color w:val="000000"/>
          <w:sz w:val="28"/>
          <w:szCs w:val="28"/>
          <w:highlight w:val="none"/>
          <w:lang w:val="en-US" w:eastAsia="zh-CN"/>
        </w:rPr>
        <w:t>临水</w:t>
      </w:r>
      <w:r>
        <w:rPr>
          <w:rFonts w:hint="eastAsia" w:ascii="宋体" w:hAnsi="宋体" w:eastAsia="宋体" w:cs="宋体"/>
          <w:color w:val="000000"/>
          <w:sz w:val="28"/>
          <w:szCs w:val="28"/>
          <w:highlight w:val="none"/>
        </w:rPr>
        <w:t>作业安全保障工作，</w:t>
      </w:r>
      <w:r>
        <w:rPr>
          <w:rFonts w:hint="eastAsia" w:ascii="宋体" w:hAnsi="宋体" w:eastAsia="宋体" w:cs="宋体"/>
          <w:color w:val="000000"/>
          <w:sz w:val="28"/>
          <w:szCs w:val="28"/>
          <w:highlight w:val="none"/>
          <w:lang w:val="en-US" w:eastAsia="zh-CN"/>
        </w:rPr>
        <w:t>临水</w:t>
      </w:r>
      <w:r>
        <w:rPr>
          <w:rFonts w:hint="eastAsia" w:ascii="宋体" w:hAnsi="宋体" w:eastAsia="宋体" w:cs="宋体"/>
          <w:color w:val="000000"/>
          <w:sz w:val="28"/>
          <w:szCs w:val="28"/>
          <w:highlight w:val="none"/>
        </w:rPr>
        <w:t>作业的范围包括但不限于：构筑物水面垃圾的打捞（含粗格栅、细格栅、生化池、沉淀池/二沉池；生化池、二沉池、滤布滤池、出水明渠、硝化池、反硝化池等构筑物）的池内清洗等。具体要求如下：</w:t>
      </w:r>
    </w:p>
    <w:p w14:paraId="0A36C72A">
      <w:pPr>
        <w:numPr>
          <w:ilvl w:val="0"/>
          <w:numId w:val="7"/>
        </w:num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乙方在实施</w:t>
      </w:r>
      <w:r>
        <w:rPr>
          <w:rFonts w:hint="eastAsia" w:ascii="宋体" w:hAnsi="宋体" w:eastAsia="宋体" w:cs="宋体"/>
          <w:color w:val="000000"/>
          <w:sz w:val="28"/>
          <w:szCs w:val="28"/>
          <w:highlight w:val="none"/>
          <w:lang w:val="en-US" w:eastAsia="zh-CN"/>
        </w:rPr>
        <w:t>临水</w:t>
      </w:r>
      <w:r>
        <w:rPr>
          <w:rFonts w:hint="eastAsia" w:ascii="宋体" w:hAnsi="宋体" w:eastAsia="宋体" w:cs="宋体"/>
          <w:color w:val="000000"/>
          <w:sz w:val="28"/>
          <w:szCs w:val="28"/>
          <w:highlight w:val="none"/>
        </w:rPr>
        <w:t>作业时，需设一名或以上监护人员</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作业</w:t>
      </w:r>
      <w:r>
        <w:rPr>
          <w:rFonts w:hint="eastAsia" w:ascii="宋体" w:hAnsi="宋体" w:eastAsia="宋体" w:cs="宋体"/>
          <w:color w:val="000000"/>
          <w:sz w:val="28"/>
          <w:szCs w:val="28"/>
          <w:highlight w:val="none"/>
        </w:rPr>
        <w:t>存在</w:t>
      </w:r>
      <w:r>
        <w:rPr>
          <w:rFonts w:hint="eastAsia" w:ascii="宋体" w:hAnsi="宋体" w:eastAsia="宋体" w:cs="宋体"/>
          <w:color w:val="000000"/>
          <w:sz w:val="28"/>
          <w:szCs w:val="28"/>
          <w:highlight w:val="none"/>
          <w:lang w:val="en-US" w:eastAsia="zh-CN"/>
        </w:rPr>
        <w:t>多种</w:t>
      </w:r>
      <w:r>
        <w:rPr>
          <w:rFonts w:hint="eastAsia" w:ascii="宋体" w:hAnsi="宋体" w:eastAsia="宋体" w:cs="宋体"/>
          <w:color w:val="000000"/>
          <w:sz w:val="28"/>
          <w:szCs w:val="28"/>
          <w:highlight w:val="none"/>
        </w:rPr>
        <w:t>危险作业</w:t>
      </w:r>
      <w:r>
        <w:rPr>
          <w:rFonts w:hint="eastAsia" w:ascii="宋体" w:hAnsi="宋体" w:eastAsia="宋体" w:cs="宋体"/>
          <w:color w:val="000000"/>
          <w:sz w:val="28"/>
          <w:szCs w:val="28"/>
          <w:highlight w:val="none"/>
          <w:lang w:val="en-US" w:eastAsia="zh-CN"/>
        </w:rPr>
        <w:t>情况下，</w:t>
      </w:r>
      <w:r>
        <w:rPr>
          <w:rFonts w:hint="eastAsia" w:ascii="宋体" w:hAnsi="宋体" w:eastAsia="宋体" w:cs="宋体"/>
          <w:color w:val="000000"/>
          <w:sz w:val="28"/>
          <w:szCs w:val="28"/>
          <w:highlight w:val="none"/>
        </w:rPr>
        <w:t>需严格落实2人或2人以上为一组协同作业</w:t>
      </w:r>
      <w:r>
        <w:rPr>
          <w:rFonts w:hint="eastAsia" w:ascii="宋体" w:hAnsi="宋体" w:eastAsia="宋体" w:cs="宋体"/>
          <w:color w:val="000000"/>
          <w:sz w:val="28"/>
          <w:szCs w:val="28"/>
          <w:highlight w:val="none"/>
          <w:lang w:val="en-US" w:eastAsia="zh-CN"/>
        </w:rPr>
        <w:t>或交替作业</w:t>
      </w:r>
      <w:r>
        <w:rPr>
          <w:rFonts w:hint="eastAsia" w:ascii="宋体" w:hAnsi="宋体" w:eastAsia="宋体" w:cs="宋体"/>
          <w:color w:val="000000"/>
          <w:sz w:val="28"/>
          <w:szCs w:val="28"/>
          <w:highlight w:val="none"/>
        </w:rPr>
        <w:t>，不能单独作业。</w:t>
      </w:r>
    </w:p>
    <w:p w14:paraId="5E5D51B7">
      <w:pPr>
        <w:numPr>
          <w:ilvl w:val="0"/>
          <w:numId w:val="7"/>
        </w:num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危险作业前，必须检查作业工具是否完好，做好交底工作。</w:t>
      </w:r>
    </w:p>
    <w:p w14:paraId="70581255">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）危险作业时，必须做好安全防护措施（穿戴救生衣、安全绳（带）、水鞋、手套、不得穿拖鞋或凉鞋等），严格落实2人或2人以上为一组进行协同作业，不得单独作业。</w:t>
      </w:r>
    </w:p>
    <w:p w14:paraId="589B33DC">
      <w:pPr>
        <w:spacing w:line="276"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）如遇阴雨及大雾、雷暴雨、台风等恶劣天气，禁止危险作业。</w:t>
      </w:r>
    </w:p>
    <w:p w14:paraId="38105285">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乙方对作业过程中潜在的安全风险不明确的，不可盲目作业，否则，造成的后果由乙方独自承担。</w:t>
      </w:r>
    </w:p>
    <w:p w14:paraId="4A8EB87A">
      <w:pPr>
        <w:numPr>
          <w:ilvl w:val="0"/>
          <w:numId w:val="5"/>
        </w:numPr>
        <w:spacing w:line="276" w:lineRule="auto"/>
        <w:ind w:firstLine="40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本协议一式</w:t>
      </w:r>
      <w:r>
        <w:rPr>
          <w:rFonts w:hint="eastAsia" w:ascii="宋体" w:hAnsi="宋体" w:eastAsia="宋体" w:cs="宋体"/>
          <w:color w:val="000000"/>
          <w:sz w:val="28"/>
          <w:szCs w:val="28"/>
          <w:highlight w:val="none"/>
          <w:u w:val="single"/>
          <w:lang w:val="en-US" w:eastAsia="zh-CN"/>
        </w:rPr>
        <w:t>叁</w:t>
      </w:r>
      <w:r>
        <w:rPr>
          <w:rFonts w:hint="eastAsia" w:ascii="宋体" w:hAnsi="宋体" w:eastAsia="宋体" w:cs="宋体"/>
          <w:color w:val="000000"/>
          <w:sz w:val="28"/>
          <w:szCs w:val="28"/>
          <w:highlight w:val="none"/>
        </w:rPr>
        <w:t>份，甲</w:t>
      </w:r>
      <w:r>
        <w:rPr>
          <w:rFonts w:hint="eastAsia" w:ascii="宋体" w:hAnsi="宋体" w:eastAsia="宋体" w:cs="宋体"/>
          <w:color w:val="000000"/>
          <w:sz w:val="28"/>
          <w:szCs w:val="28"/>
          <w:highlight w:val="none"/>
          <w:lang w:val="en-US" w:eastAsia="zh-CN"/>
        </w:rPr>
        <w:t>方</w:t>
      </w:r>
      <w:r>
        <w:rPr>
          <w:rFonts w:hint="eastAsia" w:ascii="宋体" w:hAnsi="宋体" w:eastAsia="宋体" w:cs="宋体"/>
          <w:color w:val="000000"/>
          <w:sz w:val="28"/>
          <w:szCs w:val="28"/>
          <w:highlight w:val="none"/>
        </w:rPr>
        <w:t>执</w:t>
      </w:r>
      <w:r>
        <w:rPr>
          <w:rFonts w:hint="eastAsia" w:ascii="宋体" w:hAnsi="宋体" w:eastAsia="宋体" w:cs="宋体"/>
          <w:color w:val="000000"/>
          <w:sz w:val="28"/>
          <w:szCs w:val="28"/>
          <w:highlight w:val="none"/>
          <w:u w:val="single"/>
          <w:lang w:val="en-US" w:eastAsia="zh-CN"/>
        </w:rPr>
        <w:t>贰</w:t>
      </w:r>
      <w:r>
        <w:rPr>
          <w:rFonts w:hint="eastAsia" w:ascii="宋体" w:hAnsi="宋体" w:eastAsia="宋体" w:cs="宋体"/>
          <w:color w:val="000000"/>
          <w:sz w:val="28"/>
          <w:szCs w:val="28"/>
          <w:highlight w:val="none"/>
        </w:rPr>
        <w:t>份、乙方执</w:t>
      </w:r>
      <w:r>
        <w:rPr>
          <w:rFonts w:hint="eastAsia" w:ascii="宋体" w:hAnsi="宋体" w:eastAsia="宋体" w:cs="宋体"/>
          <w:color w:val="000000"/>
          <w:sz w:val="28"/>
          <w:szCs w:val="28"/>
          <w:highlight w:val="none"/>
          <w:u w:val="single"/>
          <w:lang w:val="en-US" w:eastAsia="zh-CN"/>
        </w:rPr>
        <w:t>壹</w:t>
      </w:r>
      <w:r>
        <w:rPr>
          <w:rFonts w:hint="eastAsia" w:ascii="宋体" w:hAnsi="宋体" w:eastAsia="宋体" w:cs="宋体"/>
          <w:color w:val="000000"/>
          <w:sz w:val="28"/>
          <w:szCs w:val="28"/>
          <w:highlight w:val="none"/>
        </w:rPr>
        <w:t>份，经双方盖章、并由双方法定代表人签字后生效。</w:t>
      </w:r>
    </w:p>
    <w:p w14:paraId="2824D88F">
      <w:pPr>
        <w:spacing w:line="276" w:lineRule="auto"/>
        <w:ind w:firstLine="560" w:firstLineChars="200"/>
        <w:rPr>
          <w:rFonts w:hint="eastAsia" w:ascii="宋体" w:hAnsi="宋体" w:eastAsia="宋体" w:cs="宋体"/>
          <w:color w:val="000000"/>
          <w:sz w:val="28"/>
          <w:szCs w:val="28"/>
          <w:highlight w:val="none"/>
        </w:rPr>
      </w:pPr>
    </w:p>
    <w:p w14:paraId="1040EEB8">
      <w:pPr>
        <w:spacing w:line="276" w:lineRule="auto"/>
        <w:ind w:firstLine="568" w:firstLineChars="20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乙方声明：</w:t>
      </w:r>
    </w:p>
    <w:p w14:paraId="051DA3A5">
      <w:pPr>
        <w:spacing w:line="276" w:lineRule="auto"/>
        <w:ind w:firstLine="568" w:firstLineChars="20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乙方已认真阅读协议内容，对协议条款、现场的安全管理要求、安全风险充分理解，并自愿承担因违约造成的一切后果。</w:t>
      </w:r>
    </w:p>
    <w:p w14:paraId="75FB9290">
      <w:pPr>
        <w:ind w:firstLine="560" w:firstLineChars="200"/>
        <w:rPr>
          <w:rFonts w:hint="eastAsia"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以下无正文</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 xml:space="preserve"> </w:t>
      </w:r>
    </w:p>
    <w:p w14:paraId="62C94707">
      <w:pPr>
        <w:rPr>
          <w:rFonts w:hint="eastAsia" w:ascii="宋体" w:hAnsi="宋体" w:eastAsia="宋体" w:cs="宋体"/>
          <w:color w:val="000000"/>
          <w:sz w:val="28"/>
          <w:szCs w:val="28"/>
          <w:highlight w:val="none"/>
        </w:rPr>
      </w:pPr>
    </w:p>
    <w:p w14:paraId="66FDAEBF">
      <w:pPr>
        <w:ind w:left="0" w:leftChars="0" w:firstLine="0" w:firstLine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甲方（盖章）：</w:t>
      </w:r>
      <w:r>
        <w:rPr>
          <w:rFonts w:hint="eastAsia" w:ascii="宋体" w:hAnsi="宋体" w:eastAsia="宋体" w:cs="宋体"/>
          <w:u w:val="none"/>
          <w:lang w:val="en-US" w:eastAsia="zh-CN"/>
        </w:rPr>
        <w:t xml:space="preserve">                      </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乙方（盖章）： </w:t>
      </w:r>
    </w:p>
    <w:p w14:paraId="52B37270">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法定代表人</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法定代表人</w:t>
      </w:r>
      <w:r>
        <w:rPr>
          <w:rFonts w:hint="eastAsia" w:ascii="宋体" w:hAnsi="宋体" w:eastAsia="宋体" w:cs="宋体"/>
          <w:color w:val="000000"/>
          <w:sz w:val="28"/>
          <w:szCs w:val="28"/>
          <w:highlight w:val="none"/>
        </w:rPr>
        <w:t>：</w:t>
      </w:r>
    </w:p>
    <w:p w14:paraId="186B3686">
      <w:pPr>
        <w:spacing w:line="360" w:lineRule="exact"/>
        <w:rPr>
          <w:rFonts w:hint="eastAsia" w:ascii="宋体" w:hAnsi="宋体" w:eastAsia="宋体" w:cs="宋体"/>
          <w:color w:val="000000"/>
          <w:sz w:val="28"/>
          <w:szCs w:val="28"/>
          <w:highlight w:val="none"/>
        </w:rPr>
      </w:pPr>
    </w:p>
    <w:p w14:paraId="6780DB61">
      <w:pPr>
        <w:spacing w:line="360" w:lineRule="exact"/>
        <w:rPr>
          <w:rFonts w:hint="eastAsia" w:ascii="宋体" w:hAnsi="宋体" w:eastAsia="宋体" w:cs="宋体"/>
          <w:color w:val="000000"/>
          <w:sz w:val="28"/>
          <w:szCs w:val="28"/>
          <w:highlight w:val="none"/>
          <w:lang w:val="en-US" w:eastAsia="zh-CN"/>
        </w:rPr>
      </w:pPr>
    </w:p>
    <w:p w14:paraId="5B3208D3">
      <w:pPr>
        <w:spacing w:line="360" w:lineRule="exac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签订</w:t>
      </w:r>
      <w:r>
        <w:rPr>
          <w:rFonts w:hint="eastAsia" w:ascii="宋体" w:hAnsi="宋体" w:eastAsia="宋体" w:cs="宋体"/>
          <w:color w:val="000000"/>
          <w:sz w:val="28"/>
          <w:szCs w:val="28"/>
          <w:highlight w:val="none"/>
        </w:rPr>
        <w:t>日期：</w:t>
      </w:r>
    </w:p>
    <w:p w14:paraId="226B64E5">
      <w:pPr>
        <w:rPr>
          <w:rFonts w:hint="eastAsia" w:ascii="宋体" w:hAnsi="宋体" w:eastAsia="宋体" w:cs="宋体"/>
          <w:lang w:val="en-US" w:eastAsia="zh-CN"/>
        </w:rPr>
      </w:pPr>
      <w:r>
        <w:rPr>
          <w:rFonts w:hint="eastAsia" w:ascii="宋体" w:hAnsi="宋体" w:eastAsia="宋体" w:cs="宋体"/>
          <w:color w:val="000000"/>
          <w:sz w:val="28"/>
          <w:szCs w:val="28"/>
          <w:highlight w:val="none"/>
          <w:lang w:val="en-US" w:eastAsia="zh-CN"/>
        </w:rPr>
        <w:t>签订地点：</w:t>
      </w:r>
    </w:p>
    <w:p w14:paraId="3FED284B">
      <w:pPr>
        <w:rPr>
          <w:rFonts w:hint="eastAsia" w:ascii="宋体" w:hAnsi="宋体" w:eastAsia="宋体" w:cs="宋体"/>
          <w:lang w:val="en-US" w:eastAsia="zh-CN"/>
        </w:rPr>
      </w:pPr>
      <w:r>
        <w:rPr>
          <w:rFonts w:hint="eastAsia" w:ascii="宋体" w:hAnsi="宋体" w:eastAsia="宋体" w:cs="宋体"/>
          <w:lang w:val="en-US" w:eastAsia="zh-CN"/>
        </w:rPr>
        <w:br w:type="page"/>
      </w:r>
    </w:p>
    <w:p w14:paraId="1E0512DA">
      <w:pPr>
        <w:rPr>
          <w:rFonts w:hint="eastAsia" w:ascii="宋体" w:hAnsi="宋体" w:eastAsia="宋体" w:cs="宋体"/>
        </w:rPr>
      </w:pPr>
      <w:r>
        <w:rPr>
          <w:rFonts w:hint="eastAsia" w:ascii="宋体" w:hAnsi="宋体" w:eastAsia="宋体" w:cs="宋体"/>
        </w:rPr>
        <w:t>附件</w:t>
      </w:r>
      <w:r>
        <w:rPr>
          <w:rFonts w:hint="eastAsia" w:ascii="宋体" w:hAnsi="宋体" w:eastAsia="宋体" w:cs="宋体"/>
          <w:lang w:val="en-US" w:eastAsia="zh-CN"/>
        </w:rPr>
        <w:t>二</w:t>
      </w:r>
      <w:r>
        <w:rPr>
          <w:rFonts w:hint="eastAsia" w:ascii="宋体" w:hAnsi="宋体" w:eastAsia="宋体" w:cs="宋体"/>
        </w:rPr>
        <w:t>：分项报价表</w:t>
      </w:r>
    </w:p>
    <w:p w14:paraId="05C7F451">
      <w:pPr>
        <w:rPr>
          <w:rFonts w:hint="eastAsia" w:ascii="宋体" w:hAnsi="宋体" w:eastAsia="宋体" w:cs="宋体"/>
        </w:rPr>
      </w:pPr>
    </w:p>
    <w:p w14:paraId="708C7753">
      <w:pPr>
        <w:rPr>
          <w:rFonts w:hint="eastAsia" w:ascii="宋体" w:hAnsi="宋体" w:eastAsia="宋体" w:cs="宋体"/>
        </w:rPr>
      </w:pPr>
    </w:p>
    <w:p w14:paraId="7FE09155">
      <w:pPr>
        <w:rPr>
          <w:rFonts w:hint="eastAsia" w:ascii="宋体" w:hAnsi="宋体" w:eastAsia="宋体" w:cs="宋体"/>
        </w:rPr>
      </w:pPr>
    </w:p>
    <w:p w14:paraId="5D408B4E">
      <w:pPr>
        <w:rPr>
          <w:rFonts w:hint="eastAsia" w:ascii="宋体" w:hAnsi="宋体" w:eastAsia="宋体" w:cs="宋体"/>
        </w:rPr>
      </w:pPr>
    </w:p>
    <w:p w14:paraId="7C00AB78">
      <w:pPr>
        <w:rPr>
          <w:rFonts w:hint="eastAsia" w:ascii="宋体" w:hAnsi="宋体" w:eastAsia="宋体" w:cs="宋体"/>
          <w:lang w:val="en-US" w:eastAsia="zh-CN"/>
        </w:rPr>
      </w:pPr>
      <w:r>
        <w:rPr>
          <w:rFonts w:hint="eastAsia" w:ascii="宋体" w:hAnsi="宋体" w:eastAsia="宋体" w:cs="宋体"/>
          <w:lang w:val="en-US" w:eastAsia="zh-CN"/>
        </w:rPr>
        <w:br w:type="page"/>
      </w:r>
    </w:p>
    <w:p w14:paraId="48BF9897">
      <w:pPr>
        <w:rPr>
          <w:rFonts w:hint="eastAsia" w:ascii="宋体" w:hAnsi="宋体" w:eastAsia="宋体" w:cs="宋体"/>
          <w:lang w:val="en-US" w:eastAsia="zh-CN"/>
        </w:rPr>
      </w:pPr>
      <w:r>
        <w:rPr>
          <w:rFonts w:hint="eastAsia" w:ascii="宋体" w:hAnsi="宋体" w:eastAsia="宋体" w:cs="宋体"/>
        </w:rPr>
        <w:t>附件</w:t>
      </w: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用户需求书</w:t>
      </w:r>
    </w:p>
    <w:p w14:paraId="71E293E5">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沙田二期</w:t>
      </w:r>
      <w:r>
        <w:rPr>
          <w:rFonts w:hint="eastAsia" w:ascii="宋体" w:hAnsi="宋体" w:eastAsia="宋体" w:cs="宋体"/>
          <w:b/>
          <w:bCs/>
          <w:sz w:val="36"/>
          <w:szCs w:val="36"/>
          <w:lang w:val="en-US" w:eastAsia="zh-CN"/>
        </w:rPr>
        <w:t>药剂</w:t>
      </w:r>
      <w:r>
        <w:rPr>
          <w:rFonts w:hint="eastAsia" w:ascii="宋体" w:hAnsi="宋体" w:eastAsia="宋体" w:cs="宋体"/>
          <w:b/>
          <w:bCs/>
          <w:sz w:val="36"/>
          <w:szCs w:val="36"/>
        </w:rPr>
        <w:t>投加装置采购项目用户需求书</w:t>
      </w:r>
    </w:p>
    <w:p w14:paraId="69734FFE">
      <w:pPr>
        <w:rPr>
          <w:rFonts w:hint="eastAsia" w:ascii="宋体" w:hAnsi="宋体" w:eastAsia="宋体" w:cs="宋体"/>
        </w:rPr>
      </w:pPr>
    </w:p>
    <w:p w14:paraId="5B2740BF">
      <w:pPr>
        <w:rPr>
          <w:rFonts w:hint="eastAsia" w:ascii="宋体" w:hAnsi="宋体" w:eastAsia="宋体" w:cs="宋体"/>
          <w:b/>
          <w:bCs w:val="0"/>
          <w:sz w:val="28"/>
          <w:szCs w:val="28"/>
        </w:rPr>
      </w:pPr>
      <w:r>
        <w:rPr>
          <w:rFonts w:hint="eastAsia" w:ascii="宋体" w:hAnsi="宋体" w:eastAsia="宋体" w:cs="宋体"/>
          <w:b/>
          <w:bCs w:val="0"/>
          <w:sz w:val="28"/>
          <w:szCs w:val="28"/>
        </w:rPr>
        <w:t>1．项目信息</w:t>
      </w:r>
    </w:p>
    <w:p w14:paraId="544FC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采购人：东莞市石鼓净水有限公司</w:t>
      </w:r>
    </w:p>
    <w:p w14:paraId="6DC80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采购内容：沙田二期</w:t>
      </w:r>
      <w:r>
        <w:rPr>
          <w:rFonts w:hint="eastAsia" w:ascii="宋体" w:hAnsi="宋体" w:eastAsia="宋体" w:cs="宋体"/>
          <w:sz w:val="24"/>
          <w:szCs w:val="24"/>
          <w:lang w:val="en-US" w:eastAsia="zh-CN"/>
        </w:rPr>
        <w:t>药剂</w:t>
      </w:r>
      <w:r>
        <w:rPr>
          <w:rFonts w:hint="eastAsia" w:ascii="宋体" w:hAnsi="宋体" w:eastAsia="宋体" w:cs="宋体"/>
          <w:sz w:val="24"/>
          <w:szCs w:val="24"/>
        </w:rPr>
        <w:t>投加装置采购</w:t>
      </w:r>
      <w:r>
        <w:rPr>
          <w:rFonts w:hint="eastAsia" w:ascii="宋体" w:hAnsi="宋体" w:eastAsia="宋体" w:cs="宋体"/>
          <w:sz w:val="24"/>
          <w:szCs w:val="24"/>
          <w:lang w:val="en-US" w:eastAsia="zh-CN"/>
        </w:rPr>
        <w:t>项目</w:t>
      </w:r>
      <w:r>
        <w:rPr>
          <w:rFonts w:hint="eastAsia" w:ascii="宋体" w:hAnsi="宋体" w:eastAsia="宋体" w:cs="宋体"/>
          <w:sz w:val="24"/>
          <w:szCs w:val="24"/>
        </w:rPr>
        <w:t>（详见“3.1采购货物清单”）</w:t>
      </w:r>
    </w:p>
    <w:p w14:paraId="1F18E022">
      <w:pPr>
        <w:rPr>
          <w:rFonts w:hint="eastAsia" w:ascii="宋体" w:hAnsi="宋体" w:eastAsia="宋体" w:cs="宋体"/>
          <w:b/>
          <w:bCs w:val="0"/>
          <w:sz w:val="28"/>
          <w:szCs w:val="28"/>
        </w:rPr>
      </w:pPr>
    </w:p>
    <w:p w14:paraId="14FA4772">
      <w:pPr>
        <w:rPr>
          <w:rFonts w:hint="eastAsia" w:ascii="宋体" w:hAnsi="宋体" w:eastAsia="宋体" w:cs="宋体"/>
          <w:b/>
          <w:bCs w:val="0"/>
          <w:sz w:val="28"/>
          <w:szCs w:val="28"/>
        </w:rPr>
      </w:pPr>
      <w:r>
        <w:rPr>
          <w:rFonts w:hint="eastAsia" w:ascii="宋体" w:hAnsi="宋体" w:eastAsia="宋体" w:cs="宋体"/>
          <w:b/>
          <w:bCs w:val="0"/>
          <w:sz w:val="28"/>
          <w:szCs w:val="28"/>
        </w:rPr>
        <w:t>2．项目概况</w:t>
      </w:r>
    </w:p>
    <w:p w14:paraId="52AD6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沙田二期工艺流程为粗格栅-提升泵-细格栅-旋流沉砂池-多级AO生物反应池-二沉池-高效沉淀池-反硝化池-纤维板框滤池-紫外消毒系统-出水明渠。没有应急调蓄池或应急事故池，预处理端无应急药剂投加装置，加药间除磷剂储药罐共14m³，除磷药剂最大储备量约15吨。根据生产运行需求，拟开展药剂投加装置采购项目，采购液碱投加装置和除磷剂储药罐。</w:t>
      </w:r>
    </w:p>
    <w:p w14:paraId="5E27B861">
      <w:pPr>
        <w:numPr>
          <w:ilvl w:val="0"/>
          <w:numId w:val="0"/>
        </w:numPr>
        <w:rPr>
          <w:rFonts w:hint="eastAsia" w:ascii="宋体" w:hAnsi="宋体" w:eastAsia="宋体" w:cs="宋体"/>
          <w:b/>
          <w:bCs w:val="0"/>
          <w:kern w:val="2"/>
          <w:sz w:val="28"/>
          <w:szCs w:val="28"/>
          <w:lang w:val="en-US" w:eastAsia="zh-CN" w:bidi="ar-SA"/>
        </w:rPr>
      </w:pPr>
    </w:p>
    <w:p w14:paraId="4911EB42">
      <w:pPr>
        <w:numPr>
          <w:ilvl w:val="0"/>
          <w:numId w:val="0"/>
        </w:numPr>
        <w:rPr>
          <w:rFonts w:hint="eastAsia" w:ascii="宋体" w:hAnsi="宋体" w:eastAsia="宋体" w:cs="宋体"/>
          <w:b/>
          <w:bCs w:val="0"/>
          <w:sz w:val="28"/>
          <w:szCs w:val="28"/>
        </w:rPr>
      </w:pPr>
      <w:r>
        <w:rPr>
          <w:rFonts w:hint="eastAsia" w:ascii="宋体" w:hAnsi="宋体" w:eastAsia="宋体" w:cs="宋体"/>
          <w:b/>
          <w:bCs w:val="0"/>
          <w:kern w:val="2"/>
          <w:sz w:val="28"/>
          <w:szCs w:val="28"/>
          <w:lang w:val="en-US" w:eastAsia="zh-CN" w:bidi="ar-SA"/>
        </w:rPr>
        <w:t>3．</w:t>
      </w:r>
      <w:r>
        <w:rPr>
          <w:rFonts w:hint="eastAsia" w:ascii="宋体" w:hAnsi="宋体" w:eastAsia="宋体" w:cs="宋体"/>
          <w:b/>
          <w:bCs w:val="0"/>
          <w:sz w:val="28"/>
          <w:szCs w:val="28"/>
        </w:rPr>
        <w:t>采购清单及要求</w:t>
      </w:r>
    </w:p>
    <w:p w14:paraId="70D65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t>3.1 采购货物清单</w:t>
      </w:r>
    </w:p>
    <w:tbl>
      <w:tblPr>
        <w:tblStyle w:val="21"/>
        <w:tblW w:w="0" w:type="auto"/>
        <w:jc w:val="center"/>
        <w:tblLayout w:type="fixed"/>
        <w:tblCellMar>
          <w:top w:w="0" w:type="dxa"/>
          <w:left w:w="108" w:type="dxa"/>
          <w:bottom w:w="0" w:type="dxa"/>
          <w:right w:w="108" w:type="dxa"/>
        </w:tblCellMar>
      </w:tblPr>
      <w:tblGrid>
        <w:gridCol w:w="747"/>
        <w:gridCol w:w="1884"/>
        <w:gridCol w:w="804"/>
        <w:gridCol w:w="791"/>
        <w:gridCol w:w="3776"/>
      </w:tblGrid>
      <w:tr w14:paraId="407B9D13">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846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50C">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品名规格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6B84">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A070">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A3F">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16CD2335">
        <w:tblPrEx>
          <w:tblCellMar>
            <w:top w:w="0" w:type="dxa"/>
            <w:left w:w="108" w:type="dxa"/>
            <w:bottom w:w="0" w:type="dxa"/>
            <w:right w:w="108" w:type="dxa"/>
          </w:tblCellMar>
        </w:tblPrEx>
        <w:trPr>
          <w:trHeight w:val="20" w:hRule="atLeast"/>
          <w:jc w:val="center"/>
        </w:trPr>
        <w:tc>
          <w:tcPr>
            <w:tcW w:w="8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F6F24">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液碱投加装置</w:t>
            </w:r>
          </w:p>
        </w:tc>
      </w:tr>
      <w:tr w14:paraId="02EC1AA7">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941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956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加药桶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09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46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335">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V=5m³，φ1800mm，H=2350mm，黑色，材质：PE，配翻板液位计1个，含1个出药口、1个卸料口，耐酸碱腐蚀</w:t>
            </w:r>
          </w:p>
        </w:tc>
      </w:tr>
      <w:tr w14:paraId="5BE45477">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CA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F5B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加药管路</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1DF">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4D45">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089">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材质：UPVC，DN50，包含弯头5个，阀门4个等，耐酸碱腐蚀</w:t>
            </w:r>
          </w:p>
        </w:tc>
      </w:tr>
      <w:tr w14:paraId="425C25DF">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70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14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加药泵</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CF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CE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DAAD">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Q：100-120L/h；扬程≥15m；含背压阀、安全阀、止回阀、 阻尼器、开关按钮，电源电缆YJV—0.6/1 5*2.5+2.5,PC32  SC/SR 30米(以现场实际为准)、304不锈钢电控箱等，耐酸碱腐蚀</w:t>
            </w:r>
          </w:p>
        </w:tc>
      </w:tr>
      <w:tr w14:paraId="2C175394">
        <w:tblPrEx>
          <w:tblCellMar>
            <w:top w:w="0" w:type="dxa"/>
            <w:left w:w="108" w:type="dxa"/>
            <w:bottom w:w="0" w:type="dxa"/>
            <w:right w:w="108" w:type="dxa"/>
          </w:tblCellMar>
        </w:tblPrEx>
        <w:trPr>
          <w:trHeight w:val="106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C66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E53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砖砌水泥沙批荡做围堰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C755">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F1B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515A">
            <w:pPr>
              <w:keepNext w:val="0"/>
              <w:keepLines w:val="0"/>
              <w:widowControl/>
              <w:suppressLineNumbers w:val="0"/>
              <w:jc w:val="center"/>
              <w:textAlignment w:val="center"/>
              <w:rPr>
                <w:rFonts w:hint="eastAsia" w:ascii="宋体" w:hAnsi="宋体" w:eastAsia="宋体" w:cs="宋体"/>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满足储罐泄漏容积的需求，地面墙面制作防腐漆，含一个放空口外接至污水井，卸料口围堰，按现场定</w:t>
            </w:r>
          </w:p>
        </w:tc>
      </w:tr>
      <w:tr w14:paraId="50E2CEB2">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4BB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C30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水泥基础</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D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F4A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2C5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土方开挖回填以及渣土清运</w:t>
            </w:r>
          </w:p>
        </w:tc>
      </w:tr>
      <w:tr w14:paraId="19BA6962">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D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AB7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遮雨棚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FDDF">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45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BD0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横梁、立柱材质：304不锈钢，立柱厚度3mm；棚顶材质：环氧树脂，厚度3mm</w:t>
            </w:r>
          </w:p>
        </w:tc>
      </w:tr>
      <w:tr w14:paraId="55AB35AC">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18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CC4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标识标志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7114">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2"/>
                <w:sz w:val="24"/>
                <w:szCs w:val="24"/>
                <w:u w:val="none"/>
                <w:lang w:val="en-US" w:eastAsia="zh-CN" w:bidi="ar-SA"/>
              </w:rPr>
              <w:t>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8FB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05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包含1块60*80cm材质5mm透明亚克力牌操作规程、1块加药桶标识、一批管道流向标识、加药泵与控制柜标识牌等</w:t>
            </w:r>
          </w:p>
        </w:tc>
      </w:tr>
      <w:tr w14:paraId="726A4570">
        <w:tblPrEx>
          <w:tblCellMar>
            <w:top w:w="0" w:type="dxa"/>
            <w:left w:w="108" w:type="dxa"/>
            <w:bottom w:w="0" w:type="dxa"/>
            <w:right w:w="108" w:type="dxa"/>
          </w:tblCellMar>
        </w:tblPrEx>
        <w:trPr>
          <w:trHeight w:val="20" w:hRule="atLeast"/>
          <w:jc w:val="center"/>
        </w:trPr>
        <w:tc>
          <w:tcPr>
            <w:tcW w:w="8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A13E8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除磷剂投加装置</w:t>
            </w:r>
          </w:p>
        </w:tc>
      </w:tr>
      <w:tr w14:paraId="7CCA9878">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5D3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7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除磷剂加药</w:t>
            </w:r>
          </w:p>
          <w:p w14:paraId="5D609B7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系统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62F4">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166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D1C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V=10m³，φ2270mm，H=3020mm，材质：PE，含超声波液位计、磁翻板液位计、爬梯平台、加药管路（材质：UPVC）、阀门、防溢防漏检测等，耐酸碱腐蚀</w:t>
            </w:r>
          </w:p>
        </w:tc>
      </w:tr>
      <w:tr w14:paraId="5CC672B4">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0FEF">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58D6">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储罐基础、围堰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558">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0DED">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ADC">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土方开挖回填以及渣土清运，满足储罐泄漏容积的需求，铺设防腐防渗瓷砖（需与现有围堰内防腐防渗砖基本一致）</w:t>
            </w:r>
          </w:p>
        </w:tc>
      </w:tr>
      <w:tr w14:paraId="0CD1EA17">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F87A">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08A">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PAC控制系统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7428">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FD1">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03D2">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接入原有加药控制系统程序，包括中控界面组态</w:t>
            </w:r>
          </w:p>
        </w:tc>
      </w:tr>
      <w:tr w14:paraId="40988694">
        <w:tblPrEx>
          <w:tblCellMar>
            <w:top w:w="0" w:type="dxa"/>
            <w:left w:w="108" w:type="dxa"/>
            <w:bottom w:w="0" w:type="dxa"/>
            <w:right w:w="108" w:type="dxa"/>
          </w:tblCellMar>
        </w:tblPrEx>
        <w:trPr>
          <w:trHeight w:val="2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2CBD">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8D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标识标志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C1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D0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F1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1块加药桶标识、一批管道流向标识等</w:t>
            </w:r>
          </w:p>
        </w:tc>
      </w:tr>
    </w:tbl>
    <w:p w14:paraId="194DF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注:如货物清单中未提及，但对于具备完整可靠安全性能的</w:t>
      </w:r>
      <w:r>
        <w:rPr>
          <w:rFonts w:hint="eastAsia" w:ascii="宋体" w:hAnsi="宋体" w:eastAsia="宋体" w:cs="宋体"/>
          <w:sz w:val="24"/>
          <w:szCs w:val="24"/>
          <w:lang w:val="en-US" w:eastAsia="zh-CN"/>
        </w:rPr>
        <w:t>药剂投加装置</w:t>
      </w:r>
      <w:r>
        <w:rPr>
          <w:rFonts w:hint="eastAsia" w:ascii="宋体" w:hAnsi="宋体" w:eastAsia="宋体" w:cs="宋体"/>
          <w:sz w:val="24"/>
          <w:szCs w:val="24"/>
        </w:rPr>
        <w:t>是必不可少的，此类元件、零件等均属于供货范围，其费用包含在总价中。</w:t>
      </w:r>
    </w:p>
    <w:p w14:paraId="5DFFE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t>3.2</w:t>
      </w:r>
      <w:r>
        <w:rPr>
          <w:rFonts w:hint="eastAsia" w:ascii="宋体" w:hAnsi="宋体" w:eastAsia="宋体" w:cs="宋体"/>
          <w:b/>
          <w:bCs w:val="0"/>
          <w:sz w:val="24"/>
          <w:szCs w:val="24"/>
          <w:lang w:val="en-US" w:eastAsia="zh-CN"/>
        </w:rPr>
        <w:t>供货及安装</w:t>
      </w:r>
      <w:r>
        <w:rPr>
          <w:rFonts w:hint="eastAsia" w:ascii="宋体" w:hAnsi="宋体" w:eastAsia="宋体" w:cs="宋体"/>
          <w:b/>
          <w:bCs w:val="0"/>
          <w:sz w:val="24"/>
          <w:szCs w:val="24"/>
        </w:rPr>
        <w:t>界限</w:t>
      </w:r>
    </w:p>
    <w:p w14:paraId="6CAF92A6">
      <w:pPr>
        <w:numPr>
          <w:ilvl w:val="0"/>
          <w:numId w:val="0"/>
        </w:num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供货</w:t>
      </w:r>
      <w:r>
        <w:rPr>
          <w:rFonts w:hint="eastAsia" w:ascii="宋体" w:hAnsi="宋体" w:eastAsia="宋体" w:cs="宋体"/>
          <w:sz w:val="24"/>
          <w:szCs w:val="24"/>
        </w:rPr>
        <w:t>单位负责清单设备、材料的供货、运输、安装、管道敷设、线缆敷设等，以及地面硬化、围堰制作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现场清理、绿化复原</w:t>
      </w:r>
      <w:r>
        <w:rPr>
          <w:rFonts w:hint="eastAsia" w:ascii="宋体" w:hAnsi="宋体" w:eastAsia="宋体" w:cs="宋体"/>
          <w:sz w:val="24"/>
          <w:szCs w:val="24"/>
        </w:rPr>
        <w:t>等，并提供完整的设备使用说明书及设备的操作培训和技术指导。</w:t>
      </w:r>
    </w:p>
    <w:p w14:paraId="2E94A77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管道界限：加药系统的进药管、系统内部管道及投加至加药点管道，以及系统所需的给水管道、排水管道，供货、安装均由</w:t>
      </w:r>
      <w:r>
        <w:rPr>
          <w:rFonts w:hint="eastAsia" w:ascii="宋体" w:hAnsi="宋体" w:eastAsia="宋体" w:cs="宋体"/>
          <w:sz w:val="24"/>
          <w:szCs w:val="24"/>
          <w:lang w:eastAsia="zh-CN"/>
        </w:rPr>
        <w:t>供货单位</w:t>
      </w:r>
      <w:r>
        <w:rPr>
          <w:rFonts w:hint="eastAsia" w:ascii="宋体" w:hAnsi="宋体" w:eastAsia="宋体" w:cs="宋体"/>
          <w:sz w:val="24"/>
          <w:szCs w:val="24"/>
        </w:rPr>
        <w:t>负责。清单所列管道、管件仅供参考，</w:t>
      </w:r>
      <w:r>
        <w:rPr>
          <w:rFonts w:hint="eastAsia" w:ascii="宋体" w:hAnsi="宋体" w:eastAsia="宋体" w:cs="宋体"/>
          <w:sz w:val="24"/>
          <w:szCs w:val="24"/>
          <w:lang w:eastAsia="zh-CN"/>
        </w:rPr>
        <w:t>供货单位</w:t>
      </w:r>
      <w:r>
        <w:rPr>
          <w:rFonts w:hint="eastAsia" w:ascii="宋体" w:hAnsi="宋体" w:eastAsia="宋体" w:cs="宋体"/>
          <w:sz w:val="24"/>
          <w:szCs w:val="24"/>
        </w:rPr>
        <w:t>所供管道、管件包括但不限于清单数量。</w:t>
      </w:r>
    </w:p>
    <w:p w14:paraId="244DCFE4">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线缆界限：</w:t>
      </w:r>
      <w:r>
        <w:rPr>
          <w:rFonts w:hint="eastAsia" w:ascii="宋体" w:hAnsi="宋体" w:eastAsia="宋体" w:cs="宋体"/>
          <w:sz w:val="24"/>
          <w:szCs w:val="24"/>
          <w:lang w:eastAsia="zh-CN"/>
        </w:rPr>
        <w:t>采购人</w:t>
      </w:r>
      <w:r>
        <w:rPr>
          <w:rFonts w:hint="eastAsia" w:ascii="宋体" w:hAnsi="宋体" w:eastAsia="宋体" w:cs="宋体"/>
          <w:sz w:val="24"/>
          <w:szCs w:val="24"/>
        </w:rPr>
        <w:t>提供动力电源的接线点，</w:t>
      </w:r>
      <w:r>
        <w:rPr>
          <w:rFonts w:hint="eastAsia" w:ascii="宋体" w:hAnsi="宋体" w:eastAsia="宋体" w:cs="宋体"/>
          <w:sz w:val="24"/>
          <w:szCs w:val="24"/>
          <w:lang w:eastAsia="zh-CN"/>
        </w:rPr>
        <w:t>供货单位</w:t>
      </w:r>
      <w:r>
        <w:rPr>
          <w:rFonts w:hint="eastAsia" w:ascii="宋体" w:hAnsi="宋体" w:eastAsia="宋体" w:cs="宋体"/>
          <w:sz w:val="24"/>
          <w:szCs w:val="24"/>
        </w:rPr>
        <w:t>负责自</w:t>
      </w:r>
      <w:r>
        <w:rPr>
          <w:rFonts w:hint="eastAsia" w:ascii="宋体" w:hAnsi="宋体" w:eastAsia="宋体" w:cs="宋体"/>
          <w:sz w:val="24"/>
          <w:szCs w:val="24"/>
          <w:lang w:eastAsia="zh-CN"/>
        </w:rPr>
        <w:t>采购人</w:t>
      </w:r>
      <w:r>
        <w:rPr>
          <w:rFonts w:hint="eastAsia" w:ascii="宋体" w:hAnsi="宋体" w:eastAsia="宋体" w:cs="宋体"/>
          <w:sz w:val="24"/>
          <w:szCs w:val="24"/>
        </w:rPr>
        <w:t>所提供的动力电源接线点至控制箱以及控制箱至设备的电缆的供货、安装、接线工作。清单所列电缆仅供参考，</w:t>
      </w:r>
      <w:r>
        <w:rPr>
          <w:rFonts w:hint="eastAsia" w:ascii="宋体" w:hAnsi="宋体" w:eastAsia="宋体" w:cs="宋体"/>
          <w:sz w:val="24"/>
          <w:szCs w:val="24"/>
          <w:lang w:eastAsia="zh-CN"/>
        </w:rPr>
        <w:t>供货单位</w:t>
      </w:r>
      <w:r>
        <w:rPr>
          <w:rFonts w:hint="eastAsia" w:ascii="宋体" w:hAnsi="宋体" w:eastAsia="宋体" w:cs="宋体"/>
          <w:sz w:val="24"/>
          <w:szCs w:val="24"/>
        </w:rPr>
        <w:t>所供电缆包括但不限于清单数量。</w:t>
      </w:r>
    </w:p>
    <w:p w14:paraId="40833D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val="0"/>
          <w:color w:val="000000"/>
          <w:kern w:val="0"/>
          <w:sz w:val="24"/>
          <w:szCs w:val="24"/>
        </w:rPr>
        <w:t xml:space="preserve">3.3 </w:t>
      </w:r>
      <w:r>
        <w:rPr>
          <w:rFonts w:hint="eastAsia" w:ascii="宋体" w:hAnsi="宋体" w:eastAsia="宋体" w:cs="宋体"/>
          <w:b/>
          <w:bCs w:val="0"/>
          <w:color w:val="000000"/>
          <w:kern w:val="0"/>
          <w:sz w:val="24"/>
          <w:szCs w:val="24"/>
          <w:lang w:val="en-US" w:eastAsia="zh-CN"/>
        </w:rPr>
        <w:t>技术及</w:t>
      </w:r>
      <w:r>
        <w:rPr>
          <w:rFonts w:hint="eastAsia" w:ascii="宋体" w:hAnsi="宋体" w:eastAsia="宋体" w:cs="宋体"/>
          <w:b/>
          <w:bCs w:val="0"/>
          <w:color w:val="000000"/>
          <w:kern w:val="0"/>
          <w:sz w:val="24"/>
          <w:szCs w:val="24"/>
        </w:rPr>
        <w:t>质量</w:t>
      </w:r>
      <w:r>
        <w:rPr>
          <w:rFonts w:hint="eastAsia" w:ascii="宋体" w:hAnsi="宋体" w:eastAsia="宋体" w:cs="宋体"/>
          <w:b/>
          <w:bCs w:val="0"/>
          <w:color w:val="000000"/>
          <w:kern w:val="0"/>
          <w:sz w:val="24"/>
          <w:szCs w:val="24"/>
          <w:lang w:val="en-US" w:eastAsia="zh-CN"/>
        </w:rPr>
        <w:t>约定</w:t>
      </w:r>
    </w:p>
    <w:p w14:paraId="0450B38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1、质量要求</w:t>
      </w:r>
    </w:p>
    <w:p w14:paraId="180C1C4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所供货物必须是全新的，无瑕疵和缺陷，质量为合格的货物。所有货物运输至交货地点时，包装需完好，由</w:t>
      </w:r>
      <w:r>
        <w:rPr>
          <w:rFonts w:hint="eastAsia" w:ascii="宋体" w:hAnsi="宋体" w:eastAsia="宋体" w:cs="宋体"/>
          <w:sz w:val="24"/>
          <w:szCs w:val="24"/>
          <w:lang w:val="en-US" w:eastAsia="zh-CN"/>
        </w:rPr>
        <w:t>采购人</w:t>
      </w:r>
      <w:r>
        <w:rPr>
          <w:rFonts w:hint="eastAsia" w:ascii="宋体" w:hAnsi="宋体" w:eastAsia="宋体" w:cs="宋体"/>
          <w:sz w:val="24"/>
          <w:szCs w:val="24"/>
        </w:rPr>
        <w:t>签收后方可拆包安装。</w:t>
      </w:r>
    </w:p>
    <w:p w14:paraId="7811686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所有货物须满足国家及行业环保和质量标准。</w:t>
      </w:r>
    </w:p>
    <w:p w14:paraId="686D643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（3）所有设备必须有质量检验合格证、装箱单、产品安装使用说明书、出厂检验报告(或测试性能、测试报告)及</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要求的其他合格证明文件等相关资料。</w:t>
      </w:r>
    </w:p>
    <w:p w14:paraId="6903BB1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（4）所供设备含所需提供的备品备件及专用工具，并提供其详细规格参数清单。</w:t>
      </w:r>
    </w:p>
    <w:p w14:paraId="239D867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（5）若设备存在易损件、具有时限性更换的配件及维修专用工具等时，</w:t>
      </w:r>
      <w:r>
        <w:rPr>
          <w:rFonts w:hint="eastAsia" w:ascii="宋体" w:hAnsi="宋体" w:eastAsia="宋体" w:cs="宋体"/>
          <w:sz w:val="24"/>
          <w:szCs w:val="24"/>
          <w:lang w:val="en-US" w:eastAsia="zh-CN"/>
        </w:rPr>
        <w:t>供货单位</w:t>
      </w:r>
      <w:r>
        <w:rPr>
          <w:rFonts w:hint="eastAsia" w:ascii="宋体" w:hAnsi="宋体" w:eastAsia="宋体" w:cs="宋体"/>
          <w:sz w:val="24"/>
          <w:szCs w:val="24"/>
        </w:rPr>
        <w:t>须提供满足质保期内正常工作的备品备件。</w:t>
      </w:r>
    </w:p>
    <w:p w14:paraId="397B3A5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（6）易损件和备件的包装保护，应能保证其长期存放而不变质，且应有明显标准。</w:t>
      </w:r>
    </w:p>
    <w:p w14:paraId="6D21AC3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基础及围堰</w:t>
      </w:r>
      <w:r>
        <w:rPr>
          <w:rFonts w:hint="eastAsia" w:ascii="宋体" w:hAnsi="宋体" w:eastAsia="宋体" w:cs="宋体"/>
          <w:sz w:val="24"/>
          <w:szCs w:val="24"/>
        </w:rPr>
        <w:t>结构应具备耐久性，稳定性及抗腐蚀性，加药系统各设备、管路和电缆分布应整齐美观，各药剂罐和加药设备之间应保持相应的距离互不影响。</w:t>
      </w:r>
    </w:p>
    <w:p w14:paraId="660847EE">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除磷剂、液碱</w:t>
      </w:r>
      <w:r>
        <w:rPr>
          <w:rFonts w:hint="eastAsia" w:ascii="宋体" w:hAnsi="宋体" w:eastAsia="宋体" w:cs="宋体"/>
          <w:sz w:val="24"/>
          <w:szCs w:val="24"/>
        </w:rPr>
        <w:t>加药系统各为一套独立的加药系统，</w:t>
      </w:r>
      <w:r>
        <w:rPr>
          <w:rFonts w:hint="eastAsia" w:ascii="宋体" w:hAnsi="宋体" w:eastAsia="宋体" w:cs="宋体"/>
          <w:sz w:val="24"/>
          <w:szCs w:val="24"/>
          <w:lang w:val="en-US" w:eastAsia="zh-CN"/>
        </w:rPr>
        <w:t>除磷剂</w:t>
      </w:r>
      <w:r>
        <w:rPr>
          <w:rFonts w:hint="eastAsia" w:ascii="宋体" w:hAnsi="宋体" w:eastAsia="宋体" w:cs="宋体"/>
          <w:sz w:val="24"/>
          <w:szCs w:val="24"/>
        </w:rPr>
        <w:t>系统可实现远程和现场控制及数据读取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液碱系统可实现现场控制</w:t>
      </w:r>
      <w:r>
        <w:rPr>
          <w:rFonts w:hint="eastAsia" w:ascii="宋体" w:hAnsi="宋体" w:eastAsia="宋体" w:cs="宋体"/>
          <w:sz w:val="24"/>
          <w:szCs w:val="24"/>
        </w:rPr>
        <w:t>，操作简便自动化，不需要过多人工操作，加药均匀稳定，同时各加药管道之间连接紧密，加药过程保证不出现药剂泄露情况。</w:t>
      </w:r>
    </w:p>
    <w:p w14:paraId="3B952301">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2、技术要求</w:t>
      </w:r>
    </w:p>
    <w:p w14:paraId="7BF2AD26">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（1）加药桶</w:t>
      </w:r>
    </w:p>
    <w:p w14:paraId="27245CEC">
      <w:pPr>
        <w:tabs>
          <w:tab w:val="left" w:pos="567"/>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材质具体以采购货物清单要求为准，应具有足够的强度。配备液位计，检测桶内液体高度。设有进药管、出药管、溢流管、放空管，通过法兰连接与外管相连。配备检修爬梯，安全美观，采用成型的钢构件，304不锈钢材质。</w:t>
      </w:r>
    </w:p>
    <w:p w14:paraId="189FA1C9">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（2）加药泵</w:t>
      </w:r>
    </w:p>
    <w:p w14:paraId="225EBEDA">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药泵泵体主要部件腔体、膜片需要具耐磨性、耐腐蚀性。配套安全阀、缓冲器、背压阀、止回阀、过滤器等附件。蜗壳、叶轮等与药剂接触部件应为氟塑料材质(或内衬氟塑料)，具有耐磨、耐腐蚀性。采用氟橡胶密封材料，电机的防护等级IP55，绝缘等级F级。</w:t>
      </w:r>
    </w:p>
    <w:p w14:paraId="159BEB21">
      <w:pPr>
        <w:tabs>
          <w:tab w:val="left" w:pos="567"/>
        </w:tabs>
        <w:spacing w:line="360" w:lineRule="auto"/>
        <w:ind w:firstLine="424" w:firstLineChars="17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（3）加药管道</w:t>
      </w:r>
    </w:p>
    <w:p w14:paraId="444E6E77">
      <w:pPr>
        <w:tabs>
          <w:tab w:val="left" w:pos="567"/>
        </w:tabs>
        <w:spacing w:line="360" w:lineRule="auto"/>
        <w:ind w:firstLine="424" w:firstLineChars="177"/>
        <w:rPr>
          <w:rFonts w:hint="eastAsia" w:ascii="宋体" w:hAnsi="宋体" w:eastAsia="宋体" w:cs="宋体"/>
          <w:lang w:val="en-US" w:eastAsia="zh-CN"/>
        </w:rPr>
      </w:pPr>
      <w:r>
        <w:rPr>
          <w:rFonts w:hint="eastAsia" w:ascii="宋体" w:hAnsi="宋体" w:eastAsia="宋体" w:cs="宋体"/>
          <w:sz w:val="24"/>
          <w:szCs w:val="24"/>
          <w:lang w:val="en-US" w:eastAsia="zh-CN"/>
        </w:rPr>
        <w:t>加药管道采用化工用UPVC(压力等级:PN1.0MPa)管道或更好材质管道，并满足GB/T 4219.1-2008相关要求。</w:t>
      </w:r>
    </w:p>
    <w:p w14:paraId="4E9167ED">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电控箱</w:t>
      </w:r>
    </w:p>
    <w:p w14:paraId="47E4A7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控制箱采用 2mm 厚的 304不锈钢板制作，表面抛光处理，控制箱内应设有防凝露的电加热单元、通风散热装置，并带防雷保护器。控制箱主要电气元器件须为AB、ABB、西门子、菲尼克斯、WAGO或具备同等质量的品牌产品，其中接触器和继电器的寿命不低于100万次(每对触点开合次数)。箱内和面板上的元器件如开关、按钮、指示灯等要有注明用途的标签或标志牌，所有的端子排和接线应标注识别码，所有的标识装置应保证在设备正常的使用寿命周期内标识字码不会灭失，端子排要预留 20%的备用端子。</w:t>
      </w:r>
    </w:p>
    <w:p w14:paraId="7AAD7C6C">
      <w:pPr>
        <w:tabs>
          <w:tab w:val="left" w:pos="567"/>
        </w:tabs>
        <w:spacing w:line="360" w:lineRule="auto"/>
        <w:ind w:firstLine="424" w:firstLineChars="177"/>
        <w:rPr>
          <w:rFonts w:hint="eastAsia" w:ascii="宋体" w:hAnsi="宋体" w:eastAsia="宋体" w:cs="宋体"/>
          <w:sz w:val="24"/>
          <w:szCs w:val="24"/>
          <w:lang w:val="en-US" w:eastAsia="zh-CN"/>
        </w:rPr>
      </w:pPr>
    </w:p>
    <w:p w14:paraId="175A1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3.4 交货要求</w:t>
      </w:r>
    </w:p>
    <w:p w14:paraId="60A77D5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(1)交货时间：自采购人通知之日起30天内完成清单货物的货到现场及安装调试工作并经</w:t>
      </w:r>
      <w:r>
        <w:rPr>
          <w:rFonts w:hint="eastAsia" w:ascii="宋体" w:hAnsi="宋体" w:eastAsia="宋体" w:cs="宋体"/>
          <w:sz w:val="24"/>
          <w:szCs w:val="24"/>
          <w:lang w:val="en-US" w:eastAsia="zh-CN"/>
        </w:rPr>
        <w:t>采购人</w:t>
      </w:r>
      <w:r>
        <w:rPr>
          <w:rFonts w:hint="eastAsia" w:ascii="宋体" w:hAnsi="宋体" w:eastAsia="宋体" w:cs="宋体"/>
          <w:sz w:val="24"/>
          <w:szCs w:val="24"/>
        </w:rPr>
        <w:t>最终验收合格，对于部分货源不充足需要订购的货物，</w:t>
      </w:r>
      <w:r>
        <w:rPr>
          <w:rFonts w:hint="eastAsia" w:ascii="宋体" w:hAnsi="宋体" w:eastAsia="宋体" w:cs="宋体"/>
          <w:sz w:val="24"/>
          <w:szCs w:val="24"/>
          <w:lang w:eastAsia="zh-CN"/>
        </w:rPr>
        <w:t>供货</w:t>
      </w:r>
      <w:r>
        <w:rPr>
          <w:rFonts w:hint="eastAsia" w:ascii="宋体" w:hAnsi="宋体" w:eastAsia="宋体" w:cs="宋体"/>
          <w:sz w:val="24"/>
          <w:szCs w:val="24"/>
        </w:rPr>
        <w:t>单位需跟采购人进行沟通并经采购人同意后，可适当延长交货期。</w:t>
      </w:r>
    </w:p>
    <w:p w14:paraId="4EA1EB9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(2)交货地点：</w:t>
      </w:r>
      <w:bookmarkStart w:id="25" w:name="OLE_LINK2"/>
      <w:r>
        <w:rPr>
          <w:rFonts w:hint="eastAsia" w:ascii="宋体" w:hAnsi="宋体" w:eastAsia="宋体" w:cs="宋体"/>
          <w:sz w:val="24"/>
          <w:szCs w:val="24"/>
        </w:rPr>
        <w:t>东莞市沙田镇洲仔路1号2栋101室沙田福禄沙水质净化厂（二期）。供货单位负责供货货物运输及承担运输费用。</w:t>
      </w:r>
      <w:bookmarkEnd w:id="25"/>
    </w:p>
    <w:p w14:paraId="5CB62C1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(3)交货方式与风险承担：在货物移交给采购人并经采购人最终验收合格前，货物的毁损、灭失的风险和责任均由</w:t>
      </w:r>
      <w:r>
        <w:rPr>
          <w:rFonts w:hint="eastAsia" w:ascii="宋体" w:hAnsi="宋体" w:eastAsia="宋体" w:cs="宋体"/>
          <w:sz w:val="24"/>
          <w:szCs w:val="24"/>
          <w:lang w:eastAsia="zh-CN"/>
        </w:rPr>
        <w:t>供货</w:t>
      </w:r>
      <w:r>
        <w:rPr>
          <w:rFonts w:hint="eastAsia" w:ascii="宋体" w:hAnsi="宋体" w:eastAsia="宋体" w:cs="宋体"/>
          <w:sz w:val="24"/>
          <w:szCs w:val="24"/>
        </w:rPr>
        <w:t>单位承担。</w:t>
      </w:r>
    </w:p>
    <w:p w14:paraId="59661B74">
      <w:pPr>
        <w:rPr>
          <w:rFonts w:hint="eastAsia" w:ascii="宋体" w:hAnsi="宋体" w:eastAsia="宋体" w:cs="宋体"/>
          <w:b/>
          <w:bCs w:val="0"/>
          <w:sz w:val="28"/>
          <w:szCs w:val="28"/>
        </w:rPr>
      </w:pPr>
    </w:p>
    <w:p w14:paraId="588C2FFF">
      <w:pPr>
        <w:rPr>
          <w:rFonts w:hint="eastAsia" w:ascii="宋体" w:hAnsi="宋体" w:eastAsia="宋体" w:cs="宋体"/>
          <w:b/>
          <w:bCs w:val="0"/>
          <w:sz w:val="28"/>
          <w:szCs w:val="28"/>
        </w:rPr>
      </w:pPr>
      <w:r>
        <w:rPr>
          <w:rFonts w:hint="eastAsia" w:ascii="宋体" w:hAnsi="宋体" w:eastAsia="宋体" w:cs="宋体"/>
          <w:b/>
          <w:bCs w:val="0"/>
          <w:sz w:val="28"/>
          <w:szCs w:val="28"/>
        </w:rPr>
        <w:t>4.</w:t>
      </w: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安全及其他要求</w:t>
      </w:r>
    </w:p>
    <w:p w14:paraId="2F73198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1、安全要求</w:t>
      </w:r>
    </w:p>
    <w:p w14:paraId="10E0B1E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供货单位</w:t>
      </w:r>
      <w:r>
        <w:rPr>
          <w:rFonts w:hint="eastAsia" w:ascii="宋体" w:hAnsi="宋体" w:eastAsia="宋体" w:cs="宋体"/>
          <w:sz w:val="24"/>
          <w:szCs w:val="24"/>
        </w:rPr>
        <w:t>做好</w:t>
      </w:r>
      <w:r>
        <w:rPr>
          <w:rFonts w:hint="eastAsia" w:ascii="宋体" w:hAnsi="宋体" w:eastAsia="宋体" w:cs="宋体"/>
          <w:sz w:val="24"/>
          <w:szCs w:val="24"/>
          <w:lang w:eastAsia="zh-CN"/>
        </w:rPr>
        <w:t>安装</w:t>
      </w:r>
      <w:r>
        <w:rPr>
          <w:rFonts w:hint="eastAsia" w:ascii="宋体" w:hAnsi="宋体" w:eastAsia="宋体" w:cs="宋体"/>
          <w:sz w:val="24"/>
          <w:szCs w:val="24"/>
        </w:rPr>
        <w:t>的安全防护措施，</w:t>
      </w:r>
      <w:r>
        <w:rPr>
          <w:rFonts w:hint="eastAsia" w:ascii="宋体" w:hAnsi="宋体" w:eastAsia="宋体" w:cs="宋体"/>
          <w:sz w:val="24"/>
          <w:szCs w:val="24"/>
          <w:lang w:eastAsia="zh-CN"/>
        </w:rPr>
        <w:t>安装</w:t>
      </w:r>
      <w:r>
        <w:rPr>
          <w:rFonts w:hint="eastAsia" w:ascii="宋体" w:hAnsi="宋体" w:eastAsia="宋体" w:cs="宋体"/>
          <w:sz w:val="24"/>
          <w:szCs w:val="24"/>
        </w:rPr>
        <w:t>过程中出现的安全事故由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0E71E75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安装</w:t>
      </w:r>
      <w:r>
        <w:rPr>
          <w:rFonts w:hint="eastAsia" w:ascii="宋体" w:hAnsi="宋体" w:eastAsia="宋体" w:cs="宋体"/>
          <w:sz w:val="24"/>
          <w:szCs w:val="24"/>
        </w:rPr>
        <w:t>期间，工作人员严禁打闹嬉戏、抽烟，严禁酒后工作，现场工作人员需穿戴好安全防护用品，如安全帽、护目镜等。</w:t>
      </w:r>
    </w:p>
    <w:p w14:paraId="68A355C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安装</w:t>
      </w:r>
      <w:r>
        <w:rPr>
          <w:rFonts w:hint="eastAsia" w:ascii="宋体" w:hAnsi="宋体" w:eastAsia="宋体" w:cs="宋体"/>
          <w:sz w:val="24"/>
          <w:szCs w:val="24"/>
        </w:rPr>
        <w:t>期间，未经厂区工作人员允许，</w:t>
      </w:r>
      <w:r>
        <w:rPr>
          <w:rFonts w:hint="eastAsia" w:ascii="宋体" w:hAnsi="宋体" w:eastAsia="宋体" w:cs="宋体"/>
          <w:sz w:val="24"/>
          <w:szCs w:val="24"/>
          <w:lang w:eastAsia="zh-CN"/>
        </w:rPr>
        <w:t>供货单位安装</w:t>
      </w:r>
      <w:r>
        <w:rPr>
          <w:rFonts w:hint="eastAsia" w:ascii="宋体" w:hAnsi="宋体" w:eastAsia="宋体" w:cs="宋体"/>
          <w:sz w:val="24"/>
          <w:szCs w:val="24"/>
        </w:rPr>
        <w:t>人员严禁进入厂区生产平台，因</w:t>
      </w:r>
      <w:r>
        <w:rPr>
          <w:rFonts w:hint="eastAsia" w:ascii="宋体" w:hAnsi="宋体" w:eastAsia="宋体" w:cs="宋体"/>
          <w:sz w:val="24"/>
          <w:szCs w:val="24"/>
          <w:lang w:eastAsia="zh-CN"/>
        </w:rPr>
        <w:t>供货单位</w:t>
      </w:r>
      <w:r>
        <w:rPr>
          <w:rFonts w:hint="eastAsia" w:ascii="宋体" w:hAnsi="宋体" w:eastAsia="宋体" w:cs="宋体"/>
          <w:sz w:val="24"/>
          <w:szCs w:val="24"/>
        </w:rPr>
        <w:t>人员擅自进入生产平台所产生的安全事故或对厂区正常生产造成的损失由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1FE2CE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供货单位</w:t>
      </w:r>
      <w:r>
        <w:rPr>
          <w:rFonts w:hint="eastAsia" w:ascii="宋体" w:hAnsi="宋体" w:eastAsia="宋体" w:cs="宋体"/>
          <w:sz w:val="24"/>
          <w:szCs w:val="24"/>
        </w:rPr>
        <w:t>派驻的工作人员必须证件齐全。</w:t>
      </w:r>
      <w:r>
        <w:rPr>
          <w:rFonts w:hint="eastAsia" w:ascii="宋体" w:hAnsi="宋体" w:eastAsia="宋体" w:cs="宋体"/>
          <w:sz w:val="24"/>
          <w:szCs w:val="24"/>
          <w:lang w:eastAsia="zh-CN"/>
        </w:rPr>
        <w:t>供货单位</w:t>
      </w:r>
      <w:r>
        <w:rPr>
          <w:rFonts w:hint="eastAsia" w:ascii="宋体" w:hAnsi="宋体" w:eastAsia="宋体" w:cs="宋体"/>
          <w:sz w:val="24"/>
          <w:szCs w:val="24"/>
        </w:rPr>
        <w:t>必须加强对相关人员的法制、安全、岗位作业和礼仪等知识的系统培训，合格后方能上岗。</w:t>
      </w:r>
    </w:p>
    <w:p w14:paraId="70EDF6F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2、其他要求</w:t>
      </w:r>
    </w:p>
    <w:p w14:paraId="1E7B1AD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安装</w:t>
      </w:r>
      <w:r>
        <w:rPr>
          <w:rFonts w:hint="eastAsia" w:ascii="宋体" w:hAnsi="宋体" w:eastAsia="宋体" w:cs="宋体"/>
          <w:sz w:val="24"/>
          <w:szCs w:val="24"/>
        </w:rPr>
        <w:t>过程中涉及的设备、工器具等由</w:t>
      </w:r>
      <w:r>
        <w:rPr>
          <w:rFonts w:hint="eastAsia" w:ascii="宋体" w:hAnsi="宋体" w:eastAsia="宋体" w:cs="宋体"/>
          <w:sz w:val="24"/>
          <w:szCs w:val="24"/>
          <w:lang w:eastAsia="zh-CN"/>
        </w:rPr>
        <w:t>供货单位</w:t>
      </w:r>
      <w:r>
        <w:rPr>
          <w:rFonts w:hint="eastAsia" w:ascii="宋体" w:hAnsi="宋体" w:eastAsia="宋体" w:cs="宋体"/>
          <w:sz w:val="24"/>
          <w:szCs w:val="24"/>
        </w:rPr>
        <w:t>自行解决。</w:t>
      </w:r>
    </w:p>
    <w:p w14:paraId="6B28748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安装</w:t>
      </w:r>
      <w:r>
        <w:rPr>
          <w:rFonts w:hint="eastAsia" w:ascii="宋体" w:hAnsi="宋体" w:eastAsia="宋体" w:cs="宋体"/>
          <w:sz w:val="24"/>
          <w:szCs w:val="24"/>
        </w:rPr>
        <w:t>过程中涉及的用水、用电由</w:t>
      </w:r>
      <w:r>
        <w:rPr>
          <w:rFonts w:hint="eastAsia" w:ascii="宋体" w:hAnsi="宋体" w:eastAsia="宋体" w:cs="宋体"/>
          <w:sz w:val="24"/>
          <w:szCs w:val="24"/>
          <w:lang w:val="en-US" w:eastAsia="zh-CN"/>
        </w:rPr>
        <w:t>采购人</w:t>
      </w:r>
      <w:r>
        <w:rPr>
          <w:rFonts w:hint="eastAsia" w:ascii="宋体" w:hAnsi="宋体" w:eastAsia="宋体" w:cs="宋体"/>
          <w:sz w:val="24"/>
          <w:szCs w:val="24"/>
        </w:rPr>
        <w:t>在厂内提供水、电接入点，</w:t>
      </w:r>
      <w:r>
        <w:rPr>
          <w:rFonts w:hint="eastAsia" w:ascii="宋体" w:hAnsi="宋体" w:eastAsia="宋体" w:cs="宋体"/>
          <w:sz w:val="24"/>
          <w:szCs w:val="24"/>
          <w:lang w:eastAsia="zh-CN"/>
        </w:rPr>
        <w:t>供货单位</w:t>
      </w:r>
      <w:r>
        <w:rPr>
          <w:rFonts w:hint="eastAsia" w:ascii="宋体" w:hAnsi="宋体" w:eastAsia="宋体" w:cs="宋体"/>
          <w:sz w:val="24"/>
          <w:szCs w:val="24"/>
          <w:lang w:val="en-US" w:eastAsia="zh-CN"/>
        </w:rPr>
        <w:t>经采购人同意后方可</w:t>
      </w:r>
      <w:r>
        <w:rPr>
          <w:rFonts w:hint="eastAsia" w:ascii="宋体" w:hAnsi="宋体" w:eastAsia="宋体" w:cs="宋体"/>
          <w:sz w:val="24"/>
          <w:szCs w:val="24"/>
        </w:rPr>
        <w:t>接入，</w:t>
      </w:r>
      <w:r>
        <w:rPr>
          <w:rFonts w:hint="eastAsia" w:ascii="宋体" w:hAnsi="宋体" w:eastAsia="宋体" w:cs="宋体"/>
          <w:sz w:val="24"/>
          <w:szCs w:val="24"/>
          <w:lang w:eastAsia="zh-CN"/>
        </w:rPr>
        <w:t>供货单位</w:t>
      </w:r>
      <w:r>
        <w:rPr>
          <w:rFonts w:hint="eastAsia" w:ascii="宋体" w:hAnsi="宋体" w:eastAsia="宋体" w:cs="宋体"/>
          <w:sz w:val="24"/>
          <w:szCs w:val="24"/>
        </w:rPr>
        <w:t>需做好用水、用电安全防护措施并无条件接受</w:t>
      </w:r>
      <w:r>
        <w:rPr>
          <w:rFonts w:hint="eastAsia" w:ascii="宋体" w:hAnsi="宋体" w:eastAsia="宋体" w:cs="宋体"/>
          <w:sz w:val="24"/>
          <w:szCs w:val="24"/>
          <w:lang w:val="en-US" w:eastAsia="zh-CN"/>
        </w:rPr>
        <w:t>采购人</w:t>
      </w:r>
      <w:r>
        <w:rPr>
          <w:rFonts w:hint="eastAsia" w:ascii="宋体" w:hAnsi="宋体" w:eastAsia="宋体" w:cs="宋体"/>
          <w:sz w:val="24"/>
          <w:szCs w:val="24"/>
        </w:rPr>
        <w:t>监督。安装过程中涉及的水、电费用由</w:t>
      </w:r>
      <w:r>
        <w:rPr>
          <w:rFonts w:hint="eastAsia" w:ascii="宋体" w:hAnsi="宋体" w:eastAsia="宋体" w:cs="宋体"/>
          <w:sz w:val="24"/>
          <w:szCs w:val="24"/>
          <w:lang w:val="en-US" w:eastAsia="zh-CN"/>
        </w:rPr>
        <w:t>采购人</w:t>
      </w:r>
      <w:r>
        <w:rPr>
          <w:rFonts w:hint="eastAsia" w:ascii="宋体" w:hAnsi="宋体" w:eastAsia="宋体" w:cs="宋体"/>
          <w:sz w:val="24"/>
          <w:szCs w:val="24"/>
        </w:rPr>
        <w:t>承担。</w:t>
      </w:r>
    </w:p>
    <w:p w14:paraId="5581E561">
      <w:pPr>
        <w:rPr>
          <w:rFonts w:hint="eastAsia" w:ascii="宋体" w:hAnsi="宋体" w:eastAsia="宋体" w:cs="宋体"/>
          <w:b/>
          <w:bCs w:val="0"/>
          <w:sz w:val="28"/>
          <w:szCs w:val="28"/>
        </w:rPr>
      </w:pPr>
    </w:p>
    <w:p w14:paraId="457F74F2">
      <w:pPr>
        <w:rPr>
          <w:rFonts w:hint="eastAsia" w:ascii="宋体" w:hAnsi="宋体" w:eastAsia="宋体" w:cs="宋体"/>
          <w:b/>
          <w:bCs w:val="0"/>
          <w:sz w:val="28"/>
          <w:szCs w:val="28"/>
          <w:lang w:val="zh-CN"/>
        </w:rPr>
      </w:pPr>
      <w:r>
        <w:rPr>
          <w:rFonts w:hint="eastAsia" w:ascii="宋体" w:hAnsi="宋体" w:eastAsia="宋体" w:cs="宋体"/>
          <w:b/>
          <w:bCs w:val="0"/>
          <w:sz w:val="28"/>
          <w:szCs w:val="28"/>
        </w:rPr>
        <w:t>5</w:t>
      </w:r>
      <w:r>
        <w:rPr>
          <w:rFonts w:hint="eastAsia" w:ascii="宋体" w:hAnsi="宋体" w:eastAsia="宋体" w:cs="宋体"/>
          <w:b/>
          <w:bCs w:val="0"/>
          <w:sz w:val="28"/>
          <w:szCs w:val="28"/>
          <w:lang w:val="zh-CN"/>
        </w:rPr>
        <w:t>. 验收要求</w:t>
      </w:r>
    </w:p>
    <w:p w14:paraId="3254A2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1、验收分为货到交货地点的初步验收和最终验收。</w:t>
      </w:r>
    </w:p>
    <w:p w14:paraId="31E04C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（1）初步验收：货物运抵交货地点后 3 日内，</w:t>
      </w:r>
      <w:r>
        <w:rPr>
          <w:rFonts w:hint="eastAsia" w:ascii="宋体" w:hAnsi="宋体" w:eastAsia="宋体" w:cs="宋体"/>
          <w:sz w:val="24"/>
          <w:szCs w:val="24"/>
          <w:lang w:eastAsia="zh-CN"/>
        </w:rPr>
        <w:t>采购人</w:t>
      </w:r>
      <w:r>
        <w:rPr>
          <w:rFonts w:hint="eastAsia" w:ascii="宋体" w:hAnsi="宋体" w:eastAsia="宋体" w:cs="宋体"/>
          <w:sz w:val="24"/>
          <w:szCs w:val="24"/>
        </w:rPr>
        <w:t>（含</w:t>
      </w:r>
      <w:r>
        <w:rPr>
          <w:rFonts w:hint="eastAsia" w:ascii="宋体" w:hAnsi="宋体" w:eastAsia="宋体" w:cs="宋体"/>
          <w:sz w:val="24"/>
          <w:szCs w:val="24"/>
          <w:lang w:eastAsia="zh-CN"/>
        </w:rPr>
        <w:t>采购人</w:t>
      </w:r>
      <w:r>
        <w:rPr>
          <w:rFonts w:hint="eastAsia" w:ascii="宋体" w:hAnsi="宋体" w:eastAsia="宋体" w:cs="宋体"/>
          <w:sz w:val="24"/>
          <w:szCs w:val="24"/>
        </w:rPr>
        <w:t>委托的第三方）、</w:t>
      </w:r>
      <w:r>
        <w:rPr>
          <w:rFonts w:hint="eastAsia" w:ascii="宋体" w:hAnsi="宋体" w:eastAsia="宋体" w:cs="宋体"/>
          <w:sz w:val="24"/>
          <w:szCs w:val="24"/>
          <w:lang w:eastAsia="zh-CN"/>
        </w:rPr>
        <w:t>供货单位</w:t>
      </w:r>
      <w:r>
        <w:rPr>
          <w:rFonts w:hint="eastAsia" w:ascii="宋体" w:hAnsi="宋体" w:eastAsia="宋体" w:cs="宋体"/>
          <w:sz w:val="24"/>
          <w:szCs w:val="24"/>
        </w:rPr>
        <w:t>代表共同开箱验货。若</w:t>
      </w:r>
      <w:r>
        <w:rPr>
          <w:rFonts w:hint="eastAsia" w:ascii="宋体" w:hAnsi="宋体" w:eastAsia="宋体" w:cs="宋体"/>
          <w:sz w:val="24"/>
          <w:szCs w:val="24"/>
          <w:lang w:val="en-US" w:eastAsia="zh-CN"/>
        </w:rPr>
        <w:t>供货单位</w:t>
      </w:r>
      <w:r>
        <w:rPr>
          <w:rFonts w:hint="eastAsia" w:ascii="宋体" w:hAnsi="宋体" w:eastAsia="宋体" w:cs="宋体"/>
          <w:sz w:val="24"/>
          <w:szCs w:val="24"/>
        </w:rPr>
        <w:t>代表拒绝或未按时到场开箱验货的，则视为</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授权</w:t>
      </w:r>
      <w:r>
        <w:rPr>
          <w:rFonts w:hint="eastAsia" w:ascii="宋体" w:hAnsi="宋体" w:eastAsia="宋体" w:cs="宋体"/>
          <w:sz w:val="24"/>
          <w:szCs w:val="24"/>
          <w:lang w:val="en-US" w:eastAsia="zh-CN"/>
        </w:rPr>
        <w:t>采购人</w:t>
      </w:r>
      <w:r>
        <w:rPr>
          <w:rFonts w:hint="eastAsia" w:ascii="宋体" w:hAnsi="宋体" w:eastAsia="宋体" w:cs="宋体"/>
          <w:sz w:val="24"/>
          <w:szCs w:val="24"/>
        </w:rPr>
        <w:t>（含</w:t>
      </w:r>
      <w:r>
        <w:rPr>
          <w:rFonts w:hint="eastAsia" w:ascii="宋体" w:hAnsi="宋体" w:eastAsia="宋体" w:cs="宋体"/>
          <w:sz w:val="24"/>
          <w:szCs w:val="24"/>
          <w:lang w:val="en-US" w:eastAsia="zh-CN"/>
        </w:rPr>
        <w:t>采购人</w:t>
      </w:r>
      <w:r>
        <w:rPr>
          <w:rFonts w:hint="eastAsia" w:ascii="宋体" w:hAnsi="宋体" w:eastAsia="宋体" w:cs="宋体"/>
          <w:sz w:val="24"/>
          <w:szCs w:val="24"/>
        </w:rPr>
        <w:t>委托的第三方）单独验货，该验货结果对</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具有同等约束力。</w:t>
      </w:r>
      <w:r>
        <w:rPr>
          <w:rFonts w:hint="eastAsia" w:ascii="宋体" w:hAnsi="宋体" w:eastAsia="宋体" w:cs="宋体"/>
          <w:sz w:val="24"/>
          <w:szCs w:val="24"/>
          <w:lang w:eastAsia="zh-CN"/>
        </w:rPr>
        <w:t>采购人</w:t>
      </w:r>
      <w:r>
        <w:rPr>
          <w:rFonts w:hint="eastAsia" w:ascii="宋体" w:hAnsi="宋体" w:eastAsia="宋体" w:cs="宋体"/>
          <w:sz w:val="24"/>
          <w:szCs w:val="24"/>
        </w:rPr>
        <w:t>按照合同及采购文件、国家相关法律法规以及规范的要求等相关的规定，对货物的品种、品牌、产地、型号规格、数量、外观质量、资料等进行清点和全面的检验，并作详细的记录。</w:t>
      </w:r>
    </w:p>
    <w:p w14:paraId="15F25D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初步验收如发现货物不符，或货物短缺、质次、损坏等问题，应作详细记录，</w:t>
      </w:r>
      <w:r>
        <w:rPr>
          <w:rFonts w:hint="eastAsia" w:ascii="宋体" w:hAnsi="宋体" w:eastAsia="宋体" w:cs="宋体"/>
          <w:sz w:val="24"/>
          <w:szCs w:val="24"/>
          <w:lang w:eastAsia="zh-CN"/>
        </w:rPr>
        <w:t>采购人</w:t>
      </w:r>
      <w:r>
        <w:rPr>
          <w:rFonts w:hint="eastAsia" w:ascii="宋体" w:hAnsi="宋体" w:eastAsia="宋体" w:cs="宋体"/>
          <w:sz w:val="24"/>
          <w:szCs w:val="24"/>
        </w:rPr>
        <w:t>可拒绝收货，或由</w:t>
      </w:r>
      <w:r>
        <w:rPr>
          <w:rFonts w:hint="eastAsia" w:ascii="宋体" w:hAnsi="宋体" w:eastAsia="宋体" w:cs="宋体"/>
          <w:sz w:val="24"/>
          <w:szCs w:val="24"/>
          <w:lang w:eastAsia="zh-CN"/>
        </w:rPr>
        <w:t>供货单位</w:t>
      </w:r>
      <w:r>
        <w:rPr>
          <w:rFonts w:hint="eastAsia" w:ascii="宋体" w:hAnsi="宋体" w:eastAsia="宋体" w:cs="宋体"/>
          <w:sz w:val="24"/>
          <w:szCs w:val="24"/>
        </w:rPr>
        <w:t>在</w:t>
      </w:r>
      <w:r>
        <w:rPr>
          <w:rFonts w:hint="eastAsia" w:ascii="宋体" w:hAnsi="宋体" w:eastAsia="宋体" w:cs="宋体"/>
          <w:sz w:val="24"/>
          <w:szCs w:val="24"/>
          <w:lang w:eastAsia="zh-CN"/>
        </w:rPr>
        <w:t>采购人</w:t>
      </w:r>
      <w:r>
        <w:rPr>
          <w:rFonts w:hint="eastAsia" w:ascii="宋体" w:hAnsi="宋体" w:eastAsia="宋体" w:cs="宋体"/>
          <w:sz w:val="24"/>
          <w:szCs w:val="24"/>
        </w:rPr>
        <w:t>规定的时间内立即、无条件为</w:t>
      </w:r>
      <w:r>
        <w:rPr>
          <w:rFonts w:hint="eastAsia" w:ascii="宋体" w:hAnsi="宋体" w:eastAsia="宋体" w:cs="宋体"/>
          <w:sz w:val="24"/>
          <w:szCs w:val="24"/>
          <w:lang w:eastAsia="zh-CN"/>
        </w:rPr>
        <w:t>采购人</w:t>
      </w:r>
      <w:r>
        <w:rPr>
          <w:rFonts w:hint="eastAsia" w:ascii="宋体" w:hAnsi="宋体" w:eastAsia="宋体" w:cs="宋体"/>
          <w:sz w:val="24"/>
          <w:szCs w:val="24"/>
        </w:rPr>
        <w:t>调换或补齐，交货时间不予顺延，调换或补齐后的货物，</w:t>
      </w:r>
      <w:r>
        <w:rPr>
          <w:rFonts w:hint="eastAsia" w:ascii="宋体" w:hAnsi="宋体" w:eastAsia="宋体" w:cs="宋体"/>
          <w:sz w:val="24"/>
          <w:szCs w:val="24"/>
          <w:lang w:eastAsia="zh-CN"/>
        </w:rPr>
        <w:t>采购人</w:t>
      </w:r>
      <w:r>
        <w:rPr>
          <w:rFonts w:hint="eastAsia" w:ascii="宋体" w:hAnsi="宋体" w:eastAsia="宋体" w:cs="宋体"/>
          <w:sz w:val="24"/>
          <w:szCs w:val="24"/>
        </w:rPr>
        <w:t>有权按照本条有关验收的规定进行验收，由此产生的制造、修理和运费及保险费等费用均应由</w:t>
      </w:r>
      <w:r>
        <w:rPr>
          <w:rFonts w:hint="eastAsia" w:ascii="宋体" w:hAnsi="宋体" w:eastAsia="宋体" w:cs="宋体"/>
          <w:sz w:val="24"/>
          <w:szCs w:val="24"/>
          <w:lang w:eastAsia="zh-CN"/>
        </w:rPr>
        <w:t>供货单位</w:t>
      </w:r>
      <w:r>
        <w:rPr>
          <w:rFonts w:hint="eastAsia" w:ascii="宋体" w:hAnsi="宋体" w:eastAsia="宋体" w:cs="宋体"/>
          <w:sz w:val="24"/>
          <w:szCs w:val="24"/>
        </w:rPr>
        <w:t>负担，与</w:t>
      </w:r>
      <w:r>
        <w:rPr>
          <w:rFonts w:hint="eastAsia" w:ascii="宋体" w:hAnsi="宋体" w:eastAsia="宋体" w:cs="宋体"/>
          <w:sz w:val="24"/>
          <w:szCs w:val="24"/>
          <w:lang w:eastAsia="zh-CN"/>
        </w:rPr>
        <w:t>采购人</w:t>
      </w:r>
      <w:r>
        <w:rPr>
          <w:rFonts w:hint="eastAsia" w:ascii="宋体" w:hAnsi="宋体" w:eastAsia="宋体" w:cs="宋体"/>
          <w:sz w:val="24"/>
          <w:szCs w:val="24"/>
        </w:rPr>
        <w:t>无关。</w:t>
      </w:r>
    </w:p>
    <w:p w14:paraId="55D0C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初步验收合格后，</w:t>
      </w:r>
      <w:r>
        <w:rPr>
          <w:rFonts w:hint="eastAsia" w:ascii="宋体" w:hAnsi="宋体" w:eastAsia="宋体" w:cs="宋体"/>
          <w:sz w:val="24"/>
          <w:szCs w:val="24"/>
          <w:lang w:val="en-US" w:eastAsia="zh-CN"/>
        </w:rPr>
        <w:t>采购人</w:t>
      </w:r>
      <w:r>
        <w:rPr>
          <w:rFonts w:hint="eastAsia" w:ascii="宋体" w:hAnsi="宋体" w:eastAsia="宋体" w:cs="宋体"/>
          <w:sz w:val="24"/>
          <w:szCs w:val="24"/>
        </w:rPr>
        <w:t>、</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双方共同出具初步验收报告并由双方书面确认验收结果。</w:t>
      </w:r>
    </w:p>
    <w:p w14:paraId="6D81E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（2）最终验收：</w:t>
      </w:r>
      <w:r>
        <w:rPr>
          <w:rFonts w:hint="eastAsia" w:ascii="宋体" w:hAnsi="宋体" w:eastAsia="宋体" w:cs="宋体"/>
          <w:sz w:val="24"/>
          <w:szCs w:val="24"/>
          <w:lang w:eastAsia="zh-CN"/>
        </w:rPr>
        <w:t>供货单位</w:t>
      </w:r>
      <w:r>
        <w:rPr>
          <w:rFonts w:hint="eastAsia" w:ascii="宋体" w:hAnsi="宋体" w:eastAsia="宋体" w:cs="宋体"/>
          <w:sz w:val="24"/>
          <w:szCs w:val="24"/>
        </w:rPr>
        <w:t>在完成设备及配套设施安装、调试合格后，</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对设备调试结果进行检验。</w:t>
      </w:r>
      <w:r>
        <w:rPr>
          <w:rFonts w:hint="eastAsia" w:ascii="宋体" w:hAnsi="宋体" w:eastAsia="宋体" w:cs="宋体"/>
          <w:sz w:val="24"/>
          <w:szCs w:val="24"/>
          <w:lang w:eastAsia="zh-CN"/>
        </w:rPr>
        <w:t>供货单位</w:t>
      </w:r>
      <w:r>
        <w:rPr>
          <w:rFonts w:hint="eastAsia" w:ascii="宋体" w:hAnsi="宋体" w:eastAsia="宋体" w:cs="宋体"/>
          <w:sz w:val="24"/>
          <w:szCs w:val="24"/>
        </w:rPr>
        <w:t>在设备安装、调试过程中，应做好详细的检验、测试记录和试验结果，检验结果应符合本合同及采购文件、国家相关法律法规以及规范的规定标准。（当多个标准不一致时，以最高标准作为验收标准）。</w:t>
      </w:r>
    </w:p>
    <w:p w14:paraId="04D91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货物经</w:t>
      </w:r>
      <w:r>
        <w:rPr>
          <w:rFonts w:hint="eastAsia" w:ascii="宋体" w:hAnsi="宋体" w:eastAsia="宋体" w:cs="宋体"/>
          <w:sz w:val="24"/>
          <w:szCs w:val="24"/>
          <w:lang w:eastAsia="zh-CN"/>
        </w:rPr>
        <w:t>采购人</w:t>
      </w:r>
      <w:r>
        <w:rPr>
          <w:rFonts w:hint="eastAsia" w:ascii="宋体" w:hAnsi="宋体" w:eastAsia="宋体" w:cs="宋体"/>
          <w:sz w:val="24"/>
          <w:szCs w:val="24"/>
        </w:rPr>
        <w:t>根据上述约定验收符合全部要求，</w:t>
      </w:r>
      <w:r>
        <w:rPr>
          <w:rFonts w:hint="eastAsia" w:ascii="宋体" w:hAnsi="宋体" w:eastAsia="宋体" w:cs="宋体"/>
          <w:sz w:val="24"/>
          <w:szCs w:val="24"/>
          <w:lang w:eastAsia="zh-CN"/>
        </w:rPr>
        <w:t>供货单位</w:t>
      </w:r>
      <w:r>
        <w:rPr>
          <w:rFonts w:hint="eastAsia" w:ascii="宋体" w:hAnsi="宋体" w:eastAsia="宋体" w:cs="宋体"/>
          <w:sz w:val="24"/>
          <w:szCs w:val="24"/>
        </w:rPr>
        <w:t>移交完所有资料文档后，</w:t>
      </w:r>
      <w:r>
        <w:rPr>
          <w:rFonts w:hint="eastAsia" w:ascii="宋体" w:hAnsi="宋体" w:eastAsia="宋体" w:cs="宋体"/>
          <w:sz w:val="24"/>
          <w:szCs w:val="24"/>
          <w:lang w:val="en-US" w:eastAsia="zh-CN"/>
        </w:rPr>
        <w:t>采购人</w:t>
      </w:r>
      <w:r>
        <w:rPr>
          <w:rFonts w:hint="eastAsia" w:ascii="宋体" w:hAnsi="宋体" w:eastAsia="宋体" w:cs="宋体"/>
          <w:sz w:val="24"/>
          <w:szCs w:val="24"/>
        </w:rPr>
        <w:t>、</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双方共同出具最终验收报告并由双方书面确认验收结果。</w:t>
      </w:r>
    </w:p>
    <w:p w14:paraId="5255D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2、由于非</w:t>
      </w:r>
      <w:r>
        <w:rPr>
          <w:rFonts w:hint="eastAsia" w:ascii="宋体" w:hAnsi="宋体" w:eastAsia="宋体" w:cs="宋体"/>
          <w:sz w:val="24"/>
          <w:szCs w:val="24"/>
          <w:lang w:eastAsia="zh-CN"/>
        </w:rPr>
        <w:t>采购人</w:t>
      </w:r>
      <w:r>
        <w:rPr>
          <w:rFonts w:hint="eastAsia" w:ascii="宋体" w:hAnsi="宋体" w:eastAsia="宋体" w:cs="宋体"/>
          <w:sz w:val="24"/>
          <w:szCs w:val="24"/>
        </w:rPr>
        <w:t>原因而引起货物的修理或更换的时间，以不影响生产为原则，否则将视为逾期交货。</w:t>
      </w:r>
    </w:p>
    <w:p w14:paraId="6E7D6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采购人</w:t>
      </w:r>
      <w:r>
        <w:rPr>
          <w:rFonts w:hint="eastAsia" w:ascii="宋体" w:hAnsi="宋体" w:eastAsia="宋体" w:cs="宋体"/>
          <w:sz w:val="24"/>
          <w:szCs w:val="24"/>
        </w:rPr>
        <w:t>根据本条规定对货物所做出的验收，仅作为起算付款及质保期之用，不为双方对于货物质量的最终认定。货物经验收合格后，</w:t>
      </w:r>
      <w:r>
        <w:rPr>
          <w:rFonts w:hint="eastAsia" w:ascii="宋体" w:hAnsi="宋体" w:eastAsia="宋体" w:cs="宋体"/>
          <w:sz w:val="24"/>
          <w:szCs w:val="24"/>
          <w:lang w:eastAsia="zh-CN"/>
        </w:rPr>
        <w:t>供货单位</w:t>
      </w:r>
      <w:r>
        <w:rPr>
          <w:rFonts w:hint="eastAsia" w:ascii="宋体" w:hAnsi="宋体" w:eastAsia="宋体" w:cs="宋体"/>
          <w:sz w:val="24"/>
          <w:szCs w:val="24"/>
        </w:rPr>
        <w:t>仍应在质保期内对产品质量承担保证责任。</w:t>
      </w:r>
    </w:p>
    <w:p w14:paraId="4172F3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4、货物在最终验收合格前，其损耗、毁损、灭失等风险及责任由</w:t>
      </w:r>
      <w:r>
        <w:rPr>
          <w:rFonts w:hint="eastAsia" w:ascii="宋体" w:hAnsi="宋体" w:eastAsia="宋体" w:cs="宋体"/>
          <w:sz w:val="24"/>
          <w:szCs w:val="24"/>
          <w:lang w:eastAsia="zh-CN"/>
        </w:rPr>
        <w:t>供货单位</w:t>
      </w:r>
      <w:r>
        <w:rPr>
          <w:rFonts w:hint="eastAsia" w:ascii="宋体" w:hAnsi="宋体" w:eastAsia="宋体" w:cs="宋体"/>
          <w:sz w:val="24"/>
          <w:szCs w:val="24"/>
        </w:rPr>
        <w:t>承担，如因发生前述情形，导致</w:t>
      </w:r>
      <w:r>
        <w:rPr>
          <w:rFonts w:hint="eastAsia" w:ascii="宋体" w:hAnsi="宋体" w:eastAsia="宋体" w:cs="宋体"/>
          <w:sz w:val="24"/>
          <w:szCs w:val="24"/>
          <w:lang w:eastAsia="zh-CN"/>
        </w:rPr>
        <w:t>供货单位</w:t>
      </w:r>
      <w:r>
        <w:rPr>
          <w:rFonts w:hint="eastAsia" w:ascii="宋体" w:hAnsi="宋体" w:eastAsia="宋体" w:cs="宋体"/>
          <w:sz w:val="24"/>
          <w:szCs w:val="24"/>
        </w:rPr>
        <w:t>所供应的货物不能通过</w:t>
      </w:r>
      <w:r>
        <w:rPr>
          <w:rFonts w:hint="eastAsia" w:ascii="宋体" w:hAnsi="宋体" w:eastAsia="宋体" w:cs="宋体"/>
          <w:sz w:val="24"/>
          <w:szCs w:val="24"/>
          <w:lang w:eastAsia="zh-CN"/>
        </w:rPr>
        <w:t>采购人</w:t>
      </w:r>
      <w:r>
        <w:rPr>
          <w:rFonts w:hint="eastAsia" w:ascii="宋体" w:hAnsi="宋体" w:eastAsia="宋体" w:cs="宋体"/>
          <w:sz w:val="24"/>
          <w:szCs w:val="24"/>
        </w:rPr>
        <w:t>验收的，</w:t>
      </w:r>
      <w:r>
        <w:rPr>
          <w:rFonts w:hint="eastAsia" w:ascii="宋体" w:hAnsi="宋体" w:eastAsia="宋体" w:cs="宋体"/>
          <w:sz w:val="24"/>
          <w:szCs w:val="24"/>
          <w:lang w:eastAsia="zh-CN"/>
        </w:rPr>
        <w:t>供货单位</w:t>
      </w:r>
      <w:r>
        <w:rPr>
          <w:rFonts w:hint="eastAsia" w:ascii="宋体" w:hAnsi="宋体" w:eastAsia="宋体" w:cs="宋体"/>
          <w:sz w:val="24"/>
          <w:szCs w:val="24"/>
        </w:rPr>
        <w:t>应按</w:t>
      </w:r>
      <w:r>
        <w:rPr>
          <w:rFonts w:hint="eastAsia" w:ascii="宋体" w:hAnsi="宋体" w:eastAsia="宋体" w:cs="宋体"/>
          <w:sz w:val="24"/>
          <w:szCs w:val="24"/>
          <w:lang w:eastAsia="zh-CN"/>
        </w:rPr>
        <w:t>采购人</w:t>
      </w:r>
      <w:r>
        <w:rPr>
          <w:rFonts w:hint="eastAsia" w:ascii="宋体" w:hAnsi="宋体" w:eastAsia="宋体" w:cs="宋体"/>
          <w:sz w:val="24"/>
          <w:szCs w:val="24"/>
        </w:rPr>
        <w:t>要求予以更换或退货，但交货时间不予顺延。</w:t>
      </w:r>
    </w:p>
    <w:p w14:paraId="77920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5、验收过程中，如对检验记录不能取得一致意见时，一方可委托货物交付地的权威的第三方检验机构联合进行检验。检验结果具有约束力，检验费用由责任方负担。</w:t>
      </w:r>
    </w:p>
    <w:p w14:paraId="7A7104A5">
      <w:pPr>
        <w:rPr>
          <w:rFonts w:hint="eastAsia" w:ascii="宋体" w:hAnsi="宋体" w:eastAsia="宋体" w:cs="宋体"/>
          <w:b/>
          <w:bCs w:val="0"/>
          <w:sz w:val="28"/>
          <w:szCs w:val="28"/>
        </w:rPr>
      </w:pPr>
    </w:p>
    <w:p w14:paraId="680FD1A7">
      <w:pPr>
        <w:rPr>
          <w:rFonts w:hint="eastAsia" w:ascii="宋体" w:hAnsi="宋体" w:eastAsia="宋体" w:cs="宋体"/>
          <w:b/>
          <w:bCs w:val="0"/>
          <w:sz w:val="28"/>
          <w:szCs w:val="28"/>
          <w:lang w:val="zh-CN"/>
        </w:rPr>
      </w:pPr>
      <w:r>
        <w:rPr>
          <w:rFonts w:hint="eastAsia" w:ascii="宋体" w:hAnsi="宋体" w:eastAsia="宋体" w:cs="宋体"/>
          <w:b/>
          <w:bCs w:val="0"/>
          <w:sz w:val="28"/>
          <w:szCs w:val="28"/>
        </w:rPr>
        <w:t>6</w:t>
      </w:r>
      <w:r>
        <w:rPr>
          <w:rFonts w:hint="eastAsia" w:ascii="宋体" w:hAnsi="宋体" w:eastAsia="宋体" w:cs="宋体"/>
          <w:b/>
          <w:bCs w:val="0"/>
          <w:sz w:val="28"/>
          <w:szCs w:val="28"/>
          <w:lang w:val="zh-CN"/>
        </w:rPr>
        <w:t>. 质保及售后要求</w:t>
      </w:r>
    </w:p>
    <w:p w14:paraId="21FF06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(1)质保期为自</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验收合格之日起12个月时间，自最终验收合格之日起算。质保期内</w:t>
      </w:r>
      <w:r>
        <w:rPr>
          <w:rFonts w:hint="eastAsia" w:ascii="宋体" w:hAnsi="宋体" w:eastAsia="宋体" w:cs="宋体"/>
          <w:sz w:val="24"/>
          <w:szCs w:val="24"/>
          <w:lang w:eastAsia="zh-CN"/>
        </w:rPr>
        <w:t>供货</w:t>
      </w:r>
      <w:r>
        <w:rPr>
          <w:rFonts w:hint="eastAsia" w:ascii="宋体" w:hAnsi="宋体" w:eastAsia="宋体" w:cs="宋体"/>
          <w:sz w:val="24"/>
          <w:szCs w:val="24"/>
        </w:rPr>
        <w:t>单位免费提供上门服务。若货物厂家出厂时承诺更长的质保期限或更高标准的质保义务的，</w:t>
      </w:r>
      <w:r>
        <w:rPr>
          <w:rFonts w:hint="eastAsia" w:ascii="宋体" w:hAnsi="宋体" w:eastAsia="宋体" w:cs="宋体"/>
          <w:sz w:val="24"/>
          <w:szCs w:val="24"/>
          <w:lang w:eastAsia="zh-CN"/>
        </w:rPr>
        <w:t>供货</w:t>
      </w:r>
      <w:r>
        <w:rPr>
          <w:rFonts w:hint="eastAsia" w:ascii="宋体" w:hAnsi="宋体" w:eastAsia="宋体" w:cs="宋体"/>
          <w:sz w:val="24"/>
          <w:szCs w:val="24"/>
        </w:rPr>
        <w:t>单位需按厂家承诺提供质保服务。</w:t>
      </w:r>
    </w:p>
    <w:p w14:paraId="0337E3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w:t>
      </w:r>
      <w:r>
        <w:rPr>
          <w:rFonts w:hint="eastAsia" w:ascii="宋体" w:hAnsi="宋体" w:eastAsia="宋体" w:cs="宋体"/>
          <w:sz w:val="24"/>
          <w:szCs w:val="24"/>
          <w:lang w:eastAsia="zh-CN"/>
        </w:rPr>
        <w:t>供货</w:t>
      </w:r>
      <w:r>
        <w:rPr>
          <w:rFonts w:hint="eastAsia" w:ascii="宋体" w:hAnsi="宋体" w:eastAsia="宋体" w:cs="宋体"/>
          <w:sz w:val="24"/>
          <w:szCs w:val="24"/>
        </w:rPr>
        <w:t>单位负责备件安装工作，采购人在使用货物时所遇技术问题，</w:t>
      </w:r>
      <w:r>
        <w:rPr>
          <w:rFonts w:hint="eastAsia" w:ascii="宋体" w:hAnsi="宋体" w:eastAsia="宋体" w:cs="宋体"/>
          <w:sz w:val="24"/>
          <w:szCs w:val="24"/>
          <w:lang w:eastAsia="zh-CN"/>
        </w:rPr>
        <w:t>供货</w:t>
      </w:r>
      <w:r>
        <w:rPr>
          <w:rFonts w:hint="eastAsia" w:ascii="宋体" w:hAnsi="宋体" w:eastAsia="宋体" w:cs="宋体"/>
          <w:sz w:val="24"/>
          <w:szCs w:val="24"/>
        </w:rPr>
        <w:t>单位应按采购人要求及时向采购人提供技术指导服务。</w:t>
      </w:r>
    </w:p>
    <w:p w14:paraId="40430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(3)质保期内，若货物经 1 次维修或维修时间超过1个月仍不能正常使用的，</w:t>
      </w:r>
      <w:r>
        <w:rPr>
          <w:rFonts w:hint="eastAsia" w:ascii="宋体" w:hAnsi="宋体" w:eastAsia="宋体" w:cs="宋体"/>
          <w:sz w:val="24"/>
          <w:szCs w:val="24"/>
          <w:lang w:eastAsia="zh-CN"/>
        </w:rPr>
        <w:t>供货</w:t>
      </w:r>
      <w:r>
        <w:rPr>
          <w:rFonts w:hint="eastAsia" w:ascii="宋体" w:hAnsi="宋体" w:eastAsia="宋体" w:cs="宋体"/>
          <w:sz w:val="24"/>
          <w:szCs w:val="24"/>
        </w:rPr>
        <w:t>单位应免费给予更换，被更换的货物的质保期为从更换日起重新计算，维修时间不计入质保期内。</w:t>
      </w:r>
    </w:p>
    <w:p w14:paraId="12B68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(4)在合同规定的质保期内，</w:t>
      </w:r>
      <w:r>
        <w:rPr>
          <w:rFonts w:hint="eastAsia" w:ascii="宋体" w:hAnsi="宋体" w:eastAsia="宋体" w:cs="宋体"/>
          <w:sz w:val="24"/>
          <w:szCs w:val="24"/>
          <w:lang w:eastAsia="zh-CN"/>
        </w:rPr>
        <w:t>供货</w:t>
      </w:r>
      <w:r>
        <w:rPr>
          <w:rFonts w:hint="eastAsia" w:ascii="宋体" w:hAnsi="宋体" w:eastAsia="宋体" w:cs="宋体"/>
          <w:sz w:val="24"/>
          <w:szCs w:val="24"/>
        </w:rPr>
        <w:t>单位承诺将在接到采购人的故障通知后4小时内响应，并于24小时内到达项目现场进行维修等服务。</w:t>
      </w:r>
    </w:p>
    <w:p w14:paraId="24018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(5)货物质量保证期内发生的全部服务费用（含更换零部件、达到本合同相关要求的更换货物或退货）由</w:t>
      </w:r>
      <w:r>
        <w:rPr>
          <w:rFonts w:hint="eastAsia" w:ascii="宋体" w:hAnsi="宋体" w:eastAsia="宋体" w:cs="宋体"/>
          <w:sz w:val="24"/>
          <w:szCs w:val="24"/>
          <w:lang w:eastAsia="zh-CN"/>
        </w:rPr>
        <w:t>供货</w:t>
      </w:r>
      <w:r>
        <w:rPr>
          <w:rFonts w:hint="eastAsia" w:ascii="宋体" w:hAnsi="宋体" w:eastAsia="宋体" w:cs="宋体"/>
          <w:sz w:val="24"/>
          <w:szCs w:val="24"/>
        </w:rPr>
        <w:t>单位承担，包括但不限于由</w:t>
      </w:r>
      <w:r>
        <w:rPr>
          <w:rFonts w:hint="eastAsia" w:ascii="宋体" w:hAnsi="宋体" w:eastAsia="宋体" w:cs="宋体"/>
          <w:sz w:val="24"/>
          <w:szCs w:val="24"/>
          <w:lang w:eastAsia="zh-CN"/>
        </w:rPr>
        <w:t>供货</w:t>
      </w:r>
      <w:r>
        <w:rPr>
          <w:rFonts w:hint="eastAsia" w:ascii="宋体" w:hAnsi="宋体" w:eastAsia="宋体" w:cs="宋体"/>
          <w:sz w:val="24"/>
          <w:szCs w:val="24"/>
        </w:rPr>
        <w:t>单位承担完成货物质量保证期内所有工作而产生的维修费、运费、装卸费、购置费、测试费、人工费、交通费等各项费用（包括进口关税和增值税等）。</w:t>
      </w:r>
    </w:p>
    <w:p w14:paraId="33BD1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(6)</w:t>
      </w:r>
      <w:r>
        <w:rPr>
          <w:rFonts w:hint="eastAsia" w:ascii="宋体" w:hAnsi="宋体" w:eastAsia="宋体" w:cs="宋体"/>
          <w:sz w:val="24"/>
          <w:szCs w:val="24"/>
          <w:lang w:eastAsia="zh-CN"/>
        </w:rPr>
        <w:t>供货</w:t>
      </w:r>
      <w:r>
        <w:rPr>
          <w:rFonts w:hint="eastAsia" w:ascii="宋体" w:hAnsi="宋体" w:eastAsia="宋体" w:cs="宋体"/>
          <w:sz w:val="24"/>
          <w:szCs w:val="24"/>
        </w:rPr>
        <w:t>单位未按上述要求提供售后服务的，采购人有权自行要求其他第三方提供相关服务，因此产生的费用全部由</w:t>
      </w:r>
      <w:r>
        <w:rPr>
          <w:rFonts w:hint="eastAsia" w:ascii="宋体" w:hAnsi="宋体" w:eastAsia="宋体" w:cs="宋体"/>
          <w:sz w:val="24"/>
          <w:szCs w:val="24"/>
          <w:lang w:eastAsia="zh-CN"/>
        </w:rPr>
        <w:t>供货</w:t>
      </w:r>
      <w:r>
        <w:rPr>
          <w:rFonts w:hint="eastAsia" w:ascii="宋体" w:hAnsi="宋体" w:eastAsia="宋体" w:cs="宋体"/>
          <w:sz w:val="24"/>
          <w:szCs w:val="24"/>
        </w:rPr>
        <w:t>单位承担。</w:t>
      </w:r>
    </w:p>
    <w:p w14:paraId="0789365F">
      <w:pPr>
        <w:rPr>
          <w:rFonts w:hint="eastAsia" w:ascii="宋体" w:hAnsi="宋体" w:eastAsia="宋体" w:cs="宋体"/>
          <w:b/>
          <w:bCs w:val="0"/>
          <w:sz w:val="28"/>
          <w:szCs w:val="28"/>
        </w:rPr>
      </w:pPr>
    </w:p>
    <w:p w14:paraId="4440F4A9">
      <w:pPr>
        <w:rPr>
          <w:rFonts w:hint="eastAsia" w:ascii="宋体" w:hAnsi="宋体" w:eastAsia="宋体" w:cs="宋体"/>
          <w:b/>
          <w:bCs w:val="0"/>
          <w:sz w:val="28"/>
          <w:szCs w:val="28"/>
          <w:lang w:val="zh-CN"/>
        </w:rPr>
      </w:pPr>
      <w:r>
        <w:rPr>
          <w:rFonts w:hint="eastAsia" w:ascii="宋体" w:hAnsi="宋体" w:eastAsia="宋体" w:cs="宋体"/>
          <w:b/>
          <w:bCs w:val="0"/>
          <w:sz w:val="28"/>
          <w:szCs w:val="28"/>
        </w:rPr>
        <w:t>7</w:t>
      </w:r>
      <w:r>
        <w:rPr>
          <w:rFonts w:hint="eastAsia" w:ascii="宋体" w:hAnsi="宋体" w:eastAsia="宋体" w:cs="宋体"/>
          <w:b/>
          <w:bCs w:val="0"/>
          <w:sz w:val="28"/>
          <w:szCs w:val="28"/>
          <w:lang w:val="zh-CN"/>
        </w:rPr>
        <w:t>. 价款要求</w:t>
      </w:r>
    </w:p>
    <w:p w14:paraId="28BAAB4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 本次报价为总价包干（即不含销项税额），包含履行本项目合同范围内的全部费用，包括但不限于本合同项下所供货物及其配备的附件、备品备件的采购、制造、检测、试验、送货、装卸（含二次搬运至</w:t>
      </w:r>
      <w:r>
        <w:rPr>
          <w:rFonts w:hint="eastAsia" w:ascii="宋体" w:hAnsi="宋体" w:eastAsia="宋体" w:cs="宋体"/>
          <w:sz w:val="24"/>
          <w:szCs w:val="24"/>
          <w:lang w:val="en-US" w:eastAsia="zh-CN"/>
        </w:rPr>
        <w:t>采购人</w:t>
      </w:r>
      <w:r>
        <w:rPr>
          <w:rFonts w:hint="eastAsia" w:ascii="宋体" w:hAnsi="宋体" w:eastAsia="宋体" w:cs="宋体"/>
          <w:sz w:val="24"/>
          <w:szCs w:val="24"/>
        </w:rPr>
        <w:t>指定交货或仓储地点）、人工费、材料费、安装费、运费、保险、现场仓储、</w:t>
      </w:r>
      <w:r>
        <w:rPr>
          <w:rFonts w:hint="eastAsia" w:ascii="宋体" w:hAnsi="宋体" w:eastAsia="宋体" w:cs="宋体"/>
          <w:sz w:val="24"/>
          <w:szCs w:val="24"/>
          <w:lang w:val="en-US" w:eastAsia="zh-CN"/>
        </w:rPr>
        <w:t>供货单位</w:t>
      </w:r>
      <w:r>
        <w:rPr>
          <w:rFonts w:hint="eastAsia" w:ascii="宋体" w:hAnsi="宋体" w:eastAsia="宋体" w:cs="宋体"/>
          <w:sz w:val="24"/>
          <w:szCs w:val="24"/>
        </w:rPr>
        <w:t>销项税额以外的税费、质保期免费上门提供售后服务及技术指导等相关服务和配套设施施工及材料等全部费用。未经采购人书面确认，供货单位无权另行收取其它任何费用。</w:t>
      </w:r>
    </w:p>
    <w:p w14:paraId="1AA0A4A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完成清单货物的货到现场及安装调试工作，并经</w:t>
      </w:r>
      <w:r>
        <w:rPr>
          <w:rFonts w:hint="eastAsia" w:ascii="宋体" w:hAnsi="宋体" w:eastAsia="宋体" w:cs="宋体"/>
          <w:sz w:val="24"/>
          <w:szCs w:val="24"/>
          <w:lang w:val="en-US" w:eastAsia="zh-CN"/>
        </w:rPr>
        <w:t>采购人</w:t>
      </w:r>
      <w:r>
        <w:rPr>
          <w:rFonts w:hint="eastAsia" w:ascii="宋体" w:hAnsi="宋体" w:eastAsia="宋体" w:cs="宋体"/>
          <w:sz w:val="24"/>
          <w:szCs w:val="24"/>
        </w:rPr>
        <w:t>最终验收合格后，</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要求提交请款报告及请款金额等额、合法、有效的增值税专用发票，</w:t>
      </w:r>
      <w:r>
        <w:rPr>
          <w:rFonts w:hint="eastAsia" w:ascii="宋体" w:hAnsi="宋体" w:eastAsia="宋体" w:cs="宋体"/>
          <w:sz w:val="24"/>
          <w:szCs w:val="24"/>
          <w:lang w:val="en-US" w:eastAsia="zh-CN"/>
        </w:rPr>
        <w:t>采购人</w:t>
      </w:r>
      <w:r>
        <w:rPr>
          <w:rFonts w:hint="eastAsia" w:ascii="宋体" w:hAnsi="宋体" w:eastAsia="宋体" w:cs="宋体"/>
          <w:sz w:val="24"/>
          <w:szCs w:val="24"/>
        </w:rPr>
        <w:t>在收到前述材料并确认无误后</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个工作日内支付合同价的95%款项及对应税额给</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，剩余合同价的5%及对应税额作为质保金。质保期满后，货物无任何质量问题且</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按照合同约定提供质保服务的，由</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要求提供等额、合法、有效的增值税专用发票及相关请款资料，</w:t>
      </w:r>
      <w:r>
        <w:rPr>
          <w:rFonts w:hint="eastAsia" w:ascii="宋体" w:hAnsi="宋体" w:eastAsia="宋体" w:cs="宋体"/>
          <w:sz w:val="24"/>
          <w:szCs w:val="24"/>
          <w:lang w:val="en-US" w:eastAsia="zh-CN"/>
        </w:rPr>
        <w:t>采购人</w:t>
      </w:r>
      <w:r>
        <w:rPr>
          <w:rFonts w:hint="eastAsia" w:ascii="宋体" w:hAnsi="宋体" w:eastAsia="宋体" w:cs="宋体"/>
          <w:sz w:val="24"/>
          <w:szCs w:val="24"/>
        </w:rPr>
        <w:t>在收到前述材料并确认无误后</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个工作日内支付给</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。如质保期内</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未能按合同约定提供质保服务的，在质保期满后由</w:t>
      </w:r>
      <w:r>
        <w:rPr>
          <w:rFonts w:hint="eastAsia" w:ascii="宋体" w:hAnsi="宋体" w:eastAsia="宋体" w:cs="宋体"/>
          <w:sz w:val="24"/>
          <w:szCs w:val="24"/>
          <w:lang w:val="en-US" w:eastAsia="zh-CN"/>
        </w:rPr>
        <w:t>采购人</w:t>
      </w:r>
      <w:r>
        <w:rPr>
          <w:rFonts w:hint="eastAsia" w:ascii="宋体" w:hAnsi="宋体" w:eastAsia="宋体" w:cs="宋体"/>
          <w:sz w:val="24"/>
          <w:szCs w:val="24"/>
        </w:rPr>
        <w:t>根据</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实际履行质保服务情况与</w:t>
      </w:r>
      <w:r>
        <w:rPr>
          <w:rFonts w:hint="eastAsia" w:ascii="宋体" w:hAnsi="宋体" w:eastAsia="宋体" w:cs="宋体"/>
          <w:sz w:val="24"/>
          <w:szCs w:val="24"/>
          <w:lang w:val="en-US" w:eastAsia="zh-CN"/>
        </w:rPr>
        <w:t>供货单位</w:t>
      </w:r>
      <w:r>
        <w:rPr>
          <w:rFonts w:hint="eastAsia" w:ascii="宋体" w:hAnsi="宋体" w:eastAsia="宋体" w:cs="宋体"/>
          <w:sz w:val="24"/>
          <w:szCs w:val="24"/>
        </w:rPr>
        <w:t>结算质保金。</w:t>
      </w:r>
    </w:p>
    <w:p w14:paraId="6D0EEC2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）供货</w:t>
      </w:r>
      <w:r>
        <w:rPr>
          <w:rFonts w:hint="eastAsia" w:ascii="宋体" w:hAnsi="宋体" w:eastAsia="宋体" w:cs="宋体"/>
          <w:sz w:val="24"/>
          <w:szCs w:val="24"/>
        </w:rPr>
        <w:t>单位逾期提交请款材料或提交材料不符合采购人要求的，采购人有权顺延支付相应款项，并不承担逾期付款</w:t>
      </w:r>
      <w:r>
        <w:rPr>
          <w:rFonts w:hint="eastAsia" w:ascii="宋体" w:hAnsi="宋体" w:eastAsia="宋体" w:cs="宋体"/>
          <w:sz w:val="24"/>
          <w:szCs w:val="24"/>
          <w:lang w:eastAsia="zh-CN"/>
        </w:rPr>
        <w:t>的</w:t>
      </w:r>
      <w:r>
        <w:rPr>
          <w:rFonts w:hint="eastAsia" w:ascii="宋体" w:hAnsi="宋体" w:eastAsia="宋体" w:cs="宋体"/>
          <w:sz w:val="24"/>
          <w:szCs w:val="24"/>
        </w:rPr>
        <w:t>违约责任。由于</w:t>
      </w:r>
      <w:r>
        <w:rPr>
          <w:rFonts w:hint="eastAsia" w:ascii="宋体" w:hAnsi="宋体" w:eastAsia="宋体" w:cs="宋体"/>
          <w:sz w:val="24"/>
          <w:szCs w:val="24"/>
          <w:lang w:eastAsia="zh-CN"/>
        </w:rPr>
        <w:t>供货</w:t>
      </w:r>
      <w:r>
        <w:rPr>
          <w:rFonts w:hint="eastAsia" w:ascii="宋体" w:hAnsi="宋体" w:eastAsia="宋体" w:cs="宋体"/>
          <w:sz w:val="24"/>
          <w:szCs w:val="24"/>
        </w:rPr>
        <w:t>单位提供的发票不符合税法规定，给采购人造成的损失由</w:t>
      </w:r>
      <w:r>
        <w:rPr>
          <w:rFonts w:hint="eastAsia" w:ascii="宋体" w:hAnsi="宋体" w:eastAsia="宋体" w:cs="宋体"/>
          <w:sz w:val="24"/>
          <w:szCs w:val="24"/>
          <w:lang w:eastAsia="zh-CN"/>
        </w:rPr>
        <w:t>供货</w:t>
      </w:r>
      <w:r>
        <w:rPr>
          <w:rFonts w:hint="eastAsia" w:ascii="宋体" w:hAnsi="宋体" w:eastAsia="宋体" w:cs="宋体"/>
          <w:sz w:val="24"/>
          <w:szCs w:val="24"/>
        </w:rPr>
        <w:t>单位承担赔偿责任，</w:t>
      </w:r>
      <w:r>
        <w:rPr>
          <w:rFonts w:hint="eastAsia" w:ascii="宋体" w:hAnsi="宋体" w:eastAsia="宋体" w:cs="宋体"/>
          <w:sz w:val="24"/>
          <w:szCs w:val="24"/>
          <w:lang w:val="en-US" w:eastAsia="zh-CN"/>
        </w:rPr>
        <w:t>供货单位</w:t>
      </w:r>
      <w:r>
        <w:rPr>
          <w:rFonts w:hint="eastAsia" w:ascii="宋体" w:hAnsi="宋体" w:eastAsia="宋体" w:cs="宋体"/>
          <w:sz w:val="24"/>
          <w:szCs w:val="24"/>
        </w:rPr>
        <w:t>不得以此延迟而拒绝或迟延履行合同义务。</w:t>
      </w:r>
    </w:p>
    <w:p w14:paraId="53EC4C4B">
      <w:pPr>
        <w:rPr>
          <w:rFonts w:hint="eastAsia" w:ascii="宋体" w:hAnsi="宋体" w:eastAsia="宋体" w:cs="宋体"/>
          <w:lang w:val="en-US" w:eastAsia="zh-CN"/>
        </w:rPr>
      </w:pPr>
    </w:p>
    <w:p w14:paraId="515037B9">
      <w:pPr>
        <w:rPr>
          <w:rFonts w:hint="eastAsia" w:ascii="宋体" w:hAnsi="宋体" w:eastAsia="宋体" w:cs="宋体"/>
          <w:lang w:val="en-US" w:eastAsia="zh-CN"/>
        </w:rPr>
      </w:pPr>
    </w:p>
    <w:p w14:paraId="0F4A1539">
      <w:pPr>
        <w:rPr>
          <w:rFonts w:hint="eastAsia" w:ascii="宋体" w:hAnsi="宋体" w:eastAsia="宋体" w:cs="宋体"/>
          <w:lang w:val="en-US" w:eastAsia="zh-CN"/>
        </w:rPr>
      </w:pPr>
    </w:p>
    <w:p w14:paraId="1716DB55">
      <w:pPr>
        <w:rPr>
          <w:rFonts w:hint="eastAsia" w:ascii="宋体" w:hAnsi="宋体" w:eastAsia="宋体" w:cs="宋体"/>
          <w:lang w:val="en-US" w:eastAsia="zh-CN"/>
        </w:rPr>
      </w:pPr>
    </w:p>
    <w:p w14:paraId="10D5C981">
      <w:pPr>
        <w:rPr>
          <w:rFonts w:hint="eastAsia" w:ascii="宋体" w:hAnsi="宋体" w:eastAsia="宋体" w:cs="宋体"/>
          <w:lang w:val="en-US" w:eastAsia="zh-CN"/>
        </w:rPr>
      </w:pPr>
    </w:p>
    <w:p w14:paraId="1C278B21">
      <w:pPr>
        <w:rPr>
          <w:rFonts w:hint="eastAsia" w:ascii="宋体" w:hAnsi="宋体" w:eastAsia="宋体" w:cs="宋体"/>
          <w:lang w:val="en-US" w:eastAsia="zh-CN"/>
        </w:rPr>
      </w:pPr>
      <w:r>
        <w:rPr>
          <w:rFonts w:hint="eastAsia" w:ascii="宋体" w:hAnsi="宋体" w:eastAsia="宋体" w:cs="宋体"/>
          <w:lang w:val="en-US" w:eastAsia="zh-CN"/>
        </w:rPr>
        <w:br w:type="page"/>
      </w:r>
    </w:p>
    <w:p w14:paraId="208207CA">
      <w:pPr>
        <w:rPr>
          <w:rFonts w:hint="eastAsia" w:ascii="宋体" w:hAnsi="宋体" w:eastAsia="宋体" w:cs="宋体"/>
          <w:b w:val="0"/>
          <w:bCs w:val="0"/>
          <w:sz w:val="24"/>
          <w:szCs w:val="24"/>
          <w:highlight w:val="none"/>
          <w:lang w:val="en-US" w:eastAsia="zh-CN"/>
        </w:rPr>
      </w:pPr>
      <w:r>
        <w:rPr>
          <w:rFonts w:hint="eastAsia" w:ascii="宋体" w:hAnsi="宋体" w:eastAsia="宋体" w:cs="宋体"/>
        </w:rPr>
        <w:t>附件</w:t>
      </w:r>
      <w:r>
        <w:rPr>
          <w:rFonts w:hint="eastAsia" w:ascii="宋体" w:hAnsi="宋体" w:eastAsia="宋体" w:cs="宋体"/>
          <w:lang w:val="en-US" w:eastAsia="zh-CN"/>
        </w:rPr>
        <w:t>四</w:t>
      </w:r>
      <w:r>
        <w:rPr>
          <w:rFonts w:hint="eastAsia" w:ascii="宋体" w:hAnsi="宋体" w:eastAsia="宋体" w:cs="宋体"/>
        </w:rPr>
        <w:t>：</w:t>
      </w:r>
      <w:r>
        <w:rPr>
          <w:rFonts w:hint="eastAsia" w:ascii="宋体" w:hAnsi="宋体" w:eastAsia="宋体" w:cs="宋体"/>
          <w:b w:val="0"/>
          <w:bCs w:val="0"/>
          <w:sz w:val="24"/>
          <w:szCs w:val="24"/>
          <w:highlight w:val="none"/>
          <w:lang w:val="en-US" w:eastAsia="zh-CN"/>
        </w:rPr>
        <w:t>阳光合作告知函</w:t>
      </w:r>
    </w:p>
    <w:p w14:paraId="60719CD5">
      <w:pPr>
        <w:spacing w:line="58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阳光合作告知函</w:t>
      </w:r>
    </w:p>
    <w:p w14:paraId="7AAA2E42">
      <w:pPr>
        <w:spacing w:line="560" w:lineRule="exact"/>
        <w:rPr>
          <w:rFonts w:hint="eastAsia" w:ascii="宋体" w:hAnsi="宋体" w:eastAsia="宋体" w:cs="宋体"/>
          <w:b/>
          <w:bCs/>
          <w:sz w:val="32"/>
          <w:szCs w:val="32"/>
          <w:highlight w:val="none"/>
        </w:rPr>
      </w:pPr>
    </w:p>
    <w:p w14:paraId="5C13DC90">
      <w:pPr>
        <w:widowControl/>
        <w:spacing w:line="240" w:lineRule="auto"/>
        <w:jc w:val="both"/>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项目名称：</w:t>
      </w:r>
      <w:r>
        <w:rPr>
          <w:rFonts w:hint="eastAsia" w:ascii="宋体" w:hAnsi="宋体" w:eastAsia="宋体" w:cs="宋体"/>
          <w:sz w:val="32"/>
          <w:szCs w:val="32"/>
          <w:highlight w:val="none"/>
          <w:u w:val="single"/>
        </w:rPr>
        <w:t>沙田二期药剂投加装置采购项目</w:t>
      </w:r>
      <w:r>
        <w:rPr>
          <w:rFonts w:hint="eastAsia" w:ascii="宋体" w:hAnsi="宋体" w:eastAsia="宋体" w:cs="宋体"/>
          <w:b w:val="0"/>
          <w:bCs w:val="0"/>
          <w:color w:val="000000"/>
          <w:sz w:val="32"/>
          <w:szCs w:val="32"/>
          <w:highlight w:val="none"/>
          <w:u w:val="single"/>
        </w:rPr>
        <w:t>（</w:t>
      </w:r>
      <w:r>
        <w:rPr>
          <w:rFonts w:hint="eastAsia" w:ascii="宋体" w:hAnsi="宋体" w:eastAsia="宋体" w:cs="宋体"/>
          <w:b w:val="0"/>
          <w:bCs w:val="0"/>
          <w:color w:val="000000"/>
          <w:sz w:val="32"/>
          <w:szCs w:val="32"/>
          <w:highlight w:val="none"/>
          <w:u w:val="single"/>
          <w:lang w:val="en-US" w:eastAsia="zh-CN"/>
        </w:rPr>
        <w:t>采</w:t>
      </w:r>
      <w:r>
        <w:rPr>
          <w:rFonts w:hint="eastAsia" w:ascii="宋体" w:hAnsi="宋体" w:eastAsia="宋体" w:cs="宋体"/>
          <w:b w:val="0"/>
          <w:bCs w:val="0"/>
          <w:sz w:val="32"/>
          <w:szCs w:val="32"/>
          <w:highlight w:val="none"/>
          <w:u w:val="single"/>
          <w:lang w:val="en-US" w:eastAsia="zh-CN"/>
        </w:rPr>
        <w:t>购</w:t>
      </w:r>
      <w:r>
        <w:rPr>
          <w:rFonts w:hint="eastAsia" w:ascii="宋体" w:hAnsi="宋体" w:eastAsia="宋体" w:cs="宋体"/>
          <w:b w:val="0"/>
          <w:bCs w:val="0"/>
          <w:sz w:val="32"/>
          <w:szCs w:val="32"/>
          <w:highlight w:val="none"/>
          <w:u w:val="single"/>
        </w:rPr>
        <w:t>编号</w:t>
      </w:r>
      <w:r>
        <w:rPr>
          <w:rFonts w:hint="eastAsia" w:ascii="宋体" w:hAnsi="宋体" w:eastAsia="宋体" w:cs="宋体"/>
          <w:b w:val="0"/>
          <w:bCs w:val="0"/>
          <w:sz w:val="32"/>
          <w:szCs w:val="32"/>
          <w:highlight w:val="none"/>
          <w:u w:val="single"/>
          <w:lang w:eastAsia="zh-CN"/>
        </w:rPr>
        <w:t>：</w:t>
      </w:r>
      <w:r>
        <w:rPr>
          <w:rFonts w:hint="eastAsia" w:ascii="宋体" w:hAnsi="宋体" w:eastAsia="宋体" w:cs="宋体"/>
          <w:sz w:val="32"/>
          <w:szCs w:val="32"/>
          <w:highlight w:val="none"/>
          <w:u w:val="single"/>
        </w:rPr>
        <w:t>JS-2026-001</w:t>
      </w:r>
      <w:r>
        <w:rPr>
          <w:rFonts w:hint="eastAsia" w:ascii="宋体" w:hAnsi="宋体" w:eastAsia="宋体" w:cs="宋体"/>
          <w:b w:val="0"/>
          <w:bCs w:val="0"/>
          <w:sz w:val="32"/>
          <w:szCs w:val="32"/>
          <w:highlight w:val="none"/>
          <w:u w:val="single"/>
        </w:rPr>
        <w:t>）</w:t>
      </w:r>
    </w:p>
    <w:p w14:paraId="08BED00D">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为保证我集团人员廉洁从业，规范和鼓励诚信交易行为，防止腐败和商业贿赂发生，推动双方建立阳光合作关系，现将我方推行阳光合作的相关管理规定函告如下：</w:t>
      </w:r>
    </w:p>
    <w:p w14:paraId="63017B02">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一、我方负责对本单位有关人员进行阳光合作教育和管理。</w:t>
      </w:r>
    </w:p>
    <w:p w14:paraId="485514DF">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二、我方人员有责任向贵方介绍本单位有关阳光合作的相关规定。</w:t>
      </w:r>
    </w:p>
    <w:p w14:paraId="2B361CD3">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三、我方人员应本着诚实守信、公平公开、平等互利原则开展交易合作，遵守国家相关法律法规。</w:t>
      </w:r>
    </w:p>
    <w:p w14:paraId="6AABA5A4">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四、我方人员应廉洁从业，自觉抵制商业贿赂及不正当交易行为，在交易业务中涉及本人、亲属或其他相关人员时，应主动提请回避。</w:t>
      </w:r>
    </w:p>
    <w:p w14:paraId="592971B2">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五、在业务合作过程中，我方人员不得有以下违法违规行为：</w:t>
      </w:r>
    </w:p>
    <w:p w14:paraId="6CD787F7">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 xml:space="preserve">（一）合作过程中通过各种方式向贵方索贿、行贿，或为亲属、其他相关人员索取其他协助或服务； </w:t>
      </w:r>
    </w:p>
    <w:p w14:paraId="36C48C08">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338D3B7F">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 xml:space="preserve">（三）擅自截留、挪用或侵占贵方财物； </w:t>
      </w:r>
    </w:p>
    <w:p w14:paraId="06026AC3">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 xml:space="preserve">（四）以各种形式参与民间借贷，帮助贵方过桥借贷； </w:t>
      </w:r>
    </w:p>
    <w:p w14:paraId="01F7975D">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（五）参与黄、赌、毒等违法犯罪活动；</w:t>
      </w:r>
    </w:p>
    <w:p w14:paraId="48D99444">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 xml:space="preserve">（六）其他违反国家法律法规和违反廉洁从业的行为。 </w:t>
      </w:r>
    </w:p>
    <w:p w14:paraId="7B3C137D">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3E65F21B">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042BDAAE">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八、贵方投诉举报的情况，经查证属实，我方将视情节轻重和影响恶劣程度对相关人员进行内部处理；构成犯罪的，依法移送司法机关处置，并将调查结果及时向贵方反馈。</w:t>
      </w:r>
    </w:p>
    <w:p w14:paraId="00A0E246">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九、如贵方经办人员或其他相关人员主动诱使我方人员作出本告知函第五点列明的违法违规行为的，我方有权终止双方的合作，由此造成的损失由贵方承担。</w:t>
      </w:r>
    </w:p>
    <w:p w14:paraId="2B761453">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十、我方对如实举报和严格遵守阳光合作精神的合作方，在同等条件下给予后续合作的优先权。</w:t>
      </w:r>
    </w:p>
    <w:p w14:paraId="072A1772">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十一、其他</w:t>
      </w:r>
    </w:p>
    <w:p w14:paraId="421D5D7F">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（一）本告知函所言“其他相关人员”是指经办人以外的与合作项目有直接或间接利益关系的人员，包括但不仅限于项目经办人的亲友。</w:t>
      </w:r>
    </w:p>
    <w:p w14:paraId="3765A56C">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 xml:space="preserve">（二）我方常设投诉举报受理部门及联系方式： </w:t>
      </w:r>
    </w:p>
    <w:p w14:paraId="2CDD75BE">
      <w:pPr>
        <w:widowControl w:val="0"/>
        <w:autoSpaceDE w:val="0"/>
        <w:autoSpaceDN w:val="0"/>
        <w:adjustRightInd w:val="0"/>
        <w:snapToGrid w:val="0"/>
        <w:spacing w:line="580" w:lineRule="exact"/>
        <w:ind w:firstLine="643"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b/>
          <w:bCs/>
          <w:sz w:val="32"/>
          <w:szCs w:val="32"/>
          <w:highlight w:val="none"/>
          <w:lang w:val="en-US" w:eastAsia="zh-CN" w:bidi="ar-SA"/>
        </w:rPr>
        <w:t>1.投诉举报受理部门：</w:t>
      </w:r>
      <w:r>
        <w:rPr>
          <w:rFonts w:hint="eastAsia" w:ascii="宋体" w:hAnsi="宋体" w:eastAsia="宋体" w:cs="宋体"/>
          <w:sz w:val="32"/>
          <w:szCs w:val="32"/>
          <w:highlight w:val="none"/>
          <w:lang w:val="en-US" w:eastAsia="zh-CN" w:bidi="ar-SA"/>
        </w:rPr>
        <w:t>东莞市水务环境投资控股集团有限公司纪检监察部；</w:t>
      </w:r>
    </w:p>
    <w:p w14:paraId="18400397">
      <w:pPr>
        <w:widowControl w:val="0"/>
        <w:autoSpaceDE w:val="0"/>
        <w:autoSpaceDN w:val="0"/>
        <w:adjustRightInd w:val="0"/>
        <w:snapToGrid w:val="0"/>
        <w:spacing w:line="580" w:lineRule="exact"/>
        <w:ind w:firstLine="643"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b/>
          <w:bCs/>
          <w:sz w:val="32"/>
          <w:szCs w:val="32"/>
          <w:highlight w:val="none"/>
          <w:lang w:val="en-US" w:eastAsia="zh-CN" w:bidi="ar-SA"/>
        </w:rPr>
        <w:t>2.投诉举报电话：</w:t>
      </w:r>
      <w:r>
        <w:rPr>
          <w:rFonts w:hint="eastAsia" w:ascii="宋体" w:hAnsi="宋体" w:eastAsia="宋体" w:cs="宋体"/>
          <w:sz w:val="32"/>
          <w:szCs w:val="32"/>
          <w:highlight w:val="none"/>
          <w:lang w:val="en-US" w:eastAsia="zh-CN" w:bidi="ar-SA"/>
        </w:rPr>
        <w:t>0769–28823293（星期一至星期五：8:30-17:30）；</w:t>
      </w:r>
    </w:p>
    <w:p w14:paraId="7EEFED6A">
      <w:pPr>
        <w:widowControl w:val="0"/>
        <w:autoSpaceDE w:val="0"/>
        <w:autoSpaceDN w:val="0"/>
        <w:adjustRightInd w:val="0"/>
        <w:snapToGrid w:val="0"/>
        <w:spacing w:line="580" w:lineRule="exact"/>
        <w:ind w:firstLine="643"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b/>
          <w:bCs/>
          <w:sz w:val="32"/>
          <w:szCs w:val="32"/>
          <w:highlight w:val="none"/>
          <w:lang w:val="en-US" w:eastAsia="zh-CN" w:bidi="ar-SA"/>
        </w:rPr>
        <w:t>3.联系地址：</w:t>
      </w:r>
      <w:r>
        <w:rPr>
          <w:rFonts w:hint="eastAsia" w:ascii="宋体" w:hAnsi="宋体" w:eastAsia="宋体" w:cs="宋体"/>
          <w:sz w:val="32"/>
          <w:szCs w:val="32"/>
          <w:highlight w:val="none"/>
          <w:lang w:val="en-US" w:eastAsia="zh-CN" w:bidi="ar-SA"/>
        </w:rPr>
        <w:t>东莞市东城街道育华路1号；</w:t>
      </w:r>
    </w:p>
    <w:p w14:paraId="4D31D48E">
      <w:pPr>
        <w:widowControl w:val="0"/>
        <w:autoSpaceDE w:val="0"/>
        <w:autoSpaceDN w:val="0"/>
        <w:adjustRightInd w:val="0"/>
        <w:snapToGrid w:val="0"/>
        <w:spacing w:line="580" w:lineRule="exact"/>
        <w:ind w:firstLine="643"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b/>
          <w:bCs/>
          <w:sz w:val="32"/>
          <w:szCs w:val="32"/>
          <w:highlight w:val="none"/>
          <w:lang w:val="en-US" w:eastAsia="zh-CN" w:bidi="ar-SA"/>
        </w:rPr>
        <w:t>4.邮编：</w:t>
      </w:r>
      <w:r>
        <w:rPr>
          <w:rFonts w:hint="eastAsia" w:ascii="宋体" w:hAnsi="宋体" w:eastAsia="宋体" w:cs="宋体"/>
          <w:sz w:val="32"/>
          <w:szCs w:val="32"/>
          <w:highlight w:val="none"/>
          <w:lang w:val="en-US" w:eastAsia="zh-CN" w:bidi="ar-SA"/>
        </w:rPr>
        <w:t>523000。</w:t>
      </w:r>
    </w:p>
    <w:p w14:paraId="64F1DAD1">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让我们共同为建立健康、公平的商业秩序和实现双赢而努力。</w:t>
      </w:r>
    </w:p>
    <w:p w14:paraId="32018A81">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特此致函。</w:t>
      </w:r>
    </w:p>
    <w:p w14:paraId="63DE4E70">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p>
    <w:p w14:paraId="6788E77D">
      <w:pPr>
        <w:widowControl w:val="0"/>
        <w:autoSpaceDE w:val="0"/>
        <w:autoSpaceDN w:val="0"/>
        <w:adjustRightInd w:val="0"/>
        <w:snapToGrid w:val="0"/>
        <w:spacing w:line="580" w:lineRule="exact"/>
        <w:ind w:firstLine="640" w:firstLineChars="200"/>
        <w:textAlignment w:val="baseline"/>
        <w:rPr>
          <w:rFonts w:hint="eastAsia" w:ascii="宋体" w:hAnsi="宋体" w:eastAsia="宋体" w:cs="宋体"/>
          <w:sz w:val="32"/>
          <w:szCs w:val="32"/>
          <w:highlight w:val="none"/>
          <w:lang w:val="en-US" w:eastAsia="zh-CN" w:bidi="ar-SA"/>
        </w:rPr>
      </w:pPr>
    </w:p>
    <w:p w14:paraId="20389AF2">
      <w:pPr>
        <w:widowControl w:val="0"/>
        <w:wordWrap/>
        <w:autoSpaceDE w:val="0"/>
        <w:autoSpaceDN w:val="0"/>
        <w:adjustRightInd w:val="0"/>
        <w:snapToGrid w:val="0"/>
        <w:spacing w:line="580" w:lineRule="exact"/>
        <w:ind w:firstLine="640" w:firstLineChars="200"/>
        <w:jc w:val="left"/>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 xml:space="preserve">                         </w:t>
      </w:r>
      <w:r>
        <w:rPr>
          <w:rFonts w:hint="eastAsia" w:ascii="宋体" w:hAnsi="宋体" w:eastAsia="宋体" w:cs="宋体"/>
          <w:sz w:val="32"/>
          <w:szCs w:val="32"/>
          <w:highlight w:val="none"/>
          <w:u w:val="none"/>
          <w:lang w:val="en-US" w:eastAsia="zh-CN" w:bidi="ar-SA"/>
        </w:rPr>
        <w:t>东莞市石鼓净水有限公司</w:t>
      </w:r>
    </w:p>
    <w:p w14:paraId="62BEE839">
      <w:pPr>
        <w:widowControl w:val="0"/>
        <w:autoSpaceDE w:val="0"/>
        <w:autoSpaceDN w:val="0"/>
        <w:adjustRightInd w:val="0"/>
        <w:snapToGrid w:val="0"/>
        <w:spacing w:line="580" w:lineRule="exact"/>
        <w:ind w:firstLine="5440" w:firstLineChars="1700"/>
        <w:jc w:val="both"/>
        <w:textAlignment w:val="baseline"/>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年    月   日</w:t>
      </w:r>
      <w:bookmarkStart w:id="26" w:name="现场签证通知单"/>
      <w:bookmarkEnd w:id="26"/>
      <w:bookmarkStart w:id="27" w:name="设计变更通知单"/>
      <w:bookmarkEnd w:id="27"/>
    </w:p>
    <w:p w14:paraId="6C5569AF">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473806D7">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5705561D">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0E344BE3">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0DA825DD">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3DC0FB6D">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15C7D1A2">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502A59B4">
      <w:pPr>
        <w:widowControl w:val="0"/>
        <w:autoSpaceDE w:val="0"/>
        <w:autoSpaceDN w:val="0"/>
        <w:adjustRightInd w:val="0"/>
        <w:snapToGrid w:val="0"/>
        <w:spacing w:line="580" w:lineRule="exact"/>
        <w:ind w:firstLine="5932" w:firstLineChars="1854"/>
        <w:jc w:val="right"/>
        <w:textAlignment w:val="baseline"/>
        <w:rPr>
          <w:rFonts w:hint="eastAsia" w:ascii="宋体" w:hAnsi="宋体" w:eastAsia="宋体" w:cs="宋体"/>
          <w:sz w:val="32"/>
          <w:szCs w:val="32"/>
          <w:highlight w:val="none"/>
          <w:lang w:val="en-US" w:eastAsia="zh-CN" w:bidi="ar-SA"/>
        </w:rPr>
      </w:pPr>
    </w:p>
    <w:p w14:paraId="5D6E5076">
      <w:pPr>
        <w:widowControl w:val="0"/>
        <w:autoSpaceDE w:val="0"/>
        <w:autoSpaceDN w:val="0"/>
        <w:adjustRightInd w:val="0"/>
        <w:snapToGrid w:val="0"/>
        <w:spacing w:line="580" w:lineRule="exact"/>
        <w:ind w:firstLine="0"/>
        <w:jc w:val="left"/>
        <w:textAlignment w:val="baseline"/>
        <w:rPr>
          <w:rFonts w:hint="eastAsia" w:ascii="宋体" w:hAnsi="宋体" w:eastAsia="宋体" w:cs="宋体"/>
          <w:b/>
          <w:bCs/>
          <w:sz w:val="21"/>
          <w:szCs w:val="21"/>
          <w:highlight w:val="none"/>
          <w:lang w:val="en-US" w:eastAsia="zh-CN" w:bidi="ar-SA"/>
        </w:rPr>
      </w:pPr>
    </w:p>
    <w:p w14:paraId="5A29211D">
      <w:pPr>
        <w:widowControl w:val="0"/>
        <w:autoSpaceDE w:val="0"/>
        <w:autoSpaceDN w:val="0"/>
        <w:adjustRightInd w:val="0"/>
        <w:snapToGrid w:val="0"/>
        <w:spacing w:line="580" w:lineRule="exact"/>
        <w:ind w:firstLine="0"/>
        <w:jc w:val="center"/>
        <w:textAlignment w:val="baseline"/>
        <w:rPr>
          <w:rFonts w:hint="eastAsia" w:ascii="宋体" w:hAnsi="宋体" w:eastAsia="宋体" w:cs="宋体"/>
          <w:sz w:val="48"/>
          <w:szCs w:val="48"/>
          <w:highlight w:val="none"/>
          <w:lang w:val="zh-CN" w:eastAsia="zh-CN" w:bidi="ar-SA"/>
        </w:rPr>
      </w:pPr>
    </w:p>
    <w:p w14:paraId="0DCF493E">
      <w:pPr>
        <w:rPr>
          <w:rFonts w:hint="eastAsia" w:ascii="宋体" w:hAnsi="宋体" w:eastAsia="宋体" w:cs="宋体"/>
          <w:sz w:val="48"/>
          <w:szCs w:val="48"/>
          <w:highlight w:val="none"/>
          <w:lang w:val="zh-CN"/>
        </w:rPr>
      </w:pPr>
    </w:p>
    <w:p w14:paraId="7DD38B2B">
      <w:pPr>
        <w:widowControl w:val="0"/>
        <w:autoSpaceDE w:val="0"/>
        <w:autoSpaceDN w:val="0"/>
        <w:adjustRightInd w:val="0"/>
        <w:snapToGrid w:val="0"/>
        <w:spacing w:line="580" w:lineRule="exact"/>
        <w:ind w:firstLine="0"/>
        <w:jc w:val="center"/>
        <w:textAlignment w:val="baseline"/>
        <w:rPr>
          <w:rFonts w:hint="eastAsia" w:ascii="宋体" w:hAnsi="宋体" w:eastAsia="宋体" w:cs="宋体"/>
          <w:sz w:val="48"/>
          <w:szCs w:val="48"/>
          <w:highlight w:val="none"/>
          <w:lang w:val="zh-CN" w:eastAsia="zh-CN" w:bidi="ar-SA"/>
        </w:rPr>
      </w:pPr>
      <w:r>
        <w:rPr>
          <w:rFonts w:hint="eastAsia" w:ascii="宋体" w:hAnsi="宋体" w:eastAsia="宋体" w:cs="宋体"/>
          <w:sz w:val="48"/>
          <w:szCs w:val="48"/>
          <w:highlight w:val="none"/>
          <w:lang w:val="zh-CN" w:eastAsia="zh-CN" w:bidi="ar-SA"/>
        </w:rPr>
        <w:t>阳光合作告知函回执</w:t>
      </w:r>
    </w:p>
    <w:p w14:paraId="43311400">
      <w:pPr>
        <w:widowControl w:val="0"/>
        <w:autoSpaceDE w:val="0"/>
        <w:autoSpaceDN w:val="0"/>
        <w:adjustRightInd w:val="0"/>
        <w:snapToGrid w:val="0"/>
        <w:spacing w:line="580" w:lineRule="exact"/>
        <w:ind w:firstLine="0"/>
        <w:jc w:val="center"/>
        <w:textAlignment w:val="baseline"/>
        <w:rPr>
          <w:rFonts w:hint="eastAsia" w:ascii="宋体" w:hAnsi="宋体" w:eastAsia="宋体" w:cs="宋体"/>
          <w:sz w:val="30"/>
          <w:szCs w:val="30"/>
          <w:highlight w:val="none"/>
          <w:lang w:val="en-US" w:eastAsia="zh-CN" w:bidi="ar-SA"/>
        </w:rPr>
      </w:pPr>
      <w:r>
        <w:rPr>
          <w:rFonts w:hint="eastAsia" w:ascii="宋体" w:hAnsi="宋体" w:eastAsia="宋体" w:cs="宋体"/>
          <w:sz w:val="30"/>
          <w:szCs w:val="30"/>
          <w:highlight w:val="none"/>
          <w:lang w:val="en-US" w:eastAsia="zh-CN" w:bidi="ar-SA"/>
        </w:rPr>
        <w:t xml:space="preserve">                            </w:t>
      </w:r>
    </w:p>
    <w:p w14:paraId="46EC7EAD">
      <w:pPr>
        <w:widowControl w:val="0"/>
        <w:autoSpaceDE w:val="0"/>
        <w:autoSpaceDN w:val="0"/>
        <w:adjustRightInd w:val="0"/>
        <w:snapToGrid w:val="0"/>
        <w:spacing w:line="580" w:lineRule="exact"/>
        <w:ind w:firstLine="0"/>
        <w:jc w:val="center"/>
        <w:textAlignment w:val="baseline"/>
        <w:rPr>
          <w:rFonts w:hint="eastAsia" w:ascii="宋体" w:hAnsi="宋体" w:eastAsia="宋体" w:cs="宋体"/>
          <w:i w:val="0"/>
          <w:iCs w:val="0"/>
          <w:caps w:val="0"/>
          <w:spacing w:val="0"/>
          <w:sz w:val="30"/>
          <w:szCs w:val="30"/>
          <w:highlight w:val="none"/>
          <w:shd w:val="clear" w:color="auto" w:fill="auto"/>
          <w:lang w:val="en-US" w:eastAsia="zh-CN" w:bidi="ar-SA"/>
        </w:rPr>
      </w:pPr>
      <w:r>
        <w:rPr>
          <w:rFonts w:hint="eastAsia" w:ascii="宋体" w:hAnsi="宋体" w:eastAsia="宋体" w:cs="宋体"/>
          <w:sz w:val="30"/>
          <w:szCs w:val="30"/>
          <w:highlight w:val="none"/>
          <w:lang w:val="en-US" w:eastAsia="zh-CN" w:bidi="ar-SA"/>
        </w:rPr>
        <w:t xml:space="preserve">                                </w:t>
      </w:r>
      <w:r>
        <w:rPr>
          <w:rFonts w:hint="eastAsia" w:ascii="宋体" w:hAnsi="宋体" w:eastAsia="宋体" w:cs="宋体"/>
          <w:sz w:val="28"/>
          <w:szCs w:val="28"/>
          <w:highlight w:val="none"/>
          <w:lang w:val="zh-CN" w:eastAsia="zh-CN" w:bidi="ar-SA"/>
        </w:rPr>
        <w:t>编号：JS-2026-001</w:t>
      </w: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color w:val="333333"/>
          <w:kern w:val="0"/>
          <w:sz w:val="32"/>
          <w:szCs w:val="32"/>
          <w:highlight w:val="none"/>
          <w:lang w:val="en-US" w:eastAsia="zh-CN" w:bidi="ar"/>
        </w:rPr>
        <w:t xml:space="preserve">         </w:t>
      </w:r>
    </w:p>
    <w:p w14:paraId="5B5AF7D4">
      <w:pPr>
        <w:widowControl w:val="0"/>
        <w:autoSpaceDE w:val="0"/>
        <w:autoSpaceDN w:val="0"/>
        <w:adjustRightInd w:val="0"/>
        <w:snapToGrid w:val="0"/>
        <w:spacing w:line="580" w:lineRule="exact"/>
        <w:ind w:firstLine="0"/>
        <w:jc w:val="center"/>
        <w:textAlignment w:val="baseline"/>
        <w:rPr>
          <w:rFonts w:hint="eastAsia" w:ascii="宋体" w:hAnsi="宋体" w:eastAsia="宋体" w:cs="宋体"/>
          <w:i w:val="0"/>
          <w:iCs w:val="0"/>
          <w:caps w:val="0"/>
          <w:spacing w:val="0"/>
          <w:sz w:val="30"/>
          <w:szCs w:val="30"/>
          <w:highlight w:val="none"/>
          <w:shd w:val="clear" w:color="auto" w:fill="auto"/>
          <w:lang w:val="zh-CN" w:eastAsia="zh-CN" w:bidi="ar-SA"/>
        </w:rPr>
      </w:pPr>
    </w:p>
    <w:p w14:paraId="6C98B1E8">
      <w:pPr>
        <w:autoSpaceDE w:val="0"/>
        <w:autoSpaceDN w:val="0"/>
        <w:adjustRightInd w:val="0"/>
        <w:spacing w:line="580" w:lineRule="exact"/>
        <w:ind w:firstLine="600" w:firstLineChars="250"/>
        <w:jc w:val="left"/>
        <w:rPr>
          <w:rFonts w:hint="eastAsia" w:ascii="宋体" w:hAnsi="宋体" w:eastAsia="宋体" w:cs="宋体"/>
          <w:kern w:val="0"/>
          <w:highlight w:val="none"/>
          <w:lang w:val="zh-CN"/>
        </w:rPr>
      </w:pPr>
      <w:r>
        <w:rPr>
          <w:rFonts w:hint="eastAsia" w:ascii="宋体" w:hAnsi="宋体" w:eastAsia="宋体" w:cs="宋体"/>
          <w:highlight w:val="none"/>
          <w:lang w:val="zh-CN"/>
        </w:rPr>
        <w:t>我单位于</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年</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月</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日收到</w:t>
      </w:r>
      <w:r>
        <w:rPr>
          <w:rFonts w:hint="eastAsia" w:ascii="宋体" w:hAnsi="宋体" w:eastAsia="宋体" w:cs="宋体"/>
          <w:sz w:val="24"/>
          <w:szCs w:val="24"/>
          <w:highlight w:val="none"/>
          <w:u w:val="single"/>
          <w:lang w:val="zh-CN" w:eastAsia="zh-CN"/>
        </w:rPr>
        <w:t>东莞市石鼓净水有限公司</w:t>
      </w:r>
      <w:r>
        <w:rPr>
          <w:rFonts w:hint="eastAsia" w:ascii="宋体" w:hAnsi="宋体" w:eastAsia="宋体" w:cs="宋体"/>
          <w:highlight w:val="none"/>
          <w:lang w:val="zh-CN"/>
        </w:rPr>
        <w:t>的《阳光合作告知</w:t>
      </w:r>
      <w:r>
        <w:rPr>
          <w:rFonts w:hint="eastAsia" w:ascii="宋体" w:hAnsi="宋体" w:eastAsia="宋体" w:cs="宋体"/>
          <w:kern w:val="0"/>
          <w:highlight w:val="none"/>
          <w:lang w:val="zh-CN"/>
        </w:rPr>
        <w:t>函</w:t>
      </w:r>
      <w:r>
        <w:rPr>
          <w:rFonts w:hint="eastAsia" w:ascii="宋体" w:hAnsi="宋体" w:eastAsia="宋体" w:cs="宋体"/>
          <w:highlight w:val="none"/>
          <w:lang w:val="zh-CN"/>
        </w:rPr>
        <w:t>》</w:t>
      </w:r>
      <w:r>
        <w:rPr>
          <w:rFonts w:hint="eastAsia" w:ascii="宋体" w:hAnsi="宋体" w:eastAsia="宋体" w:cs="宋体"/>
          <w:kern w:val="0"/>
          <w:highlight w:val="none"/>
          <w:lang w:val="zh-CN"/>
        </w:rPr>
        <w:t>，承诺理解函告内容并告知相关人员严格执行其中规定。</w:t>
      </w:r>
    </w:p>
    <w:p w14:paraId="080C5FF2">
      <w:pPr>
        <w:autoSpaceDE w:val="0"/>
        <w:autoSpaceDN w:val="0"/>
        <w:adjustRightInd w:val="0"/>
        <w:snapToGrid w:val="0"/>
        <w:spacing w:line="580" w:lineRule="exact"/>
        <w:jc w:val="left"/>
        <w:rPr>
          <w:rFonts w:hint="eastAsia" w:ascii="宋体" w:hAnsi="宋体" w:eastAsia="宋体" w:cs="宋体"/>
          <w:highlight w:val="none"/>
          <w:lang w:val="zh-CN"/>
        </w:rPr>
      </w:pPr>
    </w:p>
    <w:p w14:paraId="3BAB6516">
      <w:pPr>
        <w:autoSpaceDE w:val="0"/>
        <w:autoSpaceDN w:val="0"/>
        <w:adjustRightInd w:val="0"/>
        <w:snapToGrid w:val="0"/>
        <w:spacing w:line="580" w:lineRule="exact"/>
        <w:jc w:val="left"/>
        <w:rPr>
          <w:rFonts w:hint="eastAsia" w:ascii="宋体" w:hAnsi="宋体" w:eastAsia="宋体" w:cs="宋体"/>
          <w:highlight w:val="none"/>
          <w:lang w:val="zh-CN"/>
        </w:rPr>
      </w:pPr>
      <w:r>
        <w:rPr>
          <w:rFonts w:hint="eastAsia" w:ascii="宋体" w:hAnsi="宋体" w:eastAsia="宋体" w:cs="宋体"/>
          <w:highlight w:val="none"/>
          <w:lang w:val="zh-CN"/>
        </w:rPr>
        <w:t xml:space="preserve">                      </w:t>
      </w:r>
      <w:r>
        <w:rPr>
          <w:rFonts w:hint="eastAsia" w:ascii="宋体" w:hAnsi="宋体" w:eastAsia="宋体" w:cs="宋体"/>
          <w:bCs/>
          <w:szCs w:val="21"/>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highlight w:val="none"/>
          <w:lang w:val="zh-CN"/>
        </w:rPr>
        <w:t>（盖章）</w:t>
      </w:r>
    </w:p>
    <w:p w14:paraId="577705D7">
      <w:pPr>
        <w:autoSpaceDE w:val="0"/>
        <w:autoSpaceDN w:val="0"/>
        <w:adjustRightInd w:val="0"/>
        <w:snapToGrid w:val="0"/>
        <w:spacing w:line="580" w:lineRule="exact"/>
        <w:jc w:val="left"/>
        <w:rPr>
          <w:rFonts w:hint="eastAsia" w:ascii="宋体" w:hAnsi="宋体" w:eastAsia="宋体" w:cs="宋体"/>
          <w:highlight w:val="none"/>
          <w:lang w:val="zh-CN"/>
        </w:rPr>
      </w:pPr>
    </w:p>
    <w:p w14:paraId="41BE4F98">
      <w:pPr>
        <w:autoSpaceDE w:val="0"/>
        <w:autoSpaceDN w:val="0"/>
        <w:adjustRightInd w:val="0"/>
        <w:snapToGrid w:val="0"/>
        <w:spacing w:line="580" w:lineRule="exact"/>
        <w:ind w:right="1280" w:firstLine="5520" w:firstLineChars="2300"/>
        <w:rPr>
          <w:rFonts w:hint="eastAsia" w:ascii="宋体" w:hAnsi="宋体" w:eastAsia="宋体" w:cs="宋体"/>
          <w:highlight w:val="none"/>
        </w:rPr>
      </w:pPr>
      <w:r>
        <w:rPr>
          <w:rFonts w:hint="eastAsia" w:ascii="宋体" w:hAnsi="宋体" w:eastAsia="宋体" w:cs="宋体"/>
          <w:highlight w:val="none"/>
        </w:rPr>
        <w:t xml:space="preserve"> 法定代表人：           </w:t>
      </w:r>
    </w:p>
    <w:p w14:paraId="0E287D0D">
      <w:pPr>
        <w:ind w:firstLine="7200" w:firstLineChars="3000"/>
        <w:rPr>
          <w:rFonts w:hint="eastAsia" w:ascii="宋体" w:hAnsi="宋体" w:eastAsia="宋体" w:cs="宋体"/>
          <w:highlight w:val="none"/>
        </w:rPr>
      </w:pPr>
    </w:p>
    <w:p w14:paraId="1E53181E">
      <w:pPr>
        <w:ind w:firstLine="6480" w:firstLineChars="2700"/>
        <w:rPr>
          <w:rFonts w:hint="eastAsia" w:ascii="宋体" w:hAnsi="宋体" w:eastAsia="宋体" w:cs="宋体"/>
          <w:b w:val="0"/>
          <w:bCs w:val="0"/>
          <w:sz w:val="24"/>
          <w:szCs w:val="24"/>
          <w:highlight w:val="none"/>
          <w:lang w:val="en-US" w:eastAsia="zh-CN"/>
        </w:rPr>
      </w:pPr>
      <w:r>
        <w:rPr>
          <w:rFonts w:hint="eastAsia" w:ascii="宋体" w:hAnsi="宋体" w:eastAsia="宋体" w:cs="宋体"/>
          <w:highlight w:val="none"/>
        </w:rPr>
        <w:t>年    月    日</w:t>
      </w:r>
    </w:p>
    <w:p w14:paraId="6D7E9852">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rPr>
      </w:pP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int="eastAsia" w:ascii="宋体" w:hAnsi="宋体" w:eastAsia="宋体" w:cs="宋体"/>
          <w:szCs w:val="32"/>
        </w:rPr>
      </w:pPr>
      <w:bookmarkStart w:id="28" w:name="_Toc31538"/>
      <w:r>
        <w:rPr>
          <w:rFonts w:hint="eastAsia" w:ascii="宋体" w:hAnsi="宋体" w:eastAsia="宋体" w:cs="宋体"/>
          <w:szCs w:val="32"/>
        </w:rPr>
        <w:t>第四章 报价须知</w:t>
      </w:r>
      <w:bookmarkEnd w:id="28"/>
    </w:p>
    <w:p w14:paraId="57A5FE85">
      <w:pPr>
        <w:spacing w:line="360" w:lineRule="auto"/>
        <w:rPr>
          <w:rFonts w:hint="eastAsia" w:ascii="宋体" w:hAnsi="宋体" w:eastAsia="宋体" w:cs="宋体"/>
          <w:b/>
          <w:bCs/>
        </w:rPr>
      </w:pPr>
      <w:r>
        <w:rPr>
          <w:rFonts w:hint="eastAsia" w:ascii="宋体" w:hAnsi="宋体" w:eastAsia="宋体" w:cs="宋体"/>
          <w:b/>
          <w:bCs/>
        </w:rPr>
        <w:t>一、项目费用说明</w:t>
      </w:r>
    </w:p>
    <w:p w14:paraId="16220D8F">
      <w:pPr>
        <w:spacing w:line="360" w:lineRule="auto"/>
        <w:ind w:firstLine="424" w:firstLineChars="177"/>
        <w:rPr>
          <w:rFonts w:hint="eastAsia" w:ascii="宋体" w:hAnsi="宋体" w:eastAsia="宋体" w:cs="宋体"/>
        </w:rPr>
      </w:pPr>
      <w:r>
        <w:rPr>
          <w:rFonts w:hint="eastAsia" w:ascii="宋体" w:hAnsi="宋体" w:eastAsia="宋体" w:cs="宋体"/>
        </w:rPr>
        <w:t>报价人应按询价文件要求及企业的自身情况进行报价。所报的价格包含完成询价文件规定的工作所需的全部费用（除了</w:t>
      </w:r>
      <w:r>
        <w:rPr>
          <w:rFonts w:hint="eastAsia" w:ascii="宋体" w:hAnsi="宋体" w:eastAsia="宋体" w:cs="宋体"/>
          <w:lang w:val="en-US" w:eastAsia="zh-CN"/>
        </w:rPr>
        <w:t>供应商</w:t>
      </w:r>
      <w:r>
        <w:rPr>
          <w:rFonts w:hint="eastAsia" w:ascii="宋体" w:hAnsi="宋体" w:eastAsia="宋体" w:cs="宋体"/>
        </w:rPr>
        <w:t>销项税额），并承担所有相应项目风险。</w:t>
      </w:r>
    </w:p>
    <w:p w14:paraId="336EE73D">
      <w:pPr>
        <w:spacing w:line="360" w:lineRule="auto"/>
        <w:rPr>
          <w:rFonts w:hint="eastAsia" w:ascii="宋体" w:hAnsi="宋体" w:eastAsia="宋体" w:cs="宋体"/>
          <w:b/>
          <w:bCs/>
        </w:rPr>
      </w:pPr>
    </w:p>
    <w:p w14:paraId="40A9E328">
      <w:pPr>
        <w:spacing w:line="360" w:lineRule="auto"/>
        <w:rPr>
          <w:rFonts w:hint="eastAsia" w:ascii="宋体" w:hAnsi="宋体" w:eastAsia="宋体" w:cs="宋体"/>
          <w:b/>
          <w:bCs/>
        </w:rPr>
      </w:pPr>
      <w:r>
        <w:rPr>
          <w:rFonts w:hint="eastAsia" w:ascii="宋体" w:hAnsi="宋体" w:eastAsia="宋体" w:cs="宋体"/>
          <w:b/>
          <w:bCs/>
        </w:rPr>
        <w:t>二、报价文件的组成</w:t>
      </w:r>
    </w:p>
    <w:p w14:paraId="1D375EF7">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1.报价表</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分项报价表</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0B9A0995">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2.项目响应声明；</w:t>
      </w:r>
    </w:p>
    <w:p w14:paraId="7DA91630">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3.营业执照；</w:t>
      </w:r>
    </w:p>
    <w:p w14:paraId="13B2C2F5">
      <w:pPr>
        <w:spacing w:line="360" w:lineRule="auto"/>
        <w:ind w:firstLine="424" w:firstLineChars="177"/>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rPr>
        <w:t>报价人</w:t>
      </w:r>
      <w:r>
        <w:rPr>
          <w:rFonts w:hint="eastAsia" w:ascii="宋体" w:hAnsi="宋体" w:eastAsia="宋体" w:cs="宋体"/>
          <w:lang w:val="en-US" w:eastAsia="zh-CN"/>
        </w:rPr>
        <w:t>提供</w:t>
      </w:r>
      <w:r>
        <w:rPr>
          <w:rFonts w:hint="eastAsia" w:ascii="宋体" w:hAnsi="宋体" w:eastAsia="宋体" w:cs="宋体"/>
        </w:rPr>
        <w:t>一</w:t>
      </w:r>
      <w:r>
        <w:rPr>
          <w:rFonts w:hint="eastAsia" w:ascii="宋体" w:hAnsi="宋体" w:eastAsia="宋体" w:cs="宋体"/>
          <w:lang w:val="en-US" w:eastAsia="zh-CN"/>
        </w:rPr>
        <w:t>份药剂投加装置相关业绩</w:t>
      </w:r>
      <w:r>
        <w:rPr>
          <w:rFonts w:hint="eastAsia" w:ascii="宋体" w:hAnsi="宋体" w:eastAsia="宋体" w:cs="宋体"/>
        </w:rPr>
        <w:t>（合同签订日期为202</w:t>
      </w:r>
      <w:r>
        <w:rPr>
          <w:rFonts w:hint="eastAsia" w:ascii="宋体" w:hAnsi="宋体" w:eastAsia="宋体" w:cs="宋体"/>
          <w:lang w:val="en-US" w:eastAsia="zh-CN"/>
        </w:rPr>
        <w:t>3</w:t>
      </w:r>
      <w:r>
        <w:rPr>
          <w:rFonts w:hint="eastAsia" w:ascii="宋体" w:hAnsi="宋体" w:eastAsia="宋体" w:cs="宋体"/>
        </w:rPr>
        <w:t>年1月1日或以后）；</w:t>
      </w:r>
    </w:p>
    <w:p w14:paraId="6512F6A2">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.承诺函。</w:t>
      </w:r>
    </w:p>
    <w:p w14:paraId="740B6A7D">
      <w:pPr>
        <w:spacing w:line="360" w:lineRule="auto"/>
        <w:rPr>
          <w:rFonts w:hint="eastAsia" w:ascii="宋体" w:hAnsi="宋体" w:eastAsia="宋体" w:cs="宋体"/>
          <w:b/>
          <w:bCs/>
        </w:rPr>
      </w:pPr>
    </w:p>
    <w:p w14:paraId="16683D33">
      <w:pPr>
        <w:spacing w:line="360" w:lineRule="auto"/>
        <w:rPr>
          <w:rFonts w:hint="eastAsia" w:ascii="宋体" w:hAnsi="宋体" w:eastAsia="宋体" w:cs="宋体"/>
          <w:b/>
          <w:bCs/>
        </w:rPr>
      </w:pPr>
      <w:r>
        <w:rPr>
          <w:rFonts w:hint="eastAsia" w:ascii="宋体" w:hAnsi="宋体" w:eastAsia="宋体" w:cs="宋体"/>
          <w:b/>
          <w:bCs/>
        </w:rPr>
        <w:t>三、报价文件的封装和递交</w:t>
      </w:r>
    </w:p>
    <w:p w14:paraId="135AAD21">
      <w:pPr>
        <w:spacing w:line="360" w:lineRule="auto"/>
        <w:ind w:firstLine="424" w:firstLineChars="177"/>
        <w:rPr>
          <w:rFonts w:hint="eastAsia" w:ascii="宋体" w:hAnsi="宋体" w:eastAsia="宋体" w:cs="宋体"/>
        </w:rPr>
      </w:pPr>
      <w:r>
        <w:rPr>
          <w:rFonts w:hint="eastAsia" w:ascii="宋体" w:hAnsi="宋体" w:eastAsia="宋体" w:cs="宋体"/>
        </w:rPr>
        <w:t>1.报价人应将报价文件一起密封在一个不透明的外层封装中。外层密封封装表面应正确标明项目名称、项目编号、报价人单位名称，封口位置</w:t>
      </w:r>
      <w:r>
        <w:rPr>
          <w:rFonts w:hint="eastAsia" w:ascii="宋体" w:hAnsi="宋体" w:eastAsia="宋体" w:cs="宋体"/>
          <w:lang w:val="en-US" w:eastAsia="zh-CN"/>
        </w:rPr>
        <w:t>加盖公章</w:t>
      </w:r>
      <w:r>
        <w:rPr>
          <w:rFonts w:hint="eastAsia" w:ascii="宋体" w:hAnsi="宋体" w:eastAsia="宋体" w:cs="宋体"/>
        </w:rPr>
        <w:t>。</w:t>
      </w:r>
    </w:p>
    <w:p w14:paraId="2133BD16">
      <w:pPr>
        <w:spacing w:line="360" w:lineRule="auto"/>
        <w:ind w:firstLine="424" w:firstLineChars="177"/>
        <w:rPr>
          <w:rFonts w:hint="eastAsia" w:ascii="宋体" w:hAnsi="宋体" w:eastAsia="宋体" w:cs="宋体"/>
        </w:rPr>
      </w:pPr>
      <w:r>
        <w:rPr>
          <w:rFonts w:hint="eastAsia" w:ascii="宋体" w:hAnsi="宋体" w:eastAsia="宋体" w:cs="宋体"/>
        </w:rPr>
        <w:t>2. 报价文件无须装订成册。若报价文件装订成册，需同时提供电子文件，内容包括：签字、</w:t>
      </w:r>
      <w:r>
        <w:rPr>
          <w:rFonts w:hint="eastAsia" w:ascii="宋体" w:hAnsi="宋体" w:eastAsia="宋体" w:cs="宋体"/>
          <w:lang w:val="en-US" w:eastAsia="zh-CN"/>
        </w:rPr>
        <w:t>加盖公章</w:t>
      </w:r>
      <w:r>
        <w:rPr>
          <w:rFonts w:hint="eastAsia" w:ascii="宋体" w:hAnsi="宋体" w:eastAsia="宋体" w:cs="宋体"/>
        </w:rPr>
        <w:t>后的报价文件扫描版PDF格式电子文件。电子文件不可设置密码，用U盘或DVD或CD-R光盘储存</w:t>
      </w:r>
      <w:r>
        <w:rPr>
          <w:rFonts w:hint="eastAsia" w:ascii="宋体" w:hAnsi="宋体" w:eastAsia="宋体" w:cs="宋体"/>
          <w:lang w:eastAsia="zh-CN"/>
        </w:rPr>
        <w:t>，</w:t>
      </w:r>
      <w:r>
        <w:rPr>
          <w:rFonts w:hint="eastAsia" w:ascii="宋体" w:hAnsi="宋体" w:eastAsia="宋体" w:cs="宋体"/>
        </w:rPr>
        <w:t>并密封于“电子文件”内（电子文件的包装封面需注明项目名称、项目编号、报价人单位名称，并</w:t>
      </w:r>
      <w:r>
        <w:rPr>
          <w:rFonts w:hint="eastAsia" w:ascii="宋体" w:hAnsi="宋体" w:eastAsia="宋体" w:cs="宋体"/>
          <w:lang w:val="en-US" w:eastAsia="zh-CN"/>
        </w:rPr>
        <w:t>加盖公章</w:t>
      </w:r>
      <w:r>
        <w:rPr>
          <w:rFonts w:hint="eastAsia" w:ascii="宋体" w:hAnsi="宋体" w:eastAsia="宋体" w:cs="宋体"/>
        </w:rPr>
        <w:t>）。</w:t>
      </w:r>
    </w:p>
    <w:p w14:paraId="7974CC97">
      <w:pPr>
        <w:spacing w:line="360" w:lineRule="auto"/>
        <w:ind w:firstLine="424" w:firstLineChars="177"/>
        <w:rPr>
          <w:rFonts w:hint="eastAsia" w:ascii="宋体" w:hAnsi="宋体" w:eastAsia="宋体" w:cs="宋体"/>
        </w:rPr>
      </w:pPr>
      <w:r>
        <w:rPr>
          <w:rFonts w:hint="eastAsia" w:ascii="宋体" w:hAnsi="宋体" w:eastAsia="宋体" w:cs="宋体"/>
        </w:rPr>
        <w:t>3.</w:t>
      </w:r>
      <w:r>
        <w:rPr>
          <w:rFonts w:hint="eastAsia" w:ascii="宋体" w:hAnsi="宋体" w:eastAsia="宋体" w:cs="宋体"/>
          <w:b/>
          <w:bCs/>
        </w:rPr>
        <w:t>密封好的报价文件，应于询价邀请函中规定的截止时间前递交到采购人指定的递交地点，否则视为放弃参与本项目。</w:t>
      </w:r>
    </w:p>
    <w:p w14:paraId="10D9BD5C">
      <w:pPr>
        <w:spacing w:line="360" w:lineRule="auto"/>
        <w:rPr>
          <w:rFonts w:hint="eastAsia" w:ascii="宋体" w:hAnsi="宋体" w:eastAsia="宋体" w:cs="宋体"/>
        </w:rPr>
      </w:pPr>
    </w:p>
    <w:p w14:paraId="0C4239AF">
      <w:pPr>
        <w:spacing w:line="360" w:lineRule="auto"/>
        <w:rPr>
          <w:rFonts w:hint="eastAsia" w:ascii="宋体" w:hAnsi="宋体" w:eastAsia="宋体" w:cs="宋体"/>
          <w:b/>
          <w:bCs/>
        </w:rPr>
      </w:pPr>
      <w:r>
        <w:rPr>
          <w:rFonts w:hint="eastAsia" w:ascii="宋体" w:hAnsi="宋体" w:eastAsia="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1.报价人不符合合格报价人的基本条件[被列入“信用中国”网站（www.creditchina.gov.cn）失信被执行人、重大税收违法失信主体、政府采购严重违法失信行为记录名单（处罚期限届满的除外）]。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hint="eastAsia" w:ascii="宋体" w:hAnsi="宋体" w:eastAsia="宋体" w:cs="宋体"/>
          <w:b/>
          <w:bCs/>
        </w:rPr>
      </w:pPr>
      <w:r>
        <w:rPr>
          <w:rFonts w:hint="eastAsia" w:ascii="宋体" w:hAnsi="宋体" w:eastAsia="宋体" w:cs="宋体"/>
          <w:b/>
          <w:bCs/>
        </w:rPr>
        <w:t>2.不含税总报价不得高于本项目不含税最高限价，否则视为无效报价。</w:t>
      </w:r>
    </w:p>
    <w:p w14:paraId="7CCD6336">
      <w:pPr>
        <w:spacing w:line="360" w:lineRule="auto"/>
        <w:ind w:firstLine="482" w:firstLineChars="200"/>
        <w:rPr>
          <w:rFonts w:hint="eastAsia" w:ascii="宋体" w:hAnsi="宋体" w:eastAsia="宋体" w:cs="宋体"/>
          <w:b/>
          <w:bCs/>
        </w:rPr>
      </w:pPr>
      <w:r>
        <w:rPr>
          <w:rFonts w:hint="eastAsia" w:ascii="宋体" w:hAnsi="宋体" w:eastAsia="宋体" w:cs="宋体"/>
          <w:b/>
          <w:bCs/>
        </w:rPr>
        <w:t>3.报价人未按报价文件格式提供相应材料的，按无效报价处理。</w:t>
      </w:r>
    </w:p>
    <w:p w14:paraId="7A734568">
      <w:pPr>
        <w:spacing w:line="360" w:lineRule="auto"/>
        <w:ind w:firstLine="482" w:firstLineChars="200"/>
        <w:rPr>
          <w:rFonts w:hint="eastAsia" w:ascii="宋体" w:hAnsi="宋体" w:eastAsia="宋体" w:cs="宋体"/>
          <w:b/>
          <w:bCs/>
        </w:rPr>
      </w:pPr>
      <w:r>
        <w:rPr>
          <w:rFonts w:hint="eastAsia" w:ascii="宋体" w:hAnsi="宋体" w:eastAsia="宋体" w:cs="宋体"/>
          <w:b/>
          <w:bCs/>
        </w:rPr>
        <w:t>4.若有效报价文件不足三家时，采购人有权重新进行采购。</w:t>
      </w:r>
    </w:p>
    <w:p w14:paraId="12F178DD">
      <w:pPr>
        <w:spacing w:line="360" w:lineRule="auto"/>
        <w:ind w:firstLine="482" w:firstLineChars="200"/>
        <w:rPr>
          <w:rFonts w:hint="eastAsia" w:ascii="宋体" w:hAnsi="宋体" w:eastAsia="宋体" w:cs="宋体"/>
          <w:b/>
          <w:bCs/>
        </w:rPr>
      </w:pPr>
      <w:r>
        <w:rPr>
          <w:rFonts w:hint="eastAsia" w:ascii="宋体" w:hAnsi="宋体" w:eastAsia="宋体" w:cs="宋体"/>
          <w:b/>
          <w:bCs/>
        </w:rPr>
        <w:t>5.在实质性满足采购需求的情况下，若2家以上（含本数）供应商报价一致且同为最低价时，报价相同的供应商再进行一次报价，且再次报价不得高于前一次报价，以此类推，最终价低者得。</w:t>
      </w:r>
    </w:p>
    <w:p w14:paraId="216FF30C">
      <w:pPr>
        <w:spacing w:line="360" w:lineRule="auto"/>
        <w:ind w:firstLine="482" w:firstLineChars="200"/>
        <w:rPr>
          <w:rFonts w:hint="eastAsia" w:ascii="宋体" w:hAnsi="宋体" w:eastAsia="宋体" w:cs="宋体"/>
          <w:b/>
          <w:bCs/>
        </w:rPr>
      </w:pPr>
      <w:r>
        <w:rPr>
          <w:rFonts w:hint="eastAsia" w:ascii="宋体" w:hAnsi="宋体" w:eastAsia="宋体" w:cs="宋体"/>
          <w:b/>
          <w:bCs/>
        </w:rPr>
        <w:t>6.当报价文件完全响应需求的最低价供应商放弃成交资格或经确认未实质性满足采购需求时，我公司有权确定实质性满足采购需求的第二低价供应商作为成交供应商，或重新进行采购。</w:t>
      </w:r>
    </w:p>
    <w:p w14:paraId="588C011B">
      <w:pPr>
        <w:spacing w:line="360" w:lineRule="auto"/>
        <w:rPr>
          <w:rFonts w:hint="eastAsia" w:ascii="宋体" w:hAnsi="宋体" w:eastAsia="宋体" w:cs="宋体"/>
          <w:b/>
        </w:rPr>
      </w:pPr>
    </w:p>
    <w:p w14:paraId="37E4073C">
      <w:pPr>
        <w:spacing w:line="360" w:lineRule="auto"/>
        <w:rPr>
          <w:rFonts w:hint="eastAsia" w:ascii="宋体" w:hAnsi="宋体" w:eastAsia="宋体" w:cs="宋体"/>
          <w:b/>
        </w:rPr>
      </w:pPr>
      <w:r>
        <w:rPr>
          <w:rFonts w:hint="eastAsia" w:ascii="宋体" w:hAnsi="宋体" w:eastAsia="宋体" w:cs="宋体"/>
          <w:b/>
        </w:rPr>
        <w:t>五、合同签订说明</w:t>
      </w:r>
    </w:p>
    <w:p w14:paraId="78069EE3">
      <w:pPr>
        <w:spacing w:line="360" w:lineRule="auto"/>
        <w:ind w:firstLine="481"/>
        <w:rPr>
          <w:rFonts w:hint="eastAsia" w:ascii="宋体" w:hAnsi="宋体" w:eastAsia="宋体" w:cs="宋体"/>
          <w:b/>
          <w:highlight w:val="none"/>
        </w:rPr>
      </w:pPr>
      <w:r>
        <w:rPr>
          <w:rFonts w:hint="eastAsia" w:ascii="宋体" w:hAnsi="宋体" w:eastAsia="宋体" w:cs="宋体"/>
          <w:b/>
          <w:highlight w:val="none"/>
        </w:rPr>
        <w:t>本项目成交单位会根据项目实际情况与</w:t>
      </w:r>
      <w:r>
        <w:rPr>
          <w:rFonts w:hint="eastAsia" w:ascii="宋体" w:hAnsi="宋体" w:eastAsia="宋体" w:cs="宋体"/>
          <w:b/>
          <w:bCs/>
          <w:color w:val="000000" w:themeColor="text1"/>
          <w:highlight w:val="none"/>
          <w14:textFill>
            <w14:solidFill>
              <w14:schemeClr w14:val="tx1"/>
            </w14:solidFill>
          </w14:textFill>
        </w:rPr>
        <w:t>东莞市水务环境投资控股</w:t>
      </w:r>
      <w:r>
        <w:rPr>
          <w:rFonts w:hint="eastAsia" w:ascii="宋体" w:hAnsi="宋体" w:eastAsia="宋体" w:cs="宋体"/>
          <w:b/>
          <w:bCs/>
          <w:color w:val="000000" w:themeColor="text1"/>
          <w:highlight w:val="none"/>
          <w:lang w:val="en-US" w:eastAsia="zh-CN"/>
          <w14:textFill>
            <w14:solidFill>
              <w14:schemeClr w14:val="tx1"/>
            </w14:solidFill>
          </w14:textFill>
        </w:rPr>
        <w:t>集团净水有限公</w:t>
      </w:r>
      <w:r>
        <w:rPr>
          <w:rFonts w:hint="eastAsia" w:ascii="宋体" w:hAnsi="宋体" w:eastAsia="宋体" w:cs="宋体"/>
          <w:b/>
          <w:bCs/>
          <w:color w:val="000000" w:themeColor="text1"/>
          <w:highlight w:val="none"/>
          <w14:textFill>
            <w14:solidFill>
              <w14:schemeClr w14:val="tx1"/>
            </w14:solidFill>
          </w14:textFill>
        </w:rPr>
        <w:t>司</w:t>
      </w:r>
      <w:r>
        <w:rPr>
          <w:rFonts w:hint="eastAsia" w:ascii="宋体" w:hAnsi="宋体" w:eastAsia="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ascii="宋体" w:hAnsi="宋体" w:eastAsia="宋体" w:cs="宋体"/>
          <w:b/>
        </w:rPr>
      </w:pPr>
    </w:p>
    <w:p w14:paraId="7E96256A">
      <w:pPr>
        <w:spacing w:line="360" w:lineRule="auto"/>
        <w:rPr>
          <w:rFonts w:hint="eastAsia" w:ascii="宋体" w:hAnsi="宋体" w:eastAsia="宋体" w:cs="宋体"/>
          <w:b/>
        </w:rPr>
      </w:pPr>
      <w:r>
        <w:rPr>
          <w:rFonts w:hint="eastAsia" w:ascii="宋体" w:hAnsi="宋体" w:eastAsia="宋体" w:cs="宋体"/>
          <w:b/>
        </w:rPr>
        <w:t>六、特别说明</w:t>
      </w:r>
    </w:p>
    <w:p w14:paraId="4618AA25">
      <w:pPr>
        <w:spacing w:line="360" w:lineRule="auto"/>
        <w:ind w:firstLine="482" w:firstLineChars="200"/>
        <w:rPr>
          <w:rFonts w:hint="eastAsia" w:ascii="宋体" w:hAnsi="宋体" w:eastAsia="宋体" w:cs="宋体"/>
          <w:b/>
        </w:rPr>
      </w:pPr>
      <w:r>
        <w:rPr>
          <w:rFonts w:hint="eastAsia" w:ascii="宋体" w:hAnsi="宋体" w:eastAsia="宋体" w:cs="宋体"/>
          <w:b/>
        </w:rPr>
        <w:t>1.与采购人存在利害关系可能影响采购公正性的法人、其他组织或者个人，不得参与报价；</w:t>
      </w:r>
    </w:p>
    <w:p w14:paraId="4577B1C1">
      <w:pPr>
        <w:spacing w:line="360" w:lineRule="auto"/>
        <w:ind w:firstLine="482" w:firstLineChars="200"/>
        <w:rPr>
          <w:rFonts w:hint="eastAsia" w:ascii="宋体" w:hAnsi="宋体" w:eastAsia="宋体" w:cs="宋体"/>
          <w:b/>
        </w:rPr>
      </w:pPr>
      <w:r>
        <w:rPr>
          <w:rFonts w:hint="eastAsia" w:ascii="宋体" w:hAnsi="宋体" w:eastAsia="宋体" w:cs="宋体"/>
          <w:b/>
        </w:rPr>
        <w:t>2.供应商负责人为同一人或者存在控股管理关系的不同供应商，不得参加同一项目报价。</w:t>
      </w:r>
    </w:p>
    <w:p w14:paraId="281FD32A">
      <w:pPr>
        <w:spacing w:line="360" w:lineRule="auto"/>
        <w:ind w:firstLine="482" w:firstLineChars="200"/>
        <w:rPr>
          <w:rFonts w:hint="eastAsia" w:ascii="宋体" w:hAnsi="宋体" w:eastAsia="宋体" w:cs="宋体"/>
          <w:b/>
        </w:rPr>
      </w:pPr>
      <w:r>
        <w:rPr>
          <w:rFonts w:hint="eastAsia" w:ascii="宋体" w:hAnsi="宋体" w:eastAsia="宋体" w:cs="宋体"/>
          <w:b/>
        </w:rPr>
        <w:t>上述情况一经发现，相关报价均无效。</w:t>
      </w:r>
    </w:p>
    <w:p w14:paraId="00B6DBF0">
      <w:pPr>
        <w:spacing w:line="360" w:lineRule="auto"/>
        <w:rPr>
          <w:rFonts w:hint="eastAsia" w:ascii="宋体" w:hAnsi="宋体" w:eastAsia="宋体" w:cs="宋体"/>
        </w:rPr>
      </w:pPr>
      <w:r>
        <w:rPr>
          <w:rFonts w:hint="eastAsia" w:ascii="宋体" w:hAnsi="宋体" w:eastAsia="宋体" w:cs="宋体"/>
        </w:rPr>
        <w:br w:type="page"/>
      </w:r>
    </w:p>
    <w:p w14:paraId="2C585EA0">
      <w:pPr>
        <w:pStyle w:val="3"/>
        <w:spacing w:before="0" w:after="0"/>
        <w:jc w:val="center"/>
        <w:rPr>
          <w:rFonts w:hint="eastAsia" w:ascii="宋体" w:hAnsi="宋体" w:eastAsia="宋体" w:cs="宋体"/>
          <w:szCs w:val="32"/>
        </w:rPr>
      </w:pPr>
      <w:bookmarkStart w:id="29" w:name="_Toc25442"/>
      <w:r>
        <w:rPr>
          <w:rFonts w:hint="eastAsia" w:ascii="宋体" w:hAnsi="宋体" w:eastAsia="宋体" w:cs="宋体"/>
          <w:szCs w:val="32"/>
        </w:rPr>
        <w:t>第五章 报价文件（格式）</w:t>
      </w:r>
      <w:bookmarkEnd w:id="29"/>
    </w:p>
    <w:p w14:paraId="5532E2E3">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ascii="宋体" w:hAnsi="宋体" w:eastAsia="宋体" w:cs="宋体"/>
                <w:color w:val="000000"/>
                <w:szCs w:val="28"/>
                <w:lang w:eastAsia="zh-CN"/>
              </w:rPr>
            </w:pPr>
            <w:r>
              <w:rPr>
                <w:rFonts w:hint="eastAsia" w:ascii="宋体" w:hAnsi="宋体" w:eastAsia="宋体" w:cs="宋体"/>
                <w:color w:val="000000"/>
                <w:szCs w:val="28"/>
                <w:lang w:eastAsia="zh-CN"/>
              </w:rPr>
              <w:t>沙田二期药剂投加装置采购项目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不含税总报价</w:t>
            </w:r>
          </w:p>
          <w:p w14:paraId="2EF85A7E">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（单位：元）</w:t>
            </w:r>
          </w:p>
        </w:tc>
        <w:tc>
          <w:tcPr>
            <w:tcW w:w="7082" w:type="dxa"/>
            <w:shd w:val="clear" w:color="auto" w:fill="auto"/>
            <w:vAlign w:val="center"/>
          </w:tcPr>
          <w:p w14:paraId="08B46A18">
            <w:pPr>
              <w:pStyle w:val="9"/>
              <w:ind w:firstLine="720" w:firstLineChars="300"/>
              <w:rPr>
                <w:rFonts w:hint="eastAsia" w:ascii="宋体" w:hAnsi="宋体" w:eastAsia="宋体" w:cs="宋体"/>
                <w:color w:val="000000"/>
                <w:sz w:val="24"/>
                <w:szCs w:val="28"/>
                <w:u w:val="single"/>
              </w:rPr>
            </w:pPr>
            <w:r>
              <w:rPr>
                <w:rFonts w:hint="eastAsia" w:ascii="宋体" w:hAnsi="宋体" w:eastAsia="宋体" w:cs="宋体"/>
                <w:color w:val="000000"/>
                <w:sz w:val="24"/>
                <w:szCs w:val="28"/>
              </w:rPr>
              <w:t>人民币（小写）：</w:t>
            </w:r>
            <w:r>
              <w:rPr>
                <w:rFonts w:hint="eastAsia" w:ascii="宋体" w:hAnsi="宋体" w:eastAsia="宋体" w:cs="宋体"/>
                <w:color w:val="000000"/>
                <w:sz w:val="24"/>
                <w:szCs w:val="28"/>
                <w:u w:val="single"/>
              </w:rPr>
              <w:t xml:space="preserve">                   </w:t>
            </w:r>
          </w:p>
          <w:p w14:paraId="0C56D7CA">
            <w:pPr>
              <w:pStyle w:val="9"/>
              <w:ind w:firstLine="720" w:firstLineChars="300"/>
              <w:rPr>
                <w:rFonts w:hint="eastAsia" w:ascii="宋体" w:hAnsi="宋体" w:eastAsia="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127" w:type="dxa"/>
            <w:shd w:val="clear" w:color="auto" w:fill="auto"/>
            <w:vAlign w:val="center"/>
          </w:tcPr>
          <w:p w14:paraId="10BA4E24">
            <w:pPr>
              <w:pStyle w:val="9"/>
              <w:jc w:val="center"/>
              <w:rPr>
                <w:rFonts w:hint="eastAsia" w:ascii="宋体" w:hAnsi="宋体" w:eastAsia="宋体" w:cs="宋体"/>
                <w:color w:val="000000"/>
                <w:sz w:val="24"/>
                <w:szCs w:val="28"/>
                <w:u w:val="single"/>
              </w:rPr>
            </w:pPr>
            <w:r>
              <w:rPr>
                <w:rFonts w:hint="eastAsia" w:ascii="宋体" w:hAnsi="宋体" w:eastAsia="宋体" w:cs="宋体"/>
                <w:color w:val="000000"/>
                <w:sz w:val="24"/>
                <w:szCs w:val="28"/>
                <w:lang w:val="en-US" w:eastAsia="zh-CN"/>
              </w:rPr>
              <w:t>完成</w:t>
            </w:r>
            <w:r>
              <w:rPr>
                <w:rFonts w:hint="eastAsia" w:ascii="宋体" w:hAnsi="宋体" w:eastAsia="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ascii="宋体" w:hAnsi="宋体" w:eastAsia="宋体" w:cs="宋体"/>
                <w:bCs/>
                <w:color w:val="000000"/>
                <w:lang w:val="en-US" w:eastAsia="zh-CN"/>
              </w:rPr>
            </w:pPr>
            <w:r>
              <w:rPr>
                <w:rFonts w:hint="eastAsia" w:ascii="宋体" w:hAnsi="宋体" w:eastAsia="宋体" w:cs="宋体"/>
                <w:bCs/>
                <w:color w:val="000000"/>
                <w:szCs w:val="21"/>
              </w:rPr>
              <w:t>详见用户需求书</w:t>
            </w:r>
            <w:r>
              <w:rPr>
                <w:rFonts w:hint="eastAsia" w:ascii="宋体" w:hAnsi="宋体" w:eastAsia="宋体" w:cs="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int="eastAsia" w:ascii="宋体" w:hAnsi="宋体" w:eastAsia="宋体" w:cs="宋体"/>
                <w:szCs w:val="28"/>
              </w:rPr>
            </w:pPr>
            <w:r>
              <w:rPr>
                <w:rFonts w:hint="eastAsia" w:ascii="宋体" w:hAnsi="宋体" w:eastAsia="宋体" w:cs="宋体"/>
                <w:szCs w:val="28"/>
              </w:rPr>
              <w:t>□ 一般纳税人</w:t>
            </w:r>
          </w:p>
          <w:p w14:paraId="502AB2E8">
            <w:pPr>
              <w:autoSpaceDE/>
              <w:autoSpaceDN/>
              <w:adjustRightInd/>
              <w:ind w:firstLine="1800" w:firstLineChars="750"/>
              <w:rPr>
                <w:rFonts w:hint="eastAsia" w:ascii="宋体" w:hAnsi="宋体" w:eastAsia="宋体" w:cs="宋体"/>
                <w:szCs w:val="28"/>
              </w:rPr>
            </w:pPr>
            <w:r>
              <w:rPr>
                <w:rFonts w:hint="eastAsia" w:ascii="宋体" w:hAnsi="宋体" w:eastAsia="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int="eastAsia" w:ascii="宋体" w:hAnsi="宋体" w:eastAsia="宋体" w:cs="宋体"/>
                <w:szCs w:val="28"/>
              </w:rPr>
            </w:pPr>
            <w:r>
              <w:rPr>
                <w:rFonts w:hint="eastAsia" w:ascii="宋体" w:hAnsi="宋体" w:eastAsia="宋体" w:cs="宋体"/>
                <w:szCs w:val="28"/>
                <w:u w:val="single"/>
              </w:rPr>
              <w:t xml:space="preserve">     </w:t>
            </w:r>
            <w:r>
              <w:rPr>
                <w:rFonts w:hint="eastAsia" w:ascii="宋体" w:hAnsi="宋体" w:eastAsia="宋体" w:cs="宋体"/>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127" w:type="dxa"/>
            <w:shd w:val="clear" w:color="auto" w:fill="auto"/>
            <w:vAlign w:val="center"/>
          </w:tcPr>
          <w:p w14:paraId="0FDBB976">
            <w:pPr>
              <w:pStyle w:val="9"/>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082" w:type="dxa"/>
            <w:shd w:val="clear" w:color="auto" w:fill="auto"/>
            <w:vAlign w:val="center"/>
          </w:tcPr>
          <w:p w14:paraId="7B668F06">
            <w:pPr>
              <w:numPr>
                <w:ilvl w:val="0"/>
                <w:numId w:val="8"/>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本次所报价格为不含销项税额，包含供应商销项税额以外的税费及完成本项目所需的全部费用。</w:t>
            </w:r>
          </w:p>
          <w:p w14:paraId="2889CAFF">
            <w:pPr>
              <w:numPr>
                <w:ilvl w:val="0"/>
                <w:numId w:val="8"/>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不含税总报价不得高于本项目不含税最高限价（</w:t>
            </w:r>
            <w:r>
              <w:rPr>
                <w:rFonts w:hint="eastAsia" w:ascii="宋体" w:hAnsi="宋体" w:eastAsia="宋体" w:cs="宋体"/>
                <w:b/>
                <w:bCs/>
                <w:color w:val="auto"/>
                <w:lang w:eastAsia="zh-CN"/>
              </w:rPr>
              <w:t>86,280.00</w:t>
            </w:r>
            <w:r>
              <w:rPr>
                <w:rFonts w:hint="eastAsia" w:ascii="宋体" w:hAnsi="宋体" w:eastAsia="宋体" w:cs="宋体"/>
                <w:b/>
                <w:bCs/>
              </w:rPr>
              <w:t>元</w:t>
            </w:r>
            <w:r>
              <w:rPr>
                <w:rFonts w:hint="eastAsia" w:ascii="宋体" w:hAnsi="宋体" w:eastAsia="宋体" w:cs="宋体"/>
                <w:b w:val="0"/>
                <w:bCs w:val="0"/>
              </w:rPr>
              <w:t>），否则视为无效报价。</w:t>
            </w:r>
          </w:p>
          <w:p w14:paraId="6930ABB6">
            <w:pPr>
              <w:numPr>
                <w:ilvl w:val="0"/>
                <w:numId w:val="8"/>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当分项报价明细表内累计与报价表不符时，以报价表为准，修正分项报价明细表内的各项报价。</w:t>
            </w:r>
          </w:p>
          <w:p w14:paraId="493D6F2E">
            <w:pPr>
              <w:numPr>
                <w:ilvl w:val="0"/>
                <w:numId w:val="8"/>
              </w:numPr>
              <w:autoSpaceDE/>
              <w:autoSpaceDN/>
              <w:adjustRightInd/>
              <w:jc w:val="both"/>
              <w:rPr>
                <w:rFonts w:hint="eastAsia" w:ascii="宋体" w:hAnsi="宋体" w:eastAsia="宋体" w:cs="宋体"/>
                <w:b/>
                <w:bCs/>
              </w:rPr>
            </w:pPr>
            <w:r>
              <w:rPr>
                <w:rFonts w:hint="eastAsia" w:ascii="宋体" w:hAnsi="宋体" w:eastAsia="宋体" w:cs="宋体"/>
                <w:b w:val="0"/>
                <w:bCs w:val="0"/>
              </w:rPr>
              <w:t>上述报价数值如需保留小数点后2位，从小数点后第3位四舍五入。</w:t>
            </w:r>
          </w:p>
        </w:tc>
      </w:tr>
    </w:tbl>
    <w:p w14:paraId="0B834D7A">
      <w:pPr>
        <w:pStyle w:val="9"/>
        <w:spacing w:line="360" w:lineRule="auto"/>
        <w:rPr>
          <w:rFonts w:hint="eastAsia" w:ascii="宋体" w:hAnsi="宋体" w:eastAsia="宋体" w:cs="宋体"/>
          <w:color w:val="000000"/>
          <w:sz w:val="24"/>
          <w:szCs w:val="24"/>
        </w:rPr>
      </w:pPr>
    </w:p>
    <w:p w14:paraId="473FFF10">
      <w:pPr>
        <w:pStyle w:val="9"/>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联系人：                          联系电话：</w:t>
      </w:r>
    </w:p>
    <w:p w14:paraId="478A8491">
      <w:pPr>
        <w:wordWrap w:val="0"/>
        <w:spacing w:line="360" w:lineRule="auto"/>
        <w:jc w:val="both"/>
        <w:rPr>
          <w:rFonts w:hint="eastAsia" w:ascii="宋体" w:hAnsi="宋体" w:eastAsia="宋体" w:cs="宋体"/>
          <w:color w:val="000000"/>
          <w:kern w:val="2"/>
          <w:szCs w:val="28"/>
          <w:lang w:val="zh-CN" w:eastAsia="zh-CN"/>
        </w:rPr>
      </w:pPr>
    </w:p>
    <w:p w14:paraId="31D85A31">
      <w:pPr>
        <w:wordWrap w:val="0"/>
        <w:spacing w:line="360" w:lineRule="auto"/>
        <w:jc w:val="both"/>
        <w:rPr>
          <w:rFonts w:hint="eastAsia" w:ascii="宋体" w:hAnsi="宋体" w:eastAsia="宋体" w:cs="宋体"/>
          <w:color w:val="000000"/>
          <w:kern w:val="2"/>
          <w:szCs w:val="28"/>
          <w:lang w:val="zh-CN" w:eastAsia="zh-CN"/>
        </w:rPr>
      </w:pPr>
      <w:r>
        <w:rPr>
          <w:rFonts w:hint="eastAsia" w:ascii="宋体" w:hAnsi="宋体" w:eastAsia="宋体" w:cs="宋体"/>
          <w:color w:val="000000"/>
          <w:kern w:val="2"/>
          <w:szCs w:val="28"/>
          <w:lang w:val="zh-CN" w:eastAsia="zh-CN"/>
        </w:rPr>
        <w:t>联系邮箱：                        联系地址：</w:t>
      </w:r>
    </w:p>
    <w:p w14:paraId="51D4EC61">
      <w:pPr>
        <w:wordWrap w:val="0"/>
        <w:spacing w:line="360" w:lineRule="auto"/>
        <w:jc w:val="right"/>
        <w:rPr>
          <w:rFonts w:hint="eastAsia" w:ascii="宋体" w:hAnsi="宋体" w:eastAsia="宋体" w:cs="宋体"/>
          <w:color w:val="000000"/>
          <w:kern w:val="2"/>
          <w:szCs w:val="28"/>
          <w:lang w:val="zh-CN"/>
        </w:rPr>
      </w:pPr>
    </w:p>
    <w:p w14:paraId="22A90812">
      <w:pPr>
        <w:wordWrap w:val="0"/>
        <w:spacing w:line="360" w:lineRule="auto"/>
        <w:jc w:val="right"/>
        <w:rPr>
          <w:rFonts w:hint="eastAsia" w:ascii="宋体" w:hAnsi="宋体" w:eastAsia="宋体" w:cs="宋体"/>
          <w:color w:val="000000"/>
          <w:kern w:val="2"/>
          <w:szCs w:val="28"/>
        </w:rPr>
      </w:pPr>
      <w:r>
        <w:rPr>
          <w:rFonts w:hint="eastAsia" w:ascii="宋体" w:hAnsi="宋体" w:eastAsia="宋体" w:cs="宋体"/>
          <w:color w:val="000000"/>
          <w:kern w:val="2"/>
          <w:szCs w:val="28"/>
          <w:lang w:val="zh-CN"/>
        </w:rPr>
        <w:t>报价人：（</w:t>
      </w:r>
      <w:r>
        <w:rPr>
          <w:rFonts w:hint="eastAsia" w:ascii="宋体" w:hAnsi="宋体" w:eastAsia="宋体" w:cs="宋体"/>
          <w:color w:val="000000"/>
          <w:kern w:val="2"/>
          <w:szCs w:val="28"/>
          <w:lang w:val="zh-CN" w:eastAsia="zh-CN"/>
        </w:rPr>
        <w:t>加盖公章</w:t>
      </w:r>
      <w:r>
        <w:rPr>
          <w:rFonts w:hint="eastAsia" w:ascii="宋体" w:hAnsi="宋体" w:eastAsia="宋体" w:cs="宋体"/>
          <w:color w:val="000000"/>
          <w:kern w:val="2"/>
          <w:szCs w:val="28"/>
          <w:lang w:val="zh-CN"/>
        </w:rPr>
        <w:t>）</w:t>
      </w:r>
      <w:r>
        <w:rPr>
          <w:rFonts w:hint="eastAsia" w:ascii="宋体" w:hAnsi="宋体" w:eastAsia="宋体" w:cs="宋体"/>
          <w:color w:val="000000"/>
          <w:kern w:val="2"/>
          <w:szCs w:val="28"/>
        </w:rPr>
        <w:t xml:space="preserve">       </w:t>
      </w:r>
    </w:p>
    <w:p w14:paraId="49A74F83">
      <w:pPr>
        <w:spacing w:line="360" w:lineRule="auto"/>
        <w:jc w:val="center"/>
        <w:rPr>
          <w:rFonts w:hint="eastAsia" w:ascii="宋体" w:hAnsi="宋体" w:eastAsia="宋体" w:cs="宋体"/>
          <w:color w:val="000000"/>
          <w:kern w:val="2"/>
          <w:szCs w:val="28"/>
          <w:lang w:val="zh-CN"/>
        </w:rPr>
      </w:pPr>
      <w:r>
        <w:rPr>
          <w:rFonts w:hint="eastAsia" w:ascii="宋体" w:hAnsi="宋体" w:eastAsia="宋体" w:cs="宋体"/>
          <w:color w:val="000000"/>
          <w:kern w:val="2"/>
          <w:szCs w:val="28"/>
          <w:lang w:val="en-US" w:eastAsia="zh-CN"/>
        </w:rPr>
        <w:t xml:space="preserve">                                     </w:t>
      </w:r>
      <w:r>
        <w:rPr>
          <w:rFonts w:hint="eastAsia" w:ascii="宋体" w:hAnsi="宋体" w:eastAsia="宋体" w:cs="宋体"/>
          <w:color w:val="000000"/>
          <w:kern w:val="2"/>
          <w:szCs w:val="28"/>
          <w:lang w:val="zh-CN"/>
        </w:rPr>
        <w:t>日期：   年    月   日</w:t>
      </w:r>
    </w:p>
    <w:p w14:paraId="362D5F8F">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分项报价表</w:t>
      </w:r>
    </w:p>
    <w:p w14:paraId="05B7C134">
      <w:pPr>
        <w:ind w:firstLine="361" w:firstLineChars="200"/>
        <w:jc w:val="both"/>
        <w:rPr>
          <w:rFonts w:hint="eastAsia" w:ascii="宋体" w:hAnsi="宋体" w:eastAsia="宋体" w:cs="宋体"/>
          <w:b/>
          <w:color w:val="FF0000"/>
          <w:sz w:val="18"/>
          <w:szCs w:val="18"/>
        </w:rPr>
      </w:pPr>
    </w:p>
    <w:p w14:paraId="397BB6E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宋体" w:hAnsi="宋体" w:eastAsia="宋体" w:cs="宋体"/>
          <w:b/>
          <w:bCs/>
          <w:color w:val="FF0000"/>
          <w:lang w:eastAsia="zh-CN"/>
        </w:rPr>
        <w:sectPr>
          <w:footerReference r:id="rId4" w:type="default"/>
          <w:pgSz w:w="11906" w:h="16838"/>
          <w:pgMar w:top="1440" w:right="1803" w:bottom="1440" w:left="1803" w:header="851" w:footer="992" w:gutter="0"/>
          <w:cols w:space="0" w:num="1"/>
          <w:rtlGutter w:val="0"/>
          <w:docGrid w:type="lines" w:linePitch="332" w:charSpace="0"/>
        </w:sectPr>
      </w:pPr>
      <w:r>
        <w:rPr>
          <w:rFonts w:hint="eastAsia" w:ascii="宋体" w:hAnsi="宋体" w:eastAsia="宋体" w:cs="宋体"/>
          <w:b/>
          <w:bCs/>
          <w:color w:val="FF0000"/>
          <w:lang w:val="en-US" w:eastAsia="zh-CN"/>
        </w:rPr>
        <w:t>（详见附件：沙田二期药剂投加装置采购项目</w:t>
      </w:r>
      <w:r>
        <w:rPr>
          <w:rFonts w:hint="eastAsia" w:ascii="宋体" w:hAnsi="宋体" w:eastAsia="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项目响应声明</w:t>
      </w:r>
    </w:p>
    <w:p w14:paraId="2240E8BA">
      <w:pPr>
        <w:spacing w:line="360" w:lineRule="auto"/>
        <w:jc w:val="center"/>
        <w:rPr>
          <w:rFonts w:hint="eastAsia" w:ascii="宋体" w:hAnsi="宋体" w:eastAsia="宋体" w:cs="宋体"/>
          <w:b/>
          <w:color w:val="000000"/>
          <w:sz w:val="28"/>
          <w:szCs w:val="28"/>
        </w:rPr>
      </w:pPr>
      <w:bookmarkStart w:id="30" w:name="_Hlk26973180"/>
      <w:r>
        <w:rPr>
          <w:rFonts w:hint="eastAsia" w:ascii="宋体" w:hAnsi="宋体" w:eastAsia="宋体" w:cs="宋体"/>
          <w:b/>
          <w:color w:val="000000"/>
          <w:sz w:val="28"/>
          <w:szCs w:val="28"/>
        </w:rPr>
        <w:t>响应声明</w:t>
      </w:r>
    </w:p>
    <w:bookmarkEnd w:id="30"/>
    <w:p w14:paraId="5464570B">
      <w:pPr>
        <w:spacing w:line="360" w:lineRule="auto"/>
        <w:ind w:firstLine="480" w:firstLineChars="200"/>
        <w:rPr>
          <w:rFonts w:hint="eastAsia" w:ascii="宋体" w:hAnsi="宋体" w:eastAsia="宋体" w:cs="宋体"/>
        </w:rPr>
      </w:pPr>
      <w:bookmarkStart w:id="31" w:name="_Toc513226437"/>
      <w:bookmarkStart w:id="32" w:name="_Toc534278252"/>
      <w:bookmarkStart w:id="33" w:name="_Toc534701786"/>
      <w:r>
        <w:rPr>
          <w:rFonts w:hint="eastAsia" w:ascii="宋体" w:hAnsi="宋体" w:eastAsia="宋体" w:cs="宋体"/>
        </w:rPr>
        <w:t>我方已详细查阅了询价文件的所有内容，对询价文件中的“第二章 用户需求”和“第三章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 取消二年内参加东莞市水务环境投资控股集团净水有限公司采购项目的报价资格。</w:t>
      </w:r>
    </w:p>
    <w:p w14:paraId="363D71A1">
      <w:pPr>
        <w:spacing w:line="360" w:lineRule="auto"/>
        <w:ind w:firstLine="480" w:firstLineChars="200"/>
        <w:rPr>
          <w:rFonts w:hint="eastAsia" w:ascii="宋体" w:hAnsi="宋体" w:eastAsia="宋体" w:cs="宋体"/>
        </w:rPr>
      </w:pPr>
      <w:r>
        <w:rPr>
          <w:rFonts w:hint="eastAsia" w:ascii="宋体" w:hAnsi="宋体" w:eastAsia="宋体" w:cs="宋体"/>
        </w:rPr>
        <w:t>特此声明。</w:t>
      </w:r>
    </w:p>
    <w:p w14:paraId="032256CA">
      <w:pPr>
        <w:spacing w:line="360" w:lineRule="auto"/>
        <w:ind w:firstLine="480" w:firstLineChars="200"/>
        <w:rPr>
          <w:rFonts w:hint="eastAsia" w:ascii="宋体" w:hAnsi="宋体" w:eastAsia="宋体" w:cs="宋体"/>
        </w:rPr>
      </w:pPr>
    </w:p>
    <w:p w14:paraId="6B38E873">
      <w:pPr>
        <w:spacing w:line="360" w:lineRule="auto"/>
        <w:ind w:firstLine="480" w:firstLineChars="200"/>
        <w:rPr>
          <w:rFonts w:hint="eastAsia" w:ascii="宋体" w:hAnsi="宋体" w:eastAsia="宋体" w:cs="宋体"/>
        </w:rPr>
      </w:pPr>
    </w:p>
    <w:p w14:paraId="4D5065B6">
      <w:pPr>
        <w:spacing w:line="360" w:lineRule="auto"/>
        <w:ind w:firstLine="5280" w:firstLineChars="2200"/>
        <w:rPr>
          <w:rFonts w:hint="eastAsia" w:ascii="宋体" w:hAnsi="宋体" w:eastAsia="宋体" w:cs="宋体"/>
        </w:rPr>
      </w:pPr>
      <w:r>
        <w:rPr>
          <w:rFonts w:hint="eastAsia" w:ascii="宋体" w:hAnsi="宋体" w:eastAsia="宋体" w:cs="宋体"/>
        </w:rPr>
        <w:t>报价人：（</w:t>
      </w:r>
      <w:r>
        <w:rPr>
          <w:rFonts w:hint="eastAsia" w:ascii="宋体" w:hAnsi="宋体" w:eastAsia="宋体" w:cs="宋体"/>
          <w:lang w:val="en-US" w:eastAsia="zh-CN"/>
        </w:rPr>
        <w:t>加盖公章</w:t>
      </w:r>
      <w:r>
        <w:rPr>
          <w:rFonts w:hint="eastAsia" w:ascii="宋体" w:hAnsi="宋体" w:eastAsia="宋体" w:cs="宋体"/>
        </w:rPr>
        <w:t>）</w:t>
      </w:r>
    </w:p>
    <w:p w14:paraId="061077E0">
      <w:pPr>
        <w:spacing w:line="360" w:lineRule="auto"/>
        <w:ind w:firstLine="5280" w:firstLineChars="2200"/>
        <w:rPr>
          <w:rFonts w:hint="eastAsia" w:ascii="宋体" w:hAnsi="宋体" w:eastAsia="宋体" w:cs="宋体"/>
        </w:rPr>
      </w:pPr>
      <w:r>
        <w:rPr>
          <w:rFonts w:hint="eastAsia" w:ascii="宋体" w:hAnsi="宋体" w:eastAsia="宋体" w:cs="宋体"/>
        </w:rPr>
        <w:t>日期：    年    月    日</w:t>
      </w:r>
    </w:p>
    <w:p w14:paraId="5643C88B">
      <w:pPr>
        <w:spacing w:line="360" w:lineRule="auto"/>
        <w:rPr>
          <w:rFonts w:hint="eastAsia" w:ascii="宋体" w:hAnsi="宋体" w:eastAsia="宋体" w:cs="宋体"/>
        </w:rPr>
      </w:pPr>
    </w:p>
    <w:p w14:paraId="3178459A">
      <w:pPr>
        <w:spacing w:line="360" w:lineRule="auto"/>
        <w:rPr>
          <w:rFonts w:hint="eastAsia" w:ascii="宋体" w:hAnsi="宋体" w:eastAsia="宋体" w:cs="宋体"/>
          <w:b/>
          <w:bCs/>
          <w:color w:val="000000"/>
          <w:sz w:val="21"/>
          <w:szCs w:val="21"/>
        </w:rPr>
      </w:pPr>
    </w:p>
    <w:p w14:paraId="74517536">
      <w:pPr>
        <w:spacing w:line="360" w:lineRule="auto"/>
        <w:rPr>
          <w:rFonts w:hint="eastAsia" w:ascii="宋体" w:hAnsi="宋体" w:eastAsia="宋体" w:cs="宋体"/>
          <w:b/>
          <w:bCs/>
          <w:color w:val="000000"/>
          <w:sz w:val="21"/>
          <w:szCs w:val="21"/>
        </w:rPr>
      </w:pPr>
    </w:p>
    <w:p w14:paraId="76C6C981">
      <w:pPr>
        <w:spacing w:line="360" w:lineRule="auto"/>
        <w:rPr>
          <w:rFonts w:hint="eastAsia" w:ascii="宋体" w:hAnsi="宋体" w:eastAsia="宋体" w:cs="宋体"/>
          <w:b/>
          <w:bCs/>
          <w:color w:val="000000"/>
          <w:sz w:val="21"/>
          <w:szCs w:val="21"/>
        </w:rPr>
      </w:pPr>
    </w:p>
    <w:p w14:paraId="5F72A6F0">
      <w:pPr>
        <w:spacing w:line="360" w:lineRule="auto"/>
        <w:rPr>
          <w:rFonts w:hint="eastAsia" w:ascii="宋体" w:hAnsi="宋体" w:eastAsia="宋体" w:cs="宋体"/>
          <w:b/>
          <w:bCs/>
          <w:color w:val="000000"/>
          <w:sz w:val="21"/>
          <w:szCs w:val="21"/>
        </w:rPr>
      </w:pPr>
    </w:p>
    <w:p w14:paraId="6CD02EA0">
      <w:pPr>
        <w:spacing w:line="360" w:lineRule="auto"/>
        <w:rPr>
          <w:rFonts w:hint="eastAsia" w:ascii="宋体" w:hAnsi="宋体" w:eastAsia="宋体" w:cs="宋体"/>
          <w:b/>
          <w:bCs/>
          <w:color w:val="000000"/>
          <w:sz w:val="21"/>
          <w:szCs w:val="21"/>
        </w:rPr>
      </w:pPr>
    </w:p>
    <w:p w14:paraId="77BE3AC2">
      <w:pPr>
        <w:spacing w:line="360" w:lineRule="auto"/>
        <w:rPr>
          <w:rFonts w:hint="eastAsia" w:ascii="宋体" w:hAnsi="宋体" w:eastAsia="宋体" w:cs="宋体"/>
          <w:b/>
          <w:bCs/>
          <w:color w:val="000000"/>
          <w:sz w:val="21"/>
          <w:szCs w:val="21"/>
        </w:rPr>
      </w:pPr>
    </w:p>
    <w:p w14:paraId="35499DB9">
      <w:pPr>
        <w:spacing w:line="360" w:lineRule="auto"/>
        <w:rPr>
          <w:rFonts w:hint="eastAsia" w:ascii="宋体" w:hAnsi="宋体" w:eastAsia="宋体" w:cs="宋体"/>
          <w:b/>
          <w:bCs/>
          <w:color w:val="000000"/>
          <w:sz w:val="21"/>
          <w:szCs w:val="21"/>
        </w:rPr>
      </w:pPr>
    </w:p>
    <w:p w14:paraId="2B4C281F">
      <w:pPr>
        <w:spacing w:line="360" w:lineRule="auto"/>
        <w:rPr>
          <w:rFonts w:hint="eastAsia" w:ascii="宋体" w:hAnsi="宋体" w:eastAsia="宋体" w:cs="宋体"/>
          <w:b/>
          <w:bCs/>
          <w:color w:val="000000"/>
          <w:sz w:val="21"/>
          <w:szCs w:val="21"/>
        </w:rPr>
      </w:pPr>
    </w:p>
    <w:p w14:paraId="48C18F08">
      <w:pPr>
        <w:spacing w:line="360" w:lineRule="auto"/>
        <w:rPr>
          <w:rFonts w:hint="eastAsia" w:ascii="宋体" w:hAnsi="宋体" w:eastAsia="宋体" w:cs="宋体"/>
          <w:b/>
          <w:bCs/>
          <w:color w:val="000000"/>
          <w:sz w:val="21"/>
          <w:szCs w:val="21"/>
        </w:rPr>
      </w:pPr>
    </w:p>
    <w:p w14:paraId="6448200A">
      <w:pPr>
        <w:pStyle w:val="2"/>
        <w:rPr>
          <w:rFonts w:hint="eastAsia" w:ascii="宋体" w:hAnsi="宋体" w:eastAsia="宋体" w:cs="宋体"/>
        </w:rPr>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3.营业执照</w:t>
      </w:r>
    </w:p>
    <w:p w14:paraId="029FED8F">
      <w:pPr>
        <w:bidi w:val="0"/>
        <w:rPr>
          <w:rFonts w:hint="eastAsia" w:ascii="宋体" w:hAnsi="宋体" w:eastAsia="宋体" w:cs="宋体"/>
        </w:rPr>
      </w:pPr>
    </w:p>
    <w:p w14:paraId="17C4C265">
      <w:pPr>
        <w:bidi w:val="0"/>
        <w:rPr>
          <w:rFonts w:hint="eastAsia" w:ascii="宋体" w:hAnsi="宋体" w:eastAsia="宋体" w:cs="宋体"/>
        </w:rPr>
      </w:pPr>
    </w:p>
    <w:p w14:paraId="60D6FDA0">
      <w:pPr>
        <w:bidi w:val="0"/>
        <w:rPr>
          <w:rFonts w:hint="eastAsia" w:ascii="宋体" w:hAnsi="宋体" w:eastAsia="宋体" w:cs="宋体"/>
        </w:rPr>
      </w:pPr>
    </w:p>
    <w:p w14:paraId="78082535">
      <w:pPr>
        <w:bidi w:val="0"/>
        <w:rPr>
          <w:rFonts w:hint="eastAsia" w:ascii="宋体" w:hAnsi="宋体" w:eastAsia="宋体" w:cs="宋体"/>
        </w:rPr>
      </w:pPr>
    </w:p>
    <w:p w14:paraId="50015BD8">
      <w:pPr>
        <w:bidi w:val="0"/>
        <w:rPr>
          <w:rFonts w:hint="eastAsia" w:ascii="宋体" w:hAnsi="宋体" w:eastAsia="宋体" w:cs="宋体"/>
        </w:rPr>
      </w:pPr>
    </w:p>
    <w:p w14:paraId="49363A27">
      <w:pPr>
        <w:bidi w:val="0"/>
        <w:rPr>
          <w:rFonts w:hint="eastAsia" w:ascii="宋体" w:hAnsi="宋体" w:eastAsia="宋体" w:cs="宋体"/>
        </w:rPr>
      </w:pPr>
    </w:p>
    <w:p w14:paraId="21E27018">
      <w:pPr>
        <w:bidi w:val="0"/>
        <w:rPr>
          <w:rFonts w:hint="eastAsia" w:ascii="宋体" w:hAnsi="宋体" w:eastAsia="宋体" w:cs="宋体"/>
        </w:rPr>
      </w:pPr>
    </w:p>
    <w:p w14:paraId="423E8DBC">
      <w:pPr>
        <w:bidi w:val="0"/>
        <w:rPr>
          <w:rFonts w:hint="eastAsia" w:ascii="宋体" w:hAnsi="宋体" w:eastAsia="宋体" w:cs="宋体"/>
        </w:rPr>
      </w:pPr>
    </w:p>
    <w:p w14:paraId="758CDF07">
      <w:pPr>
        <w:bidi w:val="0"/>
        <w:rPr>
          <w:rFonts w:hint="eastAsia" w:ascii="宋体" w:hAnsi="宋体" w:eastAsia="宋体" w:cs="宋体"/>
        </w:rPr>
      </w:pPr>
    </w:p>
    <w:p w14:paraId="0A9763F4">
      <w:pPr>
        <w:bidi w:val="0"/>
        <w:rPr>
          <w:rFonts w:hint="eastAsia" w:ascii="宋体" w:hAnsi="宋体" w:eastAsia="宋体" w:cs="宋体"/>
        </w:rPr>
      </w:pPr>
    </w:p>
    <w:p w14:paraId="080A5FE8">
      <w:pPr>
        <w:bidi w:val="0"/>
        <w:rPr>
          <w:rFonts w:hint="eastAsia" w:ascii="宋体" w:hAnsi="宋体" w:eastAsia="宋体" w:cs="宋体"/>
        </w:rPr>
      </w:pPr>
    </w:p>
    <w:p w14:paraId="17742FEB">
      <w:pPr>
        <w:bidi w:val="0"/>
        <w:rPr>
          <w:rFonts w:hint="eastAsia" w:ascii="宋体" w:hAnsi="宋体" w:eastAsia="宋体" w:cs="宋体"/>
        </w:rPr>
      </w:pPr>
    </w:p>
    <w:p w14:paraId="23A2A6F4">
      <w:pPr>
        <w:bidi w:val="0"/>
        <w:rPr>
          <w:rFonts w:hint="eastAsia" w:ascii="宋体" w:hAnsi="宋体" w:eastAsia="宋体" w:cs="宋体"/>
        </w:rPr>
      </w:pPr>
    </w:p>
    <w:p w14:paraId="0C7A01B1">
      <w:pPr>
        <w:bidi w:val="0"/>
        <w:rPr>
          <w:rFonts w:hint="eastAsia" w:ascii="宋体" w:hAnsi="宋体" w:eastAsia="宋体" w:cs="宋体"/>
        </w:rPr>
      </w:pPr>
    </w:p>
    <w:p w14:paraId="1B417F84">
      <w:pPr>
        <w:bidi w:val="0"/>
        <w:rPr>
          <w:rFonts w:hint="eastAsia" w:ascii="宋体" w:hAnsi="宋体" w:eastAsia="宋体" w:cs="宋体"/>
        </w:rPr>
      </w:pPr>
    </w:p>
    <w:p w14:paraId="6A21C9E1">
      <w:pPr>
        <w:bidi w:val="0"/>
        <w:rPr>
          <w:rFonts w:hint="eastAsia" w:ascii="宋体" w:hAnsi="宋体" w:eastAsia="宋体" w:cs="宋体"/>
        </w:rPr>
      </w:pPr>
    </w:p>
    <w:p w14:paraId="3F6E2F33">
      <w:pPr>
        <w:bidi w:val="0"/>
        <w:rPr>
          <w:rFonts w:hint="eastAsia" w:ascii="宋体" w:hAnsi="宋体" w:eastAsia="宋体" w:cs="宋体"/>
        </w:rPr>
      </w:pPr>
    </w:p>
    <w:p w14:paraId="6AAA54DE">
      <w:pPr>
        <w:bidi w:val="0"/>
        <w:rPr>
          <w:rFonts w:hint="eastAsia" w:ascii="宋体" w:hAnsi="宋体" w:eastAsia="宋体" w:cs="宋体"/>
        </w:rPr>
      </w:pPr>
    </w:p>
    <w:p w14:paraId="60EED31F">
      <w:pPr>
        <w:bidi w:val="0"/>
        <w:rPr>
          <w:rFonts w:hint="eastAsia" w:ascii="宋体" w:hAnsi="宋体" w:eastAsia="宋体" w:cs="宋体"/>
        </w:rPr>
      </w:pPr>
    </w:p>
    <w:p w14:paraId="3CF67262">
      <w:pPr>
        <w:bidi w:val="0"/>
        <w:rPr>
          <w:rFonts w:hint="eastAsia" w:ascii="宋体" w:hAnsi="宋体" w:eastAsia="宋体" w:cs="宋体"/>
        </w:rPr>
      </w:pPr>
    </w:p>
    <w:p w14:paraId="343EFFBF">
      <w:pPr>
        <w:bidi w:val="0"/>
        <w:rPr>
          <w:rFonts w:hint="eastAsia" w:ascii="宋体" w:hAnsi="宋体" w:eastAsia="宋体" w:cs="宋体"/>
        </w:rPr>
      </w:pPr>
    </w:p>
    <w:p w14:paraId="434E0FD9">
      <w:pPr>
        <w:bidi w:val="0"/>
        <w:rPr>
          <w:rFonts w:hint="eastAsia" w:ascii="宋体" w:hAnsi="宋体" w:eastAsia="宋体" w:cs="宋体"/>
        </w:rPr>
      </w:pPr>
    </w:p>
    <w:p w14:paraId="73411DA7">
      <w:pPr>
        <w:bidi w:val="0"/>
        <w:rPr>
          <w:rFonts w:hint="eastAsia" w:ascii="宋体" w:hAnsi="宋体" w:eastAsia="宋体" w:cs="宋体"/>
        </w:rPr>
      </w:pPr>
    </w:p>
    <w:p w14:paraId="444BE5DA">
      <w:pPr>
        <w:bidi w:val="0"/>
        <w:rPr>
          <w:rFonts w:hint="eastAsia" w:ascii="宋体" w:hAnsi="宋体" w:eastAsia="宋体" w:cs="宋体"/>
        </w:rPr>
      </w:pPr>
    </w:p>
    <w:p w14:paraId="3493CF63">
      <w:pPr>
        <w:bidi w:val="0"/>
        <w:rPr>
          <w:rFonts w:hint="eastAsia" w:ascii="宋体" w:hAnsi="宋体" w:eastAsia="宋体" w:cs="宋体"/>
        </w:rPr>
      </w:pPr>
    </w:p>
    <w:p w14:paraId="3477AA51">
      <w:pPr>
        <w:bidi w:val="0"/>
        <w:rPr>
          <w:rFonts w:hint="eastAsia" w:ascii="宋体" w:hAnsi="宋体" w:eastAsia="宋体" w:cs="宋体"/>
        </w:rPr>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4.报价人</w:t>
      </w:r>
      <w:r>
        <w:rPr>
          <w:rFonts w:hint="eastAsia" w:ascii="宋体" w:hAnsi="宋体" w:eastAsia="宋体" w:cs="宋体"/>
          <w:b/>
          <w:sz w:val="28"/>
          <w:szCs w:val="28"/>
          <w:lang w:val="en-US" w:eastAsia="zh-CN"/>
        </w:rPr>
        <w:t>提供</w:t>
      </w:r>
      <w:r>
        <w:rPr>
          <w:rFonts w:hint="eastAsia" w:ascii="宋体" w:hAnsi="宋体" w:eastAsia="宋体" w:cs="宋体"/>
          <w:b/>
          <w:sz w:val="28"/>
          <w:szCs w:val="28"/>
        </w:rPr>
        <w:t>一</w:t>
      </w:r>
      <w:r>
        <w:rPr>
          <w:rFonts w:hint="eastAsia" w:ascii="宋体" w:hAnsi="宋体" w:eastAsia="宋体" w:cs="宋体"/>
          <w:b/>
          <w:sz w:val="28"/>
          <w:szCs w:val="28"/>
          <w:lang w:val="en-US" w:eastAsia="zh-CN"/>
        </w:rPr>
        <w:t>份药剂投加装置相关业绩</w:t>
      </w:r>
      <w:r>
        <w:rPr>
          <w:rFonts w:hint="eastAsia" w:ascii="宋体" w:hAnsi="宋体" w:eastAsia="宋体" w:cs="宋体"/>
          <w:b/>
          <w:sz w:val="28"/>
          <w:szCs w:val="28"/>
        </w:rPr>
        <w:t>（合同签订日期为</w:t>
      </w:r>
      <w:r>
        <w:rPr>
          <w:rFonts w:hint="eastAsia" w:ascii="宋体" w:hAnsi="宋体" w:eastAsia="宋体" w:cs="宋体"/>
          <w:b/>
          <w:sz w:val="28"/>
          <w:szCs w:val="28"/>
          <w:lang w:eastAsia="zh-CN"/>
        </w:rPr>
        <w:t>2023年1月1日</w:t>
      </w:r>
      <w:r>
        <w:rPr>
          <w:rFonts w:hint="eastAsia" w:ascii="宋体" w:hAnsi="宋体" w:eastAsia="宋体" w:cs="宋体"/>
          <w:b/>
          <w:sz w:val="28"/>
          <w:szCs w:val="28"/>
        </w:rPr>
        <w:t>或以后）</w:t>
      </w:r>
    </w:p>
    <w:p w14:paraId="63BFFEEF">
      <w:pPr>
        <w:pStyle w:val="7"/>
        <w:bidi w:val="0"/>
        <w:rPr>
          <w:rFonts w:hint="eastAsia" w:ascii="宋体" w:hAnsi="宋体" w:eastAsia="宋体" w:cs="宋体"/>
        </w:rPr>
      </w:pPr>
    </w:p>
    <w:p w14:paraId="6B07C831">
      <w:pPr>
        <w:pStyle w:val="7"/>
        <w:bidi w:val="0"/>
        <w:rPr>
          <w:rFonts w:hint="eastAsia" w:ascii="宋体" w:hAnsi="宋体" w:eastAsia="宋体" w:cs="宋体"/>
        </w:rPr>
      </w:pPr>
    </w:p>
    <w:p w14:paraId="465539F2">
      <w:pPr>
        <w:pStyle w:val="7"/>
        <w:bidi w:val="0"/>
        <w:rPr>
          <w:rFonts w:hint="eastAsia" w:ascii="宋体" w:hAnsi="宋体" w:eastAsia="宋体" w:cs="宋体"/>
        </w:rPr>
      </w:pPr>
    </w:p>
    <w:p w14:paraId="6A1C40FE">
      <w:pPr>
        <w:pStyle w:val="7"/>
        <w:bidi w:val="0"/>
        <w:rPr>
          <w:rFonts w:hint="eastAsia" w:ascii="宋体" w:hAnsi="宋体" w:eastAsia="宋体" w:cs="宋体"/>
        </w:rPr>
      </w:pPr>
    </w:p>
    <w:p w14:paraId="67F9434C">
      <w:pPr>
        <w:pStyle w:val="7"/>
        <w:bidi w:val="0"/>
        <w:rPr>
          <w:rFonts w:hint="eastAsia" w:ascii="宋体" w:hAnsi="宋体" w:eastAsia="宋体" w:cs="宋体"/>
        </w:rPr>
      </w:pPr>
    </w:p>
    <w:p w14:paraId="2442A1BD">
      <w:pPr>
        <w:pStyle w:val="7"/>
        <w:bidi w:val="0"/>
        <w:rPr>
          <w:rFonts w:hint="eastAsia" w:ascii="宋体" w:hAnsi="宋体" w:eastAsia="宋体" w:cs="宋体"/>
        </w:rPr>
      </w:pPr>
    </w:p>
    <w:p w14:paraId="71781FEA">
      <w:pPr>
        <w:pStyle w:val="7"/>
        <w:bidi w:val="0"/>
        <w:rPr>
          <w:rFonts w:hint="eastAsia" w:ascii="宋体" w:hAnsi="宋体" w:eastAsia="宋体" w:cs="宋体"/>
        </w:rPr>
      </w:pPr>
    </w:p>
    <w:p w14:paraId="071C1936">
      <w:pPr>
        <w:pStyle w:val="7"/>
        <w:bidi w:val="0"/>
        <w:rPr>
          <w:rFonts w:hint="eastAsia" w:ascii="宋体" w:hAnsi="宋体" w:eastAsia="宋体" w:cs="宋体"/>
        </w:rPr>
      </w:pPr>
    </w:p>
    <w:p w14:paraId="66C40841">
      <w:pPr>
        <w:pStyle w:val="7"/>
        <w:bidi w:val="0"/>
        <w:rPr>
          <w:rFonts w:hint="eastAsia" w:ascii="宋体" w:hAnsi="宋体" w:eastAsia="宋体" w:cs="宋体"/>
        </w:rPr>
      </w:pPr>
    </w:p>
    <w:p w14:paraId="23A8E5E2">
      <w:pPr>
        <w:pStyle w:val="7"/>
        <w:bidi w:val="0"/>
        <w:rPr>
          <w:rFonts w:hint="eastAsia" w:ascii="宋体" w:hAnsi="宋体" w:eastAsia="宋体" w:cs="宋体"/>
        </w:rPr>
      </w:pPr>
    </w:p>
    <w:p w14:paraId="2D4FCA49">
      <w:pPr>
        <w:pStyle w:val="7"/>
        <w:bidi w:val="0"/>
        <w:rPr>
          <w:rFonts w:hint="eastAsia" w:ascii="宋体" w:hAnsi="宋体" w:eastAsia="宋体" w:cs="宋体"/>
        </w:rPr>
      </w:pPr>
    </w:p>
    <w:p w14:paraId="1590B75B">
      <w:pPr>
        <w:pStyle w:val="7"/>
        <w:bidi w:val="0"/>
        <w:rPr>
          <w:rFonts w:hint="eastAsia" w:ascii="宋体" w:hAnsi="宋体" w:eastAsia="宋体" w:cs="宋体"/>
        </w:rPr>
      </w:pPr>
    </w:p>
    <w:p w14:paraId="374B2ADB">
      <w:pPr>
        <w:pStyle w:val="7"/>
        <w:bidi w:val="0"/>
        <w:rPr>
          <w:rFonts w:hint="eastAsia" w:ascii="宋体" w:hAnsi="宋体" w:eastAsia="宋体" w:cs="宋体"/>
        </w:rPr>
      </w:pPr>
    </w:p>
    <w:p w14:paraId="7913907B">
      <w:pPr>
        <w:pStyle w:val="7"/>
        <w:bidi w:val="0"/>
        <w:rPr>
          <w:rFonts w:hint="eastAsia" w:ascii="宋体" w:hAnsi="宋体" w:eastAsia="宋体" w:cs="宋体"/>
        </w:rPr>
      </w:pPr>
    </w:p>
    <w:p w14:paraId="57884CF8">
      <w:pPr>
        <w:pStyle w:val="7"/>
        <w:bidi w:val="0"/>
        <w:rPr>
          <w:rFonts w:hint="eastAsia" w:ascii="宋体" w:hAnsi="宋体" w:eastAsia="宋体" w:cs="宋体"/>
        </w:rPr>
      </w:pPr>
    </w:p>
    <w:p w14:paraId="328A25E2">
      <w:pPr>
        <w:pStyle w:val="7"/>
        <w:bidi w:val="0"/>
        <w:rPr>
          <w:rFonts w:hint="eastAsia" w:ascii="宋体" w:hAnsi="宋体" w:eastAsia="宋体" w:cs="宋体"/>
        </w:rPr>
      </w:pPr>
    </w:p>
    <w:p w14:paraId="56F02EAA">
      <w:pPr>
        <w:pStyle w:val="7"/>
        <w:bidi w:val="0"/>
        <w:rPr>
          <w:rFonts w:hint="eastAsia" w:ascii="宋体" w:hAnsi="宋体" w:eastAsia="宋体" w:cs="宋体"/>
        </w:rPr>
      </w:pPr>
    </w:p>
    <w:p w14:paraId="77EC4B8C">
      <w:pPr>
        <w:pStyle w:val="7"/>
        <w:bidi w:val="0"/>
        <w:rPr>
          <w:rFonts w:hint="eastAsia" w:ascii="宋体" w:hAnsi="宋体" w:eastAsia="宋体" w:cs="宋体"/>
        </w:rPr>
      </w:pPr>
    </w:p>
    <w:p w14:paraId="611A4FF6">
      <w:pPr>
        <w:pStyle w:val="7"/>
        <w:bidi w:val="0"/>
        <w:rPr>
          <w:rFonts w:hint="eastAsia" w:ascii="宋体" w:hAnsi="宋体" w:eastAsia="宋体" w:cs="宋体"/>
        </w:rPr>
      </w:pPr>
    </w:p>
    <w:p w14:paraId="446E5FEF">
      <w:pPr>
        <w:pStyle w:val="7"/>
        <w:bidi w:val="0"/>
        <w:rPr>
          <w:rFonts w:hint="eastAsia" w:ascii="宋体" w:hAnsi="宋体" w:eastAsia="宋体" w:cs="宋体"/>
        </w:rPr>
      </w:pPr>
    </w:p>
    <w:p w14:paraId="4612E28F">
      <w:pPr>
        <w:pStyle w:val="7"/>
        <w:bidi w:val="0"/>
        <w:rPr>
          <w:rFonts w:hint="eastAsia" w:ascii="宋体" w:hAnsi="宋体" w:eastAsia="宋体" w:cs="宋体"/>
        </w:rPr>
      </w:pPr>
    </w:p>
    <w:p w14:paraId="37EAF989">
      <w:pPr>
        <w:pStyle w:val="7"/>
        <w:bidi w:val="0"/>
        <w:rPr>
          <w:rFonts w:hint="eastAsia" w:ascii="宋体" w:hAnsi="宋体" w:eastAsia="宋体" w:cs="宋体"/>
        </w:rPr>
      </w:pPr>
    </w:p>
    <w:p w14:paraId="59A42C71">
      <w:pPr>
        <w:pStyle w:val="7"/>
        <w:bidi w:val="0"/>
        <w:rPr>
          <w:rFonts w:hint="eastAsia" w:ascii="宋体" w:hAnsi="宋体" w:eastAsia="宋体" w:cs="宋体"/>
        </w:rPr>
      </w:pPr>
    </w:p>
    <w:p w14:paraId="2C212B07">
      <w:pPr>
        <w:pStyle w:val="7"/>
        <w:bidi w:val="0"/>
        <w:rPr>
          <w:rFonts w:hint="eastAsia" w:ascii="宋体" w:hAnsi="宋体" w:eastAsia="宋体" w:cs="宋体"/>
          <w:lang w:val="zh-CN"/>
        </w:rPr>
      </w:pPr>
    </w:p>
    <w:p w14:paraId="0AB8EBF4">
      <w:pPr>
        <w:pStyle w:val="7"/>
        <w:bidi w:val="0"/>
        <w:rPr>
          <w:rFonts w:hint="eastAsia" w:ascii="宋体" w:hAnsi="宋体" w:eastAsia="宋体" w:cs="宋体"/>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承诺函</w:t>
      </w:r>
    </w:p>
    <w:p w14:paraId="77A11E02">
      <w:pPr>
        <w:spacing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color w:val="000000" w:themeColor="text1"/>
          <w:highlight w:val="none"/>
          <w14:textFill>
            <w14:solidFill>
              <w14:schemeClr w14:val="tx1"/>
            </w14:solidFill>
          </w14:textFill>
        </w:rPr>
        <w:t>东莞市水务环境投资控股</w:t>
      </w:r>
      <w:r>
        <w:rPr>
          <w:rFonts w:hint="eastAsia" w:ascii="宋体" w:hAnsi="宋体" w:eastAsia="宋体" w:cs="宋体"/>
          <w:color w:val="000000" w:themeColor="text1"/>
          <w:highlight w:val="none"/>
          <w:lang w:val="en-US" w:eastAsia="zh-CN"/>
          <w14:textFill>
            <w14:solidFill>
              <w14:schemeClr w14:val="tx1"/>
            </w14:solidFill>
          </w14:textFill>
        </w:rPr>
        <w:t>集团净水有限公</w:t>
      </w:r>
      <w:r>
        <w:rPr>
          <w:rFonts w:hint="eastAsia" w:ascii="宋体" w:hAnsi="宋体" w:eastAsia="宋体" w:cs="宋体"/>
          <w:color w:val="000000" w:themeColor="text1"/>
          <w:highlight w:val="none"/>
          <w14:textFill>
            <w14:solidFill>
              <w14:schemeClr w14:val="tx1"/>
            </w14:solidFill>
          </w14:textFill>
        </w:rPr>
        <w:t>司</w:t>
      </w:r>
      <w:r>
        <w:rPr>
          <w:rFonts w:hint="eastAsia" w:ascii="宋体" w:hAnsi="宋体" w:eastAsia="宋体" w:cs="宋体"/>
          <w:highlight w:val="none"/>
        </w:rPr>
        <w:t>：</w:t>
      </w:r>
    </w:p>
    <w:p w14:paraId="7B093267">
      <w:pPr>
        <w:spacing w:line="360" w:lineRule="auto"/>
        <w:ind w:firstLine="480" w:firstLineChars="200"/>
        <w:rPr>
          <w:rFonts w:hint="eastAsia" w:ascii="宋体" w:hAnsi="宋体" w:eastAsia="宋体" w:cs="宋体"/>
        </w:rPr>
      </w:pPr>
      <w:r>
        <w:rPr>
          <w:rFonts w:hint="eastAsia" w:ascii="宋体" w:hAnsi="宋体" w:eastAsia="宋体" w:cs="宋体"/>
        </w:rPr>
        <w:t>我公司</w:t>
      </w:r>
      <w:r>
        <w:rPr>
          <w:rFonts w:hint="eastAsia" w:ascii="宋体" w:hAnsi="宋体" w:eastAsia="宋体" w:cs="宋体"/>
          <w:u w:val="single"/>
        </w:rPr>
        <w:t xml:space="preserve">              </w:t>
      </w:r>
      <w:r>
        <w:rPr>
          <w:rFonts w:hint="eastAsia" w:ascii="宋体" w:hAnsi="宋体" w:eastAsia="宋体" w:cs="宋体"/>
        </w:rPr>
        <w:t>为贵公司询价的</w:t>
      </w:r>
      <w:r>
        <w:rPr>
          <w:rFonts w:hint="eastAsia" w:ascii="宋体" w:hAnsi="宋体" w:eastAsia="宋体" w:cs="宋体"/>
          <w:u w:val="single"/>
          <w:lang w:eastAsia="zh-CN"/>
        </w:rPr>
        <w:t>沙田二期药剂投加装置采购项目</w:t>
      </w:r>
      <w:r>
        <w:rPr>
          <w:rFonts w:hint="eastAsia" w:ascii="宋体" w:hAnsi="宋体" w:eastAsia="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int="eastAsia" w:ascii="宋体" w:hAnsi="宋体" w:eastAsia="宋体" w:cs="宋体"/>
        </w:rPr>
      </w:pPr>
      <w:r>
        <w:rPr>
          <w:rFonts w:hint="eastAsia" w:ascii="宋体" w:hAnsi="宋体" w:eastAsia="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int="eastAsia" w:ascii="宋体" w:hAnsi="宋体" w:eastAsia="宋体" w:cs="宋体"/>
        </w:rPr>
      </w:pPr>
      <w:r>
        <w:rPr>
          <w:rFonts w:hint="eastAsia" w:ascii="宋体" w:hAnsi="宋体" w:eastAsia="宋体" w:cs="宋体"/>
        </w:rPr>
        <w:t>2、我公司承诺将依法参加工伤保险，为安排至贵公司从事本项目的工作人员缴纳保险费，并为从事危险作业的人员办理意外伤害保险。</w:t>
      </w:r>
    </w:p>
    <w:p w14:paraId="783BD8B2">
      <w:pPr>
        <w:spacing w:line="360" w:lineRule="auto"/>
        <w:ind w:firstLine="480" w:firstLineChars="200"/>
        <w:rPr>
          <w:rFonts w:hint="eastAsia" w:ascii="宋体" w:hAnsi="宋体" w:eastAsia="宋体" w:cs="宋体"/>
        </w:rPr>
      </w:pPr>
      <w:r>
        <w:rPr>
          <w:rFonts w:hint="eastAsia" w:ascii="宋体" w:hAnsi="宋体" w:eastAsia="宋体" w:cs="宋体"/>
        </w:rPr>
        <w:t>3、我公司承诺服从贵公司的安全管理，保证作业区域的现场文明安全管理达标，现场临时用电、机器设备、安全防护齐全、完好，并接受和配合贵公司的安全监督检查，我公司提供到贵公司现场作业的所有安全装置、防护设施必须依据经贵公司审批后的安全技术方案进行搭设、安装，同时我公司无条件保证安全防护设施使用的搭设材料的质量安全，在用于安全防护的物资进场前将有关物资的材质证明报贵公司，经贵公司确认后方可使用。</w:t>
      </w:r>
    </w:p>
    <w:p w14:paraId="2AF52B50">
      <w:pPr>
        <w:spacing w:line="360" w:lineRule="auto"/>
        <w:ind w:firstLine="480" w:firstLineChars="200"/>
        <w:rPr>
          <w:rFonts w:hint="eastAsia" w:ascii="宋体" w:hAnsi="宋体" w:eastAsia="宋体" w:cs="宋体"/>
        </w:rPr>
      </w:pPr>
      <w:r>
        <w:rPr>
          <w:rFonts w:hint="eastAsia" w:ascii="宋体" w:hAnsi="宋体" w:eastAsia="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int="eastAsia" w:ascii="宋体" w:hAnsi="宋体" w:eastAsia="宋体" w:cs="宋体"/>
        </w:rPr>
      </w:pPr>
      <w:r>
        <w:rPr>
          <w:rFonts w:hint="eastAsia" w:ascii="宋体" w:hAnsi="宋体" w:eastAsia="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int="eastAsia" w:ascii="宋体" w:hAnsi="宋体" w:eastAsia="宋体" w:cs="宋体"/>
        </w:rPr>
      </w:pPr>
      <w:r>
        <w:rPr>
          <w:rFonts w:hint="eastAsia" w:ascii="宋体" w:hAnsi="宋体" w:eastAsia="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int="eastAsia" w:ascii="宋体" w:hAnsi="宋体" w:eastAsia="宋体" w:cs="宋体"/>
        </w:rPr>
      </w:pPr>
      <w:r>
        <w:rPr>
          <w:rFonts w:hint="eastAsia" w:ascii="宋体" w:hAnsi="宋体" w:eastAsia="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int="eastAsia" w:ascii="宋体" w:hAnsi="宋体" w:eastAsia="宋体" w:cs="宋体"/>
        </w:rPr>
      </w:pPr>
      <w:r>
        <w:rPr>
          <w:rFonts w:hint="eastAsia" w:ascii="宋体" w:hAnsi="宋体" w:eastAsia="宋体" w:cs="宋体"/>
        </w:rPr>
        <w:t>8、我公司车辆在贵公司场所行驶时，将严格遵守厂区道路限行，限速和限重要求，如因我公司未遵守前述要求，对厂区/贵公司（含其人员）、我公司人员、第三方造成损失的，由我公司承担赔偿责任。</w:t>
      </w:r>
    </w:p>
    <w:p w14:paraId="6F444FB8">
      <w:pPr>
        <w:spacing w:line="360" w:lineRule="auto"/>
        <w:ind w:firstLine="480" w:firstLineChars="200"/>
        <w:rPr>
          <w:rFonts w:hint="eastAsia" w:ascii="宋体" w:hAnsi="宋体" w:eastAsia="宋体" w:cs="宋体"/>
        </w:rPr>
      </w:pPr>
      <w:r>
        <w:rPr>
          <w:rFonts w:hint="eastAsia" w:ascii="宋体" w:hAnsi="宋体" w:eastAsia="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int="eastAsia" w:ascii="宋体" w:hAnsi="宋体" w:eastAsia="宋体" w:cs="宋体"/>
        </w:rPr>
      </w:pPr>
      <w:r>
        <w:rPr>
          <w:rFonts w:hint="eastAsia" w:ascii="宋体" w:hAnsi="宋体" w:eastAsia="宋体" w:cs="宋体"/>
        </w:rPr>
        <w:t>10、因我公司原因，造成我公司损失，由我公司自负，给贵公司造成财产损失和人员伤害，我公司承担全部责任，并全额赔偿贵公司。</w:t>
      </w:r>
    </w:p>
    <w:p w14:paraId="39179D2E">
      <w:pPr>
        <w:spacing w:line="360" w:lineRule="auto"/>
        <w:ind w:firstLine="480" w:firstLineChars="200"/>
        <w:rPr>
          <w:rFonts w:hint="eastAsia" w:ascii="宋体" w:hAnsi="宋体" w:eastAsia="宋体" w:cs="宋体"/>
        </w:rPr>
      </w:pPr>
      <w:r>
        <w:rPr>
          <w:rFonts w:hint="eastAsia" w:ascii="宋体" w:hAnsi="宋体" w:eastAsia="宋体" w:cs="宋体"/>
        </w:rPr>
        <w:t>11、非因贵公司原因，造成我公司损失的，贵公司无需承担任何责任，由我公司自行承担全部责任。</w:t>
      </w:r>
    </w:p>
    <w:p w14:paraId="59F5AE99">
      <w:pPr>
        <w:spacing w:line="360" w:lineRule="auto"/>
        <w:ind w:firstLine="480" w:firstLineChars="200"/>
        <w:rPr>
          <w:rFonts w:hint="eastAsia" w:ascii="宋体" w:hAnsi="宋体" w:eastAsia="宋体" w:cs="宋体"/>
        </w:rPr>
      </w:pPr>
      <w:r>
        <w:rPr>
          <w:rFonts w:hint="eastAsia" w:ascii="宋体" w:hAnsi="宋体" w:eastAsia="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int="eastAsia" w:ascii="宋体" w:hAnsi="宋体" w:eastAsia="宋体" w:cs="宋体"/>
        </w:rPr>
      </w:pPr>
      <w:r>
        <w:rPr>
          <w:rFonts w:hint="eastAsia" w:ascii="宋体" w:hAnsi="宋体" w:eastAsia="宋体" w:cs="宋体"/>
        </w:rPr>
        <w:t>①禁火区内严禁吸烟、动火。有火灾危险的作业区域，我公司承诺配置足够的灭火设施。</w:t>
      </w:r>
    </w:p>
    <w:p w14:paraId="1DBC95FE">
      <w:pPr>
        <w:spacing w:line="360" w:lineRule="auto"/>
        <w:ind w:firstLine="480" w:firstLineChars="200"/>
        <w:rPr>
          <w:rFonts w:hint="eastAsia" w:ascii="宋体" w:hAnsi="宋体" w:eastAsia="宋体" w:cs="宋体"/>
        </w:rPr>
      </w:pPr>
      <w:r>
        <w:rPr>
          <w:rFonts w:hint="eastAsia" w:ascii="宋体" w:hAnsi="宋体" w:eastAsia="宋体" w:cs="宋体"/>
        </w:rPr>
        <w:t>②我公司承诺焊接、气割作业时两瓶距离必须达到5M及以上，气瓶距可能产生火花的电器、设备和其它火源的间距必须达到10M及以上。</w:t>
      </w:r>
    </w:p>
    <w:p w14:paraId="66D2F5D5">
      <w:pPr>
        <w:spacing w:line="360" w:lineRule="auto"/>
        <w:ind w:firstLine="480" w:firstLineChars="200"/>
        <w:rPr>
          <w:rFonts w:hint="eastAsia" w:ascii="宋体" w:hAnsi="宋体" w:eastAsia="宋体" w:cs="宋体"/>
        </w:rPr>
      </w:pPr>
      <w:r>
        <w:rPr>
          <w:rFonts w:hint="eastAsia" w:ascii="宋体" w:hAnsi="宋体" w:eastAsia="宋体" w:cs="宋体"/>
        </w:rPr>
        <w:t>③我公司承诺不在厂内道路、消防通道内搭建临时建筑或堆放物资。</w:t>
      </w:r>
    </w:p>
    <w:p w14:paraId="462DCDEF">
      <w:pPr>
        <w:spacing w:line="360" w:lineRule="auto"/>
        <w:ind w:firstLine="480" w:firstLineChars="200"/>
        <w:rPr>
          <w:rFonts w:hint="eastAsia" w:ascii="宋体" w:hAnsi="宋体" w:eastAsia="宋体" w:cs="宋体"/>
        </w:rPr>
      </w:pPr>
      <w:r>
        <w:rPr>
          <w:rFonts w:hint="eastAsia" w:ascii="宋体" w:hAnsi="宋体" w:eastAsia="宋体" w:cs="宋体"/>
        </w:rPr>
        <w:t>④我公司承诺电动工具、电焊机等均具有漏电保护器和相应的安全防护装置。</w:t>
      </w:r>
    </w:p>
    <w:p w14:paraId="664236B1">
      <w:pPr>
        <w:spacing w:line="360" w:lineRule="auto"/>
        <w:ind w:firstLine="480" w:firstLineChars="200"/>
        <w:rPr>
          <w:rFonts w:hint="eastAsia" w:ascii="宋体" w:hAnsi="宋体" w:eastAsia="宋体" w:cs="宋体"/>
        </w:rPr>
      </w:pPr>
      <w:r>
        <w:rPr>
          <w:rFonts w:hint="eastAsia" w:ascii="宋体" w:hAnsi="宋体" w:eastAsia="宋体" w:cs="宋体"/>
        </w:rPr>
        <w:t>⑤我公司承诺用电设施符合要求，杜绝电线乱接、乱拉，刀闸和开关无盖，在电器设施上堆放物品等行为。</w:t>
      </w:r>
    </w:p>
    <w:p w14:paraId="15392195">
      <w:pPr>
        <w:spacing w:line="360" w:lineRule="auto"/>
        <w:ind w:firstLine="480" w:firstLineChars="200"/>
        <w:rPr>
          <w:rFonts w:hint="eastAsia" w:ascii="宋体" w:hAnsi="宋体" w:eastAsia="宋体" w:cs="宋体"/>
        </w:rPr>
      </w:pPr>
      <w:r>
        <w:rPr>
          <w:rFonts w:hint="eastAsia" w:ascii="宋体" w:hAnsi="宋体" w:eastAsia="宋体" w:cs="宋体"/>
        </w:rPr>
        <w:t>⑥我公司承诺防雷、防静电设施及用电设施有良好接地。</w:t>
      </w:r>
    </w:p>
    <w:p w14:paraId="4BCA1F94">
      <w:pPr>
        <w:spacing w:line="360" w:lineRule="auto"/>
        <w:ind w:firstLine="480" w:firstLineChars="200"/>
        <w:rPr>
          <w:rFonts w:hint="eastAsia" w:ascii="宋体" w:hAnsi="宋体" w:eastAsia="宋体" w:cs="宋体"/>
        </w:rPr>
      </w:pPr>
      <w:r>
        <w:rPr>
          <w:rFonts w:hint="eastAsia" w:ascii="宋体" w:hAnsi="宋体" w:eastAsia="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int="eastAsia" w:ascii="宋体" w:hAnsi="宋体" w:eastAsia="宋体" w:cs="宋体"/>
        </w:rPr>
      </w:pPr>
      <w:r>
        <w:rPr>
          <w:rFonts w:hint="eastAsia" w:ascii="宋体" w:hAnsi="宋体" w:eastAsia="宋体" w:cs="宋体"/>
        </w:rPr>
        <w:t>13、我公司承诺接受贵公司的检查与监督，并主动配合，做好安全工作，凡有违反上述条款的即视为我公司违约，贵公司有权视情况从货物/服务价款中扣除2000元/次作为违约金。</w:t>
      </w:r>
    </w:p>
    <w:p w14:paraId="06828237">
      <w:pPr>
        <w:spacing w:line="360" w:lineRule="auto"/>
        <w:ind w:firstLine="480" w:firstLineChars="200"/>
        <w:rPr>
          <w:rFonts w:hint="eastAsia" w:ascii="宋体" w:hAnsi="宋体" w:eastAsia="宋体" w:cs="宋体"/>
        </w:rPr>
      </w:pPr>
      <w:r>
        <w:rPr>
          <w:rFonts w:hint="eastAsia" w:ascii="宋体" w:hAnsi="宋体" w:eastAsia="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int="eastAsia" w:ascii="宋体" w:hAnsi="宋体" w:eastAsia="宋体" w:cs="宋体"/>
        </w:rPr>
      </w:pPr>
    </w:p>
    <w:p w14:paraId="032B4B15">
      <w:pPr>
        <w:spacing w:line="360" w:lineRule="auto"/>
        <w:ind w:firstLine="480" w:firstLineChars="200"/>
        <w:rPr>
          <w:rFonts w:hint="eastAsia" w:ascii="宋体" w:hAnsi="宋体" w:eastAsia="宋体" w:cs="宋体"/>
        </w:rPr>
      </w:pPr>
    </w:p>
    <w:p w14:paraId="2EEC22D2">
      <w:pPr>
        <w:spacing w:line="360" w:lineRule="auto"/>
        <w:ind w:firstLine="480" w:firstLineChars="200"/>
        <w:rPr>
          <w:rFonts w:hint="eastAsia" w:ascii="宋体" w:hAnsi="宋体" w:eastAsia="宋体" w:cs="宋体"/>
        </w:rPr>
      </w:pPr>
      <w:r>
        <w:rPr>
          <w:rFonts w:hint="eastAsia" w:ascii="宋体" w:hAnsi="宋体" w:eastAsia="宋体" w:cs="宋体"/>
        </w:rPr>
        <w:t>特此承诺。</w:t>
      </w:r>
    </w:p>
    <w:p w14:paraId="1779A672">
      <w:pPr>
        <w:spacing w:line="360" w:lineRule="auto"/>
        <w:rPr>
          <w:rFonts w:hint="eastAsia" w:ascii="宋体" w:hAnsi="宋体" w:eastAsia="宋体" w:cs="宋体"/>
        </w:rPr>
      </w:pPr>
      <w:r>
        <w:rPr>
          <w:rFonts w:hint="eastAsia" w:ascii="宋体" w:hAnsi="宋体" w:eastAsia="宋体" w:cs="宋体"/>
        </w:rPr>
        <w:t xml:space="preserve">                                  承诺人（</w:t>
      </w:r>
      <w:r>
        <w:rPr>
          <w:rFonts w:hint="eastAsia" w:ascii="宋体" w:hAnsi="宋体" w:eastAsia="宋体" w:cs="宋体"/>
          <w:lang w:val="en-US" w:eastAsia="zh-CN"/>
        </w:rPr>
        <w:t>加盖公章</w:t>
      </w:r>
      <w:r>
        <w:rPr>
          <w:rFonts w:hint="eastAsia" w:ascii="宋体" w:hAnsi="宋体" w:eastAsia="宋体" w:cs="宋体"/>
        </w:rPr>
        <w:t>）：</w:t>
      </w:r>
    </w:p>
    <w:p w14:paraId="30F3116C">
      <w:pPr>
        <w:spacing w:line="360" w:lineRule="auto"/>
        <w:jc w:val="center"/>
        <w:rPr>
          <w:rFonts w:hint="eastAsia" w:ascii="宋体" w:hAnsi="宋体" w:eastAsia="宋体" w:cs="宋体"/>
        </w:rPr>
      </w:pPr>
      <w:r>
        <w:rPr>
          <w:rFonts w:hint="eastAsia" w:ascii="宋体" w:hAnsi="宋体" w:eastAsia="宋体" w:cs="宋体"/>
        </w:rPr>
        <w:t xml:space="preserve">     日期：</w:t>
      </w:r>
    </w:p>
    <w:p w14:paraId="17B0AF4D">
      <w:pPr>
        <w:spacing w:line="360" w:lineRule="auto"/>
        <w:rPr>
          <w:rFonts w:hint="eastAsia" w:ascii="宋体" w:hAnsi="宋体" w:eastAsia="宋体" w:cs="宋体"/>
          <w:color w:val="000000"/>
          <w:kern w:val="2"/>
          <w:sz w:val="21"/>
        </w:rPr>
      </w:pPr>
    </w:p>
    <w:bookmarkEnd w:id="31"/>
    <w:bookmarkEnd w:id="32"/>
    <w:bookmarkEnd w:id="33"/>
    <w:p w14:paraId="0F12B5DA">
      <w:pPr>
        <w:spacing w:line="360" w:lineRule="auto"/>
        <w:rPr>
          <w:rFonts w:hint="eastAsia" w:ascii="宋体" w:hAnsi="宋体" w:eastAsia="宋体" w:cs="宋体"/>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D8937B9"/>
    <w:multiLevelType w:val="singleLevel"/>
    <w:tmpl w:val="FD8937B9"/>
    <w:lvl w:ilvl="0" w:tentative="0">
      <w:start w:val="1"/>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rPr>
        <w:rFonts w:hint="default"/>
        <w:b w:val="0"/>
        <w:bCs w:val="0"/>
      </w:rPr>
    </w:lvl>
  </w:abstractNum>
  <w:abstractNum w:abstractNumId="4">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5">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04F704"/>
    <w:multiLevelType w:val="singleLevel"/>
    <w:tmpl w:val="6404F704"/>
    <w:lvl w:ilvl="0" w:tentative="0">
      <w:start w:val="4"/>
      <w:numFmt w:val="decimal"/>
      <w:suff w:val="space"/>
      <w:lvlText w:val="%1."/>
      <w:lvlJc w:val="left"/>
    </w:lvl>
  </w:abstractNum>
  <w:abstractNum w:abstractNumId="7">
    <w:nsid w:val="669288AD"/>
    <w:multiLevelType w:val="singleLevel"/>
    <w:tmpl w:val="669288AD"/>
    <w:lvl w:ilvl="0" w:tentative="0">
      <w:start w:val="2"/>
      <w:numFmt w:val="decimal"/>
      <w:suff w:val="nothing"/>
      <w:lvlText w:val="（%1）"/>
      <w:lvlJc w:val="left"/>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01B7"/>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C7FBB"/>
    <w:rsid w:val="00ED0E9B"/>
    <w:rsid w:val="00F07ECE"/>
    <w:rsid w:val="00F104E8"/>
    <w:rsid w:val="00F36E08"/>
    <w:rsid w:val="00F53F51"/>
    <w:rsid w:val="00F56153"/>
    <w:rsid w:val="00F8456C"/>
    <w:rsid w:val="00F923D8"/>
    <w:rsid w:val="00FA4520"/>
    <w:rsid w:val="00FB4F9D"/>
    <w:rsid w:val="00FC1827"/>
    <w:rsid w:val="00FC5D57"/>
    <w:rsid w:val="00FF58C5"/>
    <w:rsid w:val="00FF628A"/>
    <w:rsid w:val="020C70ED"/>
    <w:rsid w:val="02972D9A"/>
    <w:rsid w:val="02B20C36"/>
    <w:rsid w:val="04775EC4"/>
    <w:rsid w:val="05CD3FD8"/>
    <w:rsid w:val="05F652DD"/>
    <w:rsid w:val="0616335D"/>
    <w:rsid w:val="06D373CC"/>
    <w:rsid w:val="06E27ADA"/>
    <w:rsid w:val="079923C4"/>
    <w:rsid w:val="07BE7D13"/>
    <w:rsid w:val="07EF0236"/>
    <w:rsid w:val="08C72F61"/>
    <w:rsid w:val="0957272D"/>
    <w:rsid w:val="0A3E7253"/>
    <w:rsid w:val="0A7E7619"/>
    <w:rsid w:val="0AB86C5C"/>
    <w:rsid w:val="0C752CF5"/>
    <w:rsid w:val="0D763760"/>
    <w:rsid w:val="0E9511BC"/>
    <w:rsid w:val="0FCB3337"/>
    <w:rsid w:val="0FF902C0"/>
    <w:rsid w:val="102869DB"/>
    <w:rsid w:val="12154D3D"/>
    <w:rsid w:val="129526FC"/>
    <w:rsid w:val="13D244A6"/>
    <w:rsid w:val="13D65FC5"/>
    <w:rsid w:val="153100E0"/>
    <w:rsid w:val="15A84FF5"/>
    <w:rsid w:val="166C3E5C"/>
    <w:rsid w:val="166D669C"/>
    <w:rsid w:val="166F47AE"/>
    <w:rsid w:val="166F74AF"/>
    <w:rsid w:val="16DA02A8"/>
    <w:rsid w:val="16F7629E"/>
    <w:rsid w:val="17FB2C27"/>
    <w:rsid w:val="19092FDD"/>
    <w:rsid w:val="1B091FFE"/>
    <w:rsid w:val="1C4050AC"/>
    <w:rsid w:val="1E7D37A6"/>
    <w:rsid w:val="1F212F73"/>
    <w:rsid w:val="1F2962CC"/>
    <w:rsid w:val="1F2D5E39"/>
    <w:rsid w:val="21217D8A"/>
    <w:rsid w:val="223034CD"/>
    <w:rsid w:val="22720D9E"/>
    <w:rsid w:val="2386555D"/>
    <w:rsid w:val="23963804"/>
    <w:rsid w:val="24EC5278"/>
    <w:rsid w:val="24F75256"/>
    <w:rsid w:val="26A36964"/>
    <w:rsid w:val="2751016E"/>
    <w:rsid w:val="27E162AD"/>
    <w:rsid w:val="28F322D2"/>
    <w:rsid w:val="29E140BF"/>
    <w:rsid w:val="2A0A1388"/>
    <w:rsid w:val="2A631000"/>
    <w:rsid w:val="2B202426"/>
    <w:rsid w:val="2B65068C"/>
    <w:rsid w:val="2BA7294A"/>
    <w:rsid w:val="2BCD48D1"/>
    <w:rsid w:val="2DA60AE7"/>
    <w:rsid w:val="2DF53F49"/>
    <w:rsid w:val="2E5C3FC8"/>
    <w:rsid w:val="2E8B665B"/>
    <w:rsid w:val="2F484F80"/>
    <w:rsid w:val="308679FC"/>
    <w:rsid w:val="30D140CD"/>
    <w:rsid w:val="31E64C63"/>
    <w:rsid w:val="326A72D8"/>
    <w:rsid w:val="327411B4"/>
    <w:rsid w:val="3330157F"/>
    <w:rsid w:val="353C245D"/>
    <w:rsid w:val="37DF63B2"/>
    <w:rsid w:val="37EF40B3"/>
    <w:rsid w:val="38AE308F"/>
    <w:rsid w:val="39B8474B"/>
    <w:rsid w:val="3A0379ED"/>
    <w:rsid w:val="3B5B2830"/>
    <w:rsid w:val="3BD864DE"/>
    <w:rsid w:val="3C1F4887"/>
    <w:rsid w:val="3D0F48FB"/>
    <w:rsid w:val="3EF3570B"/>
    <w:rsid w:val="3FF41CB3"/>
    <w:rsid w:val="40673EFC"/>
    <w:rsid w:val="40E01908"/>
    <w:rsid w:val="41344F72"/>
    <w:rsid w:val="42517EEB"/>
    <w:rsid w:val="437173A4"/>
    <w:rsid w:val="44742E9F"/>
    <w:rsid w:val="45827912"/>
    <w:rsid w:val="46546BB9"/>
    <w:rsid w:val="47743CD8"/>
    <w:rsid w:val="47CC6C62"/>
    <w:rsid w:val="483C5F05"/>
    <w:rsid w:val="48657AC5"/>
    <w:rsid w:val="49267254"/>
    <w:rsid w:val="4961028C"/>
    <w:rsid w:val="49636EBF"/>
    <w:rsid w:val="4AB958D0"/>
    <w:rsid w:val="4AF07B1A"/>
    <w:rsid w:val="4BD27220"/>
    <w:rsid w:val="4DC81F78"/>
    <w:rsid w:val="4EB45680"/>
    <w:rsid w:val="4F22401A"/>
    <w:rsid w:val="4F7244C4"/>
    <w:rsid w:val="4FBA6948"/>
    <w:rsid w:val="51492FE2"/>
    <w:rsid w:val="51B1103D"/>
    <w:rsid w:val="522602C5"/>
    <w:rsid w:val="522B34DF"/>
    <w:rsid w:val="52A80EC4"/>
    <w:rsid w:val="52AA4A52"/>
    <w:rsid w:val="530A1B8F"/>
    <w:rsid w:val="53C25DCC"/>
    <w:rsid w:val="53DB0C3B"/>
    <w:rsid w:val="55AA6650"/>
    <w:rsid w:val="568C4501"/>
    <w:rsid w:val="57646649"/>
    <w:rsid w:val="594B0611"/>
    <w:rsid w:val="5988765D"/>
    <w:rsid w:val="5A307F33"/>
    <w:rsid w:val="5A652A2F"/>
    <w:rsid w:val="5C38736B"/>
    <w:rsid w:val="5E820631"/>
    <w:rsid w:val="5E987E55"/>
    <w:rsid w:val="5F9D2B92"/>
    <w:rsid w:val="5FD0361E"/>
    <w:rsid w:val="604224D2"/>
    <w:rsid w:val="60A60CCB"/>
    <w:rsid w:val="62F54CD7"/>
    <w:rsid w:val="63143EF4"/>
    <w:rsid w:val="63F40844"/>
    <w:rsid w:val="63FE69AC"/>
    <w:rsid w:val="64684C36"/>
    <w:rsid w:val="64D37E39"/>
    <w:rsid w:val="65316E3C"/>
    <w:rsid w:val="6621372E"/>
    <w:rsid w:val="6837771F"/>
    <w:rsid w:val="69796AD5"/>
    <w:rsid w:val="6AED5C1F"/>
    <w:rsid w:val="6B8E3C7E"/>
    <w:rsid w:val="6D5E2269"/>
    <w:rsid w:val="6DB13DCE"/>
    <w:rsid w:val="6E2A5389"/>
    <w:rsid w:val="6E4B042F"/>
    <w:rsid w:val="6F420807"/>
    <w:rsid w:val="6F5E47A3"/>
    <w:rsid w:val="6FB72105"/>
    <w:rsid w:val="6FC8323B"/>
    <w:rsid w:val="70714B0F"/>
    <w:rsid w:val="71551BD5"/>
    <w:rsid w:val="722738D8"/>
    <w:rsid w:val="7318735E"/>
    <w:rsid w:val="73F13E37"/>
    <w:rsid w:val="74A54C22"/>
    <w:rsid w:val="7530530C"/>
    <w:rsid w:val="75862CA5"/>
    <w:rsid w:val="75BC2443"/>
    <w:rsid w:val="75F57767"/>
    <w:rsid w:val="788F3C1F"/>
    <w:rsid w:val="791F1447"/>
    <w:rsid w:val="799055DF"/>
    <w:rsid w:val="79984573"/>
    <w:rsid w:val="7A0038DD"/>
    <w:rsid w:val="7A081EDB"/>
    <w:rsid w:val="7B04075A"/>
    <w:rsid w:val="7BC504B0"/>
    <w:rsid w:val="7C2D0C83"/>
    <w:rsid w:val="7C2D4CD4"/>
    <w:rsid w:val="7C963D4A"/>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56</Pages>
  <Words>3187</Words>
  <Characters>3439</Characters>
  <Lines>30</Lines>
  <Paragraphs>8</Paragraphs>
  <TotalTime>68</TotalTime>
  <ScaleCrop>false</ScaleCrop>
  <LinksUpToDate>false</LinksUpToDate>
  <CharactersWithSpaces>3540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2026-01-26T08:02:40Z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