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B4AEC">
      <w:pPr>
        <w:ind w:right="-26"/>
        <w:jc w:val="center"/>
        <w:rPr>
          <w:rFonts w:ascii="Times New Roman"/>
          <w:b/>
          <w:bCs/>
          <w:kern w:val="2"/>
          <w:sz w:val="44"/>
          <w:szCs w:val="44"/>
          <w:highlight w:val="none"/>
          <w:lang w:val="zh-CN"/>
        </w:rPr>
      </w:pPr>
    </w:p>
    <w:p w14:paraId="03033D25">
      <w:pPr>
        <w:ind w:right="-26"/>
        <w:jc w:val="center"/>
        <w:rPr>
          <w:rFonts w:ascii="Times New Roman"/>
          <w:b/>
          <w:bCs/>
          <w:kern w:val="2"/>
          <w:sz w:val="44"/>
          <w:szCs w:val="44"/>
          <w:highlight w:val="none"/>
          <w:lang w:val="zh-CN"/>
        </w:rPr>
      </w:pPr>
    </w:p>
    <w:p w14:paraId="203D3540">
      <w:pPr>
        <w:ind w:right="-26"/>
        <w:jc w:val="center"/>
        <w:rPr>
          <w:rFonts w:ascii="Times New Roman"/>
          <w:b/>
          <w:bCs/>
          <w:kern w:val="2"/>
          <w:sz w:val="44"/>
          <w:szCs w:val="44"/>
          <w:highlight w:val="none"/>
          <w:lang w:val="zh-CN"/>
        </w:rPr>
      </w:pPr>
    </w:p>
    <w:p w14:paraId="202247A8">
      <w:pPr>
        <w:ind w:right="-26"/>
        <w:jc w:val="center"/>
        <w:rPr>
          <w:rFonts w:ascii="Times New Roman"/>
          <w:b/>
          <w:bCs/>
          <w:kern w:val="2"/>
          <w:sz w:val="44"/>
          <w:szCs w:val="44"/>
          <w:highlight w:val="none"/>
          <w:lang w:val="zh-CN"/>
        </w:rPr>
      </w:pPr>
    </w:p>
    <w:p w14:paraId="326F9256">
      <w:pPr>
        <w:ind w:right="-26"/>
        <w:jc w:val="center"/>
        <w:rPr>
          <w:rFonts w:ascii="Times New Roman"/>
          <w:b/>
          <w:bCs/>
          <w:kern w:val="2"/>
          <w:sz w:val="44"/>
          <w:szCs w:val="44"/>
          <w:highlight w:val="none"/>
          <w:lang w:val="zh-CN"/>
        </w:rPr>
      </w:pPr>
    </w:p>
    <w:p w14:paraId="0024D907">
      <w:pPr>
        <w:ind w:right="-26"/>
        <w:jc w:val="center"/>
        <w:rPr>
          <w:rFonts w:hint="default" w:ascii="Times New Roman"/>
          <w:b/>
          <w:bCs/>
          <w:kern w:val="2"/>
          <w:sz w:val="50"/>
          <w:szCs w:val="50"/>
          <w:highlight w:val="none"/>
          <w:lang w:val="en-US" w:eastAsia="zh-CN"/>
        </w:rPr>
      </w:pPr>
      <w:r>
        <w:rPr>
          <w:rFonts w:hint="default" w:ascii="Times New Roman"/>
          <w:b/>
          <w:bCs/>
          <w:kern w:val="2"/>
          <w:sz w:val="50"/>
          <w:szCs w:val="50"/>
          <w:highlight w:val="none"/>
          <w:lang w:val="en-US" w:eastAsia="zh-CN"/>
        </w:rPr>
        <w:t>东莞市碧水信息科技有限公司</w:t>
      </w:r>
    </w:p>
    <w:p w14:paraId="71AC2791">
      <w:pPr>
        <w:ind w:right="-26"/>
        <w:jc w:val="center"/>
        <w:rPr>
          <w:rFonts w:hint="eastAsia" w:ascii="Times New Roman" w:eastAsia="宋体"/>
          <w:b/>
          <w:bCs/>
          <w:kern w:val="2"/>
          <w:sz w:val="50"/>
          <w:szCs w:val="50"/>
          <w:highlight w:val="none"/>
          <w:lang w:val="en-US" w:eastAsia="zh-CN"/>
        </w:rPr>
      </w:pPr>
      <w:r>
        <w:rPr>
          <w:rFonts w:hint="default" w:ascii="Times New Roman"/>
          <w:b/>
          <w:bCs/>
          <w:kern w:val="2"/>
          <w:sz w:val="50"/>
          <w:szCs w:val="50"/>
          <w:highlight w:val="none"/>
          <w:lang w:val="en-US" w:eastAsia="zh-CN"/>
        </w:rPr>
        <w:t>2025年第四季度</w:t>
      </w:r>
      <w:r>
        <w:rPr>
          <w:rFonts w:hint="eastAsia" w:ascii="Times New Roman"/>
          <w:b/>
          <w:bCs/>
          <w:kern w:val="2"/>
          <w:sz w:val="50"/>
          <w:szCs w:val="50"/>
          <w:highlight w:val="none"/>
          <w:lang w:val="en-US" w:eastAsia="zh-CN"/>
        </w:rPr>
        <w:t>后勤用品</w:t>
      </w:r>
      <w:r>
        <w:rPr>
          <w:rFonts w:hint="default" w:ascii="Times New Roman"/>
          <w:b/>
          <w:bCs/>
          <w:kern w:val="2"/>
          <w:sz w:val="50"/>
          <w:szCs w:val="50"/>
          <w:highlight w:val="none"/>
          <w:lang w:val="en-US" w:eastAsia="zh-CN"/>
        </w:rPr>
        <w:t>采购</w:t>
      </w:r>
      <w:r>
        <w:rPr>
          <w:rFonts w:hint="eastAsia" w:ascii="Times New Roman"/>
          <w:b/>
          <w:bCs/>
          <w:kern w:val="2"/>
          <w:sz w:val="50"/>
          <w:szCs w:val="50"/>
          <w:highlight w:val="none"/>
          <w:lang w:val="en-US" w:eastAsia="zh-CN"/>
        </w:rPr>
        <w:t>项目</w:t>
      </w:r>
    </w:p>
    <w:p w14:paraId="1C45E3EC">
      <w:pPr>
        <w:ind w:right="-26"/>
        <w:jc w:val="center"/>
        <w:rPr>
          <w:rFonts w:ascii="Times New Roman"/>
          <w:b/>
          <w:bCs/>
          <w:kern w:val="2"/>
          <w:sz w:val="44"/>
          <w:szCs w:val="44"/>
          <w:highlight w:val="none"/>
          <w:lang w:val="zh-CN"/>
        </w:rPr>
      </w:pPr>
    </w:p>
    <w:p w14:paraId="59F358B3">
      <w:pPr>
        <w:ind w:right="-26"/>
        <w:jc w:val="center"/>
        <w:rPr>
          <w:rFonts w:ascii="Times New Roman"/>
          <w:b/>
          <w:bCs/>
          <w:kern w:val="2"/>
          <w:sz w:val="44"/>
          <w:szCs w:val="44"/>
          <w:highlight w:val="none"/>
          <w:lang w:val="zh-CN"/>
        </w:rPr>
      </w:pPr>
    </w:p>
    <w:p w14:paraId="5E415F94">
      <w:pPr>
        <w:ind w:right="-26"/>
        <w:jc w:val="center"/>
        <w:rPr>
          <w:rFonts w:ascii="Times New Roman"/>
          <w:b/>
          <w:bCs/>
          <w:kern w:val="2"/>
          <w:sz w:val="44"/>
          <w:szCs w:val="44"/>
          <w:highlight w:val="none"/>
          <w:lang w:val="zh-CN"/>
        </w:rPr>
      </w:pPr>
    </w:p>
    <w:p w14:paraId="12FD73EA">
      <w:pPr>
        <w:ind w:right="-26"/>
        <w:jc w:val="center"/>
        <w:rPr>
          <w:rFonts w:ascii="Times New Roman"/>
          <w:b/>
          <w:bCs/>
          <w:kern w:val="2"/>
          <w:sz w:val="44"/>
          <w:szCs w:val="44"/>
          <w:highlight w:val="none"/>
          <w:lang w:val="zh-CN"/>
        </w:rPr>
      </w:pPr>
    </w:p>
    <w:p w14:paraId="59987B0D">
      <w:pPr>
        <w:ind w:right="-26"/>
        <w:jc w:val="center"/>
        <w:rPr>
          <w:rFonts w:ascii="Times New Roman"/>
          <w:b/>
          <w:bCs/>
          <w:kern w:val="2"/>
          <w:sz w:val="48"/>
          <w:szCs w:val="48"/>
          <w:highlight w:val="none"/>
          <w:lang w:val="zh-CN"/>
        </w:rPr>
      </w:pPr>
      <w:r>
        <w:rPr>
          <w:rFonts w:ascii="Times New Roman"/>
          <w:b/>
          <w:bCs/>
          <w:kern w:val="2"/>
          <w:sz w:val="48"/>
          <w:szCs w:val="48"/>
          <w:highlight w:val="none"/>
          <w:lang w:val="zh-CN"/>
        </w:rPr>
        <w:t>询价文件</w:t>
      </w:r>
    </w:p>
    <w:p w14:paraId="3A27F210">
      <w:pPr>
        <w:ind w:right="-26"/>
        <w:jc w:val="center"/>
        <w:rPr>
          <w:rFonts w:ascii="Times New Roman"/>
          <w:b/>
          <w:bCs/>
          <w:kern w:val="2"/>
          <w:sz w:val="32"/>
          <w:szCs w:val="32"/>
          <w:highlight w:val="none"/>
          <w:lang w:val="zh-CN"/>
        </w:rPr>
      </w:pPr>
    </w:p>
    <w:p w14:paraId="5B2B6B59">
      <w:pPr>
        <w:ind w:right="-26"/>
        <w:jc w:val="center"/>
        <w:rPr>
          <w:rFonts w:ascii="Times New Roman"/>
          <w:b/>
          <w:bCs/>
          <w:kern w:val="2"/>
          <w:sz w:val="44"/>
          <w:szCs w:val="44"/>
          <w:highlight w:val="none"/>
          <w:lang w:val="zh-CN"/>
        </w:rPr>
      </w:pPr>
    </w:p>
    <w:p w14:paraId="6928C648">
      <w:pPr>
        <w:ind w:right="-26"/>
        <w:jc w:val="both"/>
        <w:rPr>
          <w:rFonts w:ascii="Times New Roman"/>
          <w:b/>
          <w:bCs/>
          <w:kern w:val="2"/>
          <w:sz w:val="44"/>
          <w:szCs w:val="44"/>
          <w:highlight w:val="none"/>
          <w:lang w:val="zh-CN"/>
        </w:rPr>
      </w:pPr>
    </w:p>
    <w:p w14:paraId="4B8E5A9C">
      <w:pPr>
        <w:ind w:right="-26"/>
        <w:jc w:val="center"/>
        <w:rPr>
          <w:rFonts w:ascii="Times New Roman"/>
          <w:b/>
          <w:bCs/>
          <w:kern w:val="2"/>
          <w:sz w:val="44"/>
          <w:szCs w:val="44"/>
          <w:highlight w:val="none"/>
          <w:lang w:val="zh-CN"/>
        </w:rPr>
      </w:pPr>
    </w:p>
    <w:p w14:paraId="11F36995">
      <w:pPr>
        <w:ind w:right="-26"/>
        <w:jc w:val="center"/>
        <w:rPr>
          <w:rFonts w:ascii="Times New Roman"/>
          <w:b/>
          <w:bCs/>
          <w:kern w:val="2"/>
          <w:sz w:val="44"/>
          <w:szCs w:val="44"/>
          <w:highlight w:val="none"/>
          <w:lang w:val="zh-CN"/>
        </w:rPr>
      </w:pPr>
    </w:p>
    <w:p w14:paraId="76D7CAED">
      <w:pPr>
        <w:spacing w:after="156" w:afterLines="50" w:line="360" w:lineRule="auto"/>
        <w:jc w:val="center"/>
        <w:rPr>
          <w:rFonts w:hint="eastAsia" w:ascii="Times New Roman"/>
          <w:b/>
          <w:bCs/>
          <w:spacing w:val="28"/>
          <w:sz w:val="32"/>
          <w:szCs w:val="32"/>
          <w:highlight w:val="none"/>
        </w:rPr>
      </w:pPr>
      <w:r>
        <w:rPr>
          <w:rFonts w:hint="eastAsia" w:ascii="Times New Roman"/>
          <w:b/>
          <w:bCs/>
          <w:spacing w:val="28"/>
          <w:sz w:val="32"/>
          <w:szCs w:val="32"/>
          <w:highlight w:val="none"/>
        </w:rPr>
        <w:t>东莞市碧水信息科技有限公司</w:t>
      </w:r>
    </w:p>
    <w:p w14:paraId="456AD6CF">
      <w:pPr>
        <w:spacing w:after="156" w:afterLines="50" w:line="360" w:lineRule="auto"/>
        <w:jc w:val="center"/>
        <w:rPr>
          <w:rFonts w:hint="eastAsia" w:ascii="Times New Roman" w:eastAsia="宋体"/>
          <w:b/>
          <w:bCs/>
          <w:kern w:val="2"/>
          <w:sz w:val="32"/>
          <w:szCs w:val="32"/>
          <w:highlight w:val="none"/>
          <w:lang w:val="zh-CN"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Times New Roman"/>
          <w:b/>
          <w:bCs/>
          <w:spacing w:val="28"/>
          <w:sz w:val="32"/>
          <w:szCs w:val="32"/>
          <w:highlight w:val="none"/>
        </w:rPr>
        <w:t>2025年</w:t>
      </w:r>
      <w:r>
        <w:rPr>
          <w:rFonts w:hint="eastAsia" w:ascii="Times New Roman"/>
          <w:b/>
          <w:bCs/>
          <w:spacing w:val="28"/>
          <w:sz w:val="32"/>
          <w:szCs w:val="32"/>
          <w:highlight w:val="none"/>
          <w:lang w:eastAsia="zh-CN"/>
        </w:rPr>
        <w:t>12月2</w:t>
      </w:r>
      <w:r>
        <w:rPr>
          <w:rFonts w:hint="eastAsia" w:ascii="Times New Roman"/>
          <w:b/>
          <w:bCs/>
          <w:spacing w:val="28"/>
          <w:sz w:val="32"/>
          <w:szCs w:val="32"/>
          <w:highlight w:val="none"/>
          <w:lang w:val="en-US" w:eastAsia="zh-CN"/>
        </w:rPr>
        <w:t>3</w:t>
      </w:r>
      <w:r>
        <w:rPr>
          <w:rFonts w:hint="eastAsia" w:ascii="Times New Roman"/>
          <w:b/>
          <w:bCs/>
          <w:spacing w:val="28"/>
          <w:sz w:val="32"/>
          <w:szCs w:val="32"/>
          <w:highlight w:val="none"/>
          <w:lang w:eastAsia="zh-CN"/>
        </w:rPr>
        <w:t>日</w:t>
      </w:r>
    </w:p>
    <w:sdt>
      <w:sdtPr>
        <w:rPr>
          <w:rFonts w:ascii="Times New Roman" w:hAnsi="Times New Roman" w:eastAsia="宋体" w:cs="Times New Roman"/>
          <w:color w:val="auto"/>
          <w:sz w:val="24"/>
          <w:szCs w:val="24"/>
          <w:highlight w:val="none"/>
          <w:lang w:val="zh-CN"/>
        </w:rPr>
        <w:id w:val="1797334744"/>
        <w:docPartObj>
          <w:docPartGallery w:val="Table of Contents"/>
          <w:docPartUnique/>
        </w:docPartObj>
      </w:sdtPr>
      <w:sdtEndPr>
        <w:rPr>
          <w:rFonts w:ascii="Times New Roman" w:hAnsi="Times New Roman" w:eastAsia="宋体" w:cs="Times New Roman"/>
          <w:b/>
          <w:bCs/>
          <w:color w:val="auto"/>
          <w:sz w:val="24"/>
          <w:szCs w:val="24"/>
          <w:highlight w:val="none"/>
          <w:lang w:val="zh-CN"/>
        </w:rPr>
      </w:sdtEndPr>
      <w:sdtContent>
        <w:p w14:paraId="2DB5BDE0">
          <w:pPr>
            <w:pStyle w:val="35"/>
            <w:jc w:val="center"/>
            <w:rPr>
              <w:rFonts w:ascii="Times New Roman" w:hAnsi="Times New Roman" w:eastAsia="宋体" w:cs="Times New Roman"/>
              <w:highlight w:val="none"/>
              <w:lang w:val="zh-CN"/>
            </w:rPr>
          </w:pPr>
        </w:p>
        <w:p w14:paraId="50C71766">
          <w:pPr>
            <w:pStyle w:val="35"/>
            <w:jc w:val="center"/>
            <w:rPr>
              <w:rFonts w:ascii="Times New Roman" w:hAnsi="Times New Roman" w:eastAsia="宋体" w:cs="Times New Roman"/>
              <w:b/>
              <w:bCs/>
              <w:color w:val="000000" w:themeColor="text1"/>
              <w:sz w:val="36"/>
              <w:szCs w:val="36"/>
              <w:highlight w:val="none"/>
              <w14:textFill>
                <w14:solidFill>
                  <w14:schemeClr w14:val="tx1"/>
                </w14:solidFill>
              </w14:textFill>
            </w:rPr>
          </w:pPr>
          <w:r>
            <w:rPr>
              <w:rFonts w:ascii="Times New Roman" w:hAnsi="Times New Roman" w:eastAsia="宋体" w:cs="Times New Roman"/>
              <w:b/>
              <w:bCs/>
              <w:color w:val="000000" w:themeColor="text1"/>
              <w:sz w:val="36"/>
              <w:szCs w:val="36"/>
              <w:highlight w:val="none"/>
              <w:lang w:val="zh-CN"/>
              <w14:textFill>
                <w14:solidFill>
                  <w14:schemeClr w14:val="tx1"/>
                </w14:solidFill>
              </w14:textFill>
            </w:rPr>
            <w:t>目   录</w:t>
          </w:r>
        </w:p>
        <w:p w14:paraId="5C59D0C6">
          <w:pPr>
            <w:pStyle w:val="11"/>
            <w:tabs>
              <w:tab w:val="right" w:leader="dot" w:pos="8306"/>
              <w:tab w:val="clear" w:pos="8296"/>
            </w:tabs>
          </w:pPr>
          <w:bookmarkStart w:id="0" w:name="_Hlk40432403"/>
          <w:r>
            <w:rPr>
              <w:rFonts w:ascii="Times New Roman"/>
              <w:sz w:val="44"/>
              <w:szCs w:val="44"/>
              <w:highlight w:val="none"/>
            </w:rPr>
            <w:fldChar w:fldCharType="begin"/>
          </w:r>
          <w:r>
            <w:rPr>
              <w:rFonts w:ascii="Times New Roman"/>
              <w:sz w:val="44"/>
              <w:szCs w:val="44"/>
              <w:highlight w:val="none"/>
            </w:rPr>
            <w:instrText xml:space="preserve"> TOC \o "1-3" \h \z \u </w:instrText>
          </w:r>
          <w:r>
            <w:rPr>
              <w:rFonts w:ascii="Times New Roman"/>
              <w:sz w:val="44"/>
              <w:szCs w:val="44"/>
              <w:highlight w:val="none"/>
            </w:rPr>
            <w:fldChar w:fldCharType="separate"/>
          </w:r>
          <w:r>
            <w:rPr>
              <w:rFonts w:ascii="Times New Roman"/>
              <w:szCs w:val="44"/>
              <w:highlight w:val="none"/>
            </w:rPr>
            <w:fldChar w:fldCharType="begin"/>
          </w:r>
          <w:r>
            <w:rPr>
              <w:rFonts w:ascii="Times New Roman"/>
              <w:szCs w:val="44"/>
              <w:highlight w:val="none"/>
            </w:rPr>
            <w:instrText xml:space="preserve"> HYPERLINK \l _Toc7540 </w:instrText>
          </w:r>
          <w:r>
            <w:rPr>
              <w:rFonts w:ascii="Times New Roman"/>
              <w:szCs w:val="44"/>
              <w:highlight w:val="none"/>
            </w:rPr>
            <w:fldChar w:fldCharType="separate"/>
          </w:r>
          <w:r>
            <w:rPr>
              <w:rFonts w:hint="eastAsia" w:ascii="Times New Roman"/>
              <w:szCs w:val="32"/>
              <w:highlight w:val="none"/>
            </w:rPr>
            <w:t>第一章 询价公告</w:t>
          </w:r>
          <w:r>
            <w:tab/>
          </w:r>
          <w:r>
            <w:fldChar w:fldCharType="begin"/>
          </w:r>
          <w:r>
            <w:instrText xml:space="preserve"> PAGEREF _Toc7540 \h </w:instrText>
          </w:r>
          <w:r>
            <w:fldChar w:fldCharType="separate"/>
          </w:r>
          <w:r>
            <w:t>3</w:t>
          </w:r>
          <w:r>
            <w:fldChar w:fldCharType="end"/>
          </w:r>
          <w:r>
            <w:rPr>
              <w:rFonts w:ascii="Times New Roman"/>
              <w:szCs w:val="44"/>
              <w:highlight w:val="none"/>
            </w:rPr>
            <w:fldChar w:fldCharType="end"/>
          </w:r>
        </w:p>
        <w:p w14:paraId="0A7991C0">
          <w:pPr>
            <w:pStyle w:val="11"/>
            <w:tabs>
              <w:tab w:val="right" w:leader="dot" w:pos="8306"/>
              <w:tab w:val="clear" w:pos="8296"/>
            </w:tabs>
          </w:pPr>
          <w:r>
            <w:rPr>
              <w:rFonts w:ascii="Times New Roman"/>
              <w:szCs w:val="44"/>
              <w:highlight w:val="none"/>
              <w:lang w:val="zh-CN"/>
            </w:rPr>
            <w:fldChar w:fldCharType="begin"/>
          </w:r>
          <w:r>
            <w:rPr>
              <w:rFonts w:ascii="Times New Roman"/>
              <w:szCs w:val="44"/>
              <w:highlight w:val="none"/>
              <w:lang w:val="zh-CN"/>
            </w:rPr>
            <w:instrText xml:space="preserve"> HYPERLINK \l _Toc10673 </w:instrText>
          </w:r>
          <w:r>
            <w:rPr>
              <w:rFonts w:ascii="Times New Roman"/>
              <w:szCs w:val="44"/>
              <w:highlight w:val="none"/>
              <w:lang w:val="zh-CN"/>
            </w:rPr>
            <w:fldChar w:fldCharType="separate"/>
          </w:r>
          <w:r>
            <w:rPr>
              <w:rFonts w:ascii="Times New Roman"/>
              <w:szCs w:val="32"/>
              <w:highlight w:val="none"/>
            </w:rPr>
            <w:t>第二章 用户需求</w:t>
          </w:r>
          <w:r>
            <w:tab/>
          </w:r>
          <w:r>
            <w:fldChar w:fldCharType="begin"/>
          </w:r>
          <w:r>
            <w:instrText xml:space="preserve"> PAGEREF _Toc10673 \h </w:instrText>
          </w:r>
          <w:r>
            <w:fldChar w:fldCharType="separate"/>
          </w:r>
          <w:r>
            <w:t>5</w:t>
          </w:r>
          <w:r>
            <w:fldChar w:fldCharType="end"/>
          </w:r>
          <w:r>
            <w:rPr>
              <w:rFonts w:ascii="Times New Roman"/>
              <w:szCs w:val="44"/>
              <w:highlight w:val="none"/>
              <w:lang w:val="zh-CN"/>
            </w:rPr>
            <w:fldChar w:fldCharType="end"/>
          </w:r>
        </w:p>
        <w:p w14:paraId="441D2F39">
          <w:pPr>
            <w:pStyle w:val="11"/>
            <w:tabs>
              <w:tab w:val="right" w:leader="dot" w:pos="8306"/>
              <w:tab w:val="clear" w:pos="8296"/>
            </w:tabs>
          </w:pPr>
          <w:r>
            <w:rPr>
              <w:rFonts w:ascii="Times New Roman"/>
              <w:szCs w:val="44"/>
              <w:highlight w:val="none"/>
              <w:lang w:val="zh-CN"/>
            </w:rPr>
            <w:fldChar w:fldCharType="begin"/>
          </w:r>
          <w:r>
            <w:rPr>
              <w:rFonts w:ascii="Times New Roman"/>
              <w:szCs w:val="44"/>
              <w:highlight w:val="none"/>
              <w:lang w:val="zh-CN"/>
            </w:rPr>
            <w:instrText xml:space="preserve"> HYPERLINK \l _Toc24657 </w:instrText>
          </w:r>
          <w:r>
            <w:rPr>
              <w:rFonts w:ascii="Times New Roman"/>
              <w:szCs w:val="44"/>
              <w:highlight w:val="none"/>
              <w:lang w:val="zh-CN"/>
            </w:rPr>
            <w:fldChar w:fldCharType="separate"/>
          </w:r>
          <w:r>
            <w:rPr>
              <w:rFonts w:ascii="Times New Roman"/>
              <w:szCs w:val="32"/>
              <w:highlight w:val="none"/>
            </w:rPr>
            <w:t xml:space="preserve">第三章 </w:t>
          </w:r>
          <w:r>
            <w:rPr>
              <w:rFonts w:hint="eastAsia" w:ascii="Times New Roman"/>
              <w:szCs w:val="32"/>
              <w:highlight w:val="none"/>
              <w:lang w:val="en-US" w:eastAsia="zh-CN"/>
            </w:rPr>
            <w:t xml:space="preserve"> </w:t>
          </w:r>
          <w:r>
            <w:rPr>
              <w:rFonts w:ascii="Times New Roman"/>
              <w:szCs w:val="32"/>
              <w:highlight w:val="none"/>
            </w:rPr>
            <w:t>合同条款</w:t>
          </w:r>
          <w:r>
            <w:tab/>
          </w:r>
          <w:r>
            <w:fldChar w:fldCharType="begin"/>
          </w:r>
          <w:r>
            <w:instrText xml:space="preserve"> PAGEREF _Toc24657 \h </w:instrText>
          </w:r>
          <w:r>
            <w:fldChar w:fldCharType="separate"/>
          </w:r>
          <w:r>
            <w:t>18</w:t>
          </w:r>
          <w:r>
            <w:fldChar w:fldCharType="end"/>
          </w:r>
          <w:r>
            <w:rPr>
              <w:rFonts w:ascii="Times New Roman"/>
              <w:szCs w:val="44"/>
              <w:highlight w:val="none"/>
              <w:lang w:val="zh-CN"/>
            </w:rPr>
            <w:fldChar w:fldCharType="end"/>
          </w:r>
        </w:p>
        <w:p w14:paraId="459D2667">
          <w:pPr>
            <w:pStyle w:val="11"/>
            <w:tabs>
              <w:tab w:val="right" w:leader="dot" w:pos="8306"/>
              <w:tab w:val="clear" w:pos="8296"/>
            </w:tabs>
          </w:pPr>
          <w:r>
            <w:rPr>
              <w:rFonts w:ascii="Times New Roman"/>
              <w:szCs w:val="44"/>
              <w:highlight w:val="none"/>
              <w:lang w:val="zh-CN"/>
            </w:rPr>
            <w:fldChar w:fldCharType="begin"/>
          </w:r>
          <w:r>
            <w:rPr>
              <w:rFonts w:ascii="Times New Roman"/>
              <w:szCs w:val="44"/>
              <w:highlight w:val="none"/>
              <w:lang w:val="zh-CN"/>
            </w:rPr>
            <w:instrText xml:space="preserve"> HYPERLINK \l _Toc18004 </w:instrText>
          </w:r>
          <w:r>
            <w:rPr>
              <w:rFonts w:ascii="Times New Roman"/>
              <w:szCs w:val="44"/>
              <w:highlight w:val="none"/>
              <w:lang w:val="zh-CN"/>
            </w:rPr>
            <w:fldChar w:fldCharType="separate"/>
          </w:r>
          <w:r>
            <w:rPr>
              <w:rFonts w:ascii="Times New Roman"/>
              <w:szCs w:val="32"/>
              <w:highlight w:val="none"/>
            </w:rPr>
            <w:t>第四章 报价须知</w:t>
          </w:r>
          <w:r>
            <w:tab/>
          </w:r>
          <w:r>
            <w:fldChar w:fldCharType="begin"/>
          </w:r>
          <w:r>
            <w:instrText xml:space="preserve"> PAGEREF _Toc18004 \h </w:instrText>
          </w:r>
          <w:r>
            <w:fldChar w:fldCharType="separate"/>
          </w:r>
          <w:r>
            <w:t>29</w:t>
          </w:r>
          <w:r>
            <w:fldChar w:fldCharType="end"/>
          </w:r>
          <w:r>
            <w:rPr>
              <w:rFonts w:ascii="Times New Roman"/>
              <w:szCs w:val="44"/>
              <w:highlight w:val="none"/>
              <w:lang w:val="zh-CN"/>
            </w:rPr>
            <w:fldChar w:fldCharType="end"/>
          </w:r>
        </w:p>
        <w:p w14:paraId="422E350B">
          <w:pPr>
            <w:pStyle w:val="11"/>
            <w:tabs>
              <w:tab w:val="right" w:leader="dot" w:pos="8306"/>
              <w:tab w:val="clear" w:pos="8296"/>
            </w:tabs>
          </w:pPr>
          <w:r>
            <w:rPr>
              <w:rFonts w:ascii="Times New Roman"/>
              <w:szCs w:val="44"/>
              <w:highlight w:val="none"/>
              <w:lang w:val="zh-CN"/>
            </w:rPr>
            <w:fldChar w:fldCharType="begin"/>
          </w:r>
          <w:r>
            <w:rPr>
              <w:rFonts w:ascii="Times New Roman"/>
              <w:szCs w:val="44"/>
              <w:highlight w:val="none"/>
              <w:lang w:val="zh-CN"/>
            </w:rPr>
            <w:instrText xml:space="preserve"> HYPERLINK \l _Toc28929 </w:instrText>
          </w:r>
          <w:r>
            <w:rPr>
              <w:rFonts w:ascii="Times New Roman"/>
              <w:szCs w:val="44"/>
              <w:highlight w:val="none"/>
              <w:lang w:val="zh-CN"/>
            </w:rPr>
            <w:fldChar w:fldCharType="separate"/>
          </w:r>
          <w:r>
            <w:rPr>
              <w:rFonts w:ascii="Times New Roman"/>
              <w:szCs w:val="32"/>
              <w:highlight w:val="none"/>
            </w:rPr>
            <w:t>第五章 报价文件（格式）</w:t>
          </w:r>
          <w:r>
            <w:tab/>
          </w:r>
          <w:r>
            <w:fldChar w:fldCharType="begin"/>
          </w:r>
          <w:r>
            <w:instrText xml:space="preserve"> PAGEREF _Toc28929 \h </w:instrText>
          </w:r>
          <w:r>
            <w:fldChar w:fldCharType="separate"/>
          </w:r>
          <w:r>
            <w:t>31</w:t>
          </w:r>
          <w:r>
            <w:fldChar w:fldCharType="end"/>
          </w:r>
          <w:r>
            <w:rPr>
              <w:rFonts w:ascii="Times New Roman"/>
              <w:szCs w:val="44"/>
              <w:highlight w:val="none"/>
              <w:lang w:val="zh-CN"/>
            </w:rPr>
            <w:fldChar w:fldCharType="end"/>
          </w:r>
        </w:p>
        <w:p w14:paraId="3A52FFFD">
          <w:pPr>
            <w:spacing w:line="360" w:lineRule="auto"/>
            <w:rPr>
              <w:rFonts w:ascii="Times New Roman"/>
              <w:sz w:val="32"/>
              <w:szCs w:val="32"/>
              <w:highlight w:val="none"/>
            </w:rPr>
          </w:pPr>
          <w:r>
            <w:rPr>
              <w:rFonts w:ascii="Times New Roman"/>
              <w:szCs w:val="44"/>
              <w:highlight w:val="none"/>
              <w:lang w:val="zh-CN"/>
            </w:rPr>
            <w:fldChar w:fldCharType="end"/>
          </w:r>
        </w:p>
      </w:sdtContent>
    </w:sdt>
    <w:bookmarkEnd w:id="0"/>
    <w:p w14:paraId="58FFA825">
      <w:pPr>
        <w:spacing w:after="156" w:afterLines="50" w:line="360" w:lineRule="auto"/>
        <w:jc w:val="center"/>
        <w:rPr>
          <w:rFonts w:ascii="Times New Roman"/>
          <w:b/>
          <w:bCs/>
          <w:spacing w:val="28"/>
          <w:sz w:val="32"/>
          <w:szCs w:val="32"/>
          <w:highlight w:val="none"/>
        </w:rPr>
      </w:pPr>
    </w:p>
    <w:p w14:paraId="4795DCAC">
      <w:pPr>
        <w:rPr>
          <w:rFonts w:ascii="Times New Roman"/>
          <w:highlight w:val="none"/>
        </w:rPr>
        <w:sectPr>
          <w:pgSz w:w="11906" w:h="16838"/>
          <w:pgMar w:top="1440" w:right="1800" w:bottom="1440" w:left="1800" w:header="851" w:footer="992" w:gutter="0"/>
          <w:pgNumType w:fmt="decimal"/>
          <w:cols w:space="425" w:num="1"/>
          <w:docGrid w:type="lines" w:linePitch="312" w:charSpace="0"/>
        </w:sectPr>
      </w:pPr>
    </w:p>
    <w:p w14:paraId="6D5C7E11">
      <w:pPr>
        <w:pStyle w:val="2"/>
        <w:jc w:val="center"/>
        <w:rPr>
          <w:rFonts w:ascii="Times New Roman"/>
          <w:b w:val="0"/>
          <w:bCs w:val="0"/>
          <w:szCs w:val="32"/>
          <w:highlight w:val="none"/>
        </w:rPr>
      </w:pPr>
      <w:bookmarkStart w:id="1" w:name="_Toc7540"/>
      <w:r>
        <w:rPr>
          <w:rFonts w:hint="eastAsia" w:ascii="Times New Roman"/>
          <w:szCs w:val="32"/>
          <w:highlight w:val="none"/>
        </w:rPr>
        <w:t>第一章 询价公告</w:t>
      </w:r>
      <w:bookmarkEnd w:id="1"/>
    </w:p>
    <w:p w14:paraId="729F5BA0">
      <w:pPr>
        <w:spacing w:line="360" w:lineRule="auto"/>
        <w:rPr>
          <w:rFonts w:hint="eastAsia" w:ascii="Times New Roman"/>
          <w:highlight w:val="none"/>
        </w:rPr>
      </w:pPr>
      <w:r>
        <w:rPr>
          <w:rFonts w:hint="eastAsia" w:ascii="Times New Roman"/>
          <w:highlight w:val="none"/>
        </w:rPr>
        <w:t>各供应商：</w:t>
      </w:r>
    </w:p>
    <w:p w14:paraId="12CFC14F">
      <w:pPr>
        <w:spacing w:line="360" w:lineRule="auto"/>
        <w:ind w:firstLine="424" w:firstLineChars="177"/>
        <w:rPr>
          <w:rFonts w:hint="eastAsia" w:ascii="Times New Roman"/>
          <w:highlight w:val="none"/>
        </w:rPr>
      </w:pPr>
      <w:r>
        <w:rPr>
          <w:rFonts w:hint="eastAsia" w:ascii="Times New Roman"/>
          <w:highlight w:val="none"/>
        </w:rPr>
        <w:t>我公司的“</w:t>
      </w:r>
      <w:r>
        <w:rPr>
          <w:rFonts w:hint="eastAsia" w:ascii="Times New Roman"/>
          <w:highlight w:val="none"/>
          <w:u w:val="single"/>
        </w:rPr>
        <w:t>东莞市碧水信息科技有限公司2025年第四季度</w:t>
      </w:r>
      <w:r>
        <w:rPr>
          <w:rFonts w:hint="eastAsia" w:ascii="Times New Roman"/>
          <w:highlight w:val="none"/>
          <w:u w:val="single"/>
          <w:lang w:eastAsia="zh-CN"/>
        </w:rPr>
        <w:t>后勤用品</w:t>
      </w:r>
      <w:r>
        <w:rPr>
          <w:rFonts w:hint="eastAsia" w:ascii="Times New Roman"/>
          <w:highlight w:val="none"/>
          <w:u w:val="single"/>
        </w:rPr>
        <w:t>采购项目</w:t>
      </w:r>
      <w:r>
        <w:rPr>
          <w:rFonts w:hint="eastAsia" w:ascii="Times New Roman"/>
          <w:highlight w:val="none"/>
        </w:rPr>
        <w:t>”正式开展，现进行国内公开采购，欢迎符合条件的合格供应商参加报价，具体采购信息如下：</w:t>
      </w:r>
    </w:p>
    <w:p w14:paraId="456544DA">
      <w:pPr>
        <w:spacing w:line="360" w:lineRule="auto"/>
        <w:ind w:firstLine="424" w:firstLineChars="177"/>
        <w:rPr>
          <w:rFonts w:hint="eastAsia" w:ascii="Times New Roman" w:eastAsia="宋体"/>
          <w:highlight w:val="none"/>
          <w:lang w:val="en-US" w:eastAsia="zh-CN"/>
        </w:rPr>
      </w:pPr>
      <w:r>
        <w:rPr>
          <w:rFonts w:hint="eastAsia" w:ascii="Times New Roman"/>
          <w:highlight w:val="none"/>
        </w:rPr>
        <w:t>一、采购项目编号：CGQ-2025-0012</w:t>
      </w:r>
      <w:r>
        <w:rPr>
          <w:rFonts w:hint="eastAsia" w:ascii="Times New Roman"/>
          <w:highlight w:val="none"/>
          <w:lang w:val="en-US" w:eastAsia="zh-CN"/>
        </w:rPr>
        <w:t>8</w:t>
      </w:r>
    </w:p>
    <w:p w14:paraId="4D5E0A1E">
      <w:pPr>
        <w:spacing w:line="360" w:lineRule="auto"/>
        <w:ind w:firstLine="424" w:firstLineChars="177"/>
        <w:rPr>
          <w:rFonts w:hint="eastAsia" w:ascii="Times New Roman"/>
          <w:highlight w:val="none"/>
        </w:rPr>
      </w:pPr>
      <w:r>
        <w:rPr>
          <w:rFonts w:hint="eastAsia" w:ascii="Times New Roman"/>
          <w:highlight w:val="none"/>
        </w:rPr>
        <w:t>二、采购项目名称：东莞市碧水信息科技有限公司2025年第四季度</w:t>
      </w:r>
      <w:r>
        <w:rPr>
          <w:rFonts w:hint="eastAsia" w:ascii="Times New Roman"/>
          <w:highlight w:val="none"/>
          <w:lang w:eastAsia="zh-CN"/>
        </w:rPr>
        <w:t>后勤用品</w:t>
      </w:r>
      <w:r>
        <w:rPr>
          <w:rFonts w:hint="eastAsia" w:ascii="Times New Roman"/>
          <w:highlight w:val="none"/>
        </w:rPr>
        <w:t>采购项目</w:t>
      </w:r>
    </w:p>
    <w:p w14:paraId="452F2124">
      <w:pPr>
        <w:spacing w:line="360" w:lineRule="auto"/>
        <w:ind w:firstLine="424" w:firstLineChars="177"/>
        <w:rPr>
          <w:rFonts w:hint="eastAsia" w:ascii="Times New Roman"/>
          <w:highlight w:val="none"/>
        </w:rPr>
      </w:pPr>
      <w:r>
        <w:rPr>
          <w:rFonts w:hint="eastAsia" w:ascii="Times New Roman"/>
          <w:highlight w:val="none"/>
        </w:rPr>
        <w:t>三、采购预算：不含税最高限价为人民币</w:t>
      </w:r>
      <w:r>
        <w:rPr>
          <w:rFonts w:hint="eastAsia" w:ascii="Times New Roman"/>
          <w:highlight w:val="none"/>
          <w:lang w:eastAsia="zh-CN"/>
        </w:rPr>
        <w:t>86719.08</w:t>
      </w:r>
      <w:r>
        <w:rPr>
          <w:rFonts w:hint="eastAsia" w:ascii="Times New Roman"/>
          <w:highlight w:val="none"/>
        </w:rPr>
        <w:t>元</w:t>
      </w:r>
    </w:p>
    <w:p w14:paraId="7734FF43">
      <w:pPr>
        <w:spacing w:line="360" w:lineRule="auto"/>
        <w:ind w:firstLine="424" w:firstLineChars="177"/>
        <w:rPr>
          <w:rFonts w:hint="eastAsia" w:ascii="Times New Roman"/>
          <w:highlight w:val="none"/>
        </w:rPr>
      </w:pPr>
      <w:r>
        <w:rPr>
          <w:rFonts w:hint="eastAsia" w:ascii="Times New Roman"/>
          <w:highlight w:val="none"/>
        </w:rPr>
        <w:t>四、采购内容：2025年第四季度</w:t>
      </w:r>
      <w:r>
        <w:rPr>
          <w:rFonts w:hint="eastAsia" w:ascii="Times New Roman"/>
          <w:highlight w:val="none"/>
          <w:lang w:eastAsia="zh-CN"/>
        </w:rPr>
        <w:t>后勤用品</w:t>
      </w:r>
      <w:r>
        <w:rPr>
          <w:rFonts w:hint="eastAsia" w:ascii="Times New Roman"/>
          <w:highlight w:val="none"/>
        </w:rPr>
        <w:t>（具体详见用户需求书）。</w:t>
      </w:r>
    </w:p>
    <w:p w14:paraId="03CBB432">
      <w:pPr>
        <w:spacing w:line="360" w:lineRule="auto"/>
        <w:ind w:firstLine="424" w:firstLineChars="177"/>
        <w:rPr>
          <w:rFonts w:hint="eastAsia" w:ascii="Times New Roman"/>
          <w:highlight w:val="none"/>
        </w:rPr>
      </w:pPr>
      <w:r>
        <w:rPr>
          <w:rFonts w:hint="eastAsia" w:ascii="Times New Roman"/>
          <w:highlight w:val="none"/>
        </w:rPr>
        <w:t>五、资格要求：</w:t>
      </w:r>
    </w:p>
    <w:p w14:paraId="51A65A9B">
      <w:pPr>
        <w:spacing w:line="360" w:lineRule="auto"/>
        <w:ind w:firstLine="426" w:firstLineChars="177"/>
        <w:rPr>
          <w:rFonts w:hint="eastAsia" w:ascii="Times New Roman"/>
          <w:b/>
          <w:bCs/>
          <w:highlight w:val="none"/>
        </w:rPr>
      </w:pPr>
      <w:r>
        <w:rPr>
          <w:rFonts w:hint="eastAsia" w:ascii="Times New Roman"/>
          <w:b/>
          <w:bCs/>
          <w:highlight w:val="none"/>
        </w:rPr>
        <w:t>1.在中华人民共和国境内登记注册、合法存续、正常经营且具有独立承担民事责任能力的法人或其他组织；</w:t>
      </w:r>
    </w:p>
    <w:p w14:paraId="29FCDEC0">
      <w:pPr>
        <w:spacing w:line="360" w:lineRule="auto"/>
        <w:ind w:firstLine="426" w:firstLineChars="177"/>
        <w:rPr>
          <w:rFonts w:hint="eastAsia" w:ascii="Times New Roman"/>
          <w:b/>
          <w:bCs/>
          <w:highlight w:val="none"/>
        </w:rPr>
      </w:pPr>
      <w:r>
        <w:rPr>
          <w:rFonts w:hint="eastAsia" w:ascii="Times New Roman"/>
          <w:b/>
          <w:bCs/>
          <w:highlight w:val="none"/>
        </w:rPr>
        <w:t>2.自202</w:t>
      </w:r>
      <w:r>
        <w:rPr>
          <w:rFonts w:hint="eastAsia" w:ascii="Times New Roman"/>
          <w:b/>
          <w:bCs/>
          <w:highlight w:val="none"/>
          <w:lang w:val="en-US" w:eastAsia="zh-CN"/>
        </w:rPr>
        <w:t>2</w:t>
      </w:r>
      <w:r>
        <w:rPr>
          <w:rFonts w:hint="eastAsia" w:ascii="Times New Roman"/>
          <w:b/>
          <w:bCs/>
          <w:highlight w:val="none"/>
        </w:rPr>
        <w:t>年1月1日以来，报价人具有至少一项</w:t>
      </w:r>
      <w:r>
        <w:rPr>
          <w:rFonts w:hint="eastAsia" w:ascii="Times New Roman"/>
          <w:b/>
          <w:bCs/>
          <w:highlight w:val="none"/>
          <w:lang w:eastAsia="zh-CN"/>
        </w:rPr>
        <w:t>后勤用品</w:t>
      </w:r>
      <w:r>
        <w:rPr>
          <w:rFonts w:hint="eastAsia" w:ascii="Times New Roman"/>
          <w:b/>
          <w:bCs/>
          <w:highlight w:val="none"/>
          <w:lang w:val="en-US" w:eastAsia="zh-CN"/>
        </w:rPr>
        <w:t>供货</w:t>
      </w:r>
      <w:r>
        <w:rPr>
          <w:rFonts w:hint="eastAsia" w:ascii="Times New Roman"/>
          <w:b/>
          <w:bCs/>
          <w:highlight w:val="none"/>
        </w:rPr>
        <w:t>业绩（合同签订日期为202</w:t>
      </w:r>
      <w:r>
        <w:rPr>
          <w:rFonts w:hint="eastAsia" w:ascii="Times New Roman"/>
          <w:b/>
          <w:bCs/>
          <w:highlight w:val="none"/>
          <w:lang w:val="en-US" w:eastAsia="zh-CN"/>
        </w:rPr>
        <w:t>2</w:t>
      </w:r>
      <w:bookmarkStart w:id="68" w:name="_GoBack"/>
      <w:bookmarkEnd w:id="68"/>
      <w:r>
        <w:rPr>
          <w:rFonts w:hint="eastAsia" w:ascii="Times New Roman"/>
          <w:b/>
          <w:bCs/>
          <w:highlight w:val="none"/>
        </w:rPr>
        <w:t>年1月1日或以后）；</w:t>
      </w:r>
    </w:p>
    <w:p w14:paraId="6A01E634">
      <w:pPr>
        <w:spacing w:line="360" w:lineRule="auto"/>
        <w:ind w:firstLine="426" w:firstLineChars="177"/>
        <w:rPr>
          <w:rFonts w:hint="eastAsia" w:ascii="Times New Roman"/>
          <w:b/>
          <w:bCs/>
          <w:highlight w:val="none"/>
        </w:rPr>
      </w:pPr>
      <w:r>
        <w:rPr>
          <w:rFonts w:hint="eastAsia" w:ascii="Times New Roman"/>
          <w:b/>
          <w:bCs/>
          <w:highlight w:val="none"/>
        </w:rPr>
        <w:t>3.报价人未被列入“信用中国”网站（www.creditchina.gov.cn）失信被执行人、重大税收违法失信主体、政府采购严重违法失信行为记录名单（处罚期限届满的除外）。</w:t>
      </w:r>
    </w:p>
    <w:p w14:paraId="693C20DC">
      <w:pPr>
        <w:spacing w:line="360" w:lineRule="auto"/>
        <w:ind w:firstLine="426" w:firstLineChars="177"/>
        <w:rPr>
          <w:rFonts w:hint="eastAsia" w:ascii="Times New Roman"/>
          <w:highlight w:val="none"/>
        </w:rPr>
      </w:pPr>
      <w:r>
        <w:rPr>
          <w:rFonts w:hint="eastAsia" w:ascii="Times New Roman"/>
          <w:b/>
          <w:bCs/>
          <w:highlight w:val="none"/>
        </w:rPr>
        <w:t>4.本项目不接受联合体报价。</w:t>
      </w:r>
    </w:p>
    <w:p w14:paraId="0129194F">
      <w:pPr>
        <w:spacing w:line="360" w:lineRule="auto"/>
        <w:ind w:firstLine="424" w:firstLineChars="177"/>
        <w:rPr>
          <w:rFonts w:ascii="Times New Roman"/>
          <w:highlight w:val="none"/>
        </w:rPr>
      </w:pPr>
      <w:r>
        <w:rPr>
          <w:rFonts w:hint="eastAsia" w:ascii="Times New Roman"/>
          <w:highlight w:val="none"/>
        </w:rPr>
        <w:t>六、成交原则：</w:t>
      </w:r>
      <w:r>
        <w:rPr>
          <w:rFonts w:hint="eastAsia" w:ascii="Times New Roman"/>
          <w:color w:val="FF0000"/>
          <w:highlight w:val="none"/>
        </w:rPr>
        <w:t>从实质性满足采购需求的供应商中，按不含税报价最低成交原则确定成交供应商。</w:t>
      </w:r>
    </w:p>
    <w:p w14:paraId="7872DB28">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七</w:t>
      </w:r>
      <w:r>
        <w:rPr>
          <w:rFonts w:hint="default" w:ascii="Times New Roman" w:hAnsi="Times New Roman" w:cs="Times New Roman"/>
          <w:color w:val="000000" w:themeColor="text1"/>
          <w:highlight w:val="none"/>
          <w14:textFill>
            <w14:solidFill>
              <w14:schemeClr w14:val="tx1"/>
            </w14:solidFill>
          </w14:textFill>
        </w:rPr>
        <w:t>、报价文件递交截止时间：</w:t>
      </w:r>
      <w:bookmarkStart w:id="2" w:name="_Hlk27138379"/>
      <w:r>
        <w:rPr>
          <w:rFonts w:hint="default" w:ascii="Times New Roman" w:hAnsi="Times New Roman" w:cs="Times New Roman"/>
          <w:color w:val="000000" w:themeColor="text1"/>
          <w:highlight w:val="none"/>
          <w:lang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12月29日</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eastAsia" w:ascii="Times New Roman" w:cs="Times New Roman"/>
          <w:color w:val="000000" w:themeColor="text1"/>
          <w:highlight w:val="none"/>
          <w:lang w:val="en-US" w:eastAsia="zh-CN"/>
          <w14:textFill>
            <w14:solidFill>
              <w14:schemeClr w14:val="tx1"/>
            </w14:solidFill>
          </w14:textFill>
        </w:rPr>
        <w:t>0</w:t>
      </w:r>
      <w:r>
        <w:rPr>
          <w:rFonts w:hint="default" w:ascii="Times New Roman" w:hAnsi="Times New Roman" w:cs="Times New Roman"/>
          <w:color w:val="000000" w:themeColor="text1"/>
          <w:highlight w:val="none"/>
          <w14:textFill>
            <w14:solidFill>
              <w14:schemeClr w14:val="tx1"/>
            </w14:solidFill>
          </w14:textFill>
        </w:rPr>
        <w:t>时</w:t>
      </w:r>
      <w:bookmarkEnd w:id="2"/>
      <w:r>
        <w:rPr>
          <w:rFonts w:hint="default" w:ascii="Times New Roman" w:hAnsi="Times New Roman" w:cs="Times New Roman"/>
          <w:color w:val="000000" w:themeColor="text1"/>
          <w:highlight w:val="none"/>
          <w:lang w:val="en-US" w:eastAsia="zh-CN"/>
          <w14:textFill>
            <w14:solidFill>
              <w14:schemeClr w14:val="tx1"/>
            </w14:solidFill>
          </w14:textFill>
        </w:rPr>
        <w:t>30分</w:t>
      </w:r>
      <w:r>
        <w:rPr>
          <w:rFonts w:hint="default" w:ascii="Times New Roman" w:hAnsi="Times New Roman" w:cs="Times New Roman"/>
          <w:color w:val="000000" w:themeColor="text1"/>
          <w:highlight w:val="none"/>
          <w14:textFill>
            <w14:solidFill>
              <w14:schemeClr w14:val="tx1"/>
            </w14:solidFill>
          </w14:textFill>
        </w:rPr>
        <w:t>。</w:t>
      </w:r>
    </w:p>
    <w:p w14:paraId="6DFA5B95">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八</w:t>
      </w:r>
      <w:r>
        <w:rPr>
          <w:rFonts w:hint="default" w:ascii="Times New Roman" w:hAnsi="Times New Roman" w:cs="Times New Roman"/>
          <w:color w:val="000000" w:themeColor="text1"/>
          <w:highlight w:val="none"/>
          <w14:textFill>
            <w14:solidFill>
              <w14:schemeClr w14:val="tx1"/>
            </w14:solidFill>
          </w14:textFill>
        </w:rPr>
        <w:t>、报价文件递交地点：东莞市南城街道石鼓滨河路100号C栋2楼</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eastAsia="zh-CN"/>
          <w14:textFill>
            <w14:solidFill>
              <w14:schemeClr w14:val="tx1"/>
            </w14:solidFill>
          </w14:textFill>
        </w:rPr>
        <w:t>东莞市碧水信息科技有限公司</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p>
    <w:p w14:paraId="454CC5A9">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九</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报价文件开封时间</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12月29日</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eastAsia" w:ascii="Times New Roman" w:cs="Times New Roman"/>
          <w:color w:val="000000" w:themeColor="text1"/>
          <w:highlight w:val="none"/>
          <w:lang w:val="en-US" w:eastAsia="zh-CN"/>
          <w14:textFill>
            <w14:solidFill>
              <w14:schemeClr w14:val="tx1"/>
            </w14:solidFill>
          </w14:textFill>
        </w:rPr>
        <w:t>0</w:t>
      </w:r>
      <w:r>
        <w:rPr>
          <w:rFonts w:hint="default" w:ascii="Times New Roman" w:hAnsi="Times New Roman" w:cs="Times New Roman"/>
          <w:color w:val="000000" w:themeColor="text1"/>
          <w:highlight w:val="none"/>
          <w14:textFill>
            <w14:solidFill>
              <w14:schemeClr w14:val="tx1"/>
            </w14:solidFill>
          </w14:textFill>
        </w:rPr>
        <w:t>时</w:t>
      </w:r>
      <w:r>
        <w:rPr>
          <w:rFonts w:hint="default" w:ascii="Times New Roman" w:hAnsi="Times New Roman" w:cs="Times New Roman"/>
          <w:color w:val="000000" w:themeColor="text1"/>
          <w:highlight w:val="none"/>
          <w:lang w:val="en-US" w:eastAsia="zh-CN"/>
          <w14:textFill>
            <w14:solidFill>
              <w14:schemeClr w14:val="tx1"/>
            </w14:solidFill>
          </w14:textFill>
        </w:rPr>
        <w:t>30分。</w:t>
      </w:r>
    </w:p>
    <w:p w14:paraId="7068BE21">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十</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报价文件开封地点</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东莞市碧水信息科技有限公司行政办公组</w:t>
      </w:r>
      <w:r>
        <w:rPr>
          <w:rFonts w:hint="default" w:ascii="Times New Roman" w:hAnsi="Times New Roman" w:cs="Times New Roman"/>
          <w:color w:val="000000" w:themeColor="text1"/>
          <w:highlight w:val="none"/>
          <w:lang w:val="en-US" w:eastAsia="zh-CN"/>
          <w14:textFill>
            <w14:solidFill>
              <w14:schemeClr w14:val="tx1"/>
            </w14:solidFill>
          </w14:textFill>
        </w:rPr>
        <w:t>。</w:t>
      </w:r>
    </w:p>
    <w:p w14:paraId="15F66B9C">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十一</w:t>
      </w:r>
      <w:r>
        <w:rPr>
          <w:rFonts w:hint="default" w:ascii="Times New Roman" w:hAnsi="Times New Roman" w:cs="Times New Roman"/>
          <w:color w:val="000000" w:themeColor="text1"/>
          <w:highlight w:val="none"/>
          <w14:textFill>
            <w14:solidFill>
              <w14:schemeClr w14:val="tx1"/>
            </w14:solidFill>
          </w14:textFill>
        </w:rPr>
        <w:t>、采购人联系方式</w:t>
      </w:r>
    </w:p>
    <w:p w14:paraId="3E53991B">
      <w:pPr>
        <w:spacing w:line="360" w:lineRule="auto"/>
        <w:ind w:left="566" w:leftChars="236" w:firstLine="285"/>
        <w:rPr>
          <w:rFonts w:hint="eastAsia" w:ascii="Times New Roman" w:hAnsi="Times New Roman" w:eastAsia="宋体" w:cs="Times New Roman"/>
          <w:color w:val="000000" w:themeColor="text1"/>
          <w:highlight w:val="none"/>
          <w:lang w:val="en-US" w:eastAsia="zh-CN"/>
          <w14:textFill>
            <w14:solidFill>
              <w14:schemeClr w14:val="tx1"/>
            </w14:solidFill>
          </w14:textFill>
        </w:rPr>
      </w:pPr>
      <w:bookmarkStart w:id="3" w:name="_Hlk27138405"/>
      <w:r>
        <w:rPr>
          <w:rFonts w:hint="default" w:ascii="Times New Roman" w:hAnsi="Times New Roman" w:cs="Times New Roman"/>
          <w:color w:val="000000" w:themeColor="text1"/>
          <w:highlight w:val="none"/>
          <w14:textFill>
            <w14:solidFill>
              <w14:schemeClr w14:val="tx1"/>
            </w14:solidFill>
          </w14:textFill>
        </w:rPr>
        <w:t>采购联系人：</w:t>
      </w:r>
      <w:r>
        <w:rPr>
          <w:rFonts w:hint="eastAsia" w:ascii="Times New Roman" w:cs="Times New Roman"/>
          <w:color w:val="000000" w:themeColor="text1"/>
          <w:highlight w:val="none"/>
          <w:lang w:val="en-US" w:eastAsia="zh-CN"/>
          <w14:textFill>
            <w14:solidFill>
              <w14:schemeClr w14:val="tx1"/>
            </w14:solidFill>
          </w14:textFill>
        </w:rPr>
        <w:t>汤小姐</w:t>
      </w:r>
    </w:p>
    <w:p w14:paraId="562AE6D1">
      <w:pPr>
        <w:spacing w:line="360" w:lineRule="auto"/>
        <w:ind w:left="566" w:leftChars="236" w:firstLine="285"/>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联系电话：0769-27289</w:t>
      </w:r>
      <w:r>
        <w:rPr>
          <w:rFonts w:hint="eastAsia" w:asci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86</w:t>
      </w:r>
    </w:p>
    <w:p w14:paraId="7F9A2C90">
      <w:pPr>
        <w:spacing w:line="360" w:lineRule="auto"/>
        <w:ind w:left="850" w:leftChars="354" w:firstLine="1"/>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联系地址：</w:t>
      </w:r>
      <w:bookmarkEnd w:id="3"/>
      <w:r>
        <w:rPr>
          <w:rFonts w:hint="default" w:ascii="Times New Roman" w:hAnsi="Times New Roman" w:cs="Times New Roman"/>
          <w:color w:val="000000" w:themeColor="text1"/>
          <w:highlight w:val="none"/>
          <w14:textFill>
            <w14:solidFill>
              <w14:schemeClr w14:val="tx1"/>
            </w14:solidFill>
          </w14:textFill>
        </w:rPr>
        <w:t>东莞市南城街道石鼓滨河路100号C栋2楼。</w:t>
      </w:r>
    </w:p>
    <w:p w14:paraId="3D42D531">
      <w:pPr>
        <w:rPr>
          <w:rFonts w:ascii="Times New Roman"/>
          <w:color w:val="000000" w:themeColor="text1"/>
          <w:highlight w:val="none"/>
          <w14:textFill>
            <w14:solidFill>
              <w14:schemeClr w14:val="tx1"/>
            </w14:solidFill>
          </w14:textFill>
        </w:rPr>
      </w:pPr>
    </w:p>
    <w:p w14:paraId="5C8FF399">
      <w:pPr>
        <w:rPr>
          <w:rFonts w:ascii="Times New Roman"/>
          <w:color w:val="000000" w:themeColor="text1"/>
          <w:highlight w:val="none"/>
          <w14:textFill>
            <w14:solidFill>
              <w14:schemeClr w14:val="tx1"/>
            </w14:solidFill>
          </w14:textFill>
        </w:rPr>
      </w:pPr>
    </w:p>
    <w:p w14:paraId="1E769BCD">
      <w:pPr>
        <w:spacing w:line="360" w:lineRule="auto"/>
        <w:ind w:firstLine="5040" w:firstLineChars="2100"/>
        <w:rPr>
          <w:rFonts w:hint="eastAsia" w:ascii="Times New Roman" w:cs="Times New Roman"/>
          <w:color w:val="000000" w:themeColor="text1"/>
          <w:highlight w:val="none"/>
          <w:lang w:val="en-US" w:eastAsia="zh-CN"/>
          <w14:textFill>
            <w14:solidFill>
              <w14:schemeClr w14:val="tx1"/>
            </w14:solidFill>
          </w14:textFill>
        </w:rPr>
      </w:pPr>
      <w:bookmarkStart w:id="4" w:name="_Hlk27138410"/>
      <w:r>
        <w:rPr>
          <w:rFonts w:hint="eastAsia" w:ascii="Times New Roman" w:cs="Times New Roman"/>
          <w:color w:val="000000" w:themeColor="text1"/>
          <w:highlight w:val="none"/>
          <w:lang w:val="en-US" w:eastAsia="zh-CN"/>
          <w14:textFill>
            <w14:solidFill>
              <w14:schemeClr w14:val="tx1"/>
            </w14:solidFill>
          </w14:textFill>
        </w:rPr>
        <w:t>东莞市碧水信息科技有限公司</w:t>
      </w:r>
    </w:p>
    <w:p w14:paraId="26EC5FD3">
      <w:pPr>
        <w:spacing w:line="360" w:lineRule="auto"/>
        <w:ind w:firstLine="6000" w:firstLineChars="2500"/>
        <w:rPr>
          <w:rFonts w:hint="eastAsia" w:ascii="Times New Roman" w:eastAsia="宋体"/>
          <w:color w:val="000000" w:themeColor="text1"/>
          <w:highlight w:val="none"/>
          <w:lang w:eastAsia="zh-CN"/>
          <w14:textFill>
            <w14:solidFill>
              <w14:schemeClr w14:val="tx1"/>
            </w14:solidFill>
          </w14:textFill>
        </w:rPr>
      </w:pPr>
      <w:r>
        <w:rPr>
          <w:rFonts w:hint="eastAsia" w:ascii="Times New Roman"/>
          <w:color w:val="000000" w:themeColor="text1"/>
          <w:highlight w:val="none"/>
          <w:lang w:eastAsia="zh-CN"/>
          <w14:textFill>
            <w14:solidFill>
              <w14:schemeClr w14:val="tx1"/>
            </w14:solidFill>
          </w14:textFill>
        </w:rPr>
        <w:t>202</w:t>
      </w:r>
      <w:r>
        <w:rPr>
          <w:rFonts w:hint="eastAsia" w:ascii="Times New Roman"/>
          <w:color w:val="000000" w:themeColor="text1"/>
          <w:highlight w:val="none"/>
          <w:lang w:val="en-US" w:eastAsia="zh-CN"/>
          <w14:textFill>
            <w14:solidFill>
              <w14:schemeClr w14:val="tx1"/>
            </w14:solidFill>
          </w14:textFill>
        </w:rPr>
        <w:t>5</w:t>
      </w:r>
      <w:r>
        <w:rPr>
          <w:rFonts w:hint="eastAsia" w:ascii="Times New Roman"/>
          <w:color w:val="000000" w:themeColor="text1"/>
          <w:highlight w:val="none"/>
          <w:lang w:eastAsia="zh-CN"/>
          <w14:textFill>
            <w14:solidFill>
              <w14:schemeClr w14:val="tx1"/>
            </w14:solidFill>
          </w14:textFill>
        </w:rPr>
        <w:t>年</w:t>
      </w:r>
      <w:r>
        <w:rPr>
          <w:rFonts w:hint="eastAsia" w:ascii="Times New Roman"/>
          <w:color w:val="000000" w:themeColor="text1"/>
          <w:highlight w:val="none"/>
          <w:lang w:val="en-US" w:eastAsia="zh-CN"/>
          <w14:textFill>
            <w14:solidFill>
              <w14:schemeClr w14:val="tx1"/>
            </w14:solidFill>
          </w14:textFill>
        </w:rPr>
        <w:t>12月23日</w:t>
      </w:r>
    </w:p>
    <w:bookmarkEnd w:id="4"/>
    <w:p w14:paraId="7CF1E7C2">
      <w:pPr>
        <w:ind w:firstLine="5822" w:firstLineChars="2426"/>
        <w:rPr>
          <w:rFonts w:ascii="Times New Roman"/>
          <w:highlight w:val="none"/>
        </w:rPr>
      </w:pPr>
    </w:p>
    <w:p w14:paraId="01B928B4">
      <w:pPr>
        <w:rPr>
          <w:rFonts w:ascii="Times New Roman"/>
          <w:highlight w:val="none"/>
        </w:rPr>
        <w:sectPr>
          <w:pgSz w:w="11906" w:h="16838"/>
          <w:pgMar w:top="1440" w:right="1800" w:bottom="1440" w:left="1800" w:header="851" w:footer="992" w:gutter="0"/>
          <w:pgNumType w:fmt="decimal"/>
          <w:cols w:space="425" w:num="1"/>
          <w:docGrid w:type="lines" w:linePitch="312" w:charSpace="0"/>
        </w:sectPr>
      </w:pPr>
    </w:p>
    <w:p w14:paraId="5472341A">
      <w:pPr>
        <w:pStyle w:val="2"/>
        <w:jc w:val="center"/>
        <w:rPr>
          <w:rFonts w:ascii="Times New Roman"/>
          <w:b w:val="0"/>
          <w:bCs w:val="0"/>
          <w:color w:val="000000" w:themeColor="text1"/>
          <w:szCs w:val="32"/>
          <w:highlight w:val="none"/>
          <w14:textFill>
            <w14:solidFill>
              <w14:schemeClr w14:val="tx1"/>
            </w14:solidFill>
          </w14:textFill>
        </w:rPr>
      </w:pPr>
      <w:bookmarkStart w:id="5" w:name="_Toc10673"/>
      <w:bookmarkStart w:id="6" w:name="_Toc61964296"/>
      <w:bookmarkStart w:id="7" w:name="_Hlk43191300"/>
      <w:r>
        <w:rPr>
          <w:rFonts w:ascii="Times New Roman"/>
          <w:color w:val="000000" w:themeColor="text1"/>
          <w:szCs w:val="32"/>
          <w:highlight w:val="none"/>
          <w14:textFill>
            <w14:solidFill>
              <w14:schemeClr w14:val="tx1"/>
            </w14:solidFill>
          </w14:textFill>
        </w:rPr>
        <w:t>第二章 用户需求</w:t>
      </w:r>
      <w:bookmarkEnd w:id="5"/>
      <w:bookmarkEnd w:id="6"/>
    </w:p>
    <w:bookmarkEnd w:id="7"/>
    <w:p w14:paraId="6C70072D">
      <w:pPr>
        <w:pStyle w:val="23"/>
        <w:spacing w:line="20" w:lineRule="exact"/>
        <w:rPr>
          <w:rFonts w:ascii="Times New Roman" w:hAnsi="Times New Roman" w:cs="Times New Roman"/>
          <w:highlight w:val="none"/>
        </w:rPr>
      </w:pPr>
    </w:p>
    <w:p w14:paraId="0FB5FB40">
      <w:pPr>
        <w:spacing w:line="360" w:lineRule="auto"/>
        <w:ind w:firstLine="482" w:firstLineChars="200"/>
        <w:jc w:val="left"/>
        <w:rPr>
          <w:rFonts w:hint="default" w:ascii="Times New Roman" w:hAnsi="Times New Roman" w:cs="Times New Roman"/>
          <w:b/>
          <w:kern w:val="0"/>
          <w:szCs w:val="21"/>
          <w:highlight w:val="none"/>
          <w:lang w:val="en-US" w:eastAsia="zh-CN"/>
        </w:rPr>
      </w:pPr>
      <w:bookmarkStart w:id="8" w:name="_Toc447045089"/>
      <w:bookmarkStart w:id="9" w:name="_Toc447044602"/>
      <w:bookmarkStart w:id="10" w:name="_Toc447044478"/>
      <w:bookmarkStart w:id="11" w:name="_Toc44929215"/>
      <w:bookmarkStart w:id="12" w:name="_Toc44929188"/>
      <w:bookmarkStart w:id="13" w:name="_Toc61964297"/>
      <w:r>
        <w:rPr>
          <w:rFonts w:hint="eastAsia" w:ascii="Times New Roman" w:hAnsi="Times New Roman" w:cs="Times New Roman"/>
          <w:b/>
          <w:kern w:val="0"/>
          <w:szCs w:val="21"/>
          <w:highlight w:val="none"/>
          <w:lang w:val="en-US" w:eastAsia="zh-CN"/>
        </w:rPr>
        <w:t>一、</w:t>
      </w:r>
      <w:r>
        <w:rPr>
          <w:rFonts w:hint="default" w:ascii="Times New Roman" w:hAnsi="Times New Roman" w:cs="Times New Roman"/>
          <w:b/>
          <w:kern w:val="0"/>
          <w:szCs w:val="21"/>
          <w:highlight w:val="none"/>
          <w:lang w:val="en-US" w:eastAsia="zh-CN"/>
        </w:rPr>
        <w:t>项目</w:t>
      </w:r>
      <w:r>
        <w:rPr>
          <w:rFonts w:hint="eastAsia" w:ascii="Times New Roman" w:hAnsi="Times New Roman" w:cs="Times New Roman"/>
          <w:b/>
          <w:kern w:val="0"/>
          <w:szCs w:val="21"/>
          <w:highlight w:val="none"/>
          <w:lang w:val="en-US" w:eastAsia="zh-CN"/>
        </w:rPr>
        <w:t>信息</w:t>
      </w:r>
    </w:p>
    <w:p w14:paraId="68292F69">
      <w:pPr>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cs="Times New Roman"/>
          <w:color w:val="auto"/>
          <w:szCs w:val="21"/>
          <w:highlight w:val="none"/>
          <w:lang w:val="en-US" w:eastAsia="zh-CN"/>
        </w:rPr>
        <w:t>1.项目名称：</w:t>
      </w:r>
      <w:r>
        <w:rPr>
          <w:rFonts w:hint="eastAsia" w:ascii="Times New Roman" w:hAnsi="Times New Roman" w:cs="Times New Roman"/>
          <w:color w:val="auto"/>
          <w:szCs w:val="21"/>
          <w:highlight w:val="none"/>
          <w:lang w:val="en-US" w:eastAsia="zh-CN"/>
        </w:rPr>
        <w:t>东莞市碧水信息科技有限公司2025年第四季度</w:t>
      </w:r>
      <w:r>
        <w:rPr>
          <w:rFonts w:hint="eastAsia" w:ascii="Times New Roman" w:cs="Times New Roman"/>
          <w:color w:val="auto"/>
          <w:szCs w:val="21"/>
          <w:highlight w:val="none"/>
          <w:lang w:val="en-US" w:eastAsia="zh-CN"/>
        </w:rPr>
        <w:t>后勤用品</w:t>
      </w:r>
      <w:r>
        <w:rPr>
          <w:rFonts w:hint="eastAsia" w:ascii="Times New Roman" w:hAnsi="Times New Roman" w:cs="Times New Roman"/>
          <w:color w:val="auto"/>
          <w:szCs w:val="21"/>
          <w:highlight w:val="none"/>
          <w:lang w:val="en-US" w:eastAsia="zh-CN"/>
        </w:rPr>
        <w:t>采购项目</w:t>
      </w:r>
      <w:r>
        <w:rPr>
          <w:rFonts w:hint="default" w:ascii="Times New Roman" w:hAnsi="Times New Roman" w:cs="Times New Roman"/>
          <w:color w:val="auto"/>
          <w:szCs w:val="21"/>
          <w:highlight w:val="none"/>
          <w:lang w:val="en-US" w:eastAsia="zh-CN"/>
        </w:rPr>
        <w:t xml:space="preserve">  </w:t>
      </w:r>
    </w:p>
    <w:p w14:paraId="7522DA0D">
      <w:pPr>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rPr>
          <w:rFonts w:hint="default" w:ascii="Times New Roman" w:hAnsi="Times New Roman" w:eastAsia="仿宋_GB2312" w:cs="Times New Roman"/>
          <w:kern w:val="2"/>
          <w:sz w:val="28"/>
          <w:szCs w:val="28"/>
          <w:highlight w:val="none"/>
          <w:lang w:val="en-US" w:eastAsia="zh-CN" w:bidi="ar-SA"/>
        </w:rPr>
      </w:pPr>
      <w:r>
        <w:rPr>
          <w:rFonts w:hint="eastAsia" w:ascii="Times New Roman" w:eastAsia="仿宋_GB2312" w:cs="Times New Roman"/>
          <w:kern w:val="2"/>
          <w:sz w:val="28"/>
          <w:szCs w:val="28"/>
          <w:highlight w:val="none"/>
          <w:lang w:val="en-US" w:eastAsia="zh-CN" w:bidi="ar-SA"/>
        </w:rPr>
        <w:t>2</w:t>
      </w:r>
      <w:r>
        <w:rPr>
          <w:rFonts w:hint="default" w:ascii="Times New Roman" w:hAnsi="Times New Roman" w:eastAsia="仿宋_GB2312" w:cs="Times New Roman"/>
          <w:kern w:val="2"/>
          <w:sz w:val="28"/>
          <w:szCs w:val="28"/>
          <w:highlight w:val="none"/>
          <w:lang w:val="en-US" w:eastAsia="zh-CN" w:bidi="ar-SA"/>
        </w:rPr>
        <w:t>.</w:t>
      </w:r>
      <w:r>
        <w:rPr>
          <w:rFonts w:hint="eastAsia" w:ascii="Times New Roman"/>
          <w:szCs w:val="21"/>
          <w:highlight w:val="none"/>
        </w:rPr>
        <w:t>采</w:t>
      </w:r>
      <w:r>
        <w:rPr>
          <w:rFonts w:hint="eastAsia" w:ascii="Times New Roman"/>
          <w:color w:val="auto"/>
          <w:szCs w:val="21"/>
          <w:highlight w:val="none"/>
        </w:rPr>
        <w:t>购</w:t>
      </w:r>
      <w:r>
        <w:rPr>
          <w:rFonts w:hint="eastAsia" w:ascii="Times New Roman"/>
          <w:color w:val="auto"/>
          <w:szCs w:val="21"/>
          <w:highlight w:val="none"/>
          <w:lang w:val="en-US" w:eastAsia="zh-CN"/>
        </w:rPr>
        <w:t>不</w:t>
      </w:r>
      <w:r>
        <w:rPr>
          <w:rFonts w:ascii="Times New Roman"/>
          <w:color w:val="auto"/>
          <w:szCs w:val="21"/>
          <w:highlight w:val="none"/>
        </w:rPr>
        <w:t>含税最</w:t>
      </w:r>
      <w:r>
        <w:rPr>
          <w:rFonts w:ascii="Times New Roman"/>
          <w:szCs w:val="21"/>
          <w:highlight w:val="none"/>
        </w:rPr>
        <w:t>高限价：</w:t>
      </w:r>
      <w:r>
        <w:rPr>
          <w:rFonts w:hint="eastAsia" w:ascii="Times New Roman"/>
          <w:szCs w:val="21"/>
          <w:highlight w:val="none"/>
          <w:lang w:eastAsia="zh-CN"/>
        </w:rPr>
        <w:t>86719.08</w:t>
      </w:r>
      <w:r>
        <w:rPr>
          <w:rFonts w:hint="eastAsia" w:ascii="Times New Roman" w:eastAsia="仿宋_GB2312"/>
          <w:kern w:val="2"/>
          <w:sz w:val="28"/>
          <w:szCs w:val="28"/>
          <w:highlight w:val="none"/>
        </w:rPr>
        <w:t>元</w:t>
      </w:r>
      <w:r>
        <w:rPr>
          <w:rFonts w:hint="default" w:ascii="Times New Roman" w:hAnsi="Times New Roman" w:eastAsia="仿宋_GB2312" w:cs="Times New Roman"/>
          <w:kern w:val="2"/>
          <w:sz w:val="28"/>
          <w:szCs w:val="28"/>
          <w:highlight w:val="none"/>
          <w:lang w:val="en-US" w:eastAsia="zh-CN" w:bidi="ar-SA"/>
        </w:rPr>
        <w:t>。</w:t>
      </w:r>
    </w:p>
    <w:p w14:paraId="58C8D996">
      <w:pPr>
        <w:spacing w:line="360" w:lineRule="auto"/>
        <w:ind w:firstLine="482" w:firstLineChars="200"/>
        <w:jc w:val="left"/>
        <w:rPr>
          <w:rFonts w:hint="eastAsia" w:ascii="Times New Roman" w:hAnsi="Times New Roman" w:cs="Times New Roman"/>
          <w:b/>
          <w:kern w:val="0"/>
          <w:szCs w:val="21"/>
          <w:highlight w:val="none"/>
          <w:lang w:val="en-US" w:eastAsia="zh-CN"/>
        </w:rPr>
      </w:pPr>
      <w:r>
        <w:rPr>
          <w:rFonts w:hint="eastAsia" w:ascii="Times New Roman" w:hAnsi="Times New Roman" w:cs="Times New Roman"/>
          <w:b/>
          <w:kern w:val="0"/>
          <w:szCs w:val="21"/>
          <w:highlight w:val="none"/>
          <w:lang w:val="en-US" w:eastAsia="zh-CN"/>
        </w:rPr>
        <w:t>二、物采购清单及要求</w:t>
      </w:r>
    </w:p>
    <w:p w14:paraId="4C4BC5DC">
      <w:pPr>
        <w:spacing w:line="360" w:lineRule="auto"/>
        <w:ind w:firstLine="566" w:firstLineChars="236"/>
        <w:rPr>
          <w:rFonts w:hint="eastAsia" w:ascii="Times New Roman"/>
          <w:szCs w:val="21"/>
          <w:highlight w:val="none"/>
        </w:rPr>
      </w:pPr>
      <w:r>
        <w:rPr>
          <w:rFonts w:ascii="Times New Roman"/>
          <w:szCs w:val="21"/>
          <w:highlight w:val="none"/>
        </w:rPr>
        <w:t>采购货物情况</w:t>
      </w:r>
      <w:r>
        <w:rPr>
          <w:rFonts w:hint="eastAsia" w:ascii="Times New Roman"/>
          <w:szCs w:val="21"/>
          <w:highlight w:val="none"/>
        </w:rPr>
        <w:t>，具体如下：</w:t>
      </w:r>
    </w:p>
    <w:tbl>
      <w:tblPr>
        <w:tblStyle w:val="17"/>
        <w:tblW w:w="99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950"/>
        <w:gridCol w:w="5216"/>
        <w:gridCol w:w="1197"/>
        <w:gridCol w:w="637"/>
        <w:gridCol w:w="736"/>
        <w:gridCol w:w="658"/>
      </w:tblGrid>
      <w:tr w14:paraId="28FFC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994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1C885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2"/>
                <w:szCs w:val="22"/>
                <w:u w:val="none"/>
              </w:rPr>
            </w:pPr>
            <w:r>
              <w:rPr>
                <w:rFonts w:hint="eastAsia" w:ascii="方正小标宋简体" w:hAnsi="方正小标宋简体" w:eastAsia="方正小标宋简体" w:cs="方正小标宋简体"/>
                <w:i w:val="0"/>
                <w:iCs w:val="0"/>
                <w:color w:val="000000"/>
                <w:kern w:val="0"/>
                <w:sz w:val="22"/>
                <w:szCs w:val="22"/>
                <w:u w:val="none"/>
                <w:lang w:val="en-US" w:eastAsia="zh-CN" w:bidi="ar"/>
              </w:rPr>
              <w:t>东莞市碧水信息科技有限公司2025年第四季度后勤用品需求清单</w:t>
            </w:r>
          </w:p>
        </w:tc>
      </w:tr>
      <w:tr w14:paraId="053FA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C731">
            <w:pPr>
              <w:keepNext w:val="0"/>
              <w:keepLines w:val="0"/>
              <w:widowControl/>
              <w:suppressLineNumbers w:val="0"/>
              <w:jc w:val="center"/>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序号</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1378">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名称</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511C">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规格型号</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BD32">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推荐品牌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3240">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单位</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0C00">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数量</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70F8">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备注</w:t>
            </w:r>
          </w:p>
        </w:tc>
      </w:tr>
      <w:tr w14:paraId="01705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5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3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4分不锈钢水龙头</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98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洗手池专用，9CM</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A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0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0C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2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A301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9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5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6分不锈钢水龙头</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A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洗手池专用，9CM</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4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C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4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9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A182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7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6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84漂白除菌液</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31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20KG漂白水</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3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蓝月亮、威猛、威王</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3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D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B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4C0D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0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3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84消毒液</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D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1.2KG</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A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蓝月亮、威猛、威王</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E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F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6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4D1E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A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E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LED灯管</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1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LED灯，36W，1.2米长，两边接入</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2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E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4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94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B819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14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C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LED灯管</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E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T8， 20w， 1.2m， 白光</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F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佛山照明、公牛、欧普照明</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D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E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1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5CEC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8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1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LED灯管</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1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T8， 20w， 0.6m， 白光</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5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佛山照明、公牛、欧普照明</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4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1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B2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43BE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8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F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LED灯管支架</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A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1.2m</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81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佛山照明、公牛、欧普照明</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E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D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0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8597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53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A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LED灯泡</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9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丝口，6W</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8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佛山照明、雷士、飞利浦</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B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E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5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496F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93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B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LED投光灯</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B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100w，白光</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C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佛山照明、公牛、欧普照明</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2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5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E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5607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C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4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LED走廊灯</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A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led三防吸顶灯圆形防水，40w以上，白光</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B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佛山照明、欧普照明、飞利浦</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F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A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8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10D1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5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C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PE熟食钻板</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E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食品级，圆形，43cm*10cm</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4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F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3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E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57CE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E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0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安全警示带</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D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红、白相间 卷式隔离带一次性，胶质，100米/卷，宽6CM</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5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E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FC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7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DBF9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0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35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保温壶</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E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保温48小时，1.5-1.7升左右</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C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九阳、美的、苏伯尔</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9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3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1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5B9C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A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4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保鲜袋</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3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25*35cm；100只/卷</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9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妙洁、茶花、佳能</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5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41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0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79C5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D7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94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保鲜袋</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A1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中号；30*40cm；100只/卷</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6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妙洁、茶花、佳能</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2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7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2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7A7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6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8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保鲜膜</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F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914标准装，45*305CM，食品级，带滑刀</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C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万和皇冠、妙洁、茶花</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C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1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D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DA07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9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B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不锈钢炒菜铲</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7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木手柄头、手柄是不锈钢，长度约45CM</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0C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6A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E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6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6746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1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8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不锈钢挂锁</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6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62x40x20mm</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6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6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65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5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09E5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7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68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不锈钢烟灰缸</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4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圆形，直径8cm</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72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广意、 津熙优品、佳佰</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6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7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1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18B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36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D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不锈钢笊篱</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D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直径30cm ，网孔细密</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2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1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D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B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8FDC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D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E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不沾平底煎锅</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7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直径40CM</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C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0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9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D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C1CC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F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C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不沾油锅碗刷</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B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不粘锅去污刷锅刷子灶台清洁刷</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3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A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3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5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99A2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5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A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擦手纸</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D5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200张，100%原生木浆，225*225mm（±5mm）</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8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维达、洁柔、清风</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E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2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2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08D0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E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A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菜刀</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7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B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十八子作、邓家刀、张小泉、王麻子</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9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9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3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E832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5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9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厕所冲水箱</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D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常规款</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E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A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2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0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1253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8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1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厕所除臭球</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6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可挂式</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E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华顺、冰花、冰晶花</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9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A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6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D67D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E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2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6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三位插座，带开关，配底盒</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3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公牛、飞利浦、小米、得力</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F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A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6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EC73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3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C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7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16A，带开关，配底盒</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B5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公牛、飞利浦、小米、得力</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DC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2E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1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86F9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7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F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插座面板</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5D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新国标，3*2带开关</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1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E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A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D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5F1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6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A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茶包</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D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陈皮普洱、菊洱、熟普、生普（独立包装）</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FE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0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A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4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9627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1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0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茶水桶</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0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带盖，5L</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C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C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8D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1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FD0A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4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00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炒锅盖</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7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特厚款，直径65cm高盖</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8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9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0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7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BE52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7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8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抽纸</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3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158mm*200mm（±5mm）130抽及以上，三-四层，100%原生木浆，24包一箱</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F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得宝、维达、心相印</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D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7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C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6899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F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8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除胶剂</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8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300ml</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C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龟牌、得力、普速</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9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3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3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A543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2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6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除锈剂</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9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400ml/支</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9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C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4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0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3D33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8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C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厨房剪刀</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67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不锈钢多功能鸡骨食物剪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E3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十八子、何全利、张小泉</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35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A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D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D18D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C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1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厨房清洁去污百洁布</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7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5片/包</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B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5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1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68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BD6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3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B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储物箱</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0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加厚大号约70L</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2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禧仕多、访客、佳帮手</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A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7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3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E284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6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7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大白胶袋</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C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40CM，20个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1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海天、恒顺、镇江</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B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扎</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50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0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808A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4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E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大街扫</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A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竹柄 扫街道、长竹扫把</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B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4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A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64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0C4D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4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1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大卷纸</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B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商务大卷纸12卷/箱，约112*95mm/节，三层100%原生木浆</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E9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维达、洁柔、清风</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8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F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E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D365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F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5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大卷纸</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8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商务大卷纸12卷/箱，约100*115mm（±5mm）/节，三层100%原生木浆，每卷重量不低于700g</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D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维达、洁柔、清风</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3C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C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4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D4AD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A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D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大卷纸盒</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B6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壁挂式，270*275*125mm</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2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7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2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2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68E4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31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C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档案室专用抗霉防虫药</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44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40粒一盒 长效抗霉驱虫灵</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D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0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F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A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1629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E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1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捣蒜机</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6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2L及以上，全304不钢自动绞，双档</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4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皮谱、苏泊尔、磨飞、欧斯若</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0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D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B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5CB1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6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B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地板刮水扫把</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C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加厚硅胶，50cm,可旋转</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1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7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B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C1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5C28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3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1D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地拖水桶</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30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加厚型，395*255*295mm</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3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6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2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E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A637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9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0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电动车充电保护插座</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0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白色，86型，五孔带开关，明装</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3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C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C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E3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15E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3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D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电饭煲</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A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28L</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7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三角牌、德玛仕、炫虎</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6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0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5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7157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A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0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电蚊拍</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5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USB充电</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9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榄菊、超威、久量</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C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D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C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6CF5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0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0F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丁腈手套</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2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白色，S-L码，12寸，加厚加长一次性乳胶手套，50只/袋</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2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拓丰、戴马斯、爱马斯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A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3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F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3E13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1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7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丁晴手套</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5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白色，S-L码，一次性乳胶手套 50双/盒</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1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洛滑、爱马斯、稳斯坦</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C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5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7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713E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7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0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分类垃圾袋</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1A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灰色 其他垃圾袋 80cm*100cm 100个/扎</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4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F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扎</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C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8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D0A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7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6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分类垃圾袋</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9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灰色 其他垃圾袋 45cm*55cm  100个/扎</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C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D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扎</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43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A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BA1E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6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D8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钢卷尺</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3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5m*19mm,全包胶带锁定</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B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得力、晨光、田岛</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F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2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1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FE8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C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11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钢丝球</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D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加厚，双层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A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美弗邦、洁丽仆、伟侠</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C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11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4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1EEB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6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C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工具套装</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9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五金内六角扳手螺丝刀钳子</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3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8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4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1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0CF4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7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4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挂衣钩</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1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7位；无痕门后挂钩</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4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75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1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5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B061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6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F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过塑膜</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9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A3，100张/盒</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5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得力、齐心、雷盛</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7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2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6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E021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3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DA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过塑膜</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1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A4，100张/盒</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B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得力、齐心、雷盛</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C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2C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7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61A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7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A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户外环卫垃圾桶</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3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绿色厨余，带盖带轮，120L大容量加厚塑料</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FD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30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C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3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5EB8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C4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7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户外环卫垃圾桶</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1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黑色其他，带盖带轮，120L大容量加厚塑料</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B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1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0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4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144E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9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1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户外环卫垃圾桶</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9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蓝色可回收，带盖带轮，120L大容量加厚塑料</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7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1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42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8C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05CC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3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F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户外环卫垃圾桶</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7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红色有害，带盖带轮，120L大容量加厚塑料</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9B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4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A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6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B888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9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8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胶手套</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0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L码M码S码</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9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东方红、妙洁、妙妙</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F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7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D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CC11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4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08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胶水管</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4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6分胶水管，防爆纤维软管</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7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联塑、乐泰、森戈</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1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1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C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38A9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A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C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角阀</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8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4分不锈钢三角阀</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CE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0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A1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9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6938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3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0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卷纸</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7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10卷/条，160g及以上/卷</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6B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维达、洁柔、清风</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B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F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7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1F83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0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5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空调遥控器</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6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通用，无需设置</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F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美的、格力、海尔、松下</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1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F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C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5720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1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F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空气开关</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D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 32A</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C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正泰、公牛、西门子</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E0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99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2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AF57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7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32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垃圾铲</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4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胶带挂扫把孔</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04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爱格、东仙、茶花</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01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9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C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DBD0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6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0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垃圾铲</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6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C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0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4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D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A417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A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C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5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120*140cm，可降解材质10只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6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89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扎</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A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5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D310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4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A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5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可降解35L垃圾桶用 60*80平口 黑色  15个/卷</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B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1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B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5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B24F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4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E9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垃圾袋（大）</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6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加厚，可降解90*110cm，10只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A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0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4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5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3333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D0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A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垃圾袋（小）</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B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可降解45*50cm或40*60cm,背心式，15只/包</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3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B8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1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4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399E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5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3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垃圾篓</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A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加厚，大号，28*27cm</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57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8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4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7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6705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4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1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漏电保护开关</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E2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 32A</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5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正泰、公牛、西门子</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5D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8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4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90AF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2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A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漏电保护开关</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D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2P 63A</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8E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正泰、公牛、西门子</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4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B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4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5C61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1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6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漏电保护开关</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7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 32A</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5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正泰、公牛、西门子</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D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C9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A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A427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2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9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漏电保护开关</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D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4P 63A</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2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正泰、公牛、西门子</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9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67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C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1FAF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CE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EE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绿水</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1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3.78L</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6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金宝、超宝正、白云洁霸</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4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9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F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05A2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2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9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马桶刷</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2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38cm,塑料</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E9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爱格、东仙、茶花</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A8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E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88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535E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9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A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灭蚁清</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2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50包</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C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达豪、榄菊、天天</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E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5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8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8337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F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5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明装配电箱</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2B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6回路</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C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F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21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DB11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0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2D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木手柄不锈钢汤勺</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9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木手柄头、手柄是不锈钢，长度约50CM</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9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FA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2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76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E32D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4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4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尼龙扎带</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E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透明，4*200mm,500根/包</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177D">
            <w:pPr>
              <w:jc w:val="center"/>
              <w:rPr>
                <w:rFonts w:hint="eastAsia" w:ascii="宋体" w:hAnsi="宋体" w:eastAsia="宋体" w:cs="宋体"/>
                <w:i w:val="0"/>
                <w:iCs w:val="0"/>
                <w:color w:val="000000"/>
                <w:sz w:val="20"/>
                <w:szCs w:val="20"/>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5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2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F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459C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9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F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柠檬洗洁精</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5A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20kg</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6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劳工牌、立白、雕牌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5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E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9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E2A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E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D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排插</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1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6插位、总控开关、儿童保护门、3米、带USB插口</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9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公牛、飞利浦、小米、得力</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94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5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E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C3AA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5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C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排插</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E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8位、总控开关、1.8米</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4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公牛、飞利浦、小米</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6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5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E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F9DC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7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4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排插</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3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4位、总控开关、1.8米</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5F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公牛、飞利浦、小米</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1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0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7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5FBB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1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E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排插</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E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带USB插座、6位、总控开关、1.8米</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4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公牛、飞利浦、小米</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7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90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5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0510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E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F3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排插</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D6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6位、总控开关、5米</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C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公牛、飞利浦、小米</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A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9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F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5F34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0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A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泡茶壶</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1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玻璃食品材质500ML，一键滤茶，茶水分离</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09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元茗、金灶、天喜飘</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4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5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3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1047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F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1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飘逸壶</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2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一键滤茶；材质：高硼硅玻璃、PC；耐热：-20℃-150℃；容量：1000ml</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2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金灶、天喜、茗光</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3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74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F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9BC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0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9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强力挂钩</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BF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透明无痕，强力胶，免打孔</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F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6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2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F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829A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5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5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驱蛇粉</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C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5斤/桶装</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4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A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D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6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5F85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0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F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驱蚊艾香</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3E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20厘米20支装，含底座+插地弹簧</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F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E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2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0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DAEA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A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D4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驱蚊药包</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5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50g或以上/包</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B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F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0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0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3670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93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9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去污粉</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6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E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绿伞、斧头、春风</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6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0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A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9F47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F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8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肉片刀</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8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2号，三合钢材质，刀宽100mm及以上，刃长200mm及以上，刀背厚约2.2-3mm</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1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十八子作、何全利、张小泉</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03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36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6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78E2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7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BE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扫把</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5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扫把头软材质</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D73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爱格、东仙、茶花</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4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E3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9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D3D0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E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D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扫把</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3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扫把头硬材质</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6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爱格、东仙、茶花</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E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4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A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6860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C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2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烧水壶</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E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1.7L；内胆为304食品接触用不锈钢；双层防烫壶体；防干烧保护</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37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美的、苏泊尔、九阳、金灶</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1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2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F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D4BB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F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4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声光控感应灯泡</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80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 丝口</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B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3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8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1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C45F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E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1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食品留样标签</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0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50*40mm,5000张，可移除无残留，易撕取强粘背胶</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29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净也、精臣、京小标、睿爸</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6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E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6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F5CF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B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6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食品留样盒</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E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300ml,8.7*8.7*6.5cm    4个/套</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6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HDHE、博惠、纳丽雅</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5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F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9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AFD1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6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B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收纳箱</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2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42L</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7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禧天龙、爱丽思、佳帮手</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D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B9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E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332A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7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C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双位开关</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B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86型，二开单控/二开双控</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5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4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F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1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8FC7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1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E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水果刀</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3E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不锈钢30CM</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1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十八子、何全利、张小泉</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B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A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8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C5E7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D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C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2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单冷弯头不锈钢、自带起泡器、配连接水管、厨房用</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8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E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F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0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3542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9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1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A8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不锈钢厨师用灶台圆体半自动摇摆水龙头，长25CM 厨房用</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1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B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C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F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2393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E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2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四位开关</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3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86型，四位单控</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2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D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A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4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724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C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0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松木砧板</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8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39CM</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8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广西、木马人、双枪</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1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0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2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66E6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E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6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铜芯电线</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6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BVR2.5mm²，红色</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3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1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2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D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1683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D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0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铜芯电线</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9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BVR2.5mm²，蓝色</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0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4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C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C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1692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8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C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铜芯电线</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3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BVR2.5mm²，黄绿色</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D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47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E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7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CFA4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C0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2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桶装水电动抽水器</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92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充电款</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0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子路、小米、拜杰、金灶</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EF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7A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5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6A40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2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5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拖把</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5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吸水，不带水印，棉60CM，不锈钢杆</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9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威威、领度、美丽雅、爱格</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81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7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1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EB5D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B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91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拖把</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1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圆形，棉、木杆</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8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宝丽洁、茶花、妙洁</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9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0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C8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2292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F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C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拖把</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C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圆形棉不锈钢杆</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9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爱格、东仙、茶花</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3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5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4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0CC5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7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0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拖把架</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08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移动落地拖把架 不锈钢 5拖6钩</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B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1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9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3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0A6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0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7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拖桶</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4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加厚拖把桶，容量17-38L，可移动分离式沥水篮</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F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科力帮、茶花、珠塑</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C6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2F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7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1A12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B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D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围裙</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D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白色中厚款，PVC，加厚防水S-L码，105*80cm，30丝</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A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F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E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1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EB00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8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1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蚊香</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5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无香型</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2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榄菊，劲牛、枪手</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8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A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8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F083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6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0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蚊香盘/炉</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2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加高加厚，带盖，不锈钢材质</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3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D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E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F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5F41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D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D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无线充气泵</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8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5000毫安，30CMQ气管，双数显，6种模式</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4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F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7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5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2E70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C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B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洗杯刷</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0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一大一小海绵刷</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2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2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0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9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37E6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9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5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洗洁精</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74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1KG及以上</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D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劳工牌、立白、雕牌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5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3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D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7A59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3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28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洗洁精按压器</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F4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适合20KE的洗洁精桶</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F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7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9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6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EF1D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C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4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洗手盆排水软管</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8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可伸缩，拉伸前330mm，拉伸后770mm，管粗40mm，适用于内径31mm下水器。</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2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2A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F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1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D5AE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D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D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洗手液</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3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500g</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3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蓝月亮、威露士、舒肤佳</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D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A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7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A38B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9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5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洗碗布</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D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3条装</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A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妙洁、惠寻、福爱家</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3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5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B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E803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8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6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洗衣粉</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1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5kg</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6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立白、雕牌、汰渍</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2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3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4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ACF1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D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5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0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4分</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C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2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02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4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E8A5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B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6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小白胶袋</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4D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20*25cm,    加厚100个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F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0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7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3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4FFB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C3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5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小垃圾桶</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D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灰色15L翻盖</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B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WST、宏豪，珠江</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62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7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8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8367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7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2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小苏打</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A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200g</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5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舒可曼、太港、莲花健康</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A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1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5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707E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2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5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牙签</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1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竹200支/包</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E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鑫峰、芸婷、夏斐露</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27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5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E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F068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4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9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烟灰缸</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B9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玻璃12cm</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E2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6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C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9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911C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7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6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一次性纸杯</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D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100只装/条；200ml及以上</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52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妙洁、妙妙、得力</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E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E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4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D3DB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D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F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一位开关</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E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86型，一开单控/一开双控</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B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A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69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7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EA18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1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F5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移动电缆卷线盘</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E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带漏电保护大功率线卷子延长线盘50米</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F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公牛、飞利浦、德力西</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1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1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2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024C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5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D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移动梯子</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1E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加厚钢材，带轮，长1.3*宽0.6*高1.3米</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C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E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9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6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97BA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5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9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雨伞防水收纳袋</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A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长柄伞用</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C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65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3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3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4A45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9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6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雨伞架</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1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24头烤漆带锁雨伞架</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F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D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3E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D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9E20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4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3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蟑螂药</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2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杀胶饵</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6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5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7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5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E72A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E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D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长柄雨伞</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7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24骨玻纤龙骨、113cm超大伞面、高强度伞架、黑胶防晒涂层（印logo）</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8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A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6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1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8CF1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8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0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0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灰色 其他垃圾袋 55cm*65cm  100个/扎</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C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6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扎</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E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D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4E5C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B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9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布卷尺</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3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50m/个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2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9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3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2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8613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C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7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手提式水管车</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33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20米导轨水管车+二合一水枪</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2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C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0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B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0388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12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E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泡茶壶</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4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玻璃食品材质1000ML，一键滤茶，茶水分离</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A6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元茗、金灶、天喜飘</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9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D4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4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F012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3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C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平板拖把</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3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拖头宽60cm，一体杆/防脱夹</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2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8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4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4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2DE9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A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7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平板拖把替换头</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3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宽60cm，布质</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8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6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F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2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954B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1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7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户外垃圾分类箱</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F5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规格：100*40*100cm，垃圾分类，仿木外观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2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7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9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3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2669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C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E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户外垃圾分类箱</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8D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规格：90*38*94cm</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6B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AC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F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3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B819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03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0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室内垃圾桶</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F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脚踏式，20L/个，双桶（蓝灰），规格：41.5*34.5*28cm，https://item.jd.com/100019144033.html#switch-sku</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E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8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7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5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817A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5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A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餐厨垃圾桶</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E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脚踏式，50L/个，绿色，规格：60*40*40cm，https://item.jd.com/10113743048710.html#switch-sku</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4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7A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F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8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FB67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1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E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垃圾桶</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5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脚踏式，30L/个，灰色，规格：47.5*35*35cm，https://item.jd.com/10113743179836.html#switch-sku</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3E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C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30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1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6638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F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E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U型锁</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7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锁定空间：24.5cm-34.5cm，锁梁间距：74mm</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D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E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3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0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8F9A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E2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2F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一次性碗</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E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700ml，材质PP，600个/箱，含盖子</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9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0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5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2B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3110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7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E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一次性碗</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D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700ml，材质PP，600个/箱，不含盖子</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2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82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6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9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2E26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2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C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一次性筷子</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B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竹子，长约20cm，50双/包</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4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2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D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9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7E56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3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B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厨房去油污湿巾</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43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去油污，一次性，60片/包</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F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A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5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C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4558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D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B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不锈钢汤勺</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F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总长约55cm</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1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2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6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3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6C39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9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B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手提收纳塑料篮</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2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长*宽*高约40*30*27cm</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7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C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0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C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6420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9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7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洗杯子泡腾片</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2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5g*20片</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4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C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9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2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10B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2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C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除湿盒</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1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干燥剂</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BF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任意品牌</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F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C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49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5E9A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7F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170</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04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飘逸杯</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44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直筒、750ml-1000ml，杯身中硼硅玻璃，过滤网食品级304不锈钢</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61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金灶、忆壶茶、76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21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73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8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3555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E62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18"/>
                <w:szCs w:val="18"/>
                <w:u w:val="none"/>
                <w:lang w:val="en-US" w:eastAsia="zh-CN" w:bidi="ar"/>
              </w:rPr>
              <w:t>171</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7C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电热开水桶</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3D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食品级304不锈钢内胆、一体机身、大于30L容量、手动进水、过热保护、防干烧保护、保温功能</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BD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德玛仕、厨仕博、志高</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CA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33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A0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14:paraId="272C94D2">
      <w:pPr>
        <w:spacing w:line="360" w:lineRule="auto"/>
        <w:rPr>
          <w:rFonts w:ascii="Times New Roman"/>
          <w:b/>
          <w:szCs w:val="21"/>
          <w:highlight w:val="none"/>
        </w:rPr>
      </w:pPr>
    </w:p>
    <w:bookmarkEnd w:id="8"/>
    <w:bookmarkEnd w:id="9"/>
    <w:bookmarkEnd w:id="10"/>
    <w:bookmarkEnd w:id="11"/>
    <w:bookmarkEnd w:id="12"/>
    <w:p w14:paraId="51CE5D43">
      <w:pPr>
        <w:spacing w:line="360" w:lineRule="auto"/>
        <w:rPr>
          <w:rFonts w:ascii="Times New Roman"/>
          <w:b/>
          <w:szCs w:val="21"/>
        </w:rPr>
      </w:pPr>
      <w:r>
        <w:rPr>
          <w:rFonts w:ascii="Times New Roman"/>
          <w:b/>
          <w:szCs w:val="21"/>
        </w:rPr>
        <w:t>三、交货要求</w:t>
      </w:r>
    </w:p>
    <w:p w14:paraId="115680B5">
      <w:pPr>
        <w:widowControl/>
        <w:spacing w:line="360" w:lineRule="auto"/>
        <w:ind w:right="-197" w:rightChars="-82" w:firstLine="424" w:firstLineChars="177"/>
        <w:rPr>
          <w:rFonts w:ascii="Times New Roman"/>
          <w:szCs w:val="21"/>
          <w:highlight w:val="none"/>
        </w:rPr>
      </w:pPr>
      <w:r>
        <w:rPr>
          <w:rFonts w:ascii="Times New Roman"/>
          <w:szCs w:val="21"/>
        </w:rPr>
        <w:t>1. 交货期：</w:t>
      </w:r>
      <w:r>
        <w:rPr>
          <w:rFonts w:ascii="Times New Roman"/>
          <w:szCs w:val="21"/>
          <w:highlight w:val="none"/>
        </w:rPr>
        <w:t>自接到发货通知后</w:t>
      </w:r>
      <w:r>
        <w:rPr>
          <w:rFonts w:hint="eastAsia" w:ascii="Times New Roman"/>
          <w:szCs w:val="21"/>
          <w:highlight w:val="none"/>
          <w:lang w:val="en-US" w:eastAsia="zh-CN"/>
        </w:rPr>
        <w:t>10</w:t>
      </w:r>
      <w:r>
        <w:rPr>
          <w:rFonts w:ascii="Times New Roman"/>
          <w:szCs w:val="21"/>
          <w:highlight w:val="none"/>
        </w:rPr>
        <w:t>个</w:t>
      </w:r>
      <w:r>
        <w:rPr>
          <w:rFonts w:hint="eastAsia" w:ascii="Times New Roman"/>
          <w:szCs w:val="21"/>
          <w:highlight w:val="none"/>
          <w:lang w:val="en-US" w:eastAsia="zh-CN"/>
        </w:rPr>
        <w:t>自然日</w:t>
      </w:r>
      <w:r>
        <w:rPr>
          <w:rFonts w:ascii="Times New Roman"/>
          <w:szCs w:val="21"/>
          <w:highlight w:val="none"/>
        </w:rPr>
        <w:t>内送达，对于部分货源不充足需要订购</w:t>
      </w:r>
      <w:r>
        <w:rPr>
          <w:rFonts w:hint="eastAsia" w:ascii="Times New Roman"/>
          <w:szCs w:val="21"/>
          <w:highlight w:val="none"/>
          <w:lang w:eastAsia="zh-CN"/>
        </w:rPr>
        <w:t>材料</w:t>
      </w:r>
      <w:r>
        <w:rPr>
          <w:rFonts w:ascii="Times New Roman"/>
          <w:szCs w:val="21"/>
          <w:highlight w:val="none"/>
        </w:rPr>
        <w:t>，报价人需跟采购人进行沟通并经采购人同意后，可延长交货期。</w:t>
      </w:r>
    </w:p>
    <w:p w14:paraId="775739AF">
      <w:pPr>
        <w:widowControl/>
        <w:spacing w:line="360" w:lineRule="auto"/>
        <w:ind w:firstLine="424" w:firstLineChars="177"/>
        <w:rPr>
          <w:rFonts w:hint="default" w:ascii="Times New Roman" w:hAnsi="Times New Roman" w:cs="Times New Roman"/>
          <w:szCs w:val="21"/>
          <w:highlight w:val="none"/>
          <w:lang w:val="en-US" w:eastAsia="zh-CN"/>
        </w:rPr>
      </w:pPr>
      <w:r>
        <w:rPr>
          <w:rFonts w:ascii="Times New Roman"/>
          <w:szCs w:val="21"/>
        </w:rPr>
        <w:t>2. 交货地点：</w:t>
      </w:r>
      <w:r>
        <w:rPr>
          <w:rFonts w:hint="eastAsia" w:ascii="Times New Roman" w:hAnsi="Times New Roman" w:cs="Times New Roman"/>
          <w:szCs w:val="21"/>
          <w:highlight w:val="none"/>
          <w:lang w:val="en-US" w:eastAsia="zh-CN"/>
        </w:rPr>
        <w:t>详见附件《碧水公司2025年第四季度</w:t>
      </w:r>
      <w:r>
        <w:rPr>
          <w:rFonts w:hint="eastAsia" w:ascii="Times New Roman" w:cs="Times New Roman"/>
          <w:szCs w:val="21"/>
          <w:highlight w:val="none"/>
          <w:lang w:val="en-US" w:eastAsia="zh-CN"/>
        </w:rPr>
        <w:t>后勤物资</w:t>
      </w:r>
      <w:r>
        <w:rPr>
          <w:rFonts w:hint="eastAsia" w:ascii="Times New Roman" w:hAnsi="Times New Roman" w:cs="Times New Roman"/>
          <w:szCs w:val="21"/>
          <w:highlight w:val="none"/>
          <w:lang w:val="en-US" w:eastAsia="zh-CN"/>
        </w:rPr>
        <w:t>交货地点及要求》</w:t>
      </w:r>
    </w:p>
    <w:p w14:paraId="2E53E37F">
      <w:pPr>
        <w:spacing w:line="360" w:lineRule="auto"/>
        <w:ind w:firstLine="480" w:firstLineChars="200"/>
        <w:rPr>
          <w:rFonts w:ascii="Times New Roman"/>
          <w:szCs w:val="21"/>
        </w:rPr>
      </w:pPr>
      <w:r>
        <w:rPr>
          <w:rFonts w:ascii="Times New Roman"/>
          <w:szCs w:val="21"/>
        </w:rPr>
        <w:t>在货物移交给采购人并经采购人验收</w:t>
      </w:r>
      <w:r>
        <w:rPr>
          <w:rFonts w:ascii="Times New Roman"/>
          <w:color w:val="000000"/>
          <w:szCs w:val="21"/>
        </w:rPr>
        <w:t>合格</w:t>
      </w:r>
      <w:r>
        <w:rPr>
          <w:rFonts w:ascii="Times New Roman"/>
          <w:szCs w:val="21"/>
        </w:rPr>
        <w:t>前，货物的损耗、毁损、灭失的风险和责任均由供应商自行承担。</w:t>
      </w:r>
    </w:p>
    <w:p w14:paraId="7F996B6E">
      <w:pPr>
        <w:spacing w:line="360" w:lineRule="auto"/>
        <w:rPr>
          <w:rFonts w:ascii="Times New Roman"/>
          <w:b/>
          <w:szCs w:val="21"/>
        </w:rPr>
      </w:pPr>
      <w:r>
        <w:rPr>
          <w:rFonts w:hint="eastAsia" w:ascii="Times New Roman"/>
          <w:b/>
          <w:szCs w:val="21"/>
        </w:rPr>
        <w:t>四</w:t>
      </w:r>
      <w:r>
        <w:rPr>
          <w:rFonts w:ascii="Times New Roman"/>
          <w:b/>
          <w:szCs w:val="21"/>
        </w:rPr>
        <w:t>、验收</w:t>
      </w:r>
    </w:p>
    <w:p w14:paraId="50396FE5">
      <w:pPr>
        <w:spacing w:line="360" w:lineRule="auto"/>
        <w:ind w:firstLine="480" w:firstLineChars="200"/>
        <w:rPr>
          <w:rFonts w:ascii="Times New Roman"/>
          <w:szCs w:val="21"/>
        </w:rPr>
      </w:pPr>
      <w:r>
        <w:rPr>
          <w:rFonts w:ascii="Times New Roman"/>
          <w:szCs w:val="21"/>
        </w:rPr>
        <w:t>1. 货物到达交货地点后，供货商、采购人共同验货。双方按照本合同、国家相关法律法规以及规范的要求等相关的规定，对货物的品种、品牌、产地、型号规格、数量、外观质量、资料进行清点和全面的检验，并作详细的记录。</w:t>
      </w:r>
    </w:p>
    <w:p w14:paraId="5D8A582A">
      <w:pPr>
        <w:spacing w:line="360" w:lineRule="auto"/>
        <w:ind w:firstLine="480" w:firstLineChars="200"/>
        <w:rPr>
          <w:rFonts w:ascii="Times New Roman"/>
          <w:szCs w:val="21"/>
        </w:rPr>
      </w:pPr>
      <w:r>
        <w:rPr>
          <w:rFonts w:ascii="Times New Roman"/>
          <w:szCs w:val="21"/>
        </w:rPr>
        <w:t>2. 若供货商所提供的货物是国外制造的，应提供原产地证书、报关资料等必备证明资料。根据法律法规的规定，在货物入境过程中需要实施检验检疫的入境商品，经入境管理部门检验后，如有相关证明的，供货商应提供入境货物检验检疫证明。</w:t>
      </w:r>
    </w:p>
    <w:p w14:paraId="40E9BA46">
      <w:pPr>
        <w:spacing w:line="360" w:lineRule="auto"/>
        <w:ind w:firstLine="480" w:firstLineChars="200"/>
        <w:rPr>
          <w:rFonts w:ascii="Times New Roman"/>
          <w:szCs w:val="21"/>
        </w:rPr>
      </w:pPr>
      <w:r>
        <w:rPr>
          <w:rFonts w:ascii="Times New Roman"/>
          <w:szCs w:val="21"/>
        </w:rPr>
        <w:t>3. 如发现货物的品种、型号规格、数量、外观质量、资料与合同不符，或货物短缺、质次、损坏等问题，应作详细记录，且采购人有权拒绝收货及拒绝付款，供货商应在合同规定的时间内立即、无条件为甲方免费更换、补齐或无条件退货。更换或补齐后的货物，采购人有权按照本条有关验收的约定进行验收，由此产生的制造、修理和运费及保险费等费用均应由供货商负担，与采购人无关。</w:t>
      </w:r>
    </w:p>
    <w:p w14:paraId="0EF99386">
      <w:pPr>
        <w:spacing w:line="360" w:lineRule="auto"/>
        <w:ind w:firstLine="480" w:firstLineChars="200"/>
        <w:rPr>
          <w:rFonts w:ascii="Times New Roman"/>
          <w:szCs w:val="21"/>
        </w:rPr>
      </w:pPr>
      <w:r>
        <w:rPr>
          <w:rFonts w:ascii="Times New Roman"/>
          <w:szCs w:val="21"/>
        </w:rPr>
        <w:t>4</w:t>
      </w:r>
      <w:r>
        <w:rPr>
          <w:rFonts w:hint="eastAsia" w:ascii="Times New Roman"/>
          <w:szCs w:val="21"/>
        </w:rPr>
        <w:t>.</w:t>
      </w:r>
      <w:r>
        <w:rPr>
          <w:rFonts w:ascii="Times New Roman"/>
          <w:szCs w:val="21"/>
        </w:rPr>
        <w:t>由于非采购人原因而引起货物的修理或更换的时间，应以不影响采购人生产为原则，且修理或更换应在采购人许可的时限内完成，否则将视为供货商逾期交货。</w:t>
      </w:r>
    </w:p>
    <w:p w14:paraId="4F3BC4E4">
      <w:pPr>
        <w:spacing w:line="360" w:lineRule="auto"/>
        <w:ind w:firstLine="480" w:firstLineChars="200"/>
        <w:rPr>
          <w:rFonts w:ascii="Times New Roman"/>
          <w:szCs w:val="21"/>
        </w:rPr>
      </w:pPr>
      <w:r>
        <w:rPr>
          <w:rFonts w:ascii="Times New Roman"/>
          <w:szCs w:val="21"/>
        </w:rPr>
        <w:t>交接并验收合格后，供货商向采购人出具相关签收手续。</w:t>
      </w:r>
    </w:p>
    <w:p w14:paraId="3727F6E3">
      <w:pPr>
        <w:spacing w:line="360" w:lineRule="auto"/>
        <w:ind w:firstLine="480" w:firstLineChars="200"/>
        <w:rPr>
          <w:rFonts w:ascii="Times New Roman"/>
          <w:szCs w:val="21"/>
        </w:rPr>
      </w:pPr>
      <w:r>
        <w:rPr>
          <w:rFonts w:ascii="Times New Roman"/>
          <w:szCs w:val="21"/>
        </w:rPr>
        <w:t>5</w:t>
      </w:r>
      <w:r>
        <w:rPr>
          <w:rFonts w:hint="eastAsia" w:ascii="Times New Roman"/>
          <w:szCs w:val="21"/>
        </w:rPr>
        <w:t>.</w:t>
      </w:r>
      <w:r>
        <w:rPr>
          <w:rFonts w:ascii="Times New Roman"/>
          <w:szCs w:val="21"/>
        </w:rPr>
        <w:t>采购人根据本条约定对货物所做出的验收，仅作为起算付款及质保期之用，不视为采购人对于货物质量的最终认定。货物经验收合格后，供货商仍应在质保期内对产品质量承担保证责任。</w:t>
      </w:r>
    </w:p>
    <w:p w14:paraId="023A17ED">
      <w:pPr>
        <w:spacing w:line="360" w:lineRule="auto"/>
        <w:ind w:firstLine="480" w:firstLineChars="200"/>
        <w:rPr>
          <w:rFonts w:ascii="Times New Roman"/>
          <w:szCs w:val="21"/>
        </w:rPr>
      </w:pPr>
      <w:r>
        <w:rPr>
          <w:rFonts w:ascii="Times New Roman"/>
          <w:szCs w:val="21"/>
        </w:rPr>
        <w:t>6</w:t>
      </w:r>
      <w:r>
        <w:rPr>
          <w:rFonts w:hint="eastAsia" w:ascii="Times New Roman"/>
          <w:szCs w:val="21"/>
        </w:rPr>
        <w:t>.</w:t>
      </w:r>
      <w:r>
        <w:rPr>
          <w:rFonts w:ascii="Times New Roman"/>
          <w:szCs w:val="21"/>
        </w:rPr>
        <w:t>货物在全部经采购人验收合格前，其损耗、毁损、灭失等风险及责任由供货商承担，如因发生前述情形，导致供货商所供应的货物不能通过采购人验收的，供货商应按采购人要求予以免费更换、补齐或无条件退货。</w:t>
      </w:r>
    </w:p>
    <w:p w14:paraId="4DA0684D">
      <w:pPr>
        <w:spacing w:line="360" w:lineRule="auto"/>
        <w:ind w:firstLine="480" w:firstLineChars="200"/>
        <w:rPr>
          <w:rFonts w:ascii="Times New Roman"/>
          <w:szCs w:val="21"/>
        </w:rPr>
      </w:pPr>
      <w:r>
        <w:rPr>
          <w:rFonts w:ascii="Times New Roman"/>
          <w:szCs w:val="21"/>
        </w:rPr>
        <w:t>7. 验收过程中，如对检验记录不能取得一致意见时，一方可委托货物交付地有资质权威的第三方检验机构联合进行检验。检验结果具有约束力，检验费用由责任方负担。</w:t>
      </w:r>
    </w:p>
    <w:p w14:paraId="7089395C">
      <w:pPr>
        <w:spacing w:line="360" w:lineRule="auto"/>
        <w:rPr>
          <w:rFonts w:ascii="Times New Roman"/>
          <w:b/>
          <w:szCs w:val="21"/>
        </w:rPr>
      </w:pPr>
      <w:r>
        <w:rPr>
          <w:rFonts w:hint="eastAsia" w:ascii="Times New Roman"/>
          <w:b/>
          <w:szCs w:val="21"/>
        </w:rPr>
        <w:t>五</w:t>
      </w:r>
      <w:r>
        <w:rPr>
          <w:rFonts w:ascii="Times New Roman"/>
          <w:b/>
          <w:szCs w:val="21"/>
        </w:rPr>
        <w:t>、质保期要求</w:t>
      </w:r>
    </w:p>
    <w:p w14:paraId="587F476A">
      <w:pPr>
        <w:spacing w:line="360" w:lineRule="auto"/>
        <w:ind w:firstLine="480" w:firstLineChars="200"/>
        <w:rPr>
          <w:rFonts w:ascii="Times New Roman"/>
          <w:color w:val="000000"/>
          <w:szCs w:val="21"/>
        </w:rPr>
      </w:pPr>
      <w:r>
        <w:rPr>
          <w:rFonts w:ascii="Times New Roman"/>
          <w:szCs w:val="21"/>
        </w:rPr>
        <w:t>质保期为自验收合格之日起1年</w:t>
      </w:r>
      <w:r>
        <w:rPr>
          <w:rFonts w:hint="eastAsia" w:ascii="Times New Roman"/>
          <w:szCs w:val="21"/>
        </w:rPr>
        <w:t>，自验收合格之日起计算。质保期内限时提供上门服务。</w:t>
      </w:r>
    </w:p>
    <w:p w14:paraId="51494673">
      <w:pPr>
        <w:spacing w:line="360" w:lineRule="auto"/>
        <w:rPr>
          <w:rFonts w:ascii="Times New Roman"/>
          <w:b/>
          <w:szCs w:val="21"/>
        </w:rPr>
      </w:pPr>
      <w:r>
        <w:rPr>
          <w:rFonts w:hint="eastAsia" w:ascii="Times New Roman"/>
          <w:b/>
          <w:szCs w:val="21"/>
        </w:rPr>
        <w:t>六</w:t>
      </w:r>
      <w:r>
        <w:rPr>
          <w:rFonts w:ascii="Times New Roman"/>
          <w:b/>
          <w:szCs w:val="21"/>
        </w:rPr>
        <w:t>、报价及款项支付</w:t>
      </w:r>
    </w:p>
    <w:p w14:paraId="5A8565D6">
      <w:pPr>
        <w:spacing w:line="360" w:lineRule="auto"/>
        <w:ind w:firstLine="480" w:firstLineChars="200"/>
        <w:rPr>
          <w:rFonts w:ascii="Times New Roman"/>
          <w:szCs w:val="21"/>
        </w:rPr>
      </w:pPr>
      <w:r>
        <w:rPr>
          <w:rFonts w:ascii="Times New Roman"/>
          <w:szCs w:val="21"/>
        </w:rPr>
        <w:t>1</w:t>
      </w:r>
      <w:r>
        <w:rPr>
          <w:rFonts w:hint="eastAsia" w:ascii="Times New Roman"/>
          <w:szCs w:val="21"/>
        </w:rPr>
        <w:t>.</w:t>
      </w:r>
      <w:bookmarkStart w:id="14" w:name="_Hlk39771198"/>
      <w:r>
        <w:rPr>
          <w:rFonts w:ascii="Times New Roman"/>
          <w:color w:val="000000" w:themeColor="text1"/>
          <w:szCs w:val="21"/>
          <w14:textFill>
            <w14:solidFill>
              <w14:schemeClr w14:val="tx1"/>
            </w14:solidFill>
          </w14:textFill>
        </w:rPr>
        <w:t>本项目的报价包含但不限于所供货物及其配备的附件、备品备件的采购、制造、检测、试验、送货、装卸（含二次搬运至采购人指定交货或仓储地点）、人工费、材料费、包装费、运费、供货商销项税额以外的税费、保险、现场仓储、质保期免费上门提供售后服务等相关服务的全部费用。</w:t>
      </w:r>
      <w:r>
        <w:rPr>
          <w:rFonts w:ascii="Times New Roman"/>
          <w:szCs w:val="21"/>
        </w:rPr>
        <w:t>在合同履行过程中，合同价（即销售额，含供货商销项税额）不随法律法规政策、物价人工、工期调整而进行调整，未经采购人书面确认，供货商无权增加任何费用。若出现合同约定的销售折扣情形，由双方协商一致后降低合同价。</w:t>
      </w:r>
      <w:bookmarkEnd w:id="14"/>
    </w:p>
    <w:p w14:paraId="4565235D">
      <w:pPr>
        <w:spacing w:line="360" w:lineRule="auto"/>
        <w:ind w:firstLine="480" w:firstLineChars="200"/>
        <w:rPr>
          <w:rFonts w:ascii="Times New Roman"/>
          <w:szCs w:val="21"/>
        </w:rPr>
      </w:pPr>
      <w:r>
        <w:rPr>
          <w:rFonts w:ascii="Times New Roman"/>
          <w:szCs w:val="21"/>
        </w:rPr>
        <w:t>2</w:t>
      </w:r>
      <w:r>
        <w:rPr>
          <w:rFonts w:hint="eastAsia" w:ascii="Times New Roman"/>
          <w:szCs w:val="21"/>
        </w:rPr>
        <w:t>.</w:t>
      </w:r>
      <w:r>
        <w:rPr>
          <w:rFonts w:ascii="Times New Roman"/>
          <w:szCs w:val="21"/>
        </w:rPr>
        <w:t>合所有货物经</w:t>
      </w:r>
      <w:r>
        <w:rPr>
          <w:rFonts w:hint="eastAsia" w:ascii="Times New Roman"/>
          <w:szCs w:val="21"/>
        </w:rPr>
        <w:t>采购人</w:t>
      </w:r>
      <w:r>
        <w:rPr>
          <w:rFonts w:ascii="Times New Roman"/>
          <w:szCs w:val="21"/>
        </w:rPr>
        <w:t>最终验收合格后，供应商按</w:t>
      </w:r>
      <w:r>
        <w:rPr>
          <w:rFonts w:hint="eastAsia" w:ascii="Times New Roman"/>
          <w:szCs w:val="21"/>
        </w:rPr>
        <w:t>采购人</w:t>
      </w:r>
      <w:r>
        <w:rPr>
          <w:rFonts w:ascii="Times New Roman"/>
          <w:szCs w:val="21"/>
        </w:rPr>
        <w:t>要求提交请款报告及最终验收合格后的货物价款等额的、合法的、有效的增值税专用发票，</w:t>
      </w:r>
      <w:r>
        <w:rPr>
          <w:rFonts w:hint="eastAsia" w:ascii="Times New Roman"/>
          <w:szCs w:val="21"/>
        </w:rPr>
        <w:t>采购</w:t>
      </w:r>
      <w:r>
        <w:rPr>
          <w:rFonts w:ascii="Times New Roman"/>
          <w:szCs w:val="21"/>
        </w:rPr>
        <w:t>在收到前述材料并确认无误后15个工作日内支付相应款项。</w:t>
      </w:r>
    </w:p>
    <w:p w14:paraId="28032FB3">
      <w:pPr>
        <w:spacing w:line="360" w:lineRule="auto"/>
        <w:ind w:firstLine="480" w:firstLineChars="200"/>
        <w:rPr>
          <w:rFonts w:ascii="Times New Roman"/>
          <w:szCs w:val="21"/>
        </w:rPr>
      </w:pPr>
      <w:r>
        <w:rPr>
          <w:rFonts w:ascii="Times New Roman"/>
          <w:szCs w:val="21"/>
        </w:rPr>
        <w:t>3</w:t>
      </w:r>
      <w:r>
        <w:rPr>
          <w:rFonts w:hint="eastAsia" w:ascii="Times New Roman"/>
          <w:szCs w:val="21"/>
        </w:rPr>
        <w:t>.</w:t>
      </w:r>
      <w:r>
        <w:rPr>
          <w:rFonts w:ascii="Times New Roman"/>
          <w:szCs w:val="21"/>
        </w:rPr>
        <w:t>报价人</w:t>
      </w:r>
      <w:r>
        <w:rPr>
          <w:rFonts w:hint="eastAsia" w:ascii="Times New Roman"/>
          <w:szCs w:val="21"/>
        </w:rPr>
        <w:t>应</w:t>
      </w:r>
      <w:r>
        <w:rPr>
          <w:rFonts w:ascii="Times New Roman"/>
          <w:szCs w:val="21"/>
        </w:rPr>
        <w:t>提供增值税专用发票、请款报告等请款资料，未按要求开发票的将无法支付货款。</w:t>
      </w:r>
    </w:p>
    <w:p w14:paraId="5AE323ED">
      <w:pPr>
        <w:spacing w:line="360" w:lineRule="auto"/>
        <w:rPr>
          <w:rFonts w:ascii="Times New Roman"/>
          <w:b/>
          <w:szCs w:val="21"/>
        </w:rPr>
      </w:pPr>
      <w:r>
        <w:rPr>
          <w:rFonts w:hint="eastAsia" w:ascii="Times New Roman"/>
          <w:b/>
          <w:szCs w:val="21"/>
        </w:rPr>
        <w:t>七</w:t>
      </w:r>
      <w:r>
        <w:rPr>
          <w:rFonts w:ascii="Times New Roman"/>
          <w:b/>
          <w:szCs w:val="21"/>
        </w:rPr>
        <w:t>、其他要求</w:t>
      </w:r>
    </w:p>
    <w:p w14:paraId="1B73369D">
      <w:pPr>
        <w:spacing w:line="360" w:lineRule="auto"/>
        <w:ind w:firstLine="480" w:firstLineChars="200"/>
        <w:rPr>
          <w:rFonts w:ascii="Times New Roman"/>
          <w:szCs w:val="21"/>
        </w:rPr>
      </w:pPr>
      <w:r>
        <w:rPr>
          <w:rFonts w:ascii="Times New Roman"/>
          <w:szCs w:val="21"/>
        </w:rPr>
        <w:t>1. 采购清单的货物有品牌、规格型号推荐的，报价人应优先采用采购清单中的推荐品牌、规格型号报价及供货。</w:t>
      </w:r>
    </w:p>
    <w:p w14:paraId="2740221B">
      <w:pPr>
        <w:spacing w:line="360" w:lineRule="auto"/>
        <w:ind w:firstLine="480" w:firstLineChars="200"/>
        <w:rPr>
          <w:rFonts w:ascii="Times New Roman"/>
          <w:szCs w:val="21"/>
        </w:rPr>
      </w:pPr>
      <w:r>
        <w:rPr>
          <w:rFonts w:ascii="Times New Roman"/>
          <w:szCs w:val="21"/>
        </w:rPr>
        <w:t>2</w:t>
      </w:r>
      <w:r>
        <w:rPr>
          <w:rFonts w:hint="eastAsia" w:ascii="Times New Roman"/>
          <w:szCs w:val="21"/>
        </w:rPr>
        <w:t>.</w:t>
      </w:r>
      <w:r>
        <w:rPr>
          <w:rFonts w:ascii="Times New Roman"/>
          <w:szCs w:val="21"/>
        </w:rPr>
        <w:t>所供货物须符合国家现行有效的法律法规、行业规范及相关的质量标准并达到使用要求。</w:t>
      </w:r>
    </w:p>
    <w:p w14:paraId="64224ABF">
      <w:pPr>
        <w:spacing w:line="360" w:lineRule="auto"/>
        <w:ind w:firstLine="480" w:firstLineChars="200"/>
        <w:rPr>
          <w:rFonts w:ascii="Times New Roman"/>
          <w:szCs w:val="21"/>
        </w:rPr>
      </w:pPr>
      <w:r>
        <w:rPr>
          <w:rFonts w:ascii="Times New Roman"/>
          <w:szCs w:val="21"/>
        </w:rPr>
        <w:t>3</w:t>
      </w:r>
      <w:r>
        <w:rPr>
          <w:rFonts w:hint="eastAsia" w:ascii="Times New Roman"/>
          <w:szCs w:val="21"/>
        </w:rPr>
        <w:t>.</w:t>
      </w:r>
      <w:r>
        <w:rPr>
          <w:rFonts w:ascii="Times New Roman"/>
          <w:szCs w:val="21"/>
        </w:rPr>
        <w:t>报价人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01864543">
      <w:pPr>
        <w:spacing w:line="360" w:lineRule="auto"/>
        <w:ind w:firstLine="480" w:firstLineChars="200"/>
        <w:rPr>
          <w:rFonts w:ascii="Times New Roman"/>
          <w:szCs w:val="21"/>
        </w:rPr>
      </w:pPr>
      <w:r>
        <w:rPr>
          <w:rFonts w:ascii="Times New Roman"/>
          <w:szCs w:val="21"/>
        </w:rPr>
        <w:t>4</w:t>
      </w:r>
      <w:r>
        <w:rPr>
          <w:rFonts w:hint="eastAsia" w:ascii="Times New Roman"/>
          <w:szCs w:val="21"/>
        </w:rPr>
        <w:t>.</w:t>
      </w:r>
      <w:r>
        <w:rPr>
          <w:rFonts w:ascii="Times New Roman"/>
          <w:szCs w:val="21"/>
        </w:rPr>
        <w:t>报价人需按采购需求清单提供增值税专用发票、请款报告等请款资料，未按要求开发票的将无法支付货款。</w:t>
      </w:r>
    </w:p>
    <w:p w14:paraId="734B3905">
      <w:pPr>
        <w:spacing w:line="360" w:lineRule="auto"/>
        <w:ind w:firstLine="480" w:firstLineChars="200"/>
        <w:rPr>
          <w:rFonts w:hAnsi="宋体"/>
          <w:szCs w:val="21"/>
          <w:lang w:val="zh-CN"/>
        </w:rPr>
      </w:pPr>
      <w:r>
        <w:rPr>
          <w:rFonts w:ascii="Times New Roman"/>
          <w:szCs w:val="21"/>
        </w:rPr>
        <w:t>5</w:t>
      </w:r>
      <w:r>
        <w:rPr>
          <w:rFonts w:hint="eastAsia" w:ascii="Times New Roman"/>
          <w:szCs w:val="21"/>
        </w:rPr>
        <w:t>.</w:t>
      </w:r>
      <w:r>
        <w:rPr>
          <w:rFonts w:ascii="Times New Roman"/>
          <w:szCs w:val="21"/>
        </w:rPr>
        <w:t>如货物属于国家规定的特种劳动防护用品的，供应商应在交货时提供相关产品检验报告等质量证明文件。</w:t>
      </w:r>
    </w:p>
    <w:p w14:paraId="3A35FCF0">
      <w:pPr>
        <w:pStyle w:val="23"/>
        <w:rPr>
          <w:rFonts w:hint="eastAsia" w:ascii="宋体" w:hAnsi="宋体" w:eastAsia="宋体" w:cs="宋体"/>
          <w:b w:val="0"/>
          <w:bCs w:val="0"/>
          <w:sz w:val="24"/>
          <w:szCs w:val="24"/>
          <w:highlight w:val="none"/>
          <w:lang w:eastAsia="zh-CN"/>
        </w:rPr>
      </w:pPr>
    </w:p>
    <w:p w14:paraId="717D4F5A">
      <w:pPr>
        <w:pStyle w:val="23"/>
        <w:rPr>
          <w:rFonts w:hint="eastAsia" w:ascii="宋体" w:hAnsi="宋体" w:eastAsia="宋体" w:cs="宋体"/>
          <w:b w:val="0"/>
          <w:bCs w:val="0"/>
          <w:sz w:val="24"/>
          <w:szCs w:val="24"/>
          <w:highlight w:val="none"/>
          <w:lang w:eastAsia="zh-CN"/>
        </w:rPr>
      </w:pPr>
    </w:p>
    <w:p w14:paraId="300DE2E4">
      <w:pPr>
        <w:pStyle w:val="23"/>
        <w:rPr>
          <w:rFonts w:hint="eastAsia" w:ascii="宋体" w:hAnsi="宋体" w:eastAsia="宋体" w:cs="宋体"/>
          <w:b w:val="0"/>
          <w:bCs w:val="0"/>
          <w:sz w:val="24"/>
          <w:szCs w:val="24"/>
          <w:highlight w:val="none"/>
          <w:lang w:eastAsia="zh-CN"/>
        </w:rPr>
      </w:pPr>
    </w:p>
    <w:p w14:paraId="7C66B838">
      <w:pPr>
        <w:pStyle w:val="23"/>
        <w:rPr>
          <w:rFonts w:hint="eastAsia" w:ascii="宋体" w:hAnsi="宋体" w:eastAsia="宋体" w:cs="宋体"/>
          <w:b w:val="0"/>
          <w:bCs w:val="0"/>
          <w:sz w:val="24"/>
          <w:szCs w:val="24"/>
          <w:highlight w:val="none"/>
          <w:lang w:eastAsia="zh-CN"/>
        </w:rPr>
      </w:pPr>
    </w:p>
    <w:p w14:paraId="0F6B2A23">
      <w:pPr>
        <w:rPr>
          <w:rFonts w:ascii="Times New Roman"/>
          <w:color w:val="000000" w:themeColor="text1"/>
          <w:szCs w:val="32"/>
          <w:highlight w:val="none"/>
          <w14:textFill>
            <w14:solidFill>
              <w14:schemeClr w14:val="tx1"/>
            </w14:solidFill>
          </w14:textFill>
        </w:rPr>
      </w:pPr>
      <w:r>
        <w:rPr>
          <w:rFonts w:ascii="Times New Roman"/>
          <w:color w:val="000000" w:themeColor="text1"/>
          <w:szCs w:val="32"/>
          <w:highlight w:val="none"/>
          <w14:textFill>
            <w14:solidFill>
              <w14:schemeClr w14:val="tx1"/>
            </w14:solidFill>
          </w14:textFill>
        </w:rPr>
        <w:br w:type="page"/>
      </w:r>
    </w:p>
    <w:p w14:paraId="55EA8651">
      <w:pPr>
        <w:pStyle w:val="2"/>
        <w:jc w:val="center"/>
        <w:rPr>
          <w:rFonts w:ascii="Times New Roman"/>
          <w:color w:val="000000" w:themeColor="text1"/>
          <w:szCs w:val="32"/>
          <w:highlight w:val="none"/>
          <w14:textFill>
            <w14:solidFill>
              <w14:schemeClr w14:val="tx1"/>
            </w14:solidFill>
          </w14:textFill>
        </w:rPr>
      </w:pPr>
      <w:bookmarkStart w:id="15" w:name="_Toc24657"/>
      <w:r>
        <w:rPr>
          <w:rFonts w:ascii="Times New Roman"/>
          <w:color w:val="000000" w:themeColor="text1"/>
          <w:szCs w:val="32"/>
          <w:highlight w:val="none"/>
          <w14:textFill>
            <w14:solidFill>
              <w14:schemeClr w14:val="tx1"/>
            </w14:solidFill>
          </w14:textFill>
        </w:rPr>
        <w:t xml:space="preserve">第三章 </w:t>
      </w:r>
      <w:r>
        <w:rPr>
          <w:rFonts w:hint="eastAsia" w:ascii="Times New Roman"/>
          <w:color w:val="000000" w:themeColor="text1"/>
          <w:szCs w:val="32"/>
          <w:highlight w:val="none"/>
          <w:lang w:val="en-US" w:eastAsia="zh-CN"/>
          <w14:textFill>
            <w14:solidFill>
              <w14:schemeClr w14:val="tx1"/>
            </w14:solidFill>
          </w14:textFill>
        </w:rPr>
        <w:t xml:space="preserve"> </w:t>
      </w:r>
      <w:r>
        <w:rPr>
          <w:rFonts w:ascii="Times New Roman"/>
          <w:color w:val="000000" w:themeColor="text1"/>
          <w:szCs w:val="32"/>
          <w:highlight w:val="none"/>
          <w14:textFill>
            <w14:solidFill>
              <w14:schemeClr w14:val="tx1"/>
            </w14:solidFill>
          </w14:textFill>
        </w:rPr>
        <w:t>合同条款</w:t>
      </w:r>
      <w:bookmarkEnd w:id="13"/>
      <w:bookmarkEnd w:id="15"/>
    </w:p>
    <w:p w14:paraId="21AE4CC4">
      <w:pPr>
        <w:autoSpaceDE w:val="0"/>
        <w:autoSpaceDN w:val="0"/>
        <w:adjustRightInd w:val="0"/>
        <w:spacing w:line="360" w:lineRule="auto"/>
        <w:jc w:val="both"/>
        <w:rPr>
          <w:rFonts w:hint="eastAsia" w:ascii="方正小标宋简体" w:hAnsi="方正小标宋简体" w:eastAsia="方正小标宋简体" w:cs="方正小标宋简体"/>
          <w:b w:val="0"/>
          <w:bCs w:val="0"/>
          <w:color w:val="000000"/>
          <w:kern w:val="0"/>
          <w:sz w:val="44"/>
          <w:szCs w:val="44"/>
          <w:highlight w:val="none"/>
          <w:u w:val="none"/>
          <w:lang w:val="en-US" w:eastAsia="zh-CN"/>
        </w:rPr>
      </w:pPr>
    </w:p>
    <w:p w14:paraId="0A92821E">
      <w:pPr>
        <w:ind w:right="-26"/>
        <w:jc w:val="center"/>
        <w:rPr>
          <w:rFonts w:hint="default" w:ascii="Times New Roman"/>
          <w:b/>
          <w:bCs/>
          <w:kern w:val="2"/>
          <w:sz w:val="50"/>
          <w:szCs w:val="50"/>
          <w:highlight w:val="none"/>
          <w:lang w:val="en-US" w:eastAsia="zh-CN"/>
        </w:rPr>
      </w:pPr>
    </w:p>
    <w:p w14:paraId="36908C8B">
      <w:pPr>
        <w:ind w:right="-26"/>
        <w:jc w:val="center"/>
        <w:rPr>
          <w:rFonts w:hint="default" w:ascii="Times New Roman"/>
          <w:b/>
          <w:bCs/>
          <w:kern w:val="2"/>
          <w:sz w:val="50"/>
          <w:szCs w:val="50"/>
          <w:highlight w:val="none"/>
          <w:lang w:val="en-US" w:eastAsia="zh-CN"/>
        </w:rPr>
      </w:pPr>
      <w:r>
        <w:rPr>
          <w:rFonts w:hint="default" w:ascii="Times New Roman"/>
          <w:b/>
          <w:bCs/>
          <w:kern w:val="2"/>
          <w:sz w:val="50"/>
          <w:szCs w:val="50"/>
          <w:highlight w:val="none"/>
          <w:lang w:val="en-US" w:eastAsia="zh-CN"/>
        </w:rPr>
        <w:t>东莞市碧水信息科技有限公司</w:t>
      </w:r>
    </w:p>
    <w:p w14:paraId="5AB7CAEF">
      <w:pPr>
        <w:ind w:right="-26"/>
        <w:jc w:val="center"/>
        <w:rPr>
          <w:rFonts w:hint="eastAsia" w:ascii="宋体" w:hAnsi="宋体" w:eastAsia="宋体" w:cs="宋体"/>
          <w:b/>
          <w:bCs/>
          <w:color w:val="auto"/>
          <w:spacing w:val="60"/>
          <w:kern w:val="0"/>
          <w:sz w:val="52"/>
          <w:szCs w:val="52"/>
          <w:highlight w:val="none"/>
        </w:rPr>
      </w:pPr>
      <w:r>
        <w:rPr>
          <w:rFonts w:hint="default" w:ascii="Times New Roman"/>
          <w:b/>
          <w:bCs/>
          <w:kern w:val="2"/>
          <w:sz w:val="50"/>
          <w:szCs w:val="50"/>
          <w:highlight w:val="none"/>
          <w:lang w:val="en-US" w:eastAsia="zh-CN"/>
        </w:rPr>
        <w:t>2025年第四季度</w:t>
      </w:r>
      <w:r>
        <w:rPr>
          <w:rFonts w:hint="eastAsia" w:ascii="Times New Roman"/>
          <w:b/>
          <w:bCs/>
          <w:kern w:val="2"/>
          <w:sz w:val="50"/>
          <w:szCs w:val="50"/>
          <w:highlight w:val="none"/>
          <w:lang w:val="en-US" w:eastAsia="zh-CN"/>
        </w:rPr>
        <w:t>后勤用品</w:t>
      </w:r>
      <w:r>
        <w:rPr>
          <w:rFonts w:hint="default" w:ascii="Times New Roman"/>
          <w:b/>
          <w:bCs/>
          <w:kern w:val="2"/>
          <w:sz w:val="50"/>
          <w:szCs w:val="50"/>
          <w:highlight w:val="none"/>
          <w:lang w:val="en-US" w:eastAsia="zh-CN"/>
        </w:rPr>
        <w:t>采购</w:t>
      </w:r>
      <w:r>
        <w:rPr>
          <w:rFonts w:hint="eastAsia" w:ascii="Times New Roman"/>
          <w:b/>
          <w:bCs/>
          <w:kern w:val="2"/>
          <w:sz w:val="50"/>
          <w:szCs w:val="50"/>
          <w:highlight w:val="none"/>
          <w:lang w:val="en-US" w:eastAsia="zh-CN"/>
        </w:rPr>
        <w:t>项目</w:t>
      </w:r>
      <w:r>
        <w:rPr>
          <w:rFonts w:hint="eastAsia" w:ascii="宋体" w:hAnsi="宋体" w:eastAsia="宋体" w:cs="宋体"/>
          <w:b/>
          <w:bCs/>
          <w:color w:val="auto"/>
          <w:spacing w:val="60"/>
          <w:kern w:val="0"/>
          <w:sz w:val="52"/>
          <w:szCs w:val="52"/>
          <w:highlight w:val="none"/>
        </w:rPr>
        <w:t>采购合同</w:t>
      </w:r>
    </w:p>
    <w:p w14:paraId="78D12F90">
      <w:pPr>
        <w:autoSpaceDE w:val="0"/>
        <w:autoSpaceDN w:val="0"/>
        <w:adjustRightInd w:val="0"/>
        <w:spacing w:line="360" w:lineRule="auto"/>
        <w:jc w:val="center"/>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 xml:space="preserve">（合同编号：  </w:t>
      </w:r>
      <w:r>
        <w:rPr>
          <w:rFonts w:hint="eastAsia" w:hAnsi="宋体" w:cs="宋体"/>
          <w:b/>
          <w:bCs/>
          <w:color w:val="auto"/>
          <w:kern w:val="0"/>
          <w:sz w:val="24"/>
          <w:szCs w:val="21"/>
          <w:highlight w:val="none"/>
          <w:lang w:val="en-US" w:eastAsia="zh-CN"/>
        </w:rPr>
        <w:t xml:space="preserve">   </w:t>
      </w:r>
      <w:r>
        <w:rPr>
          <w:rFonts w:hint="eastAsia" w:ascii="宋体" w:hAnsi="宋体" w:eastAsia="宋体" w:cs="宋体"/>
          <w:b/>
          <w:bCs/>
          <w:color w:val="auto"/>
          <w:kern w:val="0"/>
          <w:sz w:val="24"/>
          <w:szCs w:val="21"/>
          <w:highlight w:val="none"/>
        </w:rPr>
        <w:t xml:space="preserve">     ）</w:t>
      </w:r>
    </w:p>
    <w:p w14:paraId="278BB3D7">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331DEC79">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25EB8B9E">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7BC1DC67">
      <w:pPr>
        <w:pStyle w:val="6"/>
        <w:rPr>
          <w:rFonts w:hint="eastAsia" w:ascii="宋体" w:hAnsi="宋体" w:eastAsia="宋体" w:cs="宋体"/>
          <w:b/>
          <w:bCs/>
          <w:color w:val="auto"/>
          <w:kern w:val="0"/>
          <w:sz w:val="24"/>
          <w:szCs w:val="21"/>
          <w:highlight w:val="none"/>
        </w:rPr>
      </w:pPr>
    </w:p>
    <w:p w14:paraId="362C0C94">
      <w:pPr>
        <w:pStyle w:val="6"/>
        <w:rPr>
          <w:rFonts w:hint="eastAsia" w:ascii="宋体" w:hAnsi="宋体" w:eastAsia="宋体" w:cs="宋体"/>
          <w:b/>
          <w:bCs/>
          <w:color w:val="auto"/>
          <w:kern w:val="0"/>
          <w:sz w:val="24"/>
          <w:szCs w:val="21"/>
          <w:highlight w:val="none"/>
        </w:rPr>
      </w:pPr>
    </w:p>
    <w:p w14:paraId="326CA29B">
      <w:pPr>
        <w:pStyle w:val="6"/>
        <w:rPr>
          <w:rFonts w:hint="eastAsia" w:ascii="宋体" w:hAnsi="宋体" w:eastAsia="宋体" w:cs="宋体"/>
          <w:b/>
          <w:bCs/>
          <w:color w:val="auto"/>
          <w:kern w:val="0"/>
          <w:sz w:val="24"/>
          <w:szCs w:val="21"/>
          <w:highlight w:val="none"/>
        </w:rPr>
      </w:pPr>
    </w:p>
    <w:p w14:paraId="7C7ADF95">
      <w:pPr>
        <w:pStyle w:val="6"/>
        <w:rPr>
          <w:rFonts w:hint="eastAsia" w:ascii="宋体" w:hAnsi="宋体" w:eastAsia="宋体" w:cs="宋体"/>
          <w:b/>
          <w:bCs/>
          <w:color w:val="auto"/>
          <w:kern w:val="0"/>
          <w:sz w:val="24"/>
          <w:szCs w:val="21"/>
          <w:highlight w:val="none"/>
        </w:rPr>
      </w:pPr>
    </w:p>
    <w:p w14:paraId="306BE699">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10A93346">
      <w:pPr>
        <w:spacing w:line="360" w:lineRule="auto"/>
        <w:rPr>
          <w:rFonts w:ascii="Times New Roman"/>
          <w:color w:val="000000" w:themeColor="text1"/>
          <w:highlight w:val="none"/>
          <w14:textFill>
            <w14:solidFill>
              <w14:schemeClr w14:val="tx1"/>
            </w14:solidFill>
          </w14:textFill>
        </w:rPr>
      </w:pPr>
    </w:p>
    <w:p w14:paraId="28B39B48">
      <w:pPr>
        <w:spacing w:line="360" w:lineRule="auto"/>
        <w:ind w:firstLine="1800" w:firstLineChars="600"/>
        <w:rPr>
          <w:rFonts w:hint="eastAsia" w:ascii="Times New Roman" w:eastAsia="宋体"/>
          <w:color w:val="000000" w:themeColor="text1"/>
          <w:sz w:val="30"/>
          <w:szCs w:val="30"/>
          <w:highlight w:val="none"/>
          <w:lang w:val="en-US" w:eastAsia="zh-CN"/>
          <w14:textFill>
            <w14:solidFill>
              <w14:schemeClr w14:val="tx1"/>
            </w14:solidFill>
          </w14:textFill>
        </w:rPr>
      </w:pPr>
      <w:r>
        <w:rPr>
          <w:rFonts w:ascii="Times New Roman"/>
          <w:color w:val="000000" w:themeColor="text1"/>
          <w:sz w:val="30"/>
          <w:szCs w:val="30"/>
          <w:highlight w:val="none"/>
          <w14:textFill>
            <w14:solidFill>
              <w14:schemeClr w14:val="tx1"/>
            </w14:solidFill>
          </w14:textFill>
        </w:rPr>
        <w:t>买方：</w:t>
      </w:r>
      <w:r>
        <w:rPr>
          <w:rFonts w:hint="eastAsia" w:ascii="Times New Roman"/>
          <w:color w:val="000000" w:themeColor="text1"/>
          <w:sz w:val="30"/>
          <w:szCs w:val="30"/>
          <w:highlight w:val="none"/>
          <w:u w:val="single"/>
          <w:lang w:eastAsia="zh-CN"/>
          <w14:textFill>
            <w14:solidFill>
              <w14:schemeClr w14:val="tx1"/>
            </w14:solidFill>
          </w14:textFill>
        </w:rPr>
        <w:t>东莞市碧水信息科技有限公司</w:t>
      </w:r>
    </w:p>
    <w:p w14:paraId="6CFF53CE">
      <w:pPr>
        <w:spacing w:line="360" w:lineRule="auto"/>
        <w:ind w:firstLine="1800" w:firstLineChars="600"/>
        <w:rPr>
          <w:rFonts w:hint="default" w:ascii="Times New Roman" w:eastAsia="宋体"/>
          <w:color w:val="000000" w:themeColor="text1"/>
          <w:sz w:val="30"/>
          <w:szCs w:val="30"/>
          <w:highlight w:val="none"/>
          <w:u w:val="single"/>
          <w:lang w:val="en-US" w:eastAsia="zh-CN"/>
          <w14:textFill>
            <w14:solidFill>
              <w14:schemeClr w14:val="tx1"/>
            </w14:solidFill>
          </w14:textFill>
        </w:rPr>
      </w:pPr>
      <w:r>
        <w:rPr>
          <w:rFonts w:ascii="Times New Roman"/>
          <w:color w:val="000000" w:themeColor="text1"/>
          <w:sz w:val="30"/>
          <w:szCs w:val="30"/>
          <w:highlight w:val="none"/>
          <w14:textFill>
            <w14:solidFill>
              <w14:schemeClr w14:val="tx1"/>
            </w14:solidFill>
          </w14:textFill>
        </w:rPr>
        <w:t>卖方：</w:t>
      </w:r>
      <w:r>
        <w:rPr>
          <w:rFonts w:hint="eastAsia" w:ascii="Times New Roman"/>
          <w:color w:val="000000" w:themeColor="text1"/>
          <w:sz w:val="30"/>
          <w:szCs w:val="30"/>
          <w:highlight w:val="none"/>
          <w:u w:val="single"/>
          <w:lang w:val="en-US" w:eastAsia="zh-CN"/>
          <w14:textFill>
            <w14:solidFill>
              <w14:schemeClr w14:val="tx1"/>
            </w14:solidFill>
          </w14:textFill>
        </w:rPr>
        <w:t xml:space="preserve">                          </w:t>
      </w:r>
    </w:p>
    <w:p w14:paraId="2C6C4A39">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72B8CAB4">
      <w:pPr>
        <w:pStyle w:val="6"/>
        <w:rPr>
          <w:rFonts w:hint="eastAsia" w:ascii="宋体" w:hAnsi="宋体" w:eastAsia="宋体" w:cs="宋体"/>
          <w:b/>
          <w:bCs/>
          <w:color w:val="auto"/>
          <w:kern w:val="0"/>
          <w:sz w:val="28"/>
          <w:szCs w:val="28"/>
          <w:highlight w:val="none"/>
        </w:rPr>
      </w:pPr>
    </w:p>
    <w:p w14:paraId="085BE7F5">
      <w:pPr>
        <w:pStyle w:val="6"/>
        <w:rPr>
          <w:rFonts w:hint="eastAsia" w:ascii="宋体" w:hAnsi="宋体" w:eastAsia="宋体" w:cs="宋体"/>
          <w:b/>
          <w:bCs/>
          <w:color w:val="auto"/>
          <w:kern w:val="0"/>
          <w:sz w:val="28"/>
          <w:szCs w:val="28"/>
          <w:highlight w:val="none"/>
        </w:rPr>
      </w:pPr>
    </w:p>
    <w:p w14:paraId="247B0B3A">
      <w:pPr>
        <w:pStyle w:val="6"/>
        <w:rPr>
          <w:rFonts w:hint="eastAsia" w:ascii="宋体" w:hAnsi="宋体" w:eastAsia="宋体" w:cs="宋体"/>
          <w:b/>
          <w:bCs/>
          <w:color w:val="auto"/>
          <w:kern w:val="0"/>
          <w:sz w:val="28"/>
          <w:szCs w:val="28"/>
          <w:highlight w:val="none"/>
        </w:rPr>
      </w:pPr>
    </w:p>
    <w:p w14:paraId="07B35123">
      <w:pPr>
        <w:autoSpaceDE w:val="0"/>
        <w:autoSpaceDN w:val="0"/>
        <w:adjustRightInd w:val="0"/>
        <w:spacing w:line="360" w:lineRule="auto"/>
        <w:ind w:firstLine="1945" w:firstLineChars="6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046B9EF1">
      <w:pPr>
        <w:autoSpaceDE/>
        <w:autoSpaceDN/>
        <w:adjustRightInd/>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7A85229F">
      <w:pPr>
        <w:keepNext w:val="0"/>
        <w:keepLines w:val="0"/>
        <w:pageBreakBefore w:val="0"/>
        <w:kinsoku/>
        <w:wordWrap/>
        <w:overflowPunct/>
        <w:topLinePunct w:val="0"/>
        <w:bidi w:val="0"/>
        <w:snapToGrid/>
        <w:spacing w:line="400" w:lineRule="exact"/>
        <w:textAlignment w:val="auto"/>
        <w:rPr>
          <w:rFonts w:hint="default" w:ascii="Times New Roman" w:eastAsia="宋体"/>
          <w:color w:val="000000" w:themeColor="text1"/>
          <w:highlight w:val="none"/>
          <w:u w:val="single"/>
          <w:lang w:val="en-US" w:eastAsia="zh-CN"/>
          <w14:textFill>
            <w14:solidFill>
              <w14:schemeClr w14:val="tx1"/>
            </w14:solidFill>
          </w14:textFill>
        </w:rPr>
      </w:pPr>
      <w:bookmarkStart w:id="16" w:name="_Toc61964310"/>
      <w:r>
        <w:rPr>
          <w:rFonts w:ascii="Times New Roman"/>
          <w:color w:val="000000" w:themeColor="text1"/>
          <w:highlight w:val="none"/>
          <w14:textFill>
            <w14:solidFill>
              <w14:schemeClr w14:val="tx1"/>
            </w14:solidFill>
          </w14:textFill>
        </w:rPr>
        <w:t>甲方（买方）：</w:t>
      </w:r>
      <w:r>
        <w:rPr>
          <w:rFonts w:hint="eastAsia" w:ascii="Times New Roman"/>
          <w:color w:val="000000" w:themeColor="text1"/>
          <w:highlight w:val="none"/>
          <w:u w:val="single"/>
          <w:lang w:eastAsia="zh-CN"/>
          <w14:textFill>
            <w14:solidFill>
              <w14:schemeClr w14:val="tx1"/>
            </w14:solidFill>
          </w14:textFill>
        </w:rPr>
        <w:t>东莞市碧水信息科技有限公司</w:t>
      </w:r>
    </w:p>
    <w:p w14:paraId="26BFB2F5">
      <w:pPr>
        <w:keepNext w:val="0"/>
        <w:keepLines w:val="0"/>
        <w:pageBreakBefore w:val="0"/>
        <w:kinsoku/>
        <w:wordWrap/>
        <w:overflowPunct/>
        <w:topLinePunct w:val="0"/>
        <w:bidi w:val="0"/>
        <w:snapToGrid/>
        <w:spacing w:line="400" w:lineRule="exact"/>
        <w:textAlignment w:val="auto"/>
        <w:rPr>
          <w:rFonts w:hint="eastAsia" w:ascii="Times New Roman" w:eastAsia="宋体"/>
          <w:color w:val="000000" w:themeColor="text1"/>
          <w:highlight w:val="none"/>
          <w:u w:val="single"/>
          <w:lang w:eastAsia="zh-CN"/>
          <w14:textFill>
            <w14:solidFill>
              <w14:schemeClr w14:val="tx1"/>
            </w14:solidFill>
          </w14:textFill>
        </w:rPr>
      </w:pPr>
      <w:r>
        <w:rPr>
          <w:rFonts w:ascii="Times New Roman"/>
          <w:color w:val="000000" w:themeColor="text1"/>
          <w:highlight w:val="none"/>
          <w14:textFill>
            <w14:solidFill>
              <w14:schemeClr w14:val="tx1"/>
            </w14:solidFill>
          </w14:textFill>
        </w:rPr>
        <w:t>乙方（卖方）：</w:t>
      </w:r>
      <w:r>
        <w:rPr>
          <w:rFonts w:hint="eastAsia" w:ascii="Times New Roman"/>
          <w:color w:val="000000" w:themeColor="text1"/>
          <w:highlight w:val="none"/>
          <w:u w:val="single"/>
          <w:lang w:eastAsia="zh-CN"/>
          <w14:textFill>
            <w14:solidFill>
              <w14:schemeClr w14:val="tx1"/>
            </w14:solidFill>
          </w14:textFill>
        </w:rPr>
        <w:t xml:space="preserve">  </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u w:val="single"/>
          <w:lang w:eastAsia="zh-CN"/>
          <w14:textFill>
            <w14:solidFill>
              <w14:schemeClr w14:val="tx1"/>
            </w14:solidFill>
          </w14:textFill>
        </w:rPr>
        <w:t xml:space="preserve">  </w:t>
      </w:r>
    </w:p>
    <w:p w14:paraId="52343A0D">
      <w:pPr>
        <w:keepNext w:val="0"/>
        <w:keepLines w:val="0"/>
        <w:pageBreakBefore w:val="0"/>
        <w:kinsoku/>
        <w:wordWrap/>
        <w:overflowPunct/>
        <w:topLinePunct w:val="0"/>
        <w:bidi w:val="0"/>
        <w:snapToGrid/>
        <w:spacing w:line="400" w:lineRule="exact"/>
        <w:ind w:firstLine="480" w:firstLineChars="200"/>
        <w:textAlignment w:val="auto"/>
        <w:rPr>
          <w:rFonts w:ascii="Times New Roman"/>
          <w:color w:val="000000" w:themeColor="text1"/>
          <w:highlight w:val="none"/>
          <w:u w:val="single"/>
          <w14:textFill>
            <w14:solidFill>
              <w14:schemeClr w14:val="tx1"/>
            </w14:solidFill>
          </w14:textFill>
        </w:rPr>
      </w:pPr>
    </w:p>
    <w:p w14:paraId="05B991B2">
      <w:pPr>
        <w:keepNext w:val="0"/>
        <w:keepLines w:val="0"/>
        <w:pageBreakBefore w:val="0"/>
        <w:kinsoku/>
        <w:wordWrap/>
        <w:overflowPunct/>
        <w:topLinePunct w:val="0"/>
        <w:bidi w:val="0"/>
        <w:snapToGrid/>
        <w:spacing w:line="4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经甲方询价采购，现确定甲方向乙方采购</w:t>
      </w:r>
      <w:r>
        <w:rPr>
          <w:rFonts w:hint="eastAsia" w:ascii="Times New Roman"/>
          <w:color w:val="000000" w:themeColor="text1"/>
          <w:highlight w:val="none"/>
          <w:lang w:val="en-US" w:eastAsia="zh-CN"/>
          <w14:textFill>
            <w14:solidFill>
              <w14:schemeClr w14:val="tx1"/>
            </w14:solidFill>
          </w14:textFill>
        </w:rPr>
        <w:t>一批</w:t>
      </w:r>
      <w:r>
        <w:rPr>
          <w:rFonts w:hint="eastAsia" w:ascii="Times New Roman"/>
          <w:color w:val="000000" w:themeColor="text1"/>
          <w:highlight w:val="none"/>
          <w:u w:val="single"/>
          <w:lang w:val="en-US" w:eastAsia="zh-CN"/>
          <w14:textFill>
            <w14:solidFill>
              <w14:schemeClr w14:val="tx1"/>
            </w14:solidFill>
          </w14:textFill>
        </w:rPr>
        <w:t>后勤用品</w:t>
      </w:r>
      <w:r>
        <w:rPr>
          <w:rFonts w:hint="eastAsia"/>
          <w:highlight w:val="none"/>
          <w:lang w:eastAsia="zh-CN"/>
        </w:rPr>
        <w:t>（</w:t>
      </w:r>
      <w:r>
        <w:rPr>
          <w:rFonts w:hint="eastAsia"/>
          <w:highlight w:val="none"/>
          <w:lang w:val="en-US" w:eastAsia="zh-CN"/>
        </w:rPr>
        <w:t>以下统称“货物”</w:t>
      </w:r>
      <w:r>
        <w:rPr>
          <w:rFonts w:hint="eastAsia"/>
          <w:highlight w:val="none"/>
          <w:lang w:eastAsia="zh-CN"/>
        </w:rPr>
        <w:t>）</w:t>
      </w:r>
      <w:r>
        <w:rPr>
          <w:rFonts w:ascii="Times New Roman"/>
          <w:color w:val="000000" w:themeColor="text1"/>
          <w:highlight w:val="none"/>
          <w14:textFill>
            <w14:solidFill>
              <w14:schemeClr w14:val="tx1"/>
            </w14:solidFill>
          </w14:textFill>
        </w:rPr>
        <w:t>。根据《中华人民共和国</w:t>
      </w:r>
      <w:r>
        <w:rPr>
          <w:rFonts w:hint="eastAsia" w:ascii="Times New Roman"/>
          <w:color w:val="000000" w:themeColor="text1"/>
          <w:highlight w:val="none"/>
          <w:lang w:val="en-US" w:eastAsia="zh-CN"/>
          <w14:textFill>
            <w14:solidFill>
              <w14:schemeClr w14:val="tx1"/>
            </w14:solidFill>
          </w14:textFill>
        </w:rPr>
        <w:t>民法典</w:t>
      </w:r>
      <w:r>
        <w:rPr>
          <w:rFonts w:ascii="Times New Roman"/>
          <w:color w:val="000000" w:themeColor="text1"/>
          <w:highlight w:val="none"/>
          <w14:textFill>
            <w14:solidFill>
              <w14:schemeClr w14:val="tx1"/>
            </w14:solidFill>
          </w14:textFill>
        </w:rPr>
        <w:t>》等法律法规的规定，经双方平等协商，双方就采购事宜，签订本合同。</w:t>
      </w:r>
    </w:p>
    <w:p w14:paraId="489B33B4">
      <w:pPr>
        <w:keepNext w:val="0"/>
        <w:keepLines w:val="0"/>
        <w:pageBreakBefore w:val="0"/>
        <w:kinsoku/>
        <w:wordWrap/>
        <w:overflowPunct/>
        <w:topLinePunct w:val="0"/>
        <w:bidi w:val="0"/>
        <w:snapToGrid/>
        <w:spacing w:line="400" w:lineRule="exact"/>
        <w:ind w:left="420"/>
        <w:textAlignment w:val="auto"/>
        <w:outlineLvl w:val="1"/>
        <w:rPr>
          <w:rFonts w:ascii="Times New Roman"/>
          <w:b/>
          <w:bCs/>
          <w:color w:val="000000" w:themeColor="text1"/>
          <w:highlight w:val="none"/>
          <w14:textFill>
            <w14:solidFill>
              <w14:schemeClr w14:val="tx1"/>
            </w14:solidFill>
          </w14:textFill>
        </w:rPr>
      </w:pPr>
      <w:bookmarkStart w:id="17" w:name="_Toc27491762"/>
      <w:bookmarkStart w:id="18" w:name="_Toc665"/>
      <w:r>
        <w:rPr>
          <w:rFonts w:ascii="Times New Roman"/>
          <w:b/>
          <w:bCs/>
          <w:color w:val="000000" w:themeColor="text1"/>
          <w:highlight w:val="none"/>
          <w14:textFill>
            <w14:solidFill>
              <w14:schemeClr w14:val="tx1"/>
            </w14:solidFill>
          </w14:textFill>
        </w:rPr>
        <w:t>第一条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采购内容及要求</w:t>
      </w:r>
      <w:bookmarkEnd w:id="17"/>
      <w:bookmarkEnd w:id="18"/>
    </w:p>
    <w:p w14:paraId="42210E03">
      <w:pPr>
        <w:keepNext w:val="0"/>
        <w:keepLines w:val="0"/>
        <w:pageBreakBefore w:val="0"/>
        <w:kinsoku/>
        <w:wordWrap/>
        <w:overflowPunct/>
        <w:topLinePunct w:val="0"/>
        <w:bidi w:val="0"/>
        <w:snapToGrid/>
        <w:spacing w:line="400" w:lineRule="exact"/>
        <w:ind w:firstLine="566" w:firstLineChars="236"/>
        <w:textAlignment w:val="auto"/>
        <w:outlineLvl w:val="1"/>
        <w:rPr>
          <w:rFonts w:ascii="Times New Roman"/>
          <w:color w:val="000000" w:themeColor="text1"/>
          <w:highlight w:val="none"/>
          <w14:textFill>
            <w14:solidFill>
              <w14:schemeClr w14:val="tx1"/>
            </w14:solidFill>
          </w14:textFill>
        </w:rPr>
      </w:pPr>
      <w:bookmarkStart w:id="19" w:name="_Toc188"/>
      <w:bookmarkStart w:id="20" w:name="_Toc27491763"/>
      <w:r>
        <w:rPr>
          <w:rFonts w:ascii="Times New Roman"/>
          <w:color w:val="000000" w:themeColor="text1"/>
          <w:highlight w:val="none"/>
          <w14:textFill>
            <w14:solidFill>
              <w14:schemeClr w14:val="tx1"/>
            </w14:solidFill>
          </w14:textFill>
        </w:rPr>
        <w:t>本合同采购内容及要求详见</w:t>
      </w:r>
      <w:r>
        <w:rPr>
          <w:rFonts w:hint="eastAsia" w:ascii="Times New Roman"/>
          <w:color w:val="000000" w:themeColor="text1"/>
          <w:highlight w:val="none"/>
          <w14:textFill>
            <w14:solidFill>
              <w14:schemeClr w14:val="tx1"/>
            </w14:solidFill>
          </w14:textFill>
        </w:rPr>
        <w:t>附件</w:t>
      </w:r>
      <w:r>
        <w:rPr>
          <w:rFonts w:hint="eastAsia" w:ascii="Times New Roman"/>
          <w:color w:val="000000" w:themeColor="text1"/>
          <w:highlight w:val="none"/>
          <w:lang w:val="en-US" w:eastAsia="zh-CN"/>
          <w14:textFill>
            <w14:solidFill>
              <w14:schemeClr w14:val="tx1"/>
            </w14:solidFill>
          </w14:textFill>
        </w:rPr>
        <w:t>一</w:t>
      </w:r>
      <w:r>
        <w:rPr>
          <w:rFonts w:hint="eastAsia" w:ascii="Times New Roman"/>
          <w:color w:val="000000" w:themeColor="text1"/>
          <w:highlight w:val="none"/>
          <w14:textFill>
            <w14:solidFill>
              <w14:schemeClr w14:val="tx1"/>
            </w14:solidFill>
          </w14:textFill>
        </w:rPr>
        <w:t>《报价文件》</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附件</w:t>
      </w:r>
      <w:r>
        <w:rPr>
          <w:rFonts w:hint="eastAsia" w:ascii="Times New Roman"/>
          <w:color w:val="000000" w:themeColor="text1"/>
          <w:highlight w:val="none"/>
          <w:lang w:val="en-US" w:eastAsia="zh-CN"/>
          <w14:textFill>
            <w14:solidFill>
              <w14:schemeClr w14:val="tx1"/>
            </w14:solidFill>
          </w14:textFill>
        </w:rPr>
        <w:t>二</w:t>
      </w:r>
      <w:r>
        <w:rPr>
          <w:rFonts w:ascii="Times New Roman"/>
          <w:color w:val="000000" w:themeColor="text1"/>
          <w:highlight w:val="none"/>
          <w14:textFill>
            <w14:solidFill>
              <w14:schemeClr w14:val="tx1"/>
            </w14:solidFill>
          </w14:textFill>
        </w:rPr>
        <w:t>《用户需求书》。</w:t>
      </w:r>
      <w:bookmarkEnd w:id="19"/>
      <w:bookmarkEnd w:id="20"/>
    </w:p>
    <w:p w14:paraId="018F9347">
      <w:pPr>
        <w:keepNext w:val="0"/>
        <w:keepLines w:val="0"/>
        <w:pageBreakBefore w:val="0"/>
        <w:kinsoku/>
        <w:wordWrap/>
        <w:overflowPunct/>
        <w:topLinePunct w:val="0"/>
        <w:bidi w:val="0"/>
        <w:snapToGrid/>
        <w:spacing w:line="400" w:lineRule="exact"/>
        <w:ind w:left="420"/>
        <w:textAlignment w:val="auto"/>
        <w:outlineLvl w:val="1"/>
        <w:rPr>
          <w:rFonts w:hint="eastAsia" w:ascii="Times New Roman" w:eastAsia="宋体"/>
          <w:b/>
          <w:bCs/>
          <w:color w:val="000000" w:themeColor="text1"/>
          <w:highlight w:val="none"/>
          <w:lang w:val="en-US" w:eastAsia="zh-CN"/>
          <w14:textFill>
            <w14:solidFill>
              <w14:schemeClr w14:val="tx1"/>
            </w14:solidFill>
          </w14:textFill>
        </w:rPr>
      </w:pPr>
      <w:bookmarkStart w:id="21" w:name="_Toc27491764"/>
      <w:bookmarkStart w:id="22" w:name="_Toc28946"/>
      <w:r>
        <w:rPr>
          <w:rFonts w:ascii="Times New Roman"/>
          <w:b/>
          <w:bCs/>
          <w:color w:val="000000" w:themeColor="text1"/>
          <w:highlight w:val="none"/>
          <w14:textFill>
            <w14:solidFill>
              <w14:schemeClr w14:val="tx1"/>
            </w14:solidFill>
          </w14:textFill>
        </w:rPr>
        <w:t>第二条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交货</w:t>
      </w:r>
      <w:bookmarkEnd w:id="21"/>
      <w:r>
        <w:rPr>
          <w:rFonts w:hint="eastAsia" w:ascii="Times New Roman"/>
          <w:b/>
          <w:bCs/>
          <w:color w:val="000000" w:themeColor="text1"/>
          <w:highlight w:val="none"/>
          <w:lang w:val="en-US" w:eastAsia="zh-CN"/>
          <w14:textFill>
            <w14:solidFill>
              <w14:schemeClr w14:val="tx1"/>
            </w14:solidFill>
          </w14:textFill>
        </w:rPr>
        <w:t>约定</w:t>
      </w:r>
      <w:bookmarkEnd w:id="22"/>
    </w:p>
    <w:p w14:paraId="58377423">
      <w:pPr>
        <w:keepNext w:val="0"/>
        <w:keepLines w:val="0"/>
        <w:pageBreakBefore w:val="0"/>
        <w:widowControl w:val="0"/>
        <w:kinsoku/>
        <w:wordWrap/>
        <w:overflowPunct/>
        <w:topLinePunct w:val="0"/>
        <w:bidi w:val="0"/>
        <w:adjustRightInd w:val="0"/>
        <w:snapToGrid/>
        <w:spacing w:line="400" w:lineRule="exact"/>
        <w:ind w:firstLine="480" w:firstLineChars="200"/>
        <w:textAlignment w:val="auto"/>
        <w:rPr>
          <w:rFonts w:hint="eastAsia" w:ascii="Times New Roman"/>
          <w:color w:val="000000" w:themeColor="text1"/>
          <w:highlight w:val="none"/>
          <w:lang w:val="en-US" w:eastAsia="zh-CN"/>
          <w14:textFill>
            <w14:solidFill>
              <w14:schemeClr w14:val="tx1"/>
            </w14:solidFill>
          </w14:textFill>
        </w:rPr>
      </w:pPr>
      <w:r>
        <w:rPr>
          <w:rFonts w:ascii="Times New Roman"/>
          <w:color w:val="000000" w:themeColor="text1"/>
          <w:highlight w:val="none"/>
          <w14:textFill>
            <w14:solidFill>
              <w14:schemeClr w14:val="tx1"/>
            </w14:solidFill>
          </w14:textFill>
        </w:rPr>
        <w:t>1、</w:t>
      </w:r>
      <w:r>
        <w:rPr>
          <w:rFonts w:hint="eastAsia" w:ascii="Times New Roman"/>
          <w:color w:val="000000" w:themeColor="text1"/>
          <w:highlight w:val="none"/>
          <w:lang w:val="en-US" w:eastAsia="zh-CN"/>
          <w14:textFill>
            <w14:solidFill>
              <w14:schemeClr w14:val="tx1"/>
            </w14:solidFill>
          </w14:textFill>
        </w:rPr>
        <w:t>交货期与交货地点</w:t>
      </w:r>
    </w:p>
    <w:p w14:paraId="5DBFFDB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rightChars="0" w:firstLine="480" w:firstLineChars="200"/>
        <w:jc w:val="both"/>
        <w:textAlignment w:val="auto"/>
        <w:outlineLvl w:val="9"/>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交货期：自接到</w:t>
      </w:r>
      <w:r>
        <w:rPr>
          <w:rFonts w:hint="eastAsia" w:ascii="Times New Roman" w:cs="Times New Roman"/>
          <w:color w:val="000000" w:themeColor="text1"/>
          <w:highlight w:val="none"/>
          <w:lang w:val="en-US" w:eastAsia="zh-CN"/>
          <w14:textFill>
            <w14:solidFill>
              <w14:schemeClr w14:val="tx1"/>
            </w14:solidFill>
          </w14:textFill>
        </w:rPr>
        <w:t>甲方</w:t>
      </w:r>
      <w:r>
        <w:rPr>
          <w:rFonts w:hint="eastAsia" w:ascii="Times New Roman" w:hAnsi="Times New Roman" w:cs="Times New Roman"/>
          <w:color w:val="000000" w:themeColor="text1"/>
          <w:highlight w:val="none"/>
          <w:lang w:val="en-US" w:eastAsia="zh-CN"/>
          <w14:textFill>
            <w14:solidFill>
              <w14:schemeClr w14:val="tx1"/>
            </w14:solidFill>
          </w14:textFill>
        </w:rPr>
        <w:t>发货通知后5个工作日内送达。对于部分货源不充足需要订购的，乙方需跟甲方进行沟通并经甲方同意后，可延长交货期</w:t>
      </w:r>
      <w:r>
        <w:rPr>
          <w:rFonts w:hint="eastAsia" w:ascii="Times New Roman"/>
          <w:color w:val="000000" w:themeColor="text1"/>
          <w:highlight w:val="none"/>
          <w:lang w:val="en-US" w:eastAsia="zh-CN"/>
          <w14:textFill>
            <w14:solidFill>
              <w14:schemeClr w14:val="tx1"/>
            </w14:solidFill>
          </w14:textFill>
        </w:rPr>
        <w:t>，甲方要求分批次交货的，货物交付次数、时间和地点以甲方书面通知为准</w:t>
      </w:r>
      <w:r>
        <w:rPr>
          <w:rFonts w:hint="eastAsia" w:ascii="Times New Roman" w:hAnsi="Times New Roman" w:cs="Times New Roman"/>
          <w:color w:val="000000" w:themeColor="text1"/>
          <w:highlight w:val="none"/>
          <w:lang w:val="en-US" w:eastAsia="zh-CN"/>
          <w14:textFill>
            <w14:solidFill>
              <w14:schemeClr w14:val="tx1"/>
            </w14:solidFill>
          </w14:textFill>
        </w:rPr>
        <w:t>。</w:t>
      </w:r>
    </w:p>
    <w:p w14:paraId="60703CDC">
      <w:pPr>
        <w:keepNext w:val="0"/>
        <w:keepLines w:val="0"/>
        <w:pageBreakBefore w:val="0"/>
        <w:widowControl w:val="0"/>
        <w:kinsoku/>
        <w:wordWrap/>
        <w:overflowPunct/>
        <w:topLinePunct w:val="0"/>
        <w:bidi w:val="0"/>
        <w:adjustRightInd w:val="0"/>
        <w:snapToGrid/>
        <w:spacing w:line="400" w:lineRule="exact"/>
        <w:ind w:firstLine="480" w:firstLineChars="200"/>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交货地点：具体</w:t>
      </w:r>
      <w:r>
        <w:rPr>
          <w:rFonts w:ascii="Times New Roman"/>
          <w:color w:val="000000" w:themeColor="text1"/>
          <w:highlight w:val="none"/>
          <w14:textFill>
            <w14:solidFill>
              <w14:schemeClr w14:val="tx1"/>
            </w14:solidFill>
          </w14:textFill>
        </w:rPr>
        <w:t>交货地点</w:t>
      </w:r>
      <w:r>
        <w:rPr>
          <w:rFonts w:hint="eastAsia" w:ascii="Times New Roman"/>
          <w:color w:val="000000" w:themeColor="text1"/>
          <w:highlight w:val="none"/>
          <w:lang w:val="en-US" w:eastAsia="zh-CN"/>
          <w14:textFill>
            <w14:solidFill>
              <w14:schemeClr w14:val="tx1"/>
            </w14:solidFill>
          </w14:textFill>
        </w:rPr>
        <w:t>详见附件三</w:t>
      </w:r>
      <w:r>
        <w:rPr>
          <w:rFonts w:hint="eastAsia" w:ascii="Times New Roman"/>
          <w:color w:val="000000" w:themeColor="text1"/>
          <w:highlight w:val="none"/>
          <w:lang w:eastAsia="zh-CN"/>
          <w14:textFill>
            <w14:solidFill>
              <w14:schemeClr w14:val="tx1"/>
            </w14:solidFill>
          </w14:textFill>
        </w:rPr>
        <w:t>《交货地点及有关要求》，</w:t>
      </w:r>
      <w:r>
        <w:rPr>
          <w:rFonts w:ascii="Times New Roman"/>
          <w:color w:val="000000" w:themeColor="text1"/>
          <w:highlight w:val="none"/>
          <w14:textFill>
            <w14:solidFill>
              <w14:schemeClr w14:val="tx1"/>
            </w14:solidFill>
          </w14:textFill>
        </w:rPr>
        <w:t>甲方如需变更交货地点，甲方应在原定的最后交货日</w:t>
      </w:r>
      <w:r>
        <w:rPr>
          <w:rFonts w:ascii="Times New Roman"/>
          <w:color w:val="000000" w:themeColor="text1"/>
          <w:highlight w:val="none"/>
          <w:u w:val="single"/>
          <w14:textFill>
            <w14:solidFill>
              <w14:schemeClr w14:val="tx1"/>
            </w14:solidFill>
          </w14:textFill>
        </w:rPr>
        <w:t xml:space="preserve"> 2 </w:t>
      </w:r>
      <w:r>
        <w:rPr>
          <w:rFonts w:ascii="Times New Roman"/>
          <w:color w:val="000000" w:themeColor="text1"/>
          <w:highlight w:val="none"/>
          <w14:textFill>
            <w14:solidFill>
              <w14:schemeClr w14:val="tx1"/>
            </w14:solidFill>
          </w14:textFill>
        </w:rPr>
        <w:t>天前通知乙方。乙方负责将货物运输至甲方指定位置。</w:t>
      </w:r>
    </w:p>
    <w:p w14:paraId="4A7B7A56">
      <w:pPr>
        <w:keepNext w:val="0"/>
        <w:keepLines w:val="0"/>
        <w:pageBreakBefore w:val="0"/>
        <w:kinsoku/>
        <w:wordWrap/>
        <w:overflowPunct/>
        <w:topLinePunct w:val="0"/>
        <w:bidi w:val="0"/>
        <w:snapToGrid/>
        <w:spacing w:line="4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2、交货方式与风险承担：</w:t>
      </w:r>
    </w:p>
    <w:p w14:paraId="35F61E53">
      <w:pPr>
        <w:pStyle w:val="42"/>
        <w:keepNext w:val="0"/>
        <w:keepLines w:val="0"/>
        <w:pageBreakBefore w:val="0"/>
        <w:kinsoku/>
        <w:wordWrap/>
        <w:overflowPunct/>
        <w:topLinePunct w:val="0"/>
        <w:bidi w:val="0"/>
        <w:snapToGrid/>
        <w:spacing w:line="400" w:lineRule="exact"/>
        <w:ind w:firstLine="48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在货物移交给甲方并经甲方</w:t>
      </w:r>
      <w:r>
        <w:rPr>
          <w:rFonts w:hint="eastAsia"/>
          <w:color w:val="000000" w:themeColor="text1"/>
          <w:sz w:val="24"/>
          <w:highlight w:val="none"/>
          <w14:textFill>
            <w14:solidFill>
              <w14:schemeClr w14:val="tx1"/>
            </w14:solidFill>
          </w14:textFill>
        </w:rPr>
        <w:t>书面确认</w:t>
      </w:r>
      <w:r>
        <w:rPr>
          <w:color w:val="000000" w:themeColor="text1"/>
          <w:sz w:val="24"/>
          <w:highlight w:val="none"/>
          <w14:textFill>
            <w14:solidFill>
              <w14:schemeClr w14:val="tx1"/>
            </w14:solidFill>
          </w14:textFill>
        </w:rPr>
        <w:t>验收合格前，货物的损耗、毁损、灭失的风险和责任均由乙方承担。</w:t>
      </w:r>
    </w:p>
    <w:p w14:paraId="7AB76142">
      <w:pPr>
        <w:keepNext w:val="0"/>
        <w:keepLines w:val="0"/>
        <w:pageBreakBefore w:val="0"/>
        <w:kinsoku/>
        <w:wordWrap/>
        <w:overflowPunct/>
        <w:topLinePunct w:val="0"/>
        <w:bidi w:val="0"/>
        <w:snapToGrid/>
        <w:spacing w:line="400" w:lineRule="exact"/>
        <w:ind w:left="48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3、货物的修改、变更：</w:t>
      </w:r>
    </w:p>
    <w:p w14:paraId="0C0EBCF2">
      <w:pPr>
        <w:keepNext w:val="0"/>
        <w:keepLines w:val="0"/>
        <w:pageBreakBefore w:val="0"/>
        <w:widowControl w:val="0"/>
        <w:kinsoku/>
        <w:wordWrap/>
        <w:overflowPunct/>
        <w:topLinePunct w:val="0"/>
        <w:bidi w:val="0"/>
        <w:snapToGrid/>
        <w:spacing w:line="4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甲方保留对货物的规格、型号及数量等变更的权利，乙方应在交货</w:t>
      </w:r>
      <w:r>
        <w:rPr>
          <w:rFonts w:ascii="Times New Roman"/>
          <w:color w:val="000000" w:themeColor="text1"/>
          <w:highlight w:val="none"/>
          <w:u w:val="single"/>
          <w14:textFill>
            <w14:solidFill>
              <w14:schemeClr w14:val="tx1"/>
            </w14:solidFill>
          </w14:textFill>
        </w:rPr>
        <w:t xml:space="preserve"> 1 </w:t>
      </w:r>
      <w:r>
        <w:rPr>
          <w:rFonts w:ascii="Times New Roman"/>
          <w:color w:val="000000" w:themeColor="text1"/>
          <w:highlight w:val="none"/>
          <w14:textFill>
            <w14:solidFill>
              <w14:schemeClr w14:val="tx1"/>
            </w14:solidFill>
          </w14:textFill>
        </w:rPr>
        <w:t>天</w:t>
      </w:r>
      <w:r>
        <w:rPr>
          <w:rFonts w:hint="eastAsia" w:ascii="Times New Roman"/>
          <w:color w:val="000000" w:themeColor="text1"/>
          <w:highlight w:val="none"/>
          <w:lang w:eastAsia="zh-CN"/>
          <w14:textFill>
            <w14:solidFill>
              <w14:schemeClr w14:val="tx1"/>
            </w14:solidFill>
          </w14:textFill>
        </w:rPr>
        <w:t>前</w:t>
      </w:r>
      <w:r>
        <w:rPr>
          <w:rFonts w:ascii="Times New Roman"/>
          <w:color w:val="000000" w:themeColor="text1"/>
          <w:highlight w:val="none"/>
          <w14:textFill>
            <w14:solidFill>
              <w14:schemeClr w14:val="tx1"/>
            </w14:solidFill>
          </w14:textFill>
        </w:rPr>
        <w:t>将货物清单报甲方确认，乙方按甲方确认的货物清单进行供货。乙方承诺对甲方货物的供货修改、变更等予以配合，及时调整。</w:t>
      </w:r>
    </w:p>
    <w:p w14:paraId="0802BB0B">
      <w:pPr>
        <w:keepNext w:val="0"/>
        <w:keepLines w:val="0"/>
        <w:pageBreakBefore w:val="0"/>
        <w:widowControl w:val="0"/>
        <w:kinsoku/>
        <w:wordWrap/>
        <w:overflowPunct/>
        <w:topLinePunct w:val="0"/>
        <w:bidi w:val="0"/>
        <w:snapToGrid/>
        <w:spacing w:line="400" w:lineRule="exact"/>
        <w:ind w:left="420"/>
        <w:textAlignment w:val="auto"/>
        <w:outlineLvl w:val="1"/>
        <w:rPr>
          <w:rFonts w:ascii="Times New Roman"/>
          <w:b/>
          <w:bCs/>
          <w:color w:val="000000" w:themeColor="text1"/>
          <w:highlight w:val="none"/>
          <w14:textFill>
            <w14:solidFill>
              <w14:schemeClr w14:val="tx1"/>
            </w14:solidFill>
          </w14:textFill>
        </w:rPr>
      </w:pPr>
      <w:bookmarkStart w:id="23" w:name="_Toc27491765"/>
      <w:bookmarkStart w:id="24" w:name="_Toc21184"/>
      <w:r>
        <w:rPr>
          <w:rFonts w:ascii="Times New Roman"/>
          <w:b/>
          <w:bCs/>
          <w:color w:val="000000" w:themeColor="text1"/>
          <w:highlight w:val="none"/>
          <w14:textFill>
            <w14:solidFill>
              <w14:schemeClr w14:val="tx1"/>
            </w14:solidFill>
          </w14:textFill>
        </w:rPr>
        <w:t>第三条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质量约定</w:t>
      </w:r>
      <w:bookmarkEnd w:id="23"/>
      <w:bookmarkEnd w:id="24"/>
    </w:p>
    <w:p w14:paraId="618C17E1">
      <w:pPr>
        <w:keepNext w:val="0"/>
        <w:keepLines w:val="0"/>
        <w:pageBreakBefore w:val="0"/>
        <w:widowControl w:val="0"/>
        <w:kinsoku/>
        <w:wordWrap/>
        <w:overflowPunct/>
        <w:topLinePunct w:val="0"/>
        <w:bidi w:val="0"/>
        <w:snapToGrid/>
        <w:spacing w:line="400" w:lineRule="exact"/>
        <w:ind w:firstLine="480" w:firstLineChars="200"/>
        <w:textAlignment w:val="auto"/>
        <w:outlineLvl w:val="1"/>
        <w:rPr>
          <w:rFonts w:hint="eastAsia" w:ascii="Times New Roman"/>
          <w:b w:val="0"/>
          <w:bCs w:val="0"/>
          <w:color w:val="000000" w:themeColor="text1"/>
          <w:highlight w:val="none"/>
          <w14:textFill>
            <w14:solidFill>
              <w14:schemeClr w14:val="tx1"/>
            </w14:solidFill>
          </w14:textFill>
        </w:rPr>
      </w:pPr>
      <w:bookmarkStart w:id="25" w:name="_Toc31957"/>
      <w:bookmarkStart w:id="26" w:name="_Toc27491766"/>
      <w:r>
        <w:rPr>
          <w:rFonts w:hint="eastAsia" w:ascii="Times New Roman"/>
          <w:b w:val="0"/>
          <w:bCs w:val="0"/>
          <w:color w:val="000000" w:themeColor="text1"/>
          <w:highlight w:val="none"/>
          <w14:textFill>
            <w14:solidFill>
              <w14:schemeClr w14:val="tx1"/>
            </w14:solidFill>
          </w14:textFill>
        </w:rPr>
        <w:t>1、乙方提供的货物必须是原厂生产的、非组装的、全新的、未使用过的货物（含零部件、配件、随机工具等），随机配备的所有配件必须为原厂原配，表面无划伤、无碰撞的痕迹。</w:t>
      </w:r>
      <w:bookmarkEnd w:id="25"/>
    </w:p>
    <w:p w14:paraId="10647801">
      <w:pPr>
        <w:keepNext w:val="0"/>
        <w:keepLines w:val="0"/>
        <w:pageBreakBefore w:val="0"/>
        <w:widowControl w:val="0"/>
        <w:kinsoku/>
        <w:wordWrap/>
        <w:overflowPunct/>
        <w:topLinePunct w:val="0"/>
        <w:bidi w:val="0"/>
        <w:snapToGrid/>
        <w:spacing w:line="400" w:lineRule="exact"/>
        <w:ind w:firstLine="480" w:firstLineChars="200"/>
        <w:textAlignment w:val="auto"/>
        <w:outlineLvl w:val="1"/>
        <w:rPr>
          <w:rFonts w:hint="eastAsia" w:ascii="Times New Roman"/>
          <w:b w:val="0"/>
          <w:bCs w:val="0"/>
          <w:color w:val="000000" w:themeColor="text1"/>
          <w:highlight w:val="none"/>
          <w14:textFill>
            <w14:solidFill>
              <w14:schemeClr w14:val="tx1"/>
            </w14:solidFill>
          </w14:textFill>
        </w:rPr>
      </w:pPr>
      <w:bookmarkStart w:id="27" w:name="_Toc7078"/>
      <w:r>
        <w:rPr>
          <w:rFonts w:hint="eastAsia" w:ascii="Times New Roman"/>
          <w:b w:val="0"/>
          <w:bCs w:val="0"/>
          <w:color w:val="000000" w:themeColor="text1"/>
          <w:highlight w:val="none"/>
          <w14:textFill>
            <w14:solidFill>
              <w14:schemeClr w14:val="tx1"/>
            </w14:solidFill>
          </w14:textFill>
        </w:rPr>
        <w:t>2、乙方提供的货物运输到达交货地点时的包装必须是完整的，由甲方签收后方可拆包安装。</w:t>
      </w:r>
      <w:bookmarkEnd w:id="27"/>
    </w:p>
    <w:p w14:paraId="2AB2F6F0">
      <w:pPr>
        <w:keepNext w:val="0"/>
        <w:keepLines w:val="0"/>
        <w:pageBreakBefore w:val="0"/>
        <w:widowControl w:val="0"/>
        <w:kinsoku/>
        <w:wordWrap/>
        <w:overflowPunct/>
        <w:topLinePunct w:val="0"/>
        <w:bidi w:val="0"/>
        <w:snapToGrid/>
        <w:spacing w:line="400" w:lineRule="exact"/>
        <w:ind w:firstLine="480" w:firstLineChars="200"/>
        <w:textAlignment w:val="auto"/>
        <w:outlineLvl w:val="1"/>
        <w:rPr>
          <w:rFonts w:hint="eastAsia" w:ascii="Times New Roman"/>
          <w:b w:val="0"/>
          <w:bCs w:val="0"/>
          <w:color w:val="000000" w:themeColor="text1"/>
          <w:highlight w:val="none"/>
          <w14:textFill>
            <w14:solidFill>
              <w14:schemeClr w14:val="tx1"/>
            </w14:solidFill>
          </w14:textFill>
        </w:rPr>
      </w:pPr>
      <w:bookmarkStart w:id="28" w:name="_Toc2227"/>
      <w:r>
        <w:rPr>
          <w:rFonts w:hint="eastAsia" w:ascii="Times New Roman"/>
          <w:b w:val="0"/>
          <w:bCs w:val="0"/>
          <w:color w:val="000000" w:themeColor="text1"/>
          <w:highlight w:val="none"/>
          <w14:textFill>
            <w14:solidFill>
              <w14:schemeClr w14:val="tx1"/>
            </w14:solidFill>
          </w14:textFill>
        </w:rPr>
        <w:t>3、乙方提供的货物品牌、规格型号参数必须和附件一《报价文件》一致。</w:t>
      </w:r>
      <w:bookmarkEnd w:id="28"/>
    </w:p>
    <w:p w14:paraId="6F25FC4C">
      <w:pPr>
        <w:keepNext w:val="0"/>
        <w:keepLines w:val="0"/>
        <w:pageBreakBefore w:val="0"/>
        <w:widowControl w:val="0"/>
        <w:kinsoku/>
        <w:wordWrap/>
        <w:overflowPunct/>
        <w:topLinePunct w:val="0"/>
        <w:bidi w:val="0"/>
        <w:snapToGrid/>
        <w:spacing w:line="400" w:lineRule="exact"/>
        <w:ind w:firstLine="480" w:firstLineChars="200"/>
        <w:textAlignment w:val="auto"/>
        <w:outlineLvl w:val="1"/>
        <w:rPr>
          <w:rFonts w:hint="eastAsia" w:ascii="Times New Roman"/>
          <w:b w:val="0"/>
          <w:bCs w:val="0"/>
          <w:color w:val="000000" w:themeColor="text1"/>
          <w:highlight w:val="none"/>
          <w14:textFill>
            <w14:solidFill>
              <w14:schemeClr w14:val="tx1"/>
            </w14:solidFill>
          </w14:textFill>
        </w:rPr>
      </w:pPr>
      <w:bookmarkStart w:id="29" w:name="_Toc17151"/>
      <w:r>
        <w:rPr>
          <w:rFonts w:hint="eastAsia" w:ascii="Times New Roman"/>
          <w:b w:val="0"/>
          <w:bCs w:val="0"/>
          <w:color w:val="000000" w:themeColor="text1"/>
          <w:highlight w:val="none"/>
          <w14:textFill>
            <w14:solidFill>
              <w14:schemeClr w14:val="tx1"/>
            </w14:solidFill>
          </w14:textFill>
        </w:rPr>
        <w:t>4、乙方提供的货物须按备件出厂的标准包装，但应考虑到防漏、防潮、防震、防盗和可能会发生的野蛮装卸等运输及多次装卸之需要。货物开箱后，如甲方发现有任何质量问题（如外观有损伤），乙方必须以同样型号的货物在</w:t>
      </w:r>
      <w:r>
        <w:rPr>
          <w:rFonts w:hint="eastAsia"/>
          <w:highlight w:val="none"/>
          <w:lang w:eastAsia="zh-CN"/>
        </w:rPr>
        <w:t>【</w:t>
      </w:r>
      <w:r>
        <w:rPr>
          <w:rFonts w:hint="eastAsia"/>
          <w:highlight w:val="none"/>
          <w:lang w:val="en-US" w:eastAsia="zh-CN"/>
        </w:rPr>
        <w:t>5</w:t>
      </w:r>
      <w:r>
        <w:rPr>
          <w:rFonts w:hint="eastAsia"/>
          <w:highlight w:val="none"/>
          <w:lang w:eastAsia="zh-CN"/>
        </w:rPr>
        <w:t>】个工作日</w:t>
      </w:r>
      <w:r>
        <w:rPr>
          <w:rFonts w:hint="eastAsia"/>
          <w:highlight w:val="none"/>
          <w:lang w:val="en-US" w:eastAsia="zh-CN"/>
        </w:rPr>
        <w:t>内</w:t>
      </w:r>
      <w:r>
        <w:rPr>
          <w:rFonts w:hint="eastAsia" w:ascii="Times New Roman"/>
          <w:b w:val="0"/>
          <w:bCs w:val="0"/>
          <w:color w:val="000000" w:themeColor="text1"/>
          <w:highlight w:val="none"/>
          <w14:textFill>
            <w14:solidFill>
              <w14:schemeClr w14:val="tx1"/>
            </w14:solidFill>
          </w14:textFill>
        </w:rPr>
        <w:t>更换。</w:t>
      </w:r>
      <w:bookmarkEnd w:id="29"/>
    </w:p>
    <w:p w14:paraId="347E8E5C">
      <w:pPr>
        <w:keepNext w:val="0"/>
        <w:keepLines w:val="0"/>
        <w:pageBreakBefore w:val="0"/>
        <w:widowControl w:val="0"/>
        <w:kinsoku/>
        <w:wordWrap/>
        <w:overflowPunct/>
        <w:topLinePunct w:val="0"/>
        <w:bidi w:val="0"/>
        <w:snapToGrid/>
        <w:spacing w:line="400" w:lineRule="exact"/>
        <w:ind w:firstLine="480" w:firstLineChars="200"/>
        <w:textAlignment w:val="auto"/>
        <w:outlineLvl w:val="1"/>
        <w:rPr>
          <w:rFonts w:hint="eastAsia" w:ascii="Times New Roman"/>
          <w:b w:val="0"/>
          <w:bCs w:val="0"/>
          <w:color w:val="000000" w:themeColor="text1"/>
          <w:highlight w:val="none"/>
          <w14:textFill>
            <w14:solidFill>
              <w14:schemeClr w14:val="tx1"/>
            </w14:solidFill>
          </w14:textFill>
        </w:rPr>
      </w:pPr>
      <w:bookmarkStart w:id="30" w:name="_Toc13808"/>
      <w:r>
        <w:rPr>
          <w:rFonts w:hint="eastAsia" w:ascii="Times New Roman"/>
          <w:b w:val="0"/>
          <w:bCs w:val="0"/>
          <w:color w:val="000000" w:themeColor="text1"/>
          <w:highlight w:val="none"/>
          <w14:textFill>
            <w14:solidFill>
              <w14:schemeClr w14:val="tx1"/>
            </w14:solidFill>
          </w14:textFill>
        </w:rPr>
        <w:t>5、乙方提供的货物必须为符合国家现行有效相关规定、标准生产的合格正规产品，且必须满足国家及行业现行有效的环保和质量标准。当上述规定和标准有修改时，乙方提供的货物须符合最新修改的相关规定和标准。</w:t>
      </w:r>
      <w:bookmarkEnd w:id="30"/>
    </w:p>
    <w:p w14:paraId="5251E008">
      <w:pPr>
        <w:keepNext w:val="0"/>
        <w:keepLines w:val="0"/>
        <w:pageBreakBefore w:val="0"/>
        <w:widowControl w:val="0"/>
        <w:kinsoku/>
        <w:wordWrap/>
        <w:overflowPunct/>
        <w:topLinePunct w:val="0"/>
        <w:bidi w:val="0"/>
        <w:snapToGrid/>
        <w:spacing w:line="400" w:lineRule="exact"/>
        <w:ind w:firstLine="480" w:firstLineChars="200"/>
        <w:textAlignment w:val="auto"/>
        <w:outlineLvl w:val="1"/>
        <w:rPr>
          <w:rFonts w:hint="eastAsia" w:ascii="Times New Roman"/>
          <w:b w:val="0"/>
          <w:bCs w:val="0"/>
          <w:color w:val="000000" w:themeColor="text1"/>
          <w:highlight w:val="none"/>
          <w14:textFill>
            <w14:solidFill>
              <w14:schemeClr w14:val="tx1"/>
            </w14:solidFill>
          </w14:textFill>
        </w:rPr>
      </w:pPr>
      <w:bookmarkStart w:id="31" w:name="_Toc17679"/>
      <w:r>
        <w:rPr>
          <w:rFonts w:hint="eastAsia" w:ascii="Times New Roman"/>
          <w:b w:val="0"/>
          <w:bCs w:val="0"/>
          <w:color w:val="000000" w:themeColor="text1"/>
          <w:highlight w:val="none"/>
          <w14:textFill>
            <w14:solidFill>
              <w14:schemeClr w14:val="tx1"/>
            </w14:solidFill>
          </w14:textFill>
        </w:rPr>
        <w:t>6、乙方提供的所有货物均应具备该类产品的功能要求，无瑕疵和缺陷，质量为合格产品，同时有明确的生产厂商或制造厂商。</w:t>
      </w:r>
      <w:bookmarkEnd w:id="31"/>
    </w:p>
    <w:p w14:paraId="00BC1825">
      <w:pPr>
        <w:keepNext w:val="0"/>
        <w:keepLines w:val="0"/>
        <w:pageBreakBefore w:val="0"/>
        <w:widowControl w:val="0"/>
        <w:kinsoku/>
        <w:wordWrap/>
        <w:overflowPunct/>
        <w:topLinePunct w:val="0"/>
        <w:bidi w:val="0"/>
        <w:snapToGrid/>
        <w:spacing w:line="400" w:lineRule="exact"/>
        <w:ind w:firstLine="480" w:firstLineChars="200"/>
        <w:textAlignment w:val="auto"/>
        <w:outlineLvl w:val="1"/>
        <w:rPr>
          <w:rFonts w:hint="eastAsia" w:eastAsia="宋体"/>
          <w:highlight w:val="none"/>
          <w:lang w:val="en-US" w:eastAsia="zh-CN"/>
        </w:rPr>
      </w:pPr>
      <w:bookmarkStart w:id="32" w:name="_Toc14220"/>
      <w:r>
        <w:rPr>
          <w:rFonts w:hint="eastAsia" w:ascii="Times New Roman"/>
          <w:b w:val="0"/>
          <w:bCs w:val="0"/>
          <w:color w:val="000000" w:themeColor="text1"/>
          <w:highlight w:val="none"/>
          <w:lang w:val="en-US" w:eastAsia="zh-CN"/>
          <w14:textFill>
            <w14:solidFill>
              <w14:schemeClr w14:val="tx1"/>
            </w14:solidFill>
          </w14:textFill>
        </w:rPr>
        <w:t>7、货物如有质保期或者保修期，乙方提供的质保期或者保修期期限不得低于货物生产商提供的期限。</w:t>
      </w:r>
      <w:bookmarkEnd w:id="32"/>
    </w:p>
    <w:p w14:paraId="703D99AE">
      <w:pPr>
        <w:keepNext w:val="0"/>
        <w:keepLines w:val="0"/>
        <w:pageBreakBefore w:val="0"/>
        <w:widowControl w:val="0"/>
        <w:kinsoku/>
        <w:wordWrap/>
        <w:overflowPunct/>
        <w:topLinePunct w:val="0"/>
        <w:bidi w:val="0"/>
        <w:snapToGrid/>
        <w:spacing w:line="400" w:lineRule="exact"/>
        <w:ind w:left="420"/>
        <w:textAlignment w:val="auto"/>
        <w:outlineLvl w:val="1"/>
        <w:rPr>
          <w:rFonts w:ascii="Times New Roman"/>
          <w:b/>
          <w:bCs/>
          <w:color w:val="000000" w:themeColor="text1"/>
          <w:highlight w:val="none"/>
          <w14:textFill>
            <w14:solidFill>
              <w14:schemeClr w14:val="tx1"/>
            </w14:solidFill>
          </w14:textFill>
        </w:rPr>
      </w:pPr>
      <w:bookmarkStart w:id="33" w:name="_Toc14712"/>
      <w:r>
        <w:rPr>
          <w:rFonts w:ascii="Times New Roman"/>
          <w:b/>
          <w:bCs/>
          <w:color w:val="000000" w:themeColor="text1"/>
          <w:highlight w:val="none"/>
          <w14:textFill>
            <w14:solidFill>
              <w14:schemeClr w14:val="tx1"/>
            </w14:solidFill>
          </w14:textFill>
        </w:rPr>
        <w:t>第四条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验收</w:t>
      </w:r>
      <w:bookmarkEnd w:id="26"/>
      <w:bookmarkEnd w:id="33"/>
    </w:p>
    <w:p w14:paraId="3C19FAAD">
      <w:pPr>
        <w:pStyle w:val="41"/>
        <w:keepNext w:val="0"/>
        <w:keepLines w:val="0"/>
        <w:pageBreakBefore w:val="0"/>
        <w:kinsoku/>
        <w:wordWrap/>
        <w:overflowPunct/>
        <w:topLinePunct w:val="0"/>
        <w:bidi w:val="0"/>
        <w:snapToGrid/>
        <w:spacing w:line="400" w:lineRule="exact"/>
        <w:ind w:firstLine="484" w:firstLineChars="202"/>
        <w:textAlignment w:val="auto"/>
        <w:rPr>
          <w:rFonts w:hint="eastAsia"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14:textFill>
            <w14:solidFill>
              <w14:schemeClr w14:val="tx1"/>
            </w14:solidFill>
          </w14:textFill>
        </w:rPr>
        <w:t>1、货物到达交货地点后，甲、乙方共同验货。对货物的品种、品牌、产地、型号规格、数量、外观质量、资料进行清点和全面的检验。</w:t>
      </w:r>
    </w:p>
    <w:p w14:paraId="526F6B04">
      <w:pPr>
        <w:pStyle w:val="41"/>
        <w:keepNext w:val="0"/>
        <w:keepLines w:val="0"/>
        <w:pageBreakBefore w:val="0"/>
        <w:kinsoku/>
        <w:wordWrap/>
        <w:overflowPunct/>
        <w:topLinePunct w:val="0"/>
        <w:bidi w:val="0"/>
        <w:snapToGrid/>
        <w:spacing w:line="400" w:lineRule="exact"/>
        <w:ind w:firstLine="484" w:firstLineChars="202"/>
        <w:textAlignment w:val="auto"/>
        <w:rPr>
          <w:rFonts w:hint="eastAsia" w:ascii="Times New Roman" w:hAnsi="Times New Roman"/>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2</w:t>
      </w:r>
      <w:r>
        <w:rPr>
          <w:rFonts w:hint="eastAsia" w:ascii="Times New Roman" w:hAnsi="Times New Roman"/>
          <w:color w:val="000000" w:themeColor="text1"/>
          <w:kern w:val="0"/>
          <w:sz w:val="24"/>
          <w:szCs w:val="24"/>
          <w:highlight w:val="none"/>
          <w14:textFill>
            <w14:solidFill>
              <w14:schemeClr w14:val="tx1"/>
            </w14:solidFill>
          </w14:textFill>
        </w:rPr>
        <w:t>、如发现货物的品种、型号规格、数量、外观质量、资料与合同不符，或货物短缺、质次、损坏等问题，应作详细记录，且甲方有权拒绝收货及拒绝付款，乙方应在【5】个工作日内无条件为甲方免费更换、补齐或无条件退货。更换或补齐后的货物，甲方有权按照本条有关验收的约定进行验收，由此产生的制造、修理和运费及保险费等费用均应由乙方负担，与甲方无关。</w:t>
      </w:r>
    </w:p>
    <w:p w14:paraId="3BF1CB63">
      <w:pPr>
        <w:pStyle w:val="41"/>
        <w:keepNext w:val="0"/>
        <w:keepLines w:val="0"/>
        <w:pageBreakBefore w:val="0"/>
        <w:kinsoku/>
        <w:wordWrap/>
        <w:overflowPunct/>
        <w:topLinePunct w:val="0"/>
        <w:bidi w:val="0"/>
        <w:snapToGrid/>
        <w:spacing w:line="400" w:lineRule="exact"/>
        <w:ind w:firstLine="484" w:firstLineChars="202"/>
        <w:textAlignment w:val="auto"/>
        <w:rPr>
          <w:rFonts w:hint="eastAsia" w:ascii="Times New Roman" w:hAnsi="Times New Roman"/>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3</w:t>
      </w:r>
      <w:r>
        <w:rPr>
          <w:rFonts w:hint="eastAsia" w:ascii="Times New Roman" w:hAnsi="Times New Roman"/>
          <w:color w:val="000000" w:themeColor="text1"/>
          <w:kern w:val="0"/>
          <w:sz w:val="24"/>
          <w:szCs w:val="24"/>
          <w:highlight w:val="none"/>
          <w14:textFill>
            <w14:solidFill>
              <w14:schemeClr w14:val="tx1"/>
            </w14:solidFill>
          </w14:textFill>
        </w:rPr>
        <w:t>、由于非甲方原因而引起货物的修理或更换的时间，应以不影响甲方生产经营为原则，且修理或更换应在甲方许可的时限内完成，否则将视为乙方逾期交货。</w:t>
      </w:r>
    </w:p>
    <w:p w14:paraId="0813165E">
      <w:pPr>
        <w:pStyle w:val="41"/>
        <w:keepNext w:val="0"/>
        <w:keepLines w:val="0"/>
        <w:pageBreakBefore w:val="0"/>
        <w:kinsoku/>
        <w:wordWrap/>
        <w:overflowPunct/>
        <w:topLinePunct w:val="0"/>
        <w:bidi w:val="0"/>
        <w:snapToGrid/>
        <w:spacing w:line="400" w:lineRule="exact"/>
        <w:ind w:firstLine="484" w:firstLineChars="202"/>
        <w:textAlignment w:val="auto"/>
        <w:rPr>
          <w:rFonts w:hint="eastAsia" w:ascii="Times New Roman" w:hAnsi="Times New Roman"/>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4</w:t>
      </w:r>
      <w:r>
        <w:rPr>
          <w:rFonts w:hint="eastAsia" w:ascii="Times New Roman" w:hAnsi="Times New Roman"/>
          <w:color w:val="000000" w:themeColor="text1"/>
          <w:kern w:val="0"/>
          <w:sz w:val="24"/>
          <w:szCs w:val="24"/>
          <w:highlight w:val="none"/>
          <w14:textFill>
            <w14:solidFill>
              <w14:schemeClr w14:val="tx1"/>
            </w14:solidFill>
          </w14:textFill>
        </w:rPr>
        <w:t>、甲方根据本条约定对货物所做出的验收，仅作为起算付款之用，不视为甲方对于货物质量的最终认定。货物经验收合格后，乙方仍应在质保期内对产品质量承担保证责任。</w:t>
      </w:r>
    </w:p>
    <w:p w14:paraId="7838623E">
      <w:pPr>
        <w:pStyle w:val="41"/>
        <w:keepNext w:val="0"/>
        <w:keepLines w:val="0"/>
        <w:pageBreakBefore w:val="0"/>
        <w:kinsoku/>
        <w:wordWrap/>
        <w:overflowPunct/>
        <w:topLinePunct w:val="0"/>
        <w:bidi w:val="0"/>
        <w:snapToGrid/>
        <w:spacing w:line="400" w:lineRule="exact"/>
        <w:ind w:firstLine="484" w:firstLineChars="202"/>
        <w:textAlignment w:val="auto"/>
        <w:rPr>
          <w:rFonts w:hint="eastAsia" w:ascii="Times New Roman" w:hAnsi="Times New Roman"/>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5</w:t>
      </w:r>
      <w:r>
        <w:rPr>
          <w:rFonts w:hint="eastAsia" w:ascii="Times New Roman" w:hAnsi="Times New Roman"/>
          <w:color w:val="000000" w:themeColor="text1"/>
          <w:kern w:val="0"/>
          <w:sz w:val="24"/>
          <w:szCs w:val="24"/>
          <w:highlight w:val="none"/>
          <w14:textFill>
            <w14:solidFill>
              <w14:schemeClr w14:val="tx1"/>
            </w14:solidFill>
          </w14:textFill>
        </w:rPr>
        <w:t>、货物在全部经甲方验收合格前，其损耗、毁损、灭失等风险及责任由乙方承担，如因发生前述情形，导致乙方所供应的货物不能通过甲方验收的，乙方应按甲方要求予以免费更换、补齐或无条件退货，并承担由于货物更换、补齐或退货而发生的一切费用。</w:t>
      </w:r>
    </w:p>
    <w:p w14:paraId="39B1FD54">
      <w:pPr>
        <w:pStyle w:val="41"/>
        <w:keepNext w:val="0"/>
        <w:keepLines w:val="0"/>
        <w:pageBreakBefore w:val="0"/>
        <w:kinsoku/>
        <w:wordWrap/>
        <w:overflowPunct/>
        <w:topLinePunct w:val="0"/>
        <w:bidi w:val="0"/>
        <w:snapToGrid/>
        <w:spacing w:line="400" w:lineRule="exact"/>
        <w:ind w:firstLineChars="0"/>
        <w:textAlignment w:val="auto"/>
        <w:outlineLvl w:val="1"/>
        <w:rPr>
          <w:rFonts w:ascii="Times New Roman" w:hAnsi="Times New Roman"/>
          <w:b/>
          <w:bCs/>
          <w:color w:val="000000" w:themeColor="text1"/>
          <w:sz w:val="24"/>
          <w:szCs w:val="24"/>
          <w:highlight w:val="none"/>
          <w14:textFill>
            <w14:solidFill>
              <w14:schemeClr w14:val="tx1"/>
            </w14:solidFill>
          </w14:textFill>
        </w:rPr>
      </w:pPr>
      <w:bookmarkStart w:id="34" w:name="_Toc27491767"/>
      <w:bookmarkStart w:id="35" w:name="_Toc15545"/>
      <w:r>
        <w:rPr>
          <w:rFonts w:ascii="Times New Roman" w:hAnsi="Times New Roman"/>
          <w:b/>
          <w:bCs/>
          <w:color w:val="000000" w:themeColor="text1"/>
          <w:sz w:val="24"/>
          <w:szCs w:val="24"/>
          <w:highlight w:val="none"/>
          <w14:textFill>
            <w14:solidFill>
              <w14:schemeClr w14:val="tx1"/>
            </w14:solidFill>
          </w14:textFill>
        </w:rPr>
        <w:t>第五条</w:t>
      </w:r>
      <w:r>
        <w:rPr>
          <w:rFonts w:hint="eastAsia"/>
          <w:b/>
          <w:bCs/>
          <w:color w:val="000000" w:themeColor="text1"/>
          <w:sz w:val="24"/>
          <w:szCs w:val="24"/>
          <w:highlight w:val="none"/>
          <w:lang w:val="en-US" w:eastAsia="zh-CN"/>
          <w14:textFill>
            <w14:solidFill>
              <w14:schemeClr w14:val="tx1"/>
            </w14:solidFill>
          </w14:textFill>
        </w:rPr>
        <w:t xml:space="preserve"> </w:t>
      </w:r>
      <w:r>
        <w:rPr>
          <w:rFonts w:ascii="Times New Roman" w:hAnsi="Times New Roman"/>
          <w:b/>
          <w:bCs/>
          <w:color w:val="000000" w:themeColor="text1"/>
          <w:sz w:val="24"/>
          <w:szCs w:val="24"/>
          <w:highlight w:val="none"/>
          <w14:textFill>
            <w14:solidFill>
              <w14:schemeClr w14:val="tx1"/>
            </w14:solidFill>
          </w14:textFill>
        </w:rPr>
        <w:t>合同价款的支付和结算</w:t>
      </w:r>
      <w:bookmarkEnd w:id="34"/>
      <w:bookmarkEnd w:id="35"/>
    </w:p>
    <w:p w14:paraId="6EB98B4D">
      <w:pPr>
        <w:keepNext w:val="0"/>
        <w:keepLines w:val="0"/>
        <w:pageBreakBefore w:val="0"/>
        <w:kinsoku/>
        <w:wordWrap/>
        <w:overflowPunct/>
        <w:topLinePunct w:val="0"/>
        <w:bidi w:val="0"/>
        <w:snapToGrid/>
        <w:spacing w:line="400" w:lineRule="exact"/>
        <w:ind w:left="1" w:firstLine="460" w:firstLineChars="192"/>
        <w:textAlignment w:val="auto"/>
        <w:rPr>
          <w:rFonts w:hint="eastAsia"/>
          <w:highlight w:val="none"/>
          <w:lang w:val="en-US" w:eastAsia="zh-CN"/>
        </w:rPr>
      </w:pPr>
      <w:bookmarkStart w:id="36" w:name="_Toc27491768"/>
      <w:r>
        <w:rPr>
          <w:rFonts w:hint="eastAsia"/>
          <w:highlight w:val="none"/>
          <w:lang w:val="en-US" w:eastAsia="zh-CN"/>
        </w:rPr>
        <w:t>1、依法计得并根据本合同约定确定的销项税额由甲方承担。根据《中华人民共和国增值税暂行条例》（国务院令第691号修订版）及当前税务部门的相关规定，本合同项目的增值税税率为</w:t>
      </w:r>
      <w:r>
        <w:rPr>
          <w:rFonts w:hint="eastAsia"/>
          <w:highlight w:val="none"/>
          <w:u w:val="single"/>
          <w:lang w:val="en-US" w:eastAsia="zh-CN"/>
        </w:rPr>
        <w:t xml:space="preserve">   </w:t>
      </w:r>
      <w:r>
        <w:rPr>
          <w:rFonts w:hint="eastAsia"/>
          <w:highlight w:val="none"/>
          <w:lang w:val="en-US" w:eastAsia="zh-CN"/>
        </w:rPr>
        <w:t>% ，对应暂定的销项税额为¥</w:t>
      </w:r>
      <w:r>
        <w:rPr>
          <w:rFonts w:hint="eastAsia"/>
          <w:highlight w:val="none"/>
          <w:u w:val="single"/>
          <w:lang w:val="en-US" w:eastAsia="zh-CN"/>
        </w:rPr>
        <w:t xml:space="preserve">   </w:t>
      </w:r>
      <w:r>
        <w:rPr>
          <w:rFonts w:hint="eastAsia"/>
          <w:highlight w:val="none"/>
          <w:lang w:val="en-US" w:eastAsia="zh-CN"/>
        </w:rPr>
        <w:t>元（大写人民币</w:t>
      </w:r>
      <w:r>
        <w:rPr>
          <w:rFonts w:hint="eastAsia"/>
          <w:highlight w:val="none"/>
          <w:u w:val="single"/>
          <w:lang w:val="en-US" w:eastAsia="zh-CN"/>
        </w:rPr>
        <w:t xml:space="preserve">   </w:t>
      </w:r>
      <w:r>
        <w:rPr>
          <w:rFonts w:hint="eastAsia"/>
          <w:highlight w:val="none"/>
          <w:lang w:val="en-US" w:eastAsia="zh-CN"/>
        </w:rPr>
        <w:t>）。在本合同履行过程中，税收政策变动导致增值税税率调整，依法应调整销项税额的，依法调整；但因乙方未按合同约定完成供货、未根据合同约定提供合法、完整的请款资料、货物验收不合格导致的换货或退货、货物验收合格前的非正常损耗等原因导致销项税额增加的，相应损失由乙方承担。发票类型为增值税专用发票</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榴花坑食堂需提供普通发票）</w:t>
      </w:r>
      <w:r>
        <w:rPr>
          <w:rFonts w:hint="eastAsia"/>
          <w:highlight w:val="none"/>
          <w:lang w:val="en-US" w:eastAsia="zh-CN"/>
        </w:rPr>
        <w:t>。</w:t>
      </w:r>
    </w:p>
    <w:p w14:paraId="03B9FA2D">
      <w:pPr>
        <w:keepNext w:val="0"/>
        <w:keepLines w:val="0"/>
        <w:pageBreakBefore w:val="0"/>
        <w:kinsoku/>
        <w:wordWrap/>
        <w:overflowPunct/>
        <w:topLinePunct w:val="0"/>
        <w:bidi w:val="0"/>
        <w:snapToGrid/>
        <w:spacing w:line="400" w:lineRule="exact"/>
        <w:ind w:left="1" w:firstLine="460" w:firstLineChars="192"/>
        <w:textAlignment w:val="auto"/>
        <w:rPr>
          <w:rFonts w:hint="eastAsia"/>
          <w:highlight w:val="none"/>
          <w:lang w:val="en-US" w:eastAsia="zh-CN"/>
        </w:rPr>
      </w:pPr>
      <w:r>
        <w:rPr>
          <w:rFonts w:hint="eastAsia"/>
          <w:highlight w:val="none"/>
          <w:lang w:val="en-US" w:eastAsia="zh-CN"/>
        </w:rPr>
        <w:t>因乙方未按法定税率计算税额或未根据本合同约定出具对应税额的增值税专用发票等乙方原因导致甲方多支付税额的，乙方必须退还甲方，给甲方造成损失的，乙方须向甲方赔偿相应损失。</w:t>
      </w:r>
    </w:p>
    <w:p w14:paraId="75CEC563">
      <w:pPr>
        <w:keepNext w:val="0"/>
        <w:keepLines w:val="0"/>
        <w:pageBreakBefore w:val="0"/>
        <w:kinsoku/>
        <w:wordWrap/>
        <w:overflowPunct/>
        <w:topLinePunct w:val="0"/>
        <w:bidi w:val="0"/>
        <w:snapToGrid/>
        <w:spacing w:line="400" w:lineRule="exact"/>
        <w:ind w:left="1" w:firstLine="460" w:firstLineChars="192"/>
        <w:textAlignment w:val="auto"/>
        <w:rPr>
          <w:rFonts w:hint="eastAsia"/>
          <w:highlight w:val="none"/>
          <w:lang w:val="en-US" w:eastAsia="zh-CN"/>
        </w:rPr>
      </w:pPr>
      <w:r>
        <w:rPr>
          <w:rFonts w:hint="eastAsia"/>
          <w:highlight w:val="none"/>
          <w:lang w:val="en-US" w:eastAsia="zh-CN"/>
        </w:rPr>
        <w:t>本合同含税暂定合同价（含销项税额）合计为¥</w:t>
      </w:r>
      <w:r>
        <w:rPr>
          <w:rFonts w:hint="eastAsia"/>
          <w:highlight w:val="none"/>
          <w:u w:val="single"/>
          <w:lang w:val="en-US" w:eastAsia="zh-CN"/>
        </w:rPr>
        <w:t xml:space="preserve">     </w:t>
      </w:r>
      <w:r>
        <w:rPr>
          <w:rFonts w:hint="eastAsia"/>
          <w:highlight w:val="none"/>
          <w:lang w:val="en-US" w:eastAsia="zh-CN"/>
        </w:rPr>
        <w:t>元（大写人民币</w:t>
      </w:r>
      <w:r>
        <w:rPr>
          <w:rFonts w:hint="eastAsia"/>
          <w:highlight w:val="none"/>
          <w:u w:val="single"/>
          <w:lang w:val="en-US" w:eastAsia="zh-CN"/>
        </w:rPr>
        <w:t xml:space="preserve">      </w:t>
      </w:r>
      <w:r>
        <w:rPr>
          <w:rFonts w:hint="eastAsia"/>
          <w:highlight w:val="none"/>
          <w:lang w:val="en-US" w:eastAsia="zh-CN"/>
        </w:rPr>
        <w:t>），如合同履行期间根据本项规定调整销项税额的，则结算时含税暂定合同价（含销项税额）合计对应调整。</w:t>
      </w:r>
    </w:p>
    <w:p w14:paraId="0CACEC74">
      <w:pPr>
        <w:keepNext w:val="0"/>
        <w:keepLines w:val="0"/>
        <w:pageBreakBefore w:val="0"/>
        <w:kinsoku/>
        <w:wordWrap/>
        <w:overflowPunct/>
        <w:topLinePunct w:val="0"/>
        <w:bidi w:val="0"/>
        <w:snapToGrid/>
        <w:spacing w:line="4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货物采用一次性结算支付，所有</w:t>
      </w:r>
      <w:r>
        <w:rPr>
          <w:rFonts w:ascii="Times New Roman"/>
          <w:color w:val="000000" w:themeColor="text1"/>
          <w:highlight w:val="none"/>
          <w14:textFill>
            <w14:solidFill>
              <w14:schemeClr w14:val="tx1"/>
            </w14:solidFill>
          </w14:textFill>
        </w:rPr>
        <w:t>货物经甲方验收合格后，乙方按甲方要求提交请款报告</w:t>
      </w:r>
      <w:r>
        <w:rPr>
          <w:rFonts w:hint="eastAsia" w:ascii="Times New Roman"/>
          <w:color w:val="000000" w:themeColor="text1"/>
          <w:highlight w:val="none"/>
          <w:lang w:val="en-US" w:eastAsia="zh-CN"/>
          <w14:textFill>
            <w14:solidFill>
              <w14:schemeClr w14:val="tx1"/>
            </w14:solidFill>
          </w14:textFill>
        </w:rPr>
        <w:t>等资料</w:t>
      </w:r>
      <w:r>
        <w:rPr>
          <w:rFonts w:ascii="Times New Roman"/>
          <w:color w:val="000000" w:themeColor="text1"/>
          <w:highlight w:val="none"/>
          <w14:textFill>
            <w14:solidFill>
              <w14:schemeClr w14:val="tx1"/>
            </w14:solidFill>
          </w14:textFill>
        </w:rPr>
        <w:t>及与验收合格后的货物价款等额的、合法的、有效的</w:t>
      </w:r>
      <w:r>
        <w:rPr>
          <w:rFonts w:hint="eastAsia" w:ascii="Times New Roman"/>
          <w:color w:val="000000" w:themeColor="text1"/>
          <w:highlight w:val="none"/>
          <w:lang w:val="en-US" w:eastAsia="zh-CN"/>
          <w14:textFill>
            <w14:solidFill>
              <w14:schemeClr w14:val="tx1"/>
            </w14:solidFill>
          </w14:textFill>
        </w:rPr>
        <w:t>增值税专用</w:t>
      </w:r>
      <w:r>
        <w:rPr>
          <w:rFonts w:ascii="Times New Roman"/>
          <w:color w:val="000000" w:themeColor="text1"/>
          <w:highlight w:val="none"/>
          <w14:textFill>
            <w14:solidFill>
              <w14:schemeClr w14:val="tx1"/>
            </w14:solidFill>
          </w14:textFill>
        </w:rPr>
        <w:t>发票</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14:textFill>
            <w14:solidFill>
              <w14:schemeClr w14:val="tx1"/>
            </w14:solidFill>
          </w14:textFill>
        </w:rPr>
        <w:t>榴花坑食堂</w:t>
      </w:r>
      <w:r>
        <w:rPr>
          <w:rFonts w:hint="eastAsia" w:ascii="Times New Roman"/>
          <w:color w:val="000000" w:themeColor="text1"/>
          <w:highlight w:val="none"/>
          <w:lang w:val="en-US" w:eastAsia="zh-CN"/>
          <w14:textFill>
            <w14:solidFill>
              <w14:schemeClr w14:val="tx1"/>
            </w14:solidFill>
          </w14:textFill>
        </w:rPr>
        <w:t>物资</w:t>
      </w:r>
      <w:r>
        <w:rPr>
          <w:rFonts w:hint="eastAsia" w:ascii="Times New Roman"/>
          <w:color w:val="000000" w:themeColor="text1"/>
          <w:highlight w:val="none"/>
          <w14:textFill>
            <w14:solidFill>
              <w14:schemeClr w14:val="tx1"/>
            </w14:solidFill>
          </w14:textFill>
        </w:rPr>
        <w:t>需提供普通发票</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，甲方在收到前述材料并确认无误后</w:t>
      </w:r>
      <w:r>
        <w:rPr>
          <w:rFonts w:hint="eastAsia" w:ascii="Times New Roman"/>
          <w:color w:val="000000" w:themeColor="text1"/>
          <w:highlight w:val="none"/>
          <w:lang w:val="en-US" w:eastAsia="zh-CN"/>
          <w14:textFill>
            <w14:solidFill>
              <w14:schemeClr w14:val="tx1"/>
            </w14:solidFill>
          </w14:textFill>
        </w:rPr>
        <w:t>30</w:t>
      </w:r>
      <w:r>
        <w:rPr>
          <w:rFonts w:ascii="Times New Roman"/>
          <w:color w:val="000000" w:themeColor="text1"/>
          <w:highlight w:val="none"/>
          <w14:textFill>
            <w14:solidFill>
              <w14:schemeClr w14:val="tx1"/>
            </w14:solidFill>
          </w14:textFill>
        </w:rPr>
        <w:t>个工作日内</w:t>
      </w:r>
      <w:r>
        <w:rPr>
          <w:rFonts w:hint="eastAsia" w:ascii="Times New Roman"/>
          <w:color w:val="000000" w:themeColor="text1"/>
          <w:highlight w:val="none"/>
          <w:lang w:val="en-US" w:eastAsia="zh-CN"/>
          <w14:textFill>
            <w14:solidFill>
              <w14:schemeClr w14:val="tx1"/>
            </w14:solidFill>
          </w14:textFill>
        </w:rPr>
        <w:t>全额</w:t>
      </w:r>
      <w:r>
        <w:rPr>
          <w:rFonts w:ascii="Times New Roman"/>
          <w:color w:val="000000" w:themeColor="text1"/>
          <w:highlight w:val="none"/>
          <w14:textFill>
            <w14:solidFill>
              <w14:schemeClr w14:val="tx1"/>
            </w14:solidFill>
          </w14:textFill>
        </w:rPr>
        <w:t>支付</w:t>
      </w:r>
      <w:r>
        <w:rPr>
          <w:rFonts w:hint="eastAsia" w:ascii="Times New Roman"/>
          <w:color w:val="000000" w:themeColor="text1"/>
          <w:highlight w:val="none"/>
          <w:lang w:val="en-US" w:eastAsia="zh-CN"/>
          <w14:textFill>
            <w14:solidFill>
              <w14:schemeClr w14:val="tx1"/>
            </w14:solidFill>
          </w14:textFill>
        </w:rPr>
        <w:t>合同结算价款</w:t>
      </w:r>
      <w:r>
        <w:rPr>
          <w:rFonts w:hint="eastAsia"/>
          <w:highlight w:val="none"/>
          <w:lang w:eastAsia="zh-CN"/>
        </w:rPr>
        <w:t>，</w:t>
      </w:r>
      <w:r>
        <w:rPr>
          <w:rFonts w:hint="default" w:ascii="Times New Roman"/>
          <w:color w:val="000000" w:themeColor="text1"/>
          <w:highlight w:val="none"/>
          <w:lang w:val="en-US" w:eastAsia="zh-CN"/>
          <w14:textFill>
            <w14:solidFill>
              <w14:schemeClr w14:val="tx1"/>
            </w14:solidFill>
          </w14:textFill>
        </w:rPr>
        <w:t>如部分产品无货，</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最终</w:t>
      </w:r>
      <w:r>
        <w:rPr>
          <w:rFonts w:hint="default" w:ascii="Times New Roman" w:hAnsi="Times New Roman" w:eastAsia="宋体" w:cs="Times New Roman"/>
          <w:color w:val="000000" w:themeColor="text1"/>
          <w:sz w:val="24"/>
          <w:szCs w:val="24"/>
          <w:highlight w:val="none"/>
          <w14:textFill>
            <w14:solidFill>
              <w14:schemeClr w14:val="tx1"/>
            </w14:solidFill>
          </w14:textFill>
        </w:rPr>
        <w:t>以实际供货数量和经甲方确认的结算金额进行结算</w:t>
      </w:r>
      <w:r>
        <w:rPr>
          <w:rFonts w:ascii="Times New Roman"/>
          <w:color w:val="000000" w:themeColor="text1"/>
          <w:highlight w:val="none"/>
          <w14:textFill>
            <w14:solidFill>
              <w14:schemeClr w14:val="tx1"/>
            </w14:solidFill>
          </w14:textFill>
        </w:rPr>
        <w:t>。</w:t>
      </w:r>
    </w:p>
    <w:p w14:paraId="395DCB3B">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highlight w:val="none"/>
        </w:rPr>
      </w:pPr>
      <w:r>
        <w:rPr>
          <w:rFonts w:hint="eastAsia"/>
          <w:highlight w:val="none"/>
          <w:lang w:val="en-US" w:eastAsia="zh-CN"/>
        </w:rPr>
        <w:t>2、</w:t>
      </w:r>
      <w:r>
        <w:rPr>
          <w:rFonts w:hint="eastAsia"/>
          <w:highlight w:val="none"/>
        </w:rPr>
        <w:t>乙方未能按约定提供请款资料</w:t>
      </w:r>
      <w:r>
        <w:rPr>
          <w:rFonts w:hint="eastAsia"/>
          <w:highlight w:val="none"/>
          <w:lang w:val="en-US" w:eastAsia="zh-CN"/>
        </w:rPr>
        <w:t>或发票</w:t>
      </w:r>
      <w:r>
        <w:rPr>
          <w:rFonts w:hint="eastAsia"/>
          <w:highlight w:val="none"/>
        </w:rPr>
        <w:t>的，甲方有权延期付款且无须承担逾期付款责任；由于乙方提供的发票不符合税法规定，给甲方造成的损失由乙方承担赔偿责任，乙方不得以此为由拒绝履行本合同项下的全部义务。</w:t>
      </w:r>
    </w:p>
    <w:p w14:paraId="24F6424C">
      <w:pPr>
        <w:keepNext w:val="0"/>
        <w:keepLines w:val="0"/>
        <w:pageBreakBefore w:val="0"/>
        <w:widowControl w:val="0"/>
        <w:numPr>
          <w:ilvl w:val="0"/>
          <w:numId w:val="0"/>
        </w:numPr>
        <w:kinsoku/>
        <w:wordWrap/>
        <w:overflowPunct/>
        <w:topLinePunct w:val="0"/>
        <w:bidi w:val="0"/>
        <w:snapToGrid/>
        <w:spacing w:before="0" w:beforeLines="-2147483648" w:line="400" w:lineRule="exact"/>
        <w:ind w:firstLine="480" w:firstLineChars="200"/>
        <w:textAlignment w:val="auto"/>
        <w:outlineLvl w:val="9"/>
        <w:rPr>
          <w:rFonts w:hint="eastAsia"/>
          <w:bCs/>
          <w:color w:val="000000" w:themeColor="text1"/>
          <w:highlight w:val="none"/>
          <w14:textFill>
            <w14:solidFill>
              <w14:schemeClr w14:val="tx1"/>
            </w14:solidFill>
          </w14:textFill>
        </w:rPr>
      </w:pPr>
      <w:r>
        <w:rPr>
          <w:rFonts w:hint="eastAsia"/>
          <w:bCs w:val="0"/>
          <w:highlight w:val="none"/>
          <w:lang w:val="en-US" w:eastAsia="zh-CN"/>
        </w:rPr>
        <w:t>3、</w:t>
      </w:r>
      <w:r>
        <w:rPr>
          <w:rFonts w:hint="eastAsia"/>
          <w:bCs w:val="0"/>
          <w:highlight w:val="none"/>
        </w:rPr>
        <w:t>本合同项目</w:t>
      </w:r>
      <w:r>
        <w:rPr>
          <w:rFonts w:hint="eastAsia"/>
          <w:bCs w:val="0"/>
          <w:highlight w:val="none"/>
          <w:lang w:val="en-US" w:eastAsia="zh-CN"/>
        </w:rPr>
        <w:t>根据甲方要求开具符合要求的发票，</w:t>
      </w:r>
      <w:r>
        <w:rPr>
          <w:rFonts w:hint="eastAsia"/>
          <w:bCs/>
          <w:color w:val="000000" w:themeColor="text1"/>
          <w:highlight w:val="none"/>
          <w14:textFill>
            <w14:solidFill>
              <w14:schemeClr w14:val="tx1"/>
            </w14:solidFill>
          </w14:textFill>
        </w:rPr>
        <w:t>因乙方</w:t>
      </w:r>
      <w:r>
        <w:rPr>
          <w:rFonts w:hint="eastAsia"/>
          <w:bCs/>
          <w:color w:val="000000" w:themeColor="text1"/>
          <w:highlight w:val="none"/>
          <w:lang w:eastAsia="zh-CN"/>
          <w14:textFill>
            <w14:solidFill>
              <w14:schemeClr w14:val="tx1"/>
            </w14:solidFill>
          </w14:textFill>
        </w:rPr>
        <w:t>附件一</w:t>
      </w:r>
      <w:r>
        <w:rPr>
          <w:rFonts w:hint="eastAsia"/>
          <w:bCs/>
          <w:color w:val="000000" w:themeColor="text1"/>
          <w:highlight w:val="none"/>
          <w14:textFill>
            <w14:solidFill>
              <w14:schemeClr w14:val="tx1"/>
            </w14:solidFill>
          </w14:textFill>
        </w:rPr>
        <w:t>《报价文件》税率填报有误，导致本合同销项税额和价税合计有误的，乙方提供加盖公章的情况说明经甲方审核确认后，依法调整税率和销项税额；但因乙方未按合同约定供货，未根据合同约定提供合法、完整的请款资料，货物验收不合格导致的返工或退货，</w:t>
      </w:r>
      <w:r>
        <w:rPr>
          <w:rFonts w:hint="eastAsia"/>
          <w:bCs/>
          <w:color w:val="000000" w:themeColor="text1"/>
          <w:highlight w:val="none"/>
          <w:lang w:val="en-US" w:eastAsia="zh-CN"/>
          <w14:textFill>
            <w14:solidFill>
              <w14:schemeClr w14:val="tx1"/>
            </w14:solidFill>
          </w14:textFill>
        </w:rPr>
        <w:t>货物</w:t>
      </w:r>
      <w:r>
        <w:rPr>
          <w:rFonts w:hint="eastAsia"/>
          <w:bCs/>
          <w:color w:val="000000" w:themeColor="text1"/>
          <w:highlight w:val="none"/>
          <w14:textFill>
            <w14:solidFill>
              <w14:schemeClr w14:val="tx1"/>
            </w14:solidFill>
          </w14:textFill>
        </w:rPr>
        <w:t>验收合格前的非正常损耗等原因导致销项税额增加的，相应损失由乙方承担。</w:t>
      </w:r>
    </w:p>
    <w:p w14:paraId="48705DD5">
      <w:pPr>
        <w:keepNext w:val="0"/>
        <w:keepLines w:val="0"/>
        <w:pageBreakBefore w:val="0"/>
        <w:kinsoku/>
        <w:wordWrap/>
        <w:overflowPunct/>
        <w:topLinePunct w:val="0"/>
        <w:bidi w:val="0"/>
        <w:snapToGrid/>
        <w:spacing w:line="400" w:lineRule="exact"/>
        <w:ind w:left="420"/>
        <w:textAlignment w:val="auto"/>
        <w:outlineLvl w:val="1"/>
        <w:rPr>
          <w:rFonts w:hint="eastAsia" w:ascii="Times New Roman"/>
          <w:color w:val="000000" w:themeColor="text1"/>
          <w:highlight w:val="none"/>
          <w14:textFill>
            <w14:solidFill>
              <w14:schemeClr w14:val="tx1"/>
            </w14:solidFill>
          </w14:textFill>
        </w:rPr>
      </w:pPr>
      <w:bookmarkStart w:id="37" w:name="_Toc6232"/>
      <w:r>
        <w:rPr>
          <w:rFonts w:hint="eastAsia" w:ascii="Times New Roman"/>
          <w:color w:val="000000" w:themeColor="text1"/>
          <w:highlight w:val="none"/>
          <w:lang w:val="en-US" w:eastAsia="zh-CN"/>
          <w14:textFill>
            <w14:solidFill>
              <w14:schemeClr w14:val="tx1"/>
            </w14:solidFill>
          </w14:textFill>
        </w:rPr>
        <w:t>4</w:t>
      </w:r>
      <w:r>
        <w:rPr>
          <w:rFonts w:hint="eastAsia" w:ascii="Times New Roman"/>
          <w:color w:val="000000" w:themeColor="text1"/>
          <w:highlight w:val="none"/>
          <w14:textFill>
            <w14:solidFill>
              <w14:schemeClr w14:val="tx1"/>
            </w14:solidFill>
          </w14:textFill>
        </w:rPr>
        <w:t>、乙方收款账号：</w:t>
      </w:r>
      <w:bookmarkEnd w:id="37"/>
    </w:p>
    <w:p w14:paraId="1B62D121">
      <w:pPr>
        <w:keepNext w:val="0"/>
        <w:keepLines w:val="0"/>
        <w:pageBreakBefore w:val="0"/>
        <w:kinsoku/>
        <w:wordWrap/>
        <w:overflowPunct/>
        <w:topLinePunct w:val="0"/>
        <w:bidi w:val="0"/>
        <w:snapToGrid/>
        <w:spacing w:line="400" w:lineRule="exact"/>
        <w:ind w:left="420"/>
        <w:textAlignment w:val="auto"/>
        <w:outlineLvl w:val="1"/>
        <w:rPr>
          <w:rFonts w:hint="eastAsia" w:ascii="Times New Roman"/>
          <w:color w:val="000000" w:themeColor="text1"/>
          <w:highlight w:val="none"/>
          <w14:textFill>
            <w14:solidFill>
              <w14:schemeClr w14:val="tx1"/>
            </w14:solidFill>
          </w14:textFill>
        </w:rPr>
      </w:pPr>
      <w:bookmarkStart w:id="38" w:name="_Toc5130"/>
      <w:r>
        <w:rPr>
          <w:rFonts w:hint="eastAsia" w:ascii="Times New Roman"/>
          <w:color w:val="000000" w:themeColor="text1"/>
          <w:highlight w:val="none"/>
          <w14:textFill>
            <w14:solidFill>
              <w14:schemeClr w14:val="tx1"/>
            </w14:solidFill>
          </w14:textFill>
        </w:rPr>
        <w:t>户名：</w:t>
      </w:r>
      <w:bookmarkEnd w:id="38"/>
      <w:r>
        <w:rPr>
          <w:rFonts w:hint="eastAsia" w:ascii="Times New Roman"/>
          <w:color w:val="000000" w:themeColor="text1"/>
          <w:highlight w:val="none"/>
          <w14:textFill>
            <w14:solidFill>
              <w14:schemeClr w14:val="tx1"/>
            </w14:solidFill>
          </w14:textFill>
        </w:rPr>
        <w:t xml:space="preserve">                             </w:t>
      </w:r>
    </w:p>
    <w:p w14:paraId="39E9271E">
      <w:pPr>
        <w:keepNext w:val="0"/>
        <w:keepLines w:val="0"/>
        <w:pageBreakBefore w:val="0"/>
        <w:kinsoku/>
        <w:wordWrap/>
        <w:overflowPunct/>
        <w:topLinePunct w:val="0"/>
        <w:bidi w:val="0"/>
        <w:snapToGrid/>
        <w:spacing w:line="400" w:lineRule="exact"/>
        <w:ind w:left="420"/>
        <w:textAlignment w:val="auto"/>
        <w:outlineLvl w:val="1"/>
        <w:rPr>
          <w:rFonts w:hint="eastAsia" w:ascii="Times New Roman"/>
          <w:color w:val="000000" w:themeColor="text1"/>
          <w:highlight w:val="none"/>
          <w14:textFill>
            <w14:solidFill>
              <w14:schemeClr w14:val="tx1"/>
            </w14:solidFill>
          </w14:textFill>
        </w:rPr>
      </w:pPr>
      <w:bookmarkStart w:id="39" w:name="_Toc31028"/>
      <w:r>
        <w:rPr>
          <w:rFonts w:hint="eastAsia" w:ascii="Times New Roman"/>
          <w:color w:val="000000" w:themeColor="text1"/>
          <w:highlight w:val="none"/>
          <w14:textFill>
            <w14:solidFill>
              <w14:schemeClr w14:val="tx1"/>
            </w14:solidFill>
          </w14:textFill>
        </w:rPr>
        <w:t>开户行：</w:t>
      </w:r>
      <w:bookmarkEnd w:id="39"/>
      <w:r>
        <w:rPr>
          <w:rFonts w:hint="eastAsia" w:ascii="Times New Roman"/>
          <w:color w:val="000000" w:themeColor="text1"/>
          <w:highlight w:val="none"/>
          <w14:textFill>
            <w14:solidFill>
              <w14:schemeClr w14:val="tx1"/>
            </w14:solidFill>
          </w14:textFill>
        </w:rPr>
        <w:t xml:space="preserve">                           </w:t>
      </w:r>
    </w:p>
    <w:p w14:paraId="000EECA8">
      <w:pPr>
        <w:keepNext w:val="0"/>
        <w:keepLines w:val="0"/>
        <w:pageBreakBefore w:val="0"/>
        <w:kinsoku/>
        <w:wordWrap/>
        <w:overflowPunct/>
        <w:topLinePunct w:val="0"/>
        <w:bidi w:val="0"/>
        <w:snapToGrid/>
        <w:spacing w:line="400" w:lineRule="exact"/>
        <w:ind w:left="420"/>
        <w:textAlignment w:val="auto"/>
        <w:outlineLvl w:val="1"/>
        <w:rPr>
          <w:rFonts w:hint="eastAsia" w:ascii="Times New Roman"/>
          <w:color w:val="000000" w:themeColor="text1"/>
          <w:highlight w:val="none"/>
          <w14:textFill>
            <w14:solidFill>
              <w14:schemeClr w14:val="tx1"/>
            </w14:solidFill>
          </w14:textFill>
        </w:rPr>
      </w:pPr>
      <w:bookmarkStart w:id="40" w:name="_Toc29991"/>
      <w:r>
        <w:rPr>
          <w:rFonts w:hint="eastAsia" w:ascii="Times New Roman"/>
          <w:color w:val="000000" w:themeColor="text1"/>
          <w:highlight w:val="none"/>
          <w14:textFill>
            <w14:solidFill>
              <w14:schemeClr w14:val="tx1"/>
            </w14:solidFill>
          </w14:textFill>
        </w:rPr>
        <w:t>账号：</w:t>
      </w:r>
      <w:bookmarkEnd w:id="40"/>
      <w:r>
        <w:rPr>
          <w:rFonts w:hint="eastAsia" w:ascii="Times New Roman"/>
          <w:color w:val="000000" w:themeColor="text1"/>
          <w:highlight w:val="none"/>
          <w14:textFill>
            <w14:solidFill>
              <w14:schemeClr w14:val="tx1"/>
            </w14:solidFill>
          </w14:textFill>
        </w:rPr>
        <w:t xml:space="preserve">                             </w:t>
      </w:r>
    </w:p>
    <w:p w14:paraId="46E7C75D">
      <w:pPr>
        <w:keepNext w:val="0"/>
        <w:keepLines w:val="0"/>
        <w:pageBreakBefore w:val="0"/>
        <w:kinsoku/>
        <w:wordWrap/>
        <w:overflowPunct/>
        <w:topLinePunct w:val="0"/>
        <w:bidi w:val="0"/>
        <w:snapToGrid/>
        <w:spacing w:line="400" w:lineRule="exact"/>
        <w:ind w:left="0" w:firstLine="480" w:firstLineChars="200"/>
        <w:textAlignment w:val="auto"/>
        <w:outlineLvl w:val="1"/>
        <w:rPr>
          <w:rFonts w:hint="eastAsia"/>
          <w:highlight w:val="none"/>
        </w:rPr>
      </w:pPr>
      <w:bookmarkStart w:id="41" w:name="_Toc8809"/>
      <w:r>
        <w:rPr>
          <w:rFonts w:hint="eastAsia"/>
          <w:highlight w:val="none"/>
        </w:rPr>
        <w:t>乙方收款账户信息如有变更应提前</w:t>
      </w:r>
      <w:r>
        <w:rPr>
          <w:rFonts w:hint="eastAsia"/>
          <w:highlight w:val="none"/>
          <w:lang w:val="en-US" w:eastAsia="zh-CN"/>
        </w:rPr>
        <w:t>15</w:t>
      </w:r>
      <w:r>
        <w:rPr>
          <w:rFonts w:hint="eastAsia"/>
          <w:highlight w:val="none"/>
        </w:rPr>
        <w:t>个工作日书面通知甲方，否则甲方有权按照合同约定的账户进行付款，由此产生的责任与损失均由乙方承担。</w:t>
      </w:r>
      <w:bookmarkEnd w:id="41"/>
    </w:p>
    <w:p w14:paraId="7972E34B">
      <w:pPr>
        <w:keepNext w:val="0"/>
        <w:keepLines w:val="0"/>
        <w:pageBreakBefore w:val="0"/>
        <w:kinsoku/>
        <w:wordWrap/>
        <w:overflowPunct/>
        <w:topLinePunct w:val="0"/>
        <w:bidi w:val="0"/>
        <w:snapToGrid/>
        <w:spacing w:line="400" w:lineRule="exact"/>
        <w:ind w:left="420"/>
        <w:textAlignment w:val="auto"/>
        <w:outlineLvl w:val="1"/>
        <w:rPr>
          <w:rFonts w:ascii="Times New Roman"/>
          <w:b/>
          <w:bCs/>
          <w:color w:val="000000" w:themeColor="text1"/>
          <w:highlight w:val="none"/>
          <w14:textFill>
            <w14:solidFill>
              <w14:schemeClr w14:val="tx1"/>
            </w14:solidFill>
          </w14:textFill>
        </w:rPr>
      </w:pPr>
      <w:bookmarkStart w:id="42" w:name="_Toc3332"/>
      <w:r>
        <w:rPr>
          <w:rFonts w:ascii="Times New Roman"/>
          <w:b/>
          <w:bCs/>
          <w:color w:val="000000" w:themeColor="text1"/>
          <w:highlight w:val="none"/>
          <w14:textFill>
            <w14:solidFill>
              <w14:schemeClr w14:val="tx1"/>
            </w14:solidFill>
          </w14:textFill>
        </w:rPr>
        <w:t>第六条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售后服务承诺</w:t>
      </w:r>
      <w:bookmarkEnd w:id="36"/>
      <w:bookmarkEnd w:id="42"/>
    </w:p>
    <w:p w14:paraId="066101A5">
      <w:pPr>
        <w:keepNext w:val="0"/>
        <w:keepLines w:val="0"/>
        <w:pageBreakBefore w:val="0"/>
        <w:kinsoku/>
        <w:wordWrap/>
        <w:overflowPunct/>
        <w:topLinePunct w:val="0"/>
        <w:bidi w:val="0"/>
        <w:snapToGrid/>
        <w:spacing w:line="400" w:lineRule="exact"/>
        <w:ind w:left="1" w:firstLine="460" w:firstLineChars="192"/>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1、甲方在安装、使用货物时所遇技术问题，乙方应按甲方要求及时向甲方无偿提供技术指导服务。</w:t>
      </w:r>
    </w:p>
    <w:p w14:paraId="6713A259">
      <w:pPr>
        <w:keepNext w:val="0"/>
        <w:keepLines w:val="0"/>
        <w:pageBreakBefore w:val="0"/>
        <w:kinsoku/>
        <w:wordWrap/>
        <w:overflowPunct/>
        <w:topLinePunct w:val="0"/>
        <w:bidi w:val="0"/>
        <w:snapToGrid/>
        <w:spacing w:line="400" w:lineRule="exact"/>
        <w:ind w:left="1" w:firstLine="460" w:firstLineChars="192"/>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2、乙方必须具有专业的售后服务力量和售后技术服务队伍，在合同规定的质保期内，乙方承诺将在接到甲方的故障报警后4小时内响应，24小时内到达项目现场进行维修等服务。</w:t>
      </w:r>
    </w:p>
    <w:p w14:paraId="7ED76991">
      <w:pPr>
        <w:keepNext w:val="0"/>
        <w:keepLines w:val="0"/>
        <w:pageBreakBefore w:val="0"/>
        <w:kinsoku/>
        <w:wordWrap/>
        <w:overflowPunct/>
        <w:topLinePunct w:val="0"/>
        <w:bidi w:val="0"/>
        <w:snapToGrid/>
        <w:spacing w:line="4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3、乙方未按上述要求提供售后服务的，甲方有权委托其他第三方提供相关服务，因此产生的费用全部由乙方承担。</w:t>
      </w:r>
    </w:p>
    <w:p w14:paraId="1FD3EA16">
      <w:pPr>
        <w:keepNext w:val="0"/>
        <w:keepLines w:val="0"/>
        <w:pageBreakBefore w:val="0"/>
        <w:kinsoku/>
        <w:wordWrap/>
        <w:overflowPunct/>
        <w:topLinePunct w:val="0"/>
        <w:bidi w:val="0"/>
        <w:snapToGrid/>
        <w:spacing w:line="400" w:lineRule="exact"/>
        <w:ind w:left="420"/>
        <w:textAlignment w:val="auto"/>
        <w:outlineLvl w:val="1"/>
        <w:rPr>
          <w:rFonts w:hint="eastAsia" w:ascii="Times New Roman"/>
          <w:b/>
          <w:bCs/>
          <w:color w:val="000000" w:themeColor="text1"/>
          <w:highlight w:val="none"/>
          <w14:textFill>
            <w14:solidFill>
              <w14:schemeClr w14:val="tx1"/>
            </w14:solidFill>
          </w14:textFill>
        </w:rPr>
      </w:pPr>
      <w:bookmarkStart w:id="43" w:name="_Toc13564"/>
      <w:bookmarkStart w:id="44" w:name="_Toc27491771"/>
      <w:r>
        <w:rPr>
          <w:rFonts w:hint="eastAsia" w:ascii="Times New Roman"/>
          <w:b/>
          <w:bCs/>
          <w:color w:val="000000" w:themeColor="text1"/>
          <w:highlight w:val="none"/>
          <w14:textFill>
            <w14:solidFill>
              <w14:schemeClr w14:val="tx1"/>
            </w14:solidFill>
          </w14:textFill>
        </w:rPr>
        <w:t>第七条 违约责任</w:t>
      </w:r>
      <w:bookmarkEnd w:id="43"/>
    </w:p>
    <w:p w14:paraId="25447D1D">
      <w:pPr>
        <w:keepNext w:val="0"/>
        <w:keepLines w:val="0"/>
        <w:pageBreakBefore w:val="0"/>
        <w:widowControl w:val="0"/>
        <w:numPr>
          <w:ilvl w:val="0"/>
          <w:numId w:val="1"/>
        </w:numPr>
        <w:kinsoku/>
        <w:wordWrap/>
        <w:overflowPunct/>
        <w:topLinePunct w:val="0"/>
        <w:bidi w:val="0"/>
        <w:snapToGrid/>
        <w:spacing w:line="400" w:lineRule="exact"/>
        <w:ind w:firstLine="480" w:firstLineChars="200"/>
        <w:textAlignment w:val="auto"/>
        <w:rPr>
          <w:rFonts w:ascii="Times New Roman"/>
          <w:highlight w:val="none"/>
        </w:rPr>
      </w:pPr>
      <w:r>
        <w:rPr>
          <w:rFonts w:hint="eastAsia" w:ascii="Times New Roman"/>
          <w:highlight w:val="none"/>
        </w:rPr>
        <w:t>如乙方未按合同约定的时间全部交货</w:t>
      </w:r>
      <w:r>
        <w:rPr>
          <w:rFonts w:hint="eastAsia" w:ascii="Times New Roman"/>
          <w:highlight w:val="none"/>
          <w:lang w:val="en-US" w:eastAsia="zh-CN"/>
        </w:rPr>
        <w:t>或</w:t>
      </w:r>
      <w:r>
        <w:rPr>
          <w:rFonts w:hint="eastAsia" w:ascii="Times New Roman"/>
          <w:highlight w:val="none"/>
        </w:rPr>
        <w:t>在甲方规定的期限内完成货物退还，每逾期一日，乙方应按</w:t>
      </w:r>
      <w:r>
        <w:rPr>
          <w:rFonts w:hint="eastAsia" w:ascii="Times New Roman"/>
          <w:highlight w:val="none"/>
          <w:lang w:eastAsia="zh-CN"/>
        </w:rPr>
        <w:t>附件二《用户需求书》中采购不含税限价</w:t>
      </w:r>
      <w:r>
        <w:rPr>
          <w:rFonts w:hint="eastAsia" w:ascii="Times New Roman"/>
          <w:highlight w:val="none"/>
        </w:rPr>
        <w:t>的1%向甲方支付违约金，最高不超过</w:t>
      </w:r>
      <w:r>
        <w:rPr>
          <w:rFonts w:hint="eastAsia" w:ascii="Times New Roman"/>
          <w:highlight w:val="none"/>
          <w:lang w:eastAsia="zh-CN"/>
        </w:rPr>
        <w:t>附件二</w:t>
      </w:r>
      <w:r>
        <w:rPr>
          <w:rFonts w:hint="eastAsia" w:ascii="Times New Roman"/>
          <w:highlight w:val="none"/>
        </w:rPr>
        <w:t>《用户需求书》</w:t>
      </w:r>
      <w:r>
        <w:rPr>
          <w:rFonts w:hint="eastAsia" w:ascii="Times New Roman"/>
          <w:highlight w:val="none"/>
          <w:lang w:val="en-US" w:eastAsia="zh-CN"/>
        </w:rPr>
        <w:t>中采购不含税限价</w:t>
      </w:r>
      <w:r>
        <w:rPr>
          <w:rFonts w:hint="eastAsia" w:ascii="Times New Roman"/>
          <w:highlight w:val="none"/>
        </w:rPr>
        <w:t>的</w:t>
      </w:r>
      <w:r>
        <w:rPr>
          <w:rFonts w:hint="eastAsia" w:ascii="Times New Roman"/>
          <w:highlight w:val="none"/>
          <w:lang w:val="en-US" w:eastAsia="zh-CN"/>
        </w:rPr>
        <w:t>2</w:t>
      </w:r>
      <w:r>
        <w:rPr>
          <w:rFonts w:hint="eastAsia" w:ascii="Times New Roman"/>
          <w:highlight w:val="none"/>
        </w:rPr>
        <w:t>0%。逾期交货超过</w:t>
      </w:r>
      <w:r>
        <w:rPr>
          <w:rFonts w:hint="eastAsia" w:ascii="Times New Roman"/>
          <w:highlight w:val="none"/>
          <w:u w:val="single"/>
        </w:rPr>
        <w:t>10日</w:t>
      </w:r>
      <w:r>
        <w:rPr>
          <w:rFonts w:hint="eastAsia" w:ascii="Times New Roman"/>
          <w:highlight w:val="none"/>
        </w:rPr>
        <w:t>的，除上述违约金外，甲方有权单方解除合同，并追究乙方的违约责任。造成甲方损失的，乙方应当承担全部责任及损失赔偿。</w:t>
      </w:r>
    </w:p>
    <w:p w14:paraId="1AC15AF3">
      <w:pPr>
        <w:keepNext w:val="0"/>
        <w:keepLines w:val="0"/>
        <w:pageBreakBefore w:val="0"/>
        <w:widowControl w:val="0"/>
        <w:kinsoku/>
        <w:wordWrap/>
        <w:overflowPunct/>
        <w:topLinePunct w:val="0"/>
        <w:bidi w:val="0"/>
        <w:snapToGrid/>
        <w:spacing w:line="400" w:lineRule="exact"/>
        <w:ind w:firstLine="480" w:firstLineChars="200"/>
        <w:textAlignment w:val="auto"/>
        <w:rPr>
          <w:rFonts w:ascii="Times New Roman"/>
          <w:highlight w:val="none"/>
        </w:rPr>
      </w:pPr>
      <w:r>
        <w:rPr>
          <w:rFonts w:hint="eastAsia" w:ascii="Times New Roman"/>
          <w:highlight w:val="none"/>
        </w:rPr>
        <w:t>2、乙方所交货物（包括但不限于品种、型号、规格、质量）不符合本合同约定的，甲方有权拒收，并要求乙方予以免费更换或无条件退货，同时乙方应向甲方支付该批货款金额的5%的违约金。若因乙方原因导致乙方无法按照本合同约定供货的，甲方有权单方解除合同，且有权要求乙方支付附件</w:t>
      </w:r>
      <w:r>
        <w:rPr>
          <w:rFonts w:hint="eastAsia" w:ascii="Times New Roman"/>
          <w:highlight w:val="none"/>
          <w:lang w:val="en-US" w:eastAsia="zh-CN"/>
        </w:rPr>
        <w:t>二</w:t>
      </w:r>
      <w:r>
        <w:rPr>
          <w:rFonts w:hint="eastAsia" w:ascii="Times New Roman"/>
          <w:highlight w:val="none"/>
        </w:rPr>
        <w:t>《用户需求书》</w:t>
      </w:r>
      <w:r>
        <w:rPr>
          <w:rFonts w:hint="eastAsia" w:ascii="Times New Roman"/>
          <w:highlight w:val="none"/>
          <w:lang w:val="en-US" w:eastAsia="zh-CN"/>
        </w:rPr>
        <w:t>中采购不含税限价</w:t>
      </w:r>
      <w:r>
        <w:rPr>
          <w:rFonts w:hint="eastAsia" w:ascii="Times New Roman"/>
          <w:highlight w:val="none"/>
        </w:rPr>
        <w:t>20%的违约金。</w:t>
      </w:r>
    </w:p>
    <w:p w14:paraId="543CDB2E">
      <w:pPr>
        <w:keepNext w:val="0"/>
        <w:keepLines w:val="0"/>
        <w:pageBreakBefore w:val="0"/>
        <w:widowControl w:val="0"/>
        <w:kinsoku/>
        <w:wordWrap/>
        <w:overflowPunct/>
        <w:topLinePunct w:val="0"/>
        <w:bidi w:val="0"/>
        <w:snapToGrid/>
        <w:spacing w:line="400" w:lineRule="exact"/>
        <w:ind w:firstLine="480" w:firstLineChars="200"/>
        <w:textAlignment w:val="auto"/>
        <w:rPr>
          <w:rFonts w:ascii="Times New Roman"/>
          <w:highlight w:val="none"/>
        </w:rPr>
      </w:pPr>
      <w:r>
        <w:rPr>
          <w:rFonts w:hint="eastAsia" w:ascii="Times New Roman"/>
          <w:highlight w:val="none"/>
        </w:rPr>
        <w:t>3、乙方未按合同约定履行货物的更换、退货责任，或所交货物经检验累计出现3次以上（含本数）不合格的情况，</w:t>
      </w:r>
      <w:r>
        <w:rPr>
          <w:rFonts w:hint="eastAsia" w:ascii="Times New Roman"/>
          <w:highlight w:val="none"/>
          <w:lang w:val="en-US" w:eastAsia="zh-CN"/>
        </w:rPr>
        <w:t>甲方有权单方解除合同，且</w:t>
      </w:r>
      <w:r>
        <w:rPr>
          <w:rFonts w:hint="eastAsia" w:ascii="Times New Roman"/>
          <w:highlight w:val="none"/>
        </w:rPr>
        <w:t>乙方须按</w:t>
      </w:r>
      <w:r>
        <w:rPr>
          <w:rFonts w:hint="eastAsia" w:ascii="Times New Roman"/>
          <w:highlight w:val="none"/>
          <w:lang w:eastAsia="zh-CN"/>
        </w:rPr>
        <w:t>附件二《用户需求书》中采购不含税限价</w:t>
      </w:r>
      <w:r>
        <w:rPr>
          <w:rFonts w:hint="eastAsia" w:ascii="Times New Roman"/>
          <w:highlight w:val="none"/>
        </w:rPr>
        <w:t>的</w:t>
      </w:r>
      <w:r>
        <w:rPr>
          <w:rFonts w:hint="eastAsia" w:ascii="Times New Roman"/>
          <w:highlight w:val="none"/>
          <w:lang w:val="en-US" w:eastAsia="zh-CN"/>
        </w:rPr>
        <w:t>20</w:t>
      </w:r>
      <w:r>
        <w:rPr>
          <w:rFonts w:hint="eastAsia" w:ascii="Times New Roman"/>
          <w:highlight w:val="none"/>
        </w:rPr>
        <w:t>%（不含乙方销项税）向甲方支付违约金。</w:t>
      </w:r>
    </w:p>
    <w:p w14:paraId="027BCF83">
      <w:pPr>
        <w:keepNext w:val="0"/>
        <w:keepLines w:val="0"/>
        <w:pageBreakBefore w:val="0"/>
        <w:widowControl w:val="0"/>
        <w:kinsoku/>
        <w:wordWrap/>
        <w:overflowPunct/>
        <w:topLinePunct w:val="0"/>
        <w:bidi w:val="0"/>
        <w:snapToGrid/>
        <w:spacing w:line="400" w:lineRule="exact"/>
        <w:ind w:firstLine="480" w:firstLineChars="200"/>
        <w:textAlignment w:val="auto"/>
        <w:rPr>
          <w:rFonts w:ascii="Times New Roman"/>
          <w:highlight w:val="none"/>
        </w:rPr>
      </w:pPr>
      <w:r>
        <w:rPr>
          <w:rFonts w:hint="eastAsia" w:ascii="Times New Roman"/>
          <w:highlight w:val="none"/>
        </w:rPr>
        <w:t>4、乙方未按约定履行售后服务义务的，甲方有权要求限期改正，如逾期仍未改正的，甲方有权要求其他第三方提供相关服务，因此产生的费用全部由乙方承担，并且甲方有权单方解除合同。</w:t>
      </w:r>
    </w:p>
    <w:p w14:paraId="6DF41307">
      <w:pPr>
        <w:keepNext w:val="0"/>
        <w:keepLines w:val="0"/>
        <w:pageBreakBefore w:val="0"/>
        <w:widowControl w:val="0"/>
        <w:kinsoku/>
        <w:wordWrap/>
        <w:overflowPunct/>
        <w:topLinePunct w:val="0"/>
        <w:bidi w:val="0"/>
        <w:snapToGrid/>
        <w:spacing w:line="400" w:lineRule="exact"/>
        <w:ind w:firstLine="480" w:firstLineChars="200"/>
        <w:textAlignment w:val="auto"/>
        <w:rPr>
          <w:rFonts w:ascii="Times New Roman"/>
          <w:highlight w:val="none"/>
        </w:rPr>
      </w:pPr>
      <w:r>
        <w:rPr>
          <w:rFonts w:hint="eastAsia" w:ascii="Times New Roman"/>
          <w:highlight w:val="none"/>
        </w:rPr>
        <w:t>5、在质保期内，因乙方所供货物质量问题导致发生安全事故或引起其他损失和造成不良后果的，乙方应在接到甲方通知后6小时内到达现场确认情况，并承担全部责任及损失赔偿。甲方有权单方解除合同，且有权要求乙方支付</w:t>
      </w:r>
      <w:r>
        <w:rPr>
          <w:rFonts w:hint="eastAsia" w:ascii="Times New Roman"/>
          <w:highlight w:val="none"/>
          <w:lang w:eastAsia="zh-CN"/>
        </w:rPr>
        <w:t>附件</w:t>
      </w:r>
      <w:r>
        <w:rPr>
          <w:rFonts w:hint="eastAsia" w:ascii="Times New Roman"/>
          <w:highlight w:val="none"/>
          <w:lang w:val="en-US" w:eastAsia="zh-CN"/>
        </w:rPr>
        <w:t>二</w:t>
      </w:r>
      <w:r>
        <w:rPr>
          <w:rFonts w:hint="eastAsia" w:ascii="Times New Roman"/>
          <w:highlight w:val="none"/>
          <w:lang w:eastAsia="zh-CN"/>
        </w:rPr>
        <w:t>《用户需求书》中采购不含税限价</w:t>
      </w:r>
      <w:r>
        <w:rPr>
          <w:rFonts w:hint="eastAsia" w:ascii="Times New Roman"/>
          <w:highlight w:val="none"/>
        </w:rPr>
        <w:t>20%的违约金。</w:t>
      </w:r>
    </w:p>
    <w:p w14:paraId="16F1B50B">
      <w:pPr>
        <w:keepNext w:val="0"/>
        <w:keepLines w:val="0"/>
        <w:pageBreakBefore w:val="0"/>
        <w:widowControl w:val="0"/>
        <w:kinsoku/>
        <w:wordWrap/>
        <w:overflowPunct/>
        <w:topLinePunct w:val="0"/>
        <w:bidi w:val="0"/>
        <w:snapToGrid/>
        <w:spacing w:line="400" w:lineRule="exact"/>
        <w:ind w:firstLine="480" w:firstLineChars="200"/>
        <w:textAlignment w:val="auto"/>
        <w:rPr>
          <w:rFonts w:ascii="Times New Roman"/>
          <w:highlight w:val="none"/>
        </w:rPr>
      </w:pPr>
      <w:r>
        <w:rPr>
          <w:rFonts w:hint="eastAsia" w:ascii="Times New Roman"/>
          <w:highlight w:val="none"/>
        </w:rPr>
        <w:t>6、乙方自甲方通知货物不合格之时起，甲方有权要求乙方必须加急供货，乙方接到加急通知后，3个工作日内将等量的合格货物送交甲方，否则按本条1款逾期供货的违约</w:t>
      </w:r>
      <w:r>
        <w:rPr>
          <w:rFonts w:hint="eastAsia" w:ascii="Times New Roman"/>
          <w:highlight w:val="none"/>
          <w:lang w:val="en-US" w:eastAsia="zh-CN"/>
        </w:rPr>
        <w:t>条款</w:t>
      </w:r>
      <w:r>
        <w:rPr>
          <w:rFonts w:hint="eastAsia" w:ascii="Times New Roman"/>
          <w:highlight w:val="none"/>
        </w:rPr>
        <w:t>进行处理。</w:t>
      </w:r>
    </w:p>
    <w:p w14:paraId="06A87902">
      <w:pPr>
        <w:keepNext w:val="0"/>
        <w:keepLines w:val="0"/>
        <w:pageBreakBefore w:val="0"/>
        <w:widowControl w:val="0"/>
        <w:kinsoku/>
        <w:wordWrap/>
        <w:overflowPunct/>
        <w:topLinePunct w:val="0"/>
        <w:bidi w:val="0"/>
        <w:snapToGrid/>
        <w:spacing w:line="400" w:lineRule="exact"/>
        <w:ind w:firstLine="480" w:firstLineChars="200"/>
        <w:textAlignment w:val="auto"/>
        <w:rPr>
          <w:rFonts w:ascii="Times New Roman"/>
          <w:highlight w:val="none"/>
        </w:rPr>
      </w:pPr>
      <w:r>
        <w:rPr>
          <w:rFonts w:hint="eastAsia" w:ascii="Times New Roman"/>
          <w:highlight w:val="none"/>
        </w:rPr>
        <w:t>7、乙方应确保所交货物不得侵犯第三方任何权益，否则，由此引起的一切责任及损失都由乙方承担，造成甲方损失，乙方还需予以足额赔偿。</w:t>
      </w:r>
    </w:p>
    <w:p w14:paraId="14CC9E53">
      <w:pPr>
        <w:keepNext w:val="0"/>
        <w:keepLines w:val="0"/>
        <w:pageBreakBefore w:val="0"/>
        <w:widowControl w:val="0"/>
        <w:kinsoku/>
        <w:wordWrap/>
        <w:overflowPunct/>
        <w:topLinePunct w:val="0"/>
        <w:bidi w:val="0"/>
        <w:snapToGrid/>
        <w:spacing w:line="400" w:lineRule="exact"/>
        <w:ind w:firstLine="480" w:firstLineChars="200"/>
        <w:textAlignment w:val="auto"/>
        <w:rPr>
          <w:rFonts w:ascii="Times New Roman"/>
          <w:highlight w:val="none"/>
        </w:rPr>
      </w:pPr>
      <w:r>
        <w:rPr>
          <w:rFonts w:hint="eastAsia" w:ascii="Times New Roman"/>
          <w:highlight w:val="none"/>
          <w:lang w:val="en-US" w:eastAsia="zh-CN"/>
        </w:rPr>
        <w:t>8</w:t>
      </w:r>
      <w:r>
        <w:rPr>
          <w:rFonts w:hint="eastAsia" w:ascii="Times New Roman"/>
          <w:highlight w:val="none"/>
        </w:rPr>
        <w:t>、因货物的质量问题而发生争议，由广东省或东莞市质检部门进行质量鉴定。货物符合质量标准的，鉴定费用由甲方承担；货物不符合质量标准的，鉴定费用由乙方承担。</w:t>
      </w:r>
    </w:p>
    <w:p w14:paraId="35B0BE9B">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imes New Roman" w:hAnsi="Times New Roman" w:cs="Times New Roman"/>
          <w:highlight w:val="none"/>
        </w:rPr>
      </w:pPr>
      <w:r>
        <w:rPr>
          <w:rFonts w:hint="eastAsia" w:ascii="Times New Roman" w:hAnsi="Times New Roman" w:cs="Times New Roman"/>
          <w:highlight w:val="none"/>
          <w:lang w:val="en-US" w:eastAsia="zh-CN"/>
        </w:rPr>
        <w:t>9</w:t>
      </w:r>
      <w:r>
        <w:rPr>
          <w:rFonts w:hint="eastAsia" w:ascii="Times New Roman" w:hAnsi="Times New Roman" w:cs="Times New Roman"/>
          <w:highlight w:val="none"/>
        </w:rPr>
        <w:t>、</w:t>
      </w:r>
      <w:r>
        <w:rPr>
          <w:rFonts w:hint="eastAsia" w:ascii="Times New Roman" w:hAnsi="Times New Roman" w:eastAsia="宋体" w:cs="Times New Roman"/>
          <w:sz w:val="24"/>
          <w:szCs w:val="24"/>
          <w:highlight w:val="none"/>
        </w:rPr>
        <w:t>除本合同另有违约责任约定外，乙方违反本合同约定，经甲方通知限期改正而乙方限期内未改正的，乙方每次应按照</w:t>
      </w:r>
      <w:r>
        <w:rPr>
          <w:rFonts w:hint="eastAsia" w:ascii="Times New Roman"/>
          <w:highlight w:val="none"/>
          <w:lang w:eastAsia="zh-CN"/>
        </w:rPr>
        <w:t>附件二《用户需求书》中采购不含税限价</w:t>
      </w:r>
      <w:r>
        <w:rPr>
          <w:rFonts w:hint="eastAsia" w:ascii="Times New Roman"/>
          <w:highlight w:val="none"/>
        </w:rPr>
        <w:t>的</w:t>
      </w:r>
      <w:r>
        <w:rPr>
          <w:rFonts w:hint="eastAsia" w:ascii="Times New Roman"/>
          <w:highlight w:val="none"/>
          <w:lang w:eastAsia="zh-CN"/>
        </w:rPr>
        <w:t>【</w:t>
      </w:r>
      <w:r>
        <w:rPr>
          <w:rFonts w:hint="eastAsia" w:ascii="Times New Roman"/>
          <w:highlight w:val="none"/>
          <w:lang w:val="en-US" w:eastAsia="zh-CN"/>
        </w:rPr>
        <w:t>1</w:t>
      </w:r>
      <w:r>
        <w:rPr>
          <w:rFonts w:hint="eastAsia" w:ascii="Times New Roman"/>
          <w:highlight w:val="none"/>
          <w:lang w:eastAsia="zh-CN"/>
        </w:rPr>
        <w:t>】</w:t>
      </w:r>
      <w:r>
        <w:rPr>
          <w:rFonts w:hint="eastAsia" w:ascii="Times New Roman"/>
          <w:highlight w:val="none"/>
          <w:lang w:val="en-US" w:eastAsia="zh-CN"/>
        </w:rPr>
        <w:t>%</w:t>
      </w:r>
      <w:r>
        <w:rPr>
          <w:rFonts w:hint="eastAsia" w:ascii="Times New Roman" w:hAnsi="Times New Roman" w:eastAsia="宋体" w:cs="Times New Roman"/>
          <w:sz w:val="24"/>
          <w:szCs w:val="24"/>
          <w:highlight w:val="none"/>
          <w:lang w:val="en-US" w:eastAsia="zh-CN"/>
        </w:rPr>
        <w:t>向甲方</w:t>
      </w:r>
      <w:r>
        <w:rPr>
          <w:rFonts w:hint="eastAsia" w:ascii="Times New Roman" w:hAnsi="Times New Roman" w:eastAsia="宋体" w:cs="Times New Roman"/>
          <w:sz w:val="24"/>
          <w:szCs w:val="24"/>
          <w:highlight w:val="none"/>
        </w:rPr>
        <w:t>支付违约金，甲方有权解除合同</w:t>
      </w:r>
      <w:r>
        <w:rPr>
          <w:rFonts w:hint="eastAsia" w:ascii="Times New Roman" w:hAnsi="Times New Roman" w:cs="Times New Roman"/>
          <w:sz w:val="24"/>
          <w:szCs w:val="24"/>
          <w:highlight w:val="none"/>
          <w:lang w:eastAsia="zh-CN"/>
        </w:rPr>
        <w:t>。</w:t>
      </w:r>
    </w:p>
    <w:p w14:paraId="7C6AE883">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imes New Roman"/>
          <w:b w:val="0"/>
          <w:bCs w:val="0"/>
          <w:color w:val="000000" w:themeColor="text1"/>
          <w:highlight w:val="none"/>
          <w14:textFill>
            <w14:solidFill>
              <w14:schemeClr w14:val="tx1"/>
            </w14:solidFill>
          </w14:textFill>
        </w:rPr>
      </w:pPr>
      <w:r>
        <w:rPr>
          <w:rFonts w:hint="eastAsia" w:ascii="Times New Roman"/>
          <w:highlight w:val="none"/>
          <w:lang w:val="en-US" w:eastAsia="zh-CN"/>
        </w:rPr>
        <w:t>10、</w:t>
      </w:r>
      <w:r>
        <w:rPr>
          <w:rFonts w:hint="eastAsia" w:ascii="Times New Roman"/>
          <w:highlight w:val="none"/>
        </w:rPr>
        <w:t>甲方损失无法计算的，乙方同意按</w:t>
      </w:r>
      <w:r>
        <w:rPr>
          <w:rFonts w:hint="eastAsia" w:ascii="Times New Roman"/>
          <w:highlight w:val="none"/>
          <w:lang w:eastAsia="zh-CN"/>
        </w:rPr>
        <w:t>附件</w:t>
      </w:r>
      <w:r>
        <w:rPr>
          <w:rFonts w:hint="eastAsia" w:ascii="Times New Roman"/>
          <w:highlight w:val="none"/>
          <w:lang w:val="en-US" w:eastAsia="zh-CN"/>
        </w:rPr>
        <w:t>二</w:t>
      </w:r>
      <w:r>
        <w:rPr>
          <w:rFonts w:hint="eastAsia" w:ascii="Times New Roman"/>
          <w:highlight w:val="none"/>
          <w:lang w:eastAsia="zh-CN"/>
        </w:rPr>
        <w:t>《用户需求书》中采购不含税限价</w:t>
      </w:r>
      <w:r>
        <w:rPr>
          <w:rFonts w:hint="eastAsia" w:ascii="Times New Roman"/>
          <w:highlight w:val="none"/>
        </w:rPr>
        <w:t>的20%计算并支付给甲方。</w:t>
      </w:r>
    </w:p>
    <w:p w14:paraId="5BB5213F">
      <w:pPr>
        <w:keepNext w:val="0"/>
        <w:keepLines w:val="0"/>
        <w:pageBreakBefore w:val="0"/>
        <w:kinsoku/>
        <w:wordWrap/>
        <w:overflowPunct/>
        <w:topLinePunct w:val="0"/>
        <w:bidi w:val="0"/>
        <w:snapToGrid/>
        <w:spacing w:line="400" w:lineRule="exact"/>
        <w:ind w:left="420"/>
        <w:textAlignment w:val="auto"/>
        <w:outlineLvl w:val="1"/>
        <w:rPr>
          <w:rFonts w:hint="eastAsia" w:ascii="Times New Roman"/>
          <w:b/>
          <w:bCs/>
          <w:color w:val="000000" w:themeColor="text1"/>
          <w:highlight w:val="none"/>
          <w14:textFill>
            <w14:solidFill>
              <w14:schemeClr w14:val="tx1"/>
            </w14:solidFill>
          </w14:textFill>
        </w:rPr>
      </w:pPr>
      <w:bookmarkStart w:id="45" w:name="_Toc2286"/>
      <w:r>
        <w:rPr>
          <w:rFonts w:hint="eastAsia" w:ascii="Times New Roman"/>
          <w:b/>
          <w:bCs/>
          <w:color w:val="000000" w:themeColor="text1"/>
          <w:highlight w:val="none"/>
          <w14:textFill>
            <w14:solidFill>
              <w14:schemeClr w14:val="tx1"/>
            </w14:solidFill>
          </w14:textFill>
        </w:rPr>
        <w:t>第八条 不可抗力</w:t>
      </w:r>
      <w:bookmarkEnd w:id="45"/>
    </w:p>
    <w:p w14:paraId="5EA81A95">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imes New Roman"/>
          <w:b w:val="0"/>
          <w:bCs w:val="0"/>
          <w:color w:val="000000" w:themeColor="text1"/>
          <w:highlight w:val="none"/>
          <w14:textFill>
            <w14:solidFill>
              <w14:schemeClr w14:val="tx1"/>
            </w14:solidFill>
          </w14:textFill>
        </w:rPr>
      </w:pPr>
      <w:r>
        <w:rPr>
          <w:rFonts w:hint="eastAsia" w:ascii="Times New Roman"/>
          <w:highlight w:val="none"/>
        </w:rPr>
        <w:t>由于不可抗力因素（包括但不限于洪水、狂风、地震、国家政策重大变化等），导致双方中任何一方不能履行或不能完全履行合同中的义务时，甲乙双方互不承担责任，受不可抗力影响的一方应立即书面叙述理由并通知对方</w:t>
      </w:r>
      <w:r>
        <w:rPr>
          <w:rFonts w:hint="eastAsia" w:ascii="Times New Roman"/>
          <w:highlight w:val="none"/>
          <w:lang w:eastAsia="zh-CN"/>
        </w:rPr>
        <w:t>。</w:t>
      </w:r>
      <w:r>
        <w:rPr>
          <w:rFonts w:hint="eastAsia" w:ascii="Times New Roman"/>
          <w:highlight w:val="none"/>
        </w:rPr>
        <w:t>按照事故对履行合同影响的程度，由各方协商决定是否解除合同，或者部分免除履行合同的责任，或者延期履行合同。</w:t>
      </w:r>
    </w:p>
    <w:bookmarkEnd w:id="44"/>
    <w:p w14:paraId="2422C6D6">
      <w:pPr>
        <w:pStyle w:val="42"/>
        <w:keepNext w:val="0"/>
        <w:keepLines w:val="0"/>
        <w:pageBreakBefore w:val="0"/>
        <w:widowControl w:val="0"/>
        <w:numPr>
          <w:ilvl w:val="0"/>
          <w:numId w:val="0"/>
        </w:numPr>
        <w:kinsoku/>
        <w:wordWrap/>
        <w:overflowPunct/>
        <w:topLinePunct w:val="0"/>
        <w:bidi w:val="0"/>
        <w:snapToGrid/>
        <w:spacing w:line="400" w:lineRule="exact"/>
        <w:ind w:left="420" w:leftChars="0"/>
        <w:textAlignment w:val="auto"/>
        <w:outlineLvl w:val="1"/>
        <w:rPr>
          <w:rFonts w:ascii="Times New Roman" w:hAnsi="Times New Roman"/>
          <w:b/>
          <w:sz w:val="24"/>
          <w:szCs w:val="24"/>
          <w:highlight w:val="none"/>
        </w:rPr>
      </w:pPr>
      <w:bookmarkStart w:id="46" w:name="_Toc27990842"/>
      <w:bookmarkStart w:id="47" w:name="_Toc24566"/>
      <w:r>
        <w:rPr>
          <w:rFonts w:hint="eastAsia" w:ascii="Times New Roman" w:hAnsi="Times New Roman"/>
          <w:b/>
          <w:sz w:val="24"/>
          <w:szCs w:val="24"/>
          <w:highlight w:val="none"/>
          <w:lang w:val="en-US" w:eastAsia="zh-CN"/>
        </w:rPr>
        <w:t xml:space="preserve">第九条 </w:t>
      </w:r>
      <w:r>
        <w:rPr>
          <w:rFonts w:hint="eastAsia" w:ascii="Times New Roman" w:hAnsi="Times New Roman"/>
          <w:b/>
          <w:sz w:val="24"/>
          <w:szCs w:val="24"/>
          <w:highlight w:val="none"/>
        </w:rPr>
        <w:t>承诺与保证</w:t>
      </w:r>
      <w:bookmarkEnd w:id="46"/>
      <w:bookmarkEnd w:id="47"/>
    </w:p>
    <w:p w14:paraId="3DC321DE">
      <w:pPr>
        <w:keepNext w:val="0"/>
        <w:keepLines w:val="0"/>
        <w:pageBreakBefore w:val="0"/>
        <w:widowControl w:val="0"/>
        <w:kinsoku/>
        <w:wordWrap/>
        <w:overflowPunct/>
        <w:topLinePunct w:val="0"/>
        <w:bidi w:val="0"/>
        <w:snapToGrid/>
        <w:spacing w:line="400" w:lineRule="exact"/>
        <w:ind w:firstLine="480" w:firstLineChars="200"/>
        <w:textAlignment w:val="auto"/>
        <w:rPr>
          <w:rFonts w:ascii="Times New Roman"/>
          <w:highlight w:val="none"/>
        </w:rPr>
      </w:pPr>
      <w:r>
        <w:rPr>
          <w:rFonts w:hint="eastAsia" w:ascii="Times New Roman"/>
          <w:highlight w:val="none"/>
        </w:rPr>
        <w:t>乙方保证对其销售的货物拥有完全的所有权</w:t>
      </w:r>
      <w:r>
        <w:rPr>
          <w:rFonts w:ascii="Times New Roman"/>
          <w:highlight w:val="none"/>
        </w:rPr>
        <w:t>/</w:t>
      </w:r>
      <w:r>
        <w:rPr>
          <w:rFonts w:hint="eastAsia" w:ascii="Times New Roman"/>
          <w:highlight w:val="none"/>
        </w:rPr>
        <w:t>处置权或取得相关授权，无任何著作权、商标权、专利权或其他知识产权方面的权利限制或瑕疵。否则所造成的一切损失和责任均由乙方承担（包括但不限于甲方聘请的律师费、调查取证费、诉讼费、交通费等全部费用）。</w:t>
      </w:r>
    </w:p>
    <w:p w14:paraId="0684D436">
      <w:pPr>
        <w:pStyle w:val="42"/>
        <w:keepNext w:val="0"/>
        <w:keepLines w:val="0"/>
        <w:pageBreakBefore w:val="0"/>
        <w:widowControl w:val="0"/>
        <w:numPr>
          <w:ilvl w:val="0"/>
          <w:numId w:val="0"/>
        </w:numPr>
        <w:kinsoku/>
        <w:wordWrap/>
        <w:overflowPunct/>
        <w:topLinePunct w:val="0"/>
        <w:bidi w:val="0"/>
        <w:snapToGrid/>
        <w:spacing w:line="400" w:lineRule="exact"/>
        <w:ind w:left="420" w:leftChars="0"/>
        <w:textAlignment w:val="auto"/>
        <w:outlineLvl w:val="1"/>
        <w:rPr>
          <w:rFonts w:ascii="Times New Roman" w:hAnsi="Times New Roman"/>
          <w:b/>
          <w:sz w:val="24"/>
          <w:szCs w:val="24"/>
          <w:highlight w:val="none"/>
        </w:rPr>
      </w:pPr>
      <w:bookmarkStart w:id="48" w:name="_Toc27990843"/>
      <w:bookmarkStart w:id="49" w:name="_Toc32496"/>
      <w:r>
        <w:rPr>
          <w:rFonts w:hint="eastAsia" w:ascii="Times New Roman" w:hAnsi="Times New Roman"/>
          <w:b/>
          <w:sz w:val="24"/>
          <w:szCs w:val="24"/>
          <w:highlight w:val="none"/>
          <w:lang w:val="en-US" w:eastAsia="zh-CN"/>
        </w:rPr>
        <w:t xml:space="preserve">第十条 </w:t>
      </w:r>
      <w:r>
        <w:rPr>
          <w:rFonts w:hint="eastAsia" w:ascii="Times New Roman" w:hAnsi="Times New Roman"/>
          <w:b/>
          <w:sz w:val="24"/>
          <w:szCs w:val="24"/>
          <w:highlight w:val="none"/>
        </w:rPr>
        <w:t>合同争议的解决办法</w:t>
      </w:r>
      <w:bookmarkEnd w:id="48"/>
      <w:bookmarkEnd w:id="49"/>
    </w:p>
    <w:p w14:paraId="03030ED9">
      <w:pPr>
        <w:keepNext w:val="0"/>
        <w:keepLines w:val="0"/>
        <w:pageBreakBefore w:val="0"/>
        <w:widowControl w:val="0"/>
        <w:kinsoku/>
        <w:wordWrap/>
        <w:overflowPunct/>
        <w:topLinePunct w:val="0"/>
        <w:bidi w:val="0"/>
        <w:snapToGrid/>
        <w:spacing w:line="400" w:lineRule="exact"/>
        <w:ind w:firstLine="403"/>
        <w:textAlignment w:val="auto"/>
        <w:rPr>
          <w:rFonts w:ascii="Times New Roman"/>
          <w:highlight w:val="none"/>
        </w:rPr>
      </w:pPr>
      <w:r>
        <w:rPr>
          <w:rFonts w:hint="eastAsia" w:ascii="Times New Roman"/>
          <w:highlight w:val="none"/>
        </w:rPr>
        <w:t>1、双方因本合同发生争议的，可协商解决。协商不成的，任何一方可向甲方住所地有管辖权的人民法院提起诉讼。</w:t>
      </w:r>
    </w:p>
    <w:p w14:paraId="0C13E8F8">
      <w:pPr>
        <w:keepNext w:val="0"/>
        <w:keepLines w:val="0"/>
        <w:pageBreakBefore w:val="0"/>
        <w:widowControl w:val="0"/>
        <w:kinsoku/>
        <w:wordWrap/>
        <w:overflowPunct/>
        <w:topLinePunct w:val="0"/>
        <w:bidi w:val="0"/>
        <w:snapToGrid/>
        <w:spacing w:line="400" w:lineRule="exact"/>
        <w:ind w:firstLine="403"/>
        <w:textAlignment w:val="auto"/>
        <w:rPr>
          <w:rFonts w:ascii="Times New Roman"/>
          <w:highlight w:val="none"/>
        </w:rPr>
      </w:pPr>
      <w:r>
        <w:rPr>
          <w:rFonts w:hint="eastAsia" w:ascii="Times New Roman"/>
          <w:highlight w:val="none"/>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0FCEB82D">
      <w:pPr>
        <w:pStyle w:val="42"/>
        <w:keepNext w:val="0"/>
        <w:keepLines w:val="0"/>
        <w:pageBreakBefore w:val="0"/>
        <w:widowControl w:val="0"/>
        <w:numPr>
          <w:ilvl w:val="0"/>
          <w:numId w:val="0"/>
        </w:numPr>
        <w:kinsoku/>
        <w:wordWrap/>
        <w:overflowPunct/>
        <w:topLinePunct w:val="0"/>
        <w:bidi w:val="0"/>
        <w:snapToGrid/>
        <w:spacing w:line="400" w:lineRule="exact"/>
        <w:ind w:left="420"/>
        <w:textAlignment w:val="auto"/>
        <w:outlineLvl w:val="1"/>
        <w:rPr>
          <w:rFonts w:ascii="Times New Roman" w:hAnsi="Times New Roman"/>
          <w:b/>
          <w:sz w:val="24"/>
          <w:szCs w:val="24"/>
          <w:highlight w:val="none"/>
        </w:rPr>
      </w:pPr>
      <w:bookmarkStart w:id="50" w:name="_Toc8126"/>
      <w:bookmarkStart w:id="51" w:name="_Toc27990844"/>
      <w:r>
        <w:rPr>
          <w:rFonts w:hint="eastAsia" w:ascii="Times New Roman" w:hAnsi="Times New Roman"/>
          <w:b/>
          <w:sz w:val="24"/>
          <w:szCs w:val="24"/>
          <w:highlight w:val="none"/>
          <w:lang w:val="en-US" w:eastAsia="zh-CN"/>
        </w:rPr>
        <w:t xml:space="preserve">第十一条 </w:t>
      </w:r>
      <w:r>
        <w:rPr>
          <w:rFonts w:hint="eastAsia" w:ascii="Times New Roman" w:hAnsi="Times New Roman"/>
          <w:b/>
          <w:sz w:val="24"/>
          <w:szCs w:val="24"/>
          <w:highlight w:val="none"/>
        </w:rPr>
        <w:t>其他</w:t>
      </w:r>
      <w:bookmarkEnd w:id="50"/>
      <w:bookmarkEnd w:id="51"/>
    </w:p>
    <w:p w14:paraId="129505ED">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imes New Roman" w:hAnsi="Times New Roman" w:cs="Times New Roman"/>
          <w:highlight w:val="none"/>
        </w:rPr>
      </w:pPr>
      <w:r>
        <w:rPr>
          <w:rFonts w:ascii="Times New Roman"/>
          <w:highlight w:val="none"/>
        </w:rPr>
        <w:t>1</w:t>
      </w:r>
      <w:r>
        <w:rPr>
          <w:rFonts w:hint="eastAsia" w:ascii="Times New Roman"/>
          <w:highlight w:val="none"/>
        </w:rPr>
        <w:t>、本合同未尽事宜，甲乙双方应另行商定，签订补充</w:t>
      </w:r>
      <w:r>
        <w:rPr>
          <w:rFonts w:hint="eastAsia" w:ascii="Times New Roman"/>
          <w:highlight w:val="none"/>
          <w:lang w:val="en-US" w:eastAsia="zh-CN"/>
        </w:rPr>
        <w:t>协议</w:t>
      </w:r>
      <w:r>
        <w:rPr>
          <w:rFonts w:hint="eastAsia" w:ascii="Times New Roman"/>
          <w:highlight w:val="none"/>
        </w:rPr>
        <w:t>。</w:t>
      </w:r>
      <w:r>
        <w:rPr>
          <w:rFonts w:hint="eastAsia" w:ascii="Times New Roman"/>
          <w:highlight w:val="none"/>
          <w:lang w:val="en-US" w:eastAsia="zh-CN"/>
        </w:rPr>
        <w:t>本</w:t>
      </w:r>
      <w:r>
        <w:rPr>
          <w:rFonts w:hint="eastAsia" w:ascii="Times New Roman" w:hAnsi="Times New Roman" w:cs="Times New Roman"/>
          <w:sz w:val="24"/>
          <w:szCs w:val="24"/>
          <w:highlight w:val="none"/>
          <w:lang w:eastAsia="zh-CN"/>
        </w:rPr>
        <w:t>合同</w:t>
      </w:r>
      <w:r>
        <w:rPr>
          <w:rFonts w:hint="eastAsia" w:ascii="Times New Roman" w:hAnsi="Times New Roman" w:cs="Times New Roman"/>
          <w:sz w:val="24"/>
          <w:szCs w:val="24"/>
          <w:highlight w:val="none"/>
        </w:rPr>
        <w:t>项下供货价格等非公开信息，双方均有保密义务。</w:t>
      </w:r>
    </w:p>
    <w:p w14:paraId="2BD11713">
      <w:pPr>
        <w:keepNext w:val="0"/>
        <w:keepLines w:val="0"/>
        <w:pageBreakBefore w:val="0"/>
        <w:widowControl w:val="0"/>
        <w:kinsoku/>
        <w:wordWrap/>
        <w:overflowPunct/>
        <w:topLinePunct w:val="0"/>
        <w:bidi w:val="0"/>
        <w:snapToGrid/>
        <w:spacing w:line="400" w:lineRule="exact"/>
        <w:ind w:firstLine="480" w:firstLineChars="200"/>
        <w:textAlignment w:val="auto"/>
        <w:rPr>
          <w:rFonts w:ascii="Times New Roman"/>
          <w:highlight w:val="none"/>
        </w:rPr>
      </w:pPr>
      <w:r>
        <w:rPr>
          <w:rFonts w:hint="eastAsia" w:ascii="Times New Roman"/>
          <w:highlight w:val="none"/>
        </w:rPr>
        <w:t>2、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如乙方因违反本条款</w:t>
      </w:r>
      <w:r>
        <w:rPr>
          <w:rFonts w:hint="eastAsia" w:ascii="Times New Roman"/>
          <w:highlight w:val="none"/>
          <w:lang w:val="en-US" w:eastAsia="zh-CN"/>
        </w:rPr>
        <w:t>约</w:t>
      </w:r>
      <w:r>
        <w:rPr>
          <w:rFonts w:hint="eastAsia" w:ascii="Times New Roman"/>
          <w:highlight w:val="none"/>
        </w:rPr>
        <w:t>定，造成甲方损失或被第三方追偿的，甲方有权向乙方追偿，甲方可直接从应付款项中扣除。同时，乙方应按照</w:t>
      </w:r>
      <w:r>
        <w:rPr>
          <w:rFonts w:hint="eastAsia" w:ascii="Times New Roman"/>
          <w:highlight w:val="none"/>
          <w:lang w:eastAsia="zh-CN"/>
        </w:rPr>
        <w:t>附件二《用户需求书》中采购不含税限价</w:t>
      </w:r>
      <w:r>
        <w:rPr>
          <w:rFonts w:hint="eastAsia" w:ascii="Times New Roman"/>
          <w:highlight w:val="none"/>
        </w:rPr>
        <w:t>的30%向甲方支付违约金，如违约金不足以弥补损失的，甲方可要求乙方继续赔偿损失，并承担由此引起的一切法律责任和费用，包括但不限于甲方为处理纠纷所产生的诉讼费、鉴定费、担保费、赔偿金、律师费、行政部门的罚款等。乙方仍必须继续履行或采取补救措施，并不得因承担了违约责任，而减少</w:t>
      </w:r>
      <w:r>
        <w:rPr>
          <w:rFonts w:hint="eastAsia" w:ascii="Times New Roman"/>
          <w:highlight w:val="none"/>
          <w:lang w:val="en-US" w:eastAsia="zh-CN"/>
        </w:rPr>
        <w:t>或</w:t>
      </w:r>
      <w:r>
        <w:rPr>
          <w:rFonts w:hint="eastAsia" w:ascii="Times New Roman"/>
          <w:highlight w:val="none"/>
        </w:rPr>
        <w:t>免除继续承担责任的义务。</w:t>
      </w:r>
    </w:p>
    <w:p w14:paraId="50719F23">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imes New Roman" w:eastAsia="宋体"/>
          <w:highlight w:val="none"/>
          <w:lang w:eastAsia="zh-CN"/>
        </w:rPr>
      </w:pPr>
      <w:r>
        <w:rPr>
          <w:rFonts w:ascii="Times New Roman"/>
          <w:highlight w:val="none"/>
        </w:rPr>
        <w:t>3</w:t>
      </w:r>
      <w:r>
        <w:rPr>
          <w:rFonts w:hint="eastAsia" w:ascii="Times New Roman"/>
          <w:highlight w:val="none"/>
        </w:rPr>
        <w:t>、本合同一式</w:t>
      </w:r>
      <w:r>
        <w:rPr>
          <w:rFonts w:ascii="Times New Roman"/>
          <w:highlight w:val="none"/>
          <w:u w:val="single"/>
        </w:rPr>
        <w:t xml:space="preserve"> </w:t>
      </w:r>
      <w:r>
        <w:rPr>
          <w:rFonts w:hint="eastAsia" w:ascii="Times New Roman"/>
          <w:highlight w:val="none"/>
          <w:u w:val="single"/>
        </w:rPr>
        <w:t>肆</w:t>
      </w:r>
      <w:r>
        <w:rPr>
          <w:rFonts w:ascii="Times New Roman"/>
          <w:highlight w:val="none"/>
          <w:u w:val="single"/>
        </w:rPr>
        <w:t xml:space="preserve"> </w:t>
      </w:r>
      <w:r>
        <w:rPr>
          <w:rFonts w:hint="eastAsia" w:ascii="Times New Roman"/>
          <w:highlight w:val="none"/>
        </w:rPr>
        <w:t>份，其中甲</w:t>
      </w:r>
      <w:r>
        <w:rPr>
          <w:rFonts w:hint="eastAsia" w:ascii="Times New Roman"/>
          <w:highlight w:val="none"/>
          <w:lang w:val="en-US" w:eastAsia="zh-CN"/>
        </w:rPr>
        <w:t>乙双</w:t>
      </w:r>
      <w:r>
        <w:rPr>
          <w:rFonts w:hint="eastAsia" w:ascii="Times New Roman"/>
          <w:highlight w:val="none"/>
        </w:rPr>
        <w:t>方</w:t>
      </w:r>
      <w:r>
        <w:rPr>
          <w:rFonts w:hint="eastAsia" w:ascii="Times New Roman"/>
          <w:highlight w:val="none"/>
          <w:lang w:val="en-US" w:eastAsia="zh-CN"/>
        </w:rPr>
        <w:t>各</w:t>
      </w:r>
      <w:r>
        <w:rPr>
          <w:rFonts w:hint="eastAsia" w:ascii="Times New Roman"/>
          <w:highlight w:val="none"/>
        </w:rPr>
        <w:t>执</w:t>
      </w:r>
      <w:r>
        <w:rPr>
          <w:rFonts w:ascii="Times New Roman"/>
          <w:highlight w:val="none"/>
          <w:u w:val="single"/>
        </w:rPr>
        <w:t xml:space="preserve"> </w:t>
      </w:r>
      <w:r>
        <w:rPr>
          <w:rFonts w:hint="eastAsia" w:ascii="Times New Roman"/>
          <w:highlight w:val="none"/>
          <w:u w:val="single"/>
        </w:rPr>
        <w:t>贰</w:t>
      </w:r>
      <w:r>
        <w:rPr>
          <w:rFonts w:ascii="Times New Roman"/>
          <w:highlight w:val="none"/>
          <w:u w:val="single"/>
        </w:rPr>
        <w:t xml:space="preserve"> </w:t>
      </w:r>
      <w:r>
        <w:rPr>
          <w:rFonts w:hint="eastAsia" w:ascii="Times New Roman"/>
          <w:highlight w:val="none"/>
        </w:rPr>
        <w:t>份，每份均具有同等法律效力</w:t>
      </w:r>
      <w:r>
        <w:rPr>
          <w:rFonts w:hint="eastAsia" w:ascii="Times New Roman"/>
          <w:highlight w:val="none"/>
          <w:lang w:eastAsia="zh-CN"/>
        </w:rPr>
        <w:t>，</w:t>
      </w:r>
      <w:r>
        <w:rPr>
          <w:rFonts w:hint="eastAsia" w:ascii="Times New Roman"/>
          <w:highlight w:val="none"/>
        </w:rPr>
        <w:t>经双方法定代表人或负责人签名并</w:t>
      </w:r>
      <w:r>
        <w:rPr>
          <w:rFonts w:hint="eastAsia" w:ascii="Times New Roman"/>
          <w:highlight w:val="none"/>
          <w:lang w:val="en-US" w:eastAsia="zh-CN"/>
        </w:rPr>
        <w:t>加</w:t>
      </w:r>
      <w:r>
        <w:rPr>
          <w:rFonts w:hint="eastAsia" w:ascii="Times New Roman"/>
          <w:highlight w:val="none"/>
        </w:rPr>
        <w:t>盖</w:t>
      </w:r>
      <w:r>
        <w:rPr>
          <w:rFonts w:hint="eastAsia" w:ascii="Times New Roman"/>
          <w:highlight w:val="none"/>
          <w:lang w:val="en-US" w:eastAsia="zh-CN"/>
        </w:rPr>
        <w:t>公</w:t>
      </w:r>
      <w:r>
        <w:rPr>
          <w:rFonts w:hint="eastAsia" w:ascii="Times New Roman"/>
          <w:highlight w:val="none"/>
        </w:rPr>
        <w:t>章</w:t>
      </w:r>
      <w:r>
        <w:rPr>
          <w:rFonts w:hint="eastAsia" w:ascii="Times New Roman"/>
          <w:highlight w:val="none"/>
          <w:lang w:eastAsia="zh-CN"/>
        </w:rPr>
        <w:t>（</w:t>
      </w:r>
      <w:r>
        <w:rPr>
          <w:rFonts w:hint="eastAsia" w:ascii="Times New Roman"/>
          <w:highlight w:val="none"/>
          <w:lang w:val="en-US" w:eastAsia="zh-CN"/>
        </w:rPr>
        <w:t>或合同专用章</w:t>
      </w:r>
      <w:r>
        <w:rPr>
          <w:rFonts w:hint="eastAsia" w:ascii="Times New Roman"/>
          <w:highlight w:val="none"/>
          <w:lang w:eastAsia="zh-CN"/>
        </w:rPr>
        <w:t>）</w:t>
      </w:r>
      <w:r>
        <w:rPr>
          <w:rFonts w:hint="eastAsia" w:ascii="Times New Roman"/>
          <w:highlight w:val="none"/>
        </w:rPr>
        <w:t>后生效</w:t>
      </w:r>
      <w:r>
        <w:rPr>
          <w:rFonts w:hint="eastAsia" w:ascii="Times New Roman"/>
          <w:highlight w:val="none"/>
          <w:lang w:eastAsia="zh-CN"/>
        </w:rPr>
        <w:t>。</w:t>
      </w:r>
    </w:p>
    <w:p w14:paraId="36C8ABF1">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imes New Roman" w:hAnsi="Times New Roman" w:cs="Times New Roman"/>
          <w:highlight w:val="none"/>
        </w:rPr>
      </w:pPr>
      <w:r>
        <w:rPr>
          <w:rFonts w:hint="eastAsia" w:ascii="Times New Roman" w:hAnsi="Times New Roman" w:cs="Times New Roman"/>
          <w:highlight w:val="none"/>
        </w:rPr>
        <w:t>4、本合同附件是本合同不可分割内容，与本合同同时生效，同具法律效力。当附件内容与本合同不一致时，以有利于甲方的约定为准。</w:t>
      </w:r>
    </w:p>
    <w:p w14:paraId="19EBDF2A">
      <w:pPr>
        <w:spacing w:line="400" w:lineRule="exact"/>
        <w:ind w:firstLine="480" w:firstLineChars="200"/>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cs="Times New Roman"/>
          <w:highlight w:val="none"/>
          <w:lang w:val="en-US" w:eastAsia="zh-CN"/>
        </w:rPr>
        <w:t>5、</w:t>
      </w:r>
      <w:r>
        <w:rPr>
          <w:rFonts w:hint="eastAsia" w:ascii="Times New Roman" w:hAnsi="Times New Roman" w:cs="Times New Roman"/>
          <w:sz w:val="24"/>
          <w:szCs w:val="24"/>
          <w:highlight w:val="none"/>
          <w:lang w:val="en-US"/>
        </w:rPr>
        <w:t>合同双方按本合同列明的地址为送达地址，其适用范围包括双方非诉时各类通知、合同等文件以及就合同发生纠纷时相关文件和法律文书的送达，同时包括在争议进入仲裁、民事诉讼程序后的一审、二审、再审和执行程序。</w:t>
      </w:r>
      <w:r>
        <w:rPr>
          <w:rFonts w:hint="eastAsia" w:ascii="Times New Roman" w:hAnsi="Times New Roman" w:eastAsia="宋体" w:cs="Times New Roman"/>
          <w:sz w:val="24"/>
          <w:szCs w:val="24"/>
          <w:highlight w:val="none"/>
          <w:lang w:val="en-US"/>
        </w:rPr>
        <w:t>一方向对方发出的通知、文件及诉讼资料等，可以通过直接送达，或寄邮件、电话通知、传真、电子邮件等方式送达，信函寄出三日后视为送达，其他方式发出之日即视为送达，实际收到的时间更早，以实际收到时间为送达时间。一方无故拒收或无法联系或联系方式错误等原因导致无法送达的，仍视为已送达；无论是否为对方签收还是第三人签收，都被认为十分确定地送达给了对方；一方在本合同所留联系方式发生变更的，变更方须重新确认变更后的送达地址，</w:t>
      </w:r>
      <w:r>
        <w:rPr>
          <w:rFonts w:hint="eastAsia" w:ascii="Times New Roman" w:hAnsi="Times New Roman" w:eastAsia="宋体" w:cs="Times New Roman"/>
          <w:b w:val="0"/>
          <w:bCs w:val="0"/>
          <w:sz w:val="24"/>
          <w:szCs w:val="24"/>
          <w:highlight w:val="none"/>
          <w:lang w:val="en-US" w:eastAsia="zh-CN"/>
        </w:rPr>
        <w:t>并</w:t>
      </w:r>
      <w:r>
        <w:rPr>
          <w:rFonts w:hint="eastAsia" w:ascii="Times New Roman" w:hAnsi="Times New Roman" w:eastAsia="宋体" w:cs="Times New Roman"/>
          <w:b w:val="0"/>
          <w:bCs w:val="0"/>
          <w:sz w:val="24"/>
          <w:szCs w:val="24"/>
          <w:highlight w:val="none"/>
          <w:lang w:val="en-US"/>
        </w:rPr>
        <w:t>应当提前书面通知对方，否则视为未变更，由变更方承担不利后果。</w:t>
      </w:r>
    </w:p>
    <w:p w14:paraId="1DDB7AB6">
      <w:pPr>
        <w:keepNext w:val="0"/>
        <w:keepLines w:val="0"/>
        <w:pageBreakBefore w:val="0"/>
        <w:kinsoku/>
        <w:wordWrap/>
        <w:overflowPunct/>
        <w:topLinePunct w:val="0"/>
        <w:bidi w:val="0"/>
        <w:snapToGrid/>
        <w:spacing w:line="400" w:lineRule="exact"/>
        <w:ind w:firstLine="480" w:firstLineChars="200"/>
        <w:textAlignment w:val="auto"/>
        <w:rPr>
          <w:rFonts w:hint="eastAsia" w:ascii="Times New Roman"/>
          <w:color w:val="000000" w:themeColor="text1"/>
          <w:highlight w:val="none"/>
          <w14:textFill>
            <w14:solidFill>
              <w14:schemeClr w14:val="tx1"/>
            </w14:solidFill>
          </w14:textFill>
        </w:rPr>
      </w:pPr>
    </w:p>
    <w:p w14:paraId="395F5053">
      <w:pPr>
        <w:keepNext w:val="0"/>
        <w:keepLines w:val="0"/>
        <w:pageBreakBefore w:val="0"/>
        <w:kinsoku/>
        <w:wordWrap/>
        <w:overflowPunct/>
        <w:topLinePunct w:val="0"/>
        <w:bidi w:val="0"/>
        <w:snapToGrid/>
        <w:spacing w:line="400" w:lineRule="exact"/>
        <w:ind w:firstLine="480" w:firstLineChars="200"/>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附件一</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14:textFill>
            <w14:solidFill>
              <w14:schemeClr w14:val="tx1"/>
            </w14:solidFill>
          </w14:textFill>
        </w:rPr>
        <w:t>《报价文件》</w:t>
      </w:r>
    </w:p>
    <w:p w14:paraId="3698043A">
      <w:pPr>
        <w:keepNext w:val="0"/>
        <w:keepLines w:val="0"/>
        <w:pageBreakBefore w:val="0"/>
        <w:kinsoku/>
        <w:wordWrap/>
        <w:overflowPunct/>
        <w:topLinePunct w:val="0"/>
        <w:bidi w:val="0"/>
        <w:snapToGrid/>
        <w:spacing w:line="4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附件</w:t>
      </w:r>
      <w:r>
        <w:rPr>
          <w:rFonts w:hint="eastAsia" w:ascii="Times New Roman"/>
          <w:color w:val="000000" w:themeColor="text1"/>
          <w:highlight w:val="none"/>
          <w:lang w:val="en-US" w:eastAsia="zh-CN"/>
          <w14:textFill>
            <w14:solidFill>
              <w14:schemeClr w14:val="tx1"/>
            </w14:solidFill>
          </w14:textFill>
        </w:rPr>
        <w:t>二：</w:t>
      </w:r>
      <w:r>
        <w:rPr>
          <w:rFonts w:ascii="Times New Roman"/>
          <w:color w:val="000000" w:themeColor="text1"/>
          <w:highlight w:val="none"/>
          <w14:textFill>
            <w14:solidFill>
              <w14:schemeClr w14:val="tx1"/>
            </w14:solidFill>
          </w14:textFill>
        </w:rPr>
        <w:t>《用户需求书》</w:t>
      </w:r>
    </w:p>
    <w:p w14:paraId="3FE03489">
      <w:pPr>
        <w:keepNext w:val="0"/>
        <w:keepLines w:val="0"/>
        <w:pageBreakBefore w:val="0"/>
        <w:kinsoku/>
        <w:wordWrap/>
        <w:overflowPunct/>
        <w:topLinePunct w:val="0"/>
        <w:bidi w:val="0"/>
        <w:snapToGrid/>
        <w:spacing w:line="400" w:lineRule="exact"/>
        <w:ind w:firstLine="480" w:firstLineChars="200"/>
        <w:textAlignment w:val="auto"/>
        <w:rPr>
          <w:rFonts w:hint="eastAsia" w:ascii="Times New Roman"/>
          <w:color w:val="000000" w:themeColor="text1"/>
          <w:highlight w:val="none"/>
          <w:lang w:eastAsia="zh-CN"/>
          <w14:textFill>
            <w14:solidFill>
              <w14:schemeClr w14:val="tx1"/>
            </w14:solidFill>
          </w14:textFill>
        </w:rPr>
      </w:pPr>
      <w:r>
        <w:rPr>
          <w:rFonts w:ascii="Times New Roman"/>
          <w:color w:val="000000" w:themeColor="text1"/>
          <w:highlight w:val="none"/>
          <w14:textFill>
            <w14:solidFill>
              <w14:schemeClr w14:val="tx1"/>
            </w14:solidFill>
          </w14:textFill>
        </w:rPr>
        <w:t>附件</w:t>
      </w:r>
      <w:r>
        <w:rPr>
          <w:rFonts w:hint="eastAsia" w:ascii="Times New Roman"/>
          <w:color w:val="000000" w:themeColor="text1"/>
          <w:highlight w:val="none"/>
          <w:lang w:val="en-US" w:eastAsia="zh-CN"/>
          <w14:textFill>
            <w14:solidFill>
              <w14:schemeClr w14:val="tx1"/>
            </w14:solidFill>
          </w14:textFill>
        </w:rPr>
        <w:t>三：</w:t>
      </w:r>
      <w:r>
        <w:rPr>
          <w:rFonts w:hint="eastAsia" w:ascii="Times New Roman"/>
          <w:color w:val="000000" w:themeColor="text1"/>
          <w:highlight w:val="none"/>
          <w:lang w:eastAsia="zh-CN"/>
          <w14:textFill>
            <w14:solidFill>
              <w14:schemeClr w14:val="tx1"/>
            </w14:solidFill>
          </w14:textFill>
        </w:rPr>
        <w:t>《交货地点及有关要求》</w:t>
      </w:r>
    </w:p>
    <w:p w14:paraId="33EADEB9">
      <w:pPr>
        <w:spacing w:line="400" w:lineRule="exact"/>
        <w:ind w:firstLine="480" w:firstLineChars="200"/>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附件四：阳光合作告知函</w:t>
      </w:r>
    </w:p>
    <w:p w14:paraId="21140CC1">
      <w:pPr>
        <w:rPr>
          <w:highlight w:val="none"/>
        </w:rPr>
      </w:pPr>
    </w:p>
    <w:p w14:paraId="0711F68E">
      <w:pPr>
        <w:pStyle w:val="6"/>
        <w:rPr>
          <w:highlight w:val="none"/>
        </w:rPr>
      </w:pPr>
    </w:p>
    <w:tbl>
      <w:tblPr>
        <w:tblStyle w:val="18"/>
        <w:tblW w:w="8438"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80"/>
        <w:gridCol w:w="4258"/>
      </w:tblGrid>
      <w:tr w14:paraId="20C4F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4180" w:type="dxa"/>
            <w:vAlign w:val="top"/>
          </w:tcPr>
          <w:p w14:paraId="7868787C">
            <w:pPr>
              <w:pStyle w:val="42"/>
              <w:spacing w:before="156" w:beforeLines="50" w:after="156" w:afterLines="50" w:line="240" w:lineRule="auto"/>
              <w:ind w:firstLine="0" w:firstLineChars="0"/>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甲方：</w:t>
            </w:r>
            <w:r>
              <w:rPr>
                <w:rFonts w:hint="eastAsia" w:cs="Times New Roman"/>
                <w:color w:val="000000" w:themeColor="text1"/>
                <w:kern w:val="0"/>
                <w:sz w:val="24"/>
                <w:szCs w:val="24"/>
                <w:highlight w:val="none"/>
                <w:lang w:val="en-US" w:eastAsia="zh-CN" w:bidi="ar-SA"/>
                <w14:textFill>
                  <w14:solidFill>
                    <w14:schemeClr w14:val="tx1"/>
                  </w14:solidFill>
                </w14:textFill>
              </w:rPr>
              <w:t>东莞市碧水信息科技有限公司</w:t>
            </w:r>
          </w:p>
          <w:p w14:paraId="1583A071">
            <w:pPr>
              <w:pStyle w:val="42"/>
              <w:spacing w:before="156" w:beforeLines="50" w:after="156" w:afterLines="50" w:line="240" w:lineRule="auto"/>
              <w:ind w:firstLine="0" w:firstLineChars="0"/>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258" w:type="dxa"/>
          </w:tcPr>
          <w:p w14:paraId="461DCC2F">
            <w:pPr>
              <w:pStyle w:val="42"/>
              <w:spacing w:before="156" w:beforeLines="50" w:after="156" w:afterLines="50" w:line="240" w:lineRule="auto"/>
              <w:ind w:firstLine="0" w:firstLineChars="0"/>
              <w:rPr>
                <w:rFonts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乙方：</w:t>
            </w:r>
          </w:p>
        </w:tc>
      </w:tr>
      <w:tr w14:paraId="2F51F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0" w:type="dxa"/>
            <w:vAlign w:val="top"/>
          </w:tcPr>
          <w:p w14:paraId="41C094CF">
            <w:pPr>
              <w:pStyle w:val="42"/>
              <w:spacing w:before="156" w:beforeLines="50" w:after="156" w:afterLines="50" w:line="240" w:lineRule="auto"/>
              <w:ind w:firstLine="0" w:firstLineChars="0"/>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法定代表（或负责）人：</w:t>
            </w:r>
          </w:p>
          <w:p w14:paraId="4E0EA4CB">
            <w:pPr>
              <w:pStyle w:val="42"/>
              <w:spacing w:before="156" w:beforeLines="50" w:after="156" w:afterLines="50" w:line="240" w:lineRule="auto"/>
              <w:ind w:firstLine="0" w:firstLineChars="0"/>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258" w:type="dxa"/>
          </w:tcPr>
          <w:p w14:paraId="083E1ED4">
            <w:pPr>
              <w:pStyle w:val="42"/>
              <w:spacing w:before="156" w:beforeLines="50" w:after="156" w:afterLines="50" w:line="240" w:lineRule="auto"/>
              <w:ind w:firstLine="0" w:firstLineChars="0"/>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法定代表（或负责）人：</w:t>
            </w:r>
          </w:p>
        </w:tc>
      </w:tr>
    </w:tbl>
    <w:p w14:paraId="5694497E">
      <w:pPr>
        <w:spacing w:before="0" w:beforeLines="0" w:after="0" w:afterLines="0" w:line="360" w:lineRule="auto"/>
        <w:ind w:left="420" w:hanging="210"/>
        <w:jc w:val="center"/>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     </w:t>
      </w:r>
    </w:p>
    <w:p w14:paraId="57E88054">
      <w:pPr>
        <w:spacing w:before="0" w:beforeLines="0" w:after="0" w:afterLines="0" w:line="240" w:lineRule="auto"/>
        <w:ind w:left="0" w:firstLine="0"/>
        <w:jc w:val="both"/>
        <w:rPr>
          <w:rFonts w:ascii="Times New Roman"/>
          <w:color w:val="000000" w:themeColor="text1"/>
          <w:highlight w:val="none"/>
          <w14:textFill>
            <w14:solidFill>
              <w14:schemeClr w14:val="tx1"/>
            </w14:solidFill>
          </w14:textFill>
        </w:rPr>
      </w:pPr>
    </w:p>
    <w:p w14:paraId="730E471C">
      <w:pPr>
        <w:spacing w:before="0" w:beforeLines="0" w:after="0" w:afterLines="0" w:line="240" w:lineRule="auto"/>
        <w:ind w:left="0" w:firstLine="0"/>
        <w:jc w:val="both"/>
        <w:rPr>
          <w:rFonts w:ascii="Times New Roman"/>
          <w:color w:val="000000" w:themeColor="text1"/>
          <w:highlight w:val="none"/>
          <w14:textFill>
            <w14:solidFill>
              <w14:schemeClr w14:val="tx1"/>
            </w14:solidFill>
          </w14:textFill>
        </w:rPr>
      </w:pPr>
    </w:p>
    <w:p w14:paraId="2FF5B70E">
      <w:pPr>
        <w:spacing w:before="0" w:beforeLines="0" w:after="0" w:afterLines="0" w:line="240" w:lineRule="auto"/>
        <w:ind w:left="0" w:firstLine="0"/>
        <w:jc w:val="both"/>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签订时间：</w:t>
      </w:r>
    </w:p>
    <w:p w14:paraId="095DDE97">
      <w:pPr>
        <w:spacing w:beforeLines="0" w:afterLines="0" w:line="360" w:lineRule="auto"/>
        <w:ind w:firstLine="0" w:firstLineChars="0"/>
        <w:jc w:val="both"/>
        <w:rPr>
          <w:rFonts w:hint="eastAsia" w:ascii="Times New Roman"/>
          <w:color w:val="000000" w:themeColor="text1"/>
          <w:highlight w:val="none"/>
          <w14:textFill>
            <w14:solidFill>
              <w14:schemeClr w14:val="tx1"/>
            </w14:solidFill>
          </w14:textFill>
        </w:rPr>
      </w:pPr>
    </w:p>
    <w:p w14:paraId="4674355A">
      <w:pPr>
        <w:spacing w:beforeLines="0" w:afterLines="0" w:line="360" w:lineRule="auto"/>
        <w:ind w:firstLine="0" w:firstLineChars="0"/>
        <w:jc w:val="both"/>
        <w:rPr>
          <w:rFonts w:ascii="Times New Roman"/>
          <w:color w:val="000000" w:themeColor="text1"/>
          <w:highlight w:val="none"/>
          <w14:textFill>
            <w14:solidFill>
              <w14:schemeClr w14:val="tx1"/>
            </w14:solidFill>
          </w14:textFill>
        </w:rPr>
        <w:sectPr>
          <w:footerReference r:id="rId4" w:type="default"/>
          <w:pgSz w:w="11906" w:h="16838"/>
          <w:pgMar w:top="1440" w:right="1800" w:bottom="1440" w:left="1800" w:header="851" w:footer="992" w:gutter="0"/>
          <w:pgNumType w:fmt="decimal"/>
          <w:cols w:space="425" w:num="1"/>
          <w:docGrid w:linePitch="326" w:charSpace="0"/>
        </w:sectPr>
      </w:pPr>
      <w:r>
        <w:rPr>
          <w:rFonts w:ascii="Times New Roman"/>
          <w:color w:val="000000" w:themeColor="text1"/>
          <w:highlight w:val="none"/>
          <w14:textFill>
            <w14:solidFill>
              <w14:schemeClr w14:val="tx1"/>
            </w14:solidFill>
          </w14:textFill>
        </w:rPr>
        <w:t>签订地点：广东省东莞市</w:t>
      </w:r>
    </w:p>
    <w:p w14:paraId="4329CF98">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center"/>
        <w:outlineLvl w:val="9"/>
        <w:rPr>
          <w:rFonts w:hint="eastAsia" w:ascii="Times New Roman" w:hAnsi="方正小标宋简体" w:eastAsia="方正小标宋简体" w:cs="方正小标宋简体"/>
          <w:b w:val="0"/>
          <w:bCs/>
          <w:snapToGrid w:val="0"/>
          <w:color w:val="auto"/>
          <w:spacing w:val="0"/>
          <w:w w:val="100"/>
          <w:kern w:val="0"/>
          <w:position w:val="0"/>
          <w:sz w:val="44"/>
          <w:szCs w:val="32"/>
          <w:highlight w:val="none"/>
        </w:rPr>
      </w:pPr>
      <w:r>
        <w:rPr>
          <w:rFonts w:hint="eastAsia" w:ascii="Times New Roman" w:hAnsi="方正小标宋简体" w:eastAsia="方正小标宋简体" w:cs="方正小标宋简体"/>
          <w:b w:val="0"/>
          <w:bCs/>
          <w:snapToGrid w:val="0"/>
          <w:color w:val="auto"/>
          <w:spacing w:val="0"/>
          <w:w w:val="100"/>
          <w:kern w:val="0"/>
          <w:position w:val="0"/>
          <w:sz w:val="44"/>
          <w:szCs w:val="44"/>
          <w:highlight w:val="none"/>
        </w:rPr>
        <w:t>阳光合作告知函</w:t>
      </w:r>
    </w:p>
    <w:p w14:paraId="6FB2D588">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8"/>
          <w:highlight w:val="none"/>
        </w:rPr>
      </w:pPr>
    </w:p>
    <w:p w14:paraId="6A112143">
      <w:pPr>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项目名称：</w:t>
      </w:r>
      <w:r>
        <w:rPr>
          <w:rFonts w:hint="eastAsia" w:ascii="Times New Roman" w:hAnsi="Times New Roman"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采购</w:t>
      </w:r>
      <w:r>
        <w:rPr>
          <w:rFonts w:hint="default" w:ascii="Times New Roman" w:hAnsi="Times New Roman" w:eastAsia="仿宋_GB2312" w:cs="Times New Roman"/>
          <w:sz w:val="32"/>
          <w:szCs w:val="32"/>
          <w:highlight w:val="none"/>
        </w:rPr>
        <w:t>编号：</w:t>
      </w:r>
      <w:r>
        <w:rPr>
          <w:rFonts w:hint="eastAsia" w:ascii="Times New Roman" w:hAnsi="Times New Roman" w:eastAsia="仿宋_GB2312" w:cs="Times New Roman"/>
          <w:sz w:val="32"/>
          <w:szCs w:val="32"/>
          <w:highlight w:val="none"/>
          <w:u w:val="single"/>
          <w:lang w:eastAsia="zh-CN"/>
        </w:rPr>
        <w:t xml:space="preserve"> </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rPr>
        <w:t>）</w:t>
      </w:r>
    </w:p>
    <w:p w14:paraId="1BB3193C">
      <w:pPr>
        <w:pStyle w:val="50"/>
        <w:snapToGrid w:val="0"/>
        <w:spacing w:line="580" w:lineRule="exact"/>
        <w:ind w:firstLine="0"/>
        <w:rPr>
          <w:rFonts w:ascii="仿宋_GB2312" w:hAnsi="Times New Roman" w:eastAsia="仿宋_GB2312"/>
          <w:color w:val="000000"/>
          <w:sz w:val="32"/>
          <w:szCs w:val="32"/>
          <w:highlight w:val="none"/>
          <w:u w:val="single"/>
        </w:rPr>
      </w:pPr>
      <w:r>
        <w:rPr>
          <w:rFonts w:hint="eastAsia" w:ascii="仿宋_GB2312" w:hAnsi="Times New Roman" w:eastAsia="仿宋_GB2312"/>
          <w:color w:val="000000"/>
          <w:sz w:val="32"/>
          <w:szCs w:val="32"/>
          <w:highlight w:val="none"/>
          <w:u w:val="single"/>
          <w:lang w:val="en-US" w:eastAsia="zh-CN"/>
        </w:rPr>
        <w:t xml:space="preserve">                   </w:t>
      </w:r>
      <w:r>
        <w:rPr>
          <w:rFonts w:hint="eastAsia" w:ascii="仿宋_GB2312" w:hAnsi="Times New Roman" w:eastAsia="仿宋_GB2312"/>
          <w:color w:val="000000"/>
          <w:sz w:val="32"/>
          <w:szCs w:val="32"/>
          <w:highlight w:val="none"/>
        </w:rPr>
        <w:t xml:space="preserve">：                          </w:t>
      </w:r>
    </w:p>
    <w:p w14:paraId="7F1C5288">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为保证</w:t>
      </w:r>
      <w:r>
        <w:rPr>
          <w:rFonts w:hint="eastAsia" w:ascii="仿宋_GB2312" w:hAnsi="Times New Roman" w:eastAsia="仿宋_GB2312"/>
          <w:sz w:val="32"/>
          <w:szCs w:val="32"/>
          <w:highlight w:val="none"/>
          <w:lang w:val="en-US" w:eastAsia="zh-CN"/>
        </w:rPr>
        <w:t>我集团</w:t>
      </w:r>
      <w:r>
        <w:rPr>
          <w:rFonts w:hint="eastAsia" w:ascii="仿宋_GB2312" w:hAnsi="Times New Roman" w:eastAsia="仿宋_GB2312"/>
          <w:sz w:val="32"/>
          <w:szCs w:val="32"/>
          <w:highlight w:val="none"/>
        </w:rPr>
        <w:t>人员廉洁从业，规范和鼓励诚信交易行为，防止腐败和商业贿赂发生，推动双方建立阳光合作关系，现将我方推行阳光合作的相关管理规定函告如下：</w:t>
      </w:r>
    </w:p>
    <w:p w14:paraId="24BD0A95">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一、我方负责对本单位有关人员进行阳光合作教育和管理。</w:t>
      </w:r>
    </w:p>
    <w:p w14:paraId="5E88A6D9">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二、我方人员有责任向贵方介绍本单位有关阳光合作的相关规定。</w:t>
      </w:r>
    </w:p>
    <w:p w14:paraId="5D89D7A7">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三、我方人员应本着诚实守信、公平公开、平等互利原则开展交易合作，遵守国家相关法律法规。</w:t>
      </w:r>
    </w:p>
    <w:p w14:paraId="6ED5C185">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四、我方人员应廉洁从业，自觉抵制商业贿赂及不正当交易行为，在交易业务中涉及本人、亲属或其他相关人员时，应主动提请回避。</w:t>
      </w:r>
    </w:p>
    <w:p w14:paraId="14FCC68D">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五、在业务合作过程中，我方人员不得有以下违法违规行为：</w:t>
      </w:r>
    </w:p>
    <w:p w14:paraId="60EE1E18">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 xml:space="preserve">（一）合作过程中通过各种方式向贵方索贿、行贿，或为亲属、其他相关人员索取其他协助或服务； </w:t>
      </w:r>
    </w:p>
    <w:p w14:paraId="44DF00BB">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（二）合作过程中通过各种方式收受贵方财物、服务，或为他人谋取不正当利益，包括但不限于：实物、现金、有价证券、礼券等有价物品（以下统称</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财物</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），不得参加贵方提供的旅游或其他可能影响职务廉洁的活动；</w:t>
      </w:r>
    </w:p>
    <w:p w14:paraId="06D39FC1">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 xml:space="preserve">（三）擅自截留、挪用或侵占贵方财物； </w:t>
      </w:r>
    </w:p>
    <w:p w14:paraId="2BCE1B6C">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 xml:space="preserve">（四）以各种形式参与民间借贷，帮助贵方过桥借贷； </w:t>
      </w:r>
    </w:p>
    <w:p w14:paraId="3B862739">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（五）参与黄、赌、毒等违法犯罪活动；</w:t>
      </w:r>
    </w:p>
    <w:p w14:paraId="31E50021">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 xml:space="preserve">（六）其他违反国家法律法规和违反廉洁从业的行为。 </w:t>
      </w:r>
    </w:p>
    <w:p w14:paraId="49BE0CB5">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六、在业务合作期间，我方有权通过回访等方式监督阳光合作执行情况。贵方及贵方人员发现我方任何人员任何形式的行贿、索贿、受贿或其他违反阳光合作的行为，可及时向我方举报。</w:t>
      </w:r>
    </w:p>
    <w:p w14:paraId="5C9C4A40">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七、烦请贵方及贵方人员在投诉举报时，积极配合我方的相关调查工作，并提供联系方式等，便于我方纪检监察机构联系与调查核实。我方承诺对贵方的投诉举报人进行保密。</w:t>
      </w:r>
    </w:p>
    <w:p w14:paraId="76A300E5">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八、贵方投诉举报的情况，经查证属实，我方将视情节轻重和影响恶劣程度对相关人员进行内部处理</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构成犯罪的，依法移送司法机关处置，并将调查结果及时向贵方反馈。</w:t>
      </w:r>
    </w:p>
    <w:p w14:paraId="48C3E81D">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九、如贵方经办人员或其他相关人员主动诱使我方人员作出本告知函第五点列明的违法违规行为的，我方有权终止双方的合作，由此造成的损失由贵方承担。</w:t>
      </w:r>
    </w:p>
    <w:p w14:paraId="68A711F2">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十、我方对如实举报和严格遵守阳光合作精神的合作方，在同等条件下给予后续合作的优先权。</w:t>
      </w:r>
    </w:p>
    <w:p w14:paraId="6E09E548">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十一、</w:t>
      </w:r>
      <w:bookmarkStart w:id="52" w:name="OLE_LINK1"/>
      <w:r>
        <w:rPr>
          <w:rFonts w:hint="eastAsia" w:ascii="仿宋_GB2312" w:hAnsi="Times New Roman" w:eastAsia="仿宋_GB2312"/>
          <w:sz w:val="32"/>
          <w:szCs w:val="32"/>
          <w:highlight w:val="none"/>
        </w:rPr>
        <w:t>其他</w:t>
      </w:r>
    </w:p>
    <w:p w14:paraId="261C3DFB">
      <w:pPr>
        <w:pStyle w:val="50"/>
        <w:snapToGrid w:val="0"/>
        <w:spacing w:line="580" w:lineRule="exact"/>
        <w:ind w:firstLine="640" w:firstLineChars="200"/>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Times New Roman" w:eastAsia="仿宋_GB2312"/>
          <w:sz w:val="32"/>
          <w:szCs w:val="32"/>
          <w:highlight w:val="none"/>
        </w:rPr>
        <w:t>（一）本告知函所言“其他相关人员”是指经办人以外的与合作项目有直接或间接利益关系的人员，包括但不仅限于项目经办人的亲友。</w:t>
      </w:r>
      <w:bookmarkEnd w:id="52"/>
    </w:p>
    <w:p w14:paraId="78A92AEA">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 xml:space="preserve">（二）我方常设投诉举报受理部门及联系方式： </w:t>
      </w:r>
    </w:p>
    <w:p w14:paraId="04613FBB">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baseline"/>
        <w:outlineLvl w:val="9"/>
        <w:rPr>
          <w:rFonts w:hint="eastAsia" w:ascii="仿宋_GB2312" w:hAnsi="仿宋_GB2312" w:eastAsia="仿宋_GB2312" w:cs="仿宋_GB2312"/>
          <w:b/>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bCs/>
          <w:snapToGrid w:val="0"/>
          <w:spacing w:val="0"/>
          <w:w w:val="100"/>
          <w:kern w:val="0"/>
          <w:position w:val="0"/>
          <w:sz w:val="32"/>
          <w:szCs w:val="28"/>
          <w:highlight w:val="none"/>
          <w:lang w:val="en-US" w:eastAsia="zh-CN" w:bidi="ar-SA"/>
        </w:rPr>
        <w:t>1.投诉举报受理部门：</w:t>
      </w:r>
      <w:r>
        <w:rPr>
          <w:rFonts w:hint="eastAsia" w:ascii="仿宋_GB2312" w:hAnsi="仿宋_GB2312" w:eastAsia="仿宋_GB2312" w:cs="仿宋_GB2312"/>
          <w:b/>
          <w:snapToGrid w:val="0"/>
          <w:spacing w:val="0"/>
          <w:w w:val="100"/>
          <w:kern w:val="0"/>
          <w:position w:val="0"/>
          <w:sz w:val="32"/>
          <w:szCs w:val="28"/>
          <w:highlight w:val="none"/>
          <w:lang w:val="en-US" w:eastAsia="zh-CN" w:bidi="ar-SA"/>
        </w:rPr>
        <w:t>东莞市水务环境投资控股集团有限公司纪检监察部；</w:t>
      </w:r>
    </w:p>
    <w:p w14:paraId="3857BC3B">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baseline"/>
        <w:outlineLvl w:val="9"/>
        <w:rPr>
          <w:rFonts w:hint="eastAsia" w:ascii="仿宋_GB2312" w:hAnsi="仿宋_GB2312" w:eastAsia="仿宋_GB2312" w:cs="仿宋_GB2312"/>
          <w:b/>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bCs/>
          <w:snapToGrid w:val="0"/>
          <w:spacing w:val="0"/>
          <w:w w:val="100"/>
          <w:kern w:val="0"/>
          <w:position w:val="0"/>
          <w:sz w:val="32"/>
          <w:szCs w:val="28"/>
          <w:highlight w:val="none"/>
          <w:lang w:val="en-US" w:eastAsia="zh-CN" w:bidi="ar-SA"/>
        </w:rPr>
        <w:t>2.投诉举报电话：</w:t>
      </w:r>
      <w:r>
        <w:rPr>
          <w:rFonts w:hint="eastAsia" w:ascii="仿宋_GB2312" w:hAnsi="仿宋_GB2312" w:eastAsia="仿宋_GB2312" w:cs="仿宋_GB2312"/>
          <w:b/>
          <w:snapToGrid w:val="0"/>
          <w:spacing w:val="0"/>
          <w:w w:val="100"/>
          <w:kern w:val="0"/>
          <w:position w:val="0"/>
          <w:sz w:val="32"/>
          <w:szCs w:val="28"/>
          <w:highlight w:val="none"/>
          <w:lang w:val="en-US" w:eastAsia="zh-CN" w:bidi="ar-SA"/>
        </w:rPr>
        <w:t>0769–28823293（星期一至星期五：8:30-17:30）；</w:t>
      </w:r>
    </w:p>
    <w:p w14:paraId="66EF8507">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baseline"/>
        <w:outlineLvl w:val="9"/>
        <w:rPr>
          <w:rFonts w:hint="eastAsia" w:ascii="仿宋_GB2312" w:hAnsi="仿宋_GB2312" w:eastAsia="仿宋_GB2312" w:cs="仿宋_GB2312"/>
          <w:b/>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bCs/>
          <w:snapToGrid w:val="0"/>
          <w:spacing w:val="0"/>
          <w:w w:val="100"/>
          <w:kern w:val="0"/>
          <w:position w:val="0"/>
          <w:sz w:val="32"/>
          <w:szCs w:val="28"/>
          <w:highlight w:val="none"/>
          <w:lang w:val="en-US" w:eastAsia="zh-CN" w:bidi="ar-SA"/>
        </w:rPr>
        <w:t>3.联系地址：</w:t>
      </w:r>
      <w:r>
        <w:rPr>
          <w:rFonts w:hint="eastAsia" w:ascii="仿宋_GB2312" w:hAnsi="仿宋_GB2312" w:eastAsia="仿宋_GB2312" w:cs="仿宋_GB2312"/>
          <w:b/>
          <w:snapToGrid w:val="0"/>
          <w:spacing w:val="0"/>
          <w:w w:val="100"/>
          <w:kern w:val="0"/>
          <w:position w:val="0"/>
          <w:sz w:val="32"/>
          <w:szCs w:val="28"/>
          <w:highlight w:val="none"/>
          <w:lang w:val="en-US" w:eastAsia="zh-CN" w:bidi="ar-SA"/>
        </w:rPr>
        <w:t>东莞市东城街道育华路1号；</w:t>
      </w:r>
    </w:p>
    <w:p w14:paraId="09F87B00">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baseline"/>
        <w:outlineLvl w:val="9"/>
        <w:rPr>
          <w:rFonts w:hint="eastAsia" w:ascii="仿宋_GB2312" w:hAnsi="仿宋_GB2312" w:eastAsia="仿宋_GB2312" w:cs="仿宋_GB2312"/>
          <w:b/>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bCs/>
          <w:snapToGrid w:val="0"/>
          <w:spacing w:val="0"/>
          <w:w w:val="100"/>
          <w:kern w:val="0"/>
          <w:position w:val="0"/>
          <w:sz w:val="32"/>
          <w:szCs w:val="28"/>
          <w:highlight w:val="none"/>
          <w:lang w:val="en-US" w:eastAsia="zh-CN" w:bidi="ar-SA"/>
        </w:rPr>
        <w:t>4.邮编：</w:t>
      </w:r>
      <w:r>
        <w:rPr>
          <w:rFonts w:hint="eastAsia" w:ascii="仿宋_GB2312" w:hAnsi="仿宋_GB2312" w:eastAsia="仿宋_GB2312" w:cs="仿宋_GB2312"/>
          <w:b/>
          <w:snapToGrid w:val="0"/>
          <w:spacing w:val="0"/>
          <w:w w:val="100"/>
          <w:kern w:val="0"/>
          <w:position w:val="0"/>
          <w:sz w:val="32"/>
          <w:szCs w:val="28"/>
          <w:highlight w:val="none"/>
          <w:lang w:val="en-US" w:eastAsia="zh-CN" w:bidi="ar-SA"/>
        </w:rPr>
        <w:t>523000。</w:t>
      </w:r>
    </w:p>
    <w:p w14:paraId="78503DCD">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让我们共同为建立健康、公平的商业秩序和实现双赢而努力。</w:t>
      </w:r>
    </w:p>
    <w:p w14:paraId="0A3610CB">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特此致函。</w:t>
      </w:r>
    </w:p>
    <w:p w14:paraId="587BCCCA">
      <w:pPr>
        <w:pStyle w:val="50"/>
        <w:snapToGrid w:val="0"/>
        <w:spacing w:line="580" w:lineRule="exact"/>
        <w:ind w:firstLine="640" w:firstLineChars="200"/>
        <w:rPr>
          <w:rFonts w:ascii="仿宋_GB2312" w:hAnsi="Times New Roman" w:eastAsia="仿宋_GB2312"/>
          <w:sz w:val="32"/>
          <w:szCs w:val="32"/>
          <w:highlight w:val="none"/>
        </w:rPr>
      </w:pPr>
    </w:p>
    <w:p w14:paraId="51A8FCFB">
      <w:pPr>
        <w:pStyle w:val="50"/>
        <w:snapToGrid w:val="0"/>
        <w:spacing w:line="580" w:lineRule="exact"/>
        <w:ind w:firstLine="640" w:firstLineChars="200"/>
        <w:rPr>
          <w:rFonts w:ascii="仿宋_GB2312" w:hAnsi="Times New Roman" w:eastAsia="仿宋_GB2312"/>
          <w:sz w:val="32"/>
          <w:szCs w:val="32"/>
          <w:highlight w:val="none"/>
        </w:rPr>
      </w:pPr>
    </w:p>
    <w:p w14:paraId="5DE1E234">
      <w:pPr>
        <w:pStyle w:val="50"/>
        <w:wordWrap w:val="0"/>
        <w:snapToGrid w:val="0"/>
        <w:spacing w:line="580" w:lineRule="exact"/>
        <w:ind w:firstLine="0"/>
        <w:jc w:val="right"/>
        <w:rPr>
          <w:rFonts w:ascii="仿宋_GB2312" w:hAnsi="Times New Roman" w:eastAsia="仿宋_GB2312"/>
          <w:sz w:val="32"/>
          <w:szCs w:val="32"/>
          <w:highlight w:val="none"/>
        </w:rPr>
      </w:pPr>
      <w:r>
        <w:rPr>
          <w:rFonts w:hint="eastAsia" w:ascii="仿宋_GB2312" w:hAnsi="Times New Roman" w:eastAsia="仿宋_GB2312"/>
          <w:sz w:val="32"/>
          <w:szCs w:val="32"/>
          <w:highlight w:val="none"/>
          <w:lang w:val="en-US" w:eastAsia="zh-CN"/>
        </w:rPr>
        <w:t>东莞市碧水信息科技有限公司</w:t>
      </w:r>
    </w:p>
    <w:p w14:paraId="07FA7B7D">
      <w:pPr>
        <w:pStyle w:val="50"/>
        <w:snapToGrid w:val="0"/>
        <w:spacing w:line="580" w:lineRule="exact"/>
        <w:ind w:firstLine="0"/>
        <w:jc w:val="center"/>
        <w:rPr>
          <w:rFonts w:hint="eastAsia" w:ascii="仿宋_GB2312" w:hAnsi="Times New Roman" w:eastAsia="仿宋_GB2312"/>
          <w:sz w:val="32"/>
          <w:szCs w:val="32"/>
          <w:highlight w:val="none"/>
        </w:rPr>
        <w:sectPr>
          <w:footerReference r:id="rId5" w:type="default"/>
          <w:pgSz w:w="11906" w:h="16838"/>
          <w:pgMar w:top="1440" w:right="1800" w:bottom="1440" w:left="1800" w:header="851" w:footer="992" w:gutter="0"/>
          <w:pgNumType w:fmt="decimal"/>
          <w:cols w:space="425" w:num="1"/>
          <w:docGrid w:linePitch="326" w:charSpace="0"/>
        </w:sectPr>
      </w:pPr>
      <w:r>
        <w:rPr>
          <w:rFonts w:hint="eastAsia" w:ascii="Times New Roman" w:hAnsi="Times New Roman" w:eastAsia="仿宋_GB2312"/>
          <w:sz w:val="32"/>
          <w:szCs w:val="32"/>
          <w:highlight w:val="none"/>
          <w:lang w:val="en-US" w:eastAsia="zh-CN"/>
        </w:rPr>
        <w:t xml:space="preserve">                          202 </w:t>
      </w:r>
      <w:r>
        <w:rPr>
          <w:rFonts w:hint="eastAsia" w:ascii="Times New Roman" w:hAnsi="Times New Roman" w:eastAsia="仿宋_GB2312"/>
          <w:sz w:val="32"/>
          <w:szCs w:val="32"/>
          <w:highlight w:val="none"/>
        </w:rPr>
        <w:t>年</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 xml:space="preserve">  </w:t>
      </w:r>
      <w:r>
        <w:rPr>
          <w:rFonts w:hint="eastAsia" w:ascii="仿宋_GB2312" w:hAnsi="Times New Roman" w:eastAsia="仿宋_GB2312"/>
          <w:sz w:val="32"/>
          <w:szCs w:val="32"/>
          <w:highlight w:val="none"/>
        </w:rPr>
        <w:t>日</w:t>
      </w:r>
      <w:bookmarkStart w:id="53" w:name="现场签证通知单"/>
      <w:bookmarkEnd w:id="53"/>
      <w:bookmarkStart w:id="54" w:name="设计变更通知单"/>
      <w:bookmarkEnd w:id="54"/>
    </w:p>
    <w:p w14:paraId="64356AA5">
      <w:pPr>
        <w:pStyle w:val="50"/>
        <w:snapToGrid w:val="0"/>
        <w:spacing w:line="580" w:lineRule="exact"/>
        <w:ind w:firstLine="0"/>
        <w:jc w:val="center"/>
        <w:rPr>
          <w:rFonts w:ascii="Times New Roman" w:hAnsi="Times New Roman" w:eastAsia="黑体"/>
          <w:sz w:val="48"/>
          <w:szCs w:val="48"/>
          <w:highlight w:val="none"/>
          <w:lang w:val="zh-CN"/>
        </w:rPr>
      </w:pPr>
      <w:r>
        <w:rPr>
          <w:rFonts w:hint="eastAsia" w:ascii="Times New Roman" w:hAnsi="Times New Roman" w:eastAsia="黑体"/>
          <w:sz w:val="48"/>
          <w:szCs w:val="48"/>
          <w:highlight w:val="none"/>
          <w:lang w:val="zh-CN"/>
        </w:rPr>
        <w:t>阳光合作告知函回执</w:t>
      </w:r>
    </w:p>
    <w:p w14:paraId="730D88AE">
      <w:pPr>
        <w:pStyle w:val="50"/>
        <w:snapToGrid w:val="0"/>
        <w:spacing w:line="580" w:lineRule="exact"/>
        <w:ind w:firstLine="0"/>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 xml:space="preserve">                            </w:t>
      </w:r>
    </w:p>
    <w:p w14:paraId="6BF76D3B">
      <w:pPr>
        <w:pStyle w:val="50"/>
        <w:snapToGrid w:val="0"/>
        <w:spacing w:line="580" w:lineRule="exact"/>
        <w:ind w:firstLine="0"/>
        <w:jc w:val="center"/>
        <w:rPr>
          <w:rFonts w:hint="default" w:ascii="楷体_GB2312" w:hAnsi="Times New Roman" w:eastAsia="楷体_GB2312"/>
          <w:sz w:val="28"/>
          <w:szCs w:val="28"/>
          <w:highlight w:val="none"/>
          <w:lang w:val="en-US" w:eastAsia="zh-CN"/>
        </w:rPr>
      </w:pPr>
      <w:r>
        <w:rPr>
          <w:rFonts w:ascii="Times New Roman" w:hAnsi="Times New Roman" w:eastAsia="仿宋_GB2312"/>
          <w:sz w:val="30"/>
          <w:szCs w:val="30"/>
          <w:highlight w:val="none"/>
        </w:rPr>
        <w:t xml:space="preserve">                   </w:t>
      </w:r>
      <w:r>
        <w:rPr>
          <w:rFonts w:hint="eastAsia" w:ascii="楷体_GB2312" w:hAnsi="Times New Roman" w:eastAsia="楷体_GB2312"/>
          <w:sz w:val="30"/>
          <w:szCs w:val="30"/>
          <w:highlight w:val="none"/>
        </w:rPr>
        <w:t xml:space="preserve"> </w:t>
      </w:r>
      <w:r>
        <w:rPr>
          <w:rFonts w:ascii="楷体_GB2312" w:hAnsi="Times New Roman" w:eastAsia="楷体_GB2312"/>
          <w:sz w:val="30"/>
          <w:szCs w:val="30"/>
          <w:highlight w:val="none"/>
        </w:rPr>
        <w:t xml:space="preserve">   </w:t>
      </w:r>
      <w:r>
        <w:rPr>
          <w:rFonts w:hint="eastAsia" w:ascii="楷体_GB2312" w:hAnsi="Times New Roman" w:eastAsia="楷体_GB2312"/>
          <w:sz w:val="28"/>
          <w:szCs w:val="28"/>
          <w:highlight w:val="none"/>
          <w:lang w:val="zh-CN"/>
        </w:rPr>
        <w:t xml:space="preserve"> </w:t>
      </w:r>
      <w:r>
        <w:rPr>
          <w:rFonts w:hint="eastAsia" w:ascii="楷体_GB2312" w:hAnsi="Times New Roman" w:eastAsia="楷体_GB2312"/>
          <w:sz w:val="28"/>
          <w:szCs w:val="28"/>
          <w:highlight w:val="none"/>
          <w:lang w:val="en-US" w:eastAsia="zh-CN"/>
        </w:rPr>
        <w:t>采购</w:t>
      </w:r>
      <w:r>
        <w:rPr>
          <w:rFonts w:hint="eastAsia" w:ascii="楷体_GB2312" w:hAnsi="Times New Roman" w:eastAsia="楷体_GB2312"/>
          <w:sz w:val="28"/>
          <w:szCs w:val="28"/>
          <w:highlight w:val="none"/>
          <w:lang w:val="zh-CN"/>
        </w:rPr>
        <w:t>编号：</w:t>
      </w:r>
      <w:r>
        <w:rPr>
          <w:rFonts w:hint="eastAsia" w:ascii="Times New Roman" w:hAnsi="Times New Roman" w:eastAsia="楷体_GB2312"/>
          <w:sz w:val="28"/>
          <w:szCs w:val="28"/>
          <w:highlight w:val="none"/>
          <w:lang w:val="en-US" w:eastAsia="zh-CN"/>
        </w:rPr>
        <w:t xml:space="preserve">   </w:t>
      </w:r>
    </w:p>
    <w:p w14:paraId="5ED8341D">
      <w:pPr>
        <w:pStyle w:val="50"/>
        <w:snapToGrid w:val="0"/>
        <w:spacing w:line="580" w:lineRule="exact"/>
        <w:ind w:firstLine="0"/>
        <w:jc w:val="center"/>
        <w:rPr>
          <w:rFonts w:ascii="楷体_GB2312" w:hAnsi="Times New Roman" w:eastAsia="楷体_GB2312"/>
          <w:sz w:val="28"/>
          <w:szCs w:val="28"/>
          <w:highlight w:val="none"/>
          <w:lang w:val="zh-CN"/>
        </w:rPr>
      </w:pPr>
    </w:p>
    <w:p w14:paraId="2AEB5B39">
      <w:pPr>
        <w:autoSpaceDE w:val="0"/>
        <w:autoSpaceDN w:val="0"/>
        <w:adjustRightInd w:val="0"/>
        <w:spacing w:line="580" w:lineRule="exact"/>
        <w:ind w:firstLine="600" w:firstLineChars="250"/>
        <w:jc w:val="left"/>
        <w:rPr>
          <w:rFonts w:cs="Times New Roman"/>
          <w:kern w:val="0"/>
          <w:highlight w:val="none"/>
          <w:lang w:val="zh-CN"/>
        </w:rPr>
      </w:pPr>
      <w:r>
        <w:rPr>
          <w:rFonts w:cs="Times New Roman"/>
          <w:highlight w:val="none"/>
          <w:lang w:val="zh-CN"/>
        </w:rPr>
        <w:t>我单位于</w:t>
      </w:r>
      <w:r>
        <w:rPr>
          <w:rFonts w:hint="eastAsia" w:cs="Times New Roman"/>
          <w:highlight w:val="none"/>
          <w:u w:val="single"/>
          <w:lang w:val="en-US" w:eastAsia="zh-CN"/>
        </w:rPr>
        <w:t xml:space="preserve"> 202</w:t>
      </w:r>
      <w:r>
        <w:rPr>
          <w:rFonts w:cs="Times New Roman"/>
          <w:highlight w:val="none"/>
          <w:u w:val="single"/>
          <w:lang w:val="zh-CN"/>
        </w:rPr>
        <w:t xml:space="preserve"> </w:t>
      </w:r>
      <w:r>
        <w:rPr>
          <w:rFonts w:hint="eastAsia" w:cs="Times New Roman"/>
          <w:highlight w:val="none"/>
          <w:u w:val="single"/>
          <w:lang w:val="en-US" w:eastAsia="zh-CN"/>
        </w:rPr>
        <w:t xml:space="preserve"> </w:t>
      </w:r>
      <w:r>
        <w:rPr>
          <w:rFonts w:cs="Times New Roman"/>
          <w:highlight w:val="none"/>
          <w:lang w:val="zh-CN"/>
        </w:rPr>
        <w:t>年</w:t>
      </w:r>
      <w:r>
        <w:rPr>
          <w:rFonts w:cs="Times New Roman"/>
          <w:highlight w:val="none"/>
          <w:u w:val="single"/>
          <w:lang w:val="zh-CN"/>
        </w:rPr>
        <w:t xml:space="preserve">    </w:t>
      </w:r>
      <w:r>
        <w:rPr>
          <w:rFonts w:cs="Times New Roman"/>
          <w:highlight w:val="none"/>
          <w:lang w:val="zh-CN"/>
        </w:rPr>
        <w:t>月</w:t>
      </w:r>
      <w:r>
        <w:rPr>
          <w:rFonts w:cs="Times New Roman"/>
          <w:highlight w:val="none"/>
          <w:u w:val="single"/>
          <w:lang w:val="zh-CN"/>
        </w:rPr>
        <w:t xml:space="preserve">    </w:t>
      </w:r>
      <w:r>
        <w:rPr>
          <w:rFonts w:cs="Times New Roman"/>
          <w:highlight w:val="none"/>
          <w:lang w:val="zh-CN"/>
        </w:rPr>
        <w:t>日收到</w:t>
      </w:r>
      <w:r>
        <w:rPr>
          <w:rFonts w:hint="eastAsia" w:cs="Times New Roman"/>
          <w:highlight w:val="none"/>
          <w:u w:val="single"/>
          <w:lang w:val="en-US" w:eastAsia="zh-CN"/>
        </w:rPr>
        <w:t>东莞市碧水信息科技有限公司</w:t>
      </w:r>
      <w:r>
        <w:rPr>
          <w:rFonts w:cs="Times New Roman"/>
          <w:highlight w:val="none"/>
          <w:lang w:val="zh-CN"/>
        </w:rPr>
        <w:t>的《阳光合作告知</w:t>
      </w:r>
      <w:r>
        <w:rPr>
          <w:rFonts w:cs="Times New Roman"/>
          <w:kern w:val="0"/>
          <w:highlight w:val="none"/>
          <w:lang w:val="zh-CN"/>
        </w:rPr>
        <w:t>函</w:t>
      </w:r>
      <w:r>
        <w:rPr>
          <w:rFonts w:cs="Times New Roman"/>
          <w:highlight w:val="none"/>
          <w:lang w:val="zh-CN"/>
        </w:rPr>
        <w:t>》</w:t>
      </w:r>
      <w:r>
        <w:rPr>
          <w:rFonts w:cs="Times New Roman"/>
          <w:kern w:val="0"/>
          <w:highlight w:val="none"/>
          <w:lang w:val="zh-CN"/>
        </w:rPr>
        <w:t>，承诺理解函告内容并告知相关人员严格执行其中规定。</w:t>
      </w:r>
    </w:p>
    <w:p w14:paraId="6516362D">
      <w:pPr>
        <w:autoSpaceDE w:val="0"/>
        <w:autoSpaceDN w:val="0"/>
        <w:adjustRightInd w:val="0"/>
        <w:snapToGrid w:val="0"/>
        <w:spacing w:line="580" w:lineRule="exact"/>
        <w:jc w:val="left"/>
        <w:rPr>
          <w:rFonts w:cs="Times New Roman"/>
          <w:highlight w:val="none"/>
          <w:lang w:val="zh-CN"/>
        </w:rPr>
      </w:pPr>
    </w:p>
    <w:p w14:paraId="2BA59958">
      <w:pPr>
        <w:autoSpaceDE w:val="0"/>
        <w:autoSpaceDN w:val="0"/>
        <w:adjustRightInd w:val="0"/>
        <w:snapToGrid w:val="0"/>
        <w:spacing w:line="580" w:lineRule="exact"/>
        <w:jc w:val="left"/>
        <w:rPr>
          <w:rFonts w:cs="Times New Roman"/>
          <w:highlight w:val="none"/>
          <w:lang w:val="zh-CN"/>
        </w:rPr>
      </w:pPr>
      <w:r>
        <w:rPr>
          <w:rFonts w:cs="Times New Roman"/>
          <w:highlight w:val="none"/>
          <w:lang w:val="zh-CN"/>
        </w:rPr>
        <w:t xml:space="preserve">                      </w:t>
      </w:r>
      <w:r>
        <w:rPr>
          <w:rFonts w:hint="eastAsia" w:ascii="仿宋_GB2312" w:hAnsi="仿宋" w:cs="仿宋"/>
          <w:bCs/>
          <w:szCs w:val="21"/>
          <w:highlight w:val="none"/>
          <w:lang w:val="en-US" w:eastAsia="zh-CN"/>
        </w:rPr>
        <w:t xml:space="preserve">          </w:t>
      </w:r>
      <w:r>
        <w:rPr>
          <w:rFonts w:hint="eastAsia" w:ascii="仿宋_GB2312" w:hAnsi="仿宋" w:cs="仿宋"/>
          <w:bCs/>
          <w:szCs w:val="21"/>
          <w:highlight w:val="none"/>
          <w:u w:val="single"/>
          <w:lang w:val="en-US" w:eastAsia="zh-CN"/>
        </w:rPr>
        <w:t xml:space="preserve">                          公司</w:t>
      </w:r>
      <w:r>
        <w:rPr>
          <w:rFonts w:cs="Times New Roman"/>
          <w:highlight w:val="none"/>
          <w:lang w:val="zh-CN"/>
        </w:rPr>
        <w:t>（盖章）</w:t>
      </w:r>
    </w:p>
    <w:p w14:paraId="5FEED37F">
      <w:pPr>
        <w:autoSpaceDE w:val="0"/>
        <w:autoSpaceDN w:val="0"/>
        <w:adjustRightInd w:val="0"/>
        <w:snapToGrid w:val="0"/>
        <w:spacing w:line="580" w:lineRule="exact"/>
        <w:jc w:val="left"/>
        <w:rPr>
          <w:rFonts w:cs="Times New Roman"/>
          <w:highlight w:val="none"/>
          <w:lang w:val="zh-CN"/>
        </w:rPr>
      </w:pPr>
    </w:p>
    <w:p w14:paraId="416157AD">
      <w:pPr>
        <w:autoSpaceDE w:val="0"/>
        <w:autoSpaceDN w:val="0"/>
        <w:adjustRightInd w:val="0"/>
        <w:snapToGrid w:val="0"/>
        <w:spacing w:line="580" w:lineRule="exact"/>
        <w:ind w:right="1280" w:firstLine="3840" w:firstLineChars="1600"/>
        <w:rPr>
          <w:rFonts w:cs="Times New Roman"/>
          <w:highlight w:val="none"/>
        </w:rPr>
      </w:pPr>
      <w:r>
        <w:rPr>
          <w:rFonts w:hint="eastAsia" w:cs="Times New Roman"/>
          <w:highlight w:val="none"/>
        </w:rPr>
        <w:t xml:space="preserve"> </w:t>
      </w:r>
      <w:r>
        <w:rPr>
          <w:rFonts w:cs="Times New Roman"/>
          <w:highlight w:val="none"/>
        </w:rPr>
        <w:t xml:space="preserve">法定代表人：           </w:t>
      </w:r>
    </w:p>
    <w:p w14:paraId="11734D43">
      <w:pPr>
        <w:wordWrap w:val="0"/>
        <w:autoSpaceDE w:val="0"/>
        <w:autoSpaceDN w:val="0"/>
        <w:adjustRightInd w:val="0"/>
        <w:snapToGrid w:val="0"/>
        <w:spacing w:line="580" w:lineRule="exact"/>
        <w:jc w:val="right"/>
        <w:rPr>
          <w:rFonts w:cs="Times New Roman"/>
          <w:highlight w:val="none"/>
        </w:rPr>
      </w:pPr>
      <w:r>
        <w:rPr>
          <w:rFonts w:hint="eastAsia" w:cs="Times New Roman"/>
          <w:highlight w:val="none"/>
        </w:rPr>
        <w:t xml:space="preserve"> </w:t>
      </w:r>
    </w:p>
    <w:p w14:paraId="09E10D38">
      <w:pPr>
        <w:autoSpaceDE w:val="0"/>
        <w:autoSpaceDN w:val="0"/>
        <w:adjustRightInd w:val="0"/>
        <w:snapToGrid w:val="0"/>
        <w:spacing w:line="580" w:lineRule="exact"/>
        <w:jc w:val="right"/>
        <w:rPr>
          <w:rFonts w:cs="Times New Roman"/>
          <w:highlight w:val="none"/>
        </w:rPr>
      </w:pPr>
      <w:r>
        <w:rPr>
          <w:rFonts w:cs="Times New Roman"/>
          <w:highlight w:val="none"/>
        </w:rPr>
        <w:t>年    月    日</w:t>
      </w:r>
    </w:p>
    <w:p w14:paraId="5DDF206B">
      <w:pPr>
        <w:pStyle w:val="2"/>
        <w:jc w:val="both"/>
        <w:outlineLvl w:val="9"/>
        <w:rPr>
          <w:rFonts w:hint="default" w:ascii="Times New Roman" w:hAnsi="Times New Roman" w:cs="Times New Roman"/>
          <w:szCs w:val="32"/>
          <w:highlight w:val="none"/>
        </w:rPr>
      </w:pPr>
    </w:p>
    <w:p w14:paraId="6CEC3AC9">
      <w:pPr>
        <w:rPr>
          <w:rFonts w:hint="default" w:ascii="Times New Roman" w:hAnsi="Times New Roman" w:cs="Times New Roman"/>
          <w:szCs w:val="32"/>
          <w:highlight w:val="none"/>
        </w:rPr>
      </w:pPr>
    </w:p>
    <w:p w14:paraId="7550FAB3">
      <w:pPr>
        <w:pStyle w:val="2"/>
        <w:jc w:val="both"/>
        <w:outlineLvl w:val="9"/>
        <w:rPr>
          <w:rFonts w:hint="default" w:ascii="Times New Roman" w:hAnsi="Times New Roman" w:cs="Times New Roman"/>
          <w:szCs w:val="32"/>
          <w:highlight w:val="none"/>
        </w:rPr>
      </w:pPr>
    </w:p>
    <w:p w14:paraId="591A826B">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both"/>
        <w:outlineLvl w:val="9"/>
        <w:rPr>
          <w:rFonts w:hint="eastAsia" w:ascii="Times New Roman" w:hAnsi="仿宋_GB2312" w:eastAsia="仿宋_GB2312" w:cs="仿宋_GB2312"/>
          <w:b w:val="0"/>
          <w:snapToGrid w:val="0"/>
          <w:spacing w:val="0"/>
          <w:w w:val="100"/>
          <w:kern w:val="0"/>
          <w:position w:val="0"/>
          <w:sz w:val="32"/>
          <w:highlight w:val="none"/>
        </w:rPr>
      </w:pPr>
    </w:p>
    <w:p w14:paraId="76E7C30E">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highlight w:val="none"/>
        </w:rPr>
      </w:pPr>
    </w:p>
    <w:p w14:paraId="381F4418">
      <w:pPr>
        <w:pStyle w:val="6"/>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both"/>
        <w:outlineLvl w:val="9"/>
        <w:rPr>
          <w:rFonts w:hint="eastAsia" w:ascii="Times New Roman" w:hAnsi="仿宋_GB2312" w:eastAsia="仿宋_GB2312" w:cs="仿宋_GB2312"/>
          <w:b w:val="0"/>
          <w:snapToGrid w:val="0"/>
          <w:spacing w:val="0"/>
          <w:w w:val="100"/>
          <w:kern w:val="0"/>
          <w:position w:val="0"/>
          <w:sz w:val="32"/>
          <w:szCs w:val="24"/>
          <w:highlight w:val="none"/>
          <w:lang w:val="en-US" w:eastAsia="zh-CN"/>
        </w:rPr>
      </w:pPr>
    </w:p>
    <w:p w14:paraId="7E60ABC5">
      <w:pPr>
        <w:jc w:val="left"/>
        <w:rPr>
          <w:rFonts w:hAnsi="宋体"/>
          <w:szCs w:val="21"/>
          <w:highlight w:val="none"/>
          <w:lang w:val="zh-CN"/>
        </w:rPr>
      </w:pPr>
    </w:p>
    <w:p w14:paraId="43BAECDC">
      <w:pPr>
        <w:rPr>
          <w:rFonts w:ascii="Times New Roman"/>
          <w:szCs w:val="32"/>
          <w:highlight w:val="none"/>
        </w:rPr>
      </w:pPr>
      <w:r>
        <w:rPr>
          <w:rFonts w:ascii="Times New Roman"/>
          <w:szCs w:val="32"/>
          <w:highlight w:val="none"/>
        </w:rPr>
        <w:br w:type="page"/>
      </w:r>
    </w:p>
    <w:p w14:paraId="0C3B8B7C">
      <w:pPr>
        <w:pStyle w:val="2"/>
        <w:jc w:val="center"/>
        <w:rPr>
          <w:rFonts w:hint="default" w:ascii="Times New Roman" w:hAnsi="Times New Roman" w:cs="Times New Roman"/>
          <w:b w:val="0"/>
          <w:bCs w:val="0"/>
          <w:szCs w:val="32"/>
          <w:highlight w:val="none"/>
        </w:rPr>
      </w:pPr>
      <w:bookmarkStart w:id="55" w:name="_Toc18004"/>
      <w:r>
        <w:rPr>
          <w:rFonts w:ascii="Times New Roman"/>
          <w:szCs w:val="32"/>
          <w:highlight w:val="none"/>
        </w:rPr>
        <w:t>第四章 报价须知</w:t>
      </w:r>
      <w:bookmarkEnd w:id="16"/>
      <w:bookmarkEnd w:id="55"/>
    </w:p>
    <w:p w14:paraId="429D7674">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一、项目费用说明</w:t>
      </w:r>
    </w:p>
    <w:p w14:paraId="3962ECE1">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highlight w:val="none"/>
        </w:rPr>
        <w:t>供应商应按询价文件要求及企业的自身情况进行报价。所报的价格包含完成询价文件规定的工作所需的全部费用</w:t>
      </w:r>
      <w:r>
        <w:rPr>
          <w:rFonts w:hint="default" w:ascii="Times New Roman" w:hAnsi="Times New Roman" w:cs="Times New Roman"/>
          <w:b/>
          <w:bCs/>
          <w:color w:val="FF0000"/>
          <w:highlight w:val="none"/>
        </w:rPr>
        <w:t>（除了供应商销项税额，销项税额由采购人承担，不参与本次竞价）</w:t>
      </w:r>
      <w:r>
        <w:rPr>
          <w:rFonts w:hint="default" w:ascii="Times New Roman" w:hAnsi="Times New Roman" w:cs="Times New Roman"/>
          <w:highlight w:val="none"/>
        </w:rPr>
        <w:t>，并承担所有相应项目风险。</w:t>
      </w:r>
    </w:p>
    <w:p w14:paraId="536C2209">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二、报价文件的组成</w:t>
      </w:r>
    </w:p>
    <w:p w14:paraId="0A27492F">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1.报价表；</w:t>
      </w:r>
    </w:p>
    <w:p w14:paraId="73C06B9A">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2.项目响应声明；</w:t>
      </w:r>
    </w:p>
    <w:p w14:paraId="3D7A8D78">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3.有效的三证合一资料；</w:t>
      </w:r>
    </w:p>
    <w:p w14:paraId="7C127F89">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开户信息及开户许可证；</w:t>
      </w:r>
    </w:p>
    <w:p w14:paraId="63E08C14">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szCs w:val="32"/>
          <w:highlight w:val="none"/>
        </w:rPr>
        <w:t>企业法定代表人证明及法人身份证复印件</w:t>
      </w:r>
    </w:p>
    <w:p w14:paraId="21DC94CF">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业务联系人授权委托书及其身份证复印件</w:t>
      </w:r>
    </w:p>
    <w:p w14:paraId="608F979A">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7</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必备的资质证书文件或许可证（如需要）</w:t>
      </w:r>
    </w:p>
    <w:p w14:paraId="5F2F84D2">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8</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近一年公司财务报告和完税证明文件</w:t>
      </w:r>
    </w:p>
    <w:p w14:paraId="2E8CEC29">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9</w:t>
      </w:r>
      <w:r>
        <w:rPr>
          <w:rFonts w:hint="default" w:ascii="Times New Roman" w:hAnsi="Times New Roman" w:cs="Times New Roman"/>
          <w:color w:val="000000" w:themeColor="text1"/>
          <w:highlight w:val="none"/>
          <w:lang w:val="en-US" w:eastAsia="zh-CN"/>
          <w14:textFill>
            <w14:solidFill>
              <w14:schemeClr w14:val="tx1"/>
            </w14:solidFill>
          </w14:textFill>
        </w:rPr>
        <w:t>.自</w:t>
      </w:r>
      <w:r>
        <w:rPr>
          <w:rFonts w:hint="eastAsia" w:ascii="Times New Roman" w:cs="Times New Roman"/>
          <w:color w:val="000000" w:themeColor="text1"/>
          <w:highlight w:val="none"/>
          <w:lang w:val="en-US" w:eastAsia="zh-CN"/>
          <w14:textFill>
            <w14:solidFill>
              <w14:schemeClr w14:val="tx1"/>
            </w14:solidFill>
          </w14:textFill>
        </w:rPr>
        <w:t>2024</w:t>
      </w:r>
      <w:r>
        <w:rPr>
          <w:rFonts w:hint="default" w:ascii="Times New Roman" w:hAnsi="Times New Roman" w:cs="Times New Roman"/>
          <w:color w:val="000000" w:themeColor="text1"/>
          <w:highlight w:val="none"/>
          <w:lang w:val="en-US" w:eastAsia="zh-CN"/>
          <w14:textFill>
            <w14:solidFill>
              <w14:schemeClr w14:val="tx1"/>
            </w14:solidFill>
          </w14:textFill>
        </w:rPr>
        <w:t>年1月1日以来同类业绩证明文件</w:t>
      </w:r>
    </w:p>
    <w:p w14:paraId="01892AC3">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10</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诚信方面相关证明文件</w:t>
      </w:r>
    </w:p>
    <w:p w14:paraId="5BA647D6">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11</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与供应商有关联关系的单位清单</w:t>
      </w:r>
    </w:p>
    <w:p w14:paraId="0D35148C">
      <w:pPr>
        <w:spacing w:line="360" w:lineRule="auto"/>
        <w:ind w:firstLine="426" w:firstLineChars="177"/>
        <w:rPr>
          <w:rFonts w:hint="default" w:ascii="Times New Roman" w:hAnsi="Times New Roman" w:cs="Times New Roman"/>
          <w:b/>
          <w:bCs/>
          <w:color w:val="FF0000"/>
          <w:highlight w:val="none"/>
          <w:lang w:val="en-US" w:eastAsia="zh-CN"/>
        </w:rPr>
      </w:pPr>
      <w:r>
        <w:rPr>
          <w:rFonts w:hint="default" w:ascii="Times New Roman" w:hAnsi="Times New Roman" w:cs="Times New Roman"/>
          <w:b/>
          <w:bCs/>
          <w:color w:val="FF0000"/>
          <w:highlight w:val="none"/>
          <w:lang w:val="en-US" w:eastAsia="zh-CN"/>
        </w:rPr>
        <w:t>备注：1、报价文件格式不允许调整，否则有可能视为无效报价。2、报价文件必须完全满足上述组成部分，否则视为无效报价。</w:t>
      </w:r>
    </w:p>
    <w:p w14:paraId="77B062A9">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三、报价文件的封装和递交</w:t>
      </w:r>
    </w:p>
    <w:p w14:paraId="1C25B8A8">
      <w:pPr>
        <w:spacing w:line="360" w:lineRule="auto"/>
        <w:ind w:firstLine="424" w:firstLineChars="177"/>
        <w:rPr>
          <w:rFonts w:hint="default" w:ascii="Times New Roman" w:hAnsi="Times New Roman" w:eastAsia="宋体" w:cs="Times New Roman"/>
          <w:highlight w:val="none"/>
        </w:rPr>
      </w:pPr>
      <w:r>
        <w:rPr>
          <w:rFonts w:hint="default" w:ascii="Times New Roman" w:hAnsi="Times New Roman" w:eastAsia="宋体" w:cs="Times New Roman"/>
          <w:highlight w:val="none"/>
        </w:rPr>
        <w:t>1.报价人应将报价文件一起密封在一个</w:t>
      </w:r>
      <w:r>
        <w:rPr>
          <w:rFonts w:hint="default" w:ascii="Times New Roman" w:hAnsi="Times New Roman" w:eastAsia="宋体" w:cs="Times New Roman"/>
          <w:b/>
          <w:bCs/>
          <w:highlight w:val="none"/>
        </w:rPr>
        <w:t>不透明的外层封装</w:t>
      </w:r>
      <w:r>
        <w:rPr>
          <w:rFonts w:hint="default" w:ascii="Times New Roman" w:hAnsi="Times New Roman" w:eastAsia="宋体" w:cs="Times New Roman"/>
          <w:highlight w:val="none"/>
        </w:rPr>
        <w:t>中。外层密封封装表面应正确标明</w:t>
      </w:r>
      <w:r>
        <w:rPr>
          <w:rFonts w:hint="default" w:ascii="Times New Roman" w:hAnsi="Times New Roman" w:eastAsia="宋体" w:cs="Times New Roman"/>
          <w:b/>
          <w:bCs/>
          <w:highlight w:val="none"/>
        </w:rPr>
        <w:t>项目名称、报价人单位名称，封口位置加盖报价人公章</w:t>
      </w:r>
      <w:r>
        <w:rPr>
          <w:rFonts w:hint="default" w:ascii="Times New Roman" w:hAnsi="Times New Roman" w:eastAsia="宋体" w:cs="Times New Roman"/>
          <w:highlight w:val="none"/>
        </w:rPr>
        <w:t>。</w:t>
      </w:r>
    </w:p>
    <w:p w14:paraId="10066EE2">
      <w:pPr>
        <w:spacing w:line="360" w:lineRule="auto"/>
        <w:ind w:firstLine="424" w:firstLineChars="177"/>
        <w:rPr>
          <w:rFonts w:hint="default" w:ascii="Times New Roman" w:hAnsi="Times New Roman" w:eastAsia="宋体" w:cs="Times New Roman"/>
          <w:highlight w:val="none"/>
        </w:rPr>
      </w:pPr>
      <w:r>
        <w:rPr>
          <w:rFonts w:hint="default" w:ascii="Times New Roman" w:hAnsi="Times New Roman" w:eastAsia="宋体" w:cs="Times New Roman"/>
          <w:highlight w:val="none"/>
        </w:rPr>
        <w:t xml:space="preserve">2. </w:t>
      </w:r>
      <w:r>
        <w:rPr>
          <w:rFonts w:hint="default" w:ascii="Times New Roman" w:hAnsi="Times New Roman" w:eastAsia="宋体" w:cs="Times New Roman"/>
          <w:b/>
          <w:bCs/>
          <w:color w:val="FF0000"/>
          <w:highlight w:val="none"/>
        </w:rPr>
        <w:t>报价文件无须装订成册。</w:t>
      </w:r>
      <w:r>
        <w:rPr>
          <w:rFonts w:hint="default" w:ascii="Times New Roman" w:hAnsi="Times New Roman" w:eastAsia="宋体" w:cs="Times New Roman"/>
          <w:highlight w:val="none"/>
        </w:rPr>
        <w:t>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，并密封于“电子文件”内（电子文件的包装封面需注明项目名称、项目编号、报价人单位名称，并加盖报价人公章）。</w:t>
      </w:r>
    </w:p>
    <w:p w14:paraId="67264BFD">
      <w:pPr>
        <w:spacing w:line="360" w:lineRule="auto"/>
        <w:ind w:firstLine="424" w:firstLineChars="177"/>
        <w:rPr>
          <w:rFonts w:hint="default" w:ascii="Times New Roman" w:hAnsi="Times New Roman" w:eastAsia="宋体" w:cs="Times New Roman"/>
          <w:highlight w:val="none"/>
        </w:rPr>
      </w:pPr>
      <w:r>
        <w:rPr>
          <w:rFonts w:hint="default" w:ascii="Times New Roman" w:hAnsi="Times New Roman" w:eastAsia="宋体" w:cs="Times New Roman"/>
          <w:highlight w:val="none"/>
        </w:rPr>
        <w:t>3.</w:t>
      </w:r>
      <w:r>
        <w:rPr>
          <w:rFonts w:hint="default" w:ascii="Times New Roman" w:hAnsi="Times New Roman" w:eastAsia="宋体" w:cs="Times New Roman"/>
          <w:b/>
          <w:bCs/>
          <w:highlight w:val="none"/>
        </w:rPr>
        <w:t>密封好的报价文件，应于询价邀请函中规定的截止时间前递交到采购人指定的递交地点，否则视为放弃参与本项目。</w:t>
      </w:r>
    </w:p>
    <w:p w14:paraId="66FACBE9">
      <w:pPr>
        <w:spacing w:line="360" w:lineRule="auto"/>
        <w:rPr>
          <w:rFonts w:hint="default" w:ascii="Times New Roman" w:hAnsi="Times New Roman" w:cs="Times New Roman"/>
          <w:b/>
          <w:bCs/>
          <w:highlight w:val="none"/>
        </w:rPr>
      </w:pPr>
    </w:p>
    <w:p w14:paraId="014608B4">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四、其他</w:t>
      </w:r>
      <w:r>
        <w:rPr>
          <w:rFonts w:hint="default" w:ascii="Times New Roman" w:hAnsi="Times New Roman" w:eastAsia="宋体" w:cs="Times New Roman"/>
          <w:b/>
          <w:bCs/>
          <w:color w:val="auto"/>
          <w:highlight w:val="none"/>
          <w:lang w:val="en-US" w:eastAsia="zh-CN"/>
        </w:rPr>
        <w:t>说明</w:t>
      </w:r>
    </w:p>
    <w:p w14:paraId="0795E5F7">
      <w:pPr>
        <w:spacing w:line="360" w:lineRule="auto"/>
        <w:ind w:firstLine="424" w:firstLineChars="177"/>
        <w:rPr>
          <w:rFonts w:hint="default" w:ascii="Times New Roman" w:hAnsi="Times New Roman" w:eastAsia="宋体" w:cs="Times New Roman"/>
          <w:highlight w:val="none"/>
        </w:rPr>
      </w:pPr>
      <w:r>
        <w:rPr>
          <w:rFonts w:hint="eastAsia" w:ascii="Times New Roman" w:hAnsi="Times New Roman" w:eastAsia="宋体" w:cs="Times New Roman"/>
          <w:highlight w:val="none"/>
          <w:lang w:val="en-US" w:eastAsia="zh-CN"/>
        </w:rPr>
        <w:t>1.</w:t>
      </w:r>
      <w:r>
        <w:rPr>
          <w:rFonts w:hint="default" w:ascii="Times New Roman" w:hAnsi="Times New Roman" w:eastAsia="宋体" w:cs="Times New Roman"/>
          <w:highlight w:val="none"/>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直至最终确定成交供应商。当报价文件完全响应需求的最低价供应商放弃成交资格或经确认未实质性满足采购需求时，我公司有权确定实质性满足采购需求的第二低价供应商作为成交供应商，或重新进行采购。</w:t>
      </w:r>
    </w:p>
    <w:p w14:paraId="18ED6B7A">
      <w:pPr>
        <w:spacing w:line="360" w:lineRule="auto"/>
        <w:ind w:firstLine="424" w:firstLineChars="177"/>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①与采购人存在利害关系可能影响采购公正性的法人、其他组织或者个人，不得参加报价；②单位负责人为同一人或者存在控股、管理关系的不同单位，不得参加同一项目报价；③存在股权/股份控制、共同实际控制人、高管交叉任职、可能导致不当利益输送的其他关系等关联关系的供应商，不得参与同一项目报价。</w:t>
      </w:r>
    </w:p>
    <w:p w14:paraId="17E924E0">
      <w:pPr>
        <w:spacing w:line="360" w:lineRule="auto"/>
        <w:ind w:firstLine="424" w:firstLineChars="177"/>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上述情况一经发现，相关报价均无效。</w:t>
      </w:r>
    </w:p>
    <w:p w14:paraId="35267D83">
      <w:pPr>
        <w:rPr>
          <w:rFonts w:ascii="Times New Roman"/>
          <w:highlight w:val="none"/>
        </w:rPr>
      </w:pPr>
    </w:p>
    <w:p w14:paraId="2E1F6092">
      <w:pPr>
        <w:rPr>
          <w:rFonts w:ascii="Times New Roman"/>
          <w:highlight w:val="none"/>
        </w:rPr>
      </w:pPr>
      <w:r>
        <w:rPr>
          <w:rFonts w:ascii="Times New Roman"/>
          <w:highlight w:val="none"/>
        </w:rPr>
        <w:br w:type="page"/>
      </w:r>
    </w:p>
    <w:p w14:paraId="004D23D8">
      <w:pPr>
        <w:pStyle w:val="2"/>
        <w:jc w:val="center"/>
        <w:rPr>
          <w:rFonts w:ascii="Times New Roman"/>
          <w:b w:val="0"/>
          <w:bCs w:val="0"/>
          <w:szCs w:val="32"/>
          <w:highlight w:val="none"/>
        </w:rPr>
      </w:pPr>
      <w:bookmarkStart w:id="56" w:name="_Toc61964311"/>
      <w:bookmarkStart w:id="57" w:name="_Toc28929"/>
      <w:r>
        <w:rPr>
          <w:rFonts w:ascii="Times New Roman"/>
          <w:szCs w:val="32"/>
          <w:highlight w:val="none"/>
        </w:rPr>
        <w:t>第五章 报价文件（格式）</w:t>
      </w:r>
      <w:bookmarkEnd w:id="56"/>
      <w:bookmarkEnd w:id="57"/>
    </w:p>
    <w:p w14:paraId="4BEAC6E9">
      <w:pPr>
        <w:rPr>
          <w:rFonts w:ascii="Times New Roman"/>
          <w:b/>
          <w:color w:val="000000"/>
          <w:sz w:val="28"/>
          <w:szCs w:val="28"/>
          <w:highlight w:val="none"/>
        </w:rPr>
      </w:pPr>
      <w:r>
        <w:rPr>
          <w:rFonts w:ascii="Times New Roman"/>
          <w:b/>
          <w:color w:val="000000"/>
          <w:sz w:val="28"/>
          <w:szCs w:val="28"/>
          <w:highlight w:val="none"/>
        </w:rPr>
        <w:t>1</w:t>
      </w:r>
      <w:r>
        <w:rPr>
          <w:rFonts w:hint="eastAsia" w:ascii="Times New Roman"/>
          <w:b/>
          <w:color w:val="000000"/>
          <w:sz w:val="28"/>
          <w:szCs w:val="28"/>
          <w:highlight w:val="none"/>
          <w:lang w:val="en-US" w:eastAsia="zh-CN"/>
        </w:rPr>
        <w:t>.1</w:t>
      </w:r>
      <w:bookmarkStart w:id="58" w:name="_Hlk40432165"/>
      <w:r>
        <w:rPr>
          <w:rFonts w:hint="eastAsia" w:ascii="Times New Roman"/>
          <w:b/>
          <w:color w:val="000000"/>
          <w:sz w:val="28"/>
          <w:szCs w:val="28"/>
          <w:highlight w:val="none"/>
          <w:lang w:val="en-US" w:eastAsia="zh-CN"/>
        </w:rPr>
        <w:t xml:space="preserve"> 总价</w:t>
      </w:r>
      <w:r>
        <w:rPr>
          <w:rFonts w:ascii="Times New Roman"/>
          <w:b/>
          <w:color w:val="000000"/>
          <w:sz w:val="28"/>
          <w:szCs w:val="28"/>
          <w:highlight w:val="none"/>
        </w:rPr>
        <w:t>报价表</w:t>
      </w:r>
      <w:bookmarkEnd w:id="58"/>
    </w:p>
    <w:tbl>
      <w:tblPr>
        <w:tblStyle w:val="1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14:paraId="7E46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4DA8CD3A">
            <w:pPr>
              <w:pStyle w:val="7"/>
              <w:jc w:val="center"/>
              <w:rPr>
                <w:rFonts w:ascii="Times New Roman" w:hAnsi="Times New Roman"/>
                <w:color w:val="000000"/>
                <w:sz w:val="24"/>
                <w:szCs w:val="28"/>
                <w:highlight w:val="none"/>
              </w:rPr>
            </w:pPr>
            <w:r>
              <w:rPr>
                <w:rFonts w:ascii="Times New Roman" w:hAnsi="Times New Roman"/>
                <w:color w:val="000000"/>
                <w:sz w:val="24"/>
                <w:szCs w:val="28"/>
                <w:highlight w:val="none"/>
              </w:rPr>
              <w:t>项目名称</w:t>
            </w:r>
          </w:p>
        </w:tc>
        <w:tc>
          <w:tcPr>
            <w:tcW w:w="6804" w:type="dxa"/>
            <w:shd w:val="clear" w:color="auto" w:fill="auto"/>
            <w:vAlign w:val="center"/>
          </w:tcPr>
          <w:p w14:paraId="71ACD9D9">
            <w:pPr>
              <w:autoSpaceDE/>
              <w:autoSpaceDN/>
              <w:adjustRightInd/>
              <w:jc w:val="center"/>
              <w:rPr>
                <w:rFonts w:hint="eastAsia" w:ascii="Times New Roman" w:hAnsi="Times New Roman" w:eastAsia="宋体" w:cs="Times New Roman"/>
                <w:color w:val="000000"/>
                <w:kern w:val="2"/>
                <w:sz w:val="24"/>
                <w:szCs w:val="28"/>
                <w:highlight w:val="none"/>
                <w:lang w:val="en-US" w:eastAsia="zh-CN" w:bidi="ar-SA"/>
              </w:rPr>
            </w:pPr>
            <w:r>
              <w:rPr>
                <w:rFonts w:hint="eastAsia" w:ascii="Times New Roman" w:hAnsi="Times New Roman" w:eastAsia="宋体" w:cs="Times New Roman"/>
                <w:color w:val="000000"/>
                <w:kern w:val="2"/>
                <w:sz w:val="24"/>
                <w:szCs w:val="28"/>
                <w:highlight w:val="none"/>
                <w:lang w:val="en-US" w:eastAsia="zh-CN" w:bidi="ar-SA"/>
              </w:rPr>
              <w:t>东莞市碧水信息科技有限公司</w:t>
            </w:r>
          </w:p>
          <w:p w14:paraId="0DA71DB9">
            <w:pPr>
              <w:autoSpaceDE/>
              <w:autoSpaceDN/>
              <w:adjustRightInd/>
              <w:jc w:val="center"/>
              <w:rPr>
                <w:rFonts w:hint="default" w:ascii="Times New Roman" w:eastAsia="宋体"/>
                <w:color w:val="000000"/>
                <w:szCs w:val="28"/>
                <w:highlight w:val="none"/>
                <w:lang w:val="en-US" w:eastAsia="zh-CN"/>
              </w:rPr>
            </w:pPr>
            <w:r>
              <w:rPr>
                <w:rFonts w:hint="eastAsia" w:ascii="Times New Roman" w:hAnsi="Times New Roman" w:eastAsia="宋体" w:cs="Times New Roman"/>
                <w:color w:val="000000"/>
                <w:kern w:val="2"/>
                <w:sz w:val="24"/>
                <w:szCs w:val="28"/>
                <w:highlight w:val="none"/>
                <w:lang w:val="en-US" w:eastAsia="zh-CN" w:bidi="ar-SA"/>
              </w:rPr>
              <w:t>2025年第四季度</w:t>
            </w:r>
            <w:r>
              <w:rPr>
                <w:rFonts w:hint="eastAsia" w:ascii="Times New Roman" w:cs="Times New Roman"/>
                <w:color w:val="000000"/>
                <w:kern w:val="2"/>
                <w:sz w:val="24"/>
                <w:szCs w:val="28"/>
                <w:highlight w:val="none"/>
                <w:lang w:val="en-US" w:eastAsia="zh-CN" w:bidi="ar-SA"/>
              </w:rPr>
              <w:t>后勤用品</w:t>
            </w:r>
            <w:r>
              <w:rPr>
                <w:rFonts w:hint="eastAsia" w:ascii="Times New Roman" w:hAnsi="Times New Roman" w:eastAsia="宋体" w:cs="Times New Roman"/>
                <w:color w:val="000000"/>
                <w:kern w:val="2"/>
                <w:sz w:val="24"/>
                <w:szCs w:val="28"/>
                <w:highlight w:val="none"/>
                <w:lang w:val="en-US" w:eastAsia="zh-CN" w:bidi="ar-SA"/>
              </w:rPr>
              <w:t>采购项目</w:t>
            </w:r>
          </w:p>
        </w:tc>
      </w:tr>
      <w:tr w14:paraId="10F8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2127" w:type="dxa"/>
            <w:shd w:val="clear" w:color="auto" w:fill="auto"/>
            <w:vAlign w:val="center"/>
          </w:tcPr>
          <w:p w14:paraId="48C21C14">
            <w:pPr>
              <w:pStyle w:val="7"/>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不含税报价</w:t>
            </w:r>
          </w:p>
          <w:p w14:paraId="5B0AE776">
            <w:pPr>
              <w:pStyle w:val="7"/>
              <w:jc w:val="center"/>
              <w:rPr>
                <w:rFonts w:ascii="Times New Roman" w:hAnsi="Times New Roman"/>
                <w:color w:val="000000"/>
                <w:sz w:val="24"/>
                <w:szCs w:val="28"/>
                <w:highlight w:val="none"/>
              </w:rPr>
            </w:pPr>
            <w:r>
              <w:rPr>
                <w:rFonts w:hint="default" w:ascii="Times New Roman" w:hAnsi="Times New Roman" w:cs="Times New Roman"/>
                <w:color w:val="000000"/>
                <w:sz w:val="24"/>
                <w:szCs w:val="28"/>
                <w:highlight w:val="none"/>
              </w:rPr>
              <w:t>（单位：元）</w:t>
            </w:r>
          </w:p>
        </w:tc>
        <w:tc>
          <w:tcPr>
            <w:tcW w:w="6804" w:type="dxa"/>
            <w:shd w:val="clear" w:color="auto" w:fill="auto"/>
            <w:vAlign w:val="center"/>
          </w:tcPr>
          <w:p w14:paraId="5CA277C0">
            <w:pPr>
              <w:pStyle w:val="7"/>
              <w:rPr>
                <w:rFonts w:hint="default" w:ascii="Times New Roman" w:hAnsi="Times New Roman" w:cs="Times New Roman"/>
                <w:color w:val="000000"/>
                <w:sz w:val="24"/>
                <w:szCs w:val="28"/>
                <w:highlight w:val="none"/>
                <w:u w:val="single"/>
              </w:rPr>
            </w:pPr>
            <w:r>
              <w:rPr>
                <w:rFonts w:hint="default" w:ascii="Times New Roman" w:hAnsi="Times New Roman" w:cs="Times New Roman"/>
                <w:color w:val="000000"/>
                <w:sz w:val="24"/>
                <w:szCs w:val="28"/>
                <w:highlight w:val="none"/>
              </w:rPr>
              <w:t>大写：人民币</w:t>
            </w:r>
            <w:r>
              <w:rPr>
                <w:rFonts w:hint="default" w:ascii="Times New Roman" w:hAnsi="Times New Roman" w:cs="Times New Roman"/>
                <w:color w:val="000000"/>
                <w:sz w:val="24"/>
                <w:szCs w:val="28"/>
                <w:highlight w:val="none"/>
                <w:u w:val="single"/>
              </w:rPr>
              <w:t xml:space="preserve">                   </w:t>
            </w:r>
            <w:r>
              <w:rPr>
                <w:rFonts w:hint="default" w:ascii="Times New Roman" w:hAnsi="Times New Roman" w:cs="Times New Roman"/>
                <w:color w:val="000000"/>
                <w:sz w:val="24"/>
                <w:szCs w:val="28"/>
                <w:highlight w:val="none"/>
              </w:rPr>
              <w:t>元</w:t>
            </w:r>
          </w:p>
          <w:p w14:paraId="71D8CF63">
            <w:pPr>
              <w:pStyle w:val="7"/>
              <w:ind w:firstLine="720" w:firstLineChars="300"/>
              <w:rPr>
                <w:rFonts w:ascii="Times New Roman" w:hAnsi="Times New Roman"/>
                <w:color w:val="000000"/>
                <w:sz w:val="24"/>
                <w:szCs w:val="28"/>
                <w:highlight w:val="none"/>
                <w:u w:val="single"/>
              </w:rPr>
            </w:pPr>
            <w:r>
              <w:rPr>
                <w:rFonts w:hint="default" w:ascii="Times New Roman" w:hAnsi="Times New Roman" w:cs="Times New Roman"/>
                <w:color w:val="000000"/>
                <w:sz w:val="24"/>
                <w:szCs w:val="28"/>
                <w:highlight w:val="none"/>
              </w:rPr>
              <w:t>（小写：</w:t>
            </w:r>
            <w:r>
              <w:rPr>
                <w:rFonts w:hint="default" w:ascii="Times New Roman" w:hAnsi="Times New Roman" w:cs="Times New Roman"/>
                <w:color w:val="000000"/>
                <w:sz w:val="24"/>
                <w:szCs w:val="28"/>
                <w:highlight w:val="none"/>
                <w:u w:val="single"/>
              </w:rPr>
              <w:t xml:space="preserve">                 </w:t>
            </w:r>
            <w:r>
              <w:rPr>
                <w:rFonts w:hint="default" w:ascii="Times New Roman" w:hAnsi="Times New Roman" w:cs="Times New Roman"/>
                <w:color w:val="000000"/>
                <w:sz w:val="24"/>
                <w:szCs w:val="28"/>
                <w:highlight w:val="none"/>
              </w:rPr>
              <w:t>元）</w:t>
            </w:r>
          </w:p>
        </w:tc>
      </w:tr>
      <w:tr w14:paraId="7CBD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C6D7692">
            <w:pPr>
              <w:pStyle w:val="7"/>
              <w:jc w:val="center"/>
              <w:rPr>
                <w:rFonts w:ascii="Times New Roman" w:hAnsi="Times New Roman"/>
                <w:color w:val="000000"/>
                <w:sz w:val="24"/>
                <w:szCs w:val="28"/>
                <w:highlight w:val="none"/>
              </w:rPr>
            </w:pPr>
            <w:r>
              <w:rPr>
                <w:rFonts w:hint="default" w:ascii="Times New Roman" w:hAnsi="Times New Roman" w:cs="Times New Roman"/>
                <w:color w:val="000000"/>
                <w:sz w:val="24"/>
                <w:szCs w:val="28"/>
                <w:highlight w:val="none"/>
              </w:rPr>
              <w:t>报价人提供的增值税专用发票的税率</w:t>
            </w:r>
          </w:p>
        </w:tc>
        <w:tc>
          <w:tcPr>
            <w:tcW w:w="6804" w:type="dxa"/>
            <w:shd w:val="clear" w:color="auto" w:fill="auto"/>
            <w:vAlign w:val="center"/>
          </w:tcPr>
          <w:p w14:paraId="7BE3BE5C">
            <w:pPr>
              <w:autoSpaceDE/>
              <w:autoSpaceDN/>
              <w:adjustRightInd/>
              <w:jc w:val="center"/>
              <w:rPr>
                <w:rFonts w:ascii="Times New Roman"/>
                <w:szCs w:val="28"/>
                <w:highlight w:val="none"/>
              </w:rPr>
            </w:pPr>
            <w:r>
              <w:rPr>
                <w:rFonts w:hint="default" w:ascii="Times New Roman" w:hAnsi="Times New Roman" w:cs="Times New Roman"/>
                <w:szCs w:val="28"/>
                <w:highlight w:val="none"/>
                <w:u w:val="single"/>
              </w:rPr>
              <w:t xml:space="preserve">     </w:t>
            </w:r>
            <w:r>
              <w:rPr>
                <w:rFonts w:hint="default" w:ascii="Times New Roman" w:hAnsi="Times New Roman" w:cs="Times New Roman"/>
                <w:szCs w:val="28"/>
                <w:highlight w:val="none"/>
              </w:rPr>
              <w:t>%</w:t>
            </w:r>
          </w:p>
        </w:tc>
      </w:tr>
      <w:tr w14:paraId="651B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jc w:val="center"/>
        </w:trPr>
        <w:tc>
          <w:tcPr>
            <w:tcW w:w="2127" w:type="dxa"/>
            <w:shd w:val="clear" w:color="auto" w:fill="auto"/>
            <w:vAlign w:val="center"/>
          </w:tcPr>
          <w:p w14:paraId="49E227C6">
            <w:pPr>
              <w:pStyle w:val="7"/>
              <w:spacing w:line="360" w:lineRule="auto"/>
              <w:jc w:val="center"/>
              <w:rPr>
                <w:rFonts w:ascii="Times New Roman" w:hAnsi="Times New Roman"/>
                <w:color w:val="000000"/>
                <w:sz w:val="24"/>
                <w:szCs w:val="24"/>
                <w:highlight w:val="none"/>
              </w:rPr>
            </w:pPr>
            <w:r>
              <w:rPr>
                <w:rFonts w:hint="default" w:ascii="Times New Roman" w:hAnsi="Times New Roman" w:cs="Times New Roman"/>
                <w:color w:val="000000"/>
                <w:sz w:val="24"/>
                <w:szCs w:val="24"/>
                <w:highlight w:val="none"/>
              </w:rPr>
              <w:t>备注</w:t>
            </w:r>
          </w:p>
        </w:tc>
        <w:tc>
          <w:tcPr>
            <w:tcW w:w="6804" w:type="dxa"/>
            <w:shd w:val="clear" w:color="auto" w:fill="auto"/>
            <w:vAlign w:val="center"/>
          </w:tcPr>
          <w:p w14:paraId="49E4E1E4">
            <w:pPr>
              <w:pStyle w:val="42"/>
              <w:numPr>
                <w:ilvl w:val="0"/>
                <w:numId w:val="2"/>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本次所报价格为不含税报价，包含完成本项目所需的全部费用；</w:t>
            </w:r>
          </w:p>
          <w:p w14:paraId="37EC6407">
            <w:pPr>
              <w:pStyle w:val="42"/>
              <w:numPr>
                <w:ilvl w:val="0"/>
                <w:numId w:val="2"/>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采购成交价=不含税报价*（1+所报税率）</w:t>
            </w:r>
            <w:r>
              <w:rPr>
                <w:rFonts w:hint="default" w:ascii="Times New Roman" w:hAnsi="Times New Roman" w:cs="Times New Roman"/>
                <w:color w:val="FF0000"/>
                <w:highlight w:val="none"/>
              </w:rPr>
              <w:t>；</w:t>
            </w:r>
          </w:p>
          <w:p w14:paraId="42C09A40">
            <w:pPr>
              <w:pStyle w:val="42"/>
              <w:numPr>
                <w:ilvl w:val="0"/>
                <w:numId w:val="2"/>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在合同履行过程中，税率应根据税收政策变动调整而调整；</w:t>
            </w:r>
          </w:p>
          <w:p w14:paraId="77EF9B73">
            <w:pPr>
              <w:pStyle w:val="42"/>
              <w:numPr>
                <w:ilvl w:val="0"/>
                <w:numId w:val="2"/>
              </w:numPr>
              <w:spacing w:line="380" w:lineRule="exact"/>
              <w:ind w:left="360" w:leftChars="0" w:hanging="360" w:firstLineChars="0"/>
              <w:rPr>
                <w:b/>
                <w:bCs/>
                <w:color w:val="FF0000"/>
                <w:kern w:val="0"/>
                <w:sz w:val="24"/>
                <w:highlight w:val="none"/>
              </w:rPr>
            </w:pPr>
            <w:r>
              <w:rPr>
                <w:rFonts w:hint="default" w:ascii="Times New Roman" w:hAnsi="Times New Roman" w:cs="Times New Roman"/>
                <w:color w:val="FF0000"/>
                <w:kern w:val="0"/>
                <w:sz w:val="24"/>
                <w:highlight w:val="none"/>
              </w:rPr>
              <w:t>报价有效期为60天。</w:t>
            </w:r>
          </w:p>
        </w:tc>
      </w:tr>
    </w:tbl>
    <w:p w14:paraId="266110A8">
      <w:pPr>
        <w:rPr>
          <w:rFonts w:ascii="Times New Roman"/>
          <w:color w:val="000000" w:themeColor="text1"/>
          <w:szCs w:val="21"/>
          <w:highlight w:val="none"/>
          <w14:textFill>
            <w14:solidFill>
              <w14:schemeClr w14:val="tx1"/>
            </w14:solidFill>
          </w14:textFill>
        </w:rPr>
      </w:pPr>
    </w:p>
    <w:p w14:paraId="4C4E9537">
      <w:pPr>
        <w:rPr>
          <w:rFonts w:ascii="Times New Roman"/>
          <w:color w:val="000000" w:themeColor="text1"/>
          <w:szCs w:val="21"/>
          <w:highlight w:val="none"/>
          <w14:textFill>
            <w14:solidFill>
              <w14:schemeClr w14:val="tx1"/>
            </w14:solidFill>
          </w14:textFill>
        </w:rPr>
      </w:pPr>
    </w:p>
    <w:p w14:paraId="6EE2657A">
      <w:pPr>
        <w:pStyle w:val="7"/>
        <w:spacing w:line="360" w:lineRule="auto"/>
        <w:rPr>
          <w:rFonts w:ascii="Times New Roman" w:hAnsi="Times New Roman"/>
          <w:color w:val="000000"/>
          <w:sz w:val="24"/>
          <w:szCs w:val="28"/>
          <w:highlight w:val="none"/>
        </w:rPr>
      </w:pPr>
      <w:r>
        <w:rPr>
          <w:rFonts w:ascii="Times New Roman" w:hAnsi="Times New Roman"/>
          <w:color w:val="000000"/>
          <w:sz w:val="24"/>
          <w:szCs w:val="28"/>
          <w:highlight w:val="none"/>
        </w:rPr>
        <w:t>联系人：                          联系电话：</w:t>
      </w:r>
    </w:p>
    <w:p w14:paraId="55835F68">
      <w:pPr>
        <w:pStyle w:val="7"/>
        <w:spacing w:line="360" w:lineRule="auto"/>
        <w:rPr>
          <w:rFonts w:ascii="Times New Roman" w:hAnsi="Times New Roman"/>
          <w:color w:val="000000"/>
          <w:sz w:val="24"/>
          <w:szCs w:val="28"/>
          <w:highlight w:val="none"/>
        </w:rPr>
      </w:pPr>
      <w:r>
        <w:rPr>
          <w:rFonts w:ascii="Times New Roman" w:hAnsi="Times New Roman"/>
          <w:color w:val="000000"/>
          <w:sz w:val="24"/>
          <w:szCs w:val="28"/>
          <w:highlight w:val="none"/>
        </w:rPr>
        <w:t>联系地址：</w:t>
      </w:r>
    </w:p>
    <w:p w14:paraId="5AA3B5D3">
      <w:pPr>
        <w:pStyle w:val="7"/>
        <w:spacing w:line="360" w:lineRule="auto"/>
        <w:rPr>
          <w:rFonts w:ascii="Times New Roman" w:hAnsi="Times New Roman"/>
          <w:color w:val="000000"/>
          <w:sz w:val="24"/>
          <w:szCs w:val="28"/>
          <w:highlight w:val="none"/>
        </w:rPr>
      </w:pPr>
    </w:p>
    <w:p w14:paraId="66A6C097">
      <w:pPr>
        <w:ind w:firstLine="3828" w:firstLineChars="1595"/>
        <w:rPr>
          <w:rFonts w:ascii="Times New Roman"/>
          <w:szCs w:val="21"/>
          <w:highlight w:val="none"/>
        </w:rPr>
      </w:pPr>
      <w:r>
        <w:rPr>
          <w:rFonts w:ascii="Times New Roman"/>
          <w:szCs w:val="21"/>
          <w:highlight w:val="none"/>
        </w:rPr>
        <w:t>供应商名称（加盖公章）：</w:t>
      </w:r>
    </w:p>
    <w:p w14:paraId="55B2168E">
      <w:pPr>
        <w:ind w:firstLine="3828" w:firstLineChars="1595"/>
        <w:rPr>
          <w:rFonts w:ascii="Times New Roman"/>
          <w:color w:val="FF0000"/>
          <w:highlight w:val="none"/>
        </w:rPr>
      </w:pPr>
      <w:r>
        <w:rPr>
          <w:rFonts w:ascii="Times New Roman"/>
          <w:szCs w:val="21"/>
          <w:highlight w:val="none"/>
        </w:rPr>
        <w:t>日期：    年  月  日</w:t>
      </w:r>
    </w:p>
    <w:p w14:paraId="76C9CD36">
      <w:pPr>
        <w:jc w:val="center"/>
        <w:rPr>
          <w:rFonts w:ascii="Times New Roman"/>
          <w:color w:val="000000"/>
          <w:kern w:val="2"/>
          <w:szCs w:val="28"/>
          <w:highlight w:val="none"/>
          <w:lang w:val="zh-CN"/>
        </w:rPr>
      </w:pPr>
    </w:p>
    <w:p w14:paraId="0E2F5AC5">
      <w:pPr>
        <w:jc w:val="center"/>
        <w:rPr>
          <w:rFonts w:ascii="Times New Roman"/>
          <w:color w:val="000000"/>
          <w:kern w:val="2"/>
          <w:szCs w:val="28"/>
          <w:highlight w:val="none"/>
          <w:lang w:val="zh-CN"/>
        </w:rPr>
      </w:pPr>
      <w:r>
        <w:rPr>
          <w:rFonts w:ascii="Times New Roman"/>
          <w:color w:val="000000"/>
          <w:kern w:val="2"/>
          <w:szCs w:val="28"/>
          <w:highlight w:val="none"/>
          <w:lang w:val="zh-CN"/>
        </w:rPr>
        <w:br w:type="page"/>
      </w:r>
    </w:p>
    <w:p w14:paraId="10FF5140">
      <w:pPr>
        <w:jc w:val="both"/>
        <w:rPr>
          <w:rFonts w:hint="eastAsia" w:ascii="Times New Roman" w:hAnsi="Times New Roman" w:eastAsia="宋体" w:cs="宋体"/>
          <w:b/>
          <w:sz w:val="28"/>
          <w:szCs w:val="28"/>
          <w:highlight w:val="none"/>
          <w:lang w:eastAsia="zh-CN"/>
        </w:rPr>
      </w:pPr>
      <w:r>
        <w:rPr>
          <w:rFonts w:hint="eastAsia" w:ascii="Times New Roman" w:hAnsi="Times New Roman" w:eastAsia="宋体" w:cs="宋体"/>
          <w:b/>
          <w:sz w:val="28"/>
          <w:szCs w:val="28"/>
          <w:highlight w:val="none"/>
        </w:rPr>
        <w:t>1.</w:t>
      </w:r>
      <w:r>
        <w:rPr>
          <w:rFonts w:hint="eastAsia" w:ascii="Times New Roman" w:hAnsi="Times New Roman" w:eastAsia="宋体" w:cs="宋体"/>
          <w:b/>
          <w:sz w:val="28"/>
          <w:szCs w:val="28"/>
          <w:highlight w:val="none"/>
          <w:lang w:val="en-US" w:eastAsia="zh-CN"/>
        </w:rPr>
        <w:t>2分项</w:t>
      </w:r>
      <w:r>
        <w:rPr>
          <w:rFonts w:hint="eastAsia" w:ascii="Times New Roman" w:hAnsi="Times New Roman" w:eastAsia="宋体" w:cs="宋体"/>
          <w:b/>
          <w:sz w:val="28"/>
          <w:szCs w:val="28"/>
          <w:highlight w:val="none"/>
        </w:rPr>
        <w:t>报价表</w:t>
      </w:r>
      <w:r>
        <w:rPr>
          <w:rFonts w:hint="eastAsia" w:ascii="Times New Roman" w:hAnsi="Times New Roman" w:eastAsia="宋体" w:cs="宋体"/>
          <w:b/>
          <w:sz w:val="28"/>
          <w:szCs w:val="28"/>
          <w:highlight w:val="none"/>
          <w:lang w:eastAsia="zh-CN"/>
        </w:rPr>
        <w:t>（</w:t>
      </w:r>
      <w:r>
        <w:rPr>
          <w:rFonts w:hint="eastAsia" w:ascii="Times New Roman" w:hAnsi="Times New Roman" w:eastAsia="宋体" w:cs="宋体"/>
          <w:b/>
          <w:sz w:val="28"/>
          <w:szCs w:val="28"/>
          <w:highlight w:val="none"/>
          <w:lang w:val="en-US" w:eastAsia="zh-CN"/>
        </w:rPr>
        <w:t>另附</w:t>
      </w:r>
      <w:r>
        <w:rPr>
          <w:rFonts w:hint="eastAsia" w:ascii="Times New Roman" w:hAnsi="Times New Roman" w:eastAsia="宋体" w:cs="宋体"/>
          <w:b/>
          <w:sz w:val="28"/>
          <w:szCs w:val="28"/>
          <w:highlight w:val="none"/>
          <w:lang w:eastAsia="zh-CN"/>
        </w:rPr>
        <w:t>）</w:t>
      </w:r>
    </w:p>
    <w:p w14:paraId="1E5FDFD4">
      <w:pPr>
        <w:pStyle w:val="6"/>
        <w:rPr>
          <w:rFonts w:hint="eastAsia"/>
          <w:sz w:val="28"/>
          <w:szCs w:val="28"/>
          <w:highlight w:val="none"/>
          <w:lang w:eastAsia="zh-CN"/>
        </w:rPr>
      </w:pPr>
    </w:p>
    <w:p w14:paraId="4A863668">
      <w:pPr>
        <w:rPr>
          <w:rFonts w:hint="eastAsia" w:ascii="Times New Roman"/>
          <w:b/>
          <w:bCs/>
          <w:color w:val="FF0000"/>
          <w:kern w:val="2"/>
          <w:szCs w:val="28"/>
          <w:highlight w:val="none"/>
          <w:lang w:val="zh-CN"/>
        </w:rPr>
      </w:pPr>
      <w:r>
        <w:rPr>
          <w:rFonts w:hint="eastAsia" w:ascii="Times New Roman"/>
          <w:b/>
          <w:bCs/>
          <w:color w:val="FF0000"/>
          <w:kern w:val="2"/>
          <w:szCs w:val="28"/>
          <w:highlight w:val="none"/>
          <w:lang w:val="zh-CN"/>
        </w:rPr>
        <w:t>1、按要求提供：《碧水公司2025年第四季度后勤用品分项报价单》，该分项报价单须加盖报价人的单位公章进行确定。</w:t>
      </w:r>
    </w:p>
    <w:p w14:paraId="0E0AAF7C">
      <w:pPr>
        <w:rPr>
          <w:rFonts w:ascii="Times New Roman"/>
          <w:b/>
          <w:bCs/>
          <w:color w:val="FF0000"/>
          <w:kern w:val="2"/>
          <w:szCs w:val="28"/>
          <w:highlight w:val="none"/>
          <w:lang w:val="zh-CN"/>
        </w:rPr>
      </w:pPr>
      <w:r>
        <w:rPr>
          <w:rFonts w:hint="eastAsia" w:ascii="Times New Roman"/>
          <w:b/>
          <w:bCs/>
          <w:color w:val="FF0000"/>
          <w:kern w:val="2"/>
          <w:szCs w:val="28"/>
          <w:highlight w:val="none"/>
          <w:lang w:val="zh-CN"/>
        </w:rPr>
        <w:t>2、当分项报价单内累计与报价表（总价）不符时，以报价表为准，修正分项报价单内的各项报价；不遵从修正原则的视为无效报价。</w:t>
      </w:r>
    </w:p>
    <w:p w14:paraId="0AD73474">
      <w:pPr>
        <w:rPr>
          <w:rFonts w:ascii="Times New Roman"/>
          <w:b/>
          <w:bCs/>
          <w:color w:val="FF0000"/>
          <w:kern w:val="2"/>
          <w:szCs w:val="28"/>
          <w:highlight w:val="none"/>
        </w:rPr>
      </w:pPr>
    </w:p>
    <w:p w14:paraId="22D7B810">
      <w:pPr>
        <w:rPr>
          <w:rFonts w:ascii="Times New Roman"/>
          <w:color w:val="000000"/>
          <w:kern w:val="2"/>
          <w:szCs w:val="28"/>
          <w:highlight w:val="none"/>
          <w:lang w:val="zh-CN"/>
        </w:rPr>
      </w:pPr>
    </w:p>
    <w:p w14:paraId="15D8FA28">
      <w:pPr>
        <w:rPr>
          <w:rFonts w:ascii="Times New Roman"/>
          <w:color w:val="000000"/>
          <w:kern w:val="2"/>
          <w:szCs w:val="28"/>
          <w:highlight w:val="none"/>
          <w:lang w:val="zh-CN"/>
        </w:rPr>
        <w:sectPr>
          <w:headerReference r:id="rId6" w:type="default"/>
          <w:footerReference r:id="rId7" w:type="default"/>
          <w:pgSz w:w="11906" w:h="16838"/>
          <w:pgMar w:top="1440" w:right="1746" w:bottom="1440" w:left="1746" w:header="851" w:footer="992" w:gutter="0"/>
          <w:pgNumType w:fmt="decimal"/>
          <w:cols w:space="425" w:num="1"/>
          <w:docGrid w:linePitch="326" w:charSpace="0"/>
        </w:sectPr>
      </w:pPr>
    </w:p>
    <w:p w14:paraId="1E37888E">
      <w:pPr>
        <w:rPr>
          <w:rFonts w:ascii="Times New Roman"/>
          <w:b/>
          <w:color w:val="000000"/>
          <w:sz w:val="28"/>
          <w:szCs w:val="28"/>
          <w:highlight w:val="none"/>
        </w:rPr>
      </w:pPr>
      <w:r>
        <w:rPr>
          <w:rFonts w:ascii="Times New Roman"/>
          <w:b/>
          <w:color w:val="000000"/>
          <w:sz w:val="28"/>
          <w:szCs w:val="28"/>
          <w:highlight w:val="none"/>
        </w:rPr>
        <w:t>2.</w:t>
      </w:r>
      <w:bookmarkStart w:id="59" w:name="_Hlk40432212"/>
      <w:r>
        <w:rPr>
          <w:rFonts w:ascii="Times New Roman"/>
          <w:b/>
          <w:color w:val="000000"/>
          <w:sz w:val="28"/>
          <w:szCs w:val="28"/>
          <w:highlight w:val="none"/>
        </w:rPr>
        <w:t>项目响应声明</w:t>
      </w:r>
      <w:bookmarkEnd w:id="59"/>
    </w:p>
    <w:p w14:paraId="7C03B213">
      <w:pPr>
        <w:spacing w:line="360" w:lineRule="auto"/>
        <w:ind w:firstLine="420" w:firstLineChars="200"/>
        <w:rPr>
          <w:rFonts w:ascii="Times New Roman"/>
          <w:color w:val="000000"/>
          <w:sz w:val="21"/>
          <w:szCs w:val="21"/>
          <w:highlight w:val="none"/>
        </w:rPr>
      </w:pPr>
    </w:p>
    <w:p w14:paraId="74690197">
      <w:pPr>
        <w:spacing w:line="360" w:lineRule="auto"/>
        <w:ind w:left="-2" w:leftChars="-1" w:firstLine="1"/>
        <w:jc w:val="center"/>
        <w:rPr>
          <w:rFonts w:ascii="Times New Roman"/>
          <w:b/>
          <w:bCs/>
          <w:kern w:val="2"/>
          <w:sz w:val="32"/>
          <w:szCs w:val="32"/>
          <w:highlight w:val="none"/>
          <w:lang w:val="zh-CN"/>
        </w:rPr>
      </w:pPr>
    </w:p>
    <w:p w14:paraId="621E77EB">
      <w:pPr>
        <w:spacing w:line="360" w:lineRule="auto"/>
        <w:ind w:left="-2" w:leftChars="-1" w:firstLine="1"/>
        <w:jc w:val="center"/>
        <w:rPr>
          <w:rFonts w:ascii="Times New Roman"/>
          <w:b/>
          <w:bCs/>
          <w:kern w:val="2"/>
          <w:sz w:val="28"/>
          <w:szCs w:val="28"/>
          <w:highlight w:val="none"/>
          <w:lang w:val="zh-CN"/>
        </w:rPr>
      </w:pPr>
      <w:r>
        <w:rPr>
          <w:rFonts w:ascii="Times New Roman"/>
          <w:b/>
          <w:bCs/>
          <w:kern w:val="2"/>
          <w:sz w:val="28"/>
          <w:szCs w:val="28"/>
          <w:highlight w:val="none"/>
          <w:lang w:val="zh-CN"/>
        </w:rPr>
        <w:t>响应声明</w:t>
      </w:r>
    </w:p>
    <w:p w14:paraId="1AFF76D4">
      <w:pPr>
        <w:spacing w:line="360" w:lineRule="auto"/>
        <w:ind w:firstLine="484" w:firstLineChars="202"/>
        <w:rPr>
          <w:rFonts w:hint="default" w:ascii="Times New Roman" w:hAnsi="Times New Roman" w:cs="Times New Roman"/>
          <w:highlight w:val="none"/>
        </w:rPr>
      </w:pPr>
      <w:r>
        <w:rPr>
          <w:rFonts w:hint="default" w:ascii="Times New Roman" w:hAnsi="Times New Roman" w:cs="Times New Roman"/>
          <w:highlight w:val="none"/>
        </w:rPr>
        <w:t>我方已详细查阅了询价文件的所有内容，对询价文件中的“第二章 用户需求”和“第三章 合同条款”完全响应。一旦我方成交，将保证按质、按量、按期地完成项目中的全部责任和义务。如我方在接收成交通知书（直接送达或邮寄方式，以实际收到的时间为送达时间）或成交邮件送达（发出之日即视为送达）后违约，愿意按询价文件中的合同条款执行，并纳入贵司不合格供应商名单。</w:t>
      </w:r>
    </w:p>
    <w:p w14:paraId="4B265A91">
      <w:pPr>
        <w:spacing w:line="360" w:lineRule="auto"/>
        <w:ind w:firstLine="484" w:firstLineChars="202"/>
        <w:rPr>
          <w:rFonts w:hint="default" w:ascii="Times New Roman" w:hAnsi="Times New Roman" w:cs="Times New Roman"/>
          <w:highlight w:val="none"/>
        </w:rPr>
      </w:pPr>
      <w:r>
        <w:rPr>
          <w:rFonts w:hint="default" w:ascii="Times New Roman" w:hAnsi="Times New Roman" w:cs="Times New Roman"/>
          <w:highlight w:val="none"/>
        </w:rPr>
        <w:t>特此声明！</w:t>
      </w:r>
    </w:p>
    <w:p w14:paraId="537AB5F8">
      <w:pPr>
        <w:spacing w:line="360" w:lineRule="auto"/>
        <w:ind w:firstLine="480" w:firstLineChars="200"/>
        <w:rPr>
          <w:rFonts w:ascii="Times New Roman"/>
          <w:color w:val="000000"/>
          <w:highlight w:val="none"/>
        </w:rPr>
      </w:pPr>
    </w:p>
    <w:p w14:paraId="4C8C700D">
      <w:pPr>
        <w:pStyle w:val="6"/>
        <w:rPr>
          <w:highlight w:val="none"/>
        </w:rPr>
      </w:pPr>
    </w:p>
    <w:p w14:paraId="19148B2E">
      <w:pPr>
        <w:spacing w:line="360" w:lineRule="auto"/>
        <w:ind w:firstLine="5102" w:firstLineChars="2126"/>
        <w:rPr>
          <w:rFonts w:ascii="Times New Roman"/>
          <w:highlight w:val="none"/>
        </w:rPr>
      </w:pPr>
      <w:bookmarkStart w:id="60" w:name="_Toc534701786"/>
      <w:bookmarkStart w:id="61" w:name="_Toc513226437"/>
      <w:bookmarkStart w:id="62" w:name="_Toc534278252"/>
      <w:r>
        <w:rPr>
          <w:rFonts w:ascii="Times New Roman"/>
          <w:highlight w:val="none"/>
        </w:rPr>
        <w:t>供应商名称（加盖公章）：</w:t>
      </w:r>
    </w:p>
    <w:p w14:paraId="46E8F123">
      <w:pPr>
        <w:spacing w:line="360" w:lineRule="auto"/>
        <w:ind w:firstLine="5102" w:firstLineChars="2126"/>
        <w:rPr>
          <w:rFonts w:ascii="Times New Roman"/>
          <w:color w:val="FF0000"/>
          <w:highlight w:val="none"/>
        </w:rPr>
      </w:pPr>
      <w:r>
        <w:rPr>
          <w:rFonts w:ascii="Times New Roman"/>
          <w:highlight w:val="none"/>
        </w:rPr>
        <w:t>日期：    年  月  日</w:t>
      </w:r>
    </w:p>
    <w:p w14:paraId="1DD38DBB">
      <w:pPr>
        <w:spacing w:line="360" w:lineRule="auto"/>
        <w:rPr>
          <w:rFonts w:ascii="Times New Roman"/>
          <w:color w:val="FF0000"/>
          <w:szCs w:val="22"/>
          <w:highlight w:val="none"/>
        </w:rPr>
      </w:pPr>
    </w:p>
    <w:p w14:paraId="49F5119D">
      <w:pPr>
        <w:spacing w:line="360" w:lineRule="auto"/>
        <w:rPr>
          <w:rFonts w:ascii="Times New Roman"/>
          <w:color w:val="FF0000"/>
          <w:szCs w:val="22"/>
          <w:highlight w:val="none"/>
        </w:rPr>
      </w:pPr>
    </w:p>
    <w:p w14:paraId="46F41697">
      <w:pPr>
        <w:spacing w:line="360" w:lineRule="auto"/>
        <w:rPr>
          <w:rFonts w:ascii="Times New Roman"/>
          <w:color w:val="FF0000"/>
          <w:szCs w:val="22"/>
          <w:highlight w:val="none"/>
        </w:rPr>
      </w:pPr>
    </w:p>
    <w:p w14:paraId="44F4E7F4">
      <w:pPr>
        <w:spacing w:line="360" w:lineRule="auto"/>
        <w:jc w:val="center"/>
        <w:rPr>
          <w:rFonts w:ascii="Times New Roman"/>
          <w:color w:val="FF0000"/>
          <w:szCs w:val="22"/>
          <w:highlight w:val="none"/>
        </w:rPr>
      </w:pPr>
    </w:p>
    <w:p w14:paraId="3BAF669B">
      <w:pPr>
        <w:spacing w:line="360" w:lineRule="auto"/>
        <w:jc w:val="center"/>
        <w:rPr>
          <w:rFonts w:ascii="Times New Roman"/>
          <w:color w:val="FF0000"/>
          <w:szCs w:val="22"/>
          <w:highlight w:val="none"/>
        </w:rPr>
      </w:pPr>
    </w:p>
    <w:p w14:paraId="56F28866">
      <w:pPr>
        <w:spacing w:line="360" w:lineRule="auto"/>
        <w:rPr>
          <w:rFonts w:ascii="Times New Roman"/>
          <w:sz w:val="32"/>
          <w:szCs w:val="28"/>
          <w:highlight w:val="none"/>
        </w:rPr>
      </w:pPr>
    </w:p>
    <w:p w14:paraId="1BA56EA7">
      <w:pPr>
        <w:spacing w:line="360" w:lineRule="auto"/>
        <w:ind w:firstLine="640" w:firstLineChars="200"/>
        <w:rPr>
          <w:rFonts w:ascii="Times New Roman"/>
          <w:sz w:val="32"/>
          <w:szCs w:val="28"/>
          <w:highlight w:val="none"/>
        </w:rPr>
        <w:sectPr>
          <w:footerReference r:id="rId8" w:type="default"/>
          <w:pgSz w:w="11906" w:h="16838"/>
          <w:pgMar w:top="1418" w:right="1134" w:bottom="1134" w:left="1134" w:header="851" w:footer="992" w:gutter="0"/>
          <w:pgNumType w:fmt="decimal"/>
          <w:cols w:space="425" w:num="1"/>
          <w:docGrid w:linePitch="326" w:charSpace="0"/>
        </w:sectPr>
      </w:pPr>
    </w:p>
    <w:bookmarkEnd w:id="60"/>
    <w:bookmarkEnd w:id="61"/>
    <w:bookmarkEnd w:id="62"/>
    <w:p w14:paraId="1E7A139B">
      <w:pPr>
        <w:rPr>
          <w:rFonts w:hint="default" w:ascii="Times New Roman" w:hAnsi="Times New Roman" w:cs="Times New Roman"/>
          <w:b/>
          <w:color w:val="000000"/>
          <w:sz w:val="28"/>
          <w:szCs w:val="28"/>
          <w:highlight w:val="none"/>
        </w:rPr>
      </w:pPr>
      <w:bookmarkStart w:id="63" w:name="_Toc27494836"/>
      <w:bookmarkStart w:id="64" w:name="_Toc27491776"/>
      <w:bookmarkStart w:id="65" w:name="_Toc29476709"/>
      <w:bookmarkStart w:id="66" w:name="_Hlk27495409"/>
      <w:bookmarkStart w:id="67" w:name="_Toc27494730"/>
      <w:r>
        <w:rPr>
          <w:rFonts w:hint="default" w:ascii="Times New Roman" w:hAnsi="Times New Roman" w:cs="Times New Roman"/>
          <w:b/>
          <w:color w:val="000000"/>
          <w:sz w:val="28"/>
          <w:szCs w:val="28"/>
          <w:highlight w:val="none"/>
        </w:rPr>
        <w:t>3.有效的三证合一资料</w:t>
      </w:r>
    </w:p>
    <w:p w14:paraId="182BB47E">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提供：有效的三证合一资料（企业法人营业执照、税务登记证、组织机构代码证），应包含经营范围明细。</w:t>
      </w:r>
    </w:p>
    <w:p w14:paraId="4C4CA8A6">
      <w:pPr>
        <w:jc w:val="center"/>
        <w:rPr>
          <w:rFonts w:hint="default" w:ascii="Times New Roman" w:hAnsi="Times New Roman" w:cs="Times New Roman"/>
          <w:bCs/>
          <w:color w:val="FF0000"/>
          <w:highlight w:val="none"/>
        </w:rPr>
      </w:pPr>
    </w:p>
    <w:p w14:paraId="2B04E570">
      <w:pPr>
        <w:jc w:val="center"/>
        <w:rPr>
          <w:rFonts w:ascii="Times New Roman"/>
          <w:bCs/>
          <w:color w:val="FF0000"/>
          <w:highlight w:val="none"/>
        </w:rPr>
      </w:pPr>
    </w:p>
    <w:p w14:paraId="7BA35F67">
      <w:pPr>
        <w:jc w:val="center"/>
        <w:rPr>
          <w:rFonts w:ascii="Times New Roman"/>
          <w:bCs/>
          <w:color w:val="FF0000"/>
          <w:highlight w:val="none"/>
        </w:rPr>
      </w:pPr>
    </w:p>
    <w:p w14:paraId="13F0D744">
      <w:pPr>
        <w:widowControl/>
        <w:autoSpaceDE/>
        <w:autoSpaceDN/>
        <w:adjustRightInd/>
        <w:rPr>
          <w:rFonts w:ascii="Times New Roman"/>
          <w:bCs/>
          <w:color w:val="FF0000"/>
          <w:highlight w:val="none"/>
        </w:rPr>
        <w:sectPr>
          <w:pgSz w:w="11906" w:h="16838"/>
          <w:pgMar w:top="1440" w:right="1800" w:bottom="1440" w:left="1800" w:header="851" w:footer="992" w:gutter="0"/>
          <w:pgNumType w:fmt="decimal"/>
          <w:cols w:space="425" w:num="1"/>
          <w:docGrid w:type="lines" w:linePitch="312" w:charSpace="0"/>
        </w:sectPr>
      </w:pPr>
    </w:p>
    <w:p w14:paraId="01E5CAFF">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lang w:val="en-US" w:eastAsia="zh-CN"/>
        </w:rPr>
        <w:t>4</w:t>
      </w:r>
      <w:r>
        <w:rPr>
          <w:rFonts w:hint="default" w:ascii="Times New Roman" w:hAnsi="Times New Roman" w:cs="Times New Roman"/>
          <w:b/>
          <w:color w:val="000000"/>
          <w:sz w:val="28"/>
          <w:szCs w:val="28"/>
          <w:highlight w:val="none"/>
        </w:rPr>
        <w:t>.开户信息及开户许可证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550"/>
        <w:gridCol w:w="3419"/>
        <w:gridCol w:w="2205"/>
      </w:tblGrid>
      <w:tr w14:paraId="446E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22" w:type="dxa"/>
            <w:vAlign w:val="center"/>
          </w:tcPr>
          <w:p w14:paraId="4002FC2C">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1550" w:type="dxa"/>
            <w:vAlign w:val="center"/>
          </w:tcPr>
          <w:p w14:paraId="387275D5">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信息名称</w:t>
            </w:r>
          </w:p>
        </w:tc>
        <w:tc>
          <w:tcPr>
            <w:tcW w:w="3419" w:type="dxa"/>
            <w:vAlign w:val="center"/>
          </w:tcPr>
          <w:p w14:paraId="7343CBE1">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信息内容</w:t>
            </w:r>
          </w:p>
        </w:tc>
        <w:tc>
          <w:tcPr>
            <w:tcW w:w="2205" w:type="dxa"/>
            <w:vAlign w:val="center"/>
          </w:tcPr>
          <w:p w14:paraId="73D232D0">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备注</w:t>
            </w:r>
          </w:p>
        </w:tc>
      </w:tr>
      <w:tr w14:paraId="2B46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2" w:type="dxa"/>
            <w:vAlign w:val="center"/>
          </w:tcPr>
          <w:p w14:paraId="7E9D8022">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1</w:t>
            </w:r>
          </w:p>
        </w:tc>
        <w:tc>
          <w:tcPr>
            <w:tcW w:w="1550" w:type="dxa"/>
            <w:vAlign w:val="center"/>
          </w:tcPr>
          <w:p w14:paraId="16DD5BA5">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开户名</w:t>
            </w:r>
          </w:p>
        </w:tc>
        <w:tc>
          <w:tcPr>
            <w:tcW w:w="3419" w:type="dxa"/>
            <w:vAlign w:val="center"/>
          </w:tcPr>
          <w:p w14:paraId="00780325">
            <w:pPr>
              <w:widowControl/>
              <w:autoSpaceDE/>
              <w:autoSpaceDN/>
              <w:adjustRightInd/>
              <w:jc w:val="center"/>
              <w:rPr>
                <w:rFonts w:hint="default" w:ascii="Times New Roman" w:hAnsi="Times New Roman" w:cs="Times New Roman"/>
                <w:bCs/>
                <w:highlight w:val="none"/>
              </w:rPr>
            </w:pPr>
          </w:p>
        </w:tc>
        <w:tc>
          <w:tcPr>
            <w:tcW w:w="2205" w:type="dxa"/>
            <w:vAlign w:val="center"/>
          </w:tcPr>
          <w:p w14:paraId="6324698D">
            <w:pPr>
              <w:widowControl/>
              <w:autoSpaceDE/>
              <w:autoSpaceDN/>
              <w:adjustRightInd/>
              <w:jc w:val="center"/>
              <w:rPr>
                <w:rFonts w:hint="default" w:ascii="Times New Roman" w:hAnsi="Times New Roman" w:cs="Times New Roman"/>
                <w:bCs/>
                <w:highlight w:val="none"/>
              </w:rPr>
            </w:pPr>
          </w:p>
        </w:tc>
      </w:tr>
      <w:tr w14:paraId="6285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2" w:type="dxa"/>
            <w:vAlign w:val="center"/>
          </w:tcPr>
          <w:p w14:paraId="4378E500">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2</w:t>
            </w:r>
          </w:p>
        </w:tc>
        <w:tc>
          <w:tcPr>
            <w:tcW w:w="1550" w:type="dxa"/>
            <w:vAlign w:val="center"/>
          </w:tcPr>
          <w:p w14:paraId="098D2B19">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开户行</w:t>
            </w:r>
          </w:p>
        </w:tc>
        <w:tc>
          <w:tcPr>
            <w:tcW w:w="3419" w:type="dxa"/>
            <w:vAlign w:val="center"/>
          </w:tcPr>
          <w:p w14:paraId="22D19E42">
            <w:pPr>
              <w:widowControl/>
              <w:autoSpaceDE/>
              <w:autoSpaceDN/>
              <w:adjustRightInd/>
              <w:jc w:val="center"/>
              <w:rPr>
                <w:rFonts w:hint="default" w:ascii="Times New Roman" w:hAnsi="Times New Roman" w:cs="Times New Roman"/>
                <w:bCs/>
                <w:highlight w:val="none"/>
              </w:rPr>
            </w:pPr>
          </w:p>
        </w:tc>
        <w:tc>
          <w:tcPr>
            <w:tcW w:w="2205" w:type="dxa"/>
            <w:vAlign w:val="center"/>
          </w:tcPr>
          <w:p w14:paraId="0BA698D2">
            <w:pPr>
              <w:widowControl/>
              <w:autoSpaceDE/>
              <w:autoSpaceDN/>
              <w:adjustRightInd/>
              <w:jc w:val="center"/>
              <w:rPr>
                <w:rFonts w:hint="default" w:ascii="Times New Roman" w:hAnsi="Times New Roman" w:cs="Times New Roman"/>
                <w:bCs/>
                <w:highlight w:val="none"/>
              </w:rPr>
            </w:pPr>
          </w:p>
        </w:tc>
      </w:tr>
      <w:tr w14:paraId="3FD5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22" w:type="dxa"/>
            <w:vAlign w:val="center"/>
          </w:tcPr>
          <w:p w14:paraId="79C052E8">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3</w:t>
            </w:r>
          </w:p>
        </w:tc>
        <w:tc>
          <w:tcPr>
            <w:tcW w:w="1550" w:type="dxa"/>
            <w:vAlign w:val="center"/>
          </w:tcPr>
          <w:p w14:paraId="2D18AD15">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开户账号</w:t>
            </w:r>
          </w:p>
        </w:tc>
        <w:tc>
          <w:tcPr>
            <w:tcW w:w="3419" w:type="dxa"/>
            <w:vAlign w:val="center"/>
          </w:tcPr>
          <w:p w14:paraId="7B45C442">
            <w:pPr>
              <w:widowControl/>
              <w:autoSpaceDE/>
              <w:autoSpaceDN/>
              <w:adjustRightInd/>
              <w:jc w:val="center"/>
              <w:rPr>
                <w:rFonts w:hint="default" w:ascii="Times New Roman" w:hAnsi="Times New Roman" w:cs="Times New Roman"/>
                <w:bCs/>
                <w:highlight w:val="none"/>
              </w:rPr>
            </w:pPr>
          </w:p>
        </w:tc>
        <w:tc>
          <w:tcPr>
            <w:tcW w:w="2205" w:type="dxa"/>
            <w:vAlign w:val="center"/>
          </w:tcPr>
          <w:p w14:paraId="0CDC28A9">
            <w:pPr>
              <w:widowControl/>
              <w:autoSpaceDE/>
              <w:autoSpaceDN/>
              <w:adjustRightInd/>
              <w:jc w:val="center"/>
              <w:rPr>
                <w:rFonts w:hint="default" w:ascii="Times New Roman" w:hAnsi="Times New Roman" w:cs="Times New Roman"/>
                <w:bCs/>
                <w:highlight w:val="none"/>
              </w:rPr>
            </w:pPr>
          </w:p>
        </w:tc>
      </w:tr>
    </w:tbl>
    <w:p w14:paraId="733B1785">
      <w:pPr>
        <w:widowControl/>
        <w:autoSpaceDE/>
        <w:autoSpaceDN/>
        <w:adjustRightInd/>
        <w:rPr>
          <w:rFonts w:hint="default" w:ascii="Times New Roman" w:hAnsi="Times New Roman" w:cs="Times New Roman"/>
          <w:bCs/>
          <w:color w:val="FF0000"/>
          <w:highlight w:val="none"/>
        </w:rPr>
      </w:pPr>
    </w:p>
    <w:p w14:paraId="1BF9D02B">
      <w:pPr>
        <w:widowControl/>
        <w:autoSpaceDE/>
        <w:autoSpaceDN/>
        <w:adjustRightInd/>
        <w:rPr>
          <w:rFonts w:hint="default" w:ascii="Times New Roman" w:hAnsi="Times New Roman" w:cs="Times New Roman"/>
          <w:bCs/>
          <w:color w:val="FF0000"/>
          <w:highlight w:val="none"/>
        </w:rPr>
      </w:pPr>
    </w:p>
    <w:p w14:paraId="23AD34CD">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请附上开户许可证，需加盖公章</w:t>
      </w:r>
      <w:r>
        <w:rPr>
          <w:rFonts w:hint="default" w:ascii="Times New Roman" w:hAnsi="Times New Roman" w:cs="Times New Roman"/>
          <w:bCs/>
          <w:color w:val="FF0000"/>
          <w:highlight w:val="none"/>
        </w:rPr>
        <w:t>）</w:t>
      </w:r>
    </w:p>
    <w:p w14:paraId="17945042">
      <w:pPr>
        <w:widowControl/>
        <w:autoSpaceDE/>
        <w:autoSpaceDN/>
        <w:adjustRightInd/>
        <w:rPr>
          <w:rFonts w:hint="default" w:ascii="Times New Roman" w:hAnsi="Times New Roman" w:cs="Times New Roman"/>
          <w:bCs/>
          <w:color w:val="FF0000"/>
          <w:highlight w:val="none"/>
        </w:rPr>
      </w:pPr>
    </w:p>
    <w:p w14:paraId="3B921968">
      <w:pPr>
        <w:widowControl/>
        <w:autoSpaceDE/>
        <w:autoSpaceDN/>
        <w:adjustRightInd/>
        <w:rPr>
          <w:rFonts w:ascii="Times New Roman"/>
          <w:bCs/>
          <w:color w:val="FF0000"/>
          <w:highlight w:val="none"/>
        </w:rPr>
      </w:pPr>
    </w:p>
    <w:p w14:paraId="4B2278DE">
      <w:pPr>
        <w:widowControl/>
        <w:autoSpaceDE/>
        <w:autoSpaceDN/>
        <w:adjustRightInd/>
        <w:rPr>
          <w:rFonts w:ascii="Times New Roman"/>
          <w:bCs/>
          <w:color w:val="FF0000"/>
          <w:highlight w:val="none"/>
        </w:rPr>
      </w:pPr>
    </w:p>
    <w:p w14:paraId="26C6B7DC">
      <w:pPr>
        <w:rPr>
          <w:rFonts w:ascii="Times New Roman"/>
          <w:b/>
          <w:color w:val="000000"/>
          <w:sz w:val="28"/>
          <w:szCs w:val="28"/>
          <w:highlight w:val="none"/>
        </w:rPr>
        <w:sectPr>
          <w:pgSz w:w="11906" w:h="16838"/>
          <w:pgMar w:top="1440" w:right="1800" w:bottom="1440" w:left="1800" w:header="851" w:footer="992" w:gutter="0"/>
          <w:pgNumType w:fmt="decimal"/>
          <w:cols w:space="425" w:num="1"/>
          <w:docGrid w:type="lines" w:linePitch="312" w:charSpace="0"/>
        </w:sectPr>
      </w:pPr>
    </w:p>
    <w:p w14:paraId="09692342">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5.</w:t>
      </w:r>
      <w:r>
        <w:rPr>
          <w:rFonts w:hint="default" w:ascii="Times New Roman" w:hAnsi="Times New Roman" w:cs="Times New Roman"/>
          <w:b/>
          <w:color w:val="000000"/>
          <w:sz w:val="28"/>
          <w:szCs w:val="28"/>
          <w:highlight w:val="none"/>
        </w:rPr>
        <w:t>企业法定代表人证明及法人身份证复印件</w:t>
      </w:r>
    </w:p>
    <w:p w14:paraId="5D240760">
      <w:pPr>
        <w:jc w:val="center"/>
        <w:rPr>
          <w:rFonts w:hint="default" w:ascii="Times New Roman" w:hAnsi="Times New Roman" w:cs="Times New Roman"/>
          <w:bCs/>
          <w:color w:val="FF0000"/>
          <w:highlight w:val="none"/>
        </w:rPr>
      </w:pPr>
    </w:p>
    <w:p w14:paraId="5E5BB853">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lang w:val="en-US" w:eastAsia="zh-CN"/>
        </w:rPr>
        <w:t>先生／女士：现任我单位</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lang w:val="en-US" w:eastAsia="zh-CN"/>
        </w:rPr>
        <w:t>职务，为法定代表人，特此证明。</w:t>
      </w:r>
    </w:p>
    <w:p w14:paraId="77B81DA8">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4119B83C">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附：代表人性别：       年龄：         身份证号码：            </w:t>
      </w:r>
    </w:p>
    <w:p w14:paraId="2C67F729">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营业执照号码：         经济性质： </w:t>
      </w:r>
    </w:p>
    <w:p w14:paraId="64712188">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主营（产）：</w:t>
      </w:r>
    </w:p>
    <w:p w14:paraId="20F245AE">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兼营（产）：</w:t>
      </w:r>
    </w:p>
    <w:p w14:paraId="47C399D6">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附 法定代表人身份证复印件</w:t>
      </w:r>
    </w:p>
    <w:p w14:paraId="0636AB75">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61046A14">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00D62802">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 </w:t>
      </w:r>
    </w:p>
    <w:p w14:paraId="40F6E518">
      <w:pPr>
        <w:spacing w:line="360" w:lineRule="auto"/>
        <w:ind w:left="0" w:leftChars="0" w:firstLine="4800" w:firstLineChars="2000"/>
        <w:jc w:val="both"/>
        <w:rPr>
          <w:rFonts w:hint="default" w:ascii="Times New Roman" w:hAnsi="Times New Roman" w:cs="Times New Roman"/>
          <w:b w:val="0"/>
          <w:bCs w:val="0"/>
          <w:color w:val="auto"/>
          <w:sz w:val="24"/>
          <w:szCs w:val="24"/>
          <w:highlight w:val="none"/>
          <w:lang w:val="zh-CN" w:eastAsia="zh-CN"/>
        </w:rPr>
      </w:pPr>
      <w:r>
        <w:rPr>
          <w:rFonts w:hint="default" w:ascii="Times New Roman" w:hAnsi="Times New Roman" w:cs="Times New Roman"/>
          <w:b w:val="0"/>
          <w:bCs w:val="0"/>
          <w:color w:val="auto"/>
          <w:sz w:val="24"/>
          <w:szCs w:val="24"/>
          <w:highlight w:val="none"/>
          <w:lang w:val="zh-CN" w:eastAsia="zh-CN"/>
        </w:rPr>
        <w:t>供应商：（加盖供应商法人公章）</w:t>
      </w:r>
    </w:p>
    <w:p w14:paraId="710111B1">
      <w:pPr>
        <w:spacing w:line="360" w:lineRule="auto"/>
        <w:ind w:left="0" w:leftChars="0" w:firstLine="4800" w:firstLineChars="20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日期：   年   月   日</w:t>
      </w:r>
    </w:p>
    <w:p w14:paraId="45CFA628">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p>
    <w:p w14:paraId="40DA2620">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p>
    <w:p w14:paraId="0F52F6AD">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附 法定代表人身份证复印件</w:t>
      </w:r>
    </w:p>
    <w:p w14:paraId="4F7FF9FA">
      <w:pPr>
        <w:spacing w:line="360" w:lineRule="auto"/>
        <w:ind w:left="0" w:leftChars="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drawing>
          <wp:inline distT="0" distB="0" distL="114300" distR="114300">
            <wp:extent cx="2512695" cy="1842770"/>
            <wp:effectExtent l="0" t="0" r="190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512695" cy="1842770"/>
                    </a:xfrm>
                    <a:prstGeom prst="rect">
                      <a:avLst/>
                    </a:prstGeom>
                    <a:noFill/>
                    <a:ln>
                      <a:noFill/>
                    </a:ln>
                  </pic:spPr>
                </pic:pic>
              </a:graphicData>
            </a:graphic>
          </wp:inline>
        </w:drawing>
      </w:r>
      <w:r>
        <w:rPr>
          <w:rFonts w:hint="default" w:ascii="Times New Roman" w:hAnsi="Times New Roman" w:cs="Times New Roman" w:eastAsiaTheme="minorEastAsia"/>
          <w:sz w:val="21"/>
          <w:szCs w:val="21"/>
          <w:highlight w:val="none"/>
        </w:rPr>
        <w:drawing>
          <wp:inline distT="0" distB="0" distL="114300" distR="114300">
            <wp:extent cx="2572385" cy="1854200"/>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2572385" cy="1854200"/>
                    </a:xfrm>
                    <a:prstGeom prst="rect">
                      <a:avLst/>
                    </a:prstGeom>
                    <a:noFill/>
                    <a:ln>
                      <a:noFill/>
                    </a:ln>
                  </pic:spPr>
                </pic:pic>
              </a:graphicData>
            </a:graphic>
          </wp:inline>
        </w:drawing>
      </w:r>
    </w:p>
    <w:p w14:paraId="70A70D91">
      <w:pPr>
        <w:jc w:val="center"/>
        <w:rPr>
          <w:rFonts w:hint="default" w:ascii="Times New Roman" w:hAnsi="Times New Roman" w:cs="Times New Roman"/>
          <w:bCs/>
          <w:color w:val="FF0000"/>
          <w:highlight w:val="none"/>
        </w:rPr>
      </w:pPr>
      <w:r>
        <w:rPr>
          <w:rFonts w:hint="default" w:ascii="Times New Roman" w:hAnsi="Times New Roman" w:cs="Times New Roman"/>
          <w:b/>
          <w:bCs/>
          <w:color w:val="FF0000"/>
          <w:sz w:val="24"/>
          <w:szCs w:val="24"/>
          <w:highlight w:val="none"/>
          <w:lang w:val="en-US" w:eastAsia="zh-CN"/>
        </w:rPr>
        <w:t>注：法定代表人身份证须在有效期限内。</w:t>
      </w:r>
    </w:p>
    <w:p w14:paraId="31A9DE99">
      <w:pP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br w:type="page"/>
      </w:r>
    </w:p>
    <w:p w14:paraId="08AFA670">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6</w:t>
      </w:r>
      <w:r>
        <w:rPr>
          <w:rFonts w:hint="default" w:ascii="Times New Roman" w:hAnsi="Times New Roman" w:cs="Times New Roman"/>
          <w:b/>
          <w:color w:val="000000"/>
          <w:sz w:val="28"/>
          <w:szCs w:val="28"/>
          <w:highlight w:val="none"/>
        </w:rPr>
        <w:t>.业务联系人授权委托书及其身份证复印件</w:t>
      </w:r>
    </w:p>
    <w:p w14:paraId="6B89E3D1">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致：</w:t>
      </w:r>
      <w:r>
        <w:rPr>
          <w:rFonts w:hint="eastAsia" w:ascii="Times New Roman" w:cs="Times New Roman"/>
          <w:b w:val="0"/>
          <w:bCs w:val="0"/>
          <w:color w:val="auto"/>
          <w:sz w:val="24"/>
          <w:szCs w:val="24"/>
          <w:highlight w:val="none"/>
          <w:u w:val="none"/>
          <w:lang w:val="en-US" w:eastAsia="zh-CN"/>
        </w:rPr>
        <w:t>东莞市碧水信息科技有限公司</w:t>
      </w:r>
    </w:p>
    <w:p w14:paraId="643AD9A7">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zh-CN" w:eastAsia="zh-CN"/>
        </w:rPr>
        <w:t>本授权书声明：注册于中华人民共和国的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（供应商名称）</w:t>
      </w:r>
      <w:r>
        <w:rPr>
          <w:rFonts w:hint="default" w:ascii="Times New Roman" w:hAnsi="Times New Roman" w:cs="Times New Roman"/>
          <w:b w:val="0"/>
          <w:bCs w:val="0"/>
          <w:color w:val="auto"/>
          <w:sz w:val="24"/>
          <w:szCs w:val="24"/>
          <w:highlight w:val="none"/>
          <w:u w:val="none"/>
          <w:lang w:val="zh-CN" w:eastAsia="zh-CN"/>
        </w:rPr>
        <w:t>在下面签名或盖私章的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（法定代表人姓名、职务）</w:t>
      </w:r>
      <w:r>
        <w:rPr>
          <w:rFonts w:hint="default" w:ascii="Times New Roman" w:hAnsi="Times New Roman" w:cs="Times New Roman"/>
          <w:b w:val="0"/>
          <w:bCs w:val="0"/>
          <w:color w:val="auto"/>
          <w:sz w:val="24"/>
          <w:szCs w:val="24"/>
          <w:highlight w:val="none"/>
          <w:u w:val="none"/>
          <w:lang w:val="zh-CN" w:eastAsia="zh-CN"/>
        </w:rPr>
        <w:t>代表本公司授权在下面签名或盖私章的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（被授权人的姓名、职务）</w:t>
      </w:r>
      <w:r>
        <w:rPr>
          <w:rFonts w:hint="default" w:ascii="Times New Roman" w:hAnsi="Times New Roman" w:cs="Times New Roman"/>
          <w:b w:val="0"/>
          <w:bCs w:val="0"/>
          <w:color w:val="auto"/>
          <w:sz w:val="24"/>
          <w:szCs w:val="24"/>
          <w:highlight w:val="none"/>
          <w:u w:val="none"/>
          <w:lang w:val="zh-CN" w:eastAsia="zh-CN"/>
        </w:rPr>
        <w:t>为本公司的合法被授权人，</w:t>
      </w:r>
      <w:r>
        <w:rPr>
          <w:rFonts w:hint="default" w:ascii="Times New Roman" w:hAnsi="Times New Roman" w:cs="Times New Roman"/>
          <w:b w:val="0"/>
          <w:bCs w:val="0"/>
          <w:color w:val="auto"/>
          <w:sz w:val="24"/>
          <w:szCs w:val="24"/>
          <w:highlight w:val="none"/>
          <w:u w:val="none"/>
          <w:lang w:val="en-US" w:eastAsia="zh-CN"/>
        </w:rPr>
        <w:t>负责办理申请</w:t>
      </w:r>
      <w:r>
        <w:rPr>
          <w:rFonts w:hint="eastAsia" w:ascii="Times New Roman" w:cs="Times New Roman"/>
          <w:b w:val="0"/>
          <w:bCs w:val="0"/>
          <w:color w:val="auto"/>
          <w:sz w:val="24"/>
          <w:szCs w:val="24"/>
          <w:highlight w:val="none"/>
          <w:u w:val="none"/>
          <w:lang w:val="en-US" w:eastAsia="zh-CN"/>
        </w:rPr>
        <w:t>东莞市碧水信息科技有限公司</w:t>
      </w:r>
      <w:r>
        <w:rPr>
          <w:rFonts w:hint="default" w:ascii="Times New Roman" w:hAnsi="Times New Roman" w:cs="Times New Roman"/>
          <w:b w:val="0"/>
          <w:bCs w:val="0"/>
          <w:color w:val="auto"/>
          <w:sz w:val="24"/>
          <w:szCs w:val="24"/>
          <w:highlight w:val="none"/>
          <w:u w:val="none"/>
          <w:lang w:val="en-US" w:eastAsia="zh-CN"/>
        </w:rPr>
        <w:t>采购项目报价事宜</w:t>
      </w:r>
      <w:r>
        <w:rPr>
          <w:rFonts w:hint="default" w:ascii="Times New Roman" w:hAnsi="Times New Roman" w:cs="Times New Roman"/>
          <w:b w:val="0"/>
          <w:bCs w:val="0"/>
          <w:color w:val="auto"/>
          <w:sz w:val="24"/>
          <w:szCs w:val="24"/>
          <w:highlight w:val="none"/>
          <w:u w:val="none"/>
          <w:lang w:val="zh-CN" w:eastAsia="zh-CN"/>
        </w:rPr>
        <w:t>，</w:t>
      </w:r>
      <w:r>
        <w:rPr>
          <w:rFonts w:hint="default" w:ascii="Times New Roman" w:hAnsi="Times New Roman" w:cs="Times New Roman"/>
          <w:b w:val="0"/>
          <w:bCs w:val="0"/>
          <w:color w:val="auto"/>
          <w:sz w:val="24"/>
          <w:szCs w:val="24"/>
          <w:highlight w:val="none"/>
          <w:u w:val="none"/>
          <w:lang w:val="en-US" w:eastAsia="zh-CN"/>
        </w:rPr>
        <w:t>代表我公司</w:t>
      </w:r>
      <w:r>
        <w:rPr>
          <w:rFonts w:hint="default" w:ascii="Times New Roman" w:hAnsi="Times New Roman" w:cs="Times New Roman"/>
          <w:b w:val="0"/>
          <w:bCs w:val="0"/>
          <w:color w:val="auto"/>
          <w:sz w:val="24"/>
          <w:szCs w:val="24"/>
          <w:highlight w:val="none"/>
          <w:u w:val="none"/>
          <w:lang w:val="zh-CN" w:eastAsia="zh-CN"/>
        </w:rPr>
        <w:t>递交</w:t>
      </w:r>
      <w:r>
        <w:rPr>
          <w:rFonts w:hint="default" w:ascii="Times New Roman" w:hAnsi="Times New Roman" w:cs="Times New Roman"/>
          <w:b w:val="0"/>
          <w:bCs w:val="0"/>
          <w:color w:val="auto"/>
          <w:sz w:val="24"/>
          <w:szCs w:val="24"/>
          <w:highlight w:val="none"/>
          <w:u w:val="none"/>
          <w:lang w:val="en-US" w:eastAsia="zh-CN"/>
        </w:rPr>
        <w:t>申请报价资料、业务对接等等</w:t>
      </w:r>
      <w:r>
        <w:rPr>
          <w:rFonts w:hint="default" w:ascii="Times New Roman" w:hAnsi="Times New Roman" w:cs="Times New Roman"/>
          <w:b w:val="0"/>
          <w:bCs w:val="0"/>
          <w:color w:val="auto"/>
          <w:sz w:val="24"/>
          <w:szCs w:val="24"/>
          <w:highlight w:val="none"/>
          <w:u w:val="none"/>
          <w:lang w:val="zh-CN" w:eastAsia="zh-CN"/>
        </w:rPr>
        <w:t>，以我方的名义处理一切与本次</w:t>
      </w:r>
      <w:r>
        <w:rPr>
          <w:rFonts w:hint="default" w:ascii="Times New Roman" w:hAnsi="Times New Roman" w:cs="Times New Roman"/>
          <w:b w:val="0"/>
          <w:bCs w:val="0"/>
          <w:color w:val="auto"/>
          <w:sz w:val="24"/>
          <w:szCs w:val="24"/>
          <w:highlight w:val="none"/>
          <w:u w:val="none"/>
          <w:lang w:val="en-US" w:eastAsia="zh-CN"/>
        </w:rPr>
        <w:t>报价</w:t>
      </w:r>
      <w:r>
        <w:rPr>
          <w:rFonts w:hint="default" w:ascii="Times New Roman" w:hAnsi="Times New Roman" w:cs="Times New Roman"/>
          <w:b w:val="0"/>
          <w:bCs w:val="0"/>
          <w:color w:val="auto"/>
          <w:sz w:val="24"/>
          <w:szCs w:val="24"/>
          <w:highlight w:val="none"/>
          <w:u w:val="none"/>
          <w:lang w:val="zh-CN" w:eastAsia="zh-CN"/>
        </w:rPr>
        <w:t>有关的事宜，</w:t>
      </w:r>
      <w:r>
        <w:rPr>
          <w:rFonts w:hint="default" w:ascii="Times New Roman" w:hAnsi="Times New Roman" w:cs="Times New Roman"/>
          <w:b w:val="0"/>
          <w:bCs w:val="0"/>
          <w:color w:val="auto"/>
          <w:sz w:val="24"/>
          <w:szCs w:val="24"/>
          <w:highlight w:val="none"/>
          <w:u w:val="none"/>
          <w:lang w:val="en-US" w:eastAsia="zh-CN"/>
        </w:rPr>
        <w:t>我承认</w:t>
      </w:r>
      <w:r>
        <w:rPr>
          <w:rFonts w:hint="default" w:ascii="Times New Roman" w:hAnsi="Times New Roman" w:cs="Times New Roman"/>
          <w:b w:val="0"/>
          <w:bCs w:val="0"/>
          <w:color w:val="auto"/>
          <w:sz w:val="24"/>
          <w:szCs w:val="24"/>
          <w:highlight w:val="none"/>
          <w:u w:val="none"/>
          <w:lang w:val="zh-CN" w:eastAsia="zh-CN"/>
        </w:rPr>
        <w:t>被授权人</w:t>
      </w:r>
      <w:r>
        <w:rPr>
          <w:rFonts w:hint="default" w:ascii="Times New Roman" w:hAnsi="Times New Roman" w:cs="Times New Roman"/>
          <w:b w:val="0"/>
          <w:bCs w:val="0"/>
          <w:color w:val="auto"/>
          <w:sz w:val="24"/>
          <w:szCs w:val="24"/>
          <w:highlight w:val="none"/>
          <w:u w:val="none"/>
          <w:lang w:val="en-US" w:eastAsia="zh-CN"/>
        </w:rPr>
        <w:t>全权代表我所签署的</w:t>
      </w:r>
      <w:r>
        <w:rPr>
          <w:rFonts w:hint="default" w:ascii="Times New Roman" w:hAnsi="Times New Roman" w:cs="Times New Roman"/>
          <w:b w:val="0"/>
          <w:bCs w:val="0"/>
          <w:color w:val="auto"/>
          <w:sz w:val="24"/>
          <w:szCs w:val="24"/>
          <w:highlight w:val="none"/>
          <w:u w:val="none"/>
          <w:lang w:val="zh-CN" w:eastAsia="zh-CN"/>
        </w:rPr>
        <w:t>本次</w:t>
      </w:r>
      <w:r>
        <w:rPr>
          <w:rFonts w:hint="default" w:ascii="Times New Roman" w:hAnsi="Times New Roman" w:cs="Times New Roman"/>
          <w:b w:val="0"/>
          <w:bCs w:val="0"/>
          <w:color w:val="auto"/>
          <w:sz w:val="24"/>
          <w:szCs w:val="24"/>
          <w:highlight w:val="none"/>
          <w:u w:val="none"/>
          <w:lang w:val="en-US" w:eastAsia="zh-CN"/>
        </w:rPr>
        <w:t>报价</w:t>
      </w:r>
      <w:r>
        <w:rPr>
          <w:rFonts w:hint="default" w:ascii="Times New Roman" w:hAnsi="Times New Roman" w:cs="Times New Roman"/>
          <w:b w:val="0"/>
          <w:bCs w:val="0"/>
          <w:color w:val="auto"/>
          <w:sz w:val="24"/>
          <w:szCs w:val="24"/>
          <w:highlight w:val="none"/>
          <w:u w:val="none"/>
          <w:lang w:val="zh-CN" w:eastAsia="zh-CN"/>
        </w:rPr>
        <w:t>有关</w:t>
      </w:r>
      <w:r>
        <w:rPr>
          <w:rFonts w:hint="default" w:ascii="Times New Roman" w:hAnsi="Times New Roman" w:cs="Times New Roman"/>
          <w:b w:val="0"/>
          <w:bCs w:val="0"/>
          <w:color w:val="auto"/>
          <w:sz w:val="24"/>
          <w:szCs w:val="24"/>
          <w:highlight w:val="none"/>
          <w:u w:val="none"/>
          <w:lang w:val="en-US" w:eastAsia="zh-CN"/>
        </w:rPr>
        <w:t>的内容及</w:t>
      </w:r>
      <w:r>
        <w:rPr>
          <w:rFonts w:hint="default" w:ascii="Times New Roman" w:hAnsi="Times New Roman" w:cs="Times New Roman"/>
          <w:b w:val="0"/>
          <w:bCs w:val="0"/>
          <w:color w:val="auto"/>
          <w:sz w:val="24"/>
          <w:szCs w:val="24"/>
          <w:highlight w:val="none"/>
          <w:u w:val="none"/>
          <w:lang w:val="zh-CN" w:eastAsia="zh-CN"/>
        </w:rPr>
        <w:t>所进行的上述活动。</w:t>
      </w:r>
    </w:p>
    <w:p w14:paraId="34CF5A2B">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zh-CN" w:eastAsia="zh-CN"/>
        </w:rPr>
        <w:t>本授权书于</w:t>
      </w:r>
      <w:r>
        <w:rPr>
          <w:rFonts w:hint="default" w:ascii="Times New Roman" w:hAnsi="Times New Roman" w:cs="Times New Roman"/>
          <w:b w:val="0"/>
          <w:bCs w:val="0"/>
          <w:color w:val="auto"/>
          <w:sz w:val="24"/>
          <w:szCs w:val="24"/>
          <w:highlight w:val="none"/>
          <w:u w:val="single"/>
          <w:lang w:val="zh-CN" w:eastAsia="zh-CN"/>
        </w:rPr>
        <w:t xml:space="preserve">      年     月     日</w:t>
      </w:r>
      <w:r>
        <w:rPr>
          <w:rFonts w:hint="default" w:ascii="Times New Roman" w:hAnsi="Times New Roman" w:cs="Times New Roman"/>
          <w:b w:val="0"/>
          <w:bCs w:val="0"/>
          <w:color w:val="auto"/>
          <w:sz w:val="24"/>
          <w:szCs w:val="24"/>
          <w:highlight w:val="none"/>
          <w:u w:val="none"/>
          <w:lang w:val="zh-CN" w:eastAsia="zh-CN"/>
        </w:rPr>
        <w:t>签字生效，</w:t>
      </w:r>
      <w:r>
        <w:rPr>
          <w:rFonts w:hint="default" w:ascii="Times New Roman" w:hAnsi="Times New Roman" w:cs="Times New Roman"/>
          <w:b w:val="0"/>
          <w:bCs w:val="0"/>
          <w:color w:val="auto"/>
          <w:sz w:val="24"/>
          <w:szCs w:val="24"/>
          <w:highlight w:val="none"/>
          <w:u w:val="none"/>
          <w:lang w:val="en-US" w:eastAsia="zh-CN"/>
        </w:rPr>
        <w:t>被授权人无转委托权，</w:t>
      </w:r>
      <w:r>
        <w:rPr>
          <w:rFonts w:hint="default" w:ascii="Times New Roman" w:hAnsi="Times New Roman" w:cs="Times New Roman"/>
          <w:b w:val="0"/>
          <w:bCs w:val="0"/>
          <w:color w:val="auto"/>
          <w:sz w:val="24"/>
          <w:szCs w:val="24"/>
          <w:highlight w:val="none"/>
          <w:u w:val="none"/>
          <w:lang w:val="zh-CN" w:eastAsia="zh-CN"/>
        </w:rPr>
        <w:t>特此声明。</w:t>
      </w:r>
    </w:p>
    <w:p w14:paraId="5E1E79BE">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14:paraId="5913BB04">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供应商：（加盖供应商法人公章）</w:t>
      </w:r>
    </w:p>
    <w:p w14:paraId="508E5766">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供应商地址：</w:t>
      </w:r>
    </w:p>
    <w:p w14:paraId="3861ADA8">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法定代表人（签名或盖私章）：</w:t>
      </w:r>
    </w:p>
    <w:p w14:paraId="0DC246A9">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职　　　务：</w:t>
      </w:r>
    </w:p>
    <w:p w14:paraId="485F088C">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被授权人（签名或盖私章）：</w:t>
      </w:r>
    </w:p>
    <w:p w14:paraId="353C3A50">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职　　　务：</w:t>
      </w:r>
    </w:p>
    <w:p w14:paraId="510C0E34">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联系电话：</w:t>
      </w:r>
    </w:p>
    <w:p w14:paraId="316AD76E">
      <w:pPr>
        <w:rPr>
          <w:rFonts w:ascii="Times New Roman"/>
          <w:b/>
          <w:color w:val="000000"/>
          <w:sz w:val="28"/>
          <w:szCs w:val="28"/>
          <w:highlight w:val="none"/>
        </w:rPr>
      </w:pPr>
    </w:p>
    <w:p w14:paraId="4524A0C0">
      <w:pPr>
        <w:pStyle w:val="6"/>
        <w:rPr>
          <w:rFonts w:ascii="Times New Roman"/>
          <w:b/>
          <w:color w:val="000000"/>
          <w:sz w:val="28"/>
          <w:szCs w:val="28"/>
          <w:highlight w:val="none"/>
        </w:rPr>
      </w:pPr>
    </w:p>
    <w:p w14:paraId="7655295A">
      <w:pPr>
        <w:pStyle w:val="16"/>
        <w:rPr>
          <w:rFonts w:ascii="Times New Roman"/>
          <w:b/>
          <w:color w:val="000000"/>
          <w:sz w:val="28"/>
          <w:szCs w:val="28"/>
          <w:highlight w:val="none"/>
        </w:rPr>
      </w:pPr>
    </w:p>
    <w:p w14:paraId="5151A0EF">
      <w:pPr>
        <w:pStyle w:val="16"/>
        <w:rPr>
          <w:rFonts w:ascii="Times New Roman"/>
          <w:b/>
          <w:color w:val="000000"/>
          <w:sz w:val="28"/>
          <w:szCs w:val="28"/>
          <w:highlight w:val="none"/>
        </w:rPr>
      </w:pPr>
    </w:p>
    <w:p w14:paraId="14CCBC78">
      <w:pPr>
        <w:pStyle w:val="16"/>
        <w:rPr>
          <w:rFonts w:ascii="Times New Roman"/>
          <w:b/>
          <w:color w:val="000000"/>
          <w:sz w:val="28"/>
          <w:szCs w:val="28"/>
          <w:highlight w:val="none"/>
        </w:rPr>
      </w:pPr>
    </w:p>
    <w:p w14:paraId="0F32B1D1">
      <w:pPr>
        <w:pStyle w:val="16"/>
        <w:rPr>
          <w:rFonts w:ascii="Times New Roman"/>
          <w:b/>
          <w:color w:val="000000"/>
          <w:sz w:val="28"/>
          <w:szCs w:val="28"/>
          <w:highlight w:val="none"/>
        </w:rPr>
      </w:pPr>
    </w:p>
    <w:p w14:paraId="77D5E6F7">
      <w:pPr>
        <w:pStyle w:val="16"/>
        <w:rPr>
          <w:rFonts w:ascii="Times New Roman"/>
          <w:b/>
          <w:color w:val="000000"/>
          <w:sz w:val="28"/>
          <w:szCs w:val="28"/>
          <w:highlight w:val="none"/>
        </w:rPr>
      </w:pPr>
    </w:p>
    <w:p w14:paraId="002E8856">
      <w:pPr>
        <w:pStyle w:val="16"/>
        <w:rPr>
          <w:rFonts w:ascii="Times New Roman"/>
          <w:b/>
          <w:color w:val="000000"/>
          <w:sz w:val="28"/>
          <w:szCs w:val="28"/>
          <w:highlight w:val="none"/>
        </w:rPr>
      </w:pPr>
    </w:p>
    <w:p w14:paraId="72F41295">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附 法定代表人、被授权人身份证复印件</w:t>
      </w:r>
    </w:p>
    <w:p w14:paraId="4DEE3DB2">
      <w:pPr>
        <w:widowControl/>
        <w:adjustRightInd/>
        <w:spacing w:before="120" w:after="120" w:line="360" w:lineRule="auto"/>
        <w:ind w:right="893" w:firstLine="420" w:firstLineChars="200"/>
        <w:jc w:val="both"/>
        <w:textAlignment w:val="bottom"/>
        <w:rPr>
          <w:rFonts w:hint="default" w:ascii="Times New Roman" w:hAnsi="Times New Roman" w:cs="Times New Roman" w:eastAsiaTheme="minorEastAsia"/>
          <w:kern w:val="2"/>
          <w:sz w:val="21"/>
          <w:highlight w:val="none"/>
        </w:rPr>
      </w:pPr>
      <w:r>
        <w:rPr>
          <w:rFonts w:hint="default" w:ascii="Times New Roman" w:hAnsi="Times New Roman" w:cs="Times New Roman" w:eastAsiaTheme="minorEastAsia"/>
          <w:kern w:val="2"/>
          <w:sz w:val="21"/>
          <w:highlight w:val="none"/>
        </w:rPr>
        <mc:AlternateContent>
          <mc:Choice Requires="wps">
            <w:drawing>
              <wp:anchor distT="0" distB="0" distL="114300" distR="114300" simplePos="0" relativeHeight="251660288" behindDoc="0" locked="0" layoutInCell="1" allowOverlap="1">
                <wp:simplePos x="0" y="0"/>
                <wp:positionH relativeFrom="column">
                  <wp:posOffset>2888615</wp:posOffset>
                </wp:positionH>
                <wp:positionV relativeFrom="paragraph">
                  <wp:posOffset>62865</wp:posOffset>
                </wp:positionV>
                <wp:extent cx="2790825" cy="1762125"/>
                <wp:effectExtent l="4445" t="4445" r="5080" b="508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02FC2446"/>
                          <w:p w14:paraId="6E1DA4B6"/>
                          <w:p w14:paraId="16E9B656"/>
                          <w:p w14:paraId="190DF548"/>
                          <w:p w14:paraId="43A2FC8F">
                            <w:pPr>
                              <w:jc w:val="center"/>
                              <w:rPr>
                                <w:rFonts w:hAnsi="宋体"/>
                                <w:kern w:val="2"/>
                                <w:sz w:val="21"/>
                              </w:rPr>
                            </w:pPr>
                            <w:r>
                              <w:rPr>
                                <w:rFonts w:hint="eastAsia" w:hAnsi="宋体"/>
                                <w:kern w:val="2"/>
                                <w:sz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7.45pt;margin-top:4.95pt;height:138.75pt;width:219.75pt;z-index:251660288;mso-width-relative:page;mso-height-relative:page;" fillcolor="#FFFFFF" filled="t" stroked="t" coordsize="21600,21600" o:gfxdata="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zoIdrZAAAACQEAAA8AAAAAAAAAAQAg&#10;AAAAIgAAAGRycy9kb3ducmV2LnhtbFBLAQIUABQAAAAIAIdO4kCb4FqLRgIAAJgEAAAOAAAAAAAA&#10;AAEAIAAAACgBAABkcnMvZTJvRG9jLnhtbFBLBQYAAAAABgAGAFkBAADgBQAAAAA=&#10;">
                <v:fill on="t" focussize="0,0"/>
                <v:stroke color="#000000" miterlimit="8" joinstyle="miter"/>
                <v:imagedata o:title=""/>
                <o:lock v:ext="edit" aspectratio="f"/>
                <v:textbox>
                  <w:txbxContent>
                    <w:p w14:paraId="02FC2446"/>
                    <w:p w14:paraId="6E1DA4B6"/>
                    <w:p w14:paraId="16E9B656"/>
                    <w:p w14:paraId="190DF548"/>
                    <w:p w14:paraId="43A2FC8F">
                      <w:pPr>
                        <w:jc w:val="center"/>
                        <w:rPr>
                          <w:rFonts w:hAnsi="宋体"/>
                          <w:kern w:val="2"/>
                          <w:sz w:val="21"/>
                        </w:rPr>
                      </w:pPr>
                      <w:r>
                        <w:rPr>
                          <w:rFonts w:hint="eastAsia" w:hAnsi="宋体"/>
                          <w:kern w:val="2"/>
                          <w:sz w:val="21"/>
                        </w:rPr>
                        <w:t>法定代表人身份证反面</w:t>
                      </w:r>
                    </w:p>
                  </w:txbxContent>
                </v:textbox>
              </v:shape>
            </w:pict>
          </mc:Fallback>
        </mc:AlternateContent>
      </w:r>
      <w:r>
        <w:rPr>
          <w:rFonts w:hint="default" w:ascii="Times New Roman" w:hAnsi="Times New Roman" w:cs="Times New Roman" w:eastAsiaTheme="minorEastAsia"/>
          <w:kern w:val="2"/>
          <w:sz w:val="21"/>
          <w:highlight w:val="none"/>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62865</wp:posOffset>
                </wp:positionV>
                <wp:extent cx="2790825" cy="1762125"/>
                <wp:effectExtent l="4445" t="4445" r="5080"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7DA73EC0"/>
                          <w:p w14:paraId="07F84F71"/>
                          <w:p w14:paraId="352E40DA"/>
                          <w:p w14:paraId="2B67EBE0"/>
                          <w:p w14:paraId="1C951024">
                            <w:pPr>
                              <w:jc w:val="center"/>
                              <w:rPr>
                                <w:rFonts w:hAnsi="宋体"/>
                                <w:kern w:val="2"/>
                                <w:sz w:val="21"/>
                              </w:rPr>
                            </w:pPr>
                            <w:r>
                              <w:rPr>
                                <w:rFonts w:hint="eastAsia" w:hAnsi="宋体"/>
                                <w:kern w:val="2"/>
                                <w:sz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05pt;margin-top:4.95pt;height:138.75pt;width:219.75pt;z-index:251660288;mso-width-relative:page;mso-height-relative:page;" fillcolor="#FFFFFF" filled="t" stroked="t" coordsize="21600,21600" o:gfxdata="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XvId0NYAAAAGAQAADwAAAAAAAAABACAAAAAi&#10;AAAAZHJzL2Rvd25yZXYueG1sUEsBAhQAFAAAAAgAh07iQIYryAFFAgAAmAQAAA4AAAAAAAAAAQAg&#10;AAAAJQEAAGRycy9lMm9Eb2MueG1sUEsFBgAAAAAGAAYAWQEAANwFAAAAAA==&#10;">
                <v:fill on="t" focussize="0,0"/>
                <v:stroke color="#000000" miterlimit="8" joinstyle="miter"/>
                <v:imagedata o:title=""/>
                <o:lock v:ext="edit" aspectratio="f"/>
                <v:textbox>
                  <w:txbxContent>
                    <w:p w14:paraId="7DA73EC0"/>
                    <w:p w14:paraId="07F84F71"/>
                    <w:p w14:paraId="352E40DA"/>
                    <w:p w14:paraId="2B67EBE0"/>
                    <w:p w14:paraId="1C951024">
                      <w:pPr>
                        <w:jc w:val="center"/>
                        <w:rPr>
                          <w:rFonts w:hAnsi="宋体"/>
                          <w:kern w:val="2"/>
                          <w:sz w:val="21"/>
                        </w:rPr>
                      </w:pPr>
                      <w:r>
                        <w:rPr>
                          <w:rFonts w:hint="eastAsia" w:hAnsi="宋体"/>
                          <w:kern w:val="2"/>
                          <w:sz w:val="21"/>
                        </w:rPr>
                        <w:t>法定代表人身份证正面</w:t>
                      </w:r>
                    </w:p>
                  </w:txbxContent>
                </v:textbox>
              </v:shape>
            </w:pict>
          </mc:Fallback>
        </mc:AlternateContent>
      </w:r>
    </w:p>
    <w:p w14:paraId="3585254A">
      <w:pPr>
        <w:autoSpaceDE/>
        <w:autoSpaceDN/>
        <w:adjustRightInd/>
        <w:spacing w:before="120" w:after="120" w:line="360" w:lineRule="auto"/>
        <w:ind w:left="5040" w:firstLine="425"/>
        <w:jc w:val="both"/>
        <w:rPr>
          <w:rFonts w:hint="default" w:ascii="Times New Roman" w:hAnsi="Times New Roman" w:cs="Times New Roman" w:eastAsiaTheme="minorEastAsia"/>
          <w:kern w:val="2"/>
          <w:sz w:val="21"/>
          <w:highlight w:val="none"/>
        </w:rPr>
      </w:pPr>
    </w:p>
    <w:p w14:paraId="43FDDAB9">
      <w:pPr>
        <w:rPr>
          <w:rFonts w:hint="default" w:ascii="Times New Roman" w:hAnsi="Times New Roman" w:cs="Times New Roman" w:eastAsiaTheme="minorEastAsia"/>
          <w:kern w:val="2"/>
          <w:highlight w:val="none"/>
        </w:rPr>
      </w:pPr>
    </w:p>
    <w:p w14:paraId="4FB71CA5">
      <w:pPr>
        <w:rPr>
          <w:rFonts w:hint="default" w:ascii="Times New Roman" w:hAnsi="Times New Roman" w:cs="Times New Roman" w:eastAsiaTheme="minorEastAsia"/>
          <w:sz w:val="21"/>
          <w:szCs w:val="21"/>
          <w:highlight w:val="none"/>
        </w:rPr>
      </w:pPr>
    </w:p>
    <w:p w14:paraId="5FA9C061">
      <w:pPr>
        <w:rPr>
          <w:rFonts w:hint="default" w:ascii="Times New Roman" w:hAnsi="Times New Roman" w:cs="Times New Roman" w:eastAsiaTheme="minorEastAsia"/>
          <w:sz w:val="21"/>
          <w:szCs w:val="21"/>
          <w:highlight w:val="none"/>
        </w:rPr>
      </w:pPr>
    </w:p>
    <w:p w14:paraId="3CDE7F35">
      <w:pPr>
        <w:rPr>
          <w:rFonts w:hint="default" w:ascii="Times New Roman" w:hAnsi="Times New Roman" w:cs="Times New Roman" w:eastAsiaTheme="minorEastAsia"/>
          <w:sz w:val="21"/>
          <w:szCs w:val="21"/>
          <w:highlight w:val="none"/>
        </w:rPr>
      </w:pPr>
    </w:p>
    <w:p w14:paraId="6D8FB5FA">
      <w:pPr>
        <w:rPr>
          <w:rFonts w:hint="default" w:ascii="Times New Roman" w:hAnsi="Times New Roman" w:cs="Times New Roman" w:eastAsiaTheme="minorEastAsia"/>
          <w:sz w:val="21"/>
          <w:szCs w:val="21"/>
          <w:highlight w:val="none"/>
        </w:rPr>
      </w:pPr>
    </w:p>
    <w:p w14:paraId="55D1BAD0">
      <w:pPr>
        <w:rPr>
          <w:rFonts w:hint="default" w:ascii="Times New Roman" w:hAnsi="Times New Roman" w:cs="Times New Roman" w:eastAsiaTheme="minorEastAsia"/>
          <w:sz w:val="21"/>
          <w:szCs w:val="21"/>
          <w:highlight w:val="none"/>
        </w:rPr>
      </w:pPr>
    </w:p>
    <w:p w14:paraId="1ED802C7">
      <w:pPr>
        <w:rPr>
          <w:rFonts w:hint="default" w:ascii="Times New Roman" w:hAnsi="Times New Roman" w:cs="Times New Roman" w:eastAsiaTheme="minorEastAsia"/>
          <w:sz w:val="21"/>
          <w:szCs w:val="21"/>
          <w:highlight w:val="none"/>
        </w:rPr>
      </w:pPr>
    </w:p>
    <w:p w14:paraId="533AFDD9">
      <w:pPr>
        <w:rPr>
          <w:rFonts w:hint="default" w:ascii="Times New Roman" w:hAnsi="Times New Roman" w:cs="Times New Roman" w:eastAsiaTheme="minorEastAsia"/>
          <w:sz w:val="21"/>
          <w:szCs w:val="21"/>
          <w:highlight w:val="none"/>
        </w:rPr>
      </w:pPr>
    </w:p>
    <w:p w14:paraId="5D5B3468">
      <w:pPr>
        <w:rPr>
          <w:rFonts w:hint="default" w:ascii="Times New Roman" w:hAnsi="Times New Roman" w:cs="Times New Roman" w:eastAsiaTheme="minorEastAsia"/>
          <w:sz w:val="21"/>
          <w:szCs w:val="21"/>
          <w:highlight w:val="none"/>
        </w:rPr>
      </w:pPr>
    </w:p>
    <w:p w14:paraId="6A3290AB">
      <w:pPr>
        <w:rPr>
          <w:rFonts w:hint="default" w:ascii="Times New Roman" w:hAnsi="Times New Roman" w:cs="Times New Roman" w:eastAsiaTheme="minorEastAsia"/>
          <w:b/>
          <w:sz w:val="21"/>
          <w:szCs w:val="21"/>
          <w:highlight w:val="none"/>
        </w:rPr>
      </w:pPr>
    </w:p>
    <w:p w14:paraId="08092E0D">
      <w:pPr>
        <w:rPr>
          <w:rFonts w:hint="default" w:ascii="Times New Roman" w:hAnsi="Times New Roman" w:cs="Times New Roman" w:eastAsiaTheme="minorEastAsia"/>
          <w:sz w:val="21"/>
          <w:szCs w:val="21"/>
          <w:highlight w:val="none"/>
        </w:rPr>
      </w:pPr>
    </w:p>
    <w:p w14:paraId="65D16C0A">
      <w:pPr>
        <w:rPr>
          <w:rFonts w:hint="default" w:ascii="Times New Roman" w:hAnsi="Times New Roman" w:cs="Times New Roman" w:eastAsiaTheme="minorEastAsia"/>
          <w:sz w:val="21"/>
          <w:szCs w:val="21"/>
          <w:highlight w:val="none"/>
        </w:rPr>
      </w:pPr>
    </w:p>
    <w:p w14:paraId="26B3C79E">
      <w:pP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2"/>
          <w:highlight w:val="none"/>
        </w:rPr>
        <mc:AlternateContent>
          <mc:Choice Requires="wps">
            <w:drawing>
              <wp:anchor distT="0" distB="0" distL="114300" distR="114300" simplePos="0" relativeHeight="251660288" behindDoc="0" locked="0" layoutInCell="1" allowOverlap="1">
                <wp:simplePos x="0" y="0"/>
                <wp:positionH relativeFrom="column">
                  <wp:posOffset>2880995</wp:posOffset>
                </wp:positionH>
                <wp:positionV relativeFrom="paragraph">
                  <wp:posOffset>113030</wp:posOffset>
                </wp:positionV>
                <wp:extent cx="2743200" cy="1771650"/>
                <wp:effectExtent l="5080" t="4445" r="4445" b="508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2EC60AA7"/>
                          <w:p w14:paraId="561781D9">
                            <w:pPr>
                              <w:jc w:val="center"/>
                              <w:rPr>
                                <w:rFonts w:hAnsi="宋体"/>
                                <w:color w:val="FF0000"/>
                                <w:kern w:val="2"/>
                                <w:sz w:val="21"/>
                              </w:rPr>
                            </w:pPr>
                          </w:p>
                          <w:p w14:paraId="1584C423">
                            <w:pPr>
                              <w:jc w:val="center"/>
                              <w:rPr>
                                <w:rFonts w:hAnsi="宋体"/>
                                <w:color w:val="FF0000"/>
                                <w:kern w:val="2"/>
                                <w:sz w:val="21"/>
                              </w:rPr>
                            </w:pPr>
                          </w:p>
                          <w:p w14:paraId="717285AA">
                            <w:pPr>
                              <w:jc w:val="center"/>
                              <w:rPr>
                                <w:rFonts w:hAnsi="宋体"/>
                                <w:color w:val="FF0000"/>
                                <w:kern w:val="2"/>
                                <w:sz w:val="21"/>
                              </w:rPr>
                            </w:pPr>
                          </w:p>
                          <w:p w14:paraId="6AD80ACA">
                            <w:pPr>
                              <w:jc w:val="center"/>
                            </w:pPr>
                            <w:r>
                              <w:rPr>
                                <w:rFonts w:hint="eastAsia" w:hAnsi="宋体"/>
                                <w:kern w:val="2"/>
                                <w:sz w:val="21"/>
                              </w:rPr>
                              <w:t>被授权人身份证反面</w:t>
                            </w:r>
                          </w:p>
                          <w:p w14:paraId="421A736D"/>
                          <w:p w14:paraId="11F30185"/>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6.85pt;margin-top:8.9pt;height:139.5pt;width:216pt;z-index:251660288;mso-width-relative:page;mso-height-relative:page;" fillcolor="#FFFFFF" filled="t" stroked="t" coordsize="21600,21600" o:gfxdata="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RFTAmNkAAAAKAQAADwAAAAAA&#10;AAABACAAAAAiAAAAZHJzL2Rvd25yZXYueG1sUEsBAhQAFAAAAAgAh07iQE/sEtNLAgAAmAQAAA4A&#10;AAAAAAAAAQAgAAAAKAEAAGRycy9lMm9Eb2MueG1sUEsFBgAAAAAGAAYAWQEAAOUFAAAAAA==&#10;">
                <v:fill on="t" focussize="0,0"/>
                <v:stroke color="#000000" miterlimit="8" joinstyle="miter"/>
                <v:imagedata o:title=""/>
                <o:lock v:ext="edit" aspectratio="f"/>
                <v:textbox>
                  <w:txbxContent>
                    <w:p w14:paraId="2EC60AA7"/>
                    <w:p w14:paraId="561781D9">
                      <w:pPr>
                        <w:jc w:val="center"/>
                        <w:rPr>
                          <w:rFonts w:hAnsi="宋体"/>
                          <w:color w:val="FF0000"/>
                          <w:kern w:val="2"/>
                          <w:sz w:val="21"/>
                        </w:rPr>
                      </w:pPr>
                    </w:p>
                    <w:p w14:paraId="1584C423">
                      <w:pPr>
                        <w:jc w:val="center"/>
                        <w:rPr>
                          <w:rFonts w:hAnsi="宋体"/>
                          <w:color w:val="FF0000"/>
                          <w:kern w:val="2"/>
                          <w:sz w:val="21"/>
                        </w:rPr>
                      </w:pPr>
                    </w:p>
                    <w:p w14:paraId="717285AA">
                      <w:pPr>
                        <w:jc w:val="center"/>
                        <w:rPr>
                          <w:rFonts w:hAnsi="宋体"/>
                          <w:color w:val="FF0000"/>
                          <w:kern w:val="2"/>
                          <w:sz w:val="21"/>
                        </w:rPr>
                      </w:pPr>
                    </w:p>
                    <w:p w14:paraId="6AD80ACA">
                      <w:pPr>
                        <w:jc w:val="center"/>
                      </w:pPr>
                      <w:r>
                        <w:rPr>
                          <w:rFonts w:hint="eastAsia" w:hAnsi="宋体"/>
                          <w:kern w:val="2"/>
                          <w:sz w:val="21"/>
                        </w:rPr>
                        <w:t>被授权人身份证反面</w:t>
                      </w:r>
                    </w:p>
                    <w:p w14:paraId="421A736D"/>
                    <w:p w14:paraId="11F30185"/>
                  </w:txbxContent>
                </v:textbox>
              </v:shape>
            </w:pict>
          </mc:Fallback>
        </mc:AlternateContent>
      </w:r>
      <w:r>
        <w:rPr>
          <w:rFonts w:hint="default" w:ascii="Times New Roman" w:hAnsi="Times New Roman" w:cs="Times New Roman" w:eastAsiaTheme="minorEastAsia"/>
          <w:kern w:val="2"/>
          <w:highlight w:val="none"/>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113030</wp:posOffset>
                </wp:positionV>
                <wp:extent cx="2743200" cy="1771650"/>
                <wp:effectExtent l="5080" t="4445" r="4445" b="508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4B70BE7E"/>
                          <w:p w14:paraId="08925D59">
                            <w:pPr>
                              <w:jc w:val="center"/>
                              <w:rPr>
                                <w:rFonts w:hAnsi="宋体"/>
                                <w:color w:val="FF0000"/>
                                <w:kern w:val="2"/>
                                <w:sz w:val="21"/>
                              </w:rPr>
                            </w:pPr>
                          </w:p>
                          <w:p w14:paraId="296A5AA7">
                            <w:pPr>
                              <w:jc w:val="center"/>
                              <w:rPr>
                                <w:rFonts w:hAnsi="宋体"/>
                                <w:color w:val="FF0000"/>
                                <w:kern w:val="2"/>
                                <w:sz w:val="21"/>
                              </w:rPr>
                            </w:pPr>
                          </w:p>
                          <w:p w14:paraId="416ABB27">
                            <w:pPr>
                              <w:jc w:val="center"/>
                              <w:rPr>
                                <w:rFonts w:hAnsi="宋体"/>
                                <w:color w:val="FF0000"/>
                                <w:kern w:val="2"/>
                                <w:sz w:val="21"/>
                              </w:rPr>
                            </w:pPr>
                          </w:p>
                          <w:p w14:paraId="207E0AA1">
                            <w:pPr>
                              <w:jc w:val="center"/>
                            </w:pPr>
                            <w:r>
                              <w:rPr>
                                <w:rFonts w:hint="eastAsia" w:hAnsi="宋体"/>
                                <w:kern w:val="2"/>
                                <w:sz w:val="21"/>
                              </w:rPr>
                              <w:t>被授权人身份证正面</w:t>
                            </w:r>
                          </w:p>
                          <w:p w14:paraId="71867F87"/>
                          <w:p w14:paraId="5432D42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5pt;margin-top:8.9pt;height:139.5pt;width:216pt;z-index:251660288;mso-width-relative:page;mso-height-relative:page;" fillcolor="#FFFFFF" filled="t" stroked="t" coordsize="21600,21600" o:gfxdata="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rqrerZAAAACQEAAA8AAAAAAAAA&#10;AQAgAAAAIgAAAGRycy9kb3ducmV2LnhtbFBLAQIUABQAAAAIAIdO4kBSJ4BZSQIAAJgEAAAOAAAA&#10;AAAAAAEAIAAAACgBAABkcnMvZTJvRG9jLnhtbFBLBQYAAAAABgAGAFkBAADjBQAAAAA=&#10;">
                <v:fill on="t" focussize="0,0"/>
                <v:stroke color="#000000" miterlimit="8" joinstyle="miter"/>
                <v:imagedata o:title=""/>
                <o:lock v:ext="edit" aspectratio="f"/>
                <v:textbox>
                  <w:txbxContent>
                    <w:p w14:paraId="4B70BE7E"/>
                    <w:p w14:paraId="08925D59">
                      <w:pPr>
                        <w:jc w:val="center"/>
                        <w:rPr>
                          <w:rFonts w:hAnsi="宋体"/>
                          <w:color w:val="FF0000"/>
                          <w:kern w:val="2"/>
                          <w:sz w:val="21"/>
                        </w:rPr>
                      </w:pPr>
                    </w:p>
                    <w:p w14:paraId="296A5AA7">
                      <w:pPr>
                        <w:jc w:val="center"/>
                        <w:rPr>
                          <w:rFonts w:hAnsi="宋体"/>
                          <w:color w:val="FF0000"/>
                          <w:kern w:val="2"/>
                          <w:sz w:val="21"/>
                        </w:rPr>
                      </w:pPr>
                    </w:p>
                    <w:p w14:paraId="416ABB27">
                      <w:pPr>
                        <w:jc w:val="center"/>
                        <w:rPr>
                          <w:rFonts w:hAnsi="宋体"/>
                          <w:color w:val="FF0000"/>
                          <w:kern w:val="2"/>
                          <w:sz w:val="21"/>
                        </w:rPr>
                      </w:pPr>
                    </w:p>
                    <w:p w14:paraId="207E0AA1">
                      <w:pPr>
                        <w:jc w:val="center"/>
                      </w:pPr>
                      <w:r>
                        <w:rPr>
                          <w:rFonts w:hint="eastAsia" w:hAnsi="宋体"/>
                          <w:kern w:val="2"/>
                          <w:sz w:val="21"/>
                        </w:rPr>
                        <w:t>被授权人身份证正面</w:t>
                      </w:r>
                    </w:p>
                    <w:p w14:paraId="71867F87"/>
                    <w:p w14:paraId="5432D421"/>
                  </w:txbxContent>
                </v:textbox>
              </v:shape>
            </w:pict>
          </mc:Fallback>
        </mc:AlternateContent>
      </w:r>
    </w:p>
    <w:p w14:paraId="7C864D86">
      <w:pPr>
        <w:rPr>
          <w:rFonts w:hint="default" w:ascii="Times New Roman" w:hAnsi="Times New Roman" w:cs="Times New Roman" w:eastAsiaTheme="minorEastAsia"/>
          <w:sz w:val="21"/>
          <w:szCs w:val="21"/>
          <w:highlight w:val="none"/>
        </w:rPr>
      </w:pPr>
    </w:p>
    <w:p w14:paraId="6273BBAD">
      <w:pPr>
        <w:rPr>
          <w:rFonts w:hint="default" w:ascii="Times New Roman" w:hAnsi="Times New Roman" w:cs="Times New Roman" w:eastAsiaTheme="minorEastAsia"/>
          <w:sz w:val="21"/>
          <w:szCs w:val="21"/>
          <w:highlight w:val="none"/>
        </w:rPr>
      </w:pPr>
    </w:p>
    <w:p w14:paraId="2EDD6244">
      <w:pPr>
        <w:rPr>
          <w:rFonts w:hint="default" w:ascii="Times New Roman" w:hAnsi="Times New Roman" w:cs="Times New Roman" w:eastAsiaTheme="minorEastAsia"/>
          <w:sz w:val="21"/>
          <w:szCs w:val="21"/>
          <w:highlight w:val="none"/>
        </w:rPr>
      </w:pPr>
    </w:p>
    <w:p w14:paraId="3A5D3A12">
      <w:pPr>
        <w:rPr>
          <w:rFonts w:hint="default" w:ascii="Times New Roman" w:hAnsi="Times New Roman" w:cs="Times New Roman" w:eastAsiaTheme="minorEastAsia"/>
          <w:sz w:val="21"/>
          <w:szCs w:val="21"/>
          <w:highlight w:val="none"/>
        </w:rPr>
      </w:pPr>
    </w:p>
    <w:p w14:paraId="529D8D0D">
      <w:pPr>
        <w:rPr>
          <w:rFonts w:hint="default" w:ascii="Times New Roman" w:hAnsi="Times New Roman" w:cs="Times New Roman" w:eastAsiaTheme="minorEastAsia"/>
          <w:sz w:val="21"/>
          <w:szCs w:val="21"/>
          <w:highlight w:val="none"/>
        </w:rPr>
      </w:pPr>
    </w:p>
    <w:p w14:paraId="2B6B300D">
      <w:pPr>
        <w:rPr>
          <w:rFonts w:hint="default" w:ascii="Times New Roman" w:hAnsi="Times New Roman" w:cs="Times New Roman" w:eastAsiaTheme="minorEastAsia"/>
          <w:sz w:val="21"/>
          <w:szCs w:val="21"/>
          <w:highlight w:val="none"/>
        </w:rPr>
      </w:pPr>
    </w:p>
    <w:p w14:paraId="1B1CD69F">
      <w:pPr>
        <w:rPr>
          <w:rFonts w:hint="default" w:ascii="Times New Roman" w:hAnsi="Times New Roman" w:cs="Times New Roman" w:eastAsiaTheme="minorEastAsia"/>
          <w:sz w:val="21"/>
          <w:szCs w:val="21"/>
          <w:highlight w:val="none"/>
        </w:rPr>
      </w:pPr>
    </w:p>
    <w:p w14:paraId="4609E86A">
      <w:pPr>
        <w:rPr>
          <w:rFonts w:hint="default" w:ascii="Times New Roman" w:hAnsi="Times New Roman" w:cs="Times New Roman" w:eastAsiaTheme="minorEastAsia"/>
          <w:sz w:val="21"/>
          <w:szCs w:val="21"/>
          <w:highlight w:val="none"/>
        </w:rPr>
      </w:pPr>
    </w:p>
    <w:p w14:paraId="721DEEAE">
      <w:pPr>
        <w:rPr>
          <w:rFonts w:hint="default" w:ascii="Times New Roman" w:hAnsi="Times New Roman" w:cs="Times New Roman" w:eastAsiaTheme="minorEastAsia"/>
          <w:sz w:val="21"/>
          <w:szCs w:val="21"/>
          <w:highlight w:val="none"/>
        </w:rPr>
      </w:pPr>
    </w:p>
    <w:p w14:paraId="47B348CB">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注：上述身份证须在有效期限内。</w:t>
      </w:r>
    </w:p>
    <w:p w14:paraId="62E7D75F">
      <w:pPr>
        <w:pStyle w:val="6"/>
        <w:rPr>
          <w:rFonts w:hint="default" w:ascii="Times New Roman" w:hAnsi="Times New Roman" w:cs="Times New Roman"/>
          <w:highlight w:val="none"/>
          <w:lang w:val="en-US" w:eastAsia="zh-CN"/>
        </w:rPr>
      </w:pPr>
    </w:p>
    <w:p w14:paraId="179F59F4">
      <w:pPr>
        <w:pStyle w:val="6"/>
        <w:rPr>
          <w:rFonts w:hint="default" w:ascii="Times New Roman" w:hAnsi="Times New Roman" w:cs="Times New Roman"/>
          <w:b w:val="0"/>
          <w:bCs w:val="0"/>
          <w:color w:val="auto"/>
          <w:sz w:val="24"/>
          <w:szCs w:val="24"/>
          <w:highlight w:val="none"/>
          <w:u w:val="none"/>
          <w:lang w:val="en-US" w:eastAsia="zh-CN"/>
        </w:rPr>
      </w:pPr>
    </w:p>
    <w:p w14:paraId="765487AA">
      <w:pPr>
        <w:pStyle w:val="6"/>
        <w:rPr>
          <w:rFonts w:hint="default" w:ascii="Times New Roman" w:hAnsi="Times New Roman" w:cs="Times New Roman"/>
          <w:b w:val="0"/>
          <w:bCs w:val="0"/>
          <w:color w:val="auto"/>
          <w:sz w:val="24"/>
          <w:szCs w:val="24"/>
          <w:highlight w:val="none"/>
          <w:u w:val="none"/>
          <w:lang w:val="en-US" w:eastAsia="zh-CN"/>
        </w:rPr>
      </w:pPr>
    </w:p>
    <w:p w14:paraId="412596E0">
      <w:pPr>
        <w:rPr>
          <w:rFonts w:hint="default" w:ascii="Times New Roman" w:hAnsi="Times New Roman" w:cs="Times New Roman"/>
          <w:b w:val="0"/>
          <w:bCs w:val="0"/>
          <w:color w:val="auto"/>
          <w:sz w:val="24"/>
          <w:szCs w:val="24"/>
          <w:highlight w:val="none"/>
          <w:u w:val="none"/>
          <w:lang w:val="en-US" w:eastAsia="zh-CN"/>
        </w:rPr>
      </w:pPr>
    </w:p>
    <w:p w14:paraId="7B4E48B2">
      <w:pPr>
        <w:rPr>
          <w:rFonts w:hint="default" w:ascii="Times New Roman" w:hAnsi="Times New Roman" w:cs="Times New Roman"/>
          <w:b w:val="0"/>
          <w:bCs w:val="0"/>
          <w:color w:val="auto"/>
          <w:sz w:val="24"/>
          <w:szCs w:val="24"/>
          <w:highlight w:val="none"/>
          <w:u w:val="none"/>
          <w:lang w:val="en-US" w:eastAsia="zh-CN"/>
        </w:rPr>
      </w:pPr>
    </w:p>
    <w:p w14:paraId="511D4FE1">
      <w:pPr>
        <w:rPr>
          <w:rFonts w:hint="default" w:ascii="Times New Roman" w:hAnsi="Times New Roman" w:cs="Times New Roman"/>
          <w:b w:val="0"/>
          <w:bCs w:val="0"/>
          <w:color w:val="auto"/>
          <w:sz w:val="24"/>
          <w:szCs w:val="24"/>
          <w:highlight w:val="none"/>
          <w:u w:val="none"/>
          <w:lang w:val="en-US" w:eastAsia="zh-CN"/>
        </w:rPr>
      </w:pPr>
    </w:p>
    <w:p w14:paraId="65EA1C5B">
      <w:pPr>
        <w:rPr>
          <w:rFonts w:hint="default" w:ascii="Times New Roman" w:hAnsi="Times New Roman" w:cs="Times New Roman"/>
          <w:b w:val="0"/>
          <w:bCs w:val="0"/>
          <w:color w:val="auto"/>
          <w:sz w:val="24"/>
          <w:szCs w:val="24"/>
          <w:highlight w:val="none"/>
          <w:u w:val="none"/>
          <w:lang w:val="en-US" w:eastAsia="zh-CN"/>
        </w:rPr>
      </w:pPr>
    </w:p>
    <w:p w14:paraId="21DF4AF0">
      <w:pPr>
        <w:rPr>
          <w:rFonts w:hint="default" w:ascii="Times New Roman" w:hAnsi="Times New Roman" w:cs="Times New Roman"/>
          <w:b w:val="0"/>
          <w:bCs w:val="0"/>
          <w:color w:val="auto"/>
          <w:sz w:val="24"/>
          <w:szCs w:val="24"/>
          <w:highlight w:val="none"/>
          <w:u w:val="none"/>
          <w:lang w:val="en-US" w:eastAsia="zh-CN"/>
        </w:rPr>
      </w:pPr>
    </w:p>
    <w:p w14:paraId="5AD0A1D3">
      <w:pPr>
        <w:rPr>
          <w:rFonts w:hint="default" w:ascii="Times New Roman" w:hAnsi="Times New Roman" w:cs="Times New Roman"/>
          <w:b w:val="0"/>
          <w:bCs w:val="0"/>
          <w:color w:val="auto"/>
          <w:sz w:val="24"/>
          <w:szCs w:val="24"/>
          <w:highlight w:val="none"/>
          <w:u w:val="none"/>
          <w:lang w:val="en-US" w:eastAsia="zh-CN"/>
        </w:rPr>
      </w:pPr>
    </w:p>
    <w:p w14:paraId="2FBB48B1">
      <w:pPr>
        <w:rPr>
          <w:rFonts w:hint="default" w:ascii="Times New Roman" w:hAnsi="Times New Roman" w:cs="Times New Roman"/>
          <w:b w:val="0"/>
          <w:bCs w:val="0"/>
          <w:color w:val="auto"/>
          <w:sz w:val="24"/>
          <w:szCs w:val="24"/>
          <w:highlight w:val="none"/>
          <w:u w:val="none"/>
          <w:lang w:val="en-US" w:eastAsia="zh-CN"/>
        </w:rPr>
      </w:pPr>
    </w:p>
    <w:p w14:paraId="17E0688D">
      <w:pPr>
        <w:rPr>
          <w:rFonts w:hint="default" w:ascii="Times New Roman" w:hAnsi="Times New Roman" w:cs="Times New Roman"/>
          <w:b w:val="0"/>
          <w:bCs w:val="0"/>
          <w:color w:val="auto"/>
          <w:sz w:val="24"/>
          <w:szCs w:val="24"/>
          <w:highlight w:val="none"/>
          <w:u w:val="none"/>
          <w:lang w:val="en-US" w:eastAsia="zh-CN"/>
        </w:rPr>
      </w:pPr>
    </w:p>
    <w:p w14:paraId="5D43A061">
      <w:pPr>
        <w:rPr>
          <w:rFonts w:hint="default" w:ascii="Times New Roman" w:hAnsi="Times New Roman" w:cs="Times New Roman"/>
          <w:b w:val="0"/>
          <w:bCs w:val="0"/>
          <w:color w:val="auto"/>
          <w:sz w:val="24"/>
          <w:szCs w:val="24"/>
          <w:highlight w:val="none"/>
          <w:u w:val="none"/>
          <w:lang w:val="en-US" w:eastAsia="zh-CN"/>
        </w:rPr>
      </w:pPr>
    </w:p>
    <w:p w14:paraId="523C3A59">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7</w:t>
      </w:r>
      <w:r>
        <w:rPr>
          <w:rFonts w:hint="default" w:ascii="Times New Roman" w:hAnsi="Times New Roman" w:cs="Times New Roman"/>
          <w:b/>
          <w:color w:val="000000"/>
          <w:sz w:val="28"/>
          <w:szCs w:val="28"/>
          <w:highlight w:val="none"/>
        </w:rPr>
        <w:t>.必备的资质证书文件或许可证（如需要）</w:t>
      </w:r>
    </w:p>
    <w:p w14:paraId="15DB4D3F">
      <w:pPr>
        <w:rPr>
          <w:rFonts w:hint="default" w:ascii="Times New Roman" w:hAnsi="Times New Roman" w:cs="Times New Roman"/>
          <w:b w:val="0"/>
          <w:bCs w:val="0"/>
          <w:color w:val="auto"/>
          <w:sz w:val="24"/>
          <w:szCs w:val="24"/>
          <w:highlight w:val="none"/>
          <w:u w:val="none"/>
          <w:lang w:val="en-US" w:eastAsia="zh-CN"/>
        </w:rPr>
      </w:pPr>
    </w:p>
    <w:p w14:paraId="5FA5F90F">
      <w:pPr>
        <w:rPr>
          <w:rFonts w:hint="default" w:ascii="Times New Roman" w:hAnsi="Times New Roman" w:cs="Times New Roman"/>
          <w:b w:val="0"/>
          <w:bCs w:val="0"/>
          <w:color w:val="auto"/>
          <w:sz w:val="24"/>
          <w:szCs w:val="24"/>
          <w:highlight w:val="none"/>
          <w:u w:val="none"/>
          <w:lang w:val="en-US" w:eastAsia="zh-CN"/>
        </w:rPr>
      </w:pPr>
    </w:p>
    <w:p w14:paraId="3A30F04E">
      <w:pPr>
        <w:rPr>
          <w:rFonts w:hint="default" w:ascii="Times New Roman" w:hAnsi="Times New Roman" w:cs="Times New Roman"/>
          <w:b w:val="0"/>
          <w:bCs w:val="0"/>
          <w:color w:val="auto"/>
          <w:sz w:val="24"/>
          <w:szCs w:val="24"/>
          <w:highlight w:val="none"/>
          <w:u w:val="none"/>
          <w:lang w:val="en-US" w:eastAsia="zh-CN"/>
        </w:rPr>
      </w:pPr>
    </w:p>
    <w:p w14:paraId="4B5844E1">
      <w:pPr>
        <w:rPr>
          <w:rFonts w:hint="default" w:ascii="Times New Roman" w:hAnsi="Times New Roman" w:cs="Times New Roman"/>
          <w:b w:val="0"/>
          <w:bCs w:val="0"/>
          <w:color w:val="auto"/>
          <w:sz w:val="24"/>
          <w:szCs w:val="24"/>
          <w:highlight w:val="none"/>
          <w:u w:val="none"/>
          <w:lang w:val="en-US" w:eastAsia="zh-CN"/>
        </w:rPr>
      </w:pPr>
    </w:p>
    <w:p w14:paraId="1CEE3AA7">
      <w:pPr>
        <w:rPr>
          <w:rFonts w:hint="default" w:ascii="Times New Roman" w:hAnsi="Times New Roman" w:cs="Times New Roman"/>
          <w:b w:val="0"/>
          <w:bCs w:val="0"/>
          <w:color w:val="auto"/>
          <w:sz w:val="24"/>
          <w:szCs w:val="24"/>
          <w:highlight w:val="none"/>
          <w:u w:val="none"/>
          <w:lang w:val="en-US" w:eastAsia="zh-CN"/>
        </w:rPr>
      </w:pPr>
    </w:p>
    <w:p w14:paraId="0097CEA1">
      <w:pPr>
        <w:rPr>
          <w:rFonts w:hint="default" w:ascii="Times New Roman" w:hAnsi="Times New Roman" w:cs="Times New Roman"/>
          <w:b w:val="0"/>
          <w:bCs w:val="0"/>
          <w:color w:val="auto"/>
          <w:sz w:val="24"/>
          <w:szCs w:val="24"/>
          <w:highlight w:val="none"/>
          <w:u w:val="none"/>
          <w:lang w:val="en-US" w:eastAsia="zh-CN"/>
        </w:rPr>
      </w:pPr>
    </w:p>
    <w:p w14:paraId="62CB4D1A">
      <w:pPr>
        <w:rPr>
          <w:rFonts w:hint="default" w:ascii="Times New Roman" w:hAnsi="Times New Roman" w:cs="Times New Roman"/>
          <w:b w:val="0"/>
          <w:bCs w:val="0"/>
          <w:color w:val="auto"/>
          <w:sz w:val="24"/>
          <w:szCs w:val="24"/>
          <w:highlight w:val="none"/>
          <w:u w:val="none"/>
          <w:lang w:val="en-US" w:eastAsia="zh-CN"/>
        </w:rPr>
      </w:pPr>
    </w:p>
    <w:p w14:paraId="602A899A">
      <w:pPr>
        <w:rPr>
          <w:rFonts w:hint="default" w:ascii="Times New Roman" w:hAnsi="Times New Roman" w:cs="Times New Roman"/>
          <w:b w:val="0"/>
          <w:bCs w:val="0"/>
          <w:color w:val="auto"/>
          <w:sz w:val="24"/>
          <w:szCs w:val="24"/>
          <w:highlight w:val="none"/>
          <w:u w:val="none"/>
          <w:lang w:val="en-US" w:eastAsia="zh-CN"/>
        </w:rPr>
      </w:pPr>
    </w:p>
    <w:p w14:paraId="1C1C9A5E">
      <w:pPr>
        <w:rPr>
          <w:rFonts w:hint="default" w:ascii="Times New Roman" w:hAnsi="Times New Roman" w:cs="Times New Roman"/>
          <w:b w:val="0"/>
          <w:bCs w:val="0"/>
          <w:color w:val="auto"/>
          <w:sz w:val="24"/>
          <w:szCs w:val="24"/>
          <w:highlight w:val="none"/>
          <w:u w:val="none"/>
          <w:lang w:val="en-US" w:eastAsia="zh-CN"/>
        </w:rPr>
      </w:pPr>
    </w:p>
    <w:p w14:paraId="079FB06F">
      <w:pPr>
        <w:rPr>
          <w:rFonts w:hint="default" w:ascii="Times New Roman" w:hAnsi="Times New Roman" w:cs="Times New Roman"/>
          <w:b w:val="0"/>
          <w:bCs w:val="0"/>
          <w:color w:val="auto"/>
          <w:sz w:val="24"/>
          <w:szCs w:val="24"/>
          <w:highlight w:val="none"/>
          <w:u w:val="none"/>
          <w:lang w:val="en-US" w:eastAsia="zh-CN"/>
        </w:rPr>
      </w:pPr>
    </w:p>
    <w:p w14:paraId="0DB11814">
      <w:pPr>
        <w:rPr>
          <w:rFonts w:hint="default" w:ascii="Times New Roman" w:hAnsi="Times New Roman" w:cs="Times New Roman"/>
          <w:b w:val="0"/>
          <w:bCs w:val="0"/>
          <w:color w:val="auto"/>
          <w:sz w:val="24"/>
          <w:szCs w:val="24"/>
          <w:highlight w:val="none"/>
          <w:u w:val="none"/>
          <w:lang w:val="en-US" w:eastAsia="zh-CN"/>
        </w:rPr>
      </w:pPr>
    </w:p>
    <w:p w14:paraId="1406CD9E">
      <w:pPr>
        <w:rPr>
          <w:rFonts w:hint="default" w:ascii="Times New Roman" w:hAnsi="Times New Roman" w:cs="Times New Roman"/>
          <w:b w:val="0"/>
          <w:bCs w:val="0"/>
          <w:color w:val="auto"/>
          <w:sz w:val="24"/>
          <w:szCs w:val="24"/>
          <w:highlight w:val="none"/>
          <w:u w:val="none"/>
          <w:lang w:val="en-US" w:eastAsia="zh-CN"/>
        </w:rPr>
      </w:pPr>
    </w:p>
    <w:p w14:paraId="262FD16E">
      <w:pPr>
        <w:rPr>
          <w:rFonts w:hint="default" w:ascii="Times New Roman" w:hAnsi="Times New Roman" w:cs="Times New Roman"/>
          <w:b w:val="0"/>
          <w:bCs w:val="0"/>
          <w:color w:val="auto"/>
          <w:sz w:val="24"/>
          <w:szCs w:val="24"/>
          <w:highlight w:val="none"/>
          <w:u w:val="none"/>
          <w:lang w:val="en-US" w:eastAsia="zh-CN"/>
        </w:rPr>
      </w:pPr>
    </w:p>
    <w:p w14:paraId="6048FA03">
      <w:pPr>
        <w:rPr>
          <w:rFonts w:hint="default" w:ascii="Times New Roman" w:hAnsi="Times New Roman" w:cs="Times New Roman"/>
          <w:b w:val="0"/>
          <w:bCs w:val="0"/>
          <w:color w:val="auto"/>
          <w:sz w:val="24"/>
          <w:szCs w:val="24"/>
          <w:highlight w:val="none"/>
          <w:u w:val="none"/>
          <w:lang w:val="en-US" w:eastAsia="zh-CN"/>
        </w:rPr>
      </w:pPr>
    </w:p>
    <w:p w14:paraId="19E62E50">
      <w:pPr>
        <w:rPr>
          <w:rFonts w:hint="default" w:ascii="Times New Roman" w:hAnsi="Times New Roman" w:cs="Times New Roman"/>
          <w:b w:val="0"/>
          <w:bCs w:val="0"/>
          <w:color w:val="auto"/>
          <w:sz w:val="24"/>
          <w:szCs w:val="24"/>
          <w:highlight w:val="none"/>
          <w:u w:val="none"/>
          <w:lang w:val="en-US" w:eastAsia="zh-CN"/>
        </w:rPr>
      </w:pPr>
    </w:p>
    <w:p w14:paraId="1BC5DA71">
      <w:pPr>
        <w:rPr>
          <w:rFonts w:hint="default" w:ascii="Times New Roman" w:hAnsi="Times New Roman" w:cs="Times New Roman"/>
          <w:b w:val="0"/>
          <w:bCs w:val="0"/>
          <w:color w:val="auto"/>
          <w:sz w:val="24"/>
          <w:szCs w:val="24"/>
          <w:highlight w:val="none"/>
          <w:u w:val="none"/>
          <w:lang w:val="en-US" w:eastAsia="zh-CN"/>
        </w:rPr>
      </w:pPr>
    </w:p>
    <w:p w14:paraId="500FF7ED">
      <w:pPr>
        <w:rPr>
          <w:rFonts w:hint="default" w:ascii="Times New Roman" w:hAnsi="Times New Roman" w:cs="Times New Roman"/>
          <w:b w:val="0"/>
          <w:bCs w:val="0"/>
          <w:color w:val="auto"/>
          <w:sz w:val="24"/>
          <w:szCs w:val="24"/>
          <w:highlight w:val="none"/>
          <w:u w:val="none"/>
          <w:lang w:val="en-US" w:eastAsia="zh-CN"/>
        </w:rPr>
      </w:pPr>
    </w:p>
    <w:p w14:paraId="330FB8EF">
      <w:pPr>
        <w:rPr>
          <w:rFonts w:hint="default" w:ascii="Times New Roman" w:hAnsi="Times New Roman" w:cs="Times New Roman"/>
          <w:b w:val="0"/>
          <w:bCs w:val="0"/>
          <w:color w:val="auto"/>
          <w:sz w:val="24"/>
          <w:szCs w:val="24"/>
          <w:highlight w:val="none"/>
          <w:u w:val="none"/>
          <w:lang w:val="en-US" w:eastAsia="zh-CN"/>
        </w:rPr>
      </w:pPr>
    </w:p>
    <w:p w14:paraId="09100142">
      <w:pPr>
        <w:rPr>
          <w:rFonts w:hint="default" w:ascii="Times New Roman" w:hAnsi="Times New Roman" w:cs="Times New Roman"/>
          <w:b w:val="0"/>
          <w:bCs w:val="0"/>
          <w:color w:val="auto"/>
          <w:sz w:val="24"/>
          <w:szCs w:val="24"/>
          <w:highlight w:val="none"/>
          <w:u w:val="none"/>
          <w:lang w:val="en-US" w:eastAsia="zh-CN"/>
        </w:rPr>
      </w:pPr>
    </w:p>
    <w:p w14:paraId="518B0A1F">
      <w:pPr>
        <w:rPr>
          <w:rFonts w:hint="default" w:ascii="Times New Roman" w:hAnsi="Times New Roman" w:cs="Times New Roman"/>
          <w:b w:val="0"/>
          <w:bCs w:val="0"/>
          <w:color w:val="auto"/>
          <w:sz w:val="24"/>
          <w:szCs w:val="24"/>
          <w:highlight w:val="none"/>
          <w:u w:val="none"/>
          <w:lang w:val="en-US" w:eastAsia="zh-CN"/>
        </w:rPr>
      </w:pPr>
    </w:p>
    <w:p w14:paraId="7D82B6D5">
      <w:pPr>
        <w:rPr>
          <w:rFonts w:hint="default" w:ascii="Times New Roman" w:hAnsi="Times New Roman" w:cs="Times New Roman"/>
          <w:b w:val="0"/>
          <w:bCs w:val="0"/>
          <w:color w:val="auto"/>
          <w:sz w:val="24"/>
          <w:szCs w:val="24"/>
          <w:highlight w:val="none"/>
          <w:u w:val="none"/>
          <w:lang w:val="en-US" w:eastAsia="zh-CN"/>
        </w:rPr>
      </w:pPr>
    </w:p>
    <w:p w14:paraId="6D7391B8">
      <w:pPr>
        <w:rPr>
          <w:rFonts w:hint="default" w:ascii="Times New Roman" w:hAnsi="Times New Roman" w:cs="Times New Roman"/>
          <w:b w:val="0"/>
          <w:bCs w:val="0"/>
          <w:color w:val="auto"/>
          <w:sz w:val="24"/>
          <w:szCs w:val="24"/>
          <w:highlight w:val="none"/>
          <w:u w:val="none"/>
          <w:lang w:val="en-US" w:eastAsia="zh-CN"/>
        </w:rPr>
      </w:pPr>
    </w:p>
    <w:p w14:paraId="520FC675">
      <w:pPr>
        <w:rPr>
          <w:rFonts w:hint="default" w:ascii="Times New Roman" w:hAnsi="Times New Roman" w:cs="Times New Roman"/>
          <w:b w:val="0"/>
          <w:bCs w:val="0"/>
          <w:color w:val="auto"/>
          <w:sz w:val="24"/>
          <w:szCs w:val="24"/>
          <w:highlight w:val="none"/>
          <w:u w:val="none"/>
          <w:lang w:val="en-US" w:eastAsia="zh-CN"/>
        </w:rPr>
      </w:pPr>
    </w:p>
    <w:p w14:paraId="0A4FCA2B">
      <w:pPr>
        <w:rPr>
          <w:rFonts w:hint="default" w:ascii="Times New Roman" w:hAnsi="Times New Roman" w:cs="Times New Roman"/>
          <w:b w:val="0"/>
          <w:bCs w:val="0"/>
          <w:color w:val="auto"/>
          <w:sz w:val="24"/>
          <w:szCs w:val="24"/>
          <w:highlight w:val="none"/>
          <w:u w:val="none"/>
          <w:lang w:val="en-US" w:eastAsia="zh-CN"/>
        </w:rPr>
      </w:pPr>
    </w:p>
    <w:p w14:paraId="1083349C">
      <w:pPr>
        <w:rPr>
          <w:rFonts w:hint="default" w:ascii="Times New Roman" w:hAnsi="Times New Roman" w:cs="Times New Roman"/>
          <w:b w:val="0"/>
          <w:bCs w:val="0"/>
          <w:color w:val="auto"/>
          <w:sz w:val="24"/>
          <w:szCs w:val="24"/>
          <w:highlight w:val="none"/>
          <w:u w:val="none"/>
          <w:lang w:val="en-US" w:eastAsia="zh-CN"/>
        </w:rPr>
      </w:pPr>
    </w:p>
    <w:p w14:paraId="35D4E8D4">
      <w:pPr>
        <w:rPr>
          <w:rFonts w:hint="default" w:ascii="Times New Roman" w:hAnsi="Times New Roman" w:cs="Times New Roman"/>
          <w:b w:val="0"/>
          <w:bCs w:val="0"/>
          <w:color w:val="auto"/>
          <w:sz w:val="24"/>
          <w:szCs w:val="24"/>
          <w:highlight w:val="none"/>
          <w:u w:val="none"/>
          <w:lang w:val="en-US" w:eastAsia="zh-CN"/>
        </w:rPr>
      </w:pPr>
    </w:p>
    <w:p w14:paraId="3A036644">
      <w:pPr>
        <w:rPr>
          <w:rFonts w:hint="default" w:ascii="Times New Roman" w:hAnsi="Times New Roman" w:cs="Times New Roman"/>
          <w:b w:val="0"/>
          <w:bCs w:val="0"/>
          <w:color w:val="auto"/>
          <w:sz w:val="24"/>
          <w:szCs w:val="24"/>
          <w:highlight w:val="none"/>
          <w:u w:val="none"/>
          <w:lang w:val="en-US" w:eastAsia="zh-CN"/>
        </w:rPr>
      </w:pPr>
    </w:p>
    <w:p w14:paraId="2E25A6C2">
      <w:pPr>
        <w:rPr>
          <w:rFonts w:hint="default" w:ascii="Times New Roman" w:hAnsi="Times New Roman" w:cs="Times New Roman"/>
          <w:b w:val="0"/>
          <w:bCs w:val="0"/>
          <w:color w:val="auto"/>
          <w:sz w:val="24"/>
          <w:szCs w:val="24"/>
          <w:highlight w:val="none"/>
          <w:u w:val="none"/>
          <w:lang w:val="en-US" w:eastAsia="zh-CN"/>
        </w:rPr>
      </w:pPr>
    </w:p>
    <w:p w14:paraId="177AD7C8">
      <w:pPr>
        <w:rPr>
          <w:rFonts w:hint="default" w:ascii="Times New Roman" w:hAnsi="Times New Roman" w:cs="Times New Roman"/>
          <w:b w:val="0"/>
          <w:bCs w:val="0"/>
          <w:color w:val="auto"/>
          <w:sz w:val="24"/>
          <w:szCs w:val="24"/>
          <w:highlight w:val="none"/>
          <w:u w:val="none"/>
          <w:lang w:val="en-US" w:eastAsia="zh-CN"/>
        </w:rPr>
      </w:pPr>
    </w:p>
    <w:p w14:paraId="0110A901">
      <w:pPr>
        <w:rPr>
          <w:rFonts w:hint="default" w:ascii="Times New Roman" w:hAnsi="Times New Roman" w:cs="Times New Roman"/>
          <w:b w:val="0"/>
          <w:bCs w:val="0"/>
          <w:color w:val="auto"/>
          <w:sz w:val="24"/>
          <w:szCs w:val="24"/>
          <w:highlight w:val="none"/>
          <w:u w:val="none"/>
          <w:lang w:val="en-US" w:eastAsia="zh-CN"/>
        </w:rPr>
      </w:pPr>
    </w:p>
    <w:p w14:paraId="6D869D26">
      <w:pPr>
        <w:rPr>
          <w:rFonts w:hint="default" w:ascii="Times New Roman" w:hAnsi="Times New Roman" w:cs="Times New Roman"/>
          <w:b w:val="0"/>
          <w:bCs w:val="0"/>
          <w:color w:val="auto"/>
          <w:sz w:val="24"/>
          <w:szCs w:val="24"/>
          <w:highlight w:val="none"/>
          <w:u w:val="none"/>
          <w:lang w:val="en-US" w:eastAsia="zh-CN"/>
        </w:rPr>
      </w:pPr>
    </w:p>
    <w:p w14:paraId="7033FB6A">
      <w:pPr>
        <w:rPr>
          <w:rFonts w:hint="default" w:ascii="Times New Roman" w:hAnsi="Times New Roman" w:cs="Times New Roman"/>
          <w:b w:val="0"/>
          <w:bCs w:val="0"/>
          <w:color w:val="auto"/>
          <w:sz w:val="24"/>
          <w:szCs w:val="24"/>
          <w:highlight w:val="none"/>
          <w:u w:val="none"/>
          <w:lang w:val="en-US" w:eastAsia="zh-CN"/>
        </w:rPr>
      </w:pPr>
    </w:p>
    <w:p w14:paraId="14E9A116">
      <w:pPr>
        <w:rPr>
          <w:rFonts w:hint="default" w:ascii="Times New Roman" w:hAnsi="Times New Roman" w:cs="Times New Roman"/>
          <w:b w:val="0"/>
          <w:bCs w:val="0"/>
          <w:color w:val="auto"/>
          <w:sz w:val="24"/>
          <w:szCs w:val="24"/>
          <w:highlight w:val="none"/>
          <w:u w:val="none"/>
          <w:lang w:val="en-US" w:eastAsia="zh-CN"/>
        </w:rPr>
      </w:pPr>
    </w:p>
    <w:p w14:paraId="7F74235B">
      <w:pPr>
        <w:rPr>
          <w:rFonts w:hint="default" w:ascii="Times New Roman" w:hAnsi="Times New Roman" w:cs="Times New Roman"/>
          <w:b w:val="0"/>
          <w:bCs w:val="0"/>
          <w:color w:val="auto"/>
          <w:sz w:val="24"/>
          <w:szCs w:val="24"/>
          <w:highlight w:val="none"/>
          <w:u w:val="none"/>
          <w:lang w:val="en-US" w:eastAsia="zh-CN"/>
        </w:rPr>
      </w:pPr>
    </w:p>
    <w:p w14:paraId="5DCEC93C">
      <w:pPr>
        <w:rPr>
          <w:rFonts w:hint="default" w:ascii="Times New Roman" w:hAnsi="Times New Roman" w:cs="Times New Roman"/>
          <w:b w:val="0"/>
          <w:bCs w:val="0"/>
          <w:color w:val="auto"/>
          <w:sz w:val="24"/>
          <w:szCs w:val="24"/>
          <w:highlight w:val="none"/>
          <w:u w:val="none"/>
          <w:lang w:val="en-US" w:eastAsia="zh-CN"/>
        </w:rPr>
      </w:pPr>
    </w:p>
    <w:p w14:paraId="1871E843">
      <w:pPr>
        <w:rPr>
          <w:rFonts w:hint="default" w:ascii="Times New Roman" w:hAnsi="Times New Roman" w:cs="Times New Roman"/>
          <w:b w:val="0"/>
          <w:bCs w:val="0"/>
          <w:color w:val="auto"/>
          <w:sz w:val="24"/>
          <w:szCs w:val="24"/>
          <w:highlight w:val="none"/>
          <w:u w:val="none"/>
          <w:lang w:val="en-US" w:eastAsia="zh-CN"/>
        </w:rPr>
      </w:pPr>
    </w:p>
    <w:p w14:paraId="1E1FE118">
      <w:pPr>
        <w:rPr>
          <w:rFonts w:hint="default" w:ascii="Times New Roman" w:hAnsi="Times New Roman" w:cs="Times New Roman"/>
          <w:b w:val="0"/>
          <w:bCs w:val="0"/>
          <w:color w:val="auto"/>
          <w:sz w:val="24"/>
          <w:szCs w:val="24"/>
          <w:highlight w:val="none"/>
          <w:u w:val="none"/>
          <w:lang w:val="en-US" w:eastAsia="zh-CN"/>
        </w:rPr>
      </w:pPr>
    </w:p>
    <w:p w14:paraId="0C8149DC">
      <w:pPr>
        <w:rPr>
          <w:rFonts w:hint="default" w:ascii="Times New Roman" w:hAnsi="Times New Roman" w:cs="Times New Roman"/>
          <w:b w:val="0"/>
          <w:bCs w:val="0"/>
          <w:color w:val="auto"/>
          <w:sz w:val="24"/>
          <w:szCs w:val="24"/>
          <w:highlight w:val="none"/>
          <w:u w:val="none"/>
          <w:lang w:val="en-US" w:eastAsia="zh-CN"/>
        </w:rPr>
      </w:pPr>
    </w:p>
    <w:p w14:paraId="596AF026">
      <w:pPr>
        <w:rPr>
          <w:rFonts w:hint="default" w:ascii="Times New Roman" w:hAnsi="Times New Roman" w:cs="Times New Roman"/>
          <w:b w:val="0"/>
          <w:bCs w:val="0"/>
          <w:color w:val="auto"/>
          <w:sz w:val="24"/>
          <w:szCs w:val="24"/>
          <w:highlight w:val="none"/>
          <w:u w:val="none"/>
          <w:lang w:val="en-US" w:eastAsia="zh-CN"/>
        </w:rPr>
      </w:pPr>
    </w:p>
    <w:p w14:paraId="32E9514C">
      <w:pPr>
        <w:rPr>
          <w:rFonts w:hint="default" w:ascii="Times New Roman" w:hAnsi="Times New Roman" w:cs="Times New Roman"/>
          <w:b w:val="0"/>
          <w:bCs w:val="0"/>
          <w:color w:val="auto"/>
          <w:sz w:val="24"/>
          <w:szCs w:val="24"/>
          <w:highlight w:val="none"/>
          <w:u w:val="none"/>
          <w:lang w:val="en-US" w:eastAsia="zh-CN"/>
        </w:rPr>
      </w:pPr>
    </w:p>
    <w:p w14:paraId="14A90EA8">
      <w:pPr>
        <w:rPr>
          <w:rFonts w:hint="default" w:ascii="Times New Roman" w:hAnsi="Times New Roman" w:cs="Times New Roman"/>
          <w:b w:val="0"/>
          <w:bCs w:val="0"/>
          <w:color w:val="auto"/>
          <w:sz w:val="24"/>
          <w:szCs w:val="24"/>
          <w:highlight w:val="none"/>
          <w:u w:val="none"/>
          <w:lang w:val="en-US" w:eastAsia="zh-CN"/>
        </w:rPr>
      </w:pPr>
    </w:p>
    <w:p w14:paraId="68696E41">
      <w:pPr>
        <w:rPr>
          <w:rFonts w:hint="default" w:ascii="Times New Roman" w:hAnsi="Times New Roman" w:cs="Times New Roman"/>
          <w:b w:val="0"/>
          <w:bCs w:val="0"/>
          <w:color w:val="auto"/>
          <w:sz w:val="24"/>
          <w:szCs w:val="24"/>
          <w:highlight w:val="none"/>
          <w:u w:val="none"/>
          <w:lang w:val="en-US" w:eastAsia="zh-CN"/>
        </w:rPr>
      </w:pPr>
    </w:p>
    <w:p w14:paraId="43652F87">
      <w:pPr>
        <w:rPr>
          <w:rFonts w:hint="default" w:ascii="Times New Roman" w:hAnsi="Times New Roman" w:cs="Times New Roman"/>
          <w:b w:val="0"/>
          <w:bCs w:val="0"/>
          <w:color w:val="auto"/>
          <w:sz w:val="24"/>
          <w:szCs w:val="24"/>
          <w:highlight w:val="none"/>
          <w:u w:val="none"/>
          <w:lang w:val="en-US" w:eastAsia="zh-CN"/>
        </w:rPr>
      </w:pPr>
      <w:r>
        <w:rPr>
          <w:rFonts w:hint="eastAsia" w:ascii="Times New Roman" w:cs="Times New Roman"/>
          <w:b/>
          <w:color w:val="000000"/>
          <w:sz w:val="28"/>
          <w:szCs w:val="28"/>
          <w:highlight w:val="none"/>
          <w:lang w:val="en-US" w:eastAsia="zh-CN"/>
        </w:rPr>
        <w:t>8</w:t>
      </w:r>
      <w:r>
        <w:rPr>
          <w:rFonts w:hint="default" w:ascii="Times New Roman" w:hAnsi="Times New Roman" w:cs="Times New Roman"/>
          <w:b/>
          <w:color w:val="000000"/>
          <w:sz w:val="28"/>
          <w:szCs w:val="28"/>
          <w:highlight w:val="none"/>
        </w:rPr>
        <w:t>.近一年公司财务报告和完税证明文件</w:t>
      </w:r>
    </w:p>
    <w:p w14:paraId="1DF2BEE1">
      <w:pPr>
        <w:rPr>
          <w:rFonts w:hint="default" w:ascii="Times New Roman" w:hAnsi="Times New Roman" w:cs="Times New Roman"/>
          <w:b w:val="0"/>
          <w:bCs w:val="0"/>
          <w:color w:val="auto"/>
          <w:sz w:val="24"/>
          <w:szCs w:val="24"/>
          <w:highlight w:val="none"/>
          <w:u w:val="none"/>
          <w:lang w:val="en-US" w:eastAsia="zh-CN"/>
        </w:rPr>
      </w:pPr>
    </w:p>
    <w:p w14:paraId="5C58DB65">
      <w:pPr>
        <w:rPr>
          <w:rFonts w:hint="default" w:ascii="Times New Roman" w:hAnsi="Times New Roman" w:cs="Times New Roman"/>
          <w:b w:val="0"/>
          <w:bCs w:val="0"/>
          <w:color w:val="auto"/>
          <w:sz w:val="24"/>
          <w:szCs w:val="24"/>
          <w:highlight w:val="none"/>
          <w:u w:val="none"/>
          <w:lang w:val="en-US" w:eastAsia="zh-CN"/>
        </w:rPr>
      </w:pPr>
    </w:p>
    <w:p w14:paraId="682D0763">
      <w:pPr>
        <w:rPr>
          <w:rFonts w:hint="default" w:ascii="Times New Roman" w:hAnsi="Times New Roman" w:cs="Times New Roman"/>
          <w:b w:val="0"/>
          <w:bCs w:val="0"/>
          <w:color w:val="auto"/>
          <w:sz w:val="24"/>
          <w:szCs w:val="24"/>
          <w:highlight w:val="none"/>
          <w:u w:val="none"/>
          <w:lang w:val="en-US" w:eastAsia="zh-CN"/>
        </w:rPr>
      </w:pPr>
    </w:p>
    <w:p w14:paraId="6C13BA11">
      <w:pPr>
        <w:rPr>
          <w:rFonts w:hint="default" w:ascii="Times New Roman" w:hAnsi="Times New Roman" w:cs="Times New Roman"/>
          <w:b w:val="0"/>
          <w:bCs w:val="0"/>
          <w:color w:val="auto"/>
          <w:sz w:val="24"/>
          <w:szCs w:val="24"/>
          <w:highlight w:val="none"/>
          <w:u w:val="none"/>
          <w:lang w:val="en-US" w:eastAsia="zh-CN"/>
        </w:rPr>
      </w:pPr>
    </w:p>
    <w:p w14:paraId="43852DC1">
      <w:pPr>
        <w:rPr>
          <w:rFonts w:hint="default" w:ascii="Times New Roman" w:hAnsi="Times New Roman" w:cs="Times New Roman"/>
          <w:b w:val="0"/>
          <w:bCs w:val="0"/>
          <w:color w:val="auto"/>
          <w:sz w:val="24"/>
          <w:szCs w:val="24"/>
          <w:highlight w:val="none"/>
          <w:u w:val="none"/>
          <w:lang w:val="en-US" w:eastAsia="zh-CN"/>
        </w:rPr>
      </w:pPr>
    </w:p>
    <w:p w14:paraId="40C057C5">
      <w:pPr>
        <w:rPr>
          <w:rFonts w:hint="default" w:ascii="Times New Roman" w:hAnsi="Times New Roman" w:cs="Times New Roman"/>
          <w:b w:val="0"/>
          <w:bCs w:val="0"/>
          <w:color w:val="auto"/>
          <w:sz w:val="24"/>
          <w:szCs w:val="24"/>
          <w:highlight w:val="none"/>
          <w:u w:val="none"/>
          <w:lang w:val="en-US" w:eastAsia="zh-CN"/>
        </w:rPr>
      </w:pPr>
    </w:p>
    <w:p w14:paraId="759BC9E4">
      <w:pPr>
        <w:rPr>
          <w:rFonts w:hint="default" w:ascii="Times New Roman" w:hAnsi="Times New Roman" w:cs="Times New Roman"/>
          <w:b w:val="0"/>
          <w:bCs w:val="0"/>
          <w:color w:val="auto"/>
          <w:sz w:val="24"/>
          <w:szCs w:val="24"/>
          <w:highlight w:val="none"/>
          <w:u w:val="none"/>
          <w:lang w:val="en-US" w:eastAsia="zh-CN"/>
        </w:rPr>
      </w:pPr>
    </w:p>
    <w:p w14:paraId="3C15F4A0">
      <w:pPr>
        <w:rPr>
          <w:rFonts w:hint="default" w:ascii="Times New Roman" w:hAnsi="Times New Roman" w:cs="Times New Roman"/>
          <w:b w:val="0"/>
          <w:bCs w:val="0"/>
          <w:color w:val="auto"/>
          <w:sz w:val="24"/>
          <w:szCs w:val="24"/>
          <w:highlight w:val="none"/>
          <w:u w:val="none"/>
          <w:lang w:val="en-US" w:eastAsia="zh-CN"/>
        </w:rPr>
      </w:pPr>
    </w:p>
    <w:p w14:paraId="70FDF480">
      <w:pPr>
        <w:rPr>
          <w:rFonts w:hint="default" w:ascii="Times New Roman" w:hAnsi="Times New Roman" w:cs="Times New Roman"/>
          <w:b w:val="0"/>
          <w:bCs w:val="0"/>
          <w:color w:val="auto"/>
          <w:sz w:val="24"/>
          <w:szCs w:val="24"/>
          <w:highlight w:val="none"/>
          <w:u w:val="none"/>
          <w:lang w:val="en-US" w:eastAsia="zh-CN"/>
        </w:rPr>
      </w:pPr>
    </w:p>
    <w:p w14:paraId="4DF54221">
      <w:pPr>
        <w:rPr>
          <w:rFonts w:hint="default" w:ascii="Times New Roman" w:hAnsi="Times New Roman" w:cs="Times New Roman"/>
          <w:b w:val="0"/>
          <w:bCs w:val="0"/>
          <w:color w:val="auto"/>
          <w:sz w:val="24"/>
          <w:szCs w:val="24"/>
          <w:highlight w:val="none"/>
          <w:u w:val="none"/>
          <w:lang w:val="en-US" w:eastAsia="zh-CN"/>
        </w:rPr>
      </w:pPr>
    </w:p>
    <w:p w14:paraId="00E21D4A">
      <w:pPr>
        <w:rPr>
          <w:rFonts w:hint="default" w:ascii="Times New Roman" w:hAnsi="Times New Roman" w:cs="Times New Roman"/>
          <w:b w:val="0"/>
          <w:bCs w:val="0"/>
          <w:color w:val="auto"/>
          <w:sz w:val="24"/>
          <w:szCs w:val="24"/>
          <w:highlight w:val="none"/>
          <w:u w:val="none"/>
          <w:lang w:val="en-US" w:eastAsia="zh-CN"/>
        </w:rPr>
      </w:pPr>
    </w:p>
    <w:p w14:paraId="14E1F1B5">
      <w:pPr>
        <w:rPr>
          <w:rFonts w:hint="default" w:ascii="Times New Roman" w:hAnsi="Times New Roman" w:cs="Times New Roman"/>
          <w:b w:val="0"/>
          <w:bCs w:val="0"/>
          <w:color w:val="auto"/>
          <w:sz w:val="24"/>
          <w:szCs w:val="24"/>
          <w:highlight w:val="none"/>
          <w:u w:val="none"/>
          <w:lang w:val="en-US" w:eastAsia="zh-CN"/>
        </w:rPr>
      </w:pPr>
    </w:p>
    <w:p w14:paraId="234A2110">
      <w:pPr>
        <w:rPr>
          <w:rFonts w:hint="default" w:ascii="Times New Roman" w:hAnsi="Times New Roman" w:cs="Times New Roman"/>
          <w:b w:val="0"/>
          <w:bCs w:val="0"/>
          <w:color w:val="auto"/>
          <w:sz w:val="24"/>
          <w:szCs w:val="24"/>
          <w:highlight w:val="none"/>
          <w:u w:val="none"/>
          <w:lang w:val="en-US" w:eastAsia="zh-CN"/>
        </w:rPr>
      </w:pPr>
    </w:p>
    <w:p w14:paraId="20EB79F0">
      <w:pPr>
        <w:rPr>
          <w:rFonts w:hint="default" w:ascii="Times New Roman" w:hAnsi="Times New Roman" w:cs="Times New Roman"/>
          <w:b w:val="0"/>
          <w:bCs w:val="0"/>
          <w:color w:val="auto"/>
          <w:sz w:val="24"/>
          <w:szCs w:val="24"/>
          <w:highlight w:val="none"/>
          <w:u w:val="none"/>
          <w:lang w:val="en-US" w:eastAsia="zh-CN"/>
        </w:rPr>
      </w:pPr>
    </w:p>
    <w:p w14:paraId="5F5BB76C">
      <w:pPr>
        <w:rPr>
          <w:rFonts w:hint="default" w:ascii="Times New Roman" w:hAnsi="Times New Roman" w:cs="Times New Roman"/>
          <w:b w:val="0"/>
          <w:bCs w:val="0"/>
          <w:color w:val="auto"/>
          <w:sz w:val="24"/>
          <w:szCs w:val="24"/>
          <w:highlight w:val="none"/>
          <w:u w:val="none"/>
          <w:lang w:val="en-US" w:eastAsia="zh-CN"/>
        </w:rPr>
      </w:pPr>
    </w:p>
    <w:p w14:paraId="010D2D6B">
      <w:pPr>
        <w:rPr>
          <w:rFonts w:hint="default" w:ascii="Times New Roman" w:hAnsi="Times New Roman" w:cs="Times New Roman"/>
          <w:b w:val="0"/>
          <w:bCs w:val="0"/>
          <w:color w:val="auto"/>
          <w:sz w:val="24"/>
          <w:szCs w:val="24"/>
          <w:highlight w:val="none"/>
          <w:u w:val="none"/>
          <w:lang w:val="en-US" w:eastAsia="zh-CN"/>
        </w:rPr>
      </w:pPr>
    </w:p>
    <w:p w14:paraId="06D61FD7">
      <w:pPr>
        <w:rPr>
          <w:rFonts w:hint="default" w:ascii="Times New Roman" w:hAnsi="Times New Roman" w:cs="Times New Roman"/>
          <w:b w:val="0"/>
          <w:bCs w:val="0"/>
          <w:color w:val="auto"/>
          <w:sz w:val="24"/>
          <w:szCs w:val="24"/>
          <w:highlight w:val="none"/>
          <w:u w:val="none"/>
          <w:lang w:val="en-US" w:eastAsia="zh-CN"/>
        </w:rPr>
      </w:pPr>
    </w:p>
    <w:p w14:paraId="1CA32EE8">
      <w:pPr>
        <w:rPr>
          <w:rFonts w:hint="default" w:ascii="Times New Roman" w:hAnsi="Times New Roman" w:cs="Times New Roman"/>
          <w:b w:val="0"/>
          <w:bCs w:val="0"/>
          <w:color w:val="auto"/>
          <w:sz w:val="24"/>
          <w:szCs w:val="24"/>
          <w:highlight w:val="none"/>
          <w:u w:val="none"/>
          <w:lang w:val="en-US" w:eastAsia="zh-CN"/>
        </w:rPr>
      </w:pPr>
    </w:p>
    <w:p w14:paraId="586A322E">
      <w:pPr>
        <w:rPr>
          <w:rFonts w:hint="default" w:ascii="Times New Roman" w:hAnsi="Times New Roman" w:cs="Times New Roman"/>
          <w:b w:val="0"/>
          <w:bCs w:val="0"/>
          <w:color w:val="auto"/>
          <w:sz w:val="24"/>
          <w:szCs w:val="24"/>
          <w:highlight w:val="none"/>
          <w:u w:val="none"/>
          <w:lang w:val="en-US" w:eastAsia="zh-CN"/>
        </w:rPr>
      </w:pPr>
    </w:p>
    <w:p w14:paraId="749B0EE9">
      <w:pPr>
        <w:rPr>
          <w:rFonts w:hint="default" w:ascii="Times New Roman" w:hAnsi="Times New Roman" w:cs="Times New Roman"/>
          <w:b w:val="0"/>
          <w:bCs w:val="0"/>
          <w:color w:val="auto"/>
          <w:sz w:val="24"/>
          <w:szCs w:val="24"/>
          <w:highlight w:val="none"/>
          <w:u w:val="none"/>
          <w:lang w:val="en-US" w:eastAsia="zh-CN"/>
        </w:rPr>
      </w:pPr>
    </w:p>
    <w:p w14:paraId="78C34565">
      <w:pPr>
        <w:rPr>
          <w:rFonts w:hint="default" w:ascii="Times New Roman" w:hAnsi="Times New Roman" w:cs="Times New Roman"/>
          <w:b w:val="0"/>
          <w:bCs w:val="0"/>
          <w:color w:val="auto"/>
          <w:sz w:val="24"/>
          <w:szCs w:val="24"/>
          <w:highlight w:val="none"/>
          <w:u w:val="none"/>
          <w:lang w:val="en-US" w:eastAsia="zh-CN"/>
        </w:rPr>
      </w:pPr>
    </w:p>
    <w:p w14:paraId="32F63755">
      <w:pPr>
        <w:rPr>
          <w:rFonts w:hint="default" w:ascii="Times New Roman" w:hAnsi="Times New Roman" w:cs="Times New Roman"/>
          <w:b w:val="0"/>
          <w:bCs w:val="0"/>
          <w:color w:val="auto"/>
          <w:sz w:val="24"/>
          <w:szCs w:val="24"/>
          <w:highlight w:val="none"/>
          <w:u w:val="none"/>
          <w:lang w:val="en-US" w:eastAsia="zh-CN"/>
        </w:rPr>
      </w:pPr>
    </w:p>
    <w:p w14:paraId="46C197CE">
      <w:pPr>
        <w:rPr>
          <w:rFonts w:hint="default" w:ascii="Times New Roman" w:hAnsi="Times New Roman" w:cs="Times New Roman"/>
          <w:b w:val="0"/>
          <w:bCs w:val="0"/>
          <w:color w:val="auto"/>
          <w:sz w:val="24"/>
          <w:szCs w:val="24"/>
          <w:highlight w:val="none"/>
          <w:u w:val="none"/>
          <w:lang w:val="en-US" w:eastAsia="zh-CN"/>
        </w:rPr>
      </w:pPr>
    </w:p>
    <w:p w14:paraId="330C6411">
      <w:pPr>
        <w:rPr>
          <w:rFonts w:hint="default" w:ascii="Times New Roman" w:hAnsi="Times New Roman" w:cs="Times New Roman"/>
          <w:b w:val="0"/>
          <w:bCs w:val="0"/>
          <w:color w:val="auto"/>
          <w:sz w:val="24"/>
          <w:szCs w:val="24"/>
          <w:highlight w:val="none"/>
          <w:u w:val="none"/>
          <w:lang w:val="en-US" w:eastAsia="zh-CN"/>
        </w:rPr>
      </w:pPr>
    </w:p>
    <w:p w14:paraId="5A5A2A05">
      <w:pPr>
        <w:rPr>
          <w:rFonts w:hint="default" w:ascii="Times New Roman" w:hAnsi="Times New Roman" w:cs="Times New Roman"/>
          <w:b w:val="0"/>
          <w:bCs w:val="0"/>
          <w:color w:val="auto"/>
          <w:sz w:val="24"/>
          <w:szCs w:val="24"/>
          <w:highlight w:val="none"/>
          <w:u w:val="none"/>
          <w:lang w:val="en-US" w:eastAsia="zh-CN"/>
        </w:rPr>
      </w:pPr>
    </w:p>
    <w:p w14:paraId="4A73EB28">
      <w:pPr>
        <w:rPr>
          <w:rFonts w:hint="default" w:ascii="Times New Roman" w:hAnsi="Times New Roman" w:cs="Times New Roman"/>
          <w:b w:val="0"/>
          <w:bCs w:val="0"/>
          <w:color w:val="auto"/>
          <w:sz w:val="24"/>
          <w:szCs w:val="24"/>
          <w:highlight w:val="none"/>
          <w:u w:val="none"/>
          <w:lang w:val="en-US" w:eastAsia="zh-CN"/>
        </w:rPr>
      </w:pPr>
    </w:p>
    <w:p w14:paraId="38643156">
      <w:pPr>
        <w:rPr>
          <w:rFonts w:hint="default" w:ascii="Times New Roman" w:hAnsi="Times New Roman" w:cs="Times New Roman"/>
          <w:b w:val="0"/>
          <w:bCs w:val="0"/>
          <w:color w:val="auto"/>
          <w:sz w:val="24"/>
          <w:szCs w:val="24"/>
          <w:highlight w:val="none"/>
          <w:u w:val="none"/>
          <w:lang w:val="en-US" w:eastAsia="zh-CN"/>
        </w:rPr>
      </w:pPr>
    </w:p>
    <w:p w14:paraId="73EE257F">
      <w:pPr>
        <w:rPr>
          <w:rFonts w:hint="default" w:ascii="Times New Roman" w:hAnsi="Times New Roman" w:cs="Times New Roman"/>
          <w:b w:val="0"/>
          <w:bCs w:val="0"/>
          <w:color w:val="auto"/>
          <w:sz w:val="24"/>
          <w:szCs w:val="24"/>
          <w:highlight w:val="none"/>
          <w:u w:val="none"/>
          <w:lang w:val="en-US" w:eastAsia="zh-CN"/>
        </w:rPr>
      </w:pPr>
    </w:p>
    <w:p w14:paraId="6F326284">
      <w:pPr>
        <w:rPr>
          <w:rFonts w:hint="default" w:ascii="Times New Roman" w:hAnsi="Times New Roman" w:cs="Times New Roman"/>
          <w:b w:val="0"/>
          <w:bCs w:val="0"/>
          <w:color w:val="auto"/>
          <w:sz w:val="24"/>
          <w:szCs w:val="24"/>
          <w:highlight w:val="none"/>
          <w:u w:val="none"/>
          <w:lang w:val="en-US" w:eastAsia="zh-CN"/>
        </w:rPr>
      </w:pPr>
    </w:p>
    <w:p w14:paraId="0AFAF384">
      <w:pPr>
        <w:rPr>
          <w:rFonts w:hint="default" w:ascii="Times New Roman" w:hAnsi="Times New Roman" w:cs="Times New Roman"/>
          <w:b w:val="0"/>
          <w:bCs w:val="0"/>
          <w:color w:val="auto"/>
          <w:sz w:val="24"/>
          <w:szCs w:val="24"/>
          <w:highlight w:val="none"/>
          <w:u w:val="none"/>
          <w:lang w:val="en-US" w:eastAsia="zh-CN"/>
        </w:rPr>
      </w:pPr>
    </w:p>
    <w:p w14:paraId="6920D245">
      <w:pPr>
        <w:rPr>
          <w:rFonts w:hint="default" w:ascii="Times New Roman" w:hAnsi="Times New Roman" w:cs="Times New Roman"/>
          <w:b w:val="0"/>
          <w:bCs w:val="0"/>
          <w:color w:val="auto"/>
          <w:sz w:val="24"/>
          <w:szCs w:val="24"/>
          <w:highlight w:val="none"/>
          <w:u w:val="none"/>
          <w:lang w:val="en-US" w:eastAsia="zh-CN"/>
        </w:rPr>
      </w:pPr>
    </w:p>
    <w:p w14:paraId="454F4356">
      <w:pPr>
        <w:rPr>
          <w:rFonts w:hint="default" w:ascii="Times New Roman" w:hAnsi="Times New Roman" w:cs="Times New Roman"/>
          <w:b w:val="0"/>
          <w:bCs w:val="0"/>
          <w:color w:val="auto"/>
          <w:sz w:val="24"/>
          <w:szCs w:val="24"/>
          <w:highlight w:val="none"/>
          <w:u w:val="none"/>
          <w:lang w:val="en-US" w:eastAsia="zh-CN"/>
        </w:rPr>
      </w:pPr>
    </w:p>
    <w:p w14:paraId="56AB38FD">
      <w:pPr>
        <w:rPr>
          <w:rFonts w:hint="default" w:ascii="Times New Roman" w:hAnsi="Times New Roman" w:cs="Times New Roman"/>
          <w:b w:val="0"/>
          <w:bCs w:val="0"/>
          <w:color w:val="auto"/>
          <w:sz w:val="24"/>
          <w:szCs w:val="24"/>
          <w:highlight w:val="none"/>
          <w:u w:val="none"/>
          <w:lang w:val="en-US" w:eastAsia="zh-CN"/>
        </w:rPr>
      </w:pPr>
    </w:p>
    <w:p w14:paraId="6A58C70A">
      <w:pPr>
        <w:rPr>
          <w:rFonts w:hint="default" w:ascii="Times New Roman" w:hAnsi="Times New Roman" w:cs="Times New Roman"/>
          <w:b w:val="0"/>
          <w:bCs w:val="0"/>
          <w:color w:val="auto"/>
          <w:sz w:val="24"/>
          <w:szCs w:val="24"/>
          <w:highlight w:val="none"/>
          <w:u w:val="none"/>
          <w:lang w:val="en-US" w:eastAsia="zh-CN"/>
        </w:rPr>
      </w:pPr>
    </w:p>
    <w:p w14:paraId="3198A4AF">
      <w:pPr>
        <w:rPr>
          <w:rFonts w:hint="default" w:ascii="Times New Roman" w:hAnsi="Times New Roman" w:cs="Times New Roman"/>
          <w:b w:val="0"/>
          <w:bCs w:val="0"/>
          <w:color w:val="auto"/>
          <w:sz w:val="24"/>
          <w:szCs w:val="24"/>
          <w:highlight w:val="none"/>
          <w:u w:val="none"/>
          <w:lang w:val="en-US" w:eastAsia="zh-CN"/>
        </w:rPr>
      </w:pPr>
    </w:p>
    <w:p w14:paraId="25C95A8C">
      <w:pPr>
        <w:rPr>
          <w:rFonts w:hint="default" w:ascii="Times New Roman" w:hAnsi="Times New Roman" w:cs="Times New Roman"/>
          <w:b w:val="0"/>
          <w:bCs w:val="0"/>
          <w:color w:val="auto"/>
          <w:sz w:val="24"/>
          <w:szCs w:val="24"/>
          <w:highlight w:val="none"/>
          <w:u w:val="none"/>
          <w:lang w:val="en-US" w:eastAsia="zh-CN"/>
        </w:rPr>
      </w:pPr>
    </w:p>
    <w:p w14:paraId="62F1AFB2">
      <w:pPr>
        <w:rPr>
          <w:rFonts w:hint="default" w:ascii="Times New Roman" w:hAnsi="Times New Roman" w:cs="Times New Roman"/>
          <w:b w:val="0"/>
          <w:bCs w:val="0"/>
          <w:color w:val="auto"/>
          <w:sz w:val="24"/>
          <w:szCs w:val="24"/>
          <w:highlight w:val="none"/>
          <w:u w:val="none"/>
          <w:lang w:val="en-US" w:eastAsia="zh-CN"/>
        </w:rPr>
      </w:pPr>
    </w:p>
    <w:p w14:paraId="4E2F4597">
      <w:pPr>
        <w:rPr>
          <w:rFonts w:hint="default" w:ascii="Times New Roman" w:hAnsi="Times New Roman" w:cs="Times New Roman"/>
          <w:b w:val="0"/>
          <w:bCs w:val="0"/>
          <w:color w:val="auto"/>
          <w:sz w:val="24"/>
          <w:szCs w:val="24"/>
          <w:highlight w:val="none"/>
          <w:u w:val="none"/>
          <w:lang w:val="en-US" w:eastAsia="zh-CN"/>
        </w:rPr>
      </w:pPr>
    </w:p>
    <w:p w14:paraId="04D2BB3E">
      <w:pPr>
        <w:rPr>
          <w:rFonts w:hint="default" w:ascii="Times New Roman" w:hAnsi="Times New Roman" w:cs="Times New Roman"/>
          <w:b w:val="0"/>
          <w:bCs w:val="0"/>
          <w:color w:val="auto"/>
          <w:sz w:val="24"/>
          <w:szCs w:val="24"/>
          <w:highlight w:val="none"/>
          <w:u w:val="none"/>
          <w:lang w:val="en-US" w:eastAsia="zh-CN"/>
        </w:rPr>
      </w:pPr>
    </w:p>
    <w:p w14:paraId="138717F8">
      <w:pPr>
        <w:rPr>
          <w:rFonts w:hint="default" w:ascii="Times New Roman" w:hAnsi="Times New Roman" w:cs="Times New Roman"/>
          <w:b w:val="0"/>
          <w:bCs w:val="0"/>
          <w:color w:val="auto"/>
          <w:sz w:val="24"/>
          <w:szCs w:val="24"/>
          <w:highlight w:val="none"/>
          <w:u w:val="none"/>
          <w:lang w:val="en-US" w:eastAsia="zh-CN"/>
        </w:rPr>
      </w:pPr>
    </w:p>
    <w:p w14:paraId="410186BF">
      <w:pPr>
        <w:rPr>
          <w:rFonts w:hint="default" w:ascii="Times New Roman" w:hAnsi="Times New Roman" w:cs="Times New Roman"/>
          <w:b w:val="0"/>
          <w:bCs w:val="0"/>
          <w:color w:val="auto"/>
          <w:sz w:val="24"/>
          <w:szCs w:val="24"/>
          <w:highlight w:val="none"/>
          <w:u w:val="none"/>
          <w:lang w:val="en-US" w:eastAsia="zh-CN"/>
        </w:rPr>
      </w:pPr>
    </w:p>
    <w:p w14:paraId="3FE72F08">
      <w:pPr>
        <w:rPr>
          <w:rFonts w:hint="default" w:ascii="Times New Roman" w:hAnsi="Times New Roman" w:cs="Times New Roman"/>
          <w:b w:val="0"/>
          <w:bCs w:val="0"/>
          <w:color w:val="auto"/>
          <w:sz w:val="24"/>
          <w:szCs w:val="24"/>
          <w:highlight w:val="none"/>
          <w:u w:val="none"/>
          <w:lang w:val="en-US" w:eastAsia="zh-CN"/>
        </w:rPr>
      </w:pPr>
    </w:p>
    <w:p w14:paraId="76ED6A28">
      <w:pPr>
        <w:rPr>
          <w:rFonts w:hint="default" w:ascii="Times New Roman" w:hAnsi="Times New Roman" w:cs="Times New Roman"/>
          <w:b/>
          <w:color w:val="000000"/>
          <w:sz w:val="28"/>
          <w:szCs w:val="28"/>
          <w:highlight w:val="none"/>
          <w:lang w:val="en-US" w:eastAsia="zh-CN"/>
        </w:rPr>
      </w:pPr>
      <w:r>
        <w:rPr>
          <w:rFonts w:hint="eastAsia" w:ascii="Times New Roman" w:cs="Times New Roman"/>
          <w:b/>
          <w:color w:val="000000"/>
          <w:sz w:val="28"/>
          <w:szCs w:val="28"/>
          <w:highlight w:val="none"/>
          <w:lang w:val="en-US" w:eastAsia="zh-CN"/>
        </w:rPr>
        <w:t>9</w:t>
      </w:r>
      <w:r>
        <w:rPr>
          <w:rFonts w:hint="default" w:ascii="Times New Roman" w:hAnsi="Times New Roman" w:cs="Times New Roman"/>
          <w:b/>
          <w:color w:val="000000"/>
          <w:sz w:val="28"/>
          <w:szCs w:val="28"/>
          <w:highlight w:val="none"/>
          <w:lang w:val="en-US" w:eastAsia="zh-CN"/>
        </w:rPr>
        <w:t>.自</w:t>
      </w:r>
      <w:r>
        <w:rPr>
          <w:rFonts w:hint="eastAsia" w:ascii="Times New Roman" w:cs="Times New Roman"/>
          <w:b/>
          <w:color w:val="000000"/>
          <w:sz w:val="28"/>
          <w:szCs w:val="28"/>
          <w:highlight w:val="none"/>
          <w:lang w:val="en-US" w:eastAsia="zh-CN"/>
        </w:rPr>
        <w:t>2024</w:t>
      </w:r>
      <w:r>
        <w:rPr>
          <w:rFonts w:hint="default" w:ascii="Times New Roman" w:hAnsi="Times New Roman" w:cs="Times New Roman"/>
          <w:b/>
          <w:color w:val="000000"/>
          <w:sz w:val="28"/>
          <w:szCs w:val="28"/>
          <w:highlight w:val="none"/>
          <w:lang w:val="en-US" w:eastAsia="zh-CN"/>
        </w:rPr>
        <w:t>年1月1日以来</w:t>
      </w:r>
      <w:r>
        <w:rPr>
          <w:rFonts w:hint="eastAsia" w:ascii="Times New Roman" w:cs="Times New Roman"/>
          <w:b/>
          <w:color w:val="000000"/>
          <w:sz w:val="28"/>
          <w:szCs w:val="28"/>
          <w:highlight w:val="none"/>
          <w:lang w:val="en-US" w:eastAsia="zh-CN"/>
        </w:rPr>
        <w:t>同类</w:t>
      </w:r>
      <w:r>
        <w:rPr>
          <w:rFonts w:hint="default" w:ascii="Times New Roman" w:hAnsi="Times New Roman" w:cs="Times New Roman"/>
          <w:b/>
          <w:color w:val="000000"/>
          <w:sz w:val="28"/>
          <w:szCs w:val="28"/>
          <w:highlight w:val="none"/>
          <w:lang w:val="en-US" w:eastAsia="zh-CN"/>
        </w:rPr>
        <w:t>业绩证明文件</w:t>
      </w:r>
    </w:p>
    <w:p w14:paraId="574A833E">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提供</w:t>
      </w:r>
      <w:r>
        <w:rPr>
          <w:rFonts w:hint="default" w:ascii="Times New Roman" w:hAnsi="Times New Roman" w:cs="Times New Roman"/>
          <w:bCs/>
          <w:color w:val="FF0000"/>
          <w:highlight w:val="none"/>
          <w:lang w:val="en-US" w:eastAsia="zh-CN"/>
        </w:rPr>
        <w:t>至少一份同类似的业绩证明文件，</w:t>
      </w:r>
      <w:r>
        <w:rPr>
          <w:rFonts w:hint="default" w:ascii="Times New Roman" w:hAnsi="Times New Roman" w:cs="Times New Roman"/>
          <w:bCs/>
          <w:color w:val="FF0000"/>
          <w:highlight w:val="none"/>
        </w:rPr>
        <w:t>如合同、中标通知书、框架协议书等等</w:t>
      </w:r>
      <w:r>
        <w:rPr>
          <w:rFonts w:hint="default" w:ascii="Times New Roman" w:hAnsi="Times New Roman" w:cs="Times New Roman"/>
          <w:bCs/>
          <w:color w:val="FF0000"/>
          <w:highlight w:val="none"/>
          <w:lang w:eastAsia="zh-CN"/>
        </w:rPr>
        <w:t>，</w:t>
      </w:r>
      <w:r>
        <w:rPr>
          <w:rFonts w:hint="default" w:ascii="Times New Roman" w:hAnsi="Times New Roman" w:cs="Times New Roman"/>
          <w:bCs/>
          <w:color w:val="FF0000"/>
          <w:highlight w:val="none"/>
          <w:lang w:val="en-US" w:eastAsia="zh-CN"/>
        </w:rPr>
        <w:t>如提供资料涉及保密信息，相关信息可以打马赛克或模糊处理，但要体现本公司的有关信息。</w:t>
      </w:r>
    </w:p>
    <w:p w14:paraId="71783467">
      <w:pPr>
        <w:rPr>
          <w:rFonts w:hint="default" w:ascii="Times New Roman" w:hAnsi="Times New Roman" w:cs="Times New Roman"/>
          <w:b w:val="0"/>
          <w:bCs w:val="0"/>
          <w:color w:val="auto"/>
          <w:sz w:val="24"/>
          <w:szCs w:val="24"/>
          <w:highlight w:val="none"/>
          <w:u w:val="none"/>
          <w:lang w:val="en-US" w:eastAsia="zh-CN"/>
        </w:rPr>
      </w:pPr>
    </w:p>
    <w:p w14:paraId="11F28097">
      <w:pPr>
        <w:pStyle w:val="6"/>
        <w:rPr>
          <w:rFonts w:hint="default" w:ascii="Times New Roman" w:hAnsi="Times New Roman" w:cs="Times New Roman"/>
          <w:b w:val="0"/>
          <w:bCs w:val="0"/>
          <w:color w:val="auto"/>
          <w:sz w:val="24"/>
          <w:szCs w:val="24"/>
          <w:highlight w:val="none"/>
          <w:u w:val="none"/>
          <w:lang w:val="en-US" w:eastAsia="zh-CN"/>
        </w:rPr>
      </w:pPr>
    </w:p>
    <w:p w14:paraId="63BB2CF5">
      <w:pPr>
        <w:pStyle w:val="16"/>
        <w:rPr>
          <w:rFonts w:hint="default" w:ascii="Times New Roman" w:hAnsi="Times New Roman" w:cs="Times New Roman"/>
          <w:b w:val="0"/>
          <w:bCs w:val="0"/>
          <w:color w:val="auto"/>
          <w:sz w:val="24"/>
          <w:szCs w:val="24"/>
          <w:highlight w:val="none"/>
          <w:u w:val="none"/>
          <w:lang w:val="en-US" w:eastAsia="zh-CN"/>
        </w:rPr>
      </w:pPr>
    </w:p>
    <w:p w14:paraId="4781BA35">
      <w:pPr>
        <w:pStyle w:val="16"/>
        <w:rPr>
          <w:rFonts w:hint="default" w:ascii="Times New Roman" w:hAnsi="Times New Roman" w:cs="Times New Roman"/>
          <w:b w:val="0"/>
          <w:bCs w:val="0"/>
          <w:color w:val="auto"/>
          <w:sz w:val="24"/>
          <w:szCs w:val="24"/>
          <w:highlight w:val="none"/>
          <w:u w:val="none"/>
          <w:lang w:val="en-US" w:eastAsia="zh-CN"/>
        </w:rPr>
      </w:pPr>
    </w:p>
    <w:p w14:paraId="6115F83F">
      <w:pPr>
        <w:pStyle w:val="16"/>
        <w:rPr>
          <w:rFonts w:hint="default" w:ascii="Times New Roman" w:hAnsi="Times New Roman" w:cs="Times New Roman"/>
          <w:b w:val="0"/>
          <w:bCs w:val="0"/>
          <w:color w:val="auto"/>
          <w:sz w:val="24"/>
          <w:szCs w:val="24"/>
          <w:highlight w:val="none"/>
          <w:u w:val="none"/>
          <w:lang w:val="en-US" w:eastAsia="zh-CN"/>
        </w:rPr>
      </w:pPr>
    </w:p>
    <w:p w14:paraId="67D87C5D">
      <w:pPr>
        <w:pStyle w:val="16"/>
        <w:rPr>
          <w:rFonts w:hint="default" w:ascii="Times New Roman" w:hAnsi="Times New Roman" w:cs="Times New Roman"/>
          <w:b w:val="0"/>
          <w:bCs w:val="0"/>
          <w:color w:val="auto"/>
          <w:sz w:val="24"/>
          <w:szCs w:val="24"/>
          <w:highlight w:val="none"/>
          <w:u w:val="none"/>
          <w:lang w:val="en-US" w:eastAsia="zh-CN"/>
        </w:rPr>
      </w:pPr>
    </w:p>
    <w:p w14:paraId="2EDEC468">
      <w:pPr>
        <w:pStyle w:val="16"/>
        <w:rPr>
          <w:rFonts w:hint="default" w:ascii="Times New Roman" w:hAnsi="Times New Roman" w:cs="Times New Roman"/>
          <w:b w:val="0"/>
          <w:bCs w:val="0"/>
          <w:color w:val="auto"/>
          <w:sz w:val="24"/>
          <w:szCs w:val="24"/>
          <w:highlight w:val="none"/>
          <w:u w:val="none"/>
          <w:lang w:val="en-US" w:eastAsia="zh-CN"/>
        </w:rPr>
      </w:pPr>
    </w:p>
    <w:p w14:paraId="1C434D55">
      <w:pPr>
        <w:pStyle w:val="16"/>
        <w:rPr>
          <w:rFonts w:hint="default" w:ascii="Times New Roman" w:hAnsi="Times New Roman" w:cs="Times New Roman"/>
          <w:b w:val="0"/>
          <w:bCs w:val="0"/>
          <w:color w:val="auto"/>
          <w:sz w:val="24"/>
          <w:szCs w:val="24"/>
          <w:highlight w:val="none"/>
          <w:u w:val="none"/>
          <w:lang w:val="en-US" w:eastAsia="zh-CN"/>
        </w:rPr>
      </w:pPr>
    </w:p>
    <w:p w14:paraId="3627BB32">
      <w:pPr>
        <w:pStyle w:val="16"/>
        <w:rPr>
          <w:rFonts w:hint="default" w:ascii="Times New Roman" w:hAnsi="Times New Roman" w:cs="Times New Roman"/>
          <w:b w:val="0"/>
          <w:bCs w:val="0"/>
          <w:color w:val="auto"/>
          <w:sz w:val="24"/>
          <w:szCs w:val="24"/>
          <w:highlight w:val="none"/>
          <w:u w:val="none"/>
          <w:lang w:val="en-US" w:eastAsia="zh-CN"/>
        </w:rPr>
      </w:pPr>
    </w:p>
    <w:p w14:paraId="2ABB3B57">
      <w:pPr>
        <w:pStyle w:val="16"/>
        <w:rPr>
          <w:rFonts w:hint="default" w:ascii="Times New Roman" w:hAnsi="Times New Roman" w:cs="Times New Roman"/>
          <w:b w:val="0"/>
          <w:bCs w:val="0"/>
          <w:color w:val="auto"/>
          <w:sz w:val="24"/>
          <w:szCs w:val="24"/>
          <w:highlight w:val="none"/>
          <w:u w:val="none"/>
          <w:lang w:val="en-US" w:eastAsia="zh-CN"/>
        </w:rPr>
      </w:pPr>
    </w:p>
    <w:p w14:paraId="40B318B1">
      <w:pPr>
        <w:pStyle w:val="16"/>
        <w:rPr>
          <w:rFonts w:hint="default" w:ascii="Times New Roman" w:hAnsi="Times New Roman" w:cs="Times New Roman"/>
          <w:b w:val="0"/>
          <w:bCs w:val="0"/>
          <w:color w:val="auto"/>
          <w:sz w:val="24"/>
          <w:szCs w:val="24"/>
          <w:highlight w:val="none"/>
          <w:u w:val="none"/>
          <w:lang w:val="en-US" w:eastAsia="zh-CN"/>
        </w:rPr>
      </w:pPr>
    </w:p>
    <w:p w14:paraId="6491C35B">
      <w:pPr>
        <w:pStyle w:val="16"/>
        <w:rPr>
          <w:rFonts w:hint="default" w:ascii="Times New Roman" w:hAnsi="Times New Roman" w:cs="Times New Roman"/>
          <w:b w:val="0"/>
          <w:bCs w:val="0"/>
          <w:color w:val="auto"/>
          <w:sz w:val="24"/>
          <w:szCs w:val="24"/>
          <w:highlight w:val="none"/>
          <w:u w:val="none"/>
          <w:lang w:val="en-US" w:eastAsia="zh-CN"/>
        </w:rPr>
      </w:pPr>
    </w:p>
    <w:p w14:paraId="091A63F8">
      <w:pPr>
        <w:pStyle w:val="16"/>
        <w:rPr>
          <w:rFonts w:hint="default" w:ascii="Times New Roman" w:hAnsi="Times New Roman" w:cs="Times New Roman"/>
          <w:b w:val="0"/>
          <w:bCs w:val="0"/>
          <w:color w:val="auto"/>
          <w:sz w:val="24"/>
          <w:szCs w:val="24"/>
          <w:highlight w:val="none"/>
          <w:u w:val="none"/>
          <w:lang w:val="en-US" w:eastAsia="zh-CN"/>
        </w:rPr>
      </w:pPr>
    </w:p>
    <w:p w14:paraId="29712F6A">
      <w:pPr>
        <w:pStyle w:val="16"/>
        <w:rPr>
          <w:rFonts w:hint="default" w:ascii="Times New Roman" w:hAnsi="Times New Roman" w:cs="Times New Roman"/>
          <w:b w:val="0"/>
          <w:bCs w:val="0"/>
          <w:color w:val="auto"/>
          <w:sz w:val="24"/>
          <w:szCs w:val="24"/>
          <w:highlight w:val="none"/>
          <w:u w:val="none"/>
          <w:lang w:val="en-US" w:eastAsia="zh-CN"/>
        </w:rPr>
      </w:pPr>
    </w:p>
    <w:p w14:paraId="6D859280">
      <w:pPr>
        <w:pStyle w:val="16"/>
        <w:rPr>
          <w:rFonts w:hint="default" w:ascii="Times New Roman" w:hAnsi="Times New Roman" w:cs="Times New Roman"/>
          <w:b w:val="0"/>
          <w:bCs w:val="0"/>
          <w:color w:val="auto"/>
          <w:sz w:val="24"/>
          <w:szCs w:val="24"/>
          <w:highlight w:val="none"/>
          <w:u w:val="none"/>
          <w:lang w:val="en-US" w:eastAsia="zh-CN"/>
        </w:rPr>
      </w:pPr>
    </w:p>
    <w:p w14:paraId="392376F3">
      <w:pPr>
        <w:pStyle w:val="16"/>
        <w:rPr>
          <w:rFonts w:hint="default" w:ascii="Times New Roman" w:hAnsi="Times New Roman" w:cs="Times New Roman"/>
          <w:b w:val="0"/>
          <w:bCs w:val="0"/>
          <w:color w:val="auto"/>
          <w:sz w:val="24"/>
          <w:szCs w:val="24"/>
          <w:highlight w:val="none"/>
          <w:u w:val="none"/>
          <w:lang w:val="en-US" w:eastAsia="zh-CN"/>
        </w:rPr>
      </w:pPr>
    </w:p>
    <w:p w14:paraId="096626B3">
      <w:pPr>
        <w:pStyle w:val="16"/>
        <w:rPr>
          <w:rFonts w:hint="default" w:ascii="Times New Roman" w:hAnsi="Times New Roman" w:cs="Times New Roman"/>
          <w:b w:val="0"/>
          <w:bCs w:val="0"/>
          <w:color w:val="auto"/>
          <w:sz w:val="24"/>
          <w:szCs w:val="24"/>
          <w:highlight w:val="none"/>
          <w:u w:val="none"/>
          <w:lang w:val="en-US" w:eastAsia="zh-CN"/>
        </w:rPr>
      </w:pPr>
    </w:p>
    <w:p w14:paraId="4BC090E6">
      <w:pPr>
        <w:pStyle w:val="16"/>
        <w:rPr>
          <w:rFonts w:hint="default" w:ascii="Times New Roman" w:hAnsi="Times New Roman" w:cs="Times New Roman"/>
          <w:b w:val="0"/>
          <w:bCs w:val="0"/>
          <w:color w:val="auto"/>
          <w:sz w:val="24"/>
          <w:szCs w:val="24"/>
          <w:highlight w:val="none"/>
          <w:u w:val="none"/>
          <w:lang w:val="en-US" w:eastAsia="zh-CN"/>
        </w:rPr>
      </w:pPr>
    </w:p>
    <w:p w14:paraId="3E19FEFB">
      <w:pPr>
        <w:pStyle w:val="16"/>
        <w:rPr>
          <w:rFonts w:hint="default" w:ascii="Times New Roman" w:hAnsi="Times New Roman" w:cs="Times New Roman"/>
          <w:b w:val="0"/>
          <w:bCs w:val="0"/>
          <w:color w:val="auto"/>
          <w:sz w:val="24"/>
          <w:szCs w:val="24"/>
          <w:highlight w:val="none"/>
          <w:u w:val="none"/>
          <w:lang w:val="en-US" w:eastAsia="zh-CN"/>
        </w:rPr>
      </w:pPr>
    </w:p>
    <w:p w14:paraId="1539C7A8">
      <w:pPr>
        <w:pStyle w:val="16"/>
        <w:rPr>
          <w:rFonts w:hint="default" w:ascii="Times New Roman" w:hAnsi="Times New Roman" w:cs="Times New Roman"/>
          <w:b w:val="0"/>
          <w:bCs w:val="0"/>
          <w:color w:val="auto"/>
          <w:sz w:val="24"/>
          <w:szCs w:val="24"/>
          <w:highlight w:val="none"/>
          <w:u w:val="none"/>
          <w:lang w:val="en-US" w:eastAsia="zh-CN"/>
        </w:rPr>
      </w:pPr>
    </w:p>
    <w:p w14:paraId="5A0AAF7C">
      <w:pPr>
        <w:pStyle w:val="16"/>
        <w:rPr>
          <w:rFonts w:hint="default" w:ascii="Times New Roman" w:hAnsi="Times New Roman" w:cs="Times New Roman"/>
          <w:b w:val="0"/>
          <w:bCs w:val="0"/>
          <w:color w:val="auto"/>
          <w:sz w:val="24"/>
          <w:szCs w:val="24"/>
          <w:highlight w:val="none"/>
          <w:u w:val="none"/>
          <w:lang w:val="en-US" w:eastAsia="zh-CN"/>
        </w:rPr>
      </w:pPr>
    </w:p>
    <w:p w14:paraId="094A692F">
      <w:pPr>
        <w:pStyle w:val="16"/>
        <w:rPr>
          <w:rFonts w:hint="default" w:ascii="Times New Roman" w:hAnsi="Times New Roman" w:cs="Times New Roman"/>
          <w:b w:val="0"/>
          <w:bCs w:val="0"/>
          <w:color w:val="auto"/>
          <w:sz w:val="24"/>
          <w:szCs w:val="24"/>
          <w:highlight w:val="none"/>
          <w:u w:val="none"/>
          <w:lang w:val="en-US" w:eastAsia="zh-CN"/>
        </w:rPr>
      </w:pPr>
    </w:p>
    <w:p w14:paraId="70C5D926">
      <w:pPr>
        <w:pStyle w:val="16"/>
        <w:rPr>
          <w:rFonts w:hint="default" w:ascii="Times New Roman" w:hAnsi="Times New Roman" w:cs="Times New Roman"/>
          <w:b w:val="0"/>
          <w:bCs w:val="0"/>
          <w:color w:val="auto"/>
          <w:sz w:val="24"/>
          <w:szCs w:val="24"/>
          <w:highlight w:val="none"/>
          <w:u w:val="none"/>
          <w:lang w:val="en-US" w:eastAsia="zh-CN"/>
        </w:rPr>
      </w:pPr>
    </w:p>
    <w:p w14:paraId="59B640D8">
      <w:pPr>
        <w:pStyle w:val="16"/>
        <w:rPr>
          <w:rFonts w:hint="default" w:ascii="Times New Roman" w:hAnsi="Times New Roman" w:cs="Times New Roman"/>
          <w:b w:val="0"/>
          <w:bCs w:val="0"/>
          <w:color w:val="auto"/>
          <w:sz w:val="24"/>
          <w:szCs w:val="24"/>
          <w:highlight w:val="none"/>
          <w:u w:val="none"/>
          <w:lang w:val="en-US" w:eastAsia="zh-CN"/>
        </w:rPr>
      </w:pPr>
    </w:p>
    <w:p w14:paraId="0E45051C">
      <w:pPr>
        <w:pStyle w:val="16"/>
        <w:rPr>
          <w:rFonts w:hint="default" w:ascii="Times New Roman" w:hAnsi="Times New Roman" w:cs="Times New Roman"/>
          <w:b w:val="0"/>
          <w:bCs w:val="0"/>
          <w:color w:val="auto"/>
          <w:sz w:val="24"/>
          <w:szCs w:val="24"/>
          <w:highlight w:val="none"/>
          <w:u w:val="none"/>
          <w:lang w:val="en-US" w:eastAsia="zh-CN"/>
        </w:rPr>
      </w:pPr>
    </w:p>
    <w:p w14:paraId="2999A6C7">
      <w:pPr>
        <w:pStyle w:val="16"/>
        <w:rPr>
          <w:rFonts w:hint="default" w:ascii="Times New Roman" w:hAnsi="Times New Roman" w:cs="Times New Roman"/>
          <w:b w:val="0"/>
          <w:bCs w:val="0"/>
          <w:color w:val="auto"/>
          <w:sz w:val="24"/>
          <w:szCs w:val="24"/>
          <w:highlight w:val="none"/>
          <w:u w:val="none"/>
          <w:lang w:val="en-US" w:eastAsia="zh-CN"/>
        </w:rPr>
      </w:pPr>
    </w:p>
    <w:p w14:paraId="09C2BF9A">
      <w:pPr>
        <w:pStyle w:val="16"/>
        <w:rPr>
          <w:rFonts w:hint="default" w:ascii="Times New Roman" w:hAnsi="Times New Roman" w:cs="Times New Roman"/>
          <w:b w:val="0"/>
          <w:bCs w:val="0"/>
          <w:color w:val="auto"/>
          <w:sz w:val="24"/>
          <w:szCs w:val="24"/>
          <w:highlight w:val="none"/>
          <w:u w:val="none"/>
          <w:lang w:val="en-US" w:eastAsia="zh-CN"/>
        </w:rPr>
      </w:pPr>
    </w:p>
    <w:p w14:paraId="07687205">
      <w:pPr>
        <w:pStyle w:val="16"/>
        <w:rPr>
          <w:rFonts w:hint="default" w:ascii="Times New Roman" w:hAnsi="Times New Roman" w:cs="Times New Roman"/>
          <w:b w:val="0"/>
          <w:bCs w:val="0"/>
          <w:color w:val="auto"/>
          <w:sz w:val="24"/>
          <w:szCs w:val="24"/>
          <w:highlight w:val="none"/>
          <w:u w:val="none"/>
          <w:lang w:val="en-US" w:eastAsia="zh-CN"/>
        </w:rPr>
      </w:pPr>
    </w:p>
    <w:p w14:paraId="1886E299">
      <w:pPr>
        <w:pStyle w:val="16"/>
        <w:rPr>
          <w:rFonts w:hint="default" w:ascii="Times New Roman" w:hAnsi="Times New Roman" w:cs="Times New Roman"/>
          <w:b w:val="0"/>
          <w:bCs w:val="0"/>
          <w:color w:val="auto"/>
          <w:sz w:val="24"/>
          <w:szCs w:val="24"/>
          <w:highlight w:val="none"/>
          <w:u w:val="none"/>
          <w:lang w:val="en-US" w:eastAsia="zh-CN"/>
        </w:rPr>
      </w:pPr>
    </w:p>
    <w:p w14:paraId="14343FDB">
      <w:pPr>
        <w:pStyle w:val="16"/>
        <w:rPr>
          <w:rFonts w:hint="default" w:ascii="Times New Roman" w:hAnsi="Times New Roman" w:cs="Times New Roman"/>
          <w:b w:val="0"/>
          <w:bCs w:val="0"/>
          <w:color w:val="auto"/>
          <w:sz w:val="24"/>
          <w:szCs w:val="24"/>
          <w:highlight w:val="none"/>
          <w:u w:val="none"/>
          <w:lang w:val="en-US" w:eastAsia="zh-CN"/>
        </w:rPr>
      </w:pPr>
    </w:p>
    <w:p w14:paraId="46E19B74">
      <w:pPr>
        <w:pStyle w:val="16"/>
        <w:rPr>
          <w:rFonts w:hint="default" w:ascii="Times New Roman" w:hAnsi="Times New Roman" w:cs="Times New Roman"/>
          <w:b w:val="0"/>
          <w:bCs w:val="0"/>
          <w:color w:val="auto"/>
          <w:sz w:val="24"/>
          <w:szCs w:val="24"/>
          <w:highlight w:val="none"/>
          <w:u w:val="none"/>
          <w:lang w:val="en-US" w:eastAsia="zh-CN"/>
        </w:rPr>
      </w:pPr>
    </w:p>
    <w:p w14:paraId="4E81C74E">
      <w:pPr>
        <w:pStyle w:val="16"/>
        <w:rPr>
          <w:rFonts w:hint="default" w:ascii="Times New Roman" w:hAnsi="Times New Roman" w:cs="Times New Roman"/>
          <w:b w:val="0"/>
          <w:bCs w:val="0"/>
          <w:color w:val="auto"/>
          <w:sz w:val="24"/>
          <w:szCs w:val="24"/>
          <w:highlight w:val="none"/>
          <w:u w:val="none"/>
          <w:lang w:val="en-US" w:eastAsia="zh-CN"/>
        </w:rPr>
      </w:pPr>
    </w:p>
    <w:p w14:paraId="62B882F0">
      <w:pPr>
        <w:pStyle w:val="16"/>
        <w:rPr>
          <w:rFonts w:hint="default" w:ascii="Times New Roman" w:hAnsi="Times New Roman" w:cs="Times New Roman"/>
          <w:b w:val="0"/>
          <w:bCs w:val="0"/>
          <w:color w:val="auto"/>
          <w:sz w:val="24"/>
          <w:szCs w:val="24"/>
          <w:highlight w:val="none"/>
          <w:u w:val="none"/>
          <w:lang w:val="en-US" w:eastAsia="zh-CN"/>
        </w:rPr>
      </w:pPr>
    </w:p>
    <w:p w14:paraId="327AF809">
      <w:pPr>
        <w:pStyle w:val="16"/>
        <w:rPr>
          <w:rFonts w:hint="default" w:ascii="Times New Roman" w:hAnsi="Times New Roman" w:cs="Times New Roman"/>
          <w:b w:val="0"/>
          <w:bCs w:val="0"/>
          <w:color w:val="auto"/>
          <w:sz w:val="24"/>
          <w:szCs w:val="24"/>
          <w:highlight w:val="none"/>
          <w:u w:val="none"/>
          <w:lang w:val="en-US" w:eastAsia="zh-CN"/>
        </w:rPr>
      </w:pPr>
    </w:p>
    <w:p w14:paraId="7116E61A">
      <w:pPr>
        <w:pStyle w:val="16"/>
        <w:rPr>
          <w:rFonts w:hint="default" w:ascii="Times New Roman" w:hAnsi="Times New Roman" w:cs="Times New Roman"/>
          <w:b w:val="0"/>
          <w:bCs w:val="0"/>
          <w:color w:val="auto"/>
          <w:sz w:val="24"/>
          <w:szCs w:val="24"/>
          <w:highlight w:val="none"/>
          <w:u w:val="none"/>
          <w:lang w:val="en-US" w:eastAsia="zh-CN"/>
        </w:rPr>
      </w:pPr>
    </w:p>
    <w:p w14:paraId="3EA8392F">
      <w:pPr>
        <w:pStyle w:val="16"/>
        <w:rPr>
          <w:rFonts w:hint="default" w:ascii="Times New Roman" w:hAnsi="Times New Roman" w:cs="Times New Roman"/>
          <w:b w:val="0"/>
          <w:bCs w:val="0"/>
          <w:color w:val="auto"/>
          <w:sz w:val="24"/>
          <w:szCs w:val="24"/>
          <w:highlight w:val="none"/>
          <w:u w:val="none"/>
          <w:lang w:val="en-US" w:eastAsia="zh-CN"/>
        </w:rPr>
      </w:pPr>
    </w:p>
    <w:p w14:paraId="2BD91E56">
      <w:pPr>
        <w:pStyle w:val="16"/>
        <w:rPr>
          <w:rFonts w:hint="default" w:ascii="Times New Roman" w:hAnsi="Times New Roman" w:cs="Times New Roman"/>
          <w:b w:val="0"/>
          <w:bCs w:val="0"/>
          <w:color w:val="auto"/>
          <w:sz w:val="24"/>
          <w:szCs w:val="24"/>
          <w:highlight w:val="none"/>
          <w:u w:val="none"/>
          <w:lang w:val="en-US" w:eastAsia="zh-CN"/>
        </w:rPr>
      </w:pPr>
    </w:p>
    <w:p w14:paraId="1F15D754">
      <w:pPr>
        <w:pStyle w:val="16"/>
        <w:rPr>
          <w:rFonts w:hint="default" w:ascii="Times New Roman" w:hAnsi="Times New Roman" w:cs="Times New Roman"/>
          <w:b w:val="0"/>
          <w:bCs w:val="0"/>
          <w:color w:val="auto"/>
          <w:sz w:val="24"/>
          <w:szCs w:val="24"/>
          <w:highlight w:val="none"/>
          <w:u w:val="none"/>
          <w:lang w:val="en-US" w:eastAsia="zh-CN"/>
        </w:rPr>
      </w:pPr>
    </w:p>
    <w:p w14:paraId="0503050C">
      <w:pPr>
        <w:pStyle w:val="16"/>
        <w:rPr>
          <w:rFonts w:hint="default" w:ascii="Times New Roman" w:hAnsi="Times New Roman" w:cs="Times New Roman"/>
          <w:b w:val="0"/>
          <w:bCs w:val="0"/>
          <w:color w:val="auto"/>
          <w:sz w:val="24"/>
          <w:szCs w:val="24"/>
          <w:highlight w:val="none"/>
          <w:u w:val="none"/>
          <w:lang w:val="en-US" w:eastAsia="zh-CN"/>
        </w:rPr>
      </w:pPr>
    </w:p>
    <w:p w14:paraId="2E1E2F9A">
      <w:pPr>
        <w:rPr>
          <w:rFonts w:hint="default" w:ascii="Times New Roman" w:eastAsia="宋体" w:cs="Times New Roman"/>
          <w:b/>
          <w:color w:val="000000"/>
          <w:sz w:val="28"/>
          <w:szCs w:val="28"/>
          <w:highlight w:val="none"/>
          <w:lang w:val="en-US" w:eastAsia="zh-CN"/>
        </w:rPr>
      </w:pPr>
      <w:r>
        <w:rPr>
          <w:rFonts w:hint="eastAsia" w:ascii="Times New Roman" w:eastAsia="宋体" w:cs="Times New Roman"/>
          <w:b/>
          <w:color w:val="000000"/>
          <w:sz w:val="28"/>
          <w:szCs w:val="28"/>
          <w:highlight w:val="none"/>
          <w:lang w:val="en-US" w:eastAsia="zh-CN"/>
        </w:rPr>
        <w:t>10</w:t>
      </w:r>
      <w:r>
        <w:rPr>
          <w:rFonts w:hint="default" w:ascii="Times New Roman" w:eastAsia="宋体" w:cs="Times New Roman"/>
          <w:b/>
          <w:color w:val="000000"/>
          <w:sz w:val="28"/>
          <w:szCs w:val="28"/>
          <w:highlight w:val="none"/>
          <w:lang w:val="en-US" w:eastAsia="zh-CN"/>
        </w:rPr>
        <w:t>.诚信方面相关证明文件</w:t>
      </w:r>
    </w:p>
    <w:p w14:paraId="2E28FF62">
      <w:pPr>
        <w:jc w:val="cente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eastAsia="宋体" w:cs="Times New Roman"/>
          <w:bCs/>
          <w:color w:val="FF0000"/>
          <w:highlight w:val="none"/>
          <w:lang w:val="en-US" w:eastAsia="zh-CN"/>
        </w:rPr>
        <w:t>提供：在“信用中国”、“国家企业信用信息公示系统”等网站的“信用信息”查询结果截图并加盖公章。</w:t>
      </w:r>
    </w:p>
    <w:p w14:paraId="23ED1403">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65C8DA6B">
      <w:pPr>
        <w:rPr>
          <w:rFonts w:hint="default" w:ascii="Times New Roman" w:hAnsi="Times New Roman" w:eastAsia="宋体" w:cs="Times New Roman"/>
          <w:b/>
          <w:color w:val="000000"/>
          <w:sz w:val="28"/>
          <w:szCs w:val="28"/>
          <w:highlight w:val="none"/>
          <w:lang w:val="en-US" w:eastAsia="zh-CN"/>
        </w:rPr>
      </w:pPr>
      <w:r>
        <w:rPr>
          <w:rFonts w:hint="default" w:ascii="Times New Roman" w:hAnsi="Times New Roman" w:eastAsia="宋体" w:cs="Times New Roman"/>
          <w:b/>
          <w:color w:val="000000"/>
          <w:sz w:val="28"/>
          <w:szCs w:val="28"/>
          <w:highlight w:val="none"/>
          <w:lang w:val="en-US" w:eastAsia="zh-CN"/>
        </w:rPr>
        <w:t>1</w:t>
      </w:r>
      <w:r>
        <w:rPr>
          <w:rFonts w:hint="eastAsia" w:ascii="Times New Roman" w:hAnsi="Times New Roman" w:eastAsia="宋体" w:cs="Times New Roman"/>
          <w:b/>
          <w:color w:val="000000"/>
          <w:sz w:val="28"/>
          <w:szCs w:val="28"/>
          <w:highlight w:val="none"/>
          <w:lang w:val="en-US" w:eastAsia="zh-CN"/>
        </w:rPr>
        <w:t>1</w:t>
      </w:r>
      <w:r>
        <w:rPr>
          <w:rFonts w:hint="default" w:ascii="Times New Roman" w:hAnsi="Times New Roman" w:eastAsia="宋体" w:cs="Times New Roman"/>
          <w:b/>
          <w:color w:val="000000"/>
          <w:sz w:val="28"/>
          <w:szCs w:val="28"/>
          <w:highlight w:val="none"/>
          <w:lang w:val="en-US" w:eastAsia="zh-CN"/>
        </w:rPr>
        <w:t>.与供应商有关联关系的单位清单</w:t>
      </w:r>
    </w:p>
    <w:p w14:paraId="6C386536">
      <w:pPr>
        <w:jc w:val="center"/>
        <w:rPr>
          <w:rFonts w:hint="default" w:ascii="Times New Roman" w:hAnsi="Times New Roman" w:eastAsia="宋体" w:cs="Times New Roman"/>
          <w:b/>
          <w:color w:val="000000"/>
          <w:sz w:val="28"/>
          <w:szCs w:val="28"/>
          <w:highlight w:val="none"/>
          <w:lang w:val="en-US" w:eastAsia="zh-CN"/>
        </w:rPr>
      </w:pPr>
      <w:r>
        <w:rPr>
          <w:rFonts w:hint="default" w:ascii="Times New Roman" w:hAnsi="Times New Roman" w:eastAsia="宋体" w:cs="Times New Roman"/>
          <w:bCs/>
          <w:color w:val="FF0000"/>
          <w:highlight w:val="none"/>
          <w:lang w:val="en-US" w:eastAsia="zh-CN"/>
        </w:rPr>
        <w:t>备注：提供与自身企业有关联关系的单位名称和信息。在“企查查”、“天眼查”等网站的查询结果截图并加盖公章。</w:t>
      </w:r>
    </w:p>
    <w:p w14:paraId="585A1A99">
      <w:pPr>
        <w:pStyle w:val="16"/>
        <w:rPr>
          <w:rFonts w:hint="default" w:ascii="Times New Roman" w:hAnsi="Times New Roman" w:cs="Times New Roman"/>
          <w:b w:val="0"/>
          <w:bCs w:val="0"/>
          <w:color w:val="auto"/>
          <w:sz w:val="24"/>
          <w:szCs w:val="24"/>
          <w:highlight w:val="none"/>
          <w:u w:val="none"/>
          <w:lang w:val="en-US" w:eastAsia="zh-CN"/>
        </w:rPr>
      </w:pPr>
    </w:p>
    <w:p w14:paraId="1C069828">
      <w:pPr>
        <w:pStyle w:val="16"/>
        <w:rPr>
          <w:rFonts w:hint="default" w:ascii="Times New Roman" w:hAnsi="Times New Roman" w:cs="Times New Roman"/>
          <w:b w:val="0"/>
          <w:bCs w:val="0"/>
          <w:color w:val="auto"/>
          <w:sz w:val="24"/>
          <w:szCs w:val="24"/>
          <w:highlight w:val="none"/>
          <w:u w:val="none"/>
          <w:lang w:val="en-US" w:eastAsia="zh-CN"/>
        </w:rPr>
      </w:pPr>
    </w:p>
    <w:p w14:paraId="6D9D4D83">
      <w:pPr>
        <w:pStyle w:val="16"/>
        <w:rPr>
          <w:rFonts w:hint="default" w:ascii="Times New Roman" w:hAnsi="Times New Roman" w:cs="Times New Roman"/>
          <w:b w:val="0"/>
          <w:bCs w:val="0"/>
          <w:color w:val="auto"/>
          <w:sz w:val="24"/>
          <w:szCs w:val="24"/>
          <w:highlight w:val="none"/>
          <w:u w:val="none"/>
          <w:lang w:val="en-US" w:eastAsia="zh-CN"/>
        </w:rPr>
      </w:pPr>
    </w:p>
    <w:p w14:paraId="23ED6C86">
      <w:pPr>
        <w:pStyle w:val="16"/>
        <w:rPr>
          <w:rFonts w:hint="default" w:ascii="Times New Roman" w:hAnsi="Times New Roman" w:cs="Times New Roman"/>
          <w:b w:val="0"/>
          <w:bCs w:val="0"/>
          <w:color w:val="auto"/>
          <w:sz w:val="24"/>
          <w:szCs w:val="24"/>
          <w:highlight w:val="none"/>
          <w:u w:val="none"/>
          <w:lang w:val="en-US" w:eastAsia="zh-CN"/>
        </w:rPr>
      </w:pPr>
    </w:p>
    <w:p w14:paraId="58418494">
      <w:pPr>
        <w:pStyle w:val="16"/>
        <w:rPr>
          <w:rFonts w:hint="default" w:ascii="Times New Roman" w:hAnsi="Times New Roman" w:cs="Times New Roman"/>
          <w:b w:val="0"/>
          <w:bCs w:val="0"/>
          <w:color w:val="auto"/>
          <w:sz w:val="24"/>
          <w:szCs w:val="24"/>
          <w:highlight w:val="none"/>
          <w:u w:val="none"/>
          <w:lang w:val="en-US" w:eastAsia="zh-CN"/>
        </w:rPr>
      </w:pPr>
    </w:p>
    <w:p w14:paraId="7689294B">
      <w:pPr>
        <w:pStyle w:val="16"/>
        <w:rPr>
          <w:rFonts w:hint="default" w:ascii="Times New Roman" w:hAnsi="Times New Roman" w:cs="Times New Roman"/>
          <w:b w:val="0"/>
          <w:bCs w:val="0"/>
          <w:color w:val="auto"/>
          <w:sz w:val="24"/>
          <w:szCs w:val="24"/>
          <w:highlight w:val="none"/>
          <w:u w:val="none"/>
          <w:lang w:val="en-US" w:eastAsia="zh-CN"/>
        </w:rPr>
      </w:pPr>
    </w:p>
    <w:p w14:paraId="5E15C02D">
      <w:pPr>
        <w:pStyle w:val="16"/>
        <w:rPr>
          <w:rFonts w:hint="default" w:ascii="Times New Roman" w:hAnsi="Times New Roman" w:cs="Times New Roman"/>
          <w:b w:val="0"/>
          <w:bCs w:val="0"/>
          <w:color w:val="auto"/>
          <w:sz w:val="24"/>
          <w:szCs w:val="24"/>
          <w:highlight w:val="none"/>
          <w:u w:val="none"/>
          <w:lang w:val="en-US" w:eastAsia="zh-CN"/>
        </w:rPr>
      </w:pPr>
    </w:p>
    <w:p w14:paraId="3637FD11">
      <w:pPr>
        <w:pStyle w:val="16"/>
        <w:rPr>
          <w:rFonts w:hint="default" w:ascii="Times New Roman" w:hAnsi="Times New Roman" w:cs="Times New Roman"/>
          <w:b w:val="0"/>
          <w:bCs w:val="0"/>
          <w:color w:val="auto"/>
          <w:sz w:val="24"/>
          <w:szCs w:val="24"/>
          <w:highlight w:val="none"/>
          <w:u w:val="none"/>
          <w:lang w:val="en-US" w:eastAsia="zh-CN"/>
        </w:rPr>
      </w:pPr>
    </w:p>
    <w:p w14:paraId="22C02EB7">
      <w:pPr>
        <w:pStyle w:val="16"/>
        <w:rPr>
          <w:rFonts w:hint="default" w:ascii="Times New Roman" w:hAnsi="Times New Roman" w:cs="Times New Roman"/>
          <w:b w:val="0"/>
          <w:bCs w:val="0"/>
          <w:color w:val="auto"/>
          <w:sz w:val="24"/>
          <w:szCs w:val="24"/>
          <w:highlight w:val="none"/>
          <w:u w:val="none"/>
          <w:lang w:val="en-US" w:eastAsia="zh-CN"/>
        </w:rPr>
      </w:pPr>
    </w:p>
    <w:p w14:paraId="2E8F1CAE">
      <w:pPr>
        <w:pStyle w:val="16"/>
        <w:rPr>
          <w:rFonts w:hint="default" w:ascii="Times New Roman" w:hAnsi="Times New Roman" w:cs="Times New Roman"/>
          <w:b w:val="0"/>
          <w:bCs w:val="0"/>
          <w:color w:val="auto"/>
          <w:sz w:val="24"/>
          <w:szCs w:val="24"/>
          <w:highlight w:val="none"/>
          <w:u w:val="none"/>
          <w:lang w:val="en-US" w:eastAsia="zh-CN"/>
        </w:rPr>
      </w:pPr>
    </w:p>
    <w:p w14:paraId="36081039">
      <w:pPr>
        <w:pStyle w:val="16"/>
        <w:rPr>
          <w:rFonts w:hint="default" w:ascii="Times New Roman" w:hAnsi="Times New Roman" w:cs="Times New Roman"/>
          <w:b w:val="0"/>
          <w:bCs w:val="0"/>
          <w:color w:val="auto"/>
          <w:sz w:val="24"/>
          <w:szCs w:val="24"/>
          <w:highlight w:val="none"/>
          <w:u w:val="none"/>
          <w:lang w:val="en-US" w:eastAsia="zh-CN"/>
        </w:rPr>
      </w:pPr>
    </w:p>
    <w:p w14:paraId="018BDDED">
      <w:pPr>
        <w:pStyle w:val="16"/>
        <w:rPr>
          <w:rFonts w:hint="default" w:ascii="Times New Roman" w:hAnsi="Times New Roman" w:cs="Times New Roman"/>
          <w:b w:val="0"/>
          <w:bCs w:val="0"/>
          <w:color w:val="auto"/>
          <w:sz w:val="24"/>
          <w:szCs w:val="24"/>
          <w:highlight w:val="none"/>
          <w:u w:val="none"/>
          <w:lang w:val="en-US" w:eastAsia="zh-CN"/>
        </w:rPr>
      </w:pPr>
    </w:p>
    <w:p w14:paraId="085EC7B3">
      <w:pPr>
        <w:pStyle w:val="16"/>
        <w:rPr>
          <w:rFonts w:hint="default" w:ascii="Times New Roman" w:hAnsi="Times New Roman" w:cs="Times New Roman"/>
          <w:b w:val="0"/>
          <w:bCs w:val="0"/>
          <w:color w:val="auto"/>
          <w:sz w:val="24"/>
          <w:szCs w:val="24"/>
          <w:highlight w:val="none"/>
          <w:u w:val="none"/>
          <w:lang w:val="en-US" w:eastAsia="zh-CN"/>
        </w:rPr>
      </w:pPr>
    </w:p>
    <w:p w14:paraId="0A112510">
      <w:pPr>
        <w:pStyle w:val="16"/>
        <w:rPr>
          <w:rFonts w:hint="default" w:ascii="Times New Roman" w:hAnsi="Times New Roman" w:cs="Times New Roman"/>
          <w:b w:val="0"/>
          <w:bCs w:val="0"/>
          <w:color w:val="auto"/>
          <w:sz w:val="24"/>
          <w:szCs w:val="24"/>
          <w:highlight w:val="none"/>
          <w:u w:val="none"/>
          <w:lang w:val="en-US" w:eastAsia="zh-CN"/>
        </w:rPr>
      </w:pPr>
    </w:p>
    <w:p w14:paraId="04D3F452">
      <w:pPr>
        <w:pStyle w:val="16"/>
        <w:rPr>
          <w:rFonts w:hint="default" w:ascii="Times New Roman" w:hAnsi="Times New Roman" w:cs="Times New Roman"/>
          <w:b w:val="0"/>
          <w:bCs w:val="0"/>
          <w:color w:val="auto"/>
          <w:sz w:val="24"/>
          <w:szCs w:val="24"/>
          <w:highlight w:val="none"/>
          <w:u w:val="none"/>
          <w:lang w:val="en-US" w:eastAsia="zh-CN"/>
        </w:rPr>
      </w:pPr>
    </w:p>
    <w:p w14:paraId="6E045E85">
      <w:pPr>
        <w:pStyle w:val="16"/>
        <w:rPr>
          <w:rFonts w:hint="default" w:ascii="Times New Roman" w:hAnsi="Times New Roman" w:cs="Times New Roman"/>
          <w:b w:val="0"/>
          <w:bCs w:val="0"/>
          <w:color w:val="auto"/>
          <w:sz w:val="24"/>
          <w:szCs w:val="24"/>
          <w:highlight w:val="none"/>
          <w:u w:val="none"/>
          <w:lang w:val="en-US" w:eastAsia="zh-CN"/>
        </w:rPr>
      </w:pPr>
    </w:p>
    <w:p w14:paraId="0DB1BE84">
      <w:pPr>
        <w:pStyle w:val="16"/>
        <w:rPr>
          <w:rFonts w:hint="default" w:ascii="Times New Roman" w:hAnsi="Times New Roman" w:cs="Times New Roman"/>
          <w:b w:val="0"/>
          <w:bCs w:val="0"/>
          <w:color w:val="auto"/>
          <w:sz w:val="24"/>
          <w:szCs w:val="24"/>
          <w:highlight w:val="none"/>
          <w:u w:val="none"/>
          <w:lang w:val="en-US" w:eastAsia="zh-CN"/>
        </w:rPr>
      </w:pPr>
    </w:p>
    <w:p w14:paraId="1FA73BCB">
      <w:pPr>
        <w:pStyle w:val="16"/>
        <w:rPr>
          <w:rFonts w:hint="default" w:ascii="Times New Roman" w:hAnsi="Times New Roman" w:cs="Times New Roman"/>
          <w:b w:val="0"/>
          <w:bCs w:val="0"/>
          <w:color w:val="auto"/>
          <w:sz w:val="24"/>
          <w:szCs w:val="24"/>
          <w:highlight w:val="none"/>
          <w:u w:val="none"/>
          <w:lang w:val="en-US" w:eastAsia="zh-CN"/>
        </w:rPr>
      </w:pPr>
    </w:p>
    <w:p w14:paraId="0B3F517E">
      <w:pPr>
        <w:pStyle w:val="16"/>
        <w:rPr>
          <w:rFonts w:hint="default" w:ascii="Times New Roman" w:hAnsi="Times New Roman" w:cs="Times New Roman"/>
          <w:b w:val="0"/>
          <w:bCs w:val="0"/>
          <w:color w:val="auto"/>
          <w:sz w:val="24"/>
          <w:szCs w:val="24"/>
          <w:highlight w:val="none"/>
          <w:u w:val="none"/>
          <w:lang w:val="en-US" w:eastAsia="zh-CN"/>
        </w:rPr>
      </w:pPr>
    </w:p>
    <w:p w14:paraId="59E48E77">
      <w:pPr>
        <w:pStyle w:val="16"/>
        <w:rPr>
          <w:rFonts w:hint="default" w:ascii="Times New Roman" w:hAnsi="Times New Roman" w:cs="Times New Roman"/>
          <w:b w:val="0"/>
          <w:bCs w:val="0"/>
          <w:color w:val="auto"/>
          <w:sz w:val="24"/>
          <w:szCs w:val="24"/>
          <w:highlight w:val="none"/>
          <w:u w:val="none"/>
          <w:lang w:val="en-US" w:eastAsia="zh-CN"/>
        </w:rPr>
      </w:pPr>
    </w:p>
    <w:p w14:paraId="47CE8AAE">
      <w:pPr>
        <w:pStyle w:val="16"/>
        <w:rPr>
          <w:rFonts w:hint="default" w:ascii="Times New Roman" w:hAnsi="Times New Roman" w:cs="Times New Roman"/>
          <w:b w:val="0"/>
          <w:bCs w:val="0"/>
          <w:color w:val="auto"/>
          <w:sz w:val="24"/>
          <w:szCs w:val="24"/>
          <w:highlight w:val="none"/>
          <w:u w:val="none"/>
          <w:lang w:val="en-US" w:eastAsia="zh-CN"/>
        </w:rPr>
      </w:pPr>
    </w:p>
    <w:p w14:paraId="7534D19D">
      <w:pPr>
        <w:pStyle w:val="16"/>
        <w:rPr>
          <w:rFonts w:hint="default" w:ascii="Times New Roman" w:hAnsi="Times New Roman" w:cs="Times New Roman"/>
          <w:b w:val="0"/>
          <w:bCs w:val="0"/>
          <w:color w:val="auto"/>
          <w:sz w:val="24"/>
          <w:szCs w:val="24"/>
          <w:highlight w:val="none"/>
          <w:u w:val="none"/>
          <w:lang w:val="en-US" w:eastAsia="zh-CN"/>
        </w:rPr>
      </w:pPr>
    </w:p>
    <w:p w14:paraId="5EFD9DC5">
      <w:pPr>
        <w:pStyle w:val="16"/>
        <w:rPr>
          <w:rFonts w:hint="default" w:ascii="Times New Roman" w:hAnsi="Times New Roman" w:cs="Times New Roman"/>
          <w:b w:val="0"/>
          <w:bCs w:val="0"/>
          <w:color w:val="auto"/>
          <w:sz w:val="24"/>
          <w:szCs w:val="24"/>
          <w:highlight w:val="none"/>
          <w:u w:val="none"/>
          <w:lang w:val="en-US" w:eastAsia="zh-CN"/>
        </w:rPr>
      </w:pPr>
    </w:p>
    <w:p w14:paraId="17DA42D2">
      <w:pPr>
        <w:pStyle w:val="16"/>
        <w:rPr>
          <w:rFonts w:hint="default" w:ascii="Times New Roman" w:hAnsi="Times New Roman" w:cs="Times New Roman"/>
          <w:b w:val="0"/>
          <w:bCs w:val="0"/>
          <w:color w:val="auto"/>
          <w:sz w:val="24"/>
          <w:szCs w:val="24"/>
          <w:highlight w:val="none"/>
          <w:u w:val="none"/>
          <w:lang w:val="en-US" w:eastAsia="zh-CN"/>
        </w:rPr>
      </w:pPr>
    </w:p>
    <w:p w14:paraId="4B66983C">
      <w:pPr>
        <w:pStyle w:val="16"/>
        <w:rPr>
          <w:rFonts w:hint="default" w:ascii="Times New Roman" w:hAnsi="Times New Roman" w:cs="Times New Roman"/>
          <w:b w:val="0"/>
          <w:bCs w:val="0"/>
          <w:color w:val="auto"/>
          <w:sz w:val="24"/>
          <w:szCs w:val="24"/>
          <w:highlight w:val="none"/>
          <w:u w:val="none"/>
          <w:lang w:val="en-US" w:eastAsia="zh-CN"/>
        </w:rPr>
      </w:pPr>
    </w:p>
    <w:p w14:paraId="2C3EF5D6">
      <w:pPr>
        <w:pStyle w:val="16"/>
        <w:rPr>
          <w:rFonts w:hint="default" w:ascii="Times New Roman" w:hAnsi="Times New Roman" w:cs="Times New Roman"/>
          <w:b w:val="0"/>
          <w:bCs w:val="0"/>
          <w:color w:val="auto"/>
          <w:sz w:val="24"/>
          <w:szCs w:val="24"/>
          <w:highlight w:val="none"/>
          <w:u w:val="none"/>
          <w:lang w:val="en-US" w:eastAsia="zh-CN"/>
        </w:rPr>
      </w:pPr>
    </w:p>
    <w:p w14:paraId="4EC8C471">
      <w:pPr>
        <w:pStyle w:val="16"/>
        <w:rPr>
          <w:rFonts w:hint="default" w:ascii="Times New Roman" w:hAnsi="Times New Roman" w:cs="Times New Roman"/>
          <w:b w:val="0"/>
          <w:bCs w:val="0"/>
          <w:color w:val="auto"/>
          <w:sz w:val="24"/>
          <w:szCs w:val="24"/>
          <w:highlight w:val="none"/>
          <w:u w:val="none"/>
          <w:lang w:val="en-US" w:eastAsia="zh-CN"/>
        </w:rPr>
      </w:pPr>
    </w:p>
    <w:p w14:paraId="5F03A6BC">
      <w:pPr>
        <w:pStyle w:val="16"/>
        <w:rPr>
          <w:rFonts w:hint="default" w:ascii="Times New Roman" w:hAnsi="Times New Roman" w:cs="Times New Roman"/>
          <w:b w:val="0"/>
          <w:bCs w:val="0"/>
          <w:color w:val="auto"/>
          <w:sz w:val="24"/>
          <w:szCs w:val="24"/>
          <w:highlight w:val="none"/>
          <w:u w:val="none"/>
          <w:lang w:val="en-US" w:eastAsia="zh-CN"/>
        </w:rPr>
      </w:pPr>
    </w:p>
    <w:p w14:paraId="6B7E36BD">
      <w:pPr>
        <w:pStyle w:val="16"/>
        <w:rPr>
          <w:rFonts w:hint="default" w:ascii="Times New Roman" w:hAnsi="Times New Roman" w:cs="Times New Roman"/>
          <w:b w:val="0"/>
          <w:bCs w:val="0"/>
          <w:color w:val="auto"/>
          <w:sz w:val="24"/>
          <w:szCs w:val="24"/>
          <w:highlight w:val="none"/>
          <w:u w:val="none"/>
          <w:lang w:val="en-US" w:eastAsia="zh-CN"/>
        </w:rPr>
      </w:pPr>
    </w:p>
    <w:p w14:paraId="3B4512F8">
      <w:pPr>
        <w:pStyle w:val="16"/>
        <w:rPr>
          <w:rFonts w:hint="default" w:ascii="Times New Roman" w:hAnsi="Times New Roman" w:cs="Times New Roman"/>
          <w:b w:val="0"/>
          <w:bCs w:val="0"/>
          <w:color w:val="auto"/>
          <w:sz w:val="24"/>
          <w:szCs w:val="24"/>
          <w:highlight w:val="none"/>
          <w:u w:val="none"/>
          <w:lang w:val="en-US" w:eastAsia="zh-CN"/>
        </w:rPr>
      </w:pPr>
    </w:p>
    <w:p w14:paraId="7BC4BD36">
      <w:pPr>
        <w:pStyle w:val="16"/>
        <w:rPr>
          <w:rFonts w:hint="default" w:ascii="Times New Roman" w:hAnsi="Times New Roman" w:cs="Times New Roman"/>
          <w:b w:val="0"/>
          <w:bCs w:val="0"/>
          <w:color w:val="auto"/>
          <w:sz w:val="24"/>
          <w:szCs w:val="24"/>
          <w:highlight w:val="none"/>
          <w:u w:val="none"/>
          <w:lang w:val="en-US" w:eastAsia="zh-CN"/>
        </w:rPr>
      </w:pPr>
    </w:p>
    <w:p w14:paraId="13334B28">
      <w:pPr>
        <w:pStyle w:val="16"/>
        <w:rPr>
          <w:rFonts w:hint="default" w:ascii="Times New Roman" w:hAnsi="Times New Roman" w:cs="Times New Roman"/>
          <w:b w:val="0"/>
          <w:bCs w:val="0"/>
          <w:color w:val="auto"/>
          <w:sz w:val="24"/>
          <w:szCs w:val="24"/>
          <w:highlight w:val="none"/>
          <w:u w:val="none"/>
          <w:lang w:val="en-US" w:eastAsia="zh-CN"/>
        </w:rPr>
      </w:pPr>
    </w:p>
    <w:p w14:paraId="452AC248">
      <w:pPr>
        <w:pStyle w:val="16"/>
        <w:rPr>
          <w:rFonts w:hint="default" w:ascii="Times New Roman" w:hAnsi="Times New Roman" w:cs="Times New Roman"/>
          <w:b w:val="0"/>
          <w:bCs w:val="0"/>
          <w:color w:val="auto"/>
          <w:sz w:val="24"/>
          <w:szCs w:val="24"/>
          <w:highlight w:val="none"/>
          <w:u w:val="none"/>
          <w:lang w:val="en-US" w:eastAsia="zh-CN"/>
        </w:rPr>
      </w:pPr>
    </w:p>
    <w:p w14:paraId="1443C1C9">
      <w:pPr>
        <w:pStyle w:val="16"/>
        <w:rPr>
          <w:rFonts w:hint="default" w:ascii="Times New Roman" w:hAnsi="Times New Roman" w:cs="Times New Roman"/>
          <w:b w:val="0"/>
          <w:bCs w:val="0"/>
          <w:color w:val="auto"/>
          <w:sz w:val="24"/>
          <w:szCs w:val="24"/>
          <w:highlight w:val="none"/>
          <w:u w:val="none"/>
          <w:lang w:val="en-US" w:eastAsia="zh-CN"/>
        </w:rPr>
      </w:pPr>
    </w:p>
    <w:p w14:paraId="2297AE93">
      <w:pPr>
        <w:pStyle w:val="16"/>
        <w:rPr>
          <w:rFonts w:hint="default" w:ascii="Times New Roman" w:hAnsi="Times New Roman" w:cs="Times New Roman"/>
          <w:b w:val="0"/>
          <w:bCs w:val="0"/>
          <w:color w:val="auto"/>
          <w:sz w:val="24"/>
          <w:szCs w:val="24"/>
          <w:highlight w:val="none"/>
          <w:u w:val="none"/>
          <w:lang w:val="en-US" w:eastAsia="zh-CN"/>
        </w:rPr>
      </w:pPr>
    </w:p>
    <w:p w14:paraId="5E0380CF">
      <w:pPr>
        <w:pStyle w:val="16"/>
        <w:rPr>
          <w:rFonts w:hint="default" w:ascii="Times New Roman" w:hAnsi="Times New Roman" w:cs="Times New Roman"/>
          <w:b w:val="0"/>
          <w:bCs w:val="0"/>
          <w:color w:val="auto"/>
          <w:sz w:val="24"/>
          <w:szCs w:val="24"/>
          <w:highlight w:val="none"/>
          <w:u w:val="none"/>
          <w:lang w:val="en-US" w:eastAsia="zh-CN"/>
        </w:rPr>
      </w:pPr>
    </w:p>
    <w:p w14:paraId="12EDB0C0">
      <w:pPr>
        <w:pStyle w:val="16"/>
        <w:rPr>
          <w:rFonts w:hint="default" w:ascii="Times New Roman" w:hAnsi="Times New Roman" w:cs="Times New Roman"/>
          <w:b w:val="0"/>
          <w:bCs w:val="0"/>
          <w:color w:val="auto"/>
          <w:sz w:val="24"/>
          <w:szCs w:val="24"/>
          <w:highlight w:val="none"/>
          <w:u w:val="none"/>
          <w:lang w:val="en-US" w:eastAsia="zh-CN"/>
        </w:rPr>
      </w:pPr>
    </w:p>
    <w:p w14:paraId="1E8E6D2E">
      <w:pPr>
        <w:pStyle w:val="16"/>
        <w:rPr>
          <w:rFonts w:hint="default" w:ascii="Times New Roman" w:hAnsi="Times New Roman" w:cs="Times New Roman"/>
          <w:b w:val="0"/>
          <w:bCs w:val="0"/>
          <w:color w:val="auto"/>
          <w:sz w:val="24"/>
          <w:szCs w:val="24"/>
          <w:highlight w:val="none"/>
          <w:u w:val="none"/>
          <w:lang w:val="en-US" w:eastAsia="zh-CN"/>
        </w:rPr>
      </w:pPr>
    </w:p>
    <w:p w14:paraId="4729D5B5">
      <w:pPr>
        <w:pStyle w:val="16"/>
        <w:rPr>
          <w:rFonts w:hint="default" w:ascii="Times New Roman" w:hAnsi="Times New Roman" w:cs="Times New Roman"/>
          <w:b w:val="0"/>
          <w:bCs w:val="0"/>
          <w:color w:val="auto"/>
          <w:sz w:val="24"/>
          <w:szCs w:val="24"/>
          <w:highlight w:val="none"/>
          <w:u w:val="none"/>
          <w:lang w:val="en-US" w:eastAsia="zh-CN"/>
        </w:rPr>
      </w:pPr>
    </w:p>
    <w:bookmarkEnd w:id="63"/>
    <w:bookmarkEnd w:id="64"/>
    <w:bookmarkEnd w:id="65"/>
    <w:bookmarkEnd w:id="66"/>
    <w:bookmarkEnd w:id="67"/>
    <w:p w14:paraId="4951DB31">
      <w:pPr>
        <w:jc w:val="both"/>
        <w:rPr>
          <w:rFonts w:ascii="Times New Roman"/>
          <w:color w:val="FF0000"/>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7B478">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98BF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898BF9">
                    <w:pPr>
                      <w:pStyle w:val="9"/>
                    </w:pPr>
                    <w:r>
                      <w:fldChar w:fldCharType="begin"/>
                    </w:r>
                    <w:r>
                      <w:instrText xml:space="preserve"> PAGE  \* MERGEFORMAT </w:instrText>
                    </w:r>
                    <w:r>
                      <w:fldChar w:fldCharType="separate"/>
                    </w:r>
                    <w:r>
                      <w:t>1</w:t>
                    </w:r>
                    <w:r>
                      <w:fldChar w:fldCharType="end"/>
                    </w:r>
                  </w:p>
                </w:txbxContent>
              </v:textbox>
            </v:shape>
          </w:pict>
        </mc:Fallback>
      </mc:AlternateContent>
    </w:r>
    <w:sdt>
      <w:sdtPr>
        <w:id w:val="-97175687"/>
        <w:docPartObj>
          <w:docPartGallery w:val="autotext"/>
        </w:docPartObj>
      </w:sdtPr>
      <w:sdtContent/>
    </w:sdt>
  </w:p>
  <w:p w14:paraId="0842446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8D3C2">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EC4A9">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F2EC4A9">
                    <w:pPr>
                      <w:pStyle w:val="9"/>
                    </w:pPr>
                    <w:r>
                      <w:fldChar w:fldCharType="begin"/>
                    </w:r>
                    <w:r>
                      <w:instrText xml:space="preserve"> PAGE  \* MERGEFORMAT </w:instrText>
                    </w:r>
                    <w:r>
                      <w:fldChar w:fldCharType="separate"/>
                    </w:r>
                    <w:r>
                      <w:t>5</w:t>
                    </w:r>
                    <w:r>
                      <w:fldChar w:fldCharType="end"/>
                    </w:r>
                  </w:p>
                </w:txbxContent>
              </v:textbox>
            </v:shape>
          </w:pict>
        </mc:Fallback>
      </mc:AlternateContent>
    </w:r>
  </w:p>
  <w:p w14:paraId="67AB33DC">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23BE8">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E6625">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04E6625">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A2CB2">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1C96F">
                          <w:pPr>
                            <w:pStyle w:val="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2D1C96F">
                    <w:pPr>
                      <w:pStyle w:val="9"/>
                    </w:pPr>
                    <w:r>
                      <w:fldChar w:fldCharType="begin"/>
                    </w:r>
                    <w:r>
                      <w:instrText xml:space="preserve"> PAGE  \* MERGEFORMAT </w:instrText>
                    </w:r>
                    <w:r>
                      <w:fldChar w:fldCharType="separate"/>
                    </w:r>
                    <w:r>
                      <w:t>24</w:t>
                    </w:r>
                    <w:r>
                      <w:fldChar w:fldCharType="end"/>
                    </w:r>
                  </w:p>
                </w:txbxContent>
              </v:textbox>
            </v:shape>
          </w:pict>
        </mc:Fallback>
      </mc:AlternateContent>
    </w:r>
  </w:p>
  <w:p w14:paraId="4A2DA6EB">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48252">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10CAAE">
                          <w:pPr>
                            <w:pStyle w:val="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210CAAE">
                    <w:pPr>
                      <w:pStyle w:val="9"/>
                    </w:pPr>
                    <w:r>
                      <w:fldChar w:fldCharType="begin"/>
                    </w:r>
                    <w:r>
                      <w:instrText xml:space="preserve"> PAGE  \* MERGEFORMAT </w:instrText>
                    </w:r>
                    <w:r>
                      <w:fldChar w:fldCharType="separate"/>
                    </w:r>
                    <w:r>
                      <w:t>29</w:t>
                    </w:r>
                    <w:r>
                      <w:fldChar w:fldCharType="end"/>
                    </w:r>
                  </w:p>
                </w:txbxContent>
              </v:textbox>
            </v:shape>
          </w:pict>
        </mc:Fallback>
      </mc:AlternateContent>
    </w:r>
  </w:p>
  <w:p w14:paraId="1EB87E65">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607DE">
    <w:pPr>
      <w:pStyle w:val="1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7E7BCB"/>
    <w:multiLevelType w:val="singleLevel"/>
    <w:tmpl w:val="E57E7BCB"/>
    <w:lvl w:ilvl="0" w:tentative="0">
      <w:start w:val="1"/>
      <w:numFmt w:val="decimal"/>
      <w:suff w:val="nothing"/>
      <w:lvlText w:val="%1、"/>
      <w:lvlJc w:val="left"/>
    </w:lvl>
  </w:abstractNum>
  <w:abstractNum w:abstractNumId="1">
    <w:nsid w:val="14914568"/>
    <w:multiLevelType w:val="multilevel"/>
    <w:tmpl w:val="149145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BB"/>
    <w:rsid w:val="00057D7B"/>
    <w:rsid w:val="00075E7B"/>
    <w:rsid w:val="00077965"/>
    <w:rsid w:val="00081F57"/>
    <w:rsid w:val="00091AC4"/>
    <w:rsid w:val="00092ACE"/>
    <w:rsid w:val="000A5D2F"/>
    <w:rsid w:val="000C188A"/>
    <w:rsid w:val="000C5533"/>
    <w:rsid w:val="000C5B1D"/>
    <w:rsid w:val="000D1EA9"/>
    <w:rsid w:val="000E27A8"/>
    <w:rsid w:val="000E4BCF"/>
    <w:rsid w:val="000E7490"/>
    <w:rsid w:val="000F0F25"/>
    <w:rsid w:val="000F72D4"/>
    <w:rsid w:val="00104E72"/>
    <w:rsid w:val="001166F4"/>
    <w:rsid w:val="00117AFE"/>
    <w:rsid w:val="00125899"/>
    <w:rsid w:val="001429F2"/>
    <w:rsid w:val="001437EB"/>
    <w:rsid w:val="00172EC8"/>
    <w:rsid w:val="00180131"/>
    <w:rsid w:val="00183F1F"/>
    <w:rsid w:val="00197074"/>
    <w:rsid w:val="001A2654"/>
    <w:rsid w:val="001E05FF"/>
    <w:rsid w:val="001E7546"/>
    <w:rsid w:val="001F434C"/>
    <w:rsid w:val="002041AD"/>
    <w:rsid w:val="0020505A"/>
    <w:rsid w:val="00217697"/>
    <w:rsid w:val="00223572"/>
    <w:rsid w:val="00232747"/>
    <w:rsid w:val="002503EA"/>
    <w:rsid w:val="00250841"/>
    <w:rsid w:val="00273C9B"/>
    <w:rsid w:val="00282991"/>
    <w:rsid w:val="002B1188"/>
    <w:rsid w:val="002B7342"/>
    <w:rsid w:val="002C078F"/>
    <w:rsid w:val="002C2FBD"/>
    <w:rsid w:val="002D18D3"/>
    <w:rsid w:val="002E1DED"/>
    <w:rsid w:val="002E416F"/>
    <w:rsid w:val="00300DA5"/>
    <w:rsid w:val="003131A9"/>
    <w:rsid w:val="00314D0D"/>
    <w:rsid w:val="00316848"/>
    <w:rsid w:val="00324F94"/>
    <w:rsid w:val="003304B2"/>
    <w:rsid w:val="00334D7F"/>
    <w:rsid w:val="00343327"/>
    <w:rsid w:val="00361197"/>
    <w:rsid w:val="003712E9"/>
    <w:rsid w:val="00385924"/>
    <w:rsid w:val="0039414F"/>
    <w:rsid w:val="00394BAB"/>
    <w:rsid w:val="00394CA9"/>
    <w:rsid w:val="00395572"/>
    <w:rsid w:val="003A393D"/>
    <w:rsid w:val="003A6902"/>
    <w:rsid w:val="003B059C"/>
    <w:rsid w:val="003B6808"/>
    <w:rsid w:val="003C780C"/>
    <w:rsid w:val="003D2266"/>
    <w:rsid w:val="003D3B83"/>
    <w:rsid w:val="003F6A42"/>
    <w:rsid w:val="004018C2"/>
    <w:rsid w:val="004027C3"/>
    <w:rsid w:val="0040421A"/>
    <w:rsid w:val="00406E97"/>
    <w:rsid w:val="00407F9A"/>
    <w:rsid w:val="00410EE5"/>
    <w:rsid w:val="004249F4"/>
    <w:rsid w:val="00424BDF"/>
    <w:rsid w:val="00457033"/>
    <w:rsid w:val="00473E45"/>
    <w:rsid w:val="00477B85"/>
    <w:rsid w:val="00487FA6"/>
    <w:rsid w:val="004B1D4E"/>
    <w:rsid w:val="004B6E0B"/>
    <w:rsid w:val="004C0AF9"/>
    <w:rsid w:val="004C1B4F"/>
    <w:rsid w:val="004C5129"/>
    <w:rsid w:val="004C62CB"/>
    <w:rsid w:val="004D7E78"/>
    <w:rsid w:val="00501742"/>
    <w:rsid w:val="0050645F"/>
    <w:rsid w:val="00506F5B"/>
    <w:rsid w:val="00511D1B"/>
    <w:rsid w:val="005640AA"/>
    <w:rsid w:val="00577DDB"/>
    <w:rsid w:val="00577FBF"/>
    <w:rsid w:val="005A2766"/>
    <w:rsid w:val="005B0C51"/>
    <w:rsid w:val="005B2FEA"/>
    <w:rsid w:val="005C0038"/>
    <w:rsid w:val="005C61F4"/>
    <w:rsid w:val="005E0030"/>
    <w:rsid w:val="005E1400"/>
    <w:rsid w:val="005E5E3E"/>
    <w:rsid w:val="005F56E8"/>
    <w:rsid w:val="00602F99"/>
    <w:rsid w:val="00606B88"/>
    <w:rsid w:val="0061398D"/>
    <w:rsid w:val="0062319C"/>
    <w:rsid w:val="00634175"/>
    <w:rsid w:val="00642C71"/>
    <w:rsid w:val="00644109"/>
    <w:rsid w:val="00652832"/>
    <w:rsid w:val="0065775D"/>
    <w:rsid w:val="00680ACD"/>
    <w:rsid w:val="00683805"/>
    <w:rsid w:val="00697C34"/>
    <w:rsid w:val="00697C6E"/>
    <w:rsid w:val="006A4923"/>
    <w:rsid w:val="006A5236"/>
    <w:rsid w:val="006B290C"/>
    <w:rsid w:val="006B3A21"/>
    <w:rsid w:val="006C173C"/>
    <w:rsid w:val="006C1F90"/>
    <w:rsid w:val="006C48DA"/>
    <w:rsid w:val="006D0CE7"/>
    <w:rsid w:val="006D32EA"/>
    <w:rsid w:val="006D53F1"/>
    <w:rsid w:val="00702B7B"/>
    <w:rsid w:val="00712311"/>
    <w:rsid w:val="0071309F"/>
    <w:rsid w:val="007406B1"/>
    <w:rsid w:val="0074430A"/>
    <w:rsid w:val="0074452C"/>
    <w:rsid w:val="00750A3E"/>
    <w:rsid w:val="0076481E"/>
    <w:rsid w:val="00765D61"/>
    <w:rsid w:val="007747F2"/>
    <w:rsid w:val="0078077B"/>
    <w:rsid w:val="00797569"/>
    <w:rsid w:val="007A1CB8"/>
    <w:rsid w:val="007D02B7"/>
    <w:rsid w:val="007F07EE"/>
    <w:rsid w:val="007F60F6"/>
    <w:rsid w:val="00804304"/>
    <w:rsid w:val="0081291B"/>
    <w:rsid w:val="00814F76"/>
    <w:rsid w:val="00826072"/>
    <w:rsid w:val="00846060"/>
    <w:rsid w:val="00847E98"/>
    <w:rsid w:val="00855E57"/>
    <w:rsid w:val="00860C60"/>
    <w:rsid w:val="0087727C"/>
    <w:rsid w:val="008A14C3"/>
    <w:rsid w:val="008A71AD"/>
    <w:rsid w:val="008A7B4B"/>
    <w:rsid w:val="008D3C8D"/>
    <w:rsid w:val="008E0A19"/>
    <w:rsid w:val="00904205"/>
    <w:rsid w:val="00913127"/>
    <w:rsid w:val="0092697C"/>
    <w:rsid w:val="0093241F"/>
    <w:rsid w:val="009538E3"/>
    <w:rsid w:val="00976172"/>
    <w:rsid w:val="00994A5C"/>
    <w:rsid w:val="009A4A4A"/>
    <w:rsid w:val="009A5234"/>
    <w:rsid w:val="009B05A8"/>
    <w:rsid w:val="009B71A1"/>
    <w:rsid w:val="009C4FD4"/>
    <w:rsid w:val="009D6397"/>
    <w:rsid w:val="009E056C"/>
    <w:rsid w:val="009E727F"/>
    <w:rsid w:val="009E7F94"/>
    <w:rsid w:val="00A137AC"/>
    <w:rsid w:val="00A23D53"/>
    <w:rsid w:val="00A25D56"/>
    <w:rsid w:val="00A35251"/>
    <w:rsid w:val="00A4181B"/>
    <w:rsid w:val="00A63273"/>
    <w:rsid w:val="00A64B31"/>
    <w:rsid w:val="00A73318"/>
    <w:rsid w:val="00A8248D"/>
    <w:rsid w:val="00A9155D"/>
    <w:rsid w:val="00A93577"/>
    <w:rsid w:val="00AA652A"/>
    <w:rsid w:val="00AB226C"/>
    <w:rsid w:val="00AC64B4"/>
    <w:rsid w:val="00AE3552"/>
    <w:rsid w:val="00AF2587"/>
    <w:rsid w:val="00AF38F0"/>
    <w:rsid w:val="00AF6596"/>
    <w:rsid w:val="00B11CAD"/>
    <w:rsid w:val="00B15B98"/>
    <w:rsid w:val="00B21507"/>
    <w:rsid w:val="00B21904"/>
    <w:rsid w:val="00B43260"/>
    <w:rsid w:val="00B46A2C"/>
    <w:rsid w:val="00B51BFF"/>
    <w:rsid w:val="00B54DA2"/>
    <w:rsid w:val="00B55619"/>
    <w:rsid w:val="00B72D60"/>
    <w:rsid w:val="00B9300F"/>
    <w:rsid w:val="00BA1632"/>
    <w:rsid w:val="00BB687D"/>
    <w:rsid w:val="00BC74B4"/>
    <w:rsid w:val="00BD5F8B"/>
    <w:rsid w:val="00BE4B76"/>
    <w:rsid w:val="00BE747A"/>
    <w:rsid w:val="00BF41EF"/>
    <w:rsid w:val="00C2712E"/>
    <w:rsid w:val="00C31915"/>
    <w:rsid w:val="00C353DC"/>
    <w:rsid w:val="00C64AD1"/>
    <w:rsid w:val="00CB030C"/>
    <w:rsid w:val="00CB4E0B"/>
    <w:rsid w:val="00CC0330"/>
    <w:rsid w:val="00CC5C36"/>
    <w:rsid w:val="00CD1095"/>
    <w:rsid w:val="00CD22D7"/>
    <w:rsid w:val="00CE09D7"/>
    <w:rsid w:val="00CF4F6F"/>
    <w:rsid w:val="00CF5C5E"/>
    <w:rsid w:val="00D1087E"/>
    <w:rsid w:val="00D14BA8"/>
    <w:rsid w:val="00D43F1B"/>
    <w:rsid w:val="00D60C9F"/>
    <w:rsid w:val="00D63116"/>
    <w:rsid w:val="00D766AA"/>
    <w:rsid w:val="00D92A00"/>
    <w:rsid w:val="00D976F3"/>
    <w:rsid w:val="00DB460B"/>
    <w:rsid w:val="00DD0272"/>
    <w:rsid w:val="00DD7A95"/>
    <w:rsid w:val="00DE3AC4"/>
    <w:rsid w:val="00DF26AE"/>
    <w:rsid w:val="00E16147"/>
    <w:rsid w:val="00E25092"/>
    <w:rsid w:val="00E515FE"/>
    <w:rsid w:val="00E65D52"/>
    <w:rsid w:val="00E80A44"/>
    <w:rsid w:val="00E838DA"/>
    <w:rsid w:val="00E8698B"/>
    <w:rsid w:val="00E87D56"/>
    <w:rsid w:val="00E90AFB"/>
    <w:rsid w:val="00EA3C66"/>
    <w:rsid w:val="00EB2D73"/>
    <w:rsid w:val="00EB5001"/>
    <w:rsid w:val="00EC3B89"/>
    <w:rsid w:val="00ED45BB"/>
    <w:rsid w:val="00EE7CBD"/>
    <w:rsid w:val="00F04457"/>
    <w:rsid w:val="00F05029"/>
    <w:rsid w:val="00F17197"/>
    <w:rsid w:val="00F23268"/>
    <w:rsid w:val="00F26ACE"/>
    <w:rsid w:val="00F3535D"/>
    <w:rsid w:val="00F42FC3"/>
    <w:rsid w:val="00F46576"/>
    <w:rsid w:val="00F50905"/>
    <w:rsid w:val="00F66170"/>
    <w:rsid w:val="00F6791F"/>
    <w:rsid w:val="00F74944"/>
    <w:rsid w:val="00F866D3"/>
    <w:rsid w:val="00F9456F"/>
    <w:rsid w:val="00F952A3"/>
    <w:rsid w:val="00F9633F"/>
    <w:rsid w:val="00F9717E"/>
    <w:rsid w:val="00FA3697"/>
    <w:rsid w:val="00FB04C5"/>
    <w:rsid w:val="00FB106B"/>
    <w:rsid w:val="00FB31DC"/>
    <w:rsid w:val="00FD05BB"/>
    <w:rsid w:val="00FE05DB"/>
    <w:rsid w:val="00FE0C93"/>
    <w:rsid w:val="00FE74B1"/>
    <w:rsid w:val="00FF3190"/>
    <w:rsid w:val="01A51C4B"/>
    <w:rsid w:val="02A11C17"/>
    <w:rsid w:val="0966189A"/>
    <w:rsid w:val="0A063DD9"/>
    <w:rsid w:val="0AF81042"/>
    <w:rsid w:val="0BFC6F69"/>
    <w:rsid w:val="0DD970DD"/>
    <w:rsid w:val="0EF5606B"/>
    <w:rsid w:val="0EFB7715"/>
    <w:rsid w:val="11183BB4"/>
    <w:rsid w:val="12E255E8"/>
    <w:rsid w:val="160A76F3"/>
    <w:rsid w:val="18042C01"/>
    <w:rsid w:val="186C1701"/>
    <w:rsid w:val="188549BF"/>
    <w:rsid w:val="189735EC"/>
    <w:rsid w:val="1C663ADC"/>
    <w:rsid w:val="1DEF6726"/>
    <w:rsid w:val="1EBE1CCD"/>
    <w:rsid w:val="1F574C3D"/>
    <w:rsid w:val="220F6E0A"/>
    <w:rsid w:val="2AC6483E"/>
    <w:rsid w:val="2CFA42EF"/>
    <w:rsid w:val="2D256CCA"/>
    <w:rsid w:val="38147D9C"/>
    <w:rsid w:val="3AE60219"/>
    <w:rsid w:val="3BF16CA4"/>
    <w:rsid w:val="3E517206"/>
    <w:rsid w:val="42C15707"/>
    <w:rsid w:val="436C432F"/>
    <w:rsid w:val="44711861"/>
    <w:rsid w:val="44C22866"/>
    <w:rsid w:val="463E39FA"/>
    <w:rsid w:val="47E053B0"/>
    <w:rsid w:val="492469DE"/>
    <w:rsid w:val="4A162E25"/>
    <w:rsid w:val="4E537771"/>
    <w:rsid w:val="534419A8"/>
    <w:rsid w:val="55727B00"/>
    <w:rsid w:val="55926D03"/>
    <w:rsid w:val="5CC97CA6"/>
    <w:rsid w:val="629C1102"/>
    <w:rsid w:val="62C846AE"/>
    <w:rsid w:val="63722636"/>
    <w:rsid w:val="65FF4A25"/>
    <w:rsid w:val="6A550EAD"/>
    <w:rsid w:val="6EB611FC"/>
    <w:rsid w:val="6F3F62CB"/>
    <w:rsid w:val="6F8B36E5"/>
    <w:rsid w:val="71DC6897"/>
    <w:rsid w:val="72AA1F0E"/>
    <w:rsid w:val="75F049F2"/>
    <w:rsid w:val="78D5063E"/>
    <w:rsid w:val="7CD57378"/>
    <w:rsid w:val="7F9E0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link w:val="34"/>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32"/>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4">
    <w:name w:val="heading 3"/>
    <w:basedOn w:val="1"/>
    <w:next w:val="1"/>
    <w:link w:val="33"/>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link w:val="26"/>
    <w:qFormat/>
    <w:uiPriority w:val="99"/>
    <w:pPr>
      <w:ind w:right="-26"/>
      <w:jc w:val="center"/>
    </w:pPr>
    <w:rPr>
      <w:b/>
      <w:bCs/>
      <w:sz w:val="84"/>
      <w:szCs w:val="84"/>
      <w:lang w:val="zh-CN"/>
    </w:rPr>
  </w:style>
  <w:style w:type="paragraph" w:styleId="7">
    <w:name w:val="Plain Text"/>
    <w:basedOn w:val="1"/>
    <w:link w:val="29"/>
    <w:qFormat/>
    <w:uiPriority w:val="0"/>
    <w:pPr>
      <w:autoSpaceDE/>
      <w:autoSpaceDN/>
      <w:adjustRightInd/>
      <w:jc w:val="both"/>
    </w:pPr>
    <w:rPr>
      <w:rFonts w:hAnsi="Courier New"/>
      <w:kern w:val="2"/>
      <w:sz w:val="21"/>
      <w:szCs w:val="20"/>
    </w:rPr>
  </w:style>
  <w:style w:type="paragraph" w:styleId="8">
    <w:name w:val="Balloon Text"/>
    <w:basedOn w:val="1"/>
    <w:link w:val="27"/>
    <w:semiHidden/>
    <w:unhideWhenUsed/>
    <w:qFormat/>
    <w:uiPriority w:val="99"/>
    <w:rPr>
      <w:sz w:val="18"/>
      <w:szCs w:val="18"/>
    </w:rPr>
  </w:style>
  <w:style w:type="paragraph" w:styleId="9">
    <w:name w:val="footer"/>
    <w:basedOn w:val="1"/>
    <w:link w:val="25"/>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1">
    <w:name w:val="toc 1"/>
    <w:basedOn w:val="1"/>
    <w:next w:val="1"/>
    <w:unhideWhenUsed/>
    <w:qFormat/>
    <w:uiPriority w:val="39"/>
    <w:pPr>
      <w:tabs>
        <w:tab w:val="right" w:leader="dot" w:pos="8296"/>
      </w:tabs>
      <w:spacing w:line="360" w:lineRule="auto"/>
    </w:pPr>
  </w:style>
  <w:style w:type="paragraph" w:styleId="12">
    <w:name w:val="toc 2"/>
    <w:basedOn w:val="1"/>
    <w:next w:val="1"/>
    <w:unhideWhenUsed/>
    <w:qFormat/>
    <w:uiPriority w:val="39"/>
    <w:pPr>
      <w:ind w:left="420" w:leftChars="200"/>
    </w:p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rPr>
      <w:sz w:val="24"/>
    </w:rPr>
  </w:style>
  <w:style w:type="paragraph" w:styleId="15">
    <w:name w:val="Title"/>
    <w:basedOn w:val="1"/>
    <w:next w:val="1"/>
    <w:link w:val="31"/>
    <w:qFormat/>
    <w:uiPriority w:val="10"/>
    <w:pPr>
      <w:spacing w:before="240" w:after="60"/>
      <w:jc w:val="center"/>
      <w:outlineLvl w:val="0"/>
    </w:pPr>
    <w:rPr>
      <w:rFonts w:ascii="Cambria" w:hAnsi="Cambria"/>
      <w:b/>
      <w:bCs/>
      <w:sz w:val="32"/>
      <w:szCs w:val="32"/>
    </w:rPr>
  </w:style>
  <w:style w:type="paragraph" w:styleId="16">
    <w:name w:val="Body Text First Indent"/>
    <w:basedOn w:val="6"/>
    <w:unhideWhenUsed/>
    <w:qFormat/>
    <w:uiPriority w:val="99"/>
    <w:pPr>
      <w:ind w:firstLine="420" w:firstLineChars="100"/>
    </w:p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qFormat/>
    <w:uiPriority w:val="0"/>
    <w:rPr>
      <w:sz w:val="21"/>
      <w:szCs w:val="21"/>
    </w:rPr>
  </w:style>
  <w:style w:type="paragraph" w:customStyle="1" w:styleId="23">
    <w:name w:val="文档正文"/>
    <w:basedOn w:val="1"/>
    <w:qFormat/>
    <w:uiPriority w:val="0"/>
    <w:pPr>
      <w:autoSpaceDE/>
      <w:autoSpaceDN/>
      <w:adjustRightInd/>
      <w:spacing w:line="360" w:lineRule="auto"/>
      <w:jc w:val="both"/>
    </w:pPr>
    <w:rPr>
      <w:rFonts w:ascii="Calibri" w:hAnsi="Calibri" w:cs="Arial"/>
      <w:bCs/>
      <w:kern w:val="2"/>
      <w:sz w:val="21"/>
      <w:szCs w:val="20"/>
    </w:rPr>
  </w:style>
  <w:style w:type="character" w:customStyle="1" w:styleId="24">
    <w:name w:val="页眉 字符"/>
    <w:basedOn w:val="19"/>
    <w:link w:val="10"/>
    <w:qFormat/>
    <w:uiPriority w:val="99"/>
    <w:rPr>
      <w:sz w:val="18"/>
      <w:szCs w:val="18"/>
    </w:rPr>
  </w:style>
  <w:style w:type="character" w:customStyle="1" w:styleId="25">
    <w:name w:val="页脚 字符"/>
    <w:basedOn w:val="19"/>
    <w:link w:val="9"/>
    <w:qFormat/>
    <w:uiPriority w:val="99"/>
    <w:rPr>
      <w:sz w:val="18"/>
      <w:szCs w:val="18"/>
    </w:rPr>
  </w:style>
  <w:style w:type="character" w:customStyle="1" w:styleId="26">
    <w:name w:val="正文文本 字符"/>
    <w:basedOn w:val="19"/>
    <w:link w:val="6"/>
    <w:qFormat/>
    <w:uiPriority w:val="99"/>
    <w:rPr>
      <w:rFonts w:ascii="宋体" w:hAnsi="Times New Roman" w:eastAsia="宋体" w:cs="Times New Roman"/>
      <w:b/>
      <w:bCs/>
      <w:kern w:val="0"/>
      <w:sz w:val="84"/>
      <w:szCs w:val="84"/>
      <w:lang w:val="zh-CN"/>
    </w:rPr>
  </w:style>
  <w:style w:type="character" w:customStyle="1" w:styleId="27">
    <w:name w:val="批注框文本 字符"/>
    <w:basedOn w:val="19"/>
    <w:link w:val="8"/>
    <w:semiHidden/>
    <w:qFormat/>
    <w:uiPriority w:val="99"/>
    <w:rPr>
      <w:rFonts w:ascii="宋体" w:hAnsi="Times New Roman" w:eastAsia="宋体" w:cs="Times New Roman"/>
      <w:kern w:val="0"/>
      <w:sz w:val="18"/>
      <w:szCs w:val="18"/>
    </w:rPr>
  </w:style>
  <w:style w:type="character" w:customStyle="1" w:styleId="28">
    <w:name w:val="纯文本 字符"/>
    <w:basedOn w:val="19"/>
    <w:semiHidden/>
    <w:qFormat/>
    <w:uiPriority w:val="99"/>
    <w:rPr>
      <w:rFonts w:hAnsi="Courier New" w:cs="Courier New" w:asciiTheme="minorEastAsia"/>
      <w:kern w:val="0"/>
      <w:sz w:val="24"/>
      <w:szCs w:val="24"/>
    </w:rPr>
  </w:style>
  <w:style w:type="character" w:customStyle="1" w:styleId="29">
    <w:name w:val="纯文本 字符1"/>
    <w:link w:val="7"/>
    <w:qFormat/>
    <w:uiPriority w:val="0"/>
    <w:rPr>
      <w:rFonts w:ascii="宋体" w:hAnsi="Courier New" w:eastAsia="宋体" w:cs="Times New Roman"/>
      <w:szCs w:val="20"/>
    </w:rPr>
  </w:style>
  <w:style w:type="character" w:customStyle="1" w:styleId="30">
    <w:name w:val="标题 字符"/>
    <w:basedOn w:val="19"/>
    <w:qFormat/>
    <w:uiPriority w:val="10"/>
    <w:rPr>
      <w:rFonts w:asciiTheme="majorHAnsi" w:hAnsiTheme="majorHAnsi" w:eastAsiaTheme="majorEastAsia" w:cstheme="majorBidi"/>
      <w:b/>
      <w:bCs/>
      <w:kern w:val="0"/>
      <w:sz w:val="32"/>
      <w:szCs w:val="32"/>
    </w:rPr>
  </w:style>
  <w:style w:type="character" w:customStyle="1" w:styleId="31">
    <w:name w:val="标题 字符1"/>
    <w:link w:val="15"/>
    <w:qFormat/>
    <w:uiPriority w:val="10"/>
    <w:rPr>
      <w:rFonts w:ascii="Cambria" w:hAnsi="Cambria" w:eastAsia="宋体" w:cs="Times New Roman"/>
      <w:b/>
      <w:bCs/>
      <w:kern w:val="0"/>
      <w:sz w:val="32"/>
      <w:szCs w:val="32"/>
    </w:rPr>
  </w:style>
  <w:style w:type="character" w:customStyle="1" w:styleId="32">
    <w:name w:val="标题 2 字符"/>
    <w:basedOn w:val="19"/>
    <w:link w:val="3"/>
    <w:qFormat/>
    <w:uiPriority w:val="9"/>
    <w:rPr>
      <w:rFonts w:ascii="Arial" w:hAnsi="Arial" w:eastAsia="宋体" w:cs="Times New Roman"/>
      <w:b/>
      <w:sz w:val="32"/>
      <w:szCs w:val="20"/>
    </w:rPr>
  </w:style>
  <w:style w:type="character" w:customStyle="1" w:styleId="33">
    <w:name w:val="标题 3 字符"/>
    <w:basedOn w:val="19"/>
    <w:link w:val="4"/>
    <w:qFormat/>
    <w:uiPriority w:val="9"/>
    <w:rPr>
      <w:rFonts w:ascii="Times New Roman" w:hAnsi="Times New Roman" w:eastAsia="宋体" w:cs="Times New Roman"/>
      <w:b/>
      <w:sz w:val="28"/>
      <w:szCs w:val="20"/>
    </w:rPr>
  </w:style>
  <w:style w:type="character" w:customStyle="1" w:styleId="34">
    <w:name w:val="标题 1 字符"/>
    <w:basedOn w:val="19"/>
    <w:link w:val="2"/>
    <w:qFormat/>
    <w:uiPriority w:val="9"/>
    <w:rPr>
      <w:rFonts w:ascii="宋体" w:hAnsi="Times New Roman" w:eastAsia="宋体" w:cs="Times New Roman"/>
      <w:b/>
      <w:bCs/>
      <w:kern w:val="44"/>
      <w:sz w:val="32"/>
      <w:szCs w:val="44"/>
    </w:rPr>
  </w:style>
  <w:style w:type="paragraph" w:customStyle="1" w:styleId="35">
    <w:name w:val="TOC 标题1"/>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7">
    <w:name w:val="reader-word-layer"/>
    <w:basedOn w:val="1"/>
    <w:qFormat/>
    <w:uiPriority w:val="0"/>
    <w:pPr>
      <w:widowControl/>
      <w:autoSpaceDE/>
      <w:autoSpaceDN/>
      <w:adjustRightInd/>
      <w:spacing w:before="100" w:beforeAutospacing="1" w:after="100" w:afterAutospacing="1"/>
    </w:pPr>
    <w:rPr>
      <w:rFonts w:hAnsi="宋体" w:cs="宋体"/>
    </w:rPr>
  </w:style>
  <w:style w:type="character" w:customStyle="1" w:styleId="38">
    <w:name w:val="页脚 字符2"/>
    <w:basedOn w:val="19"/>
    <w:qFormat/>
    <w:uiPriority w:val="99"/>
    <w:rPr>
      <w:sz w:val="18"/>
      <w:szCs w:val="18"/>
    </w:rPr>
  </w:style>
  <w:style w:type="paragraph" w:customStyle="1" w:styleId="39">
    <w:name w:val="彩色列表 - 强调文字颜色 11"/>
    <w:basedOn w:val="1"/>
    <w:qFormat/>
    <w:uiPriority w:val="34"/>
    <w:pPr>
      <w:ind w:firstLine="420" w:firstLineChars="200"/>
    </w:pPr>
  </w:style>
  <w:style w:type="paragraph" w:customStyle="1" w:styleId="40">
    <w:name w:val="_Style 10"/>
    <w:basedOn w:val="1"/>
    <w:qFormat/>
    <w:uiPriority w:val="0"/>
    <w:pPr>
      <w:widowControl/>
      <w:autoSpaceDE/>
      <w:autoSpaceDN/>
      <w:adjustRightInd/>
      <w:spacing w:after="160" w:line="240" w:lineRule="exact"/>
    </w:pPr>
    <w:rPr>
      <w:rFonts w:ascii="Verdana" w:hAnsi="Verdana"/>
      <w:szCs w:val="20"/>
      <w:lang w:eastAsia="en-US"/>
    </w:rPr>
  </w:style>
  <w:style w:type="paragraph" w:customStyle="1" w:styleId="41">
    <w:name w:val="列出段落1"/>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styleId="42">
    <w:name w:val="List Paragraph"/>
    <w:basedOn w:val="1"/>
    <w:unhideWhenUsed/>
    <w:qFormat/>
    <w:uiPriority w:val="99"/>
    <w:pPr>
      <w:autoSpaceDE/>
      <w:autoSpaceDN/>
      <w:adjustRightInd/>
      <w:ind w:firstLine="420" w:firstLineChars="200"/>
      <w:jc w:val="both"/>
    </w:pPr>
    <w:rPr>
      <w:rFonts w:ascii="Times New Roman"/>
      <w:kern w:val="2"/>
      <w:sz w:val="21"/>
    </w:rPr>
  </w:style>
  <w:style w:type="character" w:customStyle="1" w:styleId="43">
    <w:name w:val="font01"/>
    <w:basedOn w:val="19"/>
    <w:qFormat/>
    <w:uiPriority w:val="0"/>
    <w:rPr>
      <w:rFonts w:hint="eastAsia" w:ascii="宋体" w:hAnsi="宋体" w:eastAsia="宋体" w:cs="宋体"/>
      <w:color w:val="000000"/>
      <w:sz w:val="22"/>
      <w:szCs w:val="22"/>
      <w:u w:val="none"/>
    </w:rPr>
  </w:style>
  <w:style w:type="character" w:customStyle="1" w:styleId="44">
    <w:name w:val="font41"/>
    <w:basedOn w:val="19"/>
    <w:qFormat/>
    <w:uiPriority w:val="0"/>
    <w:rPr>
      <w:rFonts w:hint="eastAsia" w:ascii="宋体" w:hAnsi="宋体" w:eastAsia="宋体" w:cs="宋体"/>
      <w:color w:val="000000"/>
      <w:sz w:val="24"/>
      <w:szCs w:val="24"/>
      <w:u w:val="none"/>
    </w:rPr>
  </w:style>
  <w:style w:type="character" w:customStyle="1" w:styleId="45">
    <w:name w:val="font31"/>
    <w:basedOn w:val="19"/>
    <w:qFormat/>
    <w:uiPriority w:val="0"/>
    <w:rPr>
      <w:rFonts w:hint="eastAsia" w:ascii="宋体" w:hAnsi="宋体" w:eastAsia="宋体" w:cs="宋体"/>
      <w:color w:val="000000"/>
      <w:sz w:val="24"/>
      <w:szCs w:val="24"/>
      <w:u w:val="none"/>
    </w:rPr>
  </w:style>
  <w:style w:type="paragraph" w:customStyle="1" w:styleId="46">
    <w:name w:val="p1"/>
    <w:basedOn w:val="1"/>
    <w:qFormat/>
    <w:uiPriority w:val="0"/>
    <w:pPr>
      <w:spacing w:before="0" w:beforeAutospacing="0" w:after="0" w:afterAutospacing="0"/>
      <w:ind w:left="0" w:right="0"/>
      <w:jc w:val="left"/>
    </w:pPr>
    <w:rPr>
      <w:rFonts w:ascii="helvetica" w:hAnsi="helvetica" w:eastAsia="helvetica" w:cs="helvetica"/>
      <w:kern w:val="0"/>
      <w:sz w:val="21"/>
      <w:szCs w:val="21"/>
      <w:lang w:val="en-US" w:eastAsia="zh-CN" w:bidi="ar"/>
    </w:rPr>
  </w:style>
  <w:style w:type="paragraph" w:customStyle="1" w:styleId="47">
    <w:name w:val="p2"/>
    <w:basedOn w:val="1"/>
    <w:qFormat/>
    <w:uiPriority w:val="0"/>
    <w:pPr>
      <w:spacing w:before="0" w:beforeAutospacing="0" w:after="0" w:afterAutospacing="0"/>
      <w:ind w:left="0" w:right="0"/>
      <w:jc w:val="left"/>
    </w:pPr>
    <w:rPr>
      <w:rFonts w:hint="default" w:ascii="helvetica" w:hAnsi="helvetica" w:eastAsia="helvetica" w:cs="helvetica"/>
      <w:kern w:val="0"/>
      <w:sz w:val="18"/>
      <w:szCs w:val="18"/>
      <w:lang w:val="en-US" w:eastAsia="zh-CN" w:bidi="ar"/>
    </w:rPr>
  </w:style>
  <w:style w:type="paragraph" w:customStyle="1" w:styleId="48">
    <w:name w:val="_Style 200"/>
    <w:basedOn w:val="1"/>
    <w:next w:val="42"/>
    <w:autoRedefine/>
    <w:qFormat/>
    <w:uiPriority w:val="34"/>
    <w:pPr>
      <w:autoSpaceDE/>
      <w:autoSpaceDN/>
      <w:adjustRightInd/>
      <w:ind w:firstLine="420" w:firstLineChars="200"/>
      <w:jc w:val="both"/>
    </w:pPr>
    <w:rPr>
      <w:rFonts w:ascii="Calibri" w:hAnsi="Calibri"/>
      <w:kern w:val="2"/>
      <w:sz w:val="21"/>
      <w:szCs w:val="22"/>
    </w:rPr>
  </w:style>
  <w:style w:type="paragraph" w:customStyle="1" w:styleId="49">
    <w:name w:val="正文_0"/>
    <w:autoRedefine/>
    <w:qFormat/>
    <w:uiPriority w:val="0"/>
    <w:rPr>
      <w:rFonts w:ascii="Times New Roman" w:hAnsi="Times New Roman" w:eastAsia="宋体" w:cs="Times New Roman"/>
      <w:sz w:val="21"/>
      <w:lang w:val="en-US" w:eastAsia="zh-CN" w:bidi="ar-SA"/>
    </w:rPr>
  </w:style>
  <w:style w:type="paragraph" w:customStyle="1" w:styleId="50">
    <w:name w:val="正文文本缩进 21"/>
    <w:basedOn w:val="1"/>
    <w:qFormat/>
    <w:uiPriority w:val="0"/>
    <w:pPr>
      <w:keepNext w:val="0"/>
      <w:keepLines w:val="0"/>
      <w:widowControl w:val="0"/>
      <w:suppressLineNumbers w:val="0"/>
      <w:adjustRightInd w:val="0"/>
      <w:spacing w:before="0" w:beforeAutospacing="0" w:after="0" w:afterAutospacing="0" w:line="480" w:lineRule="auto"/>
      <w:ind w:left="0" w:right="0" w:firstLine="540"/>
      <w:jc w:val="both"/>
      <w:textAlignment w:val="baseline"/>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1D22B-7005-40E7-A09E-B1A645AB4818}">
  <ds:schemaRefs/>
</ds:datastoreItem>
</file>

<file path=docProps/app.xml><?xml version="1.0" encoding="utf-8"?>
<Properties xmlns="http://schemas.openxmlformats.org/officeDocument/2006/extended-properties" xmlns:vt="http://schemas.openxmlformats.org/officeDocument/2006/docPropsVTypes">
  <Template>Normal</Template>
  <Pages>43</Pages>
  <Words>815</Words>
  <Characters>936</Characters>
  <Lines>70</Lines>
  <Paragraphs>19</Paragraphs>
  <TotalTime>3</TotalTime>
  <ScaleCrop>false</ScaleCrop>
  <LinksUpToDate>false</LinksUpToDate>
  <CharactersWithSpaces>964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2020-06-30T09:25:00Z</dcterms:created>
  <dc:creator>政</dc:creator>
  <cp:lastModifiedBy>汤依笑</cp:lastModifiedBy>
  <cp:lastPrinted>2020-06-16T08:12:00Z</cp:lastPrinted>
  <dcterms:modified xsi:type="dcterms:W3CDTF">2025-12-23T06:25:55Z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eyJoZGlkIjoiODkyMzljYTczYjAzYWUzMGYwMTJkYzZmMzUyY2JmNWEiLCJ1c2VySWQiOiIxNTkxNDczNzEwIn0=</vt:lpwstr>
  </property>
  <property fmtid="{D5CDD505-2E9C-101B-9397-08002B2CF9AE}" pid="4" name="ICV">
    <vt:lpwstr>85B5455F216F4D819C697382CE4742C4_13</vt:lpwstr>
  </property>
</Properties>
</file>