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bookmarkStart w:id="47" w:name="_GoBack"/>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3B29C680">
      <w:pPr>
        <w:spacing w:line="360" w:lineRule="auto"/>
        <w:ind w:firstLine="782" w:firstLineChars="177"/>
        <w:jc w:val="center"/>
        <w:rPr>
          <w:rFonts w:hint="eastAsia" w:ascii="宋体" w:hAnsi="宋体" w:eastAsia="宋体"/>
          <w:b/>
          <w:color w:val="auto"/>
          <w:sz w:val="44"/>
          <w:szCs w:val="44"/>
          <w:highlight w:val="none"/>
          <w:u w:val="none"/>
          <w:lang w:val="en-US" w:eastAsia="zh-CN"/>
        </w:rPr>
      </w:pPr>
      <w:bookmarkStart w:id="0" w:name="OLE_LINK4"/>
      <w:r>
        <w:rPr>
          <w:rFonts w:hint="eastAsia" w:ascii="宋体" w:hAnsi="宋体" w:eastAsia="宋体" w:cs="Times New Roman"/>
          <w:b/>
          <w:bCs w:val="0"/>
          <w:color w:val="auto"/>
          <w:sz w:val="44"/>
          <w:szCs w:val="44"/>
          <w:highlight w:val="none"/>
          <w:u w:val="none"/>
        </w:rPr>
        <w:t>饮用水空桶</w:t>
      </w:r>
      <w:bookmarkEnd w:id="0"/>
      <w:r>
        <w:rPr>
          <w:rFonts w:hint="eastAsia" w:ascii="宋体" w:hAnsi="宋体"/>
          <w:b/>
          <w:color w:val="auto"/>
          <w:sz w:val="44"/>
          <w:szCs w:val="44"/>
          <w:highlight w:val="none"/>
          <w:u w:val="none"/>
          <w:lang w:val="en-US" w:eastAsia="zh-CN"/>
        </w:rPr>
        <w:t>出售项目</w:t>
      </w: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FDCG20250014</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0" w:leftChars="0" w:firstLine="321" w:firstLineChars="100"/>
        <w:rPr>
          <w:rFonts w:hint="default" w:ascii="宋体" w:hAnsi="宋体"/>
          <w:b/>
          <w:bCs/>
          <w:color w:val="auto"/>
          <w:sz w:val="32"/>
          <w:szCs w:val="32"/>
          <w:highlight w:val="none"/>
          <w:lang w:val="en-US"/>
        </w:rPr>
      </w:pPr>
      <w:r>
        <w:rPr>
          <w:rFonts w:hint="eastAsia" w:ascii="宋体" w:hAnsi="宋体"/>
          <w:b/>
          <w:bCs/>
          <w:color w:val="auto"/>
          <w:sz w:val="32"/>
          <w:szCs w:val="32"/>
          <w:highlight w:val="none"/>
          <w:lang w:val="en-US" w:eastAsia="zh-CN"/>
        </w:rPr>
        <w:t>出 售 方</w:t>
      </w:r>
      <w:r>
        <w:rPr>
          <w:rFonts w:hint="eastAsia" w:ascii="宋体" w:hAnsi="宋体"/>
          <w:b/>
          <w:bCs/>
          <w:color w:val="auto"/>
          <w:sz w:val="32"/>
          <w:szCs w:val="32"/>
          <w:highlight w:val="none"/>
        </w:rPr>
        <w:t>：</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12</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16</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default" w:ascii="宋体" w:hAnsi="宋体" w:cs="宋体"/>
              <w:sz w:val="30"/>
              <w:szCs w:val="30"/>
              <w:highlight w:val="none"/>
              <w:lang w:val="en-US"/>
            </w:rPr>
            <w:t>项目说明</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eastAsia="宋体" w:cs="宋体"/>
              <w:sz w:val="30"/>
              <w:szCs w:val="30"/>
              <w:highlight w:val="none"/>
            </w:rPr>
            <w:fldChar w:fldCharType="end"/>
          </w:r>
          <w:r>
            <w:rPr>
              <w:rFonts w:hint="eastAsia" w:ascii="宋体" w:hAnsi="宋体" w:cs="宋体"/>
              <w:sz w:val="30"/>
              <w:szCs w:val="30"/>
              <w:lang w:val="en-US" w:eastAsia="zh-CN"/>
            </w:rPr>
            <w:t>6</w:t>
          </w:r>
        </w:p>
        <w:p w14:paraId="11199FBC">
          <w:pPr>
            <w:pStyle w:val="56"/>
            <w:tabs>
              <w:tab w:val="right" w:leader="dot" w:pos="8306"/>
            </w:tabs>
            <w:spacing w:line="720" w:lineRule="auto"/>
            <w:rPr>
              <w:rFonts w:hint="default"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3</w:t>
          </w:r>
        </w:p>
        <w:p w14:paraId="05905E16">
          <w:pPr>
            <w:pStyle w:val="8"/>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8"/>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7"/>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7"/>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2" w:name="OLE_LINK5"/>
      <w:r>
        <w:rPr>
          <w:rFonts w:hint="eastAsia"/>
          <w:highlight w:val="none"/>
          <w:u w:val="single"/>
        </w:rPr>
        <w:t>饮用水空桶出售项目</w:t>
      </w:r>
      <w:bookmarkEnd w:id="2"/>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正式开展，现邀请贵司参与本项目的询价。具体信息如下：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FDCG20250014</w:t>
      </w:r>
    </w:p>
    <w:p w14:paraId="17A5E6C4">
      <w:pPr>
        <w:spacing w:line="360" w:lineRule="auto"/>
        <w:ind w:firstLine="371" w:firstLineChars="177"/>
        <w:rPr>
          <w:rFonts w:hint="eastAsia" w:ascii="Times New Roman"/>
          <w:lang w:val="en-US" w:eastAsia="zh-CN"/>
        </w:rPr>
      </w:pPr>
      <w:r>
        <w:rPr>
          <w:rFonts w:hint="default" w:ascii="Times New Roman" w:hAnsi="Times New Roman" w:cs="Times New Roman"/>
          <w:highlight w:val="none"/>
        </w:rPr>
        <w:t>二、项目名称：</w:t>
      </w:r>
      <w:r>
        <w:rPr>
          <w:rFonts w:hint="default" w:ascii="Times New Roman" w:hAnsi="Times New Roman" w:eastAsia="宋体" w:cs="Times New Roman"/>
          <w:b w:val="0"/>
          <w:bCs w:val="0"/>
          <w:sz w:val="21"/>
          <w:szCs w:val="24"/>
          <w:highlight w:val="none"/>
          <w:u w:val="none"/>
        </w:rPr>
        <w:t>饮用水空桶出售项目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w:t>
      </w:r>
      <w:r>
        <w:rPr>
          <w:rFonts w:hint="eastAsia"/>
          <w:lang w:val="en-US" w:eastAsia="zh-CN"/>
        </w:rPr>
        <w:t>起始价</w:t>
      </w:r>
      <w:r>
        <w:rPr>
          <w:rFonts w:ascii="Times New Roman"/>
        </w:rPr>
        <w:t>：</w:t>
      </w:r>
      <w:bookmarkStart w:id="3" w:name="_Hlk40436243"/>
      <w:r>
        <w:rPr>
          <w:rFonts w:hint="eastAsia"/>
          <w:lang w:val="en-US" w:eastAsia="zh-CN"/>
        </w:rPr>
        <w:t>起始</w:t>
      </w:r>
      <w:r>
        <w:rPr>
          <w:rFonts w:hint="eastAsia" w:ascii="Times New Roman"/>
          <w:b/>
          <w:bCs/>
          <w:color w:val="FF0000"/>
        </w:rPr>
        <w:t>单价为</w:t>
      </w:r>
      <w:r>
        <w:rPr>
          <w:rFonts w:hint="eastAsia"/>
          <w:b/>
          <w:bCs/>
          <w:color w:val="FF0000"/>
          <w:lang w:val="en-US" w:eastAsia="zh-CN"/>
        </w:rPr>
        <w:t>4.7</w:t>
      </w:r>
      <w:r>
        <w:rPr>
          <w:rFonts w:hint="eastAsia" w:ascii="Times New Roman" w:hAnsi="Times New Roman" w:eastAsia="宋体" w:cs="Times New Roman"/>
          <w:b/>
          <w:bCs/>
          <w:color w:val="FF0000"/>
          <w:szCs w:val="24"/>
          <w:u w:val="none"/>
          <w:shd w:val="clear"/>
          <w:lang w:val="en-US" w:eastAsia="zh-CN"/>
        </w:rPr>
        <w:t>元/</w:t>
      </w:r>
      <w:r>
        <w:rPr>
          <w:rFonts w:hint="eastAsia" w:cs="Times New Roman"/>
          <w:b/>
          <w:bCs/>
          <w:color w:val="FF0000"/>
          <w:szCs w:val="24"/>
          <w:u w:val="none"/>
          <w:shd w:val="clear"/>
          <w:lang w:val="en-US" w:eastAsia="zh-CN"/>
        </w:rPr>
        <w:t>个</w:t>
      </w:r>
      <w:r>
        <w:rPr>
          <w:rFonts w:hint="eastAsia" w:ascii="Times New Roman"/>
          <w:b/>
          <w:bCs/>
          <w:color w:val="FF0000"/>
        </w:rPr>
        <w:t>（大写</w:t>
      </w:r>
      <w:r>
        <w:rPr>
          <w:rFonts w:hint="eastAsia"/>
          <w:b/>
          <w:bCs/>
          <w:color w:val="FF0000"/>
          <w:lang w:val="en-US" w:eastAsia="zh-CN"/>
        </w:rPr>
        <w:t>肆元柒角</w:t>
      </w:r>
      <w:r>
        <w:rPr>
          <w:rFonts w:hint="eastAsia" w:ascii="Times New Roman"/>
          <w:b/>
          <w:bCs/>
          <w:color w:val="FF0000"/>
        </w:rPr>
        <w:t>）</w:t>
      </w:r>
      <w:r>
        <w:rPr>
          <w:rFonts w:ascii="Times New Roman"/>
          <w:b/>
          <w:bCs/>
          <w:color w:val="FF0000"/>
        </w:rPr>
        <w:t>。</w:t>
      </w:r>
      <w:bookmarkEnd w:id="3"/>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w:t>
      </w:r>
      <w:r>
        <w:rPr>
          <w:rFonts w:hint="eastAsia" w:cs="Times New Roman"/>
          <w:highlight w:val="none"/>
          <w:lang w:val="en-US" w:eastAsia="zh-CN"/>
        </w:rPr>
        <w:t>出售</w:t>
      </w:r>
      <w:r>
        <w:rPr>
          <w:rFonts w:hint="default" w:ascii="Times New Roman" w:hAnsi="Times New Roman" w:cs="Times New Roman"/>
          <w:highlight w:val="none"/>
        </w:rPr>
        <w:t>内容：</w:t>
      </w:r>
      <w:r>
        <w:rPr>
          <w:rFonts w:hint="default" w:ascii="Times New Roman" w:hAnsi="Times New Roman" w:eastAsia="宋体" w:cs="Times New Roman"/>
          <w:b w:val="0"/>
          <w:bCs w:val="0"/>
          <w:sz w:val="21"/>
          <w:szCs w:val="24"/>
          <w:highlight w:val="none"/>
          <w:u w:val="none"/>
        </w:rPr>
        <w:t>饮用水空桶</w:t>
      </w:r>
      <w:r>
        <w:rPr>
          <w:rFonts w:hint="default" w:ascii="Times New Roman" w:hAnsi="Times New Roman" w:cs="Times New Roman"/>
          <w:highlight w:val="none"/>
        </w:rPr>
        <w:t>。</w:t>
      </w:r>
    </w:p>
    <w:p w14:paraId="0D387CF5">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、成交原则：报价</w:t>
      </w:r>
      <w:r>
        <w:rPr>
          <w:rFonts w:hint="eastAsia" w:cs="Times New Roman"/>
          <w:highlight w:val="none"/>
          <w:lang w:val="en-US" w:eastAsia="zh-CN"/>
        </w:rPr>
        <w:t>最高</w:t>
      </w:r>
      <w:r>
        <w:rPr>
          <w:rFonts w:hint="default" w:ascii="Times New Roman" w:hAnsi="Times New Roman" w:cs="Times New Roman"/>
          <w:highlight w:val="none"/>
        </w:rPr>
        <w:t>的</w:t>
      </w:r>
      <w:r>
        <w:rPr>
          <w:rFonts w:hint="eastAsia" w:cs="Times New Roman"/>
          <w:highlight w:val="none"/>
          <w:lang w:val="en-US" w:eastAsia="zh-CN"/>
        </w:rPr>
        <w:t>意向采购商</w:t>
      </w:r>
      <w:r>
        <w:rPr>
          <w:rFonts w:hint="default" w:ascii="Times New Roman" w:hAnsi="Times New Roman" w:cs="Times New Roman"/>
          <w:highlight w:val="none"/>
        </w:rPr>
        <w:t>确定为本项目成交</w:t>
      </w:r>
      <w:r>
        <w:rPr>
          <w:rFonts w:hint="eastAsia" w:cs="Times New Roman"/>
          <w:highlight w:val="none"/>
          <w:lang w:val="en-US" w:eastAsia="zh-CN"/>
        </w:rPr>
        <w:t>采购</w:t>
      </w:r>
      <w:r>
        <w:rPr>
          <w:rFonts w:hint="default" w:ascii="Times New Roman" w:hAnsi="Times New Roman" w:cs="Times New Roman"/>
          <w:highlight w:val="none"/>
        </w:rPr>
        <w:t>商。</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4"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hAnsi="宋体" w:cs="宋体"/>
          <w:color w:val="000000" w:themeColor="text1"/>
          <w:highlight w:val="none"/>
          <w:lang w:val="en-US" w:eastAsia="zh-CN"/>
          <w14:textFill>
            <w14:solidFill>
              <w14:schemeClr w14:val="tx1"/>
            </w14:solidFill>
          </w14:textFill>
        </w:rPr>
        <w:t>月19日10</w:t>
      </w:r>
      <w:r>
        <w:rPr>
          <w:rFonts w:hint="eastAsia" w:ascii="宋体" w:hAnsi="宋体" w:eastAsia="宋体" w:cs="宋体"/>
          <w:color w:val="000000" w:themeColor="text1"/>
          <w:highlight w:val="none"/>
          <w14:textFill>
            <w14:solidFill>
              <w14:schemeClr w14:val="tx1"/>
            </w14:solidFill>
          </w14:textFill>
        </w:rPr>
        <w:t>时</w:t>
      </w:r>
      <w:bookmarkEnd w:id="4"/>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八、报价文件开封时间：2025年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出售方</w:t>
      </w:r>
      <w:r>
        <w:rPr>
          <w:rFonts w:hint="eastAsia" w:ascii="宋体" w:hAnsi="宋体" w:eastAsia="宋体" w:cs="宋体"/>
          <w:color w:val="000000" w:themeColor="text1"/>
          <w:highlight w:val="none"/>
          <w14:textFill>
            <w14:solidFill>
              <w14:schemeClr w14:val="tx1"/>
            </w14:solidFill>
          </w14:textFill>
        </w:rPr>
        <w:t>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5" w:name="_Hlk27138405"/>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3F8FE7C8">
      <w:pPr>
        <w:ind w:firstLine="371" w:firstLineChars="177"/>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13528543810</w:t>
      </w:r>
    </w:p>
    <w:p w14:paraId="5F309FC4">
      <w:pPr>
        <w:ind w:firstLine="371" w:firstLineChars="177"/>
        <w:rPr>
          <w:rFonts w:hint="default"/>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5"/>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6"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12</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16</w:t>
      </w:r>
      <w:r>
        <w:rPr>
          <w:rFonts w:hint="eastAsia" w:ascii="Times New Roman" w:cs="Times New Roman"/>
          <w:color w:val="000000" w:themeColor="text1"/>
          <w:highlight w:val="none"/>
          <w:lang w:val="en-US" w:eastAsia="zh-CN"/>
          <w14:textFill>
            <w14:solidFill>
              <w14:schemeClr w14:val="tx1"/>
            </w14:solidFill>
          </w14:textFill>
        </w:rPr>
        <w:t>日</w:t>
      </w:r>
    </w:p>
    <w:bookmarkEnd w:id="6"/>
    <w:p w14:paraId="2654E87D">
      <w:pPr>
        <w:pStyle w:val="17"/>
        <w:pageBreakBefore/>
        <w:spacing w:before="0" w:after="0" w:line="360" w:lineRule="auto"/>
        <w:ind w:firstLine="3313" w:firstLineChars="1100"/>
        <w:jc w:val="both"/>
        <w:rPr>
          <w:rFonts w:hint="eastAsia" w:ascii="宋体" w:hAnsi="宋体"/>
          <w:color w:val="auto"/>
          <w:sz w:val="30"/>
          <w:szCs w:val="30"/>
          <w:highlight w:val="none"/>
          <w:lang w:val="zh-CN"/>
        </w:rPr>
      </w:pPr>
      <w:bookmarkStart w:id="7" w:name="_Toc15511"/>
      <w:r>
        <w:rPr>
          <w:rFonts w:hint="eastAsia" w:ascii="宋体" w:hAnsi="宋体"/>
          <w:color w:val="auto"/>
          <w:sz w:val="30"/>
          <w:szCs w:val="30"/>
          <w:highlight w:val="none"/>
          <w:lang w:val="zh-CN"/>
        </w:rPr>
        <w:t>第二篇 报价人须知</w:t>
      </w:r>
      <w:bookmarkEnd w:id="7"/>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应按询价文件要求及企业的自身情况进行报价。所报的价格包含完成询价文件规定的工作所需的全部费用，并承担所有相应项目风险。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243098B7">
      <w:pPr>
        <w:ind w:firstLine="420" w:firstLineChars="200"/>
        <w:rPr>
          <w:rFonts w:hint="eastAsia"/>
          <w:lang w:val="zh-CN"/>
        </w:rPr>
      </w:pPr>
      <w:r>
        <w:rPr>
          <w:rFonts w:hint="eastAsia"/>
          <w:lang w:val="zh-CN"/>
        </w:rPr>
        <w:t>2.项目响应声明；</w:t>
      </w:r>
    </w:p>
    <w:p w14:paraId="615398A8">
      <w:pPr>
        <w:ind w:firstLine="420" w:firstLineChars="200"/>
        <w:rPr>
          <w:rFonts w:hint="eastAsia"/>
          <w:lang w:val="zh-CN"/>
        </w:rPr>
      </w:pPr>
      <w:r>
        <w:rPr>
          <w:rFonts w:hint="eastAsia"/>
          <w:lang w:val="zh-CN"/>
        </w:rPr>
        <w:t>3.营业执照及相关资质证书；</w:t>
      </w:r>
    </w:p>
    <w:p w14:paraId="20F0FAD6">
      <w:pPr>
        <w:ind w:firstLine="420" w:firstLineChars="200"/>
        <w:rPr>
          <w:rFonts w:hint="eastAsia"/>
          <w:lang w:val="zh-CN"/>
        </w:rPr>
      </w:pPr>
      <w:r>
        <w:rPr>
          <w:rFonts w:hint="eastAsia"/>
          <w:lang w:val="zh-CN"/>
        </w:rPr>
        <w:t>4.开户信息及开户许可证；</w:t>
      </w:r>
    </w:p>
    <w:p w14:paraId="7111A195">
      <w:pPr>
        <w:ind w:firstLine="420" w:firstLineChars="200"/>
        <w:rPr>
          <w:rFonts w:hint="eastAsia"/>
          <w:lang w:val="zh-CN"/>
        </w:rPr>
      </w:pPr>
      <w:r>
        <w:rPr>
          <w:rFonts w:hint="eastAsia"/>
          <w:lang w:val="zh-CN"/>
        </w:rPr>
        <w:t>5.回执。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三、报价文件递交</w:t>
      </w:r>
    </w:p>
    <w:p w14:paraId="32BD75B2">
      <w:pPr>
        <w:ind w:firstLine="420" w:firstLineChars="200"/>
        <w:rPr>
          <w:rFonts w:hint="eastAsia"/>
          <w:lang w:val="zh-CN"/>
        </w:rPr>
      </w:pPr>
      <w:r>
        <w:rPr>
          <w:rFonts w:hint="eastAsia"/>
          <w:lang w:val="zh-CN"/>
        </w:rPr>
        <w:t>报价文件，应于询价邀请函中规定的截止时间前递交到</w:t>
      </w:r>
      <w:r>
        <w:rPr>
          <w:rFonts w:hint="eastAsia"/>
          <w:lang w:val="en-US" w:eastAsia="zh-CN"/>
        </w:rPr>
        <w:t>出售方</w:t>
      </w:r>
      <w:r>
        <w:rPr>
          <w:rFonts w:hint="eastAsia"/>
          <w:lang w:val="zh-CN"/>
        </w:rPr>
        <w:t>指定的递交地点，否则视为放弃本项目报价。</w:t>
      </w:r>
    </w:p>
    <w:p w14:paraId="63A0410F">
      <w:pPr>
        <w:ind w:firstLine="420" w:firstLineChars="200"/>
        <w:rPr>
          <w:rFonts w:hint="eastAsia"/>
          <w:lang w:val="zh-CN"/>
        </w:rPr>
      </w:pPr>
      <w:r>
        <w:rPr>
          <w:rFonts w:hint="eastAsia"/>
          <w:lang w:val="zh-CN"/>
        </w:rPr>
        <w:t>四、其他</w:t>
      </w:r>
    </w:p>
    <w:p w14:paraId="29BCF8E7">
      <w:pPr>
        <w:ind w:firstLine="420" w:firstLineChars="200"/>
        <w:rPr>
          <w:rFonts w:hint="eastAsia"/>
          <w:lang w:val="zh-CN"/>
        </w:rPr>
      </w:pPr>
      <w:r>
        <w:rPr>
          <w:rFonts w:hint="eastAsia"/>
          <w:highlight w:val="yellow"/>
          <w:lang w:val="zh-CN"/>
        </w:rPr>
        <w:t>当最高报价出现相同时，经</w:t>
      </w:r>
      <w:r>
        <w:rPr>
          <w:rFonts w:hint="eastAsia"/>
          <w:highlight w:val="yellow"/>
          <w:lang w:val="en-US" w:eastAsia="zh-CN"/>
        </w:rPr>
        <w:t>出售方</w:t>
      </w:r>
      <w:r>
        <w:rPr>
          <w:rFonts w:hint="eastAsia"/>
          <w:highlight w:val="yellow"/>
          <w:lang w:val="zh-CN"/>
        </w:rPr>
        <w:t>审核后邀请报价相同方进行二次密封报价，最终以报价最高者确定为成交</w:t>
      </w:r>
      <w:r>
        <w:rPr>
          <w:rFonts w:hint="eastAsia"/>
          <w:highlight w:val="yellow"/>
          <w:lang w:val="en-US" w:eastAsia="zh-CN"/>
        </w:rPr>
        <w:t>采购</w:t>
      </w:r>
      <w:r>
        <w:rPr>
          <w:rFonts w:hint="eastAsia"/>
          <w:highlight w:val="yellow"/>
          <w:lang w:val="zh-CN"/>
        </w:rPr>
        <w:t>商。</w:t>
      </w:r>
    </w:p>
    <w:p w14:paraId="119877C2">
      <w:pPr>
        <w:rPr>
          <w:rFonts w:hint="eastAsia"/>
          <w:lang w:val="zh-CN"/>
        </w:rPr>
      </w:pPr>
    </w:p>
    <w:p w14:paraId="0F0E274E">
      <w:pPr>
        <w:rPr>
          <w:lang w:val="zh-CN"/>
        </w:rPr>
      </w:pPr>
    </w:p>
    <w:p w14:paraId="2B98F012">
      <w:pPr>
        <w:pStyle w:val="17"/>
        <w:pageBreakBefore/>
        <w:rPr>
          <w:rFonts w:hint="default" w:ascii="宋体" w:hAnsi="宋体" w:eastAsia="宋体"/>
          <w:color w:val="auto"/>
          <w:sz w:val="30"/>
          <w:szCs w:val="30"/>
          <w:highlight w:val="none"/>
          <w:lang w:val="en-US" w:eastAsia="zh-CN"/>
        </w:rPr>
      </w:pPr>
      <w:bookmarkStart w:id="8" w:name="_Toc3543"/>
      <w:r>
        <w:rPr>
          <w:rFonts w:hint="eastAsia" w:ascii="宋体" w:hAnsi="宋体"/>
          <w:color w:val="auto"/>
          <w:sz w:val="30"/>
          <w:szCs w:val="30"/>
          <w:highlight w:val="none"/>
          <w:lang w:val="zh-CN"/>
        </w:rPr>
        <w:t xml:space="preserve">第三篇 </w:t>
      </w:r>
      <w:bookmarkEnd w:id="8"/>
      <w:bookmarkStart w:id="9" w:name="_Hlt507989741"/>
      <w:bookmarkEnd w:id="9"/>
      <w:bookmarkStart w:id="10" w:name="_Hlt92097807"/>
      <w:bookmarkEnd w:id="10"/>
      <w:bookmarkStart w:id="11" w:name="_Hlt92472623"/>
      <w:bookmarkEnd w:id="11"/>
      <w:bookmarkStart w:id="12" w:name="_Hlt137898605"/>
      <w:bookmarkEnd w:id="12"/>
      <w:bookmarkStart w:id="13" w:name="yqh"/>
      <w:bookmarkEnd w:id="13"/>
      <w:bookmarkStart w:id="14" w:name="_Hlt87773422"/>
      <w:bookmarkEnd w:id="14"/>
      <w:bookmarkStart w:id="15" w:name="_Hlt92097802"/>
      <w:bookmarkEnd w:id="15"/>
      <w:bookmarkStart w:id="16" w:name="_Hlt133291417"/>
      <w:bookmarkEnd w:id="16"/>
      <w:bookmarkStart w:id="17" w:name="_Hlt133639916"/>
      <w:bookmarkEnd w:id="17"/>
      <w:bookmarkStart w:id="18" w:name="_Hlt91899334"/>
      <w:bookmarkEnd w:id="18"/>
      <w:bookmarkStart w:id="19" w:name="_Hlt137959623"/>
      <w:bookmarkEnd w:id="19"/>
      <w:bookmarkStart w:id="20" w:name="_Hlt92101665"/>
      <w:bookmarkEnd w:id="20"/>
      <w:bookmarkStart w:id="21" w:name="_Hlt92477987"/>
      <w:bookmarkEnd w:id="21"/>
      <w:bookmarkStart w:id="22" w:name="_Hlt107746026"/>
      <w:bookmarkEnd w:id="22"/>
      <w:bookmarkStart w:id="23" w:name="_Hlt107921814"/>
      <w:bookmarkEnd w:id="23"/>
      <w:bookmarkStart w:id="24" w:name="_Hlt109563261"/>
      <w:bookmarkEnd w:id="24"/>
      <w:bookmarkStart w:id="25" w:name="_Hlt92100255"/>
      <w:bookmarkEnd w:id="25"/>
      <w:bookmarkStart w:id="26" w:name="_Hlt74192688"/>
      <w:bookmarkEnd w:id="26"/>
      <w:r>
        <w:rPr>
          <w:rFonts w:hint="eastAsia" w:ascii="宋体" w:hAnsi="宋体"/>
          <w:color w:val="auto"/>
          <w:sz w:val="30"/>
          <w:szCs w:val="30"/>
          <w:highlight w:val="none"/>
          <w:lang w:val="en-US" w:eastAsia="zh-CN"/>
        </w:rPr>
        <w:t>项目说明</w:t>
      </w:r>
    </w:p>
    <w:p w14:paraId="3142B719">
      <w:pPr>
        <w:pStyle w:val="26"/>
        <w:jc w:val="center"/>
        <w:rPr>
          <w:rFonts w:hint="eastAsia" w:ascii="宋体" w:hAnsi="宋体"/>
          <w:b/>
          <w:bCs w:val="0"/>
          <w:color w:val="auto"/>
          <w:sz w:val="30"/>
          <w:szCs w:val="30"/>
          <w:highlight w:val="none"/>
          <w:lang w:val="zh-CN"/>
        </w:rPr>
      </w:pPr>
    </w:p>
    <w:p w14:paraId="40FFB38D">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bookmarkStart w:id="27" w:name="_Toc23728"/>
      <w:r>
        <w:rPr>
          <w:rFonts w:hint="eastAsia" w:ascii="黑体" w:hAnsi="黑体" w:eastAsia="黑体" w:cs="宋体"/>
          <w:color w:val="000000" w:themeColor="text1"/>
          <w:kern w:val="0"/>
          <w:szCs w:val="32"/>
          <w:highlight w:val="none"/>
          <w14:textFill>
            <w14:solidFill>
              <w14:schemeClr w14:val="tx1"/>
            </w14:solidFill>
          </w14:textFill>
        </w:rPr>
        <w:t>一、基本信息</w:t>
      </w:r>
      <w:r>
        <w:rPr>
          <w:rFonts w:ascii="黑体" w:hAnsi="黑体" w:eastAsia="黑体" w:cs="宋体"/>
          <w:color w:val="000000" w:themeColor="text1"/>
          <w:kern w:val="0"/>
          <w:szCs w:val="32"/>
          <w:highlight w:val="none"/>
          <w14:textFill>
            <w14:solidFill>
              <w14:schemeClr w14:val="tx1"/>
            </w14:solidFill>
          </w14:textFill>
        </w:rPr>
        <w:tab/>
      </w:r>
    </w:p>
    <w:tbl>
      <w:tblPr>
        <w:tblStyle w:val="19"/>
        <w:tblW w:w="635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36"/>
        <w:gridCol w:w="1658"/>
        <w:gridCol w:w="1564"/>
      </w:tblGrid>
      <w:tr w14:paraId="2C5A93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DB6DC26">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名称及内容</w:t>
            </w:r>
          </w:p>
        </w:tc>
        <w:tc>
          <w:tcPr>
            <w:tcW w:w="1658" w:type="dxa"/>
            <w:tcBorders>
              <w:top w:val="single" w:color="auto" w:sz="4" w:space="0"/>
              <w:left w:val="single" w:color="auto" w:sz="4" w:space="0"/>
              <w:bottom w:val="single" w:color="auto" w:sz="4" w:space="0"/>
              <w:right w:val="single" w:color="auto" w:sz="4" w:space="0"/>
            </w:tcBorders>
            <w:vAlign w:val="center"/>
          </w:tcPr>
          <w:p w14:paraId="713F92E7">
            <w:pPr>
              <w:widowControl/>
              <w:spacing w:line="400" w:lineRule="exact"/>
              <w:jc w:val="center"/>
              <w:rPr>
                <w:rFonts w:ascii="一、基本信息。" w:hAnsi="微软雅黑" w:eastAsia="一、基本信息。" w:cs="宋体"/>
                <w:b/>
                <w:bCs/>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数量</w:t>
            </w:r>
          </w:p>
        </w:tc>
        <w:tc>
          <w:tcPr>
            <w:tcW w:w="1564" w:type="dxa"/>
            <w:tcBorders>
              <w:top w:val="single" w:color="000000" w:sz="6"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40920291">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起始价</w:t>
            </w:r>
          </w:p>
        </w:tc>
      </w:tr>
      <w:tr w14:paraId="7AEB63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ECE7305">
            <w:pPr>
              <w:widowControl/>
              <w:shd w:val="clear" w:color="auto" w:fill="FFFFFF"/>
              <w:spacing w:line="400" w:lineRule="exact"/>
              <w:jc w:val="center"/>
              <w:rPr>
                <w:rFonts w:ascii="仿宋_GB2312" w:hAnsi="仿宋_GB2312" w:cs="仿宋_GB2312"/>
                <w:color w:val="000000" w:themeColor="text1"/>
                <w:kern w:val="0"/>
                <w:sz w:val="21"/>
                <w:szCs w:val="21"/>
                <w:highlight w:val="yellow"/>
                <w14:textFill>
                  <w14:solidFill>
                    <w14:schemeClr w14:val="tx1"/>
                  </w14:solidFill>
                </w14:textFill>
              </w:rPr>
            </w:pPr>
            <w:r>
              <w:rPr>
                <w:rFonts w:hint="eastAsia" w:ascii="仿宋_GB2312" w:hAnsi="仿宋_GB2312" w:cs="仿宋_GB2312"/>
                <w:color w:val="000000" w:themeColor="text1"/>
                <w:kern w:val="0"/>
                <w:szCs w:val="21"/>
                <w:highlight w:val="yellow"/>
                <w14:textFill>
                  <w14:solidFill>
                    <w14:schemeClr w14:val="tx1"/>
                  </w14:solidFill>
                </w14:textFill>
              </w:rPr>
              <w:t>饮用水空桶</w:t>
            </w:r>
            <w:r>
              <w:rPr>
                <w:rFonts w:hint="eastAsia" w:ascii="仿宋_GB2312" w:hAnsi="仿宋_GB2312" w:cs="仿宋_GB2312"/>
                <w:color w:val="000000" w:themeColor="text1"/>
                <w:kern w:val="0"/>
                <w:szCs w:val="21"/>
                <w:highlight w:val="yellow"/>
                <w:lang w:eastAsia="zh-CN"/>
                <w14:textFill>
                  <w14:solidFill>
                    <w14:schemeClr w14:val="tx1"/>
                  </w14:solidFill>
                </w14:textFill>
              </w:rPr>
              <w:t>（</w:t>
            </w:r>
            <w:r>
              <w:rPr>
                <w:rFonts w:hint="eastAsia" w:ascii="仿宋_GB2312" w:hAnsi="仿宋_GB2312" w:cs="仿宋_GB2312"/>
                <w:color w:val="000000" w:themeColor="text1"/>
                <w:kern w:val="0"/>
                <w:szCs w:val="21"/>
                <w:highlight w:val="yellow"/>
                <w:lang w:val="en-US" w:eastAsia="zh-CN"/>
                <w14:textFill>
                  <w14:solidFill>
                    <w14:schemeClr w14:val="tx1"/>
                  </w14:solidFill>
                </w14:textFill>
              </w:rPr>
              <w:t>PC材质</w:t>
            </w:r>
            <w:r>
              <w:rPr>
                <w:rFonts w:hint="eastAsia" w:ascii="仿宋_GB2312" w:hAnsi="仿宋_GB2312" w:cs="仿宋_GB2312"/>
                <w:color w:val="000000" w:themeColor="text1"/>
                <w:kern w:val="0"/>
                <w:szCs w:val="21"/>
                <w:highlight w:val="yellow"/>
                <w:lang w:eastAsia="zh-CN"/>
                <w14:textFill>
                  <w14:solidFill>
                    <w14:schemeClr w14:val="tx1"/>
                  </w14:solidFill>
                </w14:textFill>
              </w:rPr>
              <w:t>）</w:t>
            </w:r>
            <w:r>
              <w:rPr>
                <w:rFonts w:hint="eastAsia" w:ascii="仿宋_GB2312" w:hAnsi="仿宋_GB2312" w:cs="仿宋_GB2312"/>
                <w:color w:val="000000" w:themeColor="text1"/>
                <w:kern w:val="0"/>
                <w:sz w:val="21"/>
                <w:szCs w:val="21"/>
                <w:highlight w:val="yellow"/>
                <w14:textFill>
                  <w14:solidFill>
                    <w14:schemeClr w14:val="tx1"/>
                  </w14:solidFill>
                </w14:textFill>
              </w:rPr>
              <w:t xml:space="preserve">              </w:t>
            </w:r>
          </w:p>
        </w:tc>
        <w:tc>
          <w:tcPr>
            <w:tcW w:w="1658" w:type="dxa"/>
            <w:tcBorders>
              <w:top w:val="single" w:color="auto" w:sz="4" w:space="0"/>
              <w:left w:val="single" w:color="auto" w:sz="4" w:space="0"/>
              <w:bottom w:val="single" w:color="auto" w:sz="4" w:space="0"/>
              <w:right w:val="single" w:color="auto" w:sz="4" w:space="0"/>
            </w:tcBorders>
            <w:vAlign w:val="center"/>
          </w:tcPr>
          <w:p w14:paraId="653D6989">
            <w:pPr>
              <w:widowControl/>
              <w:shd w:val="clear" w:color="auto" w:fill="FFFFFF"/>
              <w:spacing w:line="400" w:lineRule="exact"/>
              <w:jc w:val="center"/>
              <w:rPr>
                <w:rFonts w:hint="default" w:ascii="仿宋_GB2312" w:hAnsi="仿宋_GB2312" w:eastAsia="宋体" w:cs="仿宋_GB2312"/>
                <w:color w:val="000000" w:themeColor="text1"/>
                <w:sz w:val="21"/>
                <w:szCs w:val="21"/>
                <w:highlight w:val="yellow"/>
                <w:lang w:val="en-US" w:eastAsia="zh-CN"/>
                <w14:textFill>
                  <w14:solidFill>
                    <w14:schemeClr w14:val="tx1"/>
                  </w14:solidFill>
                </w14:textFill>
              </w:rPr>
            </w:pPr>
            <w:r>
              <w:rPr>
                <w:rFonts w:hint="eastAsia" w:ascii="仿宋_GB2312" w:hAnsi="仿宋_GB2312" w:cs="仿宋_GB2312"/>
                <w:color w:val="000000" w:themeColor="text1"/>
                <w:sz w:val="21"/>
                <w:szCs w:val="21"/>
                <w:highlight w:val="yellow"/>
                <w:lang w:val="en-US" w:eastAsia="zh-CN"/>
                <w14:textFill>
                  <w14:solidFill>
                    <w14:schemeClr w14:val="tx1"/>
                  </w14:solidFill>
                </w14:textFill>
              </w:rPr>
              <w:t>约1.2万个</w:t>
            </w:r>
          </w:p>
        </w:tc>
        <w:tc>
          <w:tcPr>
            <w:tcW w:w="156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B1E068">
            <w:pPr>
              <w:widowControl/>
              <w:shd w:val="clear" w:color="auto" w:fill="FFFFFF"/>
              <w:spacing w:line="400" w:lineRule="exact"/>
              <w:jc w:val="center"/>
              <w:rPr>
                <w:rFonts w:hint="default" w:eastAsia="宋体"/>
                <w:color w:val="000000" w:themeColor="text1"/>
                <w:kern w:val="0"/>
                <w:sz w:val="21"/>
                <w:szCs w:val="21"/>
                <w:highlight w:val="yellow"/>
                <w:lang w:val="en-US" w:eastAsia="zh-CN"/>
                <w14:textFill>
                  <w14:solidFill>
                    <w14:schemeClr w14:val="tx1"/>
                  </w14:solidFill>
                </w14:textFill>
              </w:rPr>
            </w:pPr>
            <w:r>
              <w:rPr>
                <w:rFonts w:hint="eastAsia"/>
                <w:color w:val="000000" w:themeColor="text1"/>
                <w:sz w:val="21"/>
                <w:szCs w:val="21"/>
                <w:highlight w:val="yellow"/>
                <w:lang w:val="en-US" w:eastAsia="zh-CN"/>
                <w14:textFill>
                  <w14:solidFill>
                    <w14:schemeClr w14:val="tx1"/>
                  </w14:solidFill>
                </w14:textFill>
              </w:rPr>
              <w:t>4.7元</w:t>
            </w:r>
            <w:r>
              <w:rPr>
                <w:rFonts w:hint="eastAsia" w:ascii="Times New Roman" w:hAnsi="Times New Roman" w:eastAsia="宋体" w:cs="Times New Roman"/>
                <w:b w:val="0"/>
                <w:bCs w:val="0"/>
                <w:color w:val="000000" w:themeColor="text1"/>
                <w:kern w:val="2"/>
                <w:sz w:val="21"/>
                <w:szCs w:val="21"/>
                <w:highlight w:val="yellow"/>
                <w:lang w:val="en-US" w:eastAsia="zh-CN"/>
                <w14:textFill>
                  <w14:solidFill>
                    <w14:schemeClr w14:val="tx1"/>
                  </w14:solidFill>
                </w14:textFill>
              </w:rPr>
              <w:t>/个</w:t>
            </w:r>
          </w:p>
        </w:tc>
      </w:tr>
    </w:tbl>
    <w:p w14:paraId="3876ABD0">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二、情况说明</w:t>
      </w:r>
    </w:p>
    <w:p w14:paraId="2533AFBB">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lang w:val="en-US" w:eastAsia="zh-CN"/>
          <w14:textFill>
            <w14:solidFill>
              <w14:schemeClr w14:val="tx1"/>
            </w14:solidFill>
          </w14:textFill>
        </w:rPr>
        <w:t>标的物位于</w:t>
      </w:r>
      <w:r>
        <w:rPr>
          <w:rFonts w:hint="eastAsia"/>
          <w:color w:val="000000" w:themeColor="text1"/>
          <w:kern w:val="0"/>
          <w:szCs w:val="32"/>
          <w:highlight w:val="none"/>
          <w14:textFill>
            <w14:solidFill>
              <w14:schemeClr w14:val="tx1"/>
            </w14:solidFill>
          </w14:textFill>
        </w:rPr>
        <w:t>福地公司南城仓库</w:t>
      </w:r>
      <w:r>
        <w:rPr>
          <w:rFonts w:hint="eastAsia"/>
          <w:color w:val="000000" w:themeColor="text1"/>
          <w:kern w:val="0"/>
          <w:szCs w:val="32"/>
          <w:highlight w:val="none"/>
          <w:lang w:eastAsia="zh-CN"/>
          <w14:textFill>
            <w14:solidFill>
              <w14:schemeClr w14:val="tx1"/>
            </w14:solidFill>
          </w14:textFill>
        </w:rPr>
        <w:t>，</w:t>
      </w:r>
      <w:r>
        <w:rPr>
          <w:rFonts w:hint="eastAsia"/>
          <w:color w:val="000000" w:themeColor="text1"/>
          <w:kern w:val="0"/>
          <w:szCs w:val="32"/>
          <w:highlight w:val="none"/>
          <w14:textFill>
            <w14:solidFill>
              <w14:schemeClr w14:val="tx1"/>
            </w14:solidFill>
          </w14:textFill>
        </w:rPr>
        <w:t>标的物以现场查勘实物现状为准。</w:t>
      </w:r>
    </w:p>
    <w:p w14:paraId="5E424558">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三</w:t>
      </w:r>
      <w:r>
        <w:rPr>
          <w:rFonts w:ascii="黑体" w:hAnsi="黑体" w:eastAsia="黑体" w:cs="宋体"/>
          <w:color w:val="000000" w:themeColor="text1"/>
          <w:kern w:val="0"/>
          <w:szCs w:val="32"/>
          <w:highlight w:val="none"/>
          <w14:textFill>
            <w14:solidFill>
              <w14:schemeClr w14:val="tx1"/>
            </w14:solidFill>
          </w14:textFill>
        </w:rPr>
        <w:t>、</w:t>
      </w:r>
      <w:r>
        <w:rPr>
          <w:rFonts w:hint="eastAsia" w:ascii="黑体" w:hAnsi="黑体" w:eastAsia="黑体" w:cs="宋体"/>
          <w:color w:val="000000" w:themeColor="text1"/>
          <w:kern w:val="0"/>
          <w:szCs w:val="32"/>
          <w:highlight w:val="none"/>
          <w:lang w:val="en-US" w:eastAsia="zh-CN"/>
          <w14:textFill>
            <w14:solidFill>
              <w14:schemeClr w14:val="tx1"/>
            </w14:solidFill>
          </w14:textFill>
        </w:rPr>
        <w:t>购买</w:t>
      </w:r>
      <w:r>
        <w:rPr>
          <w:rFonts w:ascii="黑体" w:hAnsi="黑体" w:eastAsia="黑体" w:cs="宋体"/>
          <w:color w:val="000000" w:themeColor="text1"/>
          <w:kern w:val="0"/>
          <w:szCs w:val="32"/>
          <w:highlight w:val="none"/>
          <w14:textFill>
            <w14:solidFill>
              <w14:schemeClr w14:val="tx1"/>
            </w14:solidFill>
          </w14:textFill>
        </w:rPr>
        <w:t>资格和要求</w:t>
      </w:r>
    </w:p>
    <w:p w14:paraId="42347550">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只接受中华人民共和国境内企业法人、自然人或其他组织单独</w:t>
      </w:r>
      <w:r>
        <w:rPr>
          <w:rFonts w:hint="eastAsia"/>
          <w:color w:val="000000" w:themeColor="text1"/>
          <w:kern w:val="0"/>
          <w:szCs w:val="32"/>
          <w:highlight w:val="none"/>
          <w:lang w:val="en-US" w:eastAsia="zh-CN"/>
          <w14:textFill>
            <w14:solidFill>
              <w14:schemeClr w14:val="tx1"/>
            </w14:solidFill>
          </w14:textFill>
        </w:rPr>
        <w:t>购买</w:t>
      </w:r>
      <w:r>
        <w:rPr>
          <w:rFonts w:hint="eastAsia"/>
          <w:color w:val="000000" w:themeColor="text1"/>
          <w:kern w:val="0"/>
          <w:szCs w:val="32"/>
          <w:highlight w:val="none"/>
          <w14:textFill>
            <w14:solidFill>
              <w14:schemeClr w14:val="tx1"/>
            </w14:solidFill>
          </w14:textFill>
        </w:rPr>
        <w:t>。但申请人具有以下情况的不得参与</w:t>
      </w:r>
      <w:r>
        <w:rPr>
          <w:rFonts w:hint="eastAsia"/>
          <w:color w:val="000000" w:themeColor="text1"/>
          <w:kern w:val="0"/>
          <w:szCs w:val="32"/>
          <w:highlight w:val="none"/>
          <w:lang w:eastAsia="zh-CN"/>
          <w14:textFill>
            <w14:solidFill>
              <w14:schemeClr w14:val="tx1"/>
            </w14:solidFill>
          </w14:textFill>
        </w:rPr>
        <w:t>竞买</w:t>
      </w:r>
      <w:r>
        <w:rPr>
          <w:rFonts w:hint="eastAsia"/>
          <w:color w:val="000000" w:themeColor="text1"/>
          <w:kern w:val="0"/>
          <w:szCs w:val="32"/>
          <w:highlight w:val="none"/>
          <w14:textFill>
            <w14:solidFill>
              <w14:schemeClr w14:val="tx1"/>
            </w14:solidFill>
          </w14:textFill>
        </w:rPr>
        <w:t>：失信被执行人及失信被执行人的法定代表人、主要负责人、实际控制人、影响债务履行的直接责任人员。</w:t>
      </w:r>
    </w:p>
    <w:p w14:paraId="05215301">
      <w:pPr>
        <w:widowControl/>
        <w:shd w:val="clear" w:color="auto" w:fill="FFFFFF"/>
        <w:spacing w:line="520" w:lineRule="exact"/>
        <w:ind w:firstLine="420" w:firstLineChars="200"/>
        <w:jc w:val="both"/>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（意向</w:t>
      </w:r>
      <w:r>
        <w:rPr>
          <w:rFonts w:hint="eastAsia"/>
          <w:color w:val="000000" w:themeColor="text1"/>
          <w:kern w:val="0"/>
          <w:szCs w:val="32"/>
          <w:highlight w:val="none"/>
          <w:lang w:val="en-US" w:eastAsia="zh-CN"/>
          <w14:textFill>
            <w14:solidFill>
              <w14:schemeClr w14:val="tx1"/>
            </w14:solidFill>
          </w14:textFill>
        </w:rPr>
        <w:t>购</w:t>
      </w:r>
      <w:r>
        <w:rPr>
          <w:rFonts w:hint="eastAsia"/>
          <w:color w:val="000000" w:themeColor="text1"/>
          <w:kern w:val="0"/>
          <w:szCs w:val="32"/>
          <w:highlight w:val="none"/>
          <w:lang w:eastAsia="zh-CN"/>
          <w14:textFill>
            <w14:solidFill>
              <w14:schemeClr w14:val="tx1"/>
            </w14:solidFill>
          </w14:textFill>
        </w:rPr>
        <w:t>买</w:t>
      </w:r>
      <w:r>
        <w:rPr>
          <w:rFonts w:hint="eastAsia"/>
          <w:color w:val="000000" w:themeColor="text1"/>
          <w:kern w:val="0"/>
          <w:szCs w:val="32"/>
          <w:highlight w:val="none"/>
          <w14:textFill>
            <w14:solidFill>
              <w14:schemeClr w14:val="tx1"/>
            </w14:solidFill>
          </w14:textFill>
        </w:rPr>
        <w:t>方</w:t>
      </w:r>
      <w:r>
        <w:rPr>
          <w:rFonts w:hint="eastAsia"/>
          <w:color w:val="000000" w:themeColor="text1"/>
          <w:kern w:val="0"/>
          <w:szCs w:val="32"/>
          <w:highlight w:val="none"/>
          <w:lang w:val="en-US" w:eastAsia="zh-CN"/>
          <w14:textFill>
            <w14:solidFill>
              <w14:schemeClr w14:val="tx1"/>
            </w14:solidFill>
          </w14:textFill>
        </w:rPr>
        <w:t>可</w:t>
      </w:r>
      <w:r>
        <w:rPr>
          <w:rFonts w:hint="eastAsia"/>
          <w:color w:val="000000" w:themeColor="text1"/>
          <w:kern w:val="0"/>
          <w:szCs w:val="32"/>
          <w:highlight w:val="none"/>
          <w14:textFill>
            <w14:solidFill>
              <w14:schemeClr w14:val="tx1"/>
            </w14:solidFill>
          </w14:textFill>
        </w:rPr>
        <w:t>联系</w:t>
      </w:r>
      <w:r>
        <w:rPr>
          <w:rFonts w:hint="eastAsia"/>
          <w:color w:val="000000" w:themeColor="text1"/>
          <w:kern w:val="0"/>
          <w:szCs w:val="32"/>
          <w:highlight w:val="none"/>
          <w:lang w:val="en-US" w:eastAsia="zh-CN"/>
          <w14:textFill>
            <w14:solidFill>
              <w14:schemeClr w14:val="tx1"/>
            </w14:solidFill>
          </w14:textFill>
        </w:rPr>
        <w:t>出售方</w:t>
      </w:r>
      <w:r>
        <w:rPr>
          <w:rFonts w:hint="eastAsia"/>
          <w:color w:val="000000" w:themeColor="text1"/>
          <w:kern w:val="0"/>
          <w:szCs w:val="32"/>
          <w:highlight w:val="none"/>
          <w14:textFill>
            <w14:solidFill>
              <w14:schemeClr w14:val="tx1"/>
            </w14:solidFill>
          </w14:textFill>
        </w:rPr>
        <w:t>对标的进行现场查勘，没有对标的进行查勘者被视为接受标的现状。）</w:t>
      </w:r>
    </w:p>
    <w:p w14:paraId="03D05E06">
      <w:pPr>
        <w:rPr>
          <w:rFonts w:hint="eastAsia" w:ascii="宋体" w:hAnsi="宋体"/>
          <w:color w:val="auto"/>
          <w:sz w:val="44"/>
          <w:szCs w:val="44"/>
          <w:highlight w:val="none"/>
          <w:lang w:val="zh-CN"/>
        </w:rPr>
      </w:pPr>
      <w:r>
        <w:rPr>
          <w:rFonts w:hint="eastAsia" w:ascii="宋体" w:hAnsi="宋体"/>
          <w:color w:val="auto"/>
          <w:sz w:val="44"/>
          <w:szCs w:val="44"/>
          <w:highlight w:val="none"/>
          <w:lang w:val="zh-CN"/>
        </w:rPr>
        <w:br w:type="page"/>
      </w:r>
    </w:p>
    <w:p w14:paraId="23BBC52A">
      <w:pPr>
        <w:pStyle w:val="17"/>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7"/>
    </w:p>
    <w:p w14:paraId="7234862A">
      <w:pPr>
        <w:jc w:val="center"/>
        <w:rPr>
          <w:rFonts w:hint="eastAsia" w:ascii="方正小标宋简体" w:hAnsi="方正小标宋简体" w:eastAsia="方正小标宋简体" w:cs="方正小标宋简体"/>
          <w:b/>
          <w:bCs/>
          <w:color w:val="auto"/>
          <w:sz w:val="44"/>
          <w:szCs w:val="44"/>
          <w:highlight w:val="none"/>
          <w:u w:val="single"/>
        </w:rPr>
      </w:pPr>
    </w:p>
    <w:p w14:paraId="66761D72">
      <w:pPr>
        <w:spacing w:before="249" w:beforeLines="79" w:beforeAutospacing="0" w:after="247" w:afterLines="79" w:afterAutospacing="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32"/>
          <w:szCs w:val="32"/>
          <w:lang w:val="en-US" w:eastAsia="zh-CN"/>
        </w:rPr>
        <w:t>饮用水空桶</w:t>
      </w:r>
      <w:r>
        <w:rPr>
          <w:rFonts w:hint="eastAsia" w:asciiTheme="majorEastAsia" w:hAnsiTheme="majorEastAsia" w:eastAsiaTheme="majorEastAsia" w:cstheme="majorEastAsia"/>
          <w:b/>
          <w:bCs/>
          <w:sz w:val="32"/>
          <w:szCs w:val="32"/>
        </w:rPr>
        <w:t>交易合同</w:t>
      </w:r>
    </w:p>
    <w:p w14:paraId="563FC547">
      <w:pPr>
        <w:spacing w:beforeAutospacing="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甲方（出卖方）： </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统一社会信用代码：</w:t>
      </w:r>
    </w:p>
    <w:p w14:paraId="63D01C9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155A859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438CA15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p w14:paraId="048F7CBF">
      <w:pPr>
        <w:rPr>
          <w:rFonts w:hint="default" w:ascii="仿宋_GB2312" w:hAnsi="仿宋_GB2312" w:eastAsia="仿宋_GB2312" w:cs="仿宋_GB2312"/>
          <w:sz w:val="28"/>
          <w:szCs w:val="28"/>
          <w:lang w:val="en-US" w:eastAsia="zh-CN"/>
        </w:rPr>
      </w:pPr>
    </w:p>
    <w:p w14:paraId="1B6B563E">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乙方（买受方）： </w:t>
      </w:r>
    </w:p>
    <w:p w14:paraId="0DF8311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统一社会信用代码/身份证号： </w:t>
      </w:r>
    </w:p>
    <w:p w14:paraId="2C328B4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79EC051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3EABB899">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p w14:paraId="7B695520">
      <w:pPr>
        <w:rPr>
          <w:rFonts w:hint="eastAsia" w:ascii="仿宋_GB2312" w:hAnsi="仿宋_GB2312" w:eastAsia="仿宋_GB2312" w:cs="仿宋_GB2312"/>
          <w:sz w:val="28"/>
          <w:szCs w:val="28"/>
        </w:rPr>
      </w:pPr>
    </w:p>
    <w:p w14:paraId="6B8D7C6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鉴于甲方系合法存续并有权处分本合同项下</w:t>
      </w:r>
      <w:r>
        <w:rPr>
          <w:rFonts w:hint="eastAsia" w:ascii="仿宋_GB2312" w:hAnsi="仿宋_GB2312" w:eastAsia="仿宋_GB2312" w:cs="仿宋_GB2312"/>
          <w:sz w:val="28"/>
          <w:szCs w:val="28"/>
          <w:lang w:val="en-US" w:eastAsia="zh-CN"/>
        </w:rPr>
        <w:t>饮用水空桶</w:t>
      </w:r>
      <w:r>
        <w:rPr>
          <w:rFonts w:hint="eastAsia" w:ascii="仿宋_GB2312" w:hAnsi="仿宋_GB2312" w:eastAsia="仿宋_GB2312" w:cs="仿宋_GB2312"/>
          <w:sz w:val="28"/>
          <w:szCs w:val="28"/>
        </w:rPr>
        <w:t>（以下简称“标的桶”）的企业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乙方同意按本合同约定向甲方购买标的桶用于其经营活动。双方根据《中华人民共和国民法典》等相关法律法规，遵循平等、自愿、公平和诚实信用的原则，</w:t>
      </w:r>
      <w:r>
        <w:rPr>
          <w:rFonts w:hint="eastAsia" w:ascii="仿宋_GB2312" w:hAnsi="仿宋_GB2312" w:eastAsia="仿宋_GB2312" w:cs="仿宋_GB2312"/>
          <w:sz w:val="28"/>
          <w:szCs w:val="28"/>
          <w:lang w:val="en-US" w:eastAsia="zh-CN"/>
        </w:rPr>
        <w:t>就饮用水桶交易事宜</w:t>
      </w:r>
      <w:r>
        <w:rPr>
          <w:rFonts w:hint="eastAsia" w:ascii="仿宋_GB2312" w:hAnsi="仿宋_GB2312" w:eastAsia="仿宋_GB2312" w:cs="仿宋_GB2312"/>
          <w:sz w:val="28"/>
          <w:szCs w:val="28"/>
        </w:rPr>
        <w:t>订立本合同，以资共同遵守。</w:t>
      </w:r>
    </w:p>
    <w:p w14:paraId="39596697">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第一条 标的物信息、</w:t>
      </w:r>
      <w:r>
        <w:rPr>
          <w:rFonts w:hint="eastAsia" w:ascii="仿宋_GB2312" w:hAnsi="仿宋_GB2312" w:eastAsia="仿宋_GB2312" w:cs="仿宋_GB2312"/>
          <w:b/>
          <w:bCs/>
          <w:sz w:val="28"/>
          <w:szCs w:val="28"/>
          <w:lang w:val="en-US" w:eastAsia="zh-CN"/>
        </w:rPr>
        <w:t>费用及付款方式</w:t>
      </w:r>
    </w:p>
    <w:tbl>
      <w:tblPr>
        <w:tblStyle w:val="19"/>
        <w:tblW w:w="7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15"/>
        <w:gridCol w:w="2115"/>
        <w:gridCol w:w="1465"/>
        <w:gridCol w:w="2184"/>
      </w:tblGrid>
      <w:tr w14:paraId="7393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6" w:hRule="atLeast"/>
          <w:tblHeader/>
          <w:jc w:val="center"/>
        </w:trPr>
        <w:tc>
          <w:tcPr>
            <w:tcW w:w="181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095A9BD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品名</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078863C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规格型号</w:t>
            </w:r>
          </w:p>
        </w:tc>
        <w:tc>
          <w:tcPr>
            <w:tcW w:w="146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CF20D19">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材质</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C239FB4">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单价（元）</w:t>
            </w:r>
          </w:p>
        </w:tc>
      </w:tr>
      <w:tr w14:paraId="201F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5" w:hRule="atLeast"/>
          <w:jc w:val="center"/>
        </w:trPr>
        <w:tc>
          <w:tcPr>
            <w:tcW w:w="1815"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627D7F3D">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饮用水桶</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02201E32">
            <w:pPr>
              <w:spacing w:line="500" w:lineRule="exact"/>
              <w:jc w:val="center"/>
              <w:rPr>
                <w:rFonts w:hint="eastAsia" w:ascii="仿宋_GB2312" w:hAnsi="仿宋_GB2312" w:eastAsia="仿宋_GB2312" w:cs="仿宋_GB2312"/>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6AD99161">
            <w:pPr>
              <w:spacing w:line="500" w:lineRule="exact"/>
              <w:jc w:val="center"/>
              <w:rPr>
                <w:rFonts w:hint="eastAsia" w:ascii="仿宋_GB2312" w:hAnsi="仿宋_GB2312" w:eastAsia="仿宋_GB2312" w:cs="仿宋_GB2312"/>
                <w:sz w:val="28"/>
                <w:szCs w:val="28"/>
                <w:lang w:val="en-US"/>
              </w:rPr>
            </w:pPr>
          </w:p>
        </w:tc>
        <w:tc>
          <w:tcPr>
            <w:tcW w:w="21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116549A0">
            <w:pPr>
              <w:spacing w:line="500" w:lineRule="exact"/>
              <w:jc w:val="center"/>
              <w:rPr>
                <w:rFonts w:hint="eastAsia" w:ascii="仿宋_GB2312" w:hAnsi="仿宋_GB2312" w:eastAsia="仿宋_GB2312" w:cs="仿宋_GB2312"/>
                <w:sz w:val="28"/>
                <w:szCs w:val="28"/>
              </w:rPr>
            </w:pPr>
          </w:p>
        </w:tc>
      </w:tr>
    </w:tbl>
    <w:p w14:paraId="07DBABD5">
      <w:pPr>
        <w:numPr>
          <w:ilvl w:val="0"/>
          <w:numId w:val="1"/>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标的桶</w:t>
      </w:r>
      <w:r>
        <w:rPr>
          <w:rFonts w:hint="eastAsia" w:ascii="仿宋_GB2312" w:hAnsi="仿宋_GB2312" w:eastAsia="仿宋_GB2312" w:cs="仿宋_GB2312"/>
          <w:sz w:val="28"/>
          <w:szCs w:val="28"/>
        </w:rPr>
        <w:t>单价：人民币 [X] 元 / 个（大写：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元整）</w:t>
      </w:r>
      <w:r>
        <w:rPr>
          <w:rFonts w:hint="eastAsia" w:ascii="仿宋_GB2312" w:hAnsi="仿宋_GB2312" w:eastAsia="仿宋_GB2312" w:cs="仿宋_GB2312"/>
          <w:sz w:val="28"/>
          <w:szCs w:val="28"/>
          <w:lang w:eastAsia="zh-CN"/>
        </w:rPr>
        <w:t>，该价款为</w:t>
      </w:r>
      <w:r>
        <w:rPr>
          <w:rFonts w:hint="eastAsia" w:ascii="仿宋_GB2312" w:hAnsi="仿宋_GB2312" w:eastAsia="仿宋_GB2312" w:cs="仿宋_GB2312"/>
          <w:sz w:val="28"/>
          <w:szCs w:val="28"/>
          <w:lang w:val="en-US" w:eastAsia="zh-CN"/>
        </w:rPr>
        <w:t>固定单价，</w:t>
      </w:r>
      <w:r>
        <w:rPr>
          <w:rFonts w:hint="eastAsia" w:ascii="仿宋_GB2312" w:hAnsi="仿宋_GB2312" w:eastAsia="仿宋_GB2312" w:cs="仿宋_GB2312"/>
          <w:sz w:val="28"/>
          <w:szCs w:val="28"/>
          <w:lang w:eastAsia="zh-CN"/>
        </w:rPr>
        <w:t>包含增值税、包装费、</w:t>
      </w:r>
      <w:r>
        <w:rPr>
          <w:rFonts w:hint="eastAsia" w:ascii="仿宋_GB2312" w:hAnsi="仿宋_GB2312" w:eastAsia="仿宋_GB2312" w:cs="仿宋_GB2312"/>
          <w:sz w:val="28"/>
          <w:szCs w:val="28"/>
          <w:lang w:val="en-US" w:eastAsia="zh-CN"/>
        </w:rPr>
        <w:t>装卸费及</w:t>
      </w:r>
      <w:r>
        <w:rPr>
          <w:rFonts w:hint="eastAsia" w:ascii="仿宋_GB2312" w:hAnsi="仿宋_GB2312" w:eastAsia="仿宋_GB2312" w:cs="仿宋_GB2312"/>
          <w:sz w:val="28"/>
          <w:szCs w:val="28"/>
          <w:lang w:eastAsia="zh-CN"/>
        </w:rPr>
        <w:t>运输费在内的含税包干价（</w:t>
      </w:r>
      <w:r>
        <w:rPr>
          <w:rFonts w:hint="eastAsia" w:ascii="仿宋_GB2312" w:hAnsi="仿宋_GB2312" w:eastAsia="仿宋_GB2312" w:cs="仿宋_GB2312"/>
          <w:sz w:val="28"/>
          <w:szCs w:val="28"/>
          <w:lang w:val="en-US" w:eastAsia="zh-CN"/>
        </w:rPr>
        <w:t>税率   %）。乙方付款前，甲方应提交相应金额的合法、有效的增值税专用发票。</w:t>
      </w:r>
    </w:p>
    <w:p w14:paraId="526CEC7A">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标的桶</w:t>
      </w:r>
      <w:r>
        <w:rPr>
          <w:rFonts w:hint="default" w:ascii="仿宋_GB2312" w:hAnsi="仿宋_GB2312" w:eastAsia="仿宋_GB2312" w:cs="仿宋_GB2312"/>
          <w:sz w:val="28"/>
          <w:szCs w:val="28"/>
        </w:rPr>
        <w:t>数量：按实际交付的</w:t>
      </w:r>
      <w:r>
        <w:rPr>
          <w:rFonts w:hint="eastAsia" w:ascii="仿宋_GB2312" w:hAnsi="仿宋_GB2312" w:eastAsia="仿宋_GB2312" w:cs="仿宋_GB2312"/>
          <w:sz w:val="28"/>
          <w:szCs w:val="28"/>
          <w:lang w:val="en-US" w:eastAsia="zh-CN"/>
        </w:rPr>
        <w:t>饮用水</w:t>
      </w:r>
      <w:r>
        <w:rPr>
          <w:rFonts w:hint="default" w:ascii="仿宋_GB2312" w:hAnsi="仿宋_GB2312" w:eastAsia="仿宋_GB2312" w:cs="仿宋_GB2312"/>
          <w:sz w:val="28"/>
          <w:szCs w:val="28"/>
        </w:rPr>
        <w:t>空桶数量结算，最终数量以甲方现场盘点、乙方验收确认的数量为准。</w:t>
      </w:r>
    </w:p>
    <w:p w14:paraId="4F582743">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双方确认，甲方出售的标的桶为使用过的二手桶，桶体存在不同程度的磨损、划痕、老化等损伤（以下简称‘现状损伤’），乙方对此已完全知晓并同意按现状购买。</w:t>
      </w:r>
    </w:p>
    <w:p w14:paraId="4340511C">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支付方式（请选择一种）：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□一次性支付：乙方应于验收标的桶后的【十】个自然日内，将全部合同价款支付至甲方指定账户。</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□分期支付：乙方应于验收标的桶后【五】个自然日内，乙方支付总价款的【30%】作为预付款；全部标的桶交付并经乙方验收合格后【十五】个自然日内，乙方付清剩余尾款。</w:t>
      </w:r>
    </w:p>
    <w:p w14:paraId="3507ADF4">
      <w:pPr>
        <w:numPr>
          <w:ilvl w:val="0"/>
          <w:numId w:val="2"/>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交付及验收</w:t>
      </w:r>
    </w:p>
    <w:p w14:paraId="6F973A6B">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交付地点：</w:t>
      </w:r>
      <w:r>
        <w:rPr>
          <w:rFonts w:hint="eastAsia" w:ascii="仿宋_GB2312" w:hAnsi="仿宋_GB2312" w:eastAsia="仿宋_GB2312" w:cs="仿宋_GB2312"/>
          <w:sz w:val="28"/>
          <w:szCs w:val="28"/>
          <w:u w:val="single"/>
          <w:lang w:val="en-US" w:eastAsia="zh-CN"/>
        </w:rPr>
        <w:t>福地公司南城仓库</w:t>
      </w:r>
    </w:p>
    <w:p w14:paraId="61BD2BA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运输费用承担：由乙方负责安排运输并承担运费，标的桶在乙方签收前，损毁、灭失的风险由甲方承担。</w:t>
      </w:r>
    </w:p>
    <w:p w14:paraId="0B8CEBD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验收：乙方应在收货时立即对标的桶的数量及外观进行检验，验收后签署《交付确认单》作为结算依据。如有异议，应在收货当日书面通知甲方。乙方未在收货当日提出书面异议的，视为已接受标的桶的全部现状。</w:t>
      </w:r>
    </w:p>
    <w:p w14:paraId="72E2E31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标的桶的所有权自甲方交付之日起转移至乙方。自甲方交付标的桶给乙方之日起，标的桶的保管责任及损毁、灭失风险均由乙方承担。</w:t>
      </w:r>
    </w:p>
    <w:p w14:paraId="740D4C81">
      <w:pPr>
        <w:ind w:left="559" w:leftChars="266"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bCs/>
          <w:sz w:val="28"/>
          <w:szCs w:val="28"/>
          <w:lang w:val="en-US" w:eastAsia="zh-CN"/>
        </w:rPr>
        <w:t>甲、乙双方权利与义务</w:t>
      </w:r>
    </w:p>
    <w:p w14:paraId="0637CCB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甲方按本合同约定向乙方交付标的桶。</w:t>
      </w:r>
    </w:p>
    <w:p w14:paraId="49C994F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甲方有权</w:t>
      </w:r>
      <w:r>
        <w:rPr>
          <w:rFonts w:hint="default" w:ascii="仿宋_GB2312" w:hAnsi="仿宋_GB2312" w:eastAsia="仿宋_GB2312" w:cs="仿宋_GB2312"/>
          <w:sz w:val="28"/>
          <w:szCs w:val="28"/>
          <w:lang w:val="en-US" w:eastAsia="zh-CN"/>
        </w:rPr>
        <w:t>按合同约定收取货款；若乙方违约，有权要求其承担违约责任。</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3. 甲方应保证</w:t>
      </w:r>
      <w:r>
        <w:rPr>
          <w:rFonts w:hint="default" w:ascii="仿宋_GB2312" w:hAnsi="仿宋_GB2312" w:eastAsia="仿宋_GB2312" w:cs="仿宋_GB2312"/>
          <w:sz w:val="28"/>
          <w:szCs w:val="28"/>
          <w:lang w:val="en-US" w:eastAsia="zh-CN"/>
        </w:rPr>
        <w:t>按合同约定的时间、地点、质量标准交付标的桶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保证对所售标的桶拥有合法处分权。</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4. 乙方有权</w:t>
      </w:r>
      <w:r>
        <w:rPr>
          <w:rFonts w:hint="default" w:ascii="仿宋_GB2312" w:hAnsi="仿宋_GB2312" w:eastAsia="仿宋_GB2312" w:cs="仿宋_GB2312"/>
          <w:sz w:val="28"/>
          <w:szCs w:val="28"/>
          <w:lang w:val="en-US" w:eastAsia="zh-CN"/>
        </w:rPr>
        <w:t>接收符合合同约定的标的桶；对不符合约定的标的桶，在约定期限内有权提出异议并要求甲方处理。</w:t>
      </w:r>
    </w:p>
    <w:p w14:paraId="73A0FA05">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乙方确认，其已通过现场查看、询问等方式，对标的桶的二手、有损伤、临近报废的现状有了充分了解，购买决定是基于对现状的全面判断，不会以标的桶存在现状损伤为由向甲方主张任何权利（包括但不限于要求修理、更换、降价或赔偿）。</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6. 乙方应</w:t>
      </w:r>
      <w:r>
        <w:rPr>
          <w:rFonts w:hint="default" w:ascii="仿宋_GB2312" w:hAnsi="仿宋_GB2312" w:eastAsia="仿宋_GB2312" w:cs="仿宋_GB2312"/>
          <w:sz w:val="28"/>
          <w:szCs w:val="28"/>
          <w:lang w:val="en-US" w:eastAsia="zh-CN"/>
        </w:rPr>
        <w:t>按合同约定按时足额支付货款</w:t>
      </w:r>
      <w:r>
        <w:rPr>
          <w:rFonts w:hint="eastAsia" w:ascii="仿宋_GB2312" w:hAnsi="仿宋_GB2312" w:eastAsia="仿宋_GB2312" w:cs="仿宋_GB2312"/>
          <w:sz w:val="28"/>
          <w:szCs w:val="28"/>
          <w:lang w:val="en-US" w:eastAsia="zh-CN"/>
        </w:rPr>
        <w:t>。</w:t>
      </w:r>
    </w:p>
    <w:p w14:paraId="52588F96">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第四条 </w:t>
      </w:r>
      <w:r>
        <w:rPr>
          <w:rFonts w:hint="default" w:ascii="仿宋_GB2312" w:hAnsi="仿宋_GB2312" w:eastAsia="仿宋_GB2312" w:cs="仿宋_GB2312"/>
          <w:b/>
          <w:bCs/>
          <w:sz w:val="28"/>
          <w:szCs w:val="28"/>
          <w:lang w:val="en-US" w:eastAsia="zh-CN"/>
        </w:rPr>
        <w:t>违约责任</w:t>
      </w:r>
    </w:p>
    <w:p w14:paraId="7E88091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本合同任何一方不履行或不完全履行本合同所规定的义务，或在本合同或与本合同有关的文件中向另一方作出的承诺与保证或提交的有关文件、资料或信息被证明为虚假、不准确、有遗漏或有误导，即构成违约。</w:t>
      </w:r>
    </w:p>
    <w:p w14:paraId="7B8B498E">
      <w:pPr>
        <w:numPr>
          <w:ilvl w:val="0"/>
          <w:numId w:val="3"/>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任何一方违约，守约方有权追究违约方违约责任，有权采取如下一种或多种措施以维护其权利：</w:t>
      </w:r>
    </w:p>
    <w:p w14:paraId="2EB15F6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（1）要求违约方实际履行；</w:t>
      </w:r>
    </w:p>
    <w:p w14:paraId="03B16B3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（2）暂停履行义务，待违约方违约情势消除后恢复履行；守约方根据此款规定暂停履行义务不构成守约方不履行或迟延履行义务；</w:t>
      </w:r>
    </w:p>
    <w:p w14:paraId="281E247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（3）要求违约方赔偿守约方因其违约行为而遭受的所有损失</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包括为避免损失而支出的合理费用，诉讼费、律师费、公证费、担保费、差旅费等费用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w:t>
      </w:r>
    </w:p>
    <w:p w14:paraId="1F048E5D">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（4）违约方因违反本合同所获得的利益应作为赔偿金支付给守约方；</w:t>
      </w:r>
    </w:p>
    <w:p w14:paraId="578402C5">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（5）法律法规或本合同规定的其他救济方式。</w:t>
      </w:r>
    </w:p>
    <w:p w14:paraId="0CDD0B72">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乙方未按合同约定期限支付交易价款的，应向甲方支付逾期付款违约金。违约金按照延迟支付期间应付价款的每日万分</w:t>
      </w:r>
      <w:r>
        <w:rPr>
          <w:rFonts w:hint="eastAsia" w:ascii="仿宋_GB2312" w:hAnsi="仿宋_GB2312" w:eastAsia="仿宋_GB2312" w:cs="仿宋_GB2312"/>
          <w:sz w:val="28"/>
          <w:szCs w:val="28"/>
          <w:lang w:val="en-US" w:eastAsia="zh-CN"/>
        </w:rPr>
        <w:t>之</w:t>
      </w:r>
      <w:r>
        <w:rPr>
          <w:rFonts w:hint="default" w:ascii="仿宋_GB2312" w:hAnsi="仿宋_GB2312" w:eastAsia="仿宋_GB2312" w:cs="仿宋_GB2312"/>
          <w:sz w:val="28"/>
          <w:szCs w:val="28"/>
          <w:lang w:val="en-US" w:eastAsia="zh-CN"/>
        </w:rPr>
        <w:t>三计算。逾期付款超过（45）日，甲方有权要求乙方按照本合同交易价款的10 %承担违约责任，并要求乙方承担甲方因此遭受的损失，甲方有权解除合同。</w:t>
      </w:r>
    </w:p>
    <w:p w14:paraId="78A28DD7">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lang w:val="en-US" w:eastAsia="zh-CN"/>
        </w:rPr>
        <w:t>条 合同的变更和解除</w:t>
      </w:r>
    </w:p>
    <w:p w14:paraId="6E3C70AA">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发生下列情形的，可以变更或解除合同：</w:t>
      </w:r>
    </w:p>
    <w:p w14:paraId="06FDE7E6">
      <w:pPr>
        <w:numPr>
          <w:ilvl w:val="0"/>
          <w:numId w:val="4"/>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因情况发生变化，双方当事人经过协商同意，且不损害国家和社会公共利益的。</w:t>
      </w:r>
    </w:p>
    <w:p w14:paraId="245F52D1">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因不可抗力因素致使本合同的全部义务不能履行的。</w:t>
      </w:r>
    </w:p>
    <w:p w14:paraId="53E3F464">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因一方当事人在合同约定的期限内，因故没有履行合同，另一方当事人予以认可的。</w:t>
      </w:r>
    </w:p>
    <w:p w14:paraId="638C404E">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因本合同中约定的变更或解除合同的情况出现的。</w:t>
      </w:r>
    </w:p>
    <w:p w14:paraId="44D95CEC">
      <w:pPr>
        <w:numPr>
          <w:ilvl w:val="0"/>
          <w:numId w:val="4"/>
        </w:numPr>
        <w:ind w:left="0" w:leftChars="0" w:firstLine="560" w:firstLineChars="200"/>
        <w:rPr>
          <w:rFonts w:hint="eastAsia" w:ascii="方正仿宋_GB2312" w:hAnsi="方正仿宋_GB2312" w:eastAsia="方正仿宋_GB2312" w:cs="方正仿宋_GB2312"/>
          <w:sz w:val="28"/>
          <w:szCs w:val="28"/>
          <w:lang w:val="en-US" w:eastAsia="zh-CN"/>
        </w:rPr>
      </w:pPr>
      <w:r>
        <w:rPr>
          <w:rFonts w:hint="default" w:ascii="仿宋_GB2312" w:hAnsi="仿宋_GB2312" w:eastAsia="仿宋_GB2312" w:cs="仿宋_GB2312"/>
          <w:sz w:val="28"/>
          <w:szCs w:val="28"/>
          <w:lang w:val="en-US" w:eastAsia="zh-CN"/>
        </w:rPr>
        <w:t>其他法律法规规定的变更或解除情形出现的。</w:t>
      </w:r>
    </w:p>
    <w:p w14:paraId="7697124C">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第六条 送达</w:t>
      </w:r>
    </w:p>
    <w:p w14:paraId="6664418A">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并同意，本合同首部/附件中载明的地址、联系人、电子邮箱、手机号码、微信号等联系方式（下称“送达信息”）均为有效送达方式。任何一方因履行本合同或与本合同相关事宜而向另一方发送通知、函件、文件或法律文书的，均可通过邮政快递（EMS）、挂号信、电子邮件、短信、微信等方式送达。通过邮寄方式送达的，签收之日视为送达之日；若因一方提供的地址不准确、无人签收、拒收等原因导致未能实际接收的，则以文书退回之日视为送达之日</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"http://tlky.lncourt.gov.cn/article/detail/2024/12/id/8308163.shtml"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。通过电子邮件、短信、微信等电子方式送达的，该数据电文进入对方指定系统时即视为送达</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"https://www.lawinsider.com/zh/clause/%e9%80%81%e8%be%be%e6%96%b9%e5%bc%8f%e5%8f%8a%e9%80%81%e8%be%be%e5%9c%b0%e7%82%b9/_1"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"https://www.lawinsider.com/zh/clause/%e9%80%81%e8%be%be%e6%9d%a1%e6%ac%be/_7"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。任何一方变更其送达信息，应提前七日以书面形式（不含电子邮件）通知对方。若未及时履行通知义务，则向原送达信息发送通知或法律文书仍视为有效送达，由此产生的不利后果由变更方自行承担</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"http://m.muhn.org.cn/n/135284.htm"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w:t>
      </w:r>
    </w:p>
    <w:p w14:paraId="110F6ED0">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七</w:t>
      </w:r>
      <w:r>
        <w:rPr>
          <w:rFonts w:hint="default" w:ascii="仿宋_GB2312" w:hAnsi="仿宋_GB2312" w:eastAsia="仿宋_GB2312" w:cs="仿宋_GB2312"/>
          <w:b/>
          <w:bCs/>
          <w:sz w:val="28"/>
          <w:szCs w:val="28"/>
          <w:lang w:val="en-US" w:eastAsia="zh-CN"/>
        </w:rPr>
        <w:t>条 争议的解决方式</w:t>
      </w:r>
    </w:p>
    <w:p w14:paraId="2DD222CF">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 本合同及资产交易中的行为均适用中华人民共和国法律。</w:t>
      </w:r>
    </w:p>
    <w:p w14:paraId="672FB559">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 因本合同引起或者与本合同有关的任何争议，应由双方协商解决；协商解决不成的，依法向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所在地人民法院起诉。</w:t>
      </w:r>
    </w:p>
    <w:p w14:paraId="79939079">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八</w:t>
      </w:r>
      <w:r>
        <w:rPr>
          <w:rFonts w:hint="default" w:ascii="仿宋_GB2312" w:hAnsi="仿宋_GB2312" w:eastAsia="仿宋_GB2312" w:cs="仿宋_GB2312"/>
          <w:b/>
          <w:bCs/>
          <w:sz w:val="28"/>
          <w:szCs w:val="28"/>
          <w:lang w:val="en-US" w:eastAsia="zh-CN"/>
        </w:rPr>
        <w:t>条 其他</w:t>
      </w:r>
    </w:p>
    <w:p w14:paraId="79DF7A53">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lang w:val="en-US" w:eastAsia="zh-CN"/>
        </w:rPr>
        <w:t>本合同自双方法定代表人或授权代表签字并加盖公章之日起生效。</w:t>
      </w:r>
    </w:p>
    <w:p w14:paraId="4E77910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甲、乙双方对本合同内容补充应采用书面形式订立</w:t>
      </w:r>
      <w:r>
        <w:rPr>
          <w:rFonts w:hint="eastAsia" w:ascii="仿宋_GB2312" w:hAnsi="仿宋_GB2312" w:eastAsia="仿宋_GB2312" w:cs="仿宋_GB2312"/>
          <w:sz w:val="28"/>
          <w:szCs w:val="28"/>
          <w:lang w:val="en-US" w:eastAsia="zh-CN"/>
        </w:rPr>
        <w:t>。</w:t>
      </w:r>
    </w:p>
    <w:p w14:paraId="6061B7F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本合同附件均作为本合同不可分割的组成部分，与本合同具有同等的法律效力。</w:t>
      </w:r>
    </w:p>
    <w:p w14:paraId="4CF5275F">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 本合同壹式</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份，甲、乙双方各执</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份。</w:t>
      </w:r>
    </w:p>
    <w:p w14:paraId="4B7D121C">
      <w:pPr>
        <w:rPr>
          <w:rFonts w:hint="eastAsia" w:ascii="仿宋_GB2312" w:hAnsi="仿宋_GB2312" w:eastAsia="仿宋_GB2312" w:cs="仿宋_GB2312"/>
          <w:sz w:val="28"/>
          <w:szCs w:val="28"/>
          <w:lang w:val="en-US" w:eastAsia="zh-CN"/>
        </w:rPr>
      </w:pPr>
    </w:p>
    <w:p w14:paraId="5C54E60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附件：</w:t>
      </w:r>
      <w:r>
        <w:rPr>
          <w:rFonts w:hint="eastAsia" w:ascii="仿宋_GB2312" w:hAnsi="仿宋_GB2312" w:eastAsia="仿宋_GB2312" w:cs="仿宋_GB2312"/>
          <w:sz w:val="28"/>
          <w:szCs w:val="28"/>
        </w:rPr>
        <w:t>阳光合作告知函</w:t>
      </w:r>
    </w:p>
    <w:p w14:paraId="026AACE5">
      <w:pPr>
        <w:rPr>
          <w:rFonts w:hint="default" w:ascii="仿宋_GB2312" w:hAnsi="仿宋_GB2312" w:eastAsia="仿宋_GB2312" w:cs="仿宋_GB2312"/>
          <w:sz w:val="28"/>
          <w:szCs w:val="28"/>
          <w:lang w:val="en-US" w:eastAsia="zh-CN"/>
        </w:rPr>
      </w:pPr>
    </w:p>
    <w:p w14:paraId="1A6E1946">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（以下为签署页，无正文）</w:t>
      </w:r>
    </w:p>
    <w:p w14:paraId="4AC3F034">
      <w:pPr>
        <w:rPr>
          <w:rFonts w:hint="default" w:ascii="仿宋_GB2312" w:hAnsi="仿宋_GB2312" w:eastAsia="仿宋_GB2312" w:cs="仿宋_GB2312"/>
          <w:sz w:val="28"/>
          <w:szCs w:val="28"/>
          <w:lang w:val="en-US" w:eastAsia="zh-CN"/>
        </w:rPr>
      </w:pPr>
    </w:p>
    <w:p w14:paraId="109A693D">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出卖方</w:t>
      </w:r>
      <w:r>
        <w:rPr>
          <w:rFonts w:hint="default" w:ascii="仿宋_GB2312" w:hAnsi="仿宋_GB2312" w:eastAsia="仿宋_GB2312" w:cs="仿宋_GB2312"/>
          <w:sz w:val="28"/>
          <w:szCs w:val="28"/>
          <w:lang w:val="en-US" w:eastAsia="zh-CN"/>
        </w:rPr>
        <w:t xml:space="preserve">（甲方）：                     </w:t>
      </w:r>
      <w:r>
        <w:rPr>
          <w:rFonts w:hint="eastAsia" w:ascii="仿宋_GB2312" w:hAnsi="仿宋_GB2312" w:eastAsia="仿宋_GB2312" w:cs="仿宋_GB2312"/>
          <w:sz w:val="28"/>
          <w:szCs w:val="28"/>
          <w:lang w:val="en-US" w:eastAsia="zh-CN"/>
        </w:rPr>
        <w:t>买受方</w:t>
      </w:r>
      <w:r>
        <w:rPr>
          <w:rFonts w:hint="default" w:ascii="仿宋_GB2312" w:hAnsi="仿宋_GB2312" w:eastAsia="仿宋_GB2312" w:cs="仿宋_GB2312"/>
          <w:sz w:val="28"/>
          <w:szCs w:val="28"/>
          <w:lang w:val="en-US" w:eastAsia="zh-CN"/>
        </w:rPr>
        <w:t>（乙方）：</w:t>
      </w:r>
    </w:p>
    <w:p w14:paraId="24BAD688">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（盖章）                            （盖章）</w:t>
      </w:r>
    </w:p>
    <w:p w14:paraId="4DCF209C">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法定代表人（签字）：           法定代表人（签字）：</w:t>
      </w:r>
    </w:p>
    <w:p w14:paraId="62B9EC6E">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w:t>
      </w:r>
    </w:p>
    <w:p w14:paraId="78736474">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签约地点：</w:t>
      </w:r>
    </w:p>
    <w:p w14:paraId="25AFB99A">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签约时间：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日</w:t>
      </w:r>
    </w:p>
    <w:p w14:paraId="2104ABE3">
      <w:pPr>
        <w:rPr>
          <w:rFonts w:hint="default" w:ascii="仿宋_GB2312" w:hAnsi="仿宋_GB2312" w:eastAsia="仿宋_GB2312" w:cs="仿宋_GB2312"/>
          <w:sz w:val="28"/>
          <w:szCs w:val="28"/>
          <w:lang w:val="en-US" w:eastAsia="zh-CN"/>
        </w:rPr>
      </w:pPr>
    </w:p>
    <w:p w14:paraId="107F09FE">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附件：阳光合作告知函</w:t>
      </w:r>
    </w:p>
    <w:p w14:paraId="23742F16">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3A697405">
      <w:pPr>
        <w:spacing w:line="560" w:lineRule="exact"/>
        <w:rPr>
          <w:rFonts w:eastAsia="仿宋_GB2312"/>
          <w:b/>
          <w:bCs/>
          <w:color w:val="auto"/>
          <w:sz w:val="32"/>
          <w:szCs w:val="32"/>
          <w:highlight w:val="none"/>
        </w:rPr>
      </w:pPr>
    </w:p>
    <w:p w14:paraId="0253DE0C">
      <w:pPr>
        <w:spacing w:line="56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饮用水空桶出售项目</w:t>
      </w:r>
      <w:r>
        <w:rPr>
          <w:rFonts w:hint="eastAsia" w:ascii="仿宋_GB2312" w:hAnsi="仿宋_GB2312" w:eastAsia="仿宋_GB2312" w:cs="仿宋_GB2312"/>
          <w:color w:val="auto"/>
          <w:szCs w:val="21"/>
          <w:highlight w:val="none"/>
        </w:rPr>
        <w:t xml:space="preserve"> </w:t>
      </w:r>
    </w:p>
    <w:p w14:paraId="551264EF">
      <w:pPr>
        <w:spacing w:line="56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项目</w:t>
      </w:r>
      <w:r>
        <w:rPr>
          <w:rFonts w:hint="eastAsia" w:ascii="仿宋_GB2312" w:hAnsi="仿宋_GB2312" w:eastAsia="仿宋_GB2312" w:cs="仿宋_GB2312"/>
          <w:color w:val="auto"/>
          <w:szCs w:val="21"/>
          <w:highlight w:val="none"/>
        </w:rPr>
        <w:t>编号：</w:t>
      </w:r>
      <w:r>
        <w:rPr>
          <w:rFonts w:hint="eastAsia" w:ascii="仿宋_GB2312" w:hAnsi="仿宋_GB2312" w:eastAsia="仿宋_GB2312" w:cs="仿宋_GB2312"/>
          <w:bCs/>
          <w:szCs w:val="21"/>
          <w:highlight w:val="none"/>
          <w:u w:val="single"/>
        </w:rPr>
        <w:t>FDCG202500</w:t>
      </w:r>
      <w:r>
        <w:rPr>
          <w:rFonts w:hint="eastAsia" w:ascii="仿宋_GB2312" w:hAnsi="仿宋_GB2312" w:eastAsia="仿宋_GB2312" w:cs="仿宋_GB2312"/>
          <w:bCs/>
          <w:szCs w:val="21"/>
          <w:highlight w:val="none"/>
          <w:u w:val="single"/>
          <w:lang w:val="en-US" w:eastAsia="zh-CN"/>
        </w:rPr>
        <w:t>14</w:t>
      </w:r>
      <w:r>
        <w:rPr>
          <w:rFonts w:hint="eastAsia" w:ascii="仿宋_GB2312" w:hAnsi="仿宋_GB2312" w:eastAsia="仿宋_GB2312" w:cs="仿宋_GB2312"/>
          <w:color w:val="auto"/>
          <w:szCs w:val="21"/>
          <w:highlight w:val="none"/>
        </w:rPr>
        <w:t>）</w:t>
      </w:r>
    </w:p>
    <w:p w14:paraId="441EA8BE">
      <w:pPr>
        <w:pStyle w:val="55"/>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3AE4A939">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4953F1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4957D2B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3DD35967">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7AF76A64">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03F461D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70C5A2D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13D4898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DD69E3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52A1A2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5804CC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1ECE02A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52BF5AA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128263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38EBE84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7C4A281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44293F0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045815A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十一、其他</w:t>
      </w:r>
    </w:p>
    <w:p w14:paraId="439969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p w14:paraId="67EEEF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3B7D108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947D39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270AAA1D">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东莞市东城街道育华路1号；</w:t>
      </w:r>
    </w:p>
    <w:p w14:paraId="6C06ADCE">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523000。</w:t>
      </w:r>
    </w:p>
    <w:p w14:paraId="488CB38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555AB29C">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5A07C230">
      <w:pPr>
        <w:pStyle w:val="55"/>
        <w:snapToGrid w:val="0"/>
        <w:spacing w:line="580" w:lineRule="exact"/>
        <w:ind w:firstLine="0"/>
        <w:rPr>
          <w:rFonts w:ascii="仿宋_GB2312" w:hAnsi="仿宋_GB2312" w:eastAsia="仿宋_GB2312" w:cs="仿宋_GB2312"/>
          <w:color w:val="auto"/>
          <w:highlight w:val="none"/>
        </w:rPr>
      </w:pPr>
    </w:p>
    <w:p w14:paraId="15722D85">
      <w:pPr>
        <w:pStyle w:val="55"/>
        <w:snapToGrid w:val="0"/>
        <w:spacing w:line="580" w:lineRule="exact"/>
        <w:ind w:left="630" w:leftChars="300" w:firstLine="3360" w:firstLineChars="1600"/>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p>
    <w:p w14:paraId="0C4BBE08">
      <w:pPr>
        <w:pStyle w:val="55"/>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p>
    <w:p w14:paraId="64ADA6EA">
      <w:pPr>
        <w:pStyle w:val="55"/>
        <w:snapToGrid w:val="0"/>
        <w:spacing w:line="580" w:lineRule="exact"/>
        <w:ind w:firstLine="0"/>
        <w:jc w:val="center"/>
        <w:rPr>
          <w:rFonts w:ascii="仿宋_GB2312" w:hAnsi="Times New Roman" w:eastAsia="仿宋_GB2312"/>
          <w:color w:val="auto"/>
          <w:sz w:val="32"/>
          <w:szCs w:val="32"/>
          <w:highlight w:val="none"/>
        </w:rPr>
      </w:pPr>
    </w:p>
    <w:p w14:paraId="66199DC0">
      <w:pPr>
        <w:pStyle w:val="55"/>
        <w:snapToGrid w:val="0"/>
        <w:spacing w:line="580" w:lineRule="exact"/>
        <w:ind w:firstLine="0"/>
        <w:jc w:val="center"/>
        <w:rPr>
          <w:rFonts w:ascii="Times New Roman" w:hAnsi="Times New Roman" w:eastAsia="黑体"/>
          <w:color w:val="auto"/>
          <w:sz w:val="48"/>
          <w:szCs w:val="48"/>
          <w:highlight w:val="none"/>
          <w:lang w:val="zh-CN"/>
        </w:rPr>
      </w:pPr>
    </w:p>
    <w:p w14:paraId="1D43E46B">
      <w:pPr>
        <w:pStyle w:val="55"/>
        <w:snapToGrid w:val="0"/>
        <w:spacing w:line="580" w:lineRule="exact"/>
        <w:ind w:firstLine="0"/>
        <w:jc w:val="center"/>
        <w:rPr>
          <w:rFonts w:ascii="Times New Roman" w:hAnsi="Times New Roman" w:eastAsia="黑体"/>
          <w:color w:val="auto"/>
          <w:sz w:val="48"/>
          <w:szCs w:val="48"/>
          <w:highlight w:val="none"/>
          <w:lang w:val="zh-CN"/>
        </w:rPr>
      </w:pPr>
    </w:p>
    <w:p w14:paraId="115A46AF">
      <w:pPr>
        <w:snapToGrid w:val="0"/>
        <w:spacing w:line="580" w:lineRule="exact"/>
        <w:jc w:val="cente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r>
    </w:p>
    <w:p w14:paraId="2F5689AA">
      <w:pPr>
        <w:pStyle w:val="55"/>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54B40D89">
      <w:pPr>
        <w:pStyle w:val="55"/>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6029AE39">
      <w:pPr>
        <w:pStyle w:val="55"/>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编号：FDCG202500</w:t>
      </w:r>
      <w:r>
        <w:rPr>
          <w:rFonts w:hint="eastAsia" w:ascii="仿宋_GB2312" w:hAnsi="仿宋_GB2312" w:eastAsia="仿宋_GB2312" w:cs="仿宋_GB2312"/>
          <w:color w:val="auto"/>
          <w:highlight w:val="none"/>
          <w:lang w:val="en-US" w:eastAsia="zh-CN"/>
        </w:rPr>
        <w:t xml:space="preserve">14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03231233">
      <w:pPr>
        <w:pStyle w:val="55"/>
        <w:snapToGrid w:val="0"/>
        <w:spacing w:line="580" w:lineRule="exact"/>
        <w:ind w:firstLine="0"/>
        <w:jc w:val="center"/>
        <w:rPr>
          <w:rFonts w:ascii="仿宋_GB2312" w:hAnsi="仿宋_GB2312" w:eastAsia="仿宋_GB2312" w:cs="仿宋_GB2312"/>
          <w:color w:val="auto"/>
          <w:highlight w:val="none"/>
          <w:lang w:val="zh-CN"/>
        </w:rPr>
      </w:pPr>
    </w:p>
    <w:p w14:paraId="794DE059">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0D1A36BB">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59C27013">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12042A77">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0D0166BB">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7F3A18FD">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ADC6628">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57C29AAA">
      <w:pPr>
        <w:rPr>
          <w:highlight w:val="none"/>
        </w:rPr>
      </w:pPr>
    </w:p>
    <w:p w14:paraId="4B26128A">
      <w:pPr>
        <w:pStyle w:val="26"/>
        <w:rPr>
          <w:highlight w:val="none"/>
        </w:rPr>
      </w:pPr>
    </w:p>
    <w:p w14:paraId="5F39CBF6">
      <w:pPr>
        <w:pStyle w:val="26"/>
        <w:rPr>
          <w:highlight w:val="none"/>
        </w:rPr>
      </w:pPr>
    </w:p>
    <w:p w14:paraId="52802735">
      <w:pPr>
        <w:pStyle w:val="26"/>
        <w:rPr>
          <w:highlight w:val="none"/>
        </w:rPr>
      </w:pPr>
    </w:p>
    <w:p w14:paraId="300BAAE2">
      <w:pPr>
        <w:pStyle w:val="26"/>
        <w:rPr>
          <w:highlight w:val="none"/>
        </w:rPr>
      </w:pPr>
    </w:p>
    <w:p w14:paraId="5940933B">
      <w:pPr>
        <w:pStyle w:val="26"/>
        <w:rPr>
          <w:highlight w:val="none"/>
        </w:rPr>
      </w:pPr>
    </w:p>
    <w:p w14:paraId="07017229">
      <w:pPr>
        <w:pStyle w:val="26"/>
        <w:rPr>
          <w:highlight w:val="none"/>
        </w:rPr>
      </w:pPr>
    </w:p>
    <w:p w14:paraId="5CE9A4E3">
      <w:pPr>
        <w:pStyle w:val="26"/>
        <w:rPr>
          <w:highlight w:val="none"/>
        </w:rPr>
      </w:pPr>
    </w:p>
    <w:p w14:paraId="0969F10B">
      <w:pPr>
        <w:pStyle w:val="26"/>
        <w:rPr>
          <w:highlight w:val="none"/>
        </w:rPr>
      </w:pPr>
    </w:p>
    <w:p w14:paraId="306FC46B">
      <w:pPr>
        <w:pStyle w:val="26"/>
        <w:rPr>
          <w:highlight w:val="none"/>
        </w:rPr>
      </w:pPr>
    </w:p>
    <w:p w14:paraId="0101CF51">
      <w:pPr>
        <w:pStyle w:val="26"/>
        <w:rPr>
          <w:highlight w:val="none"/>
        </w:rPr>
      </w:pPr>
    </w:p>
    <w:p w14:paraId="26653190">
      <w:pPr>
        <w:pStyle w:val="26"/>
        <w:rPr>
          <w:highlight w:val="none"/>
        </w:rPr>
      </w:pPr>
    </w:p>
    <w:p w14:paraId="0F7D550C">
      <w:pPr>
        <w:pStyle w:val="26"/>
        <w:rPr>
          <w:highlight w:val="none"/>
        </w:rPr>
      </w:pPr>
    </w:p>
    <w:p w14:paraId="70ACB82E">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2C1ECDB6">
      <w:pPr>
        <w:pStyle w:val="17"/>
        <w:pageBreakBefore/>
        <w:ind w:firstLine="3120" w:firstLineChars="1036"/>
        <w:jc w:val="both"/>
        <w:rPr>
          <w:rFonts w:hint="eastAsia"/>
          <w:b/>
          <w:bCs/>
          <w:color w:val="auto"/>
          <w:sz w:val="30"/>
          <w:szCs w:val="30"/>
          <w:highlight w:val="none"/>
          <w:shd w:val="clear" w:color="auto" w:fill="FFFFFF"/>
        </w:rPr>
      </w:pPr>
      <w:bookmarkStart w:id="28" w:name="_Toc1352"/>
      <w:r>
        <w:rPr>
          <w:rFonts w:hint="eastAsia" w:ascii="宋体" w:hAnsi="宋体"/>
          <w:color w:val="auto"/>
          <w:sz w:val="30"/>
          <w:szCs w:val="30"/>
          <w:highlight w:val="none"/>
          <w:lang w:val="zh-CN"/>
        </w:rPr>
        <w:t>第五篇 报价文件格式</w:t>
      </w:r>
      <w:bookmarkEnd w:id="28"/>
      <w:bookmarkStart w:id="29" w:name="_Toc51333928"/>
      <w:bookmarkStart w:id="30" w:name="_Toc50572123"/>
    </w:p>
    <w:bookmarkEnd w:id="29"/>
    <w:bookmarkEnd w:id="30"/>
    <w:p w14:paraId="4F903406">
      <w:pPr>
        <w:rPr>
          <w:rFonts w:ascii="Times New Roman" w:hAnsi="Times New Roman" w:eastAsia="宋体"/>
          <w:b/>
          <w:color w:val="000000"/>
          <w:sz w:val="28"/>
          <w:szCs w:val="28"/>
          <w:highlight w:val="none"/>
        </w:rPr>
      </w:pPr>
      <w:bookmarkStart w:id="31" w:name="_Toc24461"/>
      <w:bookmarkStart w:id="32" w:name="_Toc34752515"/>
      <w:bookmarkStart w:id="33" w:name="_Toc34746052"/>
      <w:bookmarkStart w:id="34" w:name="_Toc34745985"/>
      <w:bookmarkStart w:id="35" w:name="_Toc34746360"/>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1"/>
      <w:bookmarkEnd w:id="32"/>
      <w:bookmarkEnd w:id="33"/>
      <w:bookmarkEnd w:id="34"/>
      <w:bookmarkEnd w:id="35"/>
    </w:p>
    <w:p w14:paraId="6D027370">
      <w:pPr>
        <w:spacing w:line="360" w:lineRule="auto"/>
        <w:ind w:firstLine="5040" w:firstLineChars="2400"/>
        <w:jc w:val="right"/>
        <w:rPr>
          <w:rFonts w:ascii="宋体" w:hAnsi="宋体"/>
          <w:color w:val="auto"/>
          <w:szCs w:val="21"/>
          <w:highlight w:val="none"/>
          <w:lang w:val="zh-CN"/>
        </w:rPr>
      </w:pPr>
    </w:p>
    <w:tbl>
      <w:tblPr>
        <w:tblStyle w:val="19"/>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189"/>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vAlign w:val="center"/>
          </w:tcPr>
          <w:p w14:paraId="3F766D94">
            <w:pPr>
              <w:jc w:val="center"/>
              <w:rPr>
                <w:rFonts w:hint="default" w:ascii="宋体" w:hAnsi="宋体" w:cs="Times New Roman"/>
                <w:color w:val="auto"/>
                <w:kern w:val="2"/>
                <w:szCs w:val="21"/>
                <w:highlight w:val="none"/>
              </w:rPr>
            </w:pPr>
            <w:r>
              <w:rPr>
                <w:rFonts w:hint="default" w:ascii="宋体" w:hAnsi="宋体" w:eastAsia="宋体" w:cs="Times New Roman"/>
                <w:b w:val="0"/>
                <w:bCs w:val="0"/>
                <w:color w:val="auto"/>
                <w:sz w:val="21"/>
                <w:szCs w:val="21"/>
                <w:highlight w:val="none"/>
                <w:u w:val="none"/>
              </w:rPr>
              <w:t>饮用水空桶</w:t>
            </w:r>
            <w:r>
              <w:rPr>
                <w:rFonts w:hint="default" w:ascii="宋体" w:hAnsi="宋体"/>
                <w:b w:val="0"/>
                <w:color w:val="auto"/>
                <w:sz w:val="21"/>
                <w:szCs w:val="21"/>
                <w:highlight w:val="none"/>
                <w:u w:val="none"/>
                <w:lang w:val="en-US" w:eastAsia="zh-CN"/>
              </w:rPr>
              <w:t>出售项目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8189" w:type="dxa"/>
            <w:vAlign w:val="center"/>
          </w:tcPr>
          <w:p w14:paraId="02FB828C">
            <w:pPr>
              <w:pStyle w:val="9"/>
              <w:spacing w:line="240" w:lineRule="exact"/>
              <w:jc w:val="center"/>
              <w:rPr>
                <w:rFonts w:hint="eastAsia" w:ascii="宋体" w:hAnsi="Courier New"/>
                <w:color w:val="auto"/>
                <w:szCs w:val="21"/>
                <w:highlight w:val="none"/>
                <w:u w:val="none"/>
                <w:lang w:bidi="ar"/>
              </w:rPr>
            </w:pPr>
          </w:p>
          <w:p w14:paraId="2E9AB909">
            <w:pPr>
              <w:pStyle w:val="9"/>
              <w:spacing w:line="240" w:lineRule="exact"/>
              <w:jc w:val="center"/>
              <w:rPr>
                <w:rFonts w:hint="eastAsia" w:ascii="宋体" w:hAnsi="Courier New" w:eastAsia="宋体" w:cs="Times New Roman"/>
                <w:i w:val="0"/>
                <w:iCs w:val="0"/>
                <w:color w:val="auto"/>
                <w:kern w:val="2"/>
                <w:sz w:val="21"/>
                <w:szCs w:val="21"/>
                <w:highlight w:val="none"/>
                <w:u w:val="none"/>
                <w:shd w:val="clear" w:color="auto" w:fill="auto"/>
                <w:lang w:val="en-US" w:eastAsia="zh-CN" w:bidi="ar"/>
              </w:rPr>
            </w:pPr>
          </w:p>
          <w:p w14:paraId="3464A66B">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含税单价为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元/个。</w:t>
            </w:r>
          </w:p>
          <w:p w14:paraId="2C8EE89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vAlign w:val="center"/>
          </w:tcPr>
          <w:p w14:paraId="73532B11">
            <w:pPr>
              <w:pStyle w:val="7"/>
              <w:spacing w:line="240" w:lineRule="auto"/>
              <w:rPr>
                <w:rFonts w:hint="eastAsia" w:ascii="宋体" w:hAnsi="宋体" w:eastAsia="宋体" w:cs="宋体"/>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报价</w:t>
            </w:r>
            <w:r>
              <w:rPr>
                <w:rFonts w:hint="eastAsia" w:ascii="宋体" w:hAnsi="宋体" w:cs="宋体"/>
                <w:color w:val="auto"/>
                <w:highlight w:val="none"/>
              </w:rPr>
              <w:t>包含增值税、包装费、装卸费及运输费在内的含税包干价</w:t>
            </w:r>
            <w:r>
              <w:rPr>
                <w:rFonts w:hint="eastAsia" w:ascii="宋体" w:hAnsi="宋体" w:eastAsia="宋体" w:cs="宋体"/>
              </w:rPr>
              <w:t>。</w:t>
            </w:r>
          </w:p>
          <w:p w14:paraId="19DAC507">
            <w:pPr>
              <w:pStyle w:val="7"/>
              <w:spacing w:line="240" w:lineRule="auto"/>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rPr>
              <w:t>按实际交付的饮用水空桶数量结算，最终数量以</w:t>
            </w:r>
            <w:r>
              <w:rPr>
                <w:rFonts w:hint="eastAsia" w:ascii="宋体" w:hAnsi="宋体" w:cs="宋体"/>
                <w:lang w:val="en-US" w:eastAsia="zh-CN"/>
              </w:rPr>
              <w:t>出售方</w:t>
            </w:r>
            <w:r>
              <w:rPr>
                <w:rFonts w:hint="eastAsia" w:ascii="宋体" w:hAnsi="宋体" w:cs="宋体"/>
              </w:rPr>
              <w:t>现场盘点、</w:t>
            </w:r>
            <w:r>
              <w:rPr>
                <w:rFonts w:hint="eastAsia" w:ascii="宋体" w:hAnsi="宋体" w:cs="宋体"/>
                <w:lang w:val="en-US" w:eastAsia="zh-CN"/>
              </w:rPr>
              <w:t>采购</w:t>
            </w:r>
            <w:r>
              <w:rPr>
                <w:rFonts w:hint="eastAsia" w:ascii="宋体" w:hAnsi="宋体" w:cs="宋体"/>
              </w:rPr>
              <w:t>方验收确认的数量为准。</w:t>
            </w:r>
          </w:p>
        </w:tc>
      </w:tr>
    </w:tbl>
    <w:p w14:paraId="469CA975">
      <w:pPr>
        <w:pStyle w:val="7"/>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采购方</w:t>
      </w:r>
      <w:r>
        <w:rPr>
          <w:rFonts w:hint="default" w:ascii="Times New Roman" w:hAnsi="Times New Roman" w:cs="Times New Roman"/>
          <w:szCs w:val="21"/>
          <w:highlight w:val="none"/>
        </w:rPr>
        <w:t>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36" w:name="_Toc34746361"/>
      <w:bookmarkStart w:id="37" w:name="_Toc34746053"/>
      <w:bookmarkStart w:id="38" w:name="_Toc34745986"/>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39" w:name="_Hlk40432212"/>
      <w:r>
        <w:rPr>
          <w:rFonts w:hint="default" w:ascii="Times New Roman" w:hAnsi="Times New Roman" w:cs="Times New Roman"/>
          <w:b/>
          <w:color w:val="000000"/>
          <w:sz w:val="28"/>
          <w:szCs w:val="28"/>
          <w:highlight w:val="none"/>
        </w:rPr>
        <w:t>项目响应声明</w:t>
      </w:r>
      <w:bookmarkEnd w:id="39"/>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我方已详细查阅了询价文件的所有内容，对询价文件中的“第三篇 </w:t>
      </w:r>
      <w:r>
        <w:rPr>
          <w:rFonts w:hint="eastAsia" w:cs="Times New Roman"/>
          <w:highlight w:val="none"/>
          <w:lang w:val="en-US" w:eastAsia="zh-CN"/>
        </w:rPr>
        <w:t>项目说明</w:t>
      </w:r>
      <w:r>
        <w:rPr>
          <w:rFonts w:hint="default" w:ascii="Times New Roman" w:hAnsi="Times New Roman" w:cs="Times New Roman"/>
          <w:highlight w:val="none"/>
        </w:rPr>
        <w:t>”和“第四篇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eastAsia" w:cs="Times New Roman"/>
          <w:highlight w:val="none"/>
          <w:lang w:val="en-US" w:eastAsia="zh-CN"/>
        </w:rPr>
        <w:t>采购方</w:t>
      </w:r>
      <w:r>
        <w:rPr>
          <w:rFonts w:hint="default" w:ascii="Times New Roman" w:hAnsi="Times New Roman" w:cs="Times New Roman"/>
          <w:highlight w:val="none"/>
        </w:rPr>
        <w:t>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5D394BE">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40" w:name="_Toc27494730"/>
      <w:bookmarkStart w:id="41" w:name="_Toc27494836"/>
      <w:bookmarkStart w:id="42" w:name="_Toc27491776"/>
      <w:bookmarkStart w:id="43" w:name="_Toc29476709"/>
      <w:bookmarkStart w:id="44" w:name="_Hlk27495409"/>
      <w:r>
        <w:rPr>
          <w:rFonts w:hint="default" w:ascii="Times New Roman" w:hAnsi="Times New Roman" w:cs="Times New Roman"/>
          <w:b/>
          <w:color w:val="000000"/>
          <w:sz w:val="28"/>
          <w:szCs w:val="28"/>
          <w:highlight w:val="none"/>
        </w:rPr>
        <w:t>3.</w:t>
      </w:r>
      <w:bookmarkStart w:id="45" w:name="_Hlk39768853"/>
      <w:r>
        <w:rPr>
          <w:rFonts w:hint="default" w:ascii="Times New Roman" w:hAnsi="Times New Roman" w:cs="Times New Roman"/>
          <w:b/>
          <w:color w:val="000000"/>
          <w:sz w:val="28"/>
          <w:szCs w:val="28"/>
          <w:highlight w:val="none"/>
        </w:rPr>
        <w:t>营业执照</w:t>
      </w:r>
      <w:bookmarkStart w:id="46" w:name="_Hlk39769813"/>
      <w:r>
        <w:rPr>
          <w:rFonts w:hint="default" w:ascii="Times New Roman" w:hAnsi="Times New Roman" w:cs="Times New Roman"/>
          <w:b/>
          <w:color w:val="000000"/>
          <w:sz w:val="28"/>
          <w:szCs w:val="28"/>
          <w:highlight w:val="none"/>
        </w:rPr>
        <w:t>及相关资质证书</w:t>
      </w:r>
      <w:bookmarkEnd w:id="45"/>
      <w:bookmarkEnd w:id="46"/>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3AF52F87">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40"/>
      <w:bookmarkEnd w:id="41"/>
      <w:bookmarkEnd w:id="42"/>
      <w:bookmarkEnd w:id="43"/>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ascii="Times New Roman" w:cs="Times New Roman"/>
          <w:sz w:val="28"/>
          <w:szCs w:val="28"/>
          <w:highlight w:val="none"/>
          <w:lang w:val="en-US" w:eastAsia="zh-CN"/>
        </w:rPr>
        <w:t>5</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12</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16</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饮用水空桶出售项目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44"/>
    <w:p w14:paraId="41159FD9">
      <w:pPr>
        <w:jc w:val="center"/>
        <w:rPr>
          <w:rFonts w:hint="default" w:ascii="Times New Roman" w:hAnsi="Times New Roman" w:cs="Times New Roman"/>
          <w:color w:val="FF0000"/>
          <w:highlight w:val="none"/>
        </w:rPr>
      </w:pPr>
    </w:p>
    <w:bookmarkEnd w:id="36"/>
    <w:bookmarkEnd w:id="37"/>
    <w:bookmarkEnd w:id="38"/>
    <w:p w14:paraId="6F830636">
      <w:pPr>
        <w:rPr>
          <w:rFonts w:ascii="宋体" w:hAnsi="宋体"/>
          <w:color w:val="auto"/>
          <w:highlight w:val="none"/>
        </w:rPr>
      </w:pPr>
    </w:p>
    <w:bookmarkEnd w:id="47"/>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一、基本信息。">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2"/>
          <w:jc w:val="center"/>
        </w:pPr>
        <w:r>
          <w:fldChar w:fldCharType="begin"/>
        </w:r>
        <w:r>
          <w:instrText xml:space="preserve">PAGE   \* MERGEFORMAT</w:instrText>
        </w:r>
        <w:r>
          <w:fldChar w:fldCharType="separate"/>
        </w:r>
        <w:r>
          <w:rPr>
            <w:lang w:val="zh-CN"/>
          </w:rPr>
          <w:t>11</w:t>
        </w:r>
        <w:r>
          <w:fldChar w:fldCharType="end"/>
        </w:r>
      </w:p>
    </w:sdtContent>
  </w:sdt>
  <w:p w14:paraId="25EBB6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1D5A44DE">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D2D7"/>
    <w:multiLevelType w:val="singleLevel"/>
    <w:tmpl w:val="97FCD2D7"/>
    <w:lvl w:ilvl="0" w:tentative="0">
      <w:start w:val="1"/>
      <w:numFmt w:val="decimal"/>
      <w:suff w:val="space"/>
      <w:lvlText w:val="%1."/>
      <w:lvlJc w:val="left"/>
    </w:lvl>
  </w:abstractNum>
  <w:abstractNum w:abstractNumId="1">
    <w:nsid w:val="E7766E05"/>
    <w:multiLevelType w:val="singleLevel"/>
    <w:tmpl w:val="E7766E05"/>
    <w:lvl w:ilvl="0" w:tentative="0">
      <w:start w:val="1"/>
      <w:numFmt w:val="decimal"/>
      <w:suff w:val="space"/>
      <w:lvlText w:val="%1."/>
      <w:lvlJc w:val="left"/>
    </w:lvl>
  </w:abstractNum>
  <w:abstractNum w:abstractNumId="2">
    <w:nsid w:val="FFEFDEE8"/>
    <w:multiLevelType w:val="singleLevel"/>
    <w:tmpl w:val="FFEFDEE8"/>
    <w:lvl w:ilvl="0" w:tentative="0">
      <w:start w:val="1"/>
      <w:numFmt w:val="decimal"/>
      <w:suff w:val="space"/>
      <w:lvlText w:val="%1."/>
      <w:lvlJc w:val="left"/>
    </w:lvl>
  </w:abstractNum>
  <w:abstractNum w:abstractNumId="3">
    <w:nsid w:val="5FFA5EC3"/>
    <w:multiLevelType w:val="singleLevel"/>
    <w:tmpl w:val="5FFA5EC3"/>
    <w:lvl w:ilvl="0" w:tentative="0">
      <w:start w:val="2"/>
      <w:numFmt w:val="chineseCounting"/>
      <w:suff w:val="space"/>
      <w:lvlText w:val="第%1条"/>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B39C0"/>
    <w:rsid w:val="058F40B3"/>
    <w:rsid w:val="05E51FE4"/>
    <w:rsid w:val="06530982"/>
    <w:rsid w:val="06A50C23"/>
    <w:rsid w:val="06B807E5"/>
    <w:rsid w:val="06BC4ED0"/>
    <w:rsid w:val="06C62F02"/>
    <w:rsid w:val="06F1065B"/>
    <w:rsid w:val="071874D5"/>
    <w:rsid w:val="073D0CEA"/>
    <w:rsid w:val="073E0AC1"/>
    <w:rsid w:val="07EB15C4"/>
    <w:rsid w:val="07FA25E2"/>
    <w:rsid w:val="08143C2A"/>
    <w:rsid w:val="083D1A72"/>
    <w:rsid w:val="08512C9F"/>
    <w:rsid w:val="08713EBD"/>
    <w:rsid w:val="08B96833"/>
    <w:rsid w:val="08FA3336"/>
    <w:rsid w:val="0958005D"/>
    <w:rsid w:val="097951E0"/>
    <w:rsid w:val="0A401506"/>
    <w:rsid w:val="0A52450C"/>
    <w:rsid w:val="0A5B7DD0"/>
    <w:rsid w:val="0AAE4AD0"/>
    <w:rsid w:val="0B0220BB"/>
    <w:rsid w:val="0B1C137E"/>
    <w:rsid w:val="0B24469B"/>
    <w:rsid w:val="0B32384A"/>
    <w:rsid w:val="0B8D0492"/>
    <w:rsid w:val="0B976326"/>
    <w:rsid w:val="0BEE162F"/>
    <w:rsid w:val="0C117376"/>
    <w:rsid w:val="0C654DF9"/>
    <w:rsid w:val="0CCD2981"/>
    <w:rsid w:val="0D3678AD"/>
    <w:rsid w:val="0D43599F"/>
    <w:rsid w:val="0D605384"/>
    <w:rsid w:val="0DA85CA6"/>
    <w:rsid w:val="0DBE1C14"/>
    <w:rsid w:val="0DEA598B"/>
    <w:rsid w:val="0DFB537D"/>
    <w:rsid w:val="0E1331F5"/>
    <w:rsid w:val="0E4B1576"/>
    <w:rsid w:val="0E71409B"/>
    <w:rsid w:val="0F1716BD"/>
    <w:rsid w:val="0F4D37BA"/>
    <w:rsid w:val="0F5B2655"/>
    <w:rsid w:val="0FE97C61"/>
    <w:rsid w:val="10402AC9"/>
    <w:rsid w:val="10655129"/>
    <w:rsid w:val="107F4CF8"/>
    <w:rsid w:val="10DD167F"/>
    <w:rsid w:val="10DD77C5"/>
    <w:rsid w:val="112179BF"/>
    <w:rsid w:val="116F3FC8"/>
    <w:rsid w:val="11F425A7"/>
    <w:rsid w:val="121865DB"/>
    <w:rsid w:val="12487DDB"/>
    <w:rsid w:val="13280AA0"/>
    <w:rsid w:val="13F111F5"/>
    <w:rsid w:val="141F00B4"/>
    <w:rsid w:val="14270D58"/>
    <w:rsid w:val="14DE1D5E"/>
    <w:rsid w:val="154C0F75"/>
    <w:rsid w:val="154F7C69"/>
    <w:rsid w:val="156A02BB"/>
    <w:rsid w:val="159A0C03"/>
    <w:rsid w:val="159E329B"/>
    <w:rsid w:val="15A308B2"/>
    <w:rsid w:val="15C50828"/>
    <w:rsid w:val="1643128F"/>
    <w:rsid w:val="16A07660"/>
    <w:rsid w:val="16A42B33"/>
    <w:rsid w:val="16AC543F"/>
    <w:rsid w:val="16C531D6"/>
    <w:rsid w:val="16DE18DD"/>
    <w:rsid w:val="170340EA"/>
    <w:rsid w:val="17091311"/>
    <w:rsid w:val="170E3180"/>
    <w:rsid w:val="174E6215"/>
    <w:rsid w:val="178C7E53"/>
    <w:rsid w:val="178F5592"/>
    <w:rsid w:val="17B16D61"/>
    <w:rsid w:val="17F03127"/>
    <w:rsid w:val="180C6316"/>
    <w:rsid w:val="1872050C"/>
    <w:rsid w:val="187736FD"/>
    <w:rsid w:val="187D188E"/>
    <w:rsid w:val="18836C66"/>
    <w:rsid w:val="189E5351"/>
    <w:rsid w:val="18A42854"/>
    <w:rsid w:val="19023500"/>
    <w:rsid w:val="19445707"/>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E0738E5"/>
    <w:rsid w:val="1E201B9E"/>
    <w:rsid w:val="1E462C80"/>
    <w:rsid w:val="1E6029D2"/>
    <w:rsid w:val="1ED41ADC"/>
    <w:rsid w:val="1EF53F2C"/>
    <w:rsid w:val="1F0B19A2"/>
    <w:rsid w:val="1F1C595D"/>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AC6603"/>
    <w:rsid w:val="22D24CAD"/>
    <w:rsid w:val="22E07461"/>
    <w:rsid w:val="22E9024C"/>
    <w:rsid w:val="23103A2A"/>
    <w:rsid w:val="233E2D80"/>
    <w:rsid w:val="2370208A"/>
    <w:rsid w:val="23AE3635"/>
    <w:rsid w:val="23D64F4F"/>
    <w:rsid w:val="248B0E8F"/>
    <w:rsid w:val="248E27E6"/>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D65D9E"/>
    <w:rsid w:val="32110C25"/>
    <w:rsid w:val="3216623C"/>
    <w:rsid w:val="321E3342"/>
    <w:rsid w:val="32960DFA"/>
    <w:rsid w:val="32973B96"/>
    <w:rsid w:val="32F065B0"/>
    <w:rsid w:val="330D3AE3"/>
    <w:rsid w:val="332E3636"/>
    <w:rsid w:val="33596AB8"/>
    <w:rsid w:val="340053F5"/>
    <w:rsid w:val="34060532"/>
    <w:rsid w:val="34090758"/>
    <w:rsid w:val="34244854"/>
    <w:rsid w:val="344D6838"/>
    <w:rsid w:val="34980AE0"/>
    <w:rsid w:val="34D8363B"/>
    <w:rsid w:val="34E15227"/>
    <w:rsid w:val="35390EE7"/>
    <w:rsid w:val="355619D4"/>
    <w:rsid w:val="357177FF"/>
    <w:rsid w:val="35747B1F"/>
    <w:rsid w:val="35897434"/>
    <w:rsid w:val="35DA66E8"/>
    <w:rsid w:val="362E11F0"/>
    <w:rsid w:val="365437D6"/>
    <w:rsid w:val="366E2AEA"/>
    <w:rsid w:val="368F2BB5"/>
    <w:rsid w:val="369A461D"/>
    <w:rsid w:val="36F44ACE"/>
    <w:rsid w:val="371C6C99"/>
    <w:rsid w:val="3724064A"/>
    <w:rsid w:val="379676CF"/>
    <w:rsid w:val="379C4E4D"/>
    <w:rsid w:val="37D73D5E"/>
    <w:rsid w:val="37DA6B90"/>
    <w:rsid w:val="37DE37E1"/>
    <w:rsid w:val="37E852EE"/>
    <w:rsid w:val="37F90D08"/>
    <w:rsid w:val="382B585D"/>
    <w:rsid w:val="38380AAD"/>
    <w:rsid w:val="38663F9A"/>
    <w:rsid w:val="38E5796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760C61"/>
    <w:rsid w:val="3FB2105A"/>
    <w:rsid w:val="3FD22A9E"/>
    <w:rsid w:val="40465776"/>
    <w:rsid w:val="407D2605"/>
    <w:rsid w:val="40B732E0"/>
    <w:rsid w:val="40CA3013"/>
    <w:rsid w:val="41006A35"/>
    <w:rsid w:val="411424E0"/>
    <w:rsid w:val="41856F3A"/>
    <w:rsid w:val="41F97033"/>
    <w:rsid w:val="42C628C5"/>
    <w:rsid w:val="42FF2D1C"/>
    <w:rsid w:val="43205C28"/>
    <w:rsid w:val="433A1504"/>
    <w:rsid w:val="43600C36"/>
    <w:rsid w:val="44316F05"/>
    <w:rsid w:val="44472BCC"/>
    <w:rsid w:val="44494651"/>
    <w:rsid w:val="444B0E4F"/>
    <w:rsid w:val="44637E9B"/>
    <w:rsid w:val="448A0386"/>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BA68B9"/>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B1A0571"/>
    <w:rsid w:val="4B5454BD"/>
    <w:rsid w:val="4BDC009E"/>
    <w:rsid w:val="4BF523ED"/>
    <w:rsid w:val="4BFA6B23"/>
    <w:rsid w:val="4C003290"/>
    <w:rsid w:val="4C261319"/>
    <w:rsid w:val="4C53424A"/>
    <w:rsid w:val="4C5A1416"/>
    <w:rsid w:val="4C756432"/>
    <w:rsid w:val="4CBE77A4"/>
    <w:rsid w:val="4D3708C2"/>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2570187"/>
    <w:rsid w:val="52934A87"/>
    <w:rsid w:val="52A225E9"/>
    <w:rsid w:val="52D14CD6"/>
    <w:rsid w:val="52DC2732"/>
    <w:rsid w:val="52E37A02"/>
    <w:rsid w:val="532842A1"/>
    <w:rsid w:val="534D76FB"/>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64EAF"/>
    <w:rsid w:val="57DA1A83"/>
    <w:rsid w:val="589776C4"/>
    <w:rsid w:val="58A67F87"/>
    <w:rsid w:val="58B032AD"/>
    <w:rsid w:val="58C63C68"/>
    <w:rsid w:val="593A5EB6"/>
    <w:rsid w:val="596353BD"/>
    <w:rsid w:val="5979577F"/>
    <w:rsid w:val="598454B4"/>
    <w:rsid w:val="59957BA3"/>
    <w:rsid w:val="59AC7302"/>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C2565D"/>
    <w:rsid w:val="60C856EA"/>
    <w:rsid w:val="60CD62A7"/>
    <w:rsid w:val="60F14AC8"/>
    <w:rsid w:val="61141E2A"/>
    <w:rsid w:val="613A1F23"/>
    <w:rsid w:val="616541C3"/>
    <w:rsid w:val="61B14546"/>
    <w:rsid w:val="61B91585"/>
    <w:rsid w:val="61D56418"/>
    <w:rsid w:val="61FE26C5"/>
    <w:rsid w:val="621A068C"/>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5A02EC1"/>
    <w:rsid w:val="660179E7"/>
    <w:rsid w:val="66225BA7"/>
    <w:rsid w:val="66DA04BD"/>
    <w:rsid w:val="67421DFE"/>
    <w:rsid w:val="680B1B92"/>
    <w:rsid w:val="68297D70"/>
    <w:rsid w:val="68386D3E"/>
    <w:rsid w:val="68425862"/>
    <w:rsid w:val="687C07E7"/>
    <w:rsid w:val="687F5BE1"/>
    <w:rsid w:val="68863414"/>
    <w:rsid w:val="689526D7"/>
    <w:rsid w:val="68AF6B24"/>
    <w:rsid w:val="69066F6D"/>
    <w:rsid w:val="69085BD7"/>
    <w:rsid w:val="690F51B7"/>
    <w:rsid w:val="691C2F61"/>
    <w:rsid w:val="69220DF6"/>
    <w:rsid w:val="69421FF4"/>
    <w:rsid w:val="69855891"/>
    <w:rsid w:val="69C65AD3"/>
    <w:rsid w:val="6A4805A1"/>
    <w:rsid w:val="6A9E4E62"/>
    <w:rsid w:val="6AB60966"/>
    <w:rsid w:val="6AFD7A33"/>
    <w:rsid w:val="6B105489"/>
    <w:rsid w:val="6B2A452A"/>
    <w:rsid w:val="6B2E422E"/>
    <w:rsid w:val="6B4A0729"/>
    <w:rsid w:val="6B5F6C36"/>
    <w:rsid w:val="6B6F63E1"/>
    <w:rsid w:val="6B757AC3"/>
    <w:rsid w:val="6BC95AF1"/>
    <w:rsid w:val="6C1D5E3D"/>
    <w:rsid w:val="6C40749D"/>
    <w:rsid w:val="6C5E257D"/>
    <w:rsid w:val="6C6A1A71"/>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737246"/>
    <w:rsid w:val="71A37250"/>
    <w:rsid w:val="71CA7D6E"/>
    <w:rsid w:val="71D855D4"/>
    <w:rsid w:val="71ED62B2"/>
    <w:rsid w:val="72283DDB"/>
    <w:rsid w:val="72444124"/>
    <w:rsid w:val="724E6D50"/>
    <w:rsid w:val="72575615"/>
    <w:rsid w:val="7267287C"/>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9F7C04"/>
    <w:rsid w:val="76AF40FE"/>
    <w:rsid w:val="76F12CEC"/>
    <w:rsid w:val="77512E53"/>
    <w:rsid w:val="77566789"/>
    <w:rsid w:val="77585F7B"/>
    <w:rsid w:val="77B84D8E"/>
    <w:rsid w:val="77CB0E43"/>
    <w:rsid w:val="77DE2925"/>
    <w:rsid w:val="780F140D"/>
    <w:rsid w:val="787908FC"/>
    <w:rsid w:val="78A23952"/>
    <w:rsid w:val="78AA6C17"/>
    <w:rsid w:val="78E51463"/>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1"/>
    <w:qFormat/>
    <w:uiPriority w:val="0"/>
    <w:pPr>
      <w:jc w:val="left"/>
    </w:pPr>
  </w:style>
  <w:style w:type="paragraph" w:styleId="7">
    <w:name w:val="Body Text"/>
    <w:basedOn w:val="1"/>
    <w:next w:val="8"/>
    <w:link w:val="30"/>
    <w:qFormat/>
    <w:uiPriority w:val="0"/>
    <w:pPr>
      <w:spacing w:after="120"/>
    </w:pPr>
  </w:style>
  <w:style w:type="paragraph" w:styleId="8">
    <w:name w:val="Body Text First Indent"/>
    <w:basedOn w:val="7"/>
    <w:unhideWhenUsed/>
    <w:qFormat/>
    <w:uiPriority w:val="99"/>
    <w:pPr>
      <w:ind w:firstLine="420" w:firstLineChars="100"/>
    </w:pPr>
  </w:style>
  <w:style w:type="paragraph" w:styleId="9">
    <w:name w:val="Plain Text"/>
    <w:basedOn w:val="1"/>
    <w:link w:val="32"/>
    <w:qFormat/>
    <w:uiPriority w:val="0"/>
    <w:rPr>
      <w:rFonts w:ascii="宋体" w:hAnsi="Courier New"/>
      <w:szCs w:val="20"/>
    </w:rPr>
  </w:style>
  <w:style w:type="paragraph" w:styleId="10">
    <w:name w:val="Date"/>
    <w:basedOn w:val="1"/>
    <w:next w:val="1"/>
    <w:link w:val="4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3"/>
    <w:qFormat/>
    <w:uiPriority w:val="0"/>
    <w:rPr>
      <w:rFonts w:ascii="Arial" w:hAnsi="Arial" w:eastAsia="黑体" w:cs="Times New Roman"/>
      <w:b/>
      <w:kern w:val="0"/>
      <w:sz w:val="32"/>
      <w:szCs w:val="20"/>
    </w:rPr>
  </w:style>
  <w:style w:type="character" w:customStyle="1" w:styleId="30">
    <w:name w:val="正文文本 字符"/>
    <w:basedOn w:val="21"/>
    <w:link w:val="7"/>
    <w:qFormat/>
    <w:uiPriority w:val="0"/>
    <w:rPr>
      <w:rFonts w:ascii="Times New Roman" w:hAnsi="Times New Roman" w:eastAsia="宋体" w:cs="Times New Roman"/>
      <w:szCs w:val="24"/>
    </w:rPr>
  </w:style>
  <w:style w:type="character" w:customStyle="1" w:styleId="31">
    <w:name w:val="批注文字 字符"/>
    <w:basedOn w:val="21"/>
    <w:link w:val="6"/>
    <w:qFormat/>
    <w:uiPriority w:val="0"/>
    <w:rPr>
      <w:rFonts w:ascii="Times New Roman" w:hAnsi="Times New Roman" w:eastAsia="宋体" w:cs="Times New Roman"/>
      <w:szCs w:val="24"/>
    </w:rPr>
  </w:style>
  <w:style w:type="character" w:customStyle="1" w:styleId="32">
    <w:name w:val="纯文本 字符"/>
    <w:basedOn w:val="21"/>
    <w:link w:val="9"/>
    <w:qFormat/>
    <w:uiPriority w:val="0"/>
    <w:rPr>
      <w:rFonts w:ascii="宋体" w:hAnsi="Courier New" w:eastAsia="宋体" w:cs="Times New Roman"/>
      <w:szCs w:val="20"/>
    </w:rPr>
  </w:style>
  <w:style w:type="character" w:customStyle="1" w:styleId="33">
    <w:name w:val="标题 字符"/>
    <w:basedOn w:val="21"/>
    <w:link w:val="17"/>
    <w:qFormat/>
    <w:uiPriority w:val="10"/>
    <w:rPr>
      <w:rFonts w:ascii="Cambria" w:hAnsi="Cambria" w:eastAsia="宋体" w:cs="Times New Roman"/>
      <w:b/>
      <w:bCs/>
      <w:kern w:val="0"/>
      <w:sz w:val="32"/>
      <w:szCs w:val="32"/>
    </w:rPr>
  </w:style>
  <w:style w:type="paragraph" w:customStyle="1" w:styleId="34">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1"/>
    <w:link w:val="2"/>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8"/>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qFormat/>
    <w:uiPriority w:val="0"/>
    <w:rPr>
      <w:rFonts w:ascii="宋体" w:hAnsi="Courier New" w:eastAsia="宋体" w:cs="Times New Roman"/>
      <w:szCs w:val="20"/>
    </w:rPr>
  </w:style>
  <w:style w:type="character" w:customStyle="1" w:styleId="48">
    <w:name w:val="正文文本 字符1"/>
    <w:basedOn w:val="21"/>
    <w:qFormat/>
    <w:uiPriority w:val="0"/>
    <w:rPr>
      <w:rFonts w:ascii="Times New Roman" w:hAnsi="Times New Roman" w:eastAsia="宋体" w:cs="Times New Roman"/>
      <w:szCs w:val="24"/>
    </w:rPr>
  </w:style>
  <w:style w:type="character" w:customStyle="1" w:styleId="49">
    <w:name w:val="日期 字符"/>
    <w:basedOn w:val="21"/>
    <w:link w:val="10"/>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4"/>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1"/>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17</Pages>
  <Words>4912</Words>
  <Characters>5085</Characters>
  <Lines>200</Lines>
  <Paragraphs>56</Paragraphs>
  <TotalTime>118</TotalTime>
  <ScaleCrop>false</ScaleCrop>
  <LinksUpToDate>false</LinksUpToDate>
  <CharactersWithSpaces>5653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袁建文</cp:lastModifiedBy>
  <cp:lastPrinted>2023-09-01T07:12:00Z</cp:lastPrinted>
  <dcterms:modified xsi:type="dcterms:W3CDTF">2025-12-16T10:41:33Z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A0BCA01C29264ACFA26834A7F09031D8</vt:lpwstr>
  </property>
  <property fmtid="{D5CDD505-2E9C-101B-9397-08002B2CF9AE}" pid="4" name="KSOTemplateDocerSaveRecord">
    <vt:lpwstr>eyJoZGlkIjoiOTQ0ODg4Yzk4YWY1NDU5M2E2MTNkOWE2OWIwNzI5N2YiLCJ1c2VySWQiOiIxNjE2ODE5MDI4In0=</vt:lpwstr>
  </property>
</Properties>
</file>